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5C2C" w14:textId="0680D634" w:rsidR="005013AE" w:rsidRPr="00165F4A" w:rsidRDefault="005013AE" w:rsidP="005013AE">
      <w:pPr>
        <w:pStyle w:val="ResNo"/>
        <w:rPr>
          <w:lang w:val="ru-RU"/>
        </w:rPr>
      </w:pPr>
      <w:r w:rsidRPr="00165F4A">
        <w:rPr>
          <w:lang w:val="ru-RU"/>
        </w:rPr>
        <w:t>резолюци</w:t>
      </w:r>
      <w:r w:rsidR="003B3B17" w:rsidRPr="00165F4A">
        <w:rPr>
          <w:lang w:val="ru-RU"/>
        </w:rPr>
        <w:t>я</w:t>
      </w:r>
      <w:r w:rsidRPr="00165F4A">
        <w:rPr>
          <w:lang w:val="ru-RU"/>
        </w:rPr>
        <w:t xml:space="preserve"> мсэ-R</w:t>
      </w:r>
      <w:r w:rsidR="000E5DAF" w:rsidRPr="00165F4A">
        <w:rPr>
          <w:lang w:val="ru-RU"/>
        </w:rPr>
        <w:t xml:space="preserve"> 75</w:t>
      </w:r>
    </w:p>
    <w:p w14:paraId="699DB0CA" w14:textId="77777777" w:rsidR="005013AE" w:rsidRPr="00165F4A" w:rsidRDefault="005013AE" w:rsidP="005013AE">
      <w:pPr>
        <w:pStyle w:val="Restitle"/>
        <w:rPr>
          <w:lang w:val="ru-RU"/>
        </w:rPr>
      </w:pPr>
      <w:bookmarkStart w:id="0" w:name="_Toc393975764"/>
      <w:bookmarkStart w:id="1" w:name="_Toc393976931"/>
      <w:bookmarkStart w:id="2" w:name="_Toc402169439"/>
      <w:bookmarkStart w:id="3" w:name="_Toc506555716"/>
      <w:bookmarkStart w:id="4" w:name="_Toc110334111"/>
      <w:r w:rsidRPr="00165F4A">
        <w:rPr>
          <w:lang w:val="ru-RU"/>
        </w:rPr>
        <w:t>Усиление координации и сотрудничества между тремя Секторами МСЭ по вопросам, представляющим взаимный интерес</w:t>
      </w:r>
      <w:bookmarkEnd w:id="0"/>
      <w:bookmarkEnd w:id="1"/>
      <w:bookmarkEnd w:id="2"/>
      <w:bookmarkEnd w:id="3"/>
      <w:bookmarkEnd w:id="4"/>
    </w:p>
    <w:p w14:paraId="6194270C" w14:textId="77777777" w:rsidR="005013AE" w:rsidRPr="00165F4A" w:rsidRDefault="005013AE" w:rsidP="005013AE">
      <w:pPr>
        <w:pStyle w:val="Resdate"/>
        <w:rPr>
          <w:lang w:val="ru-RU"/>
        </w:rPr>
      </w:pPr>
      <w:r w:rsidRPr="00165F4A">
        <w:rPr>
          <w:lang w:val="ru-RU"/>
        </w:rPr>
        <w:t>(2023)</w:t>
      </w:r>
    </w:p>
    <w:p w14:paraId="0BAAE642" w14:textId="77777777" w:rsidR="005013AE" w:rsidRPr="00165F4A" w:rsidRDefault="005013AE" w:rsidP="005013AE">
      <w:pPr>
        <w:pStyle w:val="Normalaftertitle"/>
        <w:rPr>
          <w:lang w:val="ru-RU"/>
        </w:rPr>
      </w:pPr>
      <w:r w:rsidRPr="00165F4A">
        <w:rPr>
          <w:lang w:val="ru-RU"/>
        </w:rPr>
        <w:t>Ассамблея радиосвязи МСЭ,</w:t>
      </w:r>
    </w:p>
    <w:p w14:paraId="36501EDC" w14:textId="77777777" w:rsidR="005013AE" w:rsidRPr="00165F4A" w:rsidRDefault="005013AE" w:rsidP="005013AE">
      <w:pPr>
        <w:pStyle w:val="Call"/>
        <w:rPr>
          <w:lang w:val="ru-RU"/>
        </w:rPr>
      </w:pPr>
      <w:r w:rsidRPr="00165F4A">
        <w:rPr>
          <w:lang w:val="ru-RU"/>
        </w:rPr>
        <w:t>напоминая</w:t>
      </w:r>
      <w:r w:rsidRPr="00165F4A">
        <w:rPr>
          <w:i w:val="0"/>
          <w:iCs/>
          <w:lang w:val="ru-RU"/>
        </w:rPr>
        <w:t>,</w:t>
      </w:r>
    </w:p>
    <w:p w14:paraId="3ABCB032" w14:textId="14A284A7" w:rsidR="005013AE" w:rsidRPr="00165F4A" w:rsidRDefault="005013AE" w:rsidP="005013AE">
      <w:pPr>
        <w:rPr>
          <w:lang w:val="ru-RU"/>
        </w:rPr>
      </w:pPr>
      <w:r w:rsidRPr="00165F4A">
        <w:rPr>
          <w:i/>
          <w:iCs/>
          <w:lang w:val="ru-RU"/>
        </w:rPr>
        <w:t>a)</w:t>
      </w:r>
      <w:r w:rsidRPr="00165F4A">
        <w:rPr>
          <w:i/>
          <w:iCs/>
          <w:lang w:val="ru-RU"/>
        </w:rPr>
        <w:tab/>
      </w:r>
      <w:r w:rsidRPr="00165F4A">
        <w:rPr>
          <w:lang w:val="ru-RU"/>
        </w:rPr>
        <w:t>что обязанности Сектора радиосвязи МСЭ (МСЭ-R), Сектора стандартизации электросвязи МСЭ (МСЭ-T) и Сектора развития электросвязи МСЭ (МСЭ-D) закреплены в Уставе</w:t>
      </w:r>
      <w:r w:rsidR="00E61253">
        <w:rPr>
          <w:lang w:val="ru-RU"/>
        </w:rPr>
        <w:t xml:space="preserve"> МСЭ </w:t>
      </w:r>
      <w:r w:rsidRPr="00165F4A">
        <w:rPr>
          <w:lang w:val="ru-RU"/>
        </w:rPr>
        <w:t>и Конвенции</w:t>
      </w:r>
      <w:r w:rsidR="00E61253">
        <w:rPr>
          <w:lang w:val="ru-RU"/>
        </w:rPr>
        <w:t xml:space="preserve"> МСЭ</w:t>
      </w:r>
      <w:r w:rsidRPr="00165F4A">
        <w:rPr>
          <w:lang w:val="ru-RU"/>
        </w:rPr>
        <w:t>, в частности в п. 119 Устава и в пп. 151–154 (относящихся к МСЭ-R), п. 193 (относящемся к МСЭ-T), пп. 211 и 214 (относящихся к МСЭ-D) и п. 215 Конвенции;</w:t>
      </w:r>
    </w:p>
    <w:p w14:paraId="73C03292" w14:textId="77777777" w:rsidR="005013AE" w:rsidRPr="00165F4A" w:rsidRDefault="005013AE" w:rsidP="005013AE">
      <w:pPr>
        <w:rPr>
          <w:lang w:val="ru-RU"/>
        </w:rPr>
      </w:pPr>
      <w:r w:rsidRPr="00165F4A">
        <w:rPr>
          <w:i/>
          <w:iCs/>
          <w:lang w:val="ru-RU"/>
        </w:rPr>
        <w:t>b)</w:t>
      </w:r>
      <w:r w:rsidRPr="00165F4A">
        <w:rPr>
          <w:lang w:val="ru-RU"/>
        </w:rPr>
        <w:tab/>
        <w:t>о Резолюции 191 (Пересм. Бухарест, 2022 г.) Полномочной конференции о стратегии координации усилий трех Секторов Союза;</w:t>
      </w:r>
    </w:p>
    <w:p w14:paraId="2F610506" w14:textId="77777777" w:rsidR="005013AE" w:rsidRPr="00165F4A" w:rsidRDefault="005013AE" w:rsidP="005013AE">
      <w:pPr>
        <w:rPr>
          <w:lang w:val="ru-RU"/>
        </w:rPr>
      </w:pPr>
      <w:r w:rsidRPr="00165F4A">
        <w:rPr>
          <w:i/>
          <w:iCs/>
          <w:lang w:val="ru-RU"/>
        </w:rPr>
        <w:t>c)</w:t>
      </w:r>
      <w:r w:rsidRPr="00165F4A">
        <w:rPr>
          <w:lang w:val="ru-RU"/>
        </w:rPr>
        <w:tab/>
        <w:t>о Резолюции 123 (Пересм. Бухарест, 2022 г.) Полномочной конференции о преодолении разрыва в стандартизации между развивающимися</w:t>
      </w:r>
      <w:r w:rsidRPr="00165F4A">
        <w:rPr>
          <w:rStyle w:val="FootnoteReference"/>
          <w:lang w:val="ru-RU"/>
        </w:rPr>
        <w:footnoteReference w:customMarkFollows="1" w:id="1"/>
        <w:t>1</w:t>
      </w:r>
      <w:r w:rsidRPr="00165F4A">
        <w:rPr>
          <w:lang w:val="ru-RU"/>
        </w:rPr>
        <w:t xml:space="preserve"> и развитыми странами;</w:t>
      </w:r>
    </w:p>
    <w:p w14:paraId="06C0D1A2" w14:textId="46734A12" w:rsidR="005013AE" w:rsidRPr="00165F4A" w:rsidRDefault="005013AE" w:rsidP="005013AE">
      <w:pPr>
        <w:rPr>
          <w:lang w:val="ru-RU"/>
        </w:rPr>
      </w:pPr>
      <w:r w:rsidRPr="00165F4A">
        <w:rPr>
          <w:i/>
          <w:iCs/>
          <w:lang w:val="ru-RU"/>
        </w:rPr>
        <w:t>d)</w:t>
      </w:r>
      <w:r w:rsidRPr="00165F4A">
        <w:rPr>
          <w:i/>
          <w:iCs/>
          <w:lang w:val="ru-RU"/>
        </w:rPr>
        <w:tab/>
      </w:r>
      <w:r w:rsidRPr="00165F4A">
        <w:rPr>
          <w:lang w:val="ru-RU"/>
        </w:rPr>
        <w:t>о Резолюции 18 (Пересм. Женева, 2022 г.) Всемирной ассамблеи по стандартизации электросвязи (ВАСЭ)</w:t>
      </w:r>
      <w:bookmarkStart w:id="5" w:name="_Toc112777413"/>
      <w:r w:rsidRPr="00165F4A">
        <w:rPr>
          <w:lang w:val="ru-RU"/>
        </w:rPr>
        <w:t xml:space="preserve"> о принципах и процедурах распределения работы и усиления координации и сотрудничества между</w:t>
      </w:r>
      <w:r w:rsidR="00F75A0B" w:rsidRPr="009E382C">
        <w:rPr>
          <w:lang w:val="ru-RU"/>
        </w:rPr>
        <w:t xml:space="preserve"> </w:t>
      </w:r>
      <w:r w:rsidR="00E61253">
        <w:rPr>
          <w:lang w:val="ru-RU"/>
        </w:rPr>
        <w:t>МСЭ-</w:t>
      </w:r>
      <w:r w:rsidR="00F75A0B">
        <w:rPr>
          <w:lang w:val="en-US"/>
        </w:rPr>
        <w:t>R</w:t>
      </w:r>
      <w:r w:rsidRPr="0084692E">
        <w:rPr>
          <w:lang w:val="ru-RU"/>
        </w:rPr>
        <w:t>,</w:t>
      </w:r>
      <w:r w:rsidRPr="0023067A">
        <w:rPr>
          <w:lang w:val="ru-RU"/>
        </w:rPr>
        <w:t xml:space="preserve"> </w:t>
      </w:r>
      <w:r w:rsidR="00F75A0B" w:rsidRPr="0023067A">
        <w:rPr>
          <w:lang w:val="ru-RU"/>
        </w:rPr>
        <w:t>МСЭ-</w:t>
      </w:r>
      <w:r w:rsidR="00F75A0B" w:rsidRPr="0023067A">
        <w:rPr>
          <w:lang w:val="en-US"/>
        </w:rPr>
        <w:t>T</w:t>
      </w:r>
      <w:r w:rsidRPr="00165F4A">
        <w:rPr>
          <w:lang w:val="ru-RU"/>
        </w:rPr>
        <w:t xml:space="preserve"> и МСЭ</w:t>
      </w:r>
      <w:bookmarkEnd w:id="5"/>
      <w:r w:rsidR="00F75A0B" w:rsidRPr="009E382C">
        <w:rPr>
          <w:lang w:val="ru-RU"/>
        </w:rPr>
        <w:t>-</w:t>
      </w:r>
      <w:r w:rsidR="00F75A0B">
        <w:rPr>
          <w:lang w:val="en-US"/>
        </w:rPr>
        <w:t>D</w:t>
      </w:r>
      <w:r w:rsidRPr="00165F4A">
        <w:rPr>
          <w:lang w:val="ru-RU"/>
        </w:rPr>
        <w:t>;</w:t>
      </w:r>
    </w:p>
    <w:p w14:paraId="2E36E2FC" w14:textId="2BF8136B" w:rsidR="005013AE" w:rsidRPr="00165F4A" w:rsidRDefault="000E5DAF" w:rsidP="005013AE">
      <w:pPr>
        <w:rPr>
          <w:lang w:val="ru-RU"/>
        </w:rPr>
      </w:pPr>
      <w:r w:rsidRPr="00165F4A">
        <w:rPr>
          <w:i/>
          <w:iCs/>
          <w:lang w:val="ru-RU"/>
        </w:rPr>
        <w:t>e</w:t>
      </w:r>
      <w:r w:rsidR="005013AE" w:rsidRPr="00165F4A">
        <w:rPr>
          <w:i/>
          <w:iCs/>
          <w:lang w:val="ru-RU"/>
        </w:rPr>
        <w:t>)</w:t>
      </w:r>
      <w:r w:rsidR="005013AE" w:rsidRPr="00165F4A">
        <w:rPr>
          <w:lang w:val="ru-RU"/>
        </w:rPr>
        <w:tab/>
        <w:t xml:space="preserve">о Резолюции 59 (Пересм. Кигали, 2022 г.) </w:t>
      </w:r>
      <w:r w:rsidR="005013AE" w:rsidRPr="00165F4A">
        <w:rPr>
          <w:color w:val="000000"/>
          <w:lang w:val="ru-RU"/>
        </w:rPr>
        <w:t>Всемирной конференции по развитию электросвязи (ВКРЭ) об у</w:t>
      </w:r>
      <w:r w:rsidR="005013AE" w:rsidRPr="00165F4A">
        <w:rPr>
          <w:lang w:val="ru-RU"/>
        </w:rPr>
        <w:t>силении координации и сотрудничества между тремя Секторами МСЭ по вопросам, представляющим взаимный интерес;</w:t>
      </w:r>
    </w:p>
    <w:p w14:paraId="0AAE9AB1" w14:textId="0ED790B2" w:rsidR="005013AE" w:rsidRPr="00165F4A" w:rsidRDefault="000E5DAF" w:rsidP="005013AE">
      <w:pPr>
        <w:rPr>
          <w:lang w:val="ru-RU"/>
        </w:rPr>
      </w:pPr>
      <w:r w:rsidRPr="00165F4A">
        <w:rPr>
          <w:i/>
          <w:iCs/>
          <w:lang w:val="ru-RU"/>
        </w:rPr>
        <w:t>f</w:t>
      </w:r>
      <w:r w:rsidR="005013AE" w:rsidRPr="00165F4A">
        <w:rPr>
          <w:i/>
          <w:iCs/>
          <w:lang w:val="ru-RU"/>
        </w:rPr>
        <w:t>)</w:t>
      </w:r>
      <w:r w:rsidR="005013AE" w:rsidRPr="00165F4A">
        <w:rPr>
          <w:lang w:val="ru-RU"/>
        </w:rPr>
        <w:tab/>
        <w:t>о Резолюции 44 (Пересм. Женева, 2022 г.) ВАСЭ о преодолении разрыва в стандартизации между развивающимися и развитыми странами;</w:t>
      </w:r>
    </w:p>
    <w:p w14:paraId="6771342B" w14:textId="6D2F95DD" w:rsidR="005013AE" w:rsidRPr="00165F4A" w:rsidRDefault="000E5DAF" w:rsidP="005013AE">
      <w:pPr>
        <w:rPr>
          <w:lang w:val="ru-RU"/>
        </w:rPr>
      </w:pPr>
      <w:r w:rsidRPr="00165F4A">
        <w:rPr>
          <w:i/>
          <w:iCs/>
          <w:lang w:val="ru-RU"/>
        </w:rPr>
        <w:t>g</w:t>
      </w:r>
      <w:r w:rsidR="005013AE" w:rsidRPr="00165F4A">
        <w:rPr>
          <w:i/>
          <w:iCs/>
          <w:lang w:val="ru-RU"/>
        </w:rPr>
        <w:t>)</w:t>
      </w:r>
      <w:r w:rsidR="005013AE" w:rsidRPr="00165F4A">
        <w:rPr>
          <w:lang w:val="ru-RU"/>
        </w:rPr>
        <w:tab/>
        <w:t>о Резолюции 5 (Пересм. Кигали, 2022 г.) ВКРЭ о расширенном участии развивающихся стран в деятельности Союза,</w:t>
      </w:r>
    </w:p>
    <w:p w14:paraId="7CEB347A" w14:textId="77777777" w:rsidR="005013AE" w:rsidRPr="00165F4A" w:rsidRDefault="005013AE" w:rsidP="005013AE">
      <w:pPr>
        <w:pStyle w:val="Call"/>
        <w:rPr>
          <w:lang w:val="ru-RU"/>
        </w:rPr>
      </w:pPr>
      <w:r w:rsidRPr="00165F4A">
        <w:rPr>
          <w:lang w:val="ru-RU"/>
        </w:rPr>
        <w:t>учитывая</w:t>
      </w:r>
      <w:r w:rsidRPr="00165F4A">
        <w:rPr>
          <w:i w:val="0"/>
          <w:iCs/>
          <w:lang w:val="ru-RU"/>
        </w:rPr>
        <w:t>,</w:t>
      </w:r>
    </w:p>
    <w:p w14:paraId="66492ADF" w14:textId="13F195EE" w:rsidR="005013AE" w:rsidRPr="00165F4A" w:rsidRDefault="005013AE" w:rsidP="005013AE">
      <w:pPr>
        <w:rPr>
          <w:lang w:val="ru-RU"/>
        </w:rPr>
      </w:pPr>
      <w:r w:rsidRPr="00165F4A">
        <w:rPr>
          <w:i/>
          <w:iCs/>
          <w:lang w:val="ru-RU"/>
        </w:rPr>
        <w:t>a)</w:t>
      </w:r>
      <w:r w:rsidRPr="00165F4A">
        <w:rPr>
          <w:lang w:val="ru-RU"/>
        </w:rPr>
        <w:tab/>
        <w:t>что базовым принципом сотрудничества и взаимодействия между тремя Секторами МСЭ является необходимость исключать дублирование деятельности этих Секторов и гарантировать эффективное и результативное выполнение работы в рамках конкретных функций, порученных каждому из Секторов в соответствии с Уставом и Конвенцией;</w:t>
      </w:r>
    </w:p>
    <w:p w14:paraId="1FFEA546" w14:textId="77777777" w:rsidR="005013AE" w:rsidRPr="00165F4A" w:rsidRDefault="005013AE" w:rsidP="005013AE">
      <w:pPr>
        <w:rPr>
          <w:lang w:val="ru-RU"/>
        </w:rPr>
      </w:pPr>
      <w:r w:rsidRPr="00165F4A">
        <w:rPr>
          <w:i/>
          <w:iCs/>
          <w:lang w:val="ru-RU"/>
        </w:rPr>
        <w:t>b)</w:t>
      </w:r>
      <w:r w:rsidRPr="00165F4A">
        <w:rPr>
          <w:lang w:val="ru-RU"/>
        </w:rPr>
        <w:tab/>
        <w:t>что наблюдается рост числа вопросов, представляющих взаимный интерес и касающихся всех Секторов в соответствии с Резолюцией 191 (Пересм. Бухарест, 2022 г.);</w:t>
      </w:r>
    </w:p>
    <w:p w14:paraId="4597EA10" w14:textId="77777777" w:rsidR="00951508" w:rsidRPr="00BE7678" w:rsidRDefault="00951508" w:rsidP="00951508">
      <w:pPr>
        <w:rPr>
          <w:lang w:val="ru-RU"/>
        </w:rPr>
      </w:pPr>
      <w:r w:rsidRPr="00BE7678">
        <w:rPr>
          <w:lang w:val="ru-RU"/>
        </w:rPr>
        <w:br w:type="page"/>
      </w:r>
    </w:p>
    <w:p w14:paraId="0717365D" w14:textId="383E3584" w:rsidR="005013AE" w:rsidRPr="00165F4A" w:rsidRDefault="005013AE" w:rsidP="008B01FD">
      <w:pPr>
        <w:rPr>
          <w:lang w:val="ru-RU"/>
        </w:rPr>
      </w:pPr>
      <w:r w:rsidRPr="00165F4A">
        <w:rPr>
          <w:i/>
          <w:iCs/>
          <w:lang w:val="ru-RU"/>
        </w:rPr>
        <w:lastRenderedPageBreak/>
        <w:t>c)</w:t>
      </w:r>
      <w:r w:rsidRPr="00165F4A">
        <w:rPr>
          <w:lang w:val="ru-RU"/>
        </w:rPr>
        <w:tab/>
        <w:t>что Межсекторальная целевая группа по координации (ЦГ МСК), в состав которой вошли члены высшего руководящего состава, представляющие Генеральный секретариат, Бюро развития электросвязи (БРЭ), Бюро радиосвязи (БР) и Бюро стандартизации электросвязи, рассматривает варианты повышения эффективности сотрудничества и координации на уровне секретариата;</w:t>
      </w:r>
    </w:p>
    <w:p w14:paraId="208D4FA6" w14:textId="3E13F5BE" w:rsidR="005013AE" w:rsidRPr="00165F4A" w:rsidRDefault="005013AE" w:rsidP="005013AE">
      <w:pPr>
        <w:rPr>
          <w:b/>
          <w:bCs/>
          <w:lang w:val="ru-RU"/>
        </w:rPr>
      </w:pPr>
      <w:r w:rsidRPr="00165F4A">
        <w:rPr>
          <w:i/>
          <w:iCs/>
          <w:lang w:val="ru-RU"/>
        </w:rPr>
        <w:t>d)</w:t>
      </w:r>
      <w:r w:rsidRPr="00165F4A">
        <w:rPr>
          <w:lang w:val="ru-RU"/>
        </w:rPr>
        <w:tab/>
        <w:t>что Межсекторальная координационная группа по вопросам, представляющим взаимный интерес (МСКГ), в которую входят представители трех консультативных групп, работает для определения вопросов, представляющих общий интерес, и механизмов для укрепления взаимодействия и сотрудничества между Секторами и Генеральным секретариатом, а также для рассмотрения отчетов Директоров Бюро и Межсекторальной целевой группы по координации (ЦГ</w:t>
      </w:r>
      <w:r w:rsidRPr="00165F4A">
        <w:rPr>
          <w:lang w:val="ru-RU"/>
        </w:rPr>
        <w:noBreakHyphen/>
        <w:t>МСК) по вариантам укрепления сотрудничества и координации в рамках секретариат</w:t>
      </w:r>
      <w:r w:rsidR="008B01FD" w:rsidRPr="00165F4A">
        <w:rPr>
          <w:lang w:val="ru-RU"/>
        </w:rPr>
        <w:t>а</w:t>
      </w:r>
      <w:r w:rsidRPr="00165F4A">
        <w:rPr>
          <w:lang w:val="ru-RU"/>
        </w:rPr>
        <w:t>,</w:t>
      </w:r>
    </w:p>
    <w:p w14:paraId="6835602E" w14:textId="77777777" w:rsidR="005013AE" w:rsidRPr="00165F4A" w:rsidRDefault="005013AE" w:rsidP="005013AE">
      <w:pPr>
        <w:pStyle w:val="Call"/>
        <w:rPr>
          <w:lang w:val="ru-RU"/>
        </w:rPr>
      </w:pPr>
      <w:r w:rsidRPr="00165F4A">
        <w:rPr>
          <w:lang w:val="ru-RU"/>
        </w:rPr>
        <w:t>признавая</w:t>
      </w:r>
      <w:r w:rsidRPr="00165F4A">
        <w:rPr>
          <w:i w:val="0"/>
          <w:iCs/>
          <w:lang w:val="ru-RU"/>
        </w:rPr>
        <w:t>,</w:t>
      </w:r>
    </w:p>
    <w:p w14:paraId="62B7AC7C" w14:textId="77777777" w:rsidR="005013AE" w:rsidRPr="00165F4A" w:rsidRDefault="005013AE" w:rsidP="005013AE">
      <w:pPr>
        <w:rPr>
          <w:lang w:val="ru-RU"/>
        </w:rPr>
      </w:pPr>
      <w:r w:rsidRPr="00165F4A">
        <w:rPr>
          <w:i/>
          <w:iCs/>
          <w:lang w:val="ru-RU"/>
        </w:rPr>
        <w:t>a)</w:t>
      </w:r>
      <w:r w:rsidRPr="00165F4A">
        <w:rPr>
          <w:lang w:val="ru-RU"/>
        </w:rPr>
        <w:tab/>
        <w:t>что существует необходимость расширять участие развивающихся стран в работе МСЭ;</w:t>
      </w:r>
    </w:p>
    <w:p w14:paraId="3B6100D7" w14:textId="42D384EF" w:rsidR="005013AE" w:rsidRPr="00165F4A" w:rsidRDefault="005013AE" w:rsidP="005013AE">
      <w:pPr>
        <w:rPr>
          <w:lang w:val="ru-RU"/>
        </w:rPr>
      </w:pPr>
      <w:r w:rsidRPr="00165F4A">
        <w:rPr>
          <w:i/>
          <w:iCs/>
          <w:lang w:val="ru-RU"/>
        </w:rPr>
        <w:t>b)</w:t>
      </w:r>
      <w:r w:rsidRPr="00165F4A">
        <w:rPr>
          <w:lang w:val="ru-RU"/>
        </w:rPr>
        <w:tab/>
        <w:t>что взаимодействие и координация при совместном проведении семинаров, семинаров-практик</w:t>
      </w:r>
      <w:r w:rsidR="00D02EF1">
        <w:rPr>
          <w:lang w:val="ru-RU"/>
        </w:rPr>
        <w:t>умов, форумов, симпозиумов и т. </w:t>
      </w:r>
      <w:r w:rsidRPr="00165F4A">
        <w:rPr>
          <w:lang w:val="ru-RU"/>
        </w:rPr>
        <w:t>д. принесли положительные результаты с точки зрения экономии финансовых и людских ресурсов;</w:t>
      </w:r>
    </w:p>
    <w:p w14:paraId="674AC211" w14:textId="2E5DDD4D" w:rsidR="005013AE" w:rsidRPr="00165F4A" w:rsidRDefault="001D76D4" w:rsidP="005013AE">
      <w:pPr>
        <w:rPr>
          <w:lang w:val="ru-RU"/>
        </w:rPr>
      </w:pPr>
      <w:r w:rsidRPr="00165F4A">
        <w:rPr>
          <w:i/>
          <w:iCs/>
          <w:lang w:val="ru-RU"/>
        </w:rPr>
        <w:t>c</w:t>
      </w:r>
      <w:r w:rsidR="005013AE" w:rsidRPr="00165F4A">
        <w:rPr>
          <w:i/>
          <w:iCs/>
          <w:lang w:val="ru-RU"/>
        </w:rPr>
        <w:t>)</w:t>
      </w:r>
      <w:r w:rsidR="005013AE" w:rsidRPr="00165F4A">
        <w:rPr>
          <w:lang w:val="ru-RU"/>
        </w:rPr>
        <w:tab/>
        <w:t>что удаленное участие с помощью электронных средств сократит путевые издержки и будет способствовать более широкому участию развивающихся стран в работе собраний МСЭ-R, которые требуют их присутствия;</w:t>
      </w:r>
    </w:p>
    <w:p w14:paraId="3A03F572" w14:textId="36117BB7" w:rsidR="005013AE" w:rsidRPr="00165F4A" w:rsidRDefault="001D76D4" w:rsidP="005013AE">
      <w:pPr>
        <w:rPr>
          <w:lang w:val="ru-RU"/>
        </w:rPr>
      </w:pPr>
      <w:r w:rsidRPr="00165F4A">
        <w:rPr>
          <w:i/>
          <w:iCs/>
          <w:lang w:val="ru-RU"/>
        </w:rPr>
        <w:t>d</w:t>
      </w:r>
      <w:r w:rsidR="005013AE" w:rsidRPr="00165F4A">
        <w:rPr>
          <w:i/>
          <w:iCs/>
          <w:lang w:val="ru-RU"/>
        </w:rPr>
        <w:t>)</w:t>
      </w:r>
      <w:r w:rsidR="005013AE" w:rsidRPr="00165F4A">
        <w:rPr>
          <w:lang w:val="ru-RU"/>
        </w:rPr>
        <w:tab/>
        <w:t xml:space="preserve">что важными областями, представляющими взаимный интерес для МСЭ-D и МСЭ-R, являются: </w:t>
      </w:r>
      <w:bookmarkStart w:id="6" w:name="_Toc393975670"/>
      <w:bookmarkStart w:id="7" w:name="_Toc393976851"/>
      <w:bookmarkStart w:id="8" w:name="_Toc402169359"/>
      <w:bookmarkStart w:id="9" w:name="_Toc506555640"/>
      <w:bookmarkStart w:id="10" w:name="_Toc110334030"/>
      <w:r w:rsidR="005013AE" w:rsidRPr="00165F4A">
        <w:rPr>
          <w:lang w:val="ru-RU"/>
        </w:rPr>
        <w:t>участие стран, в особенности развивающихся стран, в управлении использованием спектра</w:t>
      </w:r>
      <w:bookmarkEnd w:id="6"/>
      <w:bookmarkEnd w:id="7"/>
      <w:bookmarkEnd w:id="8"/>
      <w:bookmarkEnd w:id="9"/>
      <w:bookmarkEnd w:id="10"/>
      <w:r w:rsidR="005013AE" w:rsidRPr="00165F4A">
        <w:rPr>
          <w:lang w:val="ru-RU"/>
        </w:rPr>
        <w:t xml:space="preserve"> (Резолюция 9 </w:t>
      </w:r>
      <w:r w:rsidR="00AD2E62">
        <w:rPr>
          <w:lang w:val="ru-RU"/>
        </w:rPr>
        <w:t xml:space="preserve">(Пересм. Кигали, 2022 г.) </w:t>
      </w:r>
      <w:r w:rsidR="005013AE" w:rsidRPr="00165F4A">
        <w:rPr>
          <w:lang w:val="ru-RU"/>
        </w:rPr>
        <w:t>ВКРЭ); развертывание технологий широкополосного доступа в развивающихся странах; электросвязь/</w:t>
      </w:r>
      <w:r w:rsidR="00357985">
        <w:rPr>
          <w:szCs w:val="24"/>
          <w:lang w:val="ru-RU"/>
        </w:rPr>
        <w:t>информационно-коммуникационные технологии</w:t>
      </w:r>
      <w:r w:rsidR="00357985" w:rsidRPr="00165F4A">
        <w:rPr>
          <w:lang w:val="ru-RU"/>
        </w:rPr>
        <w:t xml:space="preserve"> </w:t>
      </w:r>
      <w:r w:rsidR="00357985">
        <w:rPr>
          <w:lang w:val="ru-RU"/>
        </w:rPr>
        <w:t>(</w:t>
      </w:r>
      <w:r w:rsidR="005013AE" w:rsidRPr="00165F4A">
        <w:rPr>
          <w:lang w:val="ru-RU"/>
        </w:rPr>
        <w:t>ИКТ</w:t>
      </w:r>
      <w:r w:rsidR="00357985">
        <w:rPr>
          <w:lang w:val="ru-RU"/>
        </w:rPr>
        <w:t>)</w:t>
      </w:r>
      <w:r w:rsidR="005013AE" w:rsidRPr="00165F4A">
        <w:rPr>
          <w:lang w:val="ru-RU"/>
        </w:rPr>
        <w:t xml:space="preserve"> для сельских </w:t>
      </w:r>
      <w:r w:rsidR="00735B15" w:rsidRPr="00165F4A">
        <w:rPr>
          <w:lang w:val="ru-RU"/>
        </w:rPr>
        <w:t xml:space="preserve">и </w:t>
      </w:r>
      <w:r w:rsidR="005013AE" w:rsidRPr="00165F4A">
        <w:rPr>
          <w:lang w:val="ru-RU"/>
        </w:rPr>
        <w:t>отдаленных районов; переход к цифровому радиовещанию и его внедрение, а также развертывание новых услуг (</w:t>
      </w:r>
      <w:r w:rsidR="00B34B2B">
        <w:rPr>
          <w:lang w:val="ru-RU"/>
        </w:rPr>
        <w:t xml:space="preserve">исследуемый </w:t>
      </w:r>
      <w:r w:rsidR="005013AE" w:rsidRPr="00165F4A">
        <w:rPr>
          <w:lang w:val="ru-RU"/>
        </w:rPr>
        <w:t>Вопрос 2/1</w:t>
      </w:r>
      <w:r w:rsidR="00B34B2B">
        <w:rPr>
          <w:lang w:val="ru-RU"/>
        </w:rPr>
        <w:t xml:space="preserve"> МСЭ-</w:t>
      </w:r>
      <w:r w:rsidR="00B34B2B">
        <w:rPr>
          <w:lang w:val="en-US"/>
        </w:rPr>
        <w:t>D</w:t>
      </w:r>
      <w:r w:rsidR="005013AE" w:rsidRPr="00165F4A">
        <w:rPr>
          <w:lang w:val="ru-RU"/>
        </w:rPr>
        <w:t xml:space="preserve">); </w:t>
      </w:r>
      <w:r w:rsidR="005013AE" w:rsidRPr="00165F4A">
        <w:rPr>
          <w:szCs w:val="24"/>
          <w:lang w:val="ru-RU"/>
        </w:rPr>
        <w:t>использование электросвязи/ИКТ для снижения риска бедствий и управления операциями в случае бедствий</w:t>
      </w:r>
      <w:r w:rsidR="005013AE" w:rsidRPr="00165F4A">
        <w:rPr>
          <w:lang w:val="ru-RU"/>
        </w:rPr>
        <w:t>; ИКТ и окружающая среда (</w:t>
      </w:r>
      <w:r w:rsidR="00180C25">
        <w:rPr>
          <w:lang w:val="ru-RU"/>
        </w:rPr>
        <w:t>исследуемый</w:t>
      </w:r>
      <w:r w:rsidR="00180C25" w:rsidRPr="00165F4A">
        <w:rPr>
          <w:lang w:val="ru-RU"/>
        </w:rPr>
        <w:t xml:space="preserve"> </w:t>
      </w:r>
      <w:r w:rsidR="005013AE" w:rsidRPr="00165F4A">
        <w:rPr>
          <w:lang w:val="ru-RU"/>
        </w:rPr>
        <w:t>Вопрос 6/2</w:t>
      </w:r>
      <w:r w:rsidR="00180C25" w:rsidRPr="00180C25">
        <w:rPr>
          <w:lang w:val="ru-RU"/>
        </w:rPr>
        <w:t xml:space="preserve"> </w:t>
      </w:r>
      <w:r w:rsidR="00180C25">
        <w:rPr>
          <w:lang w:val="ru-RU"/>
        </w:rPr>
        <w:t>МСЭ-</w:t>
      </w:r>
      <w:r w:rsidR="00180C25">
        <w:rPr>
          <w:lang w:val="en-US"/>
        </w:rPr>
        <w:t>D</w:t>
      </w:r>
      <w:r w:rsidR="005013AE" w:rsidRPr="00165F4A">
        <w:rPr>
          <w:lang w:val="ru-RU"/>
        </w:rPr>
        <w:t>); воздействие электромагнитных полей на человека (</w:t>
      </w:r>
      <w:r w:rsidR="00180C25">
        <w:rPr>
          <w:lang w:val="ru-RU"/>
        </w:rPr>
        <w:t>исследуемый</w:t>
      </w:r>
      <w:r w:rsidR="00180C25" w:rsidRPr="00165F4A">
        <w:rPr>
          <w:lang w:val="ru-RU"/>
        </w:rPr>
        <w:t xml:space="preserve"> </w:t>
      </w:r>
      <w:r w:rsidR="005013AE" w:rsidRPr="00165F4A">
        <w:rPr>
          <w:lang w:val="ru-RU"/>
        </w:rPr>
        <w:t>Вопрос 7/2</w:t>
      </w:r>
      <w:r w:rsidR="00180C25" w:rsidRPr="00180C25">
        <w:rPr>
          <w:lang w:val="ru-RU"/>
        </w:rPr>
        <w:t xml:space="preserve"> </w:t>
      </w:r>
      <w:r w:rsidR="00180C25">
        <w:rPr>
          <w:lang w:val="ru-RU"/>
        </w:rPr>
        <w:t>МСЭ-</w:t>
      </w:r>
      <w:r w:rsidR="00180C25">
        <w:rPr>
          <w:lang w:val="en-US"/>
        </w:rPr>
        <w:t>D</w:t>
      </w:r>
      <w:r w:rsidR="005013AE" w:rsidRPr="00165F4A">
        <w:rPr>
          <w:lang w:val="ru-RU"/>
        </w:rPr>
        <w:t>); совместное использование инфраструктуры электросвязи</w:t>
      </w:r>
      <w:r w:rsidR="001F289B">
        <w:rPr>
          <w:lang w:val="ru-RU"/>
        </w:rPr>
        <w:t>;</w:t>
      </w:r>
      <w:r w:rsidR="005013AE" w:rsidRPr="00165F4A">
        <w:rPr>
          <w:lang w:val="ru-RU"/>
        </w:rPr>
        <w:t xml:space="preserve"> </w:t>
      </w:r>
      <w:r w:rsidR="004B1F9C">
        <w:rPr>
          <w:lang w:val="ru-RU"/>
        </w:rPr>
        <w:t>а также</w:t>
      </w:r>
      <w:r w:rsidR="005013AE" w:rsidRPr="00165F4A">
        <w:rPr>
          <w:lang w:val="ru-RU"/>
        </w:rPr>
        <w:t xml:space="preserve"> системы когнитивного радио (CRS), </w:t>
      </w:r>
    </w:p>
    <w:p w14:paraId="44EBE623" w14:textId="77777777" w:rsidR="005013AE" w:rsidRPr="00165F4A" w:rsidRDefault="005013AE" w:rsidP="005013AE">
      <w:pPr>
        <w:pStyle w:val="Call"/>
        <w:rPr>
          <w:lang w:val="ru-RU"/>
        </w:rPr>
      </w:pPr>
      <w:r w:rsidRPr="00165F4A">
        <w:rPr>
          <w:lang w:val="ru-RU"/>
        </w:rPr>
        <w:t>принимая во внимание</w:t>
      </w:r>
    </w:p>
    <w:p w14:paraId="28E8B0BF" w14:textId="77777777" w:rsidR="005013AE" w:rsidRPr="00165F4A" w:rsidRDefault="005013AE" w:rsidP="005013AE">
      <w:pPr>
        <w:rPr>
          <w:lang w:val="ru-RU"/>
        </w:rPr>
      </w:pPr>
      <w:r w:rsidRPr="00165F4A">
        <w:rPr>
          <w:i/>
          <w:iCs/>
          <w:lang w:val="ru-RU"/>
        </w:rPr>
        <w:t>a)</w:t>
      </w:r>
      <w:r w:rsidRPr="00165F4A">
        <w:rPr>
          <w:lang w:val="ru-RU"/>
        </w:rPr>
        <w:tab/>
        <w:t>расширение области совместных исследований, проводимых тремя Секторами, а также связанную с этим необходимость координации и сотрудничества между ними;</w:t>
      </w:r>
    </w:p>
    <w:p w14:paraId="01D155AC" w14:textId="77777777" w:rsidR="005013AE" w:rsidRPr="00165F4A" w:rsidRDefault="005013AE" w:rsidP="005013AE">
      <w:pPr>
        <w:rPr>
          <w:lang w:val="ru-RU"/>
        </w:rPr>
      </w:pPr>
      <w:r w:rsidRPr="00165F4A">
        <w:rPr>
          <w:i/>
          <w:iCs/>
          <w:lang w:val="ru-RU"/>
        </w:rPr>
        <w:t>b)</w:t>
      </w:r>
      <w:r w:rsidRPr="00165F4A">
        <w:rPr>
          <w:lang w:val="ru-RU"/>
        </w:rPr>
        <w:tab/>
        <w:t>рост числа вопросов, представляющих взаимный интерес и касающихся трех Секторов,</w:t>
      </w:r>
    </w:p>
    <w:p w14:paraId="56D0697F" w14:textId="77777777" w:rsidR="005013AE" w:rsidRPr="00165F4A" w:rsidRDefault="005013AE" w:rsidP="005013AE">
      <w:pPr>
        <w:pStyle w:val="Call"/>
        <w:rPr>
          <w:lang w:val="ru-RU"/>
        </w:rPr>
      </w:pPr>
      <w:r w:rsidRPr="00165F4A">
        <w:rPr>
          <w:lang w:val="ru-RU"/>
        </w:rPr>
        <w:t>решает</w:t>
      </w:r>
      <w:r w:rsidRPr="00165F4A">
        <w:rPr>
          <w:i w:val="0"/>
          <w:iCs/>
          <w:lang w:val="ru-RU"/>
        </w:rPr>
        <w:t>,</w:t>
      </w:r>
    </w:p>
    <w:p w14:paraId="146C07F5" w14:textId="13849E04" w:rsidR="005013AE" w:rsidRPr="00165F4A" w:rsidRDefault="005013AE" w:rsidP="005013AE">
      <w:pPr>
        <w:rPr>
          <w:lang w:val="ru-RU"/>
        </w:rPr>
      </w:pPr>
      <w:r w:rsidRPr="00165F4A">
        <w:rPr>
          <w:lang w:val="ru-RU"/>
        </w:rPr>
        <w:t>1</w:t>
      </w:r>
      <w:r w:rsidRPr="00165F4A">
        <w:rPr>
          <w:lang w:val="ru-RU"/>
        </w:rPr>
        <w:tab/>
        <w:t>что Консультативная группа по радиосвязи (КГР)</w:t>
      </w:r>
      <w:r w:rsidR="00DE47D4" w:rsidRPr="00165F4A">
        <w:rPr>
          <w:lang w:val="ru-RU"/>
        </w:rPr>
        <w:t xml:space="preserve"> должна продолжать </w:t>
      </w:r>
      <w:r w:rsidR="00CF19DD" w:rsidRPr="00165F4A">
        <w:rPr>
          <w:lang w:val="ru-RU"/>
        </w:rPr>
        <w:t>взаимодействие</w:t>
      </w:r>
      <w:r w:rsidR="00DE47D4" w:rsidRPr="00165F4A">
        <w:rPr>
          <w:lang w:val="ru-RU"/>
        </w:rPr>
        <w:t xml:space="preserve"> с </w:t>
      </w:r>
      <w:r w:rsidRPr="00165F4A">
        <w:rPr>
          <w:lang w:val="ru-RU"/>
        </w:rPr>
        <w:t>Консультативн</w:t>
      </w:r>
      <w:r w:rsidR="00DE47D4" w:rsidRPr="00165F4A">
        <w:rPr>
          <w:lang w:val="ru-RU"/>
        </w:rPr>
        <w:t>ой</w:t>
      </w:r>
      <w:r w:rsidRPr="00165F4A">
        <w:rPr>
          <w:lang w:val="ru-RU"/>
        </w:rPr>
        <w:t xml:space="preserve"> групп</w:t>
      </w:r>
      <w:r w:rsidR="00DE47D4" w:rsidRPr="00165F4A">
        <w:rPr>
          <w:lang w:val="ru-RU"/>
        </w:rPr>
        <w:t>ой</w:t>
      </w:r>
      <w:r w:rsidRPr="00165F4A">
        <w:rPr>
          <w:lang w:val="ru-RU"/>
        </w:rPr>
        <w:t xml:space="preserve"> по стандартизации электросвязи (КГСЭ) и Консультативн</w:t>
      </w:r>
      <w:r w:rsidR="00DE47D4" w:rsidRPr="00165F4A">
        <w:rPr>
          <w:lang w:val="ru-RU"/>
        </w:rPr>
        <w:t>ой</w:t>
      </w:r>
      <w:r w:rsidRPr="00165F4A">
        <w:rPr>
          <w:lang w:val="ru-RU"/>
        </w:rPr>
        <w:t xml:space="preserve"> групп</w:t>
      </w:r>
      <w:r w:rsidR="00DE47D4" w:rsidRPr="00165F4A">
        <w:rPr>
          <w:lang w:val="ru-RU"/>
        </w:rPr>
        <w:t xml:space="preserve">ой </w:t>
      </w:r>
      <w:r w:rsidRPr="00165F4A">
        <w:rPr>
          <w:lang w:val="ru-RU"/>
        </w:rPr>
        <w:t xml:space="preserve">по развитию электросвязи, проводя, по мере необходимости, совместные собрания, </w:t>
      </w:r>
      <w:r w:rsidR="00DE47D4" w:rsidRPr="00165F4A">
        <w:rPr>
          <w:lang w:val="ru-RU"/>
        </w:rPr>
        <w:t>в целях дальнейшего</w:t>
      </w:r>
      <w:r w:rsidRPr="00165F4A">
        <w:rPr>
          <w:lang w:val="ru-RU"/>
        </w:rPr>
        <w:t xml:space="preserve"> рассмотрени</w:t>
      </w:r>
      <w:r w:rsidR="00DE47D4" w:rsidRPr="00165F4A">
        <w:rPr>
          <w:lang w:val="ru-RU"/>
        </w:rPr>
        <w:t>я</w:t>
      </w:r>
      <w:r w:rsidRPr="00165F4A">
        <w:rPr>
          <w:lang w:val="ru-RU"/>
        </w:rPr>
        <w:t xml:space="preserve"> новой и </w:t>
      </w:r>
      <w:r w:rsidR="00735B15" w:rsidRPr="00165F4A">
        <w:rPr>
          <w:lang w:val="ru-RU"/>
        </w:rPr>
        <w:t>проводимой</w:t>
      </w:r>
      <w:r w:rsidRPr="00165F4A">
        <w:rPr>
          <w:lang w:val="ru-RU"/>
        </w:rPr>
        <w:t xml:space="preserve"> работы и ее распределени</w:t>
      </w:r>
      <w:r w:rsidR="00CD0535" w:rsidRPr="00165F4A">
        <w:rPr>
          <w:lang w:val="ru-RU"/>
        </w:rPr>
        <w:t>я</w:t>
      </w:r>
      <w:r w:rsidRPr="00165F4A">
        <w:rPr>
          <w:lang w:val="ru-RU"/>
        </w:rPr>
        <w:t xml:space="preserve"> между МСЭ-R, МСЭ-Т и МСЭ-D для утверждения Государствами-Членами в соответствии с процедурами, установленными для утверждения новых и/или пересмотренных Вопросов, как указано в Резолюции 191 (Пересм. Бухарест, 2022 г.);</w:t>
      </w:r>
    </w:p>
    <w:p w14:paraId="43F5949B" w14:textId="77777777" w:rsidR="00951508" w:rsidRPr="00BE7678" w:rsidRDefault="00951508" w:rsidP="00951508">
      <w:pPr>
        <w:rPr>
          <w:lang w:val="ru-RU"/>
        </w:rPr>
      </w:pPr>
      <w:r w:rsidRPr="00BE7678">
        <w:rPr>
          <w:lang w:val="ru-RU"/>
        </w:rPr>
        <w:br w:type="page"/>
      </w:r>
    </w:p>
    <w:p w14:paraId="0F79EBD1" w14:textId="52B97C37" w:rsidR="005013AE" w:rsidRPr="00165F4A" w:rsidRDefault="005013AE" w:rsidP="005013AE">
      <w:pPr>
        <w:rPr>
          <w:lang w:val="ru-RU"/>
        </w:rPr>
      </w:pPr>
      <w:r w:rsidRPr="00165F4A">
        <w:rPr>
          <w:lang w:val="ru-RU"/>
        </w:rPr>
        <w:lastRenderedPageBreak/>
        <w:t>2</w:t>
      </w:r>
      <w:r w:rsidRPr="00165F4A">
        <w:rPr>
          <w:lang w:val="ru-RU"/>
        </w:rPr>
        <w:tab/>
        <w:t>что принципы распределения работ между</w:t>
      </w:r>
      <w:r w:rsidR="0025243F" w:rsidRPr="009E382C">
        <w:rPr>
          <w:lang w:val="ru-RU"/>
        </w:rPr>
        <w:t xml:space="preserve"> </w:t>
      </w:r>
      <w:r w:rsidR="00F023F4">
        <w:rPr>
          <w:lang w:val="ru-RU"/>
        </w:rPr>
        <w:t>МСЭ</w:t>
      </w:r>
      <w:r w:rsidR="0025243F">
        <w:rPr>
          <w:lang w:val="ru-RU"/>
        </w:rPr>
        <w:t>-</w:t>
      </w:r>
      <w:r w:rsidR="0025243F">
        <w:rPr>
          <w:lang w:val="en-US"/>
        </w:rPr>
        <w:t>R</w:t>
      </w:r>
      <w:r w:rsidRPr="00165F4A">
        <w:rPr>
          <w:lang w:val="ru-RU"/>
        </w:rPr>
        <w:t xml:space="preserve"> и </w:t>
      </w:r>
      <w:r w:rsidR="0025243F">
        <w:rPr>
          <w:lang w:val="ru-RU"/>
        </w:rPr>
        <w:t>МСЭ-</w:t>
      </w:r>
      <w:r w:rsidR="0025243F">
        <w:rPr>
          <w:lang w:val="en-US"/>
        </w:rPr>
        <w:t>T</w:t>
      </w:r>
      <w:r w:rsidRPr="00165F4A">
        <w:rPr>
          <w:lang w:val="ru-RU"/>
        </w:rPr>
        <w:t xml:space="preserve"> (см. Приложение 1) должны использоваться как дополнительное руководство по распределению работ между этими Секторами;</w:t>
      </w:r>
    </w:p>
    <w:p w14:paraId="5358720A" w14:textId="2D85F464" w:rsidR="005013AE" w:rsidRPr="00165F4A" w:rsidRDefault="005013AE" w:rsidP="005013AE">
      <w:pPr>
        <w:keepNext/>
        <w:rPr>
          <w:lang w:val="ru-RU"/>
        </w:rPr>
      </w:pPr>
      <w:r w:rsidRPr="00165F4A">
        <w:rPr>
          <w:lang w:val="ru-RU"/>
        </w:rPr>
        <w:t>3</w:t>
      </w:r>
      <w:r w:rsidRPr="00165F4A">
        <w:rPr>
          <w:lang w:val="ru-RU"/>
        </w:rPr>
        <w:tab/>
        <w:t xml:space="preserve">что в случае возложения значительной доли ответственности за решение конкретной проблемы одновременно на </w:t>
      </w:r>
      <w:r w:rsidR="00BD26F8" w:rsidRPr="00BD26F8">
        <w:rPr>
          <w:lang w:val="ru-RU"/>
        </w:rPr>
        <w:t>МСЭ-</w:t>
      </w:r>
      <w:r w:rsidR="00BD26F8" w:rsidRPr="00BD26F8">
        <w:t>R</w:t>
      </w:r>
      <w:r w:rsidR="00BD26F8" w:rsidRPr="00BD26F8">
        <w:rPr>
          <w:lang w:val="ru-RU"/>
        </w:rPr>
        <w:t xml:space="preserve"> и МСЭ-</w:t>
      </w:r>
      <w:r w:rsidR="00BD26F8" w:rsidRPr="00BD26F8">
        <w:t>T</w:t>
      </w:r>
      <w:r w:rsidRPr="00165F4A">
        <w:rPr>
          <w:lang w:val="ru-RU"/>
        </w:rPr>
        <w:t>:</w:t>
      </w:r>
    </w:p>
    <w:p w14:paraId="031BBD8E" w14:textId="77777777" w:rsidR="005013AE" w:rsidRPr="00165F4A" w:rsidRDefault="005013AE" w:rsidP="008B01FD">
      <w:pPr>
        <w:pStyle w:val="enumlev1"/>
        <w:rPr>
          <w:lang w:val="ru-RU"/>
        </w:rPr>
      </w:pPr>
      <w:r w:rsidRPr="004B4122">
        <w:rPr>
          <w:iCs/>
          <w:lang w:val="ru-RU"/>
        </w:rPr>
        <w:t>а)</w:t>
      </w:r>
      <w:r w:rsidRPr="00165F4A">
        <w:rPr>
          <w:lang w:val="ru-RU"/>
        </w:rPr>
        <w:tab/>
        <w:t>должна применяться процедура, приведенная в Приложении 2; либо</w:t>
      </w:r>
    </w:p>
    <w:p w14:paraId="5A43B4D8" w14:textId="77777777" w:rsidR="005013AE" w:rsidRPr="00165F4A" w:rsidRDefault="005013AE" w:rsidP="008B01FD">
      <w:pPr>
        <w:pStyle w:val="enumlev1"/>
        <w:rPr>
          <w:lang w:val="ru-RU"/>
        </w:rPr>
      </w:pPr>
      <w:r w:rsidRPr="004B4122">
        <w:rPr>
          <w:iCs/>
          <w:lang w:val="ru-RU"/>
        </w:rPr>
        <w:t>b)</w:t>
      </w:r>
      <w:r w:rsidRPr="00165F4A">
        <w:rPr>
          <w:lang w:val="ru-RU"/>
        </w:rPr>
        <w:tab/>
        <w:t>директора обоих Бюро могут провести объединенное собрание; либо</w:t>
      </w:r>
    </w:p>
    <w:p w14:paraId="727DAE84" w14:textId="77777777" w:rsidR="005013AE" w:rsidRPr="00165F4A" w:rsidRDefault="005013AE" w:rsidP="008B01FD">
      <w:pPr>
        <w:pStyle w:val="enumlev1"/>
        <w:rPr>
          <w:lang w:val="ru-RU"/>
        </w:rPr>
      </w:pPr>
      <w:r w:rsidRPr="004B4122">
        <w:rPr>
          <w:iCs/>
          <w:lang w:val="ru-RU"/>
        </w:rPr>
        <w:t>с)</w:t>
      </w:r>
      <w:r w:rsidRPr="00165F4A">
        <w:rPr>
          <w:lang w:val="ru-RU"/>
        </w:rPr>
        <w:tab/>
        <w:t>вопрос должен изучаться соответствующими исследовательскими комиссиями обоих Секторов при надлежащей координации работы (см. Приложение 3 и Приложение 4);</w:t>
      </w:r>
    </w:p>
    <w:p w14:paraId="5A9CEBF2" w14:textId="30DF270B" w:rsidR="005013AE" w:rsidRPr="00165F4A" w:rsidRDefault="005013AE" w:rsidP="005013AE">
      <w:pPr>
        <w:rPr>
          <w:lang w:val="ru-RU"/>
        </w:rPr>
      </w:pPr>
      <w:r w:rsidRPr="00165F4A">
        <w:rPr>
          <w:lang w:val="ru-RU"/>
        </w:rPr>
        <w:t>4</w:t>
      </w:r>
      <w:r w:rsidRPr="00165F4A">
        <w:rPr>
          <w:lang w:val="ru-RU"/>
        </w:rPr>
        <w:tab/>
        <w:t xml:space="preserve">продолжить содействие участию развивающихся стран путем широкого использования дистанционного участия с помощью электронных средств, когда это целесообразно, на собраниях исследовательских комиссий, рабочих групп и целевых групп МСЭ-R и что следует настоятельно просить </w:t>
      </w:r>
      <w:r w:rsidR="00311048">
        <w:rPr>
          <w:lang w:val="ru-RU"/>
        </w:rPr>
        <w:t>БРЭ</w:t>
      </w:r>
      <w:r w:rsidRPr="00165F4A">
        <w:rPr>
          <w:lang w:val="ru-RU"/>
        </w:rPr>
        <w:t xml:space="preserve"> рассмотреть возможности предоставления развивающимся странам таких средств;</w:t>
      </w:r>
    </w:p>
    <w:p w14:paraId="511495A1" w14:textId="7BE99B66" w:rsidR="005013AE" w:rsidRPr="00165F4A" w:rsidRDefault="005013AE" w:rsidP="005013AE">
      <w:pPr>
        <w:rPr>
          <w:lang w:val="ru-RU"/>
        </w:rPr>
      </w:pPr>
      <w:r w:rsidRPr="00165F4A">
        <w:rPr>
          <w:lang w:val="ru-RU"/>
        </w:rPr>
        <w:t>5</w:t>
      </w:r>
      <w:r w:rsidRPr="00165F4A">
        <w:rPr>
          <w:lang w:val="ru-RU"/>
        </w:rPr>
        <w:tab/>
      </w:r>
      <w:r w:rsidRPr="00165F4A">
        <w:rPr>
          <w:rFonts w:eastAsia="SimSun"/>
          <w:lang w:val="ru-RU"/>
        </w:rPr>
        <w:t>сотрудничать с Директором Б</w:t>
      </w:r>
      <w:r w:rsidR="006A2061">
        <w:rPr>
          <w:rFonts w:eastAsia="SimSun"/>
          <w:lang w:val="ru-RU"/>
        </w:rPr>
        <w:t>РЭ</w:t>
      </w:r>
      <w:r w:rsidRPr="00165F4A">
        <w:rPr>
          <w:rFonts w:eastAsia="SimSun"/>
          <w:lang w:val="ru-RU"/>
        </w:rPr>
        <w:t xml:space="preserve"> в целях повышения возможности предоставления региональными и зональными учреждениями МСЭ поддержки в деятельности исследовательских комиссий, а также необходимого опыта для укрепления сотрудничества и координации с соответствующими региональными организациями и для облегчения участия всех Государств – Членов Союза и Членов Сектора в деятельности МСЭ-R</w:t>
      </w:r>
      <w:r w:rsidRPr="00165F4A">
        <w:rPr>
          <w:lang w:val="ru-RU"/>
        </w:rPr>
        <w:t>;</w:t>
      </w:r>
    </w:p>
    <w:p w14:paraId="1DBD1EDA" w14:textId="7E2E3802" w:rsidR="005013AE" w:rsidRPr="00165F4A" w:rsidRDefault="005013AE" w:rsidP="005013AE">
      <w:pPr>
        <w:rPr>
          <w:lang w:val="ru-RU"/>
        </w:rPr>
      </w:pPr>
      <w:r w:rsidRPr="00165F4A">
        <w:rPr>
          <w:lang w:val="ru-RU"/>
        </w:rPr>
        <w:t>6</w:t>
      </w:r>
      <w:r w:rsidRPr="00165F4A">
        <w:rPr>
          <w:lang w:val="ru-RU"/>
        </w:rPr>
        <w:tab/>
        <w:t>что Директор Б</w:t>
      </w:r>
      <w:r w:rsidR="006A2061">
        <w:rPr>
          <w:lang w:val="ru-RU"/>
        </w:rPr>
        <w:t>Р</w:t>
      </w:r>
      <w:r w:rsidRPr="00165F4A">
        <w:rPr>
          <w:lang w:val="ru-RU"/>
        </w:rPr>
        <w:t xml:space="preserve"> при содействии исследовательских комиссий по радиосвязи должен предоставлять Б</w:t>
      </w:r>
      <w:r w:rsidR="0081396D">
        <w:rPr>
          <w:lang w:val="ru-RU"/>
        </w:rPr>
        <w:t>РЭ</w:t>
      </w:r>
      <w:r w:rsidRPr="00165F4A">
        <w:rPr>
          <w:lang w:val="ru-RU"/>
        </w:rPr>
        <w:t xml:space="preserve"> необходимую помощь в составлении и обновлении Справочников и Отчетов МСЭ-D;</w:t>
      </w:r>
    </w:p>
    <w:p w14:paraId="7B55511B" w14:textId="587C7EB1" w:rsidR="005013AE" w:rsidRPr="00165F4A" w:rsidRDefault="005013AE" w:rsidP="005013AE">
      <w:pPr>
        <w:rPr>
          <w:lang w:val="ru-RU"/>
        </w:rPr>
      </w:pPr>
      <w:r w:rsidRPr="00165F4A">
        <w:rPr>
          <w:lang w:val="ru-RU"/>
        </w:rPr>
        <w:t>7</w:t>
      </w:r>
      <w:r w:rsidRPr="00165F4A">
        <w:rPr>
          <w:lang w:val="ru-RU"/>
        </w:rPr>
        <w:tab/>
        <w:t xml:space="preserve">что Директор </w:t>
      </w:r>
      <w:r w:rsidR="0081396D">
        <w:rPr>
          <w:lang w:val="ru-RU"/>
        </w:rPr>
        <w:t>БР</w:t>
      </w:r>
      <w:r w:rsidRPr="00165F4A">
        <w:rPr>
          <w:lang w:val="ru-RU"/>
        </w:rPr>
        <w:t xml:space="preserve"> при помощи исследовательских комиссий по радиосвязи должен содействовать работе исследовательских комиссий </w:t>
      </w:r>
      <w:r w:rsidR="0081396D">
        <w:rPr>
          <w:lang w:val="ru-RU"/>
        </w:rPr>
        <w:t>МСЭ-</w:t>
      </w:r>
      <w:r w:rsidR="0081396D">
        <w:rPr>
          <w:lang w:val="en-US"/>
        </w:rPr>
        <w:t>D</w:t>
      </w:r>
      <w:r w:rsidRPr="00165F4A">
        <w:rPr>
          <w:lang w:val="ru-RU"/>
        </w:rPr>
        <w:t xml:space="preserve"> и участвовать в ней при рассмотрении соответствующих исследований, в которые они могут внести ценный вклад;</w:t>
      </w:r>
    </w:p>
    <w:p w14:paraId="131576B1" w14:textId="361A1C9A" w:rsidR="005013AE" w:rsidRPr="00165F4A" w:rsidRDefault="005013AE" w:rsidP="005013AE">
      <w:pPr>
        <w:rPr>
          <w:lang w:val="ru-RU"/>
        </w:rPr>
      </w:pPr>
      <w:r w:rsidRPr="00165F4A">
        <w:rPr>
          <w:lang w:val="ru-RU"/>
        </w:rPr>
        <w:t>8</w:t>
      </w:r>
      <w:r w:rsidRPr="00165F4A">
        <w:rPr>
          <w:lang w:val="ru-RU"/>
        </w:rPr>
        <w:tab/>
        <w:t>что в процессе активного сотрудничества с Б</w:t>
      </w:r>
      <w:r w:rsidR="0081396D">
        <w:rPr>
          <w:lang w:val="ru-RU"/>
        </w:rPr>
        <w:t>РЭ</w:t>
      </w:r>
      <w:r w:rsidRPr="00165F4A">
        <w:rPr>
          <w:lang w:val="ru-RU"/>
        </w:rPr>
        <w:t xml:space="preserve"> вся деятельность Союза в области развития электросвязи должна быть тесно скоординирована, с тем чтобы добиться эффективности и избежать дублирования в работе,</w:t>
      </w:r>
    </w:p>
    <w:p w14:paraId="39771DC6" w14:textId="2084B39A" w:rsidR="005013AE" w:rsidRPr="00165F4A" w:rsidRDefault="005013AE" w:rsidP="005013AE">
      <w:pPr>
        <w:pStyle w:val="Call"/>
        <w:rPr>
          <w:lang w:val="ru-RU"/>
        </w:rPr>
      </w:pPr>
      <w:r w:rsidRPr="00165F4A">
        <w:rPr>
          <w:lang w:val="ru-RU"/>
        </w:rPr>
        <w:t xml:space="preserve">предлагает </w:t>
      </w:r>
      <w:r w:rsidR="008B01FD" w:rsidRPr="00165F4A">
        <w:rPr>
          <w:lang w:val="ru-RU"/>
        </w:rPr>
        <w:t xml:space="preserve">Директорам </w:t>
      </w:r>
      <w:r w:rsidRPr="00165F4A">
        <w:rPr>
          <w:lang w:val="ru-RU"/>
        </w:rPr>
        <w:t>Бюро</w:t>
      </w:r>
    </w:p>
    <w:p w14:paraId="29BDF49F" w14:textId="77777777" w:rsidR="005013AE" w:rsidRPr="00165F4A" w:rsidRDefault="005013AE" w:rsidP="005013AE">
      <w:pPr>
        <w:rPr>
          <w:lang w:val="ru-RU"/>
        </w:rPr>
      </w:pPr>
      <w:r w:rsidRPr="00165F4A">
        <w:rPr>
          <w:lang w:val="ru-RU"/>
        </w:rPr>
        <w:t>1</w:t>
      </w:r>
      <w:r w:rsidRPr="00165F4A">
        <w:rPr>
          <w:lang w:val="ru-RU"/>
        </w:rPr>
        <w:tab/>
        <w:t>продолжить создание механизмов сотрудничества на уровне секретариата по вопросам, представляющим взаимный интерес для трех Секторов;</w:t>
      </w:r>
    </w:p>
    <w:p w14:paraId="775E3A5F" w14:textId="77777777" w:rsidR="005013AE" w:rsidRPr="00165F4A" w:rsidRDefault="005013AE" w:rsidP="005013AE">
      <w:pPr>
        <w:rPr>
          <w:lang w:val="ru-RU"/>
        </w:rPr>
      </w:pPr>
      <w:r w:rsidRPr="00165F4A">
        <w:rPr>
          <w:lang w:val="ru-RU"/>
        </w:rPr>
        <w:t>2</w:t>
      </w:r>
      <w:r w:rsidRPr="00165F4A">
        <w:rPr>
          <w:lang w:val="ru-RU"/>
        </w:rPr>
        <w:tab/>
        <w:t xml:space="preserve">строго соблюдать положения п. 3 раздела </w:t>
      </w:r>
      <w:r w:rsidRPr="00165F4A">
        <w:rPr>
          <w:i/>
          <w:iCs/>
          <w:lang w:val="ru-RU"/>
        </w:rPr>
        <w:t>решает</w:t>
      </w:r>
      <w:r w:rsidRPr="00165F4A">
        <w:rPr>
          <w:lang w:val="ru-RU"/>
        </w:rPr>
        <w:t xml:space="preserve"> и выявлять пути и средства активизации этого сотрудничества,</w:t>
      </w:r>
    </w:p>
    <w:p w14:paraId="74F23AB5" w14:textId="77777777" w:rsidR="005013AE" w:rsidRPr="00165F4A" w:rsidRDefault="005013AE" w:rsidP="005013AE">
      <w:pPr>
        <w:pStyle w:val="Call"/>
        <w:rPr>
          <w:lang w:val="ru-RU"/>
        </w:rPr>
      </w:pPr>
      <w:r w:rsidRPr="00165F4A">
        <w:rPr>
          <w:lang w:val="ru-RU"/>
        </w:rPr>
        <w:t>предлагает Консультативной группе по развитию электросвязи в сотрудничестве с Консультативной группой по радиосвязи и Консультативной группой по стандартизации электросвязи</w:t>
      </w:r>
    </w:p>
    <w:p w14:paraId="0BC316B0" w14:textId="233E776D" w:rsidR="005013AE" w:rsidRPr="00165F4A" w:rsidRDefault="00E756EC" w:rsidP="005013AE">
      <w:pPr>
        <w:rPr>
          <w:lang w:val="ru-RU"/>
        </w:rPr>
      </w:pPr>
      <w:r w:rsidRPr="00165F4A">
        <w:rPr>
          <w:lang w:val="ru-RU"/>
        </w:rPr>
        <w:t xml:space="preserve">продолжить </w:t>
      </w:r>
      <w:r w:rsidR="005013AE" w:rsidRPr="00165F4A">
        <w:rPr>
          <w:lang w:val="ru-RU"/>
        </w:rPr>
        <w:t xml:space="preserve">оказывать </w:t>
      </w:r>
      <w:r w:rsidRPr="00165F4A">
        <w:rPr>
          <w:lang w:val="ru-RU"/>
        </w:rPr>
        <w:t xml:space="preserve">МСКГ </w:t>
      </w:r>
      <w:r w:rsidR="005013AE" w:rsidRPr="00165F4A">
        <w:rPr>
          <w:lang w:val="ru-RU"/>
        </w:rPr>
        <w:t xml:space="preserve">содействие в определении тем, </w:t>
      </w:r>
      <w:r w:rsidRPr="00165F4A">
        <w:rPr>
          <w:lang w:val="ru-RU"/>
        </w:rPr>
        <w:t xml:space="preserve">представляющих взаимный интерес для </w:t>
      </w:r>
      <w:r w:rsidR="005013AE" w:rsidRPr="00165F4A">
        <w:rPr>
          <w:lang w:val="ru-RU"/>
        </w:rPr>
        <w:t>трех Секторов</w:t>
      </w:r>
      <w:r w:rsidRPr="00165F4A">
        <w:rPr>
          <w:lang w:val="ru-RU"/>
        </w:rPr>
        <w:t xml:space="preserve">, </w:t>
      </w:r>
      <w:r w:rsidR="00E62BCC" w:rsidRPr="00165F4A">
        <w:rPr>
          <w:lang w:val="ru-RU"/>
        </w:rPr>
        <w:t>а также</w:t>
      </w:r>
      <w:r w:rsidR="005013AE" w:rsidRPr="00165F4A">
        <w:rPr>
          <w:lang w:val="ru-RU"/>
        </w:rPr>
        <w:t xml:space="preserve"> необходимых механизмов</w:t>
      </w:r>
      <w:r w:rsidRPr="00165F4A">
        <w:rPr>
          <w:lang w:val="ru-RU"/>
        </w:rPr>
        <w:t xml:space="preserve"> для</w:t>
      </w:r>
      <w:r w:rsidR="005013AE" w:rsidRPr="00165F4A">
        <w:rPr>
          <w:lang w:val="ru-RU"/>
        </w:rPr>
        <w:t xml:space="preserve"> </w:t>
      </w:r>
      <w:r w:rsidRPr="00165F4A">
        <w:rPr>
          <w:lang w:val="ru-RU"/>
        </w:rPr>
        <w:t xml:space="preserve">укрепления </w:t>
      </w:r>
      <w:r w:rsidR="005013AE" w:rsidRPr="00165F4A">
        <w:rPr>
          <w:lang w:val="ru-RU"/>
        </w:rPr>
        <w:t xml:space="preserve">сотрудничества и </w:t>
      </w:r>
      <w:r w:rsidRPr="00165F4A">
        <w:rPr>
          <w:lang w:val="ru-RU"/>
        </w:rPr>
        <w:t>взаимодействия</w:t>
      </w:r>
      <w:r w:rsidR="00E62BCC" w:rsidRPr="00165F4A">
        <w:rPr>
          <w:lang w:val="ru-RU"/>
        </w:rPr>
        <w:t xml:space="preserve"> между ними</w:t>
      </w:r>
      <w:r w:rsidR="005013AE" w:rsidRPr="00165F4A">
        <w:rPr>
          <w:lang w:val="ru-RU"/>
        </w:rPr>
        <w:t>, уделяя особое внимание интересам развивающихся стран,</w:t>
      </w:r>
    </w:p>
    <w:p w14:paraId="42ED4C46" w14:textId="77777777" w:rsidR="00951508" w:rsidRPr="00BE7678" w:rsidRDefault="00951508" w:rsidP="00951508">
      <w:pPr>
        <w:rPr>
          <w:lang w:val="ru-RU"/>
        </w:rPr>
      </w:pPr>
      <w:r w:rsidRPr="00BE7678">
        <w:rPr>
          <w:lang w:val="ru-RU"/>
        </w:rPr>
        <w:br w:type="page"/>
      </w:r>
    </w:p>
    <w:p w14:paraId="564A04D3" w14:textId="72D6D713" w:rsidR="005013AE" w:rsidRPr="00165F4A" w:rsidRDefault="005013AE" w:rsidP="005013AE">
      <w:pPr>
        <w:pStyle w:val="Call"/>
        <w:rPr>
          <w:lang w:val="ru-RU"/>
        </w:rPr>
      </w:pPr>
      <w:r w:rsidRPr="00165F4A">
        <w:rPr>
          <w:lang w:val="ru-RU"/>
        </w:rPr>
        <w:lastRenderedPageBreak/>
        <w:t xml:space="preserve">поручает исследовательским комиссиям </w:t>
      </w:r>
      <w:r w:rsidR="00BB58C4">
        <w:rPr>
          <w:lang w:val="ru-RU"/>
        </w:rPr>
        <w:t xml:space="preserve">по </w:t>
      </w:r>
      <w:r w:rsidRPr="00165F4A">
        <w:rPr>
          <w:lang w:val="ru-RU"/>
        </w:rPr>
        <w:t>радиосвязи</w:t>
      </w:r>
    </w:p>
    <w:p w14:paraId="70A7F6E7" w14:textId="77777777" w:rsidR="005013AE" w:rsidRPr="00165F4A" w:rsidRDefault="005013AE" w:rsidP="005013AE">
      <w:pPr>
        <w:rPr>
          <w:lang w:val="ru-RU"/>
        </w:rPr>
      </w:pPr>
      <w:r w:rsidRPr="00165F4A">
        <w:rPr>
          <w:lang w:val="ru-RU"/>
        </w:rPr>
        <w:t>продолжить сотрудничество с исследовательскими комиссиями двух других Секторов, с тем чтобы избегать дублирования усилий и активно использовать результаты работы исследовательских комиссий этих двух Секторов,</w:t>
      </w:r>
    </w:p>
    <w:p w14:paraId="76B7FD77" w14:textId="77777777" w:rsidR="005013AE" w:rsidRPr="00165F4A" w:rsidRDefault="005013AE" w:rsidP="005013AE">
      <w:pPr>
        <w:pStyle w:val="Call"/>
        <w:rPr>
          <w:lang w:val="ru-RU"/>
        </w:rPr>
      </w:pPr>
      <w:r w:rsidRPr="00165F4A">
        <w:rPr>
          <w:lang w:val="ru-RU"/>
        </w:rPr>
        <w:t>поручает председателям исследовательских комиссий и Директору Бюро радиосвязи</w:t>
      </w:r>
    </w:p>
    <w:p w14:paraId="0B83C0AF" w14:textId="6AB60B3B" w:rsidR="005013AE" w:rsidRPr="00165F4A" w:rsidRDefault="005013AE" w:rsidP="005013AE">
      <w:pPr>
        <w:rPr>
          <w:lang w:val="ru-RU"/>
        </w:rPr>
      </w:pPr>
      <w:r w:rsidRPr="00165F4A">
        <w:rPr>
          <w:lang w:val="ru-RU"/>
        </w:rPr>
        <w:t xml:space="preserve">принять все необходимые меры для выполнения этой Резолюции, включая, среди прочего, поощрение предоставления помощи </w:t>
      </w:r>
      <w:r w:rsidR="009478DA">
        <w:rPr>
          <w:lang w:val="ru-RU"/>
        </w:rPr>
        <w:t>МСЭ-</w:t>
      </w:r>
      <w:r w:rsidR="009478DA">
        <w:rPr>
          <w:lang w:val="en-US"/>
        </w:rPr>
        <w:t>D</w:t>
      </w:r>
      <w:r w:rsidRPr="00165F4A">
        <w:rPr>
          <w:lang w:val="ru-RU"/>
        </w:rPr>
        <w:t xml:space="preserve"> со стороны участников работы </w:t>
      </w:r>
      <w:r w:rsidR="00812AC9">
        <w:rPr>
          <w:lang w:val="ru-RU"/>
        </w:rPr>
        <w:t>МСЭ-</w:t>
      </w:r>
      <w:r w:rsidR="00812AC9">
        <w:rPr>
          <w:lang w:val="en-US"/>
        </w:rPr>
        <w:t>R</w:t>
      </w:r>
      <w:r w:rsidRPr="00165F4A">
        <w:rPr>
          <w:lang w:val="ru-RU"/>
        </w:rPr>
        <w:t>,</w:t>
      </w:r>
    </w:p>
    <w:p w14:paraId="5883B631" w14:textId="77777777" w:rsidR="005013AE" w:rsidRPr="00165F4A" w:rsidRDefault="005013AE" w:rsidP="005013AE">
      <w:pPr>
        <w:pStyle w:val="Call"/>
        <w:rPr>
          <w:lang w:val="ru-RU"/>
        </w:rPr>
      </w:pPr>
      <w:r w:rsidRPr="00165F4A">
        <w:rPr>
          <w:lang w:val="ru-RU"/>
        </w:rPr>
        <w:t>предлагает Государствам-Членам и Членам Секторов</w:t>
      </w:r>
    </w:p>
    <w:p w14:paraId="4FF14D9E" w14:textId="77777777" w:rsidR="005013AE" w:rsidRPr="00165F4A" w:rsidRDefault="005013AE" w:rsidP="005013AE">
      <w:pPr>
        <w:rPr>
          <w:lang w:val="ru-RU"/>
        </w:rPr>
      </w:pPr>
      <w:r w:rsidRPr="00165F4A">
        <w:rPr>
          <w:lang w:val="ru-RU"/>
        </w:rPr>
        <w:t>1</w:t>
      </w:r>
      <w:r w:rsidRPr="00165F4A">
        <w:rPr>
          <w:lang w:val="ru-RU"/>
        </w:rPr>
        <w:tab/>
        <w:t>поддерживать усилия по совершенствованию межсекторальной координации;</w:t>
      </w:r>
    </w:p>
    <w:p w14:paraId="773B7BBD" w14:textId="784C5C5B" w:rsidR="005013AE" w:rsidRPr="00165F4A" w:rsidRDefault="005013AE" w:rsidP="005013AE">
      <w:pPr>
        <w:rPr>
          <w:lang w:val="ru-RU"/>
        </w:rPr>
      </w:pPr>
      <w:r w:rsidRPr="00165F4A">
        <w:rPr>
          <w:lang w:val="ru-RU"/>
        </w:rPr>
        <w:t>2</w:t>
      </w:r>
      <w:r w:rsidRPr="00165F4A">
        <w:rPr>
          <w:lang w:val="ru-RU"/>
        </w:rPr>
        <w:tab/>
        <w:t>активно участвовать в выполнении этой Резолюции, в том числе путем предоставления специалистов для оказания помощи развивающимся странам, оказания содействия работе информационных собраний</w:t>
      </w:r>
      <w:r w:rsidR="00BD26F8">
        <w:rPr>
          <w:lang w:val="ru-RU"/>
        </w:rPr>
        <w:t>,</w:t>
      </w:r>
      <w:r w:rsidRPr="00165F4A">
        <w:rPr>
          <w:lang w:val="ru-RU"/>
        </w:rPr>
        <w:t xml:space="preserve"> семинаров и семинаров-практикумов, проведения необходимых консультаций по вопросам, находящимся на рассмотрении исследовательских комиссий </w:t>
      </w:r>
      <w:r w:rsidR="00BD26F8">
        <w:rPr>
          <w:lang w:val="ru-RU"/>
        </w:rPr>
        <w:t>МСЭ</w:t>
      </w:r>
      <w:r w:rsidR="00BD26F8" w:rsidRPr="00BD26F8">
        <w:rPr>
          <w:lang w:val="ru-RU"/>
        </w:rPr>
        <w:t>-</w:t>
      </w:r>
      <w:r w:rsidR="00BD26F8">
        <w:rPr>
          <w:lang w:val="en-US"/>
        </w:rPr>
        <w:t>D</w:t>
      </w:r>
      <w:r w:rsidRPr="00165F4A">
        <w:rPr>
          <w:lang w:val="ru-RU"/>
        </w:rPr>
        <w:t xml:space="preserve"> и принятия у себя стажеров из развивающихся стран.</w:t>
      </w:r>
    </w:p>
    <w:p w14:paraId="4006FD98" w14:textId="7EDBAC49" w:rsidR="005013AE" w:rsidRPr="00165F4A" w:rsidRDefault="005013AE" w:rsidP="005013AE">
      <w:pPr>
        <w:pStyle w:val="AnnexNo"/>
        <w:rPr>
          <w:lang w:val="ru-RU"/>
        </w:rPr>
      </w:pPr>
      <w:r w:rsidRPr="00165F4A">
        <w:rPr>
          <w:lang w:val="ru-RU"/>
        </w:rPr>
        <w:t>Приложение 1</w:t>
      </w:r>
    </w:p>
    <w:p w14:paraId="673B747A" w14:textId="77777777" w:rsidR="005013AE" w:rsidRPr="00165F4A" w:rsidRDefault="005013AE" w:rsidP="005013AE">
      <w:pPr>
        <w:pStyle w:val="Annextitle"/>
        <w:rPr>
          <w:lang w:val="ru-RU"/>
        </w:rPr>
      </w:pPr>
      <w:r w:rsidRPr="00165F4A">
        <w:rPr>
          <w:lang w:val="ru-RU"/>
        </w:rPr>
        <w:t xml:space="preserve">Принципы распределения работ между Секторами радиосвязи </w:t>
      </w:r>
      <w:r w:rsidRPr="00165F4A">
        <w:rPr>
          <w:lang w:val="ru-RU"/>
        </w:rPr>
        <w:br/>
        <w:t>и стандартизации электросвязи</w:t>
      </w:r>
    </w:p>
    <w:p w14:paraId="6EF0585D" w14:textId="77777777" w:rsidR="005013AE" w:rsidRPr="00165F4A" w:rsidRDefault="005013AE" w:rsidP="005013AE">
      <w:pPr>
        <w:pStyle w:val="Heading1"/>
        <w:rPr>
          <w:lang w:val="ru-RU"/>
        </w:rPr>
      </w:pPr>
      <w:r w:rsidRPr="00165F4A">
        <w:rPr>
          <w:lang w:val="ru-RU"/>
        </w:rPr>
        <w:t>1</w:t>
      </w:r>
      <w:r w:rsidRPr="00165F4A">
        <w:rPr>
          <w:lang w:val="ru-RU"/>
        </w:rPr>
        <w:tab/>
        <w:t>Общие положения</w:t>
      </w:r>
    </w:p>
    <w:p w14:paraId="157AE525" w14:textId="77777777" w:rsidR="005013AE" w:rsidRPr="00165F4A" w:rsidRDefault="005013AE" w:rsidP="008B01FD">
      <w:pPr>
        <w:pStyle w:val="Headingb"/>
        <w:rPr>
          <w:lang w:val="ru-RU"/>
        </w:rPr>
      </w:pPr>
      <w:r w:rsidRPr="00165F4A">
        <w:rPr>
          <w:lang w:val="ru-RU"/>
        </w:rPr>
        <w:t>Принцип 1</w:t>
      </w:r>
    </w:p>
    <w:p w14:paraId="26B56B93" w14:textId="77777777" w:rsidR="005013AE" w:rsidRPr="00165F4A" w:rsidRDefault="005013AE" w:rsidP="005013AE">
      <w:pPr>
        <w:rPr>
          <w:b/>
          <w:bCs/>
          <w:lang w:val="ru-RU"/>
        </w:rPr>
      </w:pPr>
      <w:r w:rsidRPr="00165F4A">
        <w:rPr>
          <w:b/>
          <w:bCs/>
          <w:lang w:val="ru-RU"/>
        </w:rPr>
        <w:t>Необходимо, чтобы к деятельности конкретного Сектора применялся ориентированный на выполнение определенных задач подход с указанием соответствующей исследовательской комиссии (или специально назначенной группы), ответственной за координацию. Далее производится распределение детализированных задач в рамках заданного рабочего пункта или области исследований с применением специальных процедур для ведения работ, выходящих за рамки компетенции одного Сектора</w:t>
      </w:r>
      <w:r w:rsidRPr="00165F4A">
        <w:rPr>
          <w:lang w:val="ru-RU"/>
        </w:rPr>
        <w:t>.</w:t>
      </w:r>
    </w:p>
    <w:p w14:paraId="18ECA38C" w14:textId="77777777" w:rsidR="005013AE" w:rsidRPr="00165F4A" w:rsidRDefault="005013AE" w:rsidP="005013AE">
      <w:pPr>
        <w:rPr>
          <w:lang w:val="ru-RU"/>
        </w:rPr>
      </w:pPr>
      <w:r w:rsidRPr="00165F4A">
        <w:rPr>
          <w:lang w:val="ru-RU"/>
        </w:rPr>
        <w:t>Планирование работ может начаться с концепции организации службы или системы и будет включать разработку архитектуры сети в целом или службы и определение интерфейсов, позволяющих перейти к более подробным техническим характеристикам и увязке поставленных задач.</w:t>
      </w:r>
    </w:p>
    <w:p w14:paraId="494AEDBA" w14:textId="77777777" w:rsidR="005013AE" w:rsidRPr="00165F4A" w:rsidRDefault="005013AE" w:rsidP="005013AE">
      <w:pPr>
        <w:rPr>
          <w:lang w:val="ru-RU"/>
        </w:rPr>
      </w:pPr>
      <w:r w:rsidRPr="00165F4A">
        <w:rPr>
          <w:lang w:val="ru-RU"/>
        </w:rPr>
        <w:t>Необходимо, чтобы работа, связанная с непрерывным пересмотром действующих Рекомендаций, рассматривалась в качестве основной сферы деятельности.</w:t>
      </w:r>
    </w:p>
    <w:p w14:paraId="5A8ED76E" w14:textId="77777777" w:rsidR="005013AE" w:rsidRPr="00165F4A" w:rsidRDefault="005013AE" w:rsidP="005013AE">
      <w:pPr>
        <w:pStyle w:val="Heading1"/>
        <w:rPr>
          <w:lang w:val="ru-RU"/>
        </w:rPr>
      </w:pPr>
      <w:r w:rsidRPr="00165F4A">
        <w:rPr>
          <w:lang w:val="ru-RU"/>
        </w:rPr>
        <w:t>2</w:t>
      </w:r>
      <w:r w:rsidRPr="00165F4A">
        <w:rPr>
          <w:lang w:val="ru-RU"/>
        </w:rPr>
        <w:tab/>
        <w:t>Роли Секторов</w:t>
      </w:r>
    </w:p>
    <w:p w14:paraId="34EB6F27" w14:textId="77777777" w:rsidR="005013AE" w:rsidRPr="00165F4A" w:rsidRDefault="005013AE" w:rsidP="005013AE">
      <w:pPr>
        <w:rPr>
          <w:lang w:val="ru-RU"/>
        </w:rPr>
      </w:pPr>
      <w:r w:rsidRPr="00165F4A">
        <w:rPr>
          <w:lang w:val="ru-RU"/>
        </w:rPr>
        <w:t>В рамках подхода, ориентированного на выполнение определенных задач, эксперты обоих Секторов должны иметь возможность работать как члены одной хорошо управляемой команды.</w:t>
      </w:r>
    </w:p>
    <w:p w14:paraId="5EC67548" w14:textId="77777777" w:rsidR="00951508" w:rsidRPr="00BE7678" w:rsidRDefault="00951508" w:rsidP="00951508">
      <w:pPr>
        <w:rPr>
          <w:lang w:val="ru-RU"/>
        </w:rPr>
      </w:pPr>
      <w:r w:rsidRPr="00BE7678">
        <w:rPr>
          <w:lang w:val="ru-RU"/>
        </w:rPr>
        <w:br w:type="page"/>
      </w:r>
    </w:p>
    <w:p w14:paraId="4713FCFD" w14:textId="77777777" w:rsidR="005013AE" w:rsidRPr="00165F4A" w:rsidRDefault="005013AE" w:rsidP="008B01FD">
      <w:pPr>
        <w:pStyle w:val="Headingb"/>
        <w:rPr>
          <w:iCs/>
          <w:lang w:val="ru-RU"/>
        </w:rPr>
      </w:pPr>
      <w:r w:rsidRPr="00165F4A">
        <w:rPr>
          <w:lang w:val="ru-RU"/>
        </w:rPr>
        <w:lastRenderedPageBreak/>
        <w:t>Принцип</w:t>
      </w:r>
      <w:r w:rsidRPr="00165F4A">
        <w:rPr>
          <w:iCs/>
          <w:lang w:val="ru-RU"/>
        </w:rPr>
        <w:t xml:space="preserve"> 2</w:t>
      </w:r>
    </w:p>
    <w:p w14:paraId="64DD5D3C" w14:textId="77777777" w:rsidR="005013AE" w:rsidRPr="00165F4A" w:rsidRDefault="005013AE" w:rsidP="005013AE">
      <w:pPr>
        <w:rPr>
          <w:b/>
          <w:bCs/>
          <w:lang w:val="ru-RU"/>
        </w:rPr>
      </w:pPr>
      <w:r w:rsidRPr="00165F4A">
        <w:rPr>
          <w:b/>
          <w:bCs/>
          <w:lang w:val="ru-RU"/>
        </w:rPr>
        <w:t>Работа Сектора стандартизации электросвязи включает организацию взаимодействия, необходимого для любого радиооборудования, действующего в рамках сети электросвязи общего пользования, или для радиосистем, требующих соединения с сетью электросвязи для передачи общественной корреспонденции</w:t>
      </w:r>
      <w:r w:rsidRPr="00165F4A">
        <w:rPr>
          <w:lang w:val="ru-RU"/>
        </w:rPr>
        <w:t>.</w:t>
      </w:r>
    </w:p>
    <w:p w14:paraId="1B4EB325" w14:textId="77777777" w:rsidR="005013AE" w:rsidRPr="00165F4A" w:rsidRDefault="005013AE" w:rsidP="005013AE">
      <w:pPr>
        <w:pStyle w:val="Note"/>
        <w:rPr>
          <w:lang w:val="ru-RU"/>
        </w:rPr>
      </w:pPr>
      <w:r w:rsidRPr="00165F4A">
        <w:rPr>
          <w:lang w:val="ru-RU"/>
        </w:rPr>
        <w:t>ПРИМЕЧАНИЕ 1. – Общественная корреспонденция: любое сообщение электросвязи, которое должно быть принято для передачи соответствующими учреждениями и станциями в силу их предназначения для обслуживания населения.</w:t>
      </w:r>
    </w:p>
    <w:p w14:paraId="353B5EF2" w14:textId="64D9CC72" w:rsidR="005013AE" w:rsidRPr="00165F4A" w:rsidRDefault="005013AE" w:rsidP="005013AE">
      <w:pPr>
        <w:rPr>
          <w:lang w:val="ru-RU"/>
        </w:rPr>
      </w:pPr>
      <w:r w:rsidRPr="00165F4A">
        <w:rPr>
          <w:lang w:val="ru-RU"/>
        </w:rPr>
        <w:t>Кроме того, в Рекомендациях, разработанных Сектором стандартизации электросвязи</w:t>
      </w:r>
      <w:r w:rsidR="00250812">
        <w:rPr>
          <w:lang w:val="ru-RU"/>
        </w:rPr>
        <w:t xml:space="preserve"> (МСЭ-</w:t>
      </w:r>
      <w:r w:rsidR="00250812">
        <w:rPr>
          <w:lang w:val="en-US"/>
        </w:rPr>
        <w:t>T</w:t>
      </w:r>
      <w:r w:rsidR="00250812" w:rsidRPr="009E382C">
        <w:rPr>
          <w:lang w:val="ru-RU"/>
        </w:rPr>
        <w:t>)</w:t>
      </w:r>
      <w:r w:rsidRPr="00165F4A">
        <w:rPr>
          <w:lang w:val="ru-RU"/>
        </w:rPr>
        <w:t xml:space="preserve">, должны предусматриваться возможности, необходимые для поддержки определенных характеристик радиосистем. Аналогично, работа Сектора радиосвязи </w:t>
      </w:r>
      <w:r w:rsidR="008E5F15" w:rsidRPr="009E382C">
        <w:rPr>
          <w:lang w:val="ru-RU"/>
        </w:rPr>
        <w:t>(</w:t>
      </w:r>
      <w:r w:rsidR="00250812">
        <w:rPr>
          <w:lang w:val="ru-RU"/>
        </w:rPr>
        <w:t>МСЭ-</w:t>
      </w:r>
      <w:r w:rsidR="00250812">
        <w:rPr>
          <w:lang w:val="en-US"/>
        </w:rPr>
        <w:t>R</w:t>
      </w:r>
      <w:r w:rsidR="008E5F15" w:rsidRPr="009E382C">
        <w:rPr>
          <w:lang w:val="ru-RU"/>
        </w:rPr>
        <w:t>)</w:t>
      </w:r>
      <w:r w:rsidR="00250812" w:rsidRPr="009E382C">
        <w:rPr>
          <w:lang w:val="ru-RU"/>
        </w:rPr>
        <w:t xml:space="preserve"> </w:t>
      </w:r>
      <w:r w:rsidRPr="00165F4A">
        <w:rPr>
          <w:lang w:val="ru-RU"/>
        </w:rPr>
        <w:t xml:space="preserve">должна дополнять работу </w:t>
      </w:r>
      <w:r w:rsidR="00AF590F">
        <w:rPr>
          <w:lang w:val="ru-RU"/>
        </w:rPr>
        <w:t>МСЭ-</w:t>
      </w:r>
      <w:r w:rsidR="00AF590F">
        <w:rPr>
          <w:lang w:val="en-US"/>
        </w:rPr>
        <w:t>T</w:t>
      </w:r>
      <w:r w:rsidRPr="00165F4A">
        <w:rPr>
          <w:lang w:val="ru-RU"/>
        </w:rPr>
        <w:t>, особенно когда это связано с использованием радиооборудования в сетях электросвязи. Таким образом, оба Сектора должны заниматься рассмотрением вопросов обеспечения сопряжения.</w:t>
      </w:r>
    </w:p>
    <w:p w14:paraId="41B62ED9" w14:textId="77777777" w:rsidR="005013AE" w:rsidRPr="00165F4A" w:rsidRDefault="005013AE" w:rsidP="005013AE">
      <w:pPr>
        <w:keepLines/>
        <w:rPr>
          <w:lang w:val="ru-RU"/>
        </w:rPr>
      </w:pPr>
      <w:r w:rsidRPr="00165F4A">
        <w:rPr>
          <w:lang w:val="ru-RU"/>
        </w:rPr>
        <w:t>Термин "общественная корреспонденция" в контексте принципа 2 (и в любом другом контексте) не должен истолковываться слишком ограниченно. Слово "включает" должно подразумевать, что не исключается передача и других соответствующих видов трафика (например, правительственного, служебного) или пользовательских приложений.</w:t>
      </w:r>
    </w:p>
    <w:p w14:paraId="053018DF" w14:textId="77777777" w:rsidR="005013AE" w:rsidRPr="00165F4A" w:rsidRDefault="005013AE" w:rsidP="008B01FD">
      <w:pPr>
        <w:pStyle w:val="Headingb"/>
        <w:rPr>
          <w:iCs/>
          <w:lang w:val="ru-RU"/>
        </w:rPr>
      </w:pPr>
      <w:r w:rsidRPr="00165F4A">
        <w:rPr>
          <w:lang w:val="ru-RU"/>
        </w:rPr>
        <w:t>Принцип</w:t>
      </w:r>
      <w:r w:rsidRPr="00165F4A">
        <w:rPr>
          <w:iCs/>
          <w:lang w:val="ru-RU"/>
        </w:rPr>
        <w:t xml:space="preserve"> 3</w:t>
      </w:r>
    </w:p>
    <w:p w14:paraId="2136D4EB" w14:textId="77777777" w:rsidR="005013AE" w:rsidRPr="00165F4A" w:rsidRDefault="005013AE" w:rsidP="005013AE">
      <w:pPr>
        <w:rPr>
          <w:b/>
          <w:bCs/>
          <w:lang w:val="ru-RU"/>
        </w:rPr>
      </w:pPr>
      <w:r w:rsidRPr="00165F4A">
        <w:rPr>
          <w:b/>
          <w:bCs/>
          <w:lang w:val="ru-RU"/>
        </w:rPr>
        <w:t>Работа Сектора радиосвязи, связанная со стандартами сетей, включает проведение исследований, касающихся характеристик, качества работы, вопросов эксплуатации и аспектов использования спектра для радиооборудования или радиосистем, когда необходимо обеспечить меры по связи и взаимодействию, определенные Сектором стандартизации электросвязи</w:t>
      </w:r>
      <w:r w:rsidRPr="00165F4A">
        <w:rPr>
          <w:lang w:val="ru-RU"/>
        </w:rPr>
        <w:t>.</w:t>
      </w:r>
    </w:p>
    <w:p w14:paraId="4F92EDCC" w14:textId="77777777" w:rsidR="005013AE" w:rsidRPr="00165F4A" w:rsidRDefault="005013AE" w:rsidP="005013AE">
      <w:pPr>
        <w:rPr>
          <w:lang w:val="ru-RU"/>
        </w:rPr>
      </w:pPr>
      <w:r w:rsidRPr="00165F4A">
        <w:rPr>
          <w:lang w:val="ru-RU"/>
        </w:rPr>
        <w:t>К характеристикам радиооборудования относят характеристики, связанные с оборудованием и с физическими условиями окружающей среды, в которых должно работать оборудование. Примеры включают эксплуатационные характеристики, модуляцию, кодирование, исправление ошибок, обслуживание и другие аспекты, которые могут оказывать влияние на сигналы интерфейса и на протоколы, которые должны обеспечиваться.</w:t>
      </w:r>
    </w:p>
    <w:p w14:paraId="52B98E50" w14:textId="77777777" w:rsidR="005013AE" w:rsidRPr="00165F4A" w:rsidRDefault="005013AE" w:rsidP="008B01FD">
      <w:pPr>
        <w:pStyle w:val="Headingb"/>
        <w:rPr>
          <w:iCs/>
          <w:lang w:val="ru-RU"/>
        </w:rPr>
      </w:pPr>
      <w:r w:rsidRPr="00165F4A">
        <w:rPr>
          <w:lang w:val="ru-RU"/>
        </w:rPr>
        <w:t>Принцип</w:t>
      </w:r>
      <w:r w:rsidRPr="00165F4A">
        <w:rPr>
          <w:iCs/>
          <w:lang w:val="ru-RU"/>
        </w:rPr>
        <w:t xml:space="preserve"> 4</w:t>
      </w:r>
    </w:p>
    <w:p w14:paraId="33957FC9" w14:textId="77777777" w:rsidR="005013AE" w:rsidRPr="00165F4A" w:rsidRDefault="005013AE" w:rsidP="005013AE">
      <w:pPr>
        <w:rPr>
          <w:b/>
          <w:bCs/>
          <w:lang w:val="ru-RU"/>
        </w:rPr>
      </w:pPr>
      <w:r w:rsidRPr="00165F4A">
        <w:rPr>
          <w:b/>
          <w:bCs/>
          <w:lang w:val="ru-RU"/>
        </w:rPr>
        <w:t>Прежде чем осуществлять распределение конкретных задач, необходимо как можно более четко определить службы, структуру сети и интерфейсы</w:t>
      </w:r>
      <w:r w:rsidRPr="00165F4A">
        <w:rPr>
          <w:lang w:val="ru-RU"/>
        </w:rPr>
        <w:t>.</w:t>
      </w:r>
    </w:p>
    <w:p w14:paraId="09540B01" w14:textId="49EC2935" w:rsidR="005013AE" w:rsidRPr="00165F4A" w:rsidRDefault="005013AE" w:rsidP="005013AE">
      <w:pPr>
        <w:rPr>
          <w:lang w:val="ru-RU"/>
        </w:rPr>
      </w:pPr>
      <w:r w:rsidRPr="00165F4A">
        <w:rPr>
          <w:lang w:val="ru-RU"/>
        </w:rPr>
        <w:t xml:space="preserve">Например, </w:t>
      </w:r>
      <w:r w:rsidR="00914EF8">
        <w:rPr>
          <w:lang w:val="ru-RU"/>
        </w:rPr>
        <w:t>МСЭ-</w:t>
      </w:r>
      <w:r w:rsidR="00F567BE">
        <w:rPr>
          <w:lang w:val="en-US"/>
        </w:rPr>
        <w:t>T</w:t>
      </w:r>
      <w:r w:rsidRPr="00165F4A">
        <w:rPr>
          <w:lang w:val="ru-RU"/>
        </w:rPr>
        <w:t xml:space="preserve"> и </w:t>
      </w:r>
      <w:r w:rsidR="00914EF8">
        <w:rPr>
          <w:lang w:val="ru-RU"/>
        </w:rPr>
        <w:t>МСЭ-</w:t>
      </w:r>
      <w:r w:rsidR="00914EF8">
        <w:rPr>
          <w:lang w:val="en-US"/>
        </w:rPr>
        <w:t>R</w:t>
      </w:r>
      <w:r w:rsidRPr="00165F4A">
        <w:rPr>
          <w:lang w:val="ru-RU"/>
        </w:rPr>
        <w:t xml:space="preserve"> должны совместно определить параметры интерфейсов, которые должны обеспечиваться изучаемой системой. </w:t>
      </w:r>
      <w:r w:rsidR="00F567BE">
        <w:rPr>
          <w:lang w:val="ru-RU"/>
        </w:rPr>
        <w:t>МСЭ-</w:t>
      </w:r>
      <w:r w:rsidR="00F567BE">
        <w:rPr>
          <w:lang w:val="en-US"/>
        </w:rPr>
        <w:t>R</w:t>
      </w:r>
      <w:r w:rsidRPr="00165F4A">
        <w:rPr>
          <w:lang w:val="ru-RU"/>
        </w:rPr>
        <w:t xml:space="preserve"> потребуется также определить сферу деятельности и возможности радиосистем, необходимые для выполнения требований обеспечения сопряжения и достижения оптимального использования спектра/орбиты.</w:t>
      </w:r>
    </w:p>
    <w:p w14:paraId="7836D5B0" w14:textId="77777777" w:rsidR="005013AE" w:rsidRPr="00165F4A" w:rsidRDefault="005013AE" w:rsidP="008B01FD">
      <w:pPr>
        <w:pStyle w:val="Headingb"/>
        <w:rPr>
          <w:iCs/>
          <w:lang w:val="ru-RU"/>
        </w:rPr>
      </w:pPr>
      <w:r w:rsidRPr="00165F4A">
        <w:rPr>
          <w:lang w:val="ru-RU"/>
        </w:rPr>
        <w:t>Принцип</w:t>
      </w:r>
      <w:r w:rsidRPr="00165F4A">
        <w:rPr>
          <w:iCs/>
          <w:lang w:val="ru-RU"/>
        </w:rPr>
        <w:t xml:space="preserve"> 5</w:t>
      </w:r>
    </w:p>
    <w:p w14:paraId="6AB0C735" w14:textId="77777777" w:rsidR="005013AE" w:rsidRPr="00165F4A" w:rsidRDefault="005013AE" w:rsidP="005013AE">
      <w:pPr>
        <w:rPr>
          <w:b/>
          <w:bCs/>
          <w:lang w:val="ru-RU"/>
        </w:rPr>
      </w:pPr>
      <w:r w:rsidRPr="00165F4A">
        <w:rPr>
          <w:b/>
          <w:bCs/>
          <w:lang w:val="ru-RU"/>
        </w:rPr>
        <w:t xml:space="preserve">Работа, относящаяся только к Сектору радиосвязи, охватывает вопросы, связанные с использованием и эффективностью использования спектра и орбиты, и, среди прочего, все аспекты служб, не применяемых для передачи общественной корреспонденции, </w:t>
      </w:r>
      <w:proofErr w:type="gramStart"/>
      <w:r w:rsidRPr="00165F4A">
        <w:rPr>
          <w:b/>
          <w:bCs/>
          <w:lang w:val="ru-RU"/>
        </w:rPr>
        <w:t>например,</w:t>
      </w:r>
      <w:proofErr w:type="gramEnd"/>
      <w:r w:rsidRPr="00165F4A">
        <w:rPr>
          <w:b/>
          <w:bCs/>
          <w:lang w:val="ru-RU"/>
        </w:rPr>
        <w:t xml:space="preserve"> служб радиоопределения, независимых подвижных радиослужб, радиовещания, обеспечения безопасности и оповещения о бедствии, дистанционного зондирования, любительской радиослужбы и радиоастрономии</w:t>
      </w:r>
      <w:r w:rsidRPr="00165F4A">
        <w:rPr>
          <w:lang w:val="ru-RU"/>
        </w:rPr>
        <w:t>.</w:t>
      </w:r>
    </w:p>
    <w:p w14:paraId="13F8296F" w14:textId="77777777" w:rsidR="00951508" w:rsidRPr="00BE7678" w:rsidRDefault="00951508" w:rsidP="00951508">
      <w:pPr>
        <w:rPr>
          <w:lang w:val="ru-RU"/>
        </w:rPr>
      </w:pPr>
      <w:r w:rsidRPr="00BE7678">
        <w:rPr>
          <w:lang w:val="ru-RU"/>
        </w:rPr>
        <w:br w:type="page"/>
      </w:r>
    </w:p>
    <w:p w14:paraId="1AD72947" w14:textId="77777777" w:rsidR="005013AE" w:rsidRPr="00165F4A" w:rsidRDefault="005013AE" w:rsidP="008B01FD">
      <w:pPr>
        <w:pStyle w:val="Headingb"/>
        <w:rPr>
          <w:iCs/>
          <w:lang w:val="ru-RU"/>
        </w:rPr>
      </w:pPr>
      <w:r w:rsidRPr="00165F4A">
        <w:rPr>
          <w:lang w:val="ru-RU"/>
        </w:rPr>
        <w:lastRenderedPageBreak/>
        <w:t>Принцип</w:t>
      </w:r>
      <w:r w:rsidRPr="00165F4A">
        <w:rPr>
          <w:iCs/>
          <w:lang w:val="ru-RU"/>
        </w:rPr>
        <w:t xml:space="preserve"> 6</w:t>
      </w:r>
    </w:p>
    <w:p w14:paraId="4B574748" w14:textId="77777777" w:rsidR="005013AE" w:rsidRPr="00165F4A" w:rsidRDefault="005013AE" w:rsidP="005013AE">
      <w:pPr>
        <w:rPr>
          <w:b/>
          <w:bCs/>
          <w:lang w:val="ru-RU"/>
        </w:rPr>
      </w:pPr>
      <w:r w:rsidRPr="00165F4A">
        <w:rPr>
          <w:b/>
          <w:bCs/>
          <w:lang w:val="ru-RU"/>
        </w:rPr>
        <w:t xml:space="preserve">Исследования, проводимые в одном Секторе, должны дополнять исследования, проводимые в другом Секторе, задачи которых выходят за рамки деятельности этого Сектора, при этом в некоторых случаях может потребоваться проведение совместных исследований как наиболее удобный вариант. Для целей руководства фактическим распределением работ координирующий Сектор (в качестве пользователя) может подготовить заявление о </w:t>
      </w:r>
      <w:r w:rsidRPr="00165F4A">
        <w:rPr>
          <w:lang w:val="ru-RU"/>
        </w:rPr>
        <w:t>"</w:t>
      </w:r>
      <w:r w:rsidRPr="00165F4A">
        <w:rPr>
          <w:b/>
          <w:bCs/>
          <w:lang w:val="ru-RU"/>
        </w:rPr>
        <w:t>желательных/требуемых характеристиках</w:t>
      </w:r>
      <w:r w:rsidRPr="00165F4A">
        <w:rPr>
          <w:lang w:val="ru-RU"/>
        </w:rPr>
        <w:t>"</w:t>
      </w:r>
      <w:r w:rsidRPr="00165F4A">
        <w:rPr>
          <w:b/>
          <w:bCs/>
          <w:lang w:val="ru-RU"/>
        </w:rPr>
        <w:t xml:space="preserve">. Сектор (или исследовательская комиссия), который может обеспечить выполнение этой работы, по своей инициативе или в ответ на запрос разрабатывает заявление о технических возможностях в виде </w:t>
      </w:r>
      <w:r w:rsidRPr="00165F4A">
        <w:rPr>
          <w:lang w:val="ru-RU"/>
        </w:rPr>
        <w:t>"</w:t>
      </w:r>
      <w:r w:rsidRPr="00165F4A">
        <w:rPr>
          <w:b/>
          <w:bCs/>
          <w:lang w:val="ru-RU"/>
        </w:rPr>
        <w:t>достижимых/типичных характеристик</w:t>
      </w:r>
      <w:r w:rsidRPr="00165F4A">
        <w:rPr>
          <w:lang w:val="ru-RU"/>
        </w:rPr>
        <w:t>".</w:t>
      </w:r>
    </w:p>
    <w:p w14:paraId="6E5681BA" w14:textId="77777777" w:rsidR="005013AE" w:rsidRPr="00165F4A" w:rsidRDefault="005013AE" w:rsidP="005013AE">
      <w:pPr>
        <w:rPr>
          <w:lang w:val="ru-RU"/>
        </w:rPr>
      </w:pPr>
      <w:r w:rsidRPr="00165F4A">
        <w:rPr>
          <w:lang w:val="ru-RU"/>
        </w:rPr>
        <w:t>Взаимозависимость определяет потребность в постоянном сотрудничестве, когда в работе заинтересованы оба Сектора. При постановке задач, связанных с разработкой стандартов службы, основанных на технологиях обоих Секторов, координирующий Сектор должен наилучшим образом использовать установленные источники знаний и опыта. При необходимости могут быть созданы объединенные специальные группы для обеспечения наибольшего прогресса в работе и обмена информацией.</w:t>
      </w:r>
    </w:p>
    <w:p w14:paraId="07BB9DFB" w14:textId="77777777" w:rsidR="005013AE" w:rsidRPr="00165F4A" w:rsidRDefault="005013AE" w:rsidP="005013AE">
      <w:pPr>
        <w:pStyle w:val="Heading1"/>
        <w:rPr>
          <w:lang w:val="ru-RU"/>
        </w:rPr>
      </w:pPr>
      <w:r w:rsidRPr="00165F4A">
        <w:rPr>
          <w:lang w:val="ru-RU"/>
        </w:rPr>
        <w:t>3</w:t>
      </w:r>
      <w:r w:rsidRPr="00165F4A">
        <w:rPr>
          <w:lang w:val="ru-RU"/>
        </w:rPr>
        <w:tab/>
        <w:t>Координация деятельности по рассмотрению новых Вопросов для изучения</w:t>
      </w:r>
    </w:p>
    <w:p w14:paraId="43A85EC1" w14:textId="77777777" w:rsidR="005013AE" w:rsidRPr="00165F4A" w:rsidRDefault="005013AE" w:rsidP="005013AE">
      <w:pPr>
        <w:rPr>
          <w:lang w:val="ru-RU"/>
        </w:rPr>
      </w:pPr>
      <w:r w:rsidRPr="00165F4A">
        <w:rPr>
          <w:lang w:val="ru-RU"/>
        </w:rPr>
        <w:t>Необходимо координировать деятельность по рассмотрению Вопросов для изучения. Ключевым элементом таких мероприятий является поддержание приемлемого темпа работы, качества получаемых результатов и избежание задержек в ходе текущей работы.</w:t>
      </w:r>
    </w:p>
    <w:p w14:paraId="2D47F146" w14:textId="77777777" w:rsidR="005013AE" w:rsidRPr="00165F4A" w:rsidRDefault="005013AE" w:rsidP="008B01FD">
      <w:pPr>
        <w:pStyle w:val="Headingb"/>
        <w:rPr>
          <w:iCs/>
          <w:lang w:val="ru-RU"/>
        </w:rPr>
      </w:pPr>
      <w:r w:rsidRPr="00165F4A">
        <w:rPr>
          <w:lang w:val="ru-RU"/>
        </w:rPr>
        <w:t>Принцип</w:t>
      </w:r>
      <w:r w:rsidRPr="00165F4A">
        <w:rPr>
          <w:iCs/>
          <w:lang w:val="ru-RU"/>
        </w:rPr>
        <w:t xml:space="preserve"> 7</w:t>
      </w:r>
    </w:p>
    <w:p w14:paraId="3BFFD822" w14:textId="77777777" w:rsidR="005013AE" w:rsidRPr="00165F4A" w:rsidRDefault="005013AE" w:rsidP="005013AE">
      <w:pPr>
        <w:rPr>
          <w:lang w:val="ru-RU"/>
        </w:rPr>
      </w:pPr>
      <w:r w:rsidRPr="00165F4A">
        <w:rPr>
          <w:b/>
          <w:bCs/>
          <w:lang w:val="ru-RU"/>
        </w:rPr>
        <w:t>Текущая работа по стандартизации может по-прежнему проводиться в обоих Секторах, пока разрабатываются и вводятся в действие соответствующие мероприятия для поддержания существующего темпа работ и качества получаемых результатов</w:t>
      </w:r>
      <w:r w:rsidRPr="00165F4A">
        <w:rPr>
          <w:lang w:val="ru-RU"/>
        </w:rPr>
        <w:t>.</w:t>
      </w:r>
    </w:p>
    <w:p w14:paraId="611351B0" w14:textId="77777777" w:rsidR="005013AE" w:rsidRPr="00165F4A" w:rsidRDefault="005013AE" w:rsidP="005013AE">
      <w:pPr>
        <w:rPr>
          <w:lang w:val="ru-RU"/>
        </w:rPr>
      </w:pPr>
      <w:r w:rsidRPr="00165F4A">
        <w:rPr>
          <w:lang w:val="ru-RU"/>
        </w:rPr>
        <w:t>Координация работ по Вопросам для изучения должна контролироваться и рассматриваться консультативными группами для обеспечения своевременного и прогрессивного результата.</w:t>
      </w:r>
    </w:p>
    <w:p w14:paraId="3D31B5C3" w14:textId="77777777" w:rsidR="005013AE" w:rsidRPr="00165F4A" w:rsidRDefault="005013AE" w:rsidP="005013AE">
      <w:pPr>
        <w:rPr>
          <w:lang w:val="ru-RU"/>
        </w:rPr>
      </w:pPr>
      <w:r w:rsidRPr="00165F4A">
        <w:rPr>
          <w:lang w:val="ru-RU"/>
        </w:rPr>
        <w:t>Некоторые новые Вопросы для изучения включают компоненты, входящие в компетенцию обоих Секторов. В соответствии с планируемым подходом и эффективной практикой управления следует пересмотреть такие Вопросы, с тем чтобы задачи каждого Сектора были четко определены, а при необходимости установлены совместные процедуры.</w:t>
      </w:r>
    </w:p>
    <w:p w14:paraId="3716D81A" w14:textId="77777777" w:rsidR="005013AE" w:rsidRPr="00165F4A" w:rsidRDefault="005013AE" w:rsidP="008B01FD">
      <w:pPr>
        <w:pStyle w:val="Headingb"/>
        <w:rPr>
          <w:i/>
          <w:iCs/>
          <w:lang w:val="ru-RU"/>
        </w:rPr>
      </w:pPr>
      <w:r w:rsidRPr="00165F4A">
        <w:rPr>
          <w:lang w:val="ru-RU"/>
        </w:rPr>
        <w:t>Принцип</w:t>
      </w:r>
      <w:r w:rsidRPr="00165F4A">
        <w:rPr>
          <w:iCs/>
          <w:lang w:val="ru-RU"/>
        </w:rPr>
        <w:t xml:space="preserve"> 8</w:t>
      </w:r>
    </w:p>
    <w:p w14:paraId="026D2442" w14:textId="77777777" w:rsidR="005013AE" w:rsidRPr="00165F4A" w:rsidRDefault="005013AE" w:rsidP="005013AE">
      <w:pPr>
        <w:rPr>
          <w:b/>
          <w:bCs/>
          <w:lang w:val="ru-RU"/>
        </w:rPr>
      </w:pPr>
      <w:r w:rsidRPr="00165F4A">
        <w:rPr>
          <w:b/>
          <w:bCs/>
          <w:lang w:val="ru-RU"/>
        </w:rPr>
        <w:t>Исследовательские комиссии должны продолжать работать в качестве эффективных источников специальных знаний и опыта в условиях работы с ориентацией на выполнение определенных задач</w:t>
      </w:r>
      <w:r w:rsidRPr="00165F4A">
        <w:rPr>
          <w:lang w:val="ru-RU"/>
        </w:rPr>
        <w:t>.</w:t>
      </w:r>
    </w:p>
    <w:p w14:paraId="30149E0B" w14:textId="51760339" w:rsidR="005013AE" w:rsidRPr="00165F4A" w:rsidRDefault="005013AE" w:rsidP="005013AE">
      <w:pPr>
        <w:rPr>
          <w:lang w:val="ru-RU"/>
        </w:rPr>
      </w:pPr>
      <w:r w:rsidRPr="00165F4A">
        <w:rPr>
          <w:lang w:val="ru-RU"/>
        </w:rPr>
        <w:t>Ориентация на выполнение определенных задач не должна приводить к созданию большого числа независимых групп по проекту, которые дублируют или, наоборот, отклоняются от порученной работы</w:t>
      </w:r>
      <w:r w:rsidR="00735B15" w:rsidRPr="00165F4A">
        <w:rPr>
          <w:lang w:val="ru-RU"/>
        </w:rPr>
        <w:t>.</w:t>
      </w:r>
      <w:r w:rsidRPr="00165F4A">
        <w:rPr>
          <w:lang w:val="ru-RU"/>
        </w:rPr>
        <w:t xml:space="preserve"> Если целесообразно создать специальную группу (например, для рассмотрения вопросов сопряжения или взаимодействия), к работе в ней должны быть привлечены специалисты из соответствующих исследовательских комиссий, при этом соответственно ограничивается сфера деятельности группы по проекту и в то же время соблюдаются руководящие указания в п. 3 раздела </w:t>
      </w:r>
      <w:r w:rsidRPr="00165F4A">
        <w:rPr>
          <w:i/>
          <w:iCs/>
          <w:lang w:val="ru-RU"/>
        </w:rPr>
        <w:t>решает</w:t>
      </w:r>
      <w:r w:rsidRPr="00165F4A">
        <w:rPr>
          <w:lang w:val="ru-RU"/>
        </w:rPr>
        <w:t>. Таким образом обеспечивается совместимость и последовательность для большого числа применений. Рекомендации, разработанные такими специальными группами, в любом случае должны одобряться соответствующей исследовательской комиссией до их представления Членам МСЭ на утверждение.</w:t>
      </w:r>
    </w:p>
    <w:p w14:paraId="21FFC9F7" w14:textId="25EB00C1" w:rsidR="005013AE" w:rsidRPr="00165F4A" w:rsidRDefault="005013AE" w:rsidP="005013AE">
      <w:pPr>
        <w:pStyle w:val="AnnexNo"/>
        <w:rPr>
          <w:lang w:val="ru-RU"/>
        </w:rPr>
      </w:pPr>
      <w:r w:rsidRPr="00165F4A">
        <w:rPr>
          <w:lang w:val="ru-RU"/>
        </w:rPr>
        <w:lastRenderedPageBreak/>
        <w:t>Приложение 2</w:t>
      </w:r>
    </w:p>
    <w:p w14:paraId="6CF3DB86" w14:textId="77777777" w:rsidR="005013AE" w:rsidRPr="00165F4A" w:rsidRDefault="005013AE" w:rsidP="005013AE">
      <w:pPr>
        <w:pStyle w:val="Annextitle"/>
        <w:rPr>
          <w:lang w:val="ru-RU"/>
        </w:rPr>
      </w:pPr>
      <w:r w:rsidRPr="00165F4A">
        <w:rPr>
          <w:lang w:val="ru-RU"/>
        </w:rPr>
        <w:t>Процедурный метод сотрудничества</w:t>
      </w:r>
    </w:p>
    <w:p w14:paraId="623998DE" w14:textId="77777777" w:rsidR="005013AE" w:rsidRPr="00165F4A" w:rsidRDefault="005013AE" w:rsidP="005013AE">
      <w:pPr>
        <w:pStyle w:val="Normalaftertitle"/>
        <w:rPr>
          <w:lang w:val="ru-RU"/>
        </w:rPr>
      </w:pPr>
      <w:r w:rsidRPr="00165F4A">
        <w:rPr>
          <w:lang w:val="ru-RU"/>
        </w:rPr>
        <w:t xml:space="preserve">В отношении п. 3 </w:t>
      </w:r>
      <w:r w:rsidRPr="00165F4A">
        <w:rPr>
          <w:i/>
          <w:iCs/>
          <w:lang w:val="ru-RU"/>
        </w:rPr>
        <w:t>а)</w:t>
      </w:r>
      <w:r w:rsidRPr="00165F4A">
        <w:rPr>
          <w:lang w:val="ru-RU"/>
        </w:rPr>
        <w:t xml:space="preserve"> раздела </w:t>
      </w:r>
      <w:r w:rsidRPr="00165F4A">
        <w:rPr>
          <w:i/>
          <w:iCs/>
          <w:lang w:val="ru-RU"/>
        </w:rPr>
        <w:t>решает</w:t>
      </w:r>
      <w:r w:rsidRPr="00165F4A">
        <w:rPr>
          <w:lang w:val="ru-RU"/>
        </w:rPr>
        <w:t xml:space="preserve"> должна применяться следующая процедура:</w:t>
      </w:r>
    </w:p>
    <w:p w14:paraId="56AA59C9" w14:textId="69DB1BED" w:rsidR="005013AE" w:rsidRPr="00165F4A" w:rsidRDefault="005013AE" w:rsidP="00602262">
      <w:pPr>
        <w:pStyle w:val="enumlev1"/>
        <w:rPr>
          <w:lang w:val="ru-RU"/>
        </w:rPr>
      </w:pPr>
      <w:r w:rsidRPr="00165F4A">
        <w:rPr>
          <w:i/>
          <w:iCs/>
          <w:lang w:val="ru-RU"/>
        </w:rPr>
        <w:t>а)</w:t>
      </w:r>
      <w:r w:rsidRPr="00165F4A">
        <w:rPr>
          <w:lang w:val="ru-RU"/>
        </w:rPr>
        <w:tab/>
      </w:r>
      <w:r w:rsidR="00602262" w:rsidRPr="00165F4A">
        <w:rPr>
          <w:lang w:val="ru-RU"/>
        </w:rPr>
        <w:t xml:space="preserve">консультативные </w:t>
      </w:r>
      <w:r w:rsidRPr="00165F4A">
        <w:rPr>
          <w:lang w:val="ru-RU"/>
        </w:rPr>
        <w:t>группы по радиосвязи и по стандартизации электросвязи совместно назначают Сектор, который будет осуществлять руководство работой и окончательно утверждать разработанную Рекомендацию;</w:t>
      </w:r>
    </w:p>
    <w:p w14:paraId="60434564" w14:textId="77777777" w:rsidR="005013AE" w:rsidRPr="00165F4A" w:rsidRDefault="005013AE" w:rsidP="00602262">
      <w:pPr>
        <w:pStyle w:val="enumlev1"/>
        <w:rPr>
          <w:lang w:val="ru-RU"/>
        </w:rPr>
      </w:pPr>
      <w:r w:rsidRPr="00165F4A">
        <w:rPr>
          <w:i/>
          <w:iCs/>
          <w:lang w:val="ru-RU"/>
        </w:rPr>
        <w:t>b)</w:t>
      </w:r>
      <w:r w:rsidRPr="00165F4A">
        <w:rPr>
          <w:lang w:val="ru-RU"/>
        </w:rPr>
        <w:tab/>
        <w:t>ведущий Сектор обращается к другому Сектору с просьбой указать те требования, которые он считает необходимыми для включения в разрабатываемую Рекомендацию;</w:t>
      </w:r>
    </w:p>
    <w:p w14:paraId="0FC9F136" w14:textId="77777777" w:rsidR="005013AE" w:rsidRPr="00165F4A" w:rsidRDefault="005013AE" w:rsidP="00602262">
      <w:pPr>
        <w:pStyle w:val="enumlev1"/>
        <w:rPr>
          <w:lang w:val="ru-RU"/>
        </w:rPr>
      </w:pPr>
      <w:r w:rsidRPr="00165F4A">
        <w:rPr>
          <w:i/>
          <w:iCs/>
          <w:lang w:val="ru-RU"/>
        </w:rPr>
        <w:t>с)</w:t>
      </w:r>
      <w:r w:rsidRPr="00165F4A">
        <w:rPr>
          <w:lang w:val="ru-RU"/>
        </w:rPr>
        <w:tab/>
        <w:t>ведущий Сектор в своей работе исходит из этих необходимых требований и включает их в разрабатываемый проект Рекомендации;</w:t>
      </w:r>
    </w:p>
    <w:p w14:paraId="51375CF6" w14:textId="77777777" w:rsidR="005013AE" w:rsidRPr="00165F4A" w:rsidRDefault="005013AE" w:rsidP="00602262">
      <w:pPr>
        <w:pStyle w:val="enumlev1"/>
        <w:rPr>
          <w:lang w:val="ru-RU"/>
        </w:rPr>
      </w:pPr>
      <w:r w:rsidRPr="00165F4A">
        <w:rPr>
          <w:i/>
          <w:iCs/>
          <w:lang w:val="ru-RU"/>
        </w:rPr>
        <w:t>d)</w:t>
      </w:r>
      <w:r w:rsidRPr="00165F4A">
        <w:rPr>
          <w:lang w:val="ru-RU"/>
        </w:rPr>
        <w:tab/>
        <w:t>в процессе разработки требуемой Рекомендации ведущий Сектор консультируется с другим Сектором при возникновении затруднений, связанных с указанными необходимыми требованиями. В случае достижения согласия по пересмотренным существенным требованиям они становятся основой для дальнейшей работы;</w:t>
      </w:r>
    </w:p>
    <w:p w14:paraId="53F639FC" w14:textId="77777777" w:rsidR="005013AE" w:rsidRPr="00165F4A" w:rsidRDefault="005013AE" w:rsidP="00602262">
      <w:pPr>
        <w:pStyle w:val="enumlev1"/>
        <w:rPr>
          <w:lang w:val="ru-RU"/>
        </w:rPr>
      </w:pPr>
      <w:r w:rsidRPr="00165F4A">
        <w:rPr>
          <w:i/>
          <w:iCs/>
          <w:lang w:val="ru-RU"/>
        </w:rPr>
        <w:t>е)</w:t>
      </w:r>
      <w:r w:rsidRPr="00165F4A">
        <w:rPr>
          <w:lang w:val="ru-RU"/>
        </w:rPr>
        <w:tab/>
        <w:t xml:space="preserve">если </w:t>
      </w:r>
      <w:proofErr w:type="gramStart"/>
      <w:r w:rsidRPr="00165F4A">
        <w:rPr>
          <w:lang w:val="ru-RU"/>
        </w:rPr>
        <w:t>работа по подготовке</w:t>
      </w:r>
      <w:proofErr w:type="gramEnd"/>
      <w:r w:rsidRPr="00165F4A">
        <w:rPr>
          <w:lang w:val="ru-RU"/>
        </w:rPr>
        <w:t xml:space="preserve"> Рекомендации подходит к завершению, то ведущий Сектор должен еще раз запросить мнение другого Сектора.</w:t>
      </w:r>
    </w:p>
    <w:p w14:paraId="281B529D" w14:textId="77777777" w:rsidR="005013AE" w:rsidRPr="00165F4A" w:rsidRDefault="005013AE" w:rsidP="005013AE">
      <w:pPr>
        <w:rPr>
          <w:lang w:val="ru-RU"/>
        </w:rPr>
      </w:pPr>
      <w:r w:rsidRPr="00165F4A">
        <w:rPr>
          <w:lang w:val="ru-RU"/>
        </w:rPr>
        <w:t>При определении ответственности за работу может оказаться целесообразным для достижения прогресса в работе привлекать специалистов из обоих Секторов на совместной основе.</w:t>
      </w:r>
    </w:p>
    <w:p w14:paraId="3B3D1140" w14:textId="6CBB05E0" w:rsidR="005013AE" w:rsidRPr="00165F4A" w:rsidRDefault="005013AE" w:rsidP="005013AE">
      <w:pPr>
        <w:pStyle w:val="AnnexNo"/>
        <w:rPr>
          <w:lang w:val="ru-RU"/>
        </w:rPr>
      </w:pPr>
      <w:r w:rsidRPr="00165F4A">
        <w:rPr>
          <w:lang w:val="ru-RU"/>
        </w:rPr>
        <w:t>Приложение 3</w:t>
      </w:r>
    </w:p>
    <w:p w14:paraId="30CB9147" w14:textId="77777777" w:rsidR="005013AE" w:rsidRPr="00165F4A" w:rsidRDefault="005013AE" w:rsidP="005013AE">
      <w:pPr>
        <w:pStyle w:val="Annextitle"/>
        <w:rPr>
          <w:lang w:val="ru-RU"/>
        </w:rPr>
      </w:pPr>
      <w:r w:rsidRPr="00165F4A">
        <w:rPr>
          <w:lang w:val="ru-RU"/>
        </w:rPr>
        <w:t xml:space="preserve">Координация работы Секторов радиосвязи и стандартизации </w:t>
      </w:r>
      <w:r w:rsidRPr="00165F4A">
        <w:rPr>
          <w:lang w:val="ru-RU"/>
        </w:rPr>
        <w:br/>
        <w:t>электросвязи через межсекторальные координационные группы</w:t>
      </w:r>
    </w:p>
    <w:p w14:paraId="0C912025" w14:textId="041DD2A3" w:rsidR="005013AE" w:rsidRPr="00165F4A" w:rsidRDefault="005013AE" w:rsidP="005013AE">
      <w:pPr>
        <w:pStyle w:val="Normalaftertitle"/>
        <w:rPr>
          <w:lang w:val="ru-RU"/>
        </w:rPr>
      </w:pPr>
      <w:r w:rsidRPr="00165F4A">
        <w:rPr>
          <w:lang w:val="ru-RU"/>
        </w:rPr>
        <w:t xml:space="preserve">В отношении п. 3 </w:t>
      </w:r>
      <w:r w:rsidRPr="00165F4A">
        <w:rPr>
          <w:i/>
          <w:iCs/>
          <w:lang w:val="ru-RU"/>
        </w:rPr>
        <w:t>с)</w:t>
      </w:r>
      <w:r w:rsidRPr="00165F4A">
        <w:rPr>
          <w:lang w:val="ru-RU"/>
        </w:rPr>
        <w:t xml:space="preserve"> раздела </w:t>
      </w:r>
      <w:r w:rsidRPr="00165F4A">
        <w:rPr>
          <w:i/>
          <w:iCs/>
          <w:lang w:val="ru-RU"/>
        </w:rPr>
        <w:t>решает</w:t>
      </w:r>
      <w:r w:rsidRPr="00165F4A">
        <w:rPr>
          <w:lang w:val="ru-RU"/>
        </w:rPr>
        <w:t xml:space="preserve"> должна применяться следующая процедура в тех случаях, когда две или более исследовательские комиссии Секторов </w:t>
      </w:r>
      <w:r w:rsidR="00893983">
        <w:rPr>
          <w:lang w:val="ru-RU"/>
        </w:rPr>
        <w:t>радиосвязи и стандартизации электросвязи</w:t>
      </w:r>
      <w:r w:rsidRPr="00165F4A">
        <w:rPr>
          <w:lang w:val="ru-RU"/>
        </w:rPr>
        <w:t xml:space="preserve"> заинтересованы в одних и тех же аспектах какой-либо конкретной технической темы:</w:t>
      </w:r>
    </w:p>
    <w:p w14:paraId="368AECA1" w14:textId="07265929" w:rsidR="005013AE" w:rsidRPr="00165F4A" w:rsidRDefault="005013AE" w:rsidP="00602262">
      <w:pPr>
        <w:pStyle w:val="enumlev1"/>
        <w:rPr>
          <w:lang w:val="ru-RU"/>
        </w:rPr>
      </w:pPr>
      <w:r w:rsidRPr="00165F4A">
        <w:rPr>
          <w:i/>
          <w:iCs/>
          <w:lang w:val="ru-RU"/>
        </w:rPr>
        <w:t>а)</w:t>
      </w:r>
      <w:r w:rsidRPr="00165F4A">
        <w:rPr>
          <w:lang w:val="ru-RU"/>
        </w:rPr>
        <w:tab/>
      </w:r>
      <w:r w:rsidR="00601505">
        <w:rPr>
          <w:lang w:val="ru-RU"/>
        </w:rPr>
        <w:t>совместное</w:t>
      </w:r>
      <w:r w:rsidR="00601505" w:rsidRPr="00165F4A">
        <w:rPr>
          <w:lang w:val="ru-RU"/>
        </w:rPr>
        <w:t xml:space="preserve"> </w:t>
      </w:r>
      <w:r w:rsidRPr="00165F4A">
        <w:rPr>
          <w:lang w:val="ru-RU"/>
        </w:rPr>
        <w:t xml:space="preserve">собрание консультативных групп, как указано в п. 1 раздела </w:t>
      </w:r>
      <w:r w:rsidRPr="00165F4A">
        <w:rPr>
          <w:i/>
          <w:iCs/>
          <w:lang w:val="ru-RU"/>
        </w:rPr>
        <w:t>решает</w:t>
      </w:r>
      <w:r w:rsidRPr="00165F4A">
        <w:rPr>
          <w:lang w:val="ru-RU"/>
        </w:rPr>
        <w:t>,</w:t>
      </w:r>
      <w:r w:rsidRPr="00165F4A">
        <w:rPr>
          <w:i/>
          <w:iCs/>
          <w:lang w:val="ru-RU"/>
        </w:rPr>
        <w:t xml:space="preserve"> </w:t>
      </w:r>
      <w:r w:rsidRPr="00165F4A">
        <w:rPr>
          <w:lang w:val="ru-RU"/>
        </w:rPr>
        <w:t>может в исключительных случаях создать Межсекторальную координационную группу (МКГ) для координации работы обоих Секторов и для оказания помощи консультативным группам в координации взаимосвязанной деятельности соответствующих исследовательских комиссий этих Секторов;</w:t>
      </w:r>
    </w:p>
    <w:p w14:paraId="0AA4B761" w14:textId="77777777" w:rsidR="005013AE" w:rsidRPr="00165F4A" w:rsidRDefault="005013AE" w:rsidP="00602262">
      <w:pPr>
        <w:pStyle w:val="enumlev1"/>
        <w:rPr>
          <w:lang w:val="ru-RU"/>
        </w:rPr>
      </w:pPr>
      <w:r w:rsidRPr="00165F4A">
        <w:rPr>
          <w:i/>
          <w:iCs/>
          <w:lang w:val="ru-RU"/>
        </w:rPr>
        <w:t>b)</w:t>
      </w:r>
      <w:r w:rsidRPr="00165F4A">
        <w:rPr>
          <w:lang w:val="ru-RU"/>
        </w:rPr>
        <w:tab/>
        <w:t>объединенное собрание одновременно назначает Сектор, который будет осуществлять руководство данной работой;</w:t>
      </w:r>
    </w:p>
    <w:p w14:paraId="6C1BC460" w14:textId="77777777" w:rsidR="005013AE" w:rsidRPr="00165F4A" w:rsidRDefault="005013AE" w:rsidP="00602262">
      <w:pPr>
        <w:pStyle w:val="enumlev1"/>
        <w:rPr>
          <w:lang w:val="ru-RU"/>
        </w:rPr>
      </w:pPr>
      <w:r w:rsidRPr="00165F4A">
        <w:rPr>
          <w:i/>
          <w:iCs/>
          <w:lang w:val="ru-RU"/>
        </w:rPr>
        <w:t>с)</w:t>
      </w:r>
      <w:r w:rsidRPr="00165F4A">
        <w:rPr>
          <w:lang w:val="ru-RU"/>
        </w:rPr>
        <w:tab/>
        <w:t>круг полномочий каждой МКГ четко определяется объединенным собранием и основывается на конкретном положении дел и вопросах, которые имеются на момент создания группы; объединенное собрание также устанавливает контрольную дату окончания работы МКГ;</w:t>
      </w:r>
    </w:p>
    <w:p w14:paraId="0049834D" w14:textId="77777777" w:rsidR="005013AE" w:rsidRPr="00165F4A" w:rsidRDefault="005013AE" w:rsidP="00602262">
      <w:pPr>
        <w:pStyle w:val="enumlev1"/>
        <w:rPr>
          <w:lang w:val="ru-RU"/>
        </w:rPr>
      </w:pPr>
      <w:r w:rsidRPr="00165F4A">
        <w:rPr>
          <w:i/>
          <w:iCs/>
          <w:lang w:val="ru-RU"/>
        </w:rPr>
        <w:t>d)</w:t>
      </w:r>
      <w:r w:rsidRPr="00165F4A">
        <w:rPr>
          <w:lang w:val="ru-RU"/>
        </w:rPr>
        <w:tab/>
        <w:t>МКГ назначает председателя и заместителя председателя таким образом, чтобы были представлены оба Сектора;</w:t>
      </w:r>
    </w:p>
    <w:p w14:paraId="1F3ECE28" w14:textId="7F47A8A9" w:rsidR="005013AE" w:rsidRPr="00165F4A" w:rsidRDefault="005013AE" w:rsidP="00602262">
      <w:pPr>
        <w:pStyle w:val="enumlev1"/>
        <w:rPr>
          <w:lang w:val="ru-RU"/>
        </w:rPr>
      </w:pPr>
      <w:r w:rsidRPr="00165F4A">
        <w:rPr>
          <w:i/>
          <w:iCs/>
          <w:lang w:val="ru-RU"/>
        </w:rPr>
        <w:t>е)</w:t>
      </w:r>
      <w:r w:rsidRPr="00165F4A">
        <w:rPr>
          <w:lang w:val="ru-RU"/>
        </w:rPr>
        <w:tab/>
        <w:t>МКГ открыта для членов обоих Секторов в соответствии с пп. 86–88 и 110–112 Устава</w:t>
      </w:r>
      <w:r w:rsidR="008568EB">
        <w:rPr>
          <w:lang w:val="ru-RU"/>
        </w:rPr>
        <w:t xml:space="preserve"> МСЭ</w:t>
      </w:r>
      <w:r w:rsidRPr="00165F4A">
        <w:rPr>
          <w:lang w:val="ru-RU"/>
        </w:rPr>
        <w:t>;</w:t>
      </w:r>
    </w:p>
    <w:p w14:paraId="7634E17C" w14:textId="77777777" w:rsidR="00951508" w:rsidRPr="00BE7678" w:rsidRDefault="00951508" w:rsidP="00951508">
      <w:pPr>
        <w:rPr>
          <w:lang w:val="ru-RU"/>
        </w:rPr>
      </w:pPr>
      <w:r w:rsidRPr="00BE7678">
        <w:rPr>
          <w:lang w:val="ru-RU"/>
        </w:rPr>
        <w:br w:type="page"/>
      </w:r>
    </w:p>
    <w:p w14:paraId="47779C50" w14:textId="77777777" w:rsidR="005013AE" w:rsidRPr="00165F4A" w:rsidRDefault="005013AE" w:rsidP="00602262">
      <w:pPr>
        <w:pStyle w:val="enumlev1"/>
        <w:rPr>
          <w:lang w:val="ru-RU"/>
        </w:rPr>
      </w:pPr>
      <w:r w:rsidRPr="00165F4A">
        <w:rPr>
          <w:i/>
          <w:iCs/>
          <w:lang w:val="ru-RU"/>
        </w:rPr>
        <w:lastRenderedPageBreak/>
        <w:t>f)</w:t>
      </w:r>
      <w:r w:rsidRPr="00165F4A">
        <w:rPr>
          <w:lang w:val="ru-RU"/>
        </w:rPr>
        <w:tab/>
        <w:t>МКГ не занимается разработкой Рекомендаций;</w:t>
      </w:r>
    </w:p>
    <w:p w14:paraId="52B491BD" w14:textId="1275346F" w:rsidR="005013AE" w:rsidRPr="00165F4A" w:rsidRDefault="005013AE" w:rsidP="00602262">
      <w:pPr>
        <w:pStyle w:val="enumlev1"/>
        <w:rPr>
          <w:lang w:val="ru-RU"/>
        </w:rPr>
      </w:pPr>
      <w:r w:rsidRPr="00165F4A">
        <w:rPr>
          <w:i/>
          <w:iCs/>
          <w:lang w:val="ru-RU"/>
        </w:rPr>
        <w:t>g)</w:t>
      </w:r>
      <w:r w:rsidRPr="00165F4A">
        <w:rPr>
          <w:lang w:val="ru-RU"/>
        </w:rPr>
        <w:tab/>
        <w:t xml:space="preserve">МКГ готовит отчеты о своей деятельности по координации, которые направляются в Консультативную группу каждого Сектора; данные отчеты представляются </w:t>
      </w:r>
      <w:r w:rsidR="0034530C">
        <w:rPr>
          <w:lang w:val="ru-RU"/>
        </w:rPr>
        <w:t xml:space="preserve">двумя </w:t>
      </w:r>
      <w:r w:rsidRPr="00165F4A">
        <w:rPr>
          <w:lang w:val="ru-RU"/>
        </w:rPr>
        <w:t xml:space="preserve">Директорами в </w:t>
      </w:r>
      <w:r w:rsidR="0034530C">
        <w:rPr>
          <w:lang w:val="ru-RU"/>
        </w:rPr>
        <w:t>соответствующие</w:t>
      </w:r>
      <w:r w:rsidRPr="00165F4A">
        <w:rPr>
          <w:lang w:val="ru-RU"/>
        </w:rPr>
        <w:t xml:space="preserve"> Сектор</w:t>
      </w:r>
      <w:r w:rsidR="005A1A7F">
        <w:rPr>
          <w:lang w:val="ru-RU"/>
        </w:rPr>
        <w:t>ы</w:t>
      </w:r>
      <w:r w:rsidRPr="00165F4A">
        <w:rPr>
          <w:lang w:val="ru-RU"/>
        </w:rPr>
        <w:t>;</w:t>
      </w:r>
    </w:p>
    <w:p w14:paraId="7447CFFB" w14:textId="77777777" w:rsidR="005013AE" w:rsidRPr="00165F4A" w:rsidRDefault="005013AE" w:rsidP="00602262">
      <w:pPr>
        <w:pStyle w:val="enumlev1"/>
        <w:rPr>
          <w:lang w:val="ru-RU"/>
        </w:rPr>
      </w:pPr>
      <w:r w:rsidRPr="00165F4A">
        <w:rPr>
          <w:i/>
          <w:iCs/>
          <w:lang w:val="ru-RU"/>
        </w:rPr>
        <w:t>h)</w:t>
      </w:r>
      <w:r w:rsidRPr="00165F4A">
        <w:rPr>
          <w:lang w:val="ru-RU"/>
        </w:rPr>
        <w:tab/>
        <w:t>МКГ может быть также создана ассамблеей радиосвязи или всемирной ассамблеей по стандартизации электросвязи в соответствии с рекомендацией Консультативной группы другого Сектора;</w:t>
      </w:r>
    </w:p>
    <w:p w14:paraId="0202C59A" w14:textId="77777777" w:rsidR="005013AE" w:rsidRPr="00165F4A" w:rsidRDefault="005013AE" w:rsidP="00602262">
      <w:pPr>
        <w:pStyle w:val="enumlev1"/>
        <w:rPr>
          <w:lang w:val="ru-RU"/>
        </w:rPr>
      </w:pPr>
      <w:r w:rsidRPr="00165F4A">
        <w:rPr>
          <w:i/>
          <w:iCs/>
          <w:lang w:val="ru-RU"/>
        </w:rPr>
        <w:t>i)</w:t>
      </w:r>
      <w:r w:rsidRPr="00165F4A">
        <w:rPr>
          <w:lang w:val="ru-RU"/>
        </w:rPr>
        <w:tab/>
        <w:t>расходы на содержание МКГ покрываются обоими Секторами на равной основе, и каждый Директор включает в бюджет своего Сектора бюджетные статьи на проведение таких собраний.</w:t>
      </w:r>
    </w:p>
    <w:p w14:paraId="3F634A56" w14:textId="110D3A3D" w:rsidR="005013AE" w:rsidRPr="00165F4A" w:rsidRDefault="005013AE" w:rsidP="005013AE">
      <w:pPr>
        <w:pStyle w:val="AnnexNo"/>
        <w:rPr>
          <w:lang w:val="ru-RU"/>
        </w:rPr>
      </w:pPr>
      <w:r w:rsidRPr="00165F4A">
        <w:rPr>
          <w:lang w:val="ru-RU"/>
        </w:rPr>
        <w:t>Приложение 4</w:t>
      </w:r>
    </w:p>
    <w:p w14:paraId="5F279138" w14:textId="77777777" w:rsidR="005013AE" w:rsidRPr="00165F4A" w:rsidRDefault="005013AE" w:rsidP="005013AE">
      <w:pPr>
        <w:pStyle w:val="Annextitle"/>
        <w:rPr>
          <w:lang w:val="ru-RU"/>
        </w:rPr>
      </w:pPr>
      <w:r w:rsidRPr="00165F4A">
        <w:rPr>
          <w:lang w:val="ru-RU"/>
        </w:rPr>
        <w:t xml:space="preserve">Координация работы Секторов радиосвязи и стандартизации </w:t>
      </w:r>
      <w:r w:rsidRPr="00165F4A">
        <w:rPr>
          <w:lang w:val="ru-RU"/>
        </w:rPr>
        <w:br/>
        <w:t>электросвязи через межсекторальные группы Докладчика</w:t>
      </w:r>
    </w:p>
    <w:p w14:paraId="0BFB093C" w14:textId="0F27BA2C" w:rsidR="005013AE" w:rsidRPr="00165F4A" w:rsidRDefault="005013AE" w:rsidP="00602262">
      <w:pPr>
        <w:pStyle w:val="Normalaftertitle"/>
        <w:keepNext/>
        <w:keepLines/>
        <w:rPr>
          <w:lang w:val="ru-RU"/>
        </w:rPr>
      </w:pPr>
      <w:r w:rsidRPr="00165F4A">
        <w:rPr>
          <w:lang w:val="ru-RU"/>
        </w:rPr>
        <w:t xml:space="preserve">В отношении п. 3 </w:t>
      </w:r>
      <w:r w:rsidRPr="00165F4A">
        <w:rPr>
          <w:i/>
          <w:iCs/>
          <w:lang w:val="ru-RU"/>
        </w:rPr>
        <w:t>с)</w:t>
      </w:r>
      <w:r w:rsidRPr="00165F4A">
        <w:rPr>
          <w:lang w:val="ru-RU"/>
        </w:rPr>
        <w:t xml:space="preserve"> раздела </w:t>
      </w:r>
      <w:r w:rsidRPr="00165F4A">
        <w:rPr>
          <w:i/>
          <w:iCs/>
          <w:lang w:val="ru-RU"/>
        </w:rPr>
        <w:t>решает</w:t>
      </w:r>
      <w:r w:rsidRPr="00165F4A">
        <w:rPr>
          <w:lang w:val="ru-RU"/>
        </w:rPr>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Сектор</w:t>
      </w:r>
      <w:r w:rsidR="00DE62FA">
        <w:rPr>
          <w:lang w:val="ru-RU"/>
        </w:rPr>
        <w:t>а радиосвязи (МСЭ-</w:t>
      </w:r>
      <w:r w:rsidR="00DE62FA">
        <w:rPr>
          <w:lang w:val="en-US"/>
        </w:rPr>
        <w:t>R</w:t>
      </w:r>
      <w:r w:rsidR="00DE62FA" w:rsidRPr="009E382C">
        <w:rPr>
          <w:lang w:val="ru-RU"/>
        </w:rPr>
        <w:t xml:space="preserve">) </w:t>
      </w:r>
      <w:r w:rsidR="00DE62FA">
        <w:rPr>
          <w:lang w:val="ru-RU"/>
        </w:rPr>
        <w:t xml:space="preserve">и Сектора стандартизации электросвязи МСЭ </w:t>
      </w:r>
      <w:r w:rsidR="00DE62FA" w:rsidRPr="009E382C">
        <w:rPr>
          <w:lang w:val="ru-RU"/>
        </w:rPr>
        <w:t>(</w:t>
      </w:r>
      <w:r w:rsidR="00DE62FA">
        <w:rPr>
          <w:lang w:val="ru-RU"/>
        </w:rPr>
        <w:t>МСЭ-</w:t>
      </w:r>
      <w:r w:rsidR="00BD26F8">
        <w:rPr>
          <w:lang w:val="en-US"/>
        </w:rPr>
        <w:t>T</w:t>
      </w:r>
      <w:r w:rsidR="00DE62FA" w:rsidRPr="009E382C">
        <w:rPr>
          <w:lang w:val="ru-RU"/>
        </w:rPr>
        <w:t>)</w:t>
      </w:r>
      <w:r w:rsidRPr="00165F4A">
        <w:rPr>
          <w:lang w:val="ru-RU"/>
        </w:rPr>
        <w:t xml:space="preserve"> с целью сотрудничества на коллегиальной основе в рамках технической группы:</w:t>
      </w:r>
    </w:p>
    <w:p w14:paraId="389DE7E3" w14:textId="0E409F64" w:rsidR="005013AE" w:rsidRPr="00165F4A" w:rsidRDefault="005013AE" w:rsidP="00602262">
      <w:pPr>
        <w:pStyle w:val="enumlev1"/>
        <w:rPr>
          <w:lang w:val="ru-RU"/>
        </w:rPr>
      </w:pPr>
      <w:r w:rsidRPr="00165F4A">
        <w:rPr>
          <w:i/>
          <w:iCs/>
          <w:lang w:val="ru-RU"/>
        </w:rPr>
        <w:t>a)</w:t>
      </w:r>
      <w:r w:rsidRPr="00165F4A">
        <w:rPr>
          <w:lang w:val="ru-RU"/>
        </w:rPr>
        <w:tab/>
        <w:t xml:space="preserve">заинтересованные исследовательские комиссии или рабочие группы двух Секторов могут в особых случаях путем проведения взаимных консультаций договориться об учреждении Межсекторальной группы Докладчика (МГД) для координации работы своих исследовательских комиссий или рабочих групп по какому-либо конкретному техническому вопросу, информируя </w:t>
      </w:r>
      <w:r w:rsidR="000F1A07">
        <w:rPr>
          <w:lang w:val="ru-RU"/>
        </w:rPr>
        <w:t>Консультативную группу по стандартизации электросвязи</w:t>
      </w:r>
      <w:r w:rsidRPr="00165F4A">
        <w:rPr>
          <w:lang w:val="ru-RU"/>
        </w:rPr>
        <w:t xml:space="preserve"> и </w:t>
      </w:r>
      <w:r w:rsidR="000F1A07">
        <w:rPr>
          <w:lang w:val="ru-RU"/>
        </w:rPr>
        <w:t>Консультативную группу по радиосвязи</w:t>
      </w:r>
      <w:r w:rsidRPr="00165F4A">
        <w:rPr>
          <w:lang w:val="ru-RU"/>
        </w:rPr>
        <w:t xml:space="preserve"> об этой мере с помощью заявления о взаимодействии;</w:t>
      </w:r>
    </w:p>
    <w:p w14:paraId="1CD5C5EF" w14:textId="77777777" w:rsidR="005013AE" w:rsidRPr="00165F4A" w:rsidRDefault="005013AE" w:rsidP="00602262">
      <w:pPr>
        <w:pStyle w:val="enumlev1"/>
        <w:rPr>
          <w:lang w:val="ru-RU"/>
        </w:rPr>
      </w:pPr>
      <w:r w:rsidRPr="00165F4A">
        <w:rPr>
          <w:i/>
          <w:iCs/>
          <w:lang w:val="ru-RU"/>
        </w:rPr>
        <w:t>b)</w:t>
      </w:r>
      <w:r w:rsidRPr="00165F4A">
        <w:rPr>
          <w:lang w:val="ru-RU"/>
        </w:rPr>
        <w:tab/>
        <w:t>заинтересованные исследовательские комиссии или рабочие группы двух Секторов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w:t>
      </w:r>
    </w:p>
    <w:p w14:paraId="50172CD4" w14:textId="18DB08EC" w:rsidR="005013AE" w:rsidRPr="00165F4A" w:rsidRDefault="005013AE" w:rsidP="00602262">
      <w:pPr>
        <w:pStyle w:val="enumlev1"/>
        <w:rPr>
          <w:lang w:val="ru-RU"/>
        </w:rPr>
      </w:pPr>
      <w:r w:rsidRPr="00165F4A">
        <w:rPr>
          <w:i/>
          <w:iCs/>
          <w:lang w:val="ru-RU"/>
        </w:rPr>
        <w:t>c)</w:t>
      </w:r>
      <w:r w:rsidRPr="00165F4A">
        <w:rPr>
          <w:lang w:val="ru-RU"/>
        </w:rPr>
        <w:tab/>
        <w:t xml:space="preserve">заинтересованные исследовательские комиссии или рабочие группы двух Секторов должны также назначить </w:t>
      </w:r>
      <w:r w:rsidR="008170D3">
        <w:rPr>
          <w:lang w:val="ru-RU"/>
        </w:rPr>
        <w:t>п</w:t>
      </w:r>
      <w:r w:rsidRPr="00165F4A">
        <w:rPr>
          <w:lang w:val="ru-RU"/>
        </w:rPr>
        <w:t xml:space="preserve">редседателя (или </w:t>
      </w:r>
      <w:r w:rsidR="008170D3">
        <w:rPr>
          <w:lang w:val="ru-RU"/>
        </w:rPr>
        <w:t>с</w:t>
      </w:r>
      <w:r w:rsidRPr="00165F4A">
        <w:rPr>
          <w:lang w:val="ru-RU"/>
        </w:rPr>
        <w:t>опредседателей) МГД с учетом наличия требуемой конкретной квалификации и при обеспечении равного представительства всех заинтересованных исследовательских комиссий или рабочих групп каждого Сектора;</w:t>
      </w:r>
    </w:p>
    <w:p w14:paraId="241F940A" w14:textId="77777777" w:rsidR="005013AE" w:rsidRPr="00165F4A" w:rsidRDefault="005013AE" w:rsidP="00602262">
      <w:pPr>
        <w:pStyle w:val="enumlev1"/>
        <w:rPr>
          <w:lang w:val="ru-RU"/>
        </w:rPr>
      </w:pPr>
      <w:r w:rsidRPr="00165F4A">
        <w:rPr>
          <w:i/>
          <w:iCs/>
          <w:lang w:val="ru-RU"/>
        </w:rPr>
        <w:t>d)</w:t>
      </w:r>
      <w:r w:rsidRPr="00165F4A">
        <w:rPr>
          <w:lang w:val="ru-RU"/>
        </w:rPr>
        <w:tab/>
        <w:t>работа МГД, как одной из групп Докладчика, должна регулироваться положениями Резолюции МСЭ-R 1 и Рекомендации МСЭ-Т А.1, применимыми к группам Докладчика; участие ограничивается членами МСЭ-T и МСЭ-R;</w:t>
      </w:r>
    </w:p>
    <w:p w14:paraId="6A7F00FF" w14:textId="77777777" w:rsidR="005013AE" w:rsidRPr="00165F4A" w:rsidRDefault="005013AE" w:rsidP="00602262">
      <w:pPr>
        <w:pStyle w:val="enumlev1"/>
        <w:rPr>
          <w:lang w:val="ru-RU"/>
        </w:rPr>
      </w:pPr>
      <w:r w:rsidRPr="00165F4A">
        <w:rPr>
          <w:i/>
          <w:iCs/>
          <w:lang w:val="ru-RU"/>
        </w:rPr>
        <w:t>e)</w:t>
      </w:r>
      <w:r w:rsidRPr="00165F4A">
        <w:rPr>
          <w:lang w:val="ru-RU"/>
        </w:rPr>
        <w:tab/>
        <w:t>при осуществлении своего мандата МГД может разрабатывать проекты новых Рекомендаций или проекты пересмотров Рекомендаций, а также проекты новых Отчетов или проекты пересмотров Отчетов, подлежащих представлению своим основным исследовательским комиссиям или рабочим группам для их дальнейшей надлежащей обработки;</w:t>
      </w:r>
    </w:p>
    <w:p w14:paraId="25562DC6" w14:textId="77777777" w:rsidR="005013AE" w:rsidRPr="00165F4A" w:rsidRDefault="005013AE" w:rsidP="00602262">
      <w:pPr>
        <w:pStyle w:val="enumlev1"/>
        <w:rPr>
          <w:lang w:val="ru-RU"/>
        </w:rPr>
      </w:pPr>
      <w:r w:rsidRPr="00165F4A">
        <w:rPr>
          <w:i/>
          <w:iCs/>
          <w:lang w:val="ru-RU"/>
        </w:rPr>
        <w:t>f)</w:t>
      </w:r>
      <w:r w:rsidRPr="00165F4A">
        <w:rPr>
          <w:lang w:val="ru-RU"/>
        </w:rPr>
        <w:tab/>
        <w:t>результаты работы МГД должны представлять согласованный консенсус Группы или отражать разнообразие мнений участников Группы;</w:t>
      </w:r>
    </w:p>
    <w:p w14:paraId="3DBADC9B" w14:textId="77777777" w:rsidR="0029022D" w:rsidRPr="00BE7678" w:rsidRDefault="0029022D" w:rsidP="0029022D">
      <w:pPr>
        <w:rPr>
          <w:lang w:val="ru-RU"/>
        </w:rPr>
      </w:pPr>
      <w:r w:rsidRPr="00BE7678">
        <w:rPr>
          <w:lang w:val="ru-RU"/>
        </w:rPr>
        <w:br w:type="page"/>
      </w:r>
    </w:p>
    <w:p w14:paraId="7626D76C" w14:textId="77777777" w:rsidR="005013AE" w:rsidRPr="00165F4A" w:rsidRDefault="005013AE" w:rsidP="00602262">
      <w:pPr>
        <w:pStyle w:val="enumlev1"/>
        <w:rPr>
          <w:lang w:val="ru-RU"/>
        </w:rPr>
      </w:pPr>
      <w:r w:rsidRPr="00165F4A">
        <w:rPr>
          <w:i/>
          <w:iCs/>
          <w:lang w:val="ru-RU"/>
        </w:rPr>
        <w:lastRenderedPageBreak/>
        <w:t>g)</w:t>
      </w:r>
      <w:r w:rsidRPr="00165F4A">
        <w:rPr>
          <w:lang w:val="ru-RU"/>
        </w:rPr>
        <w:tab/>
        <w:t>МГД также должна готовить отчеты о своей деятельности, представляемые каждому собранию своих основных исследовательских комиссий или рабочих групп;</w:t>
      </w:r>
    </w:p>
    <w:p w14:paraId="1D1AE8CA" w14:textId="4B2349E9" w:rsidR="005013AE" w:rsidRPr="00165F4A" w:rsidRDefault="005013AE" w:rsidP="00602262">
      <w:pPr>
        <w:pStyle w:val="enumlev1"/>
        <w:rPr>
          <w:lang w:val="ru-RU"/>
        </w:rPr>
      </w:pPr>
      <w:r w:rsidRPr="00165F4A">
        <w:rPr>
          <w:i/>
          <w:iCs/>
          <w:lang w:val="ru-RU"/>
        </w:rPr>
        <w:t>h)</w:t>
      </w:r>
      <w:r w:rsidRPr="00165F4A">
        <w:rPr>
          <w:lang w:val="ru-RU"/>
        </w:rPr>
        <w:tab/>
        <w:t>МГД должна обычно работать по переписке или путем проведения телеконференций, однако время от времени она может пользоваться возможностью, предоставляемой собраниями ее основных исследовательских комиссий или рабочих групп, для одновременного проведения кратких очных собраний, если это будет практически возможно без поддержки со стороны Секторов.</w:t>
      </w:r>
    </w:p>
    <w:sectPr w:rsidR="005013AE" w:rsidRPr="00165F4A"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9748" w14:textId="77777777" w:rsidR="00C64004" w:rsidRDefault="00C64004">
      <w:r>
        <w:separator/>
      </w:r>
    </w:p>
  </w:endnote>
  <w:endnote w:type="continuationSeparator" w:id="0">
    <w:p w14:paraId="06E80111" w14:textId="77777777" w:rsidR="00C64004" w:rsidRDefault="00C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3DEF" w14:textId="4B0F3900" w:rsidR="00F52FFE" w:rsidRPr="00EE146A" w:rsidRDefault="00F52FFE">
    <w:pPr>
      <w:rPr>
        <w:lang w:val="fr-FR"/>
      </w:rPr>
    </w:pPr>
    <w:r>
      <w:fldChar w:fldCharType="begin"/>
    </w:r>
    <w:r w:rsidRPr="00EE146A">
      <w:rPr>
        <w:lang w:val="fr-FR"/>
      </w:rPr>
      <w:instrText xml:space="preserve"> FILENAME \p  \* MERGEFORMAT </w:instrText>
    </w:r>
    <w:r>
      <w:fldChar w:fldCharType="separate"/>
    </w:r>
    <w:r w:rsidR="00BE7678">
      <w:rPr>
        <w:noProof/>
        <w:lang w:val="fr-FR"/>
      </w:rPr>
      <w:t>https://ituint-my.sharepoint.com/personal/yoanni_gomez_itu_int/Documents/Documents/EDITION/RA-2023/Resolutions/FINAL_FINRES/075V2R.docx</w:t>
    </w:r>
    <w:r>
      <w:fldChar w:fldCharType="end"/>
    </w:r>
    <w:r w:rsidRPr="00EE146A">
      <w:rPr>
        <w:lang w:val="fr-FR"/>
      </w:rPr>
      <w:tab/>
    </w:r>
    <w:r>
      <w:fldChar w:fldCharType="begin"/>
    </w:r>
    <w:r>
      <w:instrText xml:space="preserve"> SAVEDATE \@ DD.MM.YY </w:instrText>
    </w:r>
    <w:r>
      <w:fldChar w:fldCharType="separate"/>
    </w:r>
    <w:r w:rsidR="00BE7678">
      <w:rPr>
        <w:noProof/>
      </w:rPr>
      <w:t>22.11.23</w:t>
    </w:r>
    <w:r>
      <w:fldChar w:fldCharType="end"/>
    </w:r>
    <w:r w:rsidRPr="00EE146A">
      <w:rPr>
        <w:lang w:val="fr-FR"/>
      </w:rPr>
      <w:tab/>
    </w:r>
    <w:r>
      <w:fldChar w:fldCharType="begin"/>
    </w:r>
    <w:r>
      <w:instrText xml:space="preserve"> PRINTDATE \@ DD.MM.YY </w:instrText>
    </w:r>
    <w:r>
      <w:fldChar w:fldCharType="separate"/>
    </w:r>
    <w:r w:rsidR="00BE7678">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0A18" w14:textId="77777777" w:rsidR="00C64004" w:rsidRDefault="00C64004">
      <w:r>
        <w:rPr>
          <w:b/>
        </w:rPr>
        <w:t>_______________</w:t>
      </w:r>
    </w:p>
  </w:footnote>
  <w:footnote w:type="continuationSeparator" w:id="0">
    <w:p w14:paraId="70646FE8" w14:textId="77777777" w:rsidR="00C64004" w:rsidRDefault="00C64004">
      <w:r>
        <w:continuationSeparator/>
      </w:r>
    </w:p>
  </w:footnote>
  <w:footnote w:id="1">
    <w:p w14:paraId="23D75D44" w14:textId="77777777" w:rsidR="005013AE" w:rsidRPr="00561D1B" w:rsidRDefault="005013AE" w:rsidP="005013AE">
      <w:pPr>
        <w:pStyle w:val="FootnoteText"/>
        <w:rPr>
          <w:lang w:val="ru-RU"/>
        </w:rPr>
      </w:pPr>
      <w:r w:rsidRPr="00561D1B">
        <w:rPr>
          <w:rStyle w:val="FootnoteReference"/>
          <w:lang w:val="ru-RU"/>
        </w:rPr>
        <w:t>1</w:t>
      </w:r>
      <w:r w:rsidRPr="00561D1B">
        <w:rPr>
          <w:lang w:val="ru-RU"/>
        </w:rPr>
        <w:tab/>
      </w:r>
      <w:r w:rsidRPr="00AF4A0D">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EA7C" w14:textId="619C1F46" w:rsidR="00F52FFE" w:rsidRDefault="00F52FFE"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4B4122">
      <w:rPr>
        <w:noProof/>
        <w:lang w:val="en-US"/>
      </w:rPr>
      <w:t>3</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6216732">
    <w:abstractNumId w:val="0"/>
  </w:num>
  <w:num w:numId="2" w16cid:durableId="94931608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62"/>
    <w:rsid w:val="0005561F"/>
    <w:rsid w:val="0007259F"/>
    <w:rsid w:val="00086961"/>
    <w:rsid w:val="00086E9D"/>
    <w:rsid w:val="000D59C1"/>
    <w:rsid w:val="000E5DAF"/>
    <w:rsid w:val="000F1A07"/>
    <w:rsid w:val="001355A1"/>
    <w:rsid w:val="00150CF5"/>
    <w:rsid w:val="00165F4A"/>
    <w:rsid w:val="00180C25"/>
    <w:rsid w:val="001B225D"/>
    <w:rsid w:val="001D76D4"/>
    <w:rsid w:val="001E07E9"/>
    <w:rsid w:val="001F289B"/>
    <w:rsid w:val="00213F8F"/>
    <w:rsid w:val="0023067A"/>
    <w:rsid w:val="00231C43"/>
    <w:rsid w:val="0023398E"/>
    <w:rsid w:val="00250812"/>
    <w:rsid w:val="0025243F"/>
    <w:rsid w:val="0029022D"/>
    <w:rsid w:val="002C3E03"/>
    <w:rsid w:val="002F3CC5"/>
    <w:rsid w:val="00311048"/>
    <w:rsid w:val="00330205"/>
    <w:rsid w:val="0034530C"/>
    <w:rsid w:val="00357985"/>
    <w:rsid w:val="00371A61"/>
    <w:rsid w:val="003B3B17"/>
    <w:rsid w:val="003D4256"/>
    <w:rsid w:val="003E26B6"/>
    <w:rsid w:val="00402877"/>
    <w:rsid w:val="00432094"/>
    <w:rsid w:val="004844C1"/>
    <w:rsid w:val="004B1F9C"/>
    <w:rsid w:val="004B4122"/>
    <w:rsid w:val="004D7BC3"/>
    <w:rsid w:val="005013AE"/>
    <w:rsid w:val="00541AC7"/>
    <w:rsid w:val="005A1A7F"/>
    <w:rsid w:val="00601505"/>
    <w:rsid w:val="00602262"/>
    <w:rsid w:val="00605FBA"/>
    <w:rsid w:val="00620CFD"/>
    <w:rsid w:val="00645B0F"/>
    <w:rsid w:val="006940F2"/>
    <w:rsid w:val="006A2061"/>
    <w:rsid w:val="006C5A9E"/>
    <w:rsid w:val="00700190"/>
    <w:rsid w:val="00703FFC"/>
    <w:rsid w:val="0071246B"/>
    <w:rsid w:val="00713989"/>
    <w:rsid w:val="00735B15"/>
    <w:rsid w:val="00756B1C"/>
    <w:rsid w:val="00763B89"/>
    <w:rsid w:val="00812AC9"/>
    <w:rsid w:val="0081396D"/>
    <w:rsid w:val="008170D3"/>
    <w:rsid w:val="00845350"/>
    <w:rsid w:val="0084692E"/>
    <w:rsid w:val="008568EB"/>
    <w:rsid w:val="00893983"/>
    <w:rsid w:val="008B01FD"/>
    <w:rsid w:val="008B1239"/>
    <w:rsid w:val="008E5D81"/>
    <w:rsid w:val="008E5F15"/>
    <w:rsid w:val="008F06D2"/>
    <w:rsid w:val="00914EF8"/>
    <w:rsid w:val="009331D0"/>
    <w:rsid w:val="00943EBD"/>
    <w:rsid w:val="009447A3"/>
    <w:rsid w:val="009478DA"/>
    <w:rsid w:val="00951508"/>
    <w:rsid w:val="009651BC"/>
    <w:rsid w:val="009707B4"/>
    <w:rsid w:val="009E382C"/>
    <w:rsid w:val="00A05CE9"/>
    <w:rsid w:val="00A223BC"/>
    <w:rsid w:val="00A62A1E"/>
    <w:rsid w:val="00AA1B57"/>
    <w:rsid w:val="00AD2E62"/>
    <w:rsid w:val="00AD4505"/>
    <w:rsid w:val="00AF590F"/>
    <w:rsid w:val="00B34B2B"/>
    <w:rsid w:val="00B36DA5"/>
    <w:rsid w:val="00B55D98"/>
    <w:rsid w:val="00B83090"/>
    <w:rsid w:val="00BA7F51"/>
    <w:rsid w:val="00BB3636"/>
    <w:rsid w:val="00BB58C4"/>
    <w:rsid w:val="00BB704D"/>
    <w:rsid w:val="00BD26F8"/>
    <w:rsid w:val="00BD40C1"/>
    <w:rsid w:val="00BE5003"/>
    <w:rsid w:val="00BE7678"/>
    <w:rsid w:val="00BF3946"/>
    <w:rsid w:val="00C52226"/>
    <w:rsid w:val="00C64004"/>
    <w:rsid w:val="00C85C8B"/>
    <w:rsid w:val="00CD0535"/>
    <w:rsid w:val="00CD3C6A"/>
    <w:rsid w:val="00CF19DD"/>
    <w:rsid w:val="00D02EF1"/>
    <w:rsid w:val="00D35AF0"/>
    <w:rsid w:val="00D40F90"/>
    <w:rsid w:val="00D471A9"/>
    <w:rsid w:val="00D832E8"/>
    <w:rsid w:val="00DE47D4"/>
    <w:rsid w:val="00DE62FA"/>
    <w:rsid w:val="00E1652A"/>
    <w:rsid w:val="00E436A9"/>
    <w:rsid w:val="00E557DE"/>
    <w:rsid w:val="00E61253"/>
    <w:rsid w:val="00E62BCC"/>
    <w:rsid w:val="00E703A8"/>
    <w:rsid w:val="00E756EC"/>
    <w:rsid w:val="00EE146A"/>
    <w:rsid w:val="00EE7B72"/>
    <w:rsid w:val="00F023F4"/>
    <w:rsid w:val="00F2581C"/>
    <w:rsid w:val="00F36624"/>
    <w:rsid w:val="00F40211"/>
    <w:rsid w:val="00F451F5"/>
    <w:rsid w:val="00F52FFE"/>
    <w:rsid w:val="00F567BE"/>
    <w:rsid w:val="00F579FC"/>
    <w:rsid w:val="00F71474"/>
    <w:rsid w:val="00F75A0B"/>
    <w:rsid w:val="00F80DF5"/>
    <w:rsid w:val="00F9578C"/>
    <w:rsid w:val="00FB4E64"/>
    <w:rsid w:val="00FC1962"/>
    <w:rsid w:val="00FE2C3D"/>
    <w:rsid w:val="00FF5A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626AB"/>
  <w15:docId w15:val="{23D05135-E63C-45A7-BABB-34CE22A8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624"/>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36624"/>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F36624"/>
    <w:pPr>
      <w:keepLines/>
      <w:tabs>
        <w:tab w:val="left" w:pos="284"/>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qForma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qFormat/>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qFormat/>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qFormat/>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qFormat/>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character" w:styleId="Hyperlink">
    <w:name w:val="Hyperlink"/>
    <w:basedOn w:val="DefaultParagraphFont"/>
    <w:unhideWhenUsed/>
    <w:rsid w:val="00FC1962"/>
    <w:rPr>
      <w:color w:val="0000FF" w:themeColor="hyperlink"/>
      <w:u w:val="single"/>
    </w:rPr>
  </w:style>
  <w:style w:type="character" w:customStyle="1" w:styleId="1">
    <w:name w:val="Неразрешенное упоминание1"/>
    <w:basedOn w:val="DefaultParagraphFont"/>
    <w:uiPriority w:val="99"/>
    <w:semiHidden/>
    <w:unhideWhenUsed/>
    <w:rsid w:val="00FC1962"/>
    <w:rPr>
      <w:color w:val="605E5C"/>
      <w:shd w:val="clear" w:color="auto" w:fill="E1DFDD"/>
    </w:rPr>
  </w:style>
  <w:style w:type="character" w:customStyle="1" w:styleId="NormalaftertitleChar">
    <w:name w:val="Normal after title Char"/>
    <w:basedOn w:val="DefaultParagraphFont"/>
    <w:link w:val="Normalaftertitle"/>
    <w:qFormat/>
    <w:locked/>
    <w:rsid w:val="00371A61"/>
    <w:rPr>
      <w:rFonts w:ascii="Times New Roman" w:eastAsia="Times New Roman" w:hAnsi="Times New Roman"/>
      <w:sz w:val="22"/>
      <w:lang w:val="en-GB" w:eastAsia="en-US"/>
    </w:rPr>
  </w:style>
  <w:style w:type="character" w:customStyle="1" w:styleId="CallChar">
    <w:name w:val="Call Char"/>
    <w:basedOn w:val="DefaultParagraphFont"/>
    <w:link w:val="Call"/>
    <w:qFormat/>
    <w:locked/>
    <w:rsid w:val="00371A61"/>
    <w:rPr>
      <w:rFonts w:ascii="Times New Roman" w:eastAsia="Times New Roman" w:hAnsi="Times New Roman"/>
      <w:i/>
      <w:sz w:val="22"/>
      <w:lang w:val="en-GB" w:eastAsia="en-US"/>
    </w:rPr>
  </w:style>
  <w:style w:type="character" w:customStyle="1" w:styleId="ResNoChar">
    <w:name w:val="Res_No Char"/>
    <w:basedOn w:val="DefaultParagraphFont"/>
    <w:link w:val="ResNo"/>
    <w:locked/>
    <w:rsid w:val="00371A61"/>
    <w:rPr>
      <w:rFonts w:ascii="Times New Roman" w:eastAsia="Times New Roman" w:hAnsi="Times New Roman"/>
      <w:caps/>
      <w:sz w:val="26"/>
      <w:lang w:val="en-GB" w:eastAsia="en-US"/>
    </w:rPr>
  </w:style>
  <w:style w:type="character" w:customStyle="1" w:styleId="RestitleChar">
    <w:name w:val="Res_title Char"/>
    <w:basedOn w:val="DefaultParagraphFont"/>
    <w:link w:val="Restitle"/>
    <w:qFormat/>
    <w:locked/>
    <w:rsid w:val="00371A61"/>
    <w:rPr>
      <w:rFonts w:ascii="Times New Roman" w:eastAsia="Times New Roman" w:hAnsi="Times New Roman"/>
      <w:b/>
      <w:sz w:val="26"/>
      <w:lang w:val="en-GB" w:eastAsia="en-US"/>
    </w:rPr>
  </w:style>
  <w:style w:type="paragraph" w:styleId="Revision">
    <w:name w:val="Revision"/>
    <w:hidden/>
    <w:uiPriority w:val="99"/>
    <w:semiHidden/>
    <w:rsid w:val="00371A61"/>
    <w:rPr>
      <w:rFonts w:ascii="Times New Roman" w:eastAsia="Times New Roman" w:hAnsi="Times New Roman"/>
      <w:sz w:val="22"/>
      <w:lang w:val="en-GB" w:eastAsia="en-US"/>
    </w:rPr>
  </w:style>
  <w:style w:type="character" w:customStyle="1" w:styleId="Heading1Char">
    <w:name w:val="Heading 1 Char"/>
    <w:link w:val="Heading1"/>
    <w:locked/>
    <w:rsid w:val="005013AE"/>
    <w:rPr>
      <w:rFonts w:ascii="Times New Roman" w:eastAsia="Times New Roman" w:hAnsi="Times New Roman"/>
      <w:b/>
      <w:sz w:val="26"/>
      <w:lang w:val="en-GB" w:eastAsia="en-US"/>
    </w:rPr>
  </w:style>
  <w:style w:type="character" w:customStyle="1" w:styleId="AnnexNoChar">
    <w:name w:val="Annex_No Char"/>
    <w:link w:val="AnnexNo"/>
    <w:locked/>
    <w:rsid w:val="005013AE"/>
    <w:rPr>
      <w:rFonts w:ascii="Times New Roman" w:eastAsia="Times New Roman" w:hAnsi="Times New Roman"/>
      <w:caps/>
      <w:sz w:val="26"/>
      <w:lang w:val="en-GB" w:eastAsia="en-US"/>
    </w:rPr>
  </w:style>
  <w:style w:type="character" w:customStyle="1" w:styleId="AnnextitleChar1">
    <w:name w:val="Annex_title Char1"/>
    <w:link w:val="Annextitle"/>
    <w:locked/>
    <w:rsid w:val="005013AE"/>
    <w:rPr>
      <w:rFonts w:ascii="Times New Roman" w:eastAsia="Times New Roman" w:hAnsi="Times New Roman"/>
      <w:b/>
      <w:sz w:val="26"/>
      <w:lang w:val="en-GB" w:eastAsia="en-US"/>
    </w:rPr>
  </w:style>
  <w:style w:type="character" w:customStyle="1" w:styleId="NoteChar">
    <w:name w:val="Note Char"/>
    <w:link w:val="Note"/>
    <w:locked/>
    <w:rsid w:val="005013AE"/>
    <w:rPr>
      <w:rFonts w:ascii="Times New Roman" w:eastAsia="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81908">
      <w:bodyDiv w:val="1"/>
      <w:marLeft w:val="0"/>
      <w:marRight w:val="0"/>
      <w:marTop w:val="0"/>
      <w:marBottom w:val="0"/>
      <w:divBdr>
        <w:top w:val="none" w:sz="0" w:space="0" w:color="auto"/>
        <w:left w:val="none" w:sz="0" w:space="0" w:color="auto"/>
        <w:bottom w:val="none" w:sz="0" w:space="0" w:color="auto"/>
        <w:right w:val="none" w:sz="0" w:space="0" w:color="auto"/>
      </w:divBdr>
    </w:div>
    <w:div w:id="908733879">
      <w:bodyDiv w:val="1"/>
      <w:marLeft w:val="0"/>
      <w:marRight w:val="0"/>
      <w:marTop w:val="0"/>
      <w:marBottom w:val="0"/>
      <w:divBdr>
        <w:top w:val="none" w:sz="0" w:space="0" w:color="auto"/>
        <w:left w:val="none" w:sz="0" w:space="0" w:color="auto"/>
        <w:bottom w:val="none" w:sz="0" w:space="0" w:color="auto"/>
        <w:right w:val="none" w:sz="0" w:space="0" w:color="auto"/>
      </w:divBdr>
    </w:div>
    <w:div w:id="1363047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BR\PR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E71E44D3260374C8AB15791486AF672" ma:contentTypeVersion="3" ma:contentTypeDescription="Создание документа." ma:contentTypeScope="" ma:versionID="e70f0a878f9322168f72f5f08cf3e226">
  <xsd:schema xmlns:xsd="http://www.w3.org/2001/XMLSchema" xmlns:xs="http://www.w3.org/2001/XMLSchema" xmlns:p="http://schemas.microsoft.com/office/2006/metadata/properties" xmlns:ns2="182c4cff-5844-4b4c-8c88-96909af4d9b9" targetNamespace="http://schemas.microsoft.com/office/2006/metadata/properties" ma:root="true" ma:fieldsID="ace6de8d65c67ede0d384ed3fab7b2aa"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5B859-78F7-4278-BF8C-9AA27C7EB8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03A8C5-66EB-4FA0-BE1F-204C22BEE360}">
  <ds:schemaRefs>
    <ds:schemaRef ds:uri="http://schemas.microsoft.com/sharepoint/v3/contenttype/forms"/>
  </ds:schemaRefs>
</ds:datastoreItem>
</file>

<file path=customXml/itemProps3.xml><?xml version="1.0" encoding="utf-8"?>
<ds:datastoreItem xmlns:ds="http://schemas.openxmlformats.org/officeDocument/2006/customXml" ds:itemID="{17F0B0A8-81E7-4198-BE45-E73EE49FD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PR_RA23.dotx</Template>
  <TotalTime>55</TotalTime>
  <Pages>9</Pages>
  <Words>3256</Words>
  <Characters>18563</Characters>
  <Application>Microsoft Office Word</Application>
  <DocSecurity>0</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21776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Antipina, Nadezda</dc:creator>
  <cp:keywords/>
  <dc:description/>
  <cp:lastModifiedBy>Gomez, Yoanni</cp:lastModifiedBy>
  <cp:revision>9</cp:revision>
  <cp:lastPrinted>2023-11-22T06:23:00Z</cp:lastPrinted>
  <dcterms:created xsi:type="dcterms:W3CDTF">2023-11-20T17:51:00Z</dcterms:created>
  <dcterms:modified xsi:type="dcterms:W3CDTF">2023-11-22T06:23:00Z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