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2132F" w14:textId="190B1CC5" w:rsidR="00491C22" w:rsidRDefault="00491C22" w:rsidP="00491C22">
      <w:pPr>
        <w:pStyle w:val="ResNo"/>
        <w:rPr>
          <w:rFonts w:eastAsiaTheme="minorEastAsia"/>
          <w:lang w:eastAsia="zh-CN"/>
        </w:rPr>
      </w:pPr>
      <w:r w:rsidRPr="00074130">
        <w:rPr>
          <w:lang w:eastAsia="zh-CN"/>
        </w:rPr>
        <w:t>ITU-R</w:t>
      </w:r>
      <w:r>
        <w:rPr>
          <w:rFonts w:hint="eastAsia"/>
          <w:lang w:eastAsia="zh-CN"/>
        </w:rPr>
        <w:t>第</w:t>
      </w:r>
      <w:r>
        <w:rPr>
          <w:lang w:eastAsia="zh-CN"/>
        </w:rPr>
        <w:t>74</w:t>
      </w:r>
      <w:r>
        <w:rPr>
          <w:rFonts w:hint="eastAsia"/>
          <w:lang w:eastAsia="zh-CN"/>
        </w:rPr>
        <w:t>号决议</w:t>
      </w:r>
    </w:p>
    <w:p w14:paraId="31AE9D18" w14:textId="72498F0E" w:rsidR="00491C22" w:rsidRDefault="00491C22" w:rsidP="00491C22">
      <w:pPr>
        <w:pStyle w:val="Restitle"/>
        <w:rPr>
          <w:lang w:eastAsia="zh-CN"/>
        </w:rPr>
      </w:pPr>
      <w:r w:rsidRPr="004645C4">
        <w:rPr>
          <w:lang w:eastAsia="zh-CN"/>
        </w:rPr>
        <w:t>有关可持续使用空间业务</w:t>
      </w:r>
      <w:r>
        <w:rPr>
          <w:rFonts w:hint="eastAsia"/>
          <w:lang w:eastAsia="zh-CN"/>
        </w:rPr>
        <w:t>所</w:t>
      </w:r>
      <w:r w:rsidRPr="004645C4">
        <w:rPr>
          <w:lang w:eastAsia="zh-CN"/>
        </w:rPr>
        <w:t>用无线电频谱和</w:t>
      </w:r>
      <w:r>
        <w:rPr>
          <w:lang w:eastAsia="zh-CN"/>
        </w:rPr>
        <w:br/>
      </w:r>
      <w:r w:rsidRPr="004645C4">
        <w:rPr>
          <w:lang w:eastAsia="zh-CN"/>
        </w:rPr>
        <w:t>相关卫星轨道资源的活动</w:t>
      </w:r>
    </w:p>
    <w:p w14:paraId="0E8CB952" w14:textId="4DAE458A" w:rsidR="009C2460" w:rsidRPr="00466034" w:rsidRDefault="009C2460" w:rsidP="00491C22">
      <w:pPr>
        <w:pStyle w:val="Resdate"/>
        <w:rPr>
          <w:lang w:eastAsia="zh-CN"/>
        </w:rPr>
      </w:pPr>
      <w:r w:rsidRPr="00466034">
        <w:rPr>
          <w:lang w:eastAsia="zh-CN"/>
        </w:rPr>
        <w:t>（</w:t>
      </w:r>
      <w:r w:rsidR="00074130">
        <w:rPr>
          <w:lang w:eastAsia="zh-CN"/>
        </w:rPr>
        <w:t>2023</w:t>
      </w:r>
      <w:r w:rsidR="00D201DD">
        <w:rPr>
          <w:rFonts w:hint="eastAsia"/>
          <w:lang w:eastAsia="zh-CN"/>
        </w:rPr>
        <w:t>年</w:t>
      </w:r>
      <w:r w:rsidRPr="00466034">
        <w:rPr>
          <w:lang w:eastAsia="zh-CN"/>
        </w:rPr>
        <w:t>）</w:t>
      </w:r>
    </w:p>
    <w:p w14:paraId="4B07DA5C" w14:textId="41842A9C" w:rsidR="00724C1C" w:rsidRPr="00C47278" w:rsidRDefault="00AC41B8" w:rsidP="00724C1C">
      <w:pPr>
        <w:pStyle w:val="Normalaftertitle"/>
        <w:rPr>
          <w:lang w:eastAsia="zh-CN"/>
        </w:rPr>
      </w:pPr>
      <w:r>
        <w:rPr>
          <w:rStyle w:val="ui-provider"/>
          <w:lang w:eastAsia="zh-CN"/>
        </w:rPr>
        <w:t>国际电</w:t>
      </w:r>
      <w:r>
        <w:rPr>
          <w:rStyle w:val="ui-provider"/>
          <w:rFonts w:ascii="SimSun" w:hAnsi="SimSun" w:cs="SimSun" w:hint="eastAsia"/>
          <w:lang w:eastAsia="zh-CN"/>
        </w:rPr>
        <w:t>联</w:t>
      </w:r>
      <w:r w:rsidRPr="002F3F57">
        <w:rPr>
          <w:rFonts w:hint="eastAsia"/>
          <w:bCs/>
          <w:szCs w:val="24"/>
          <w:lang w:eastAsia="zh-CN"/>
        </w:rPr>
        <w:t>无线电通信全会</w:t>
      </w:r>
      <w:r>
        <w:rPr>
          <w:rFonts w:hint="eastAsia"/>
          <w:bCs/>
          <w:szCs w:val="24"/>
          <w:lang w:eastAsia="zh-CN"/>
        </w:rPr>
        <w:t>，</w:t>
      </w:r>
    </w:p>
    <w:p w14:paraId="0750D1F8" w14:textId="6AC7C861" w:rsidR="00724C1C" w:rsidRPr="00C47278" w:rsidRDefault="00AC41B8" w:rsidP="00724C1C">
      <w:pPr>
        <w:pStyle w:val="Call"/>
        <w:rPr>
          <w:lang w:eastAsia="zh-CN"/>
        </w:rPr>
      </w:pPr>
      <w:r>
        <w:rPr>
          <w:rFonts w:hint="eastAsia"/>
          <w:lang w:eastAsia="zh-CN"/>
        </w:rPr>
        <w:t>忆及</w:t>
      </w:r>
    </w:p>
    <w:p w14:paraId="2FC10F85" w14:textId="72152E3D" w:rsidR="00AC41B8" w:rsidRPr="00034D27" w:rsidRDefault="00AC41B8" w:rsidP="00AC41B8">
      <w:pPr>
        <w:rPr>
          <w:lang w:eastAsia="zh-CN"/>
        </w:rPr>
      </w:pPr>
      <w:r w:rsidRPr="007367EE">
        <w:rPr>
          <w:i/>
          <w:lang w:eastAsia="zh-CN"/>
        </w:rPr>
        <w:t>a)</w:t>
      </w:r>
      <w:r w:rsidRPr="007367EE">
        <w:rPr>
          <w:lang w:eastAsia="zh-CN"/>
        </w:rPr>
        <w:tab/>
      </w:r>
      <w:r w:rsidRPr="00654365">
        <w:rPr>
          <w:lang w:val="es-ES_tradnl" w:eastAsia="zh-CN"/>
        </w:rPr>
        <w:t>全权代表大会</w:t>
      </w:r>
      <w:bookmarkStart w:id="0" w:name="_Hlk147454100"/>
      <w:r w:rsidR="00AF448B">
        <w:rPr>
          <w:rFonts w:hint="eastAsia"/>
          <w:lang w:eastAsia="zh-CN" w:bidi="ar-EG"/>
        </w:rPr>
        <w:t>有关</w:t>
      </w:r>
      <w:r w:rsidR="00AF448B" w:rsidRPr="00654365">
        <w:rPr>
          <w:lang w:val="es-ES_tradnl" w:eastAsia="zh-CN"/>
        </w:rPr>
        <w:t>空间业务所用无线电频谱和相关卫星轨道资源的可持续性</w:t>
      </w:r>
      <w:bookmarkEnd w:id="0"/>
      <w:r w:rsidR="00AF448B">
        <w:rPr>
          <w:rFonts w:hint="eastAsia"/>
          <w:lang w:eastAsia="zh-CN" w:bidi="ar-EG"/>
        </w:rPr>
        <w:t>的</w:t>
      </w:r>
      <w:r w:rsidRPr="008B3924">
        <w:rPr>
          <w:lang w:val="es-ES_tradnl" w:eastAsia="zh-CN"/>
        </w:rPr>
        <w:t>第</w:t>
      </w:r>
      <w:r w:rsidRPr="00034D27">
        <w:rPr>
          <w:lang w:eastAsia="zh-CN"/>
        </w:rPr>
        <w:t>219</w:t>
      </w:r>
      <w:r w:rsidRPr="008B3924">
        <w:rPr>
          <w:lang w:val="es-ES_tradnl" w:eastAsia="zh-CN"/>
        </w:rPr>
        <w:t>号决议</w:t>
      </w:r>
      <w:r w:rsidRPr="00034D27">
        <w:rPr>
          <w:rFonts w:hint="eastAsia"/>
          <w:lang w:eastAsia="zh-CN"/>
        </w:rPr>
        <w:t>（</w:t>
      </w:r>
      <w:r w:rsidRPr="00034D27">
        <w:rPr>
          <w:lang w:eastAsia="zh-CN"/>
        </w:rPr>
        <w:t>2022</w:t>
      </w:r>
      <w:r w:rsidRPr="008B3924">
        <w:rPr>
          <w:rFonts w:hint="eastAsia"/>
          <w:lang w:val="es-ES_tradnl" w:eastAsia="zh-CN"/>
        </w:rPr>
        <w:t>年</w:t>
      </w:r>
      <w:r w:rsidRPr="00034D27">
        <w:rPr>
          <w:rFonts w:hint="eastAsia"/>
          <w:lang w:eastAsia="zh-CN"/>
        </w:rPr>
        <w:t>，</w:t>
      </w:r>
      <w:r w:rsidRPr="008B3924">
        <w:rPr>
          <w:rFonts w:hint="eastAsia"/>
          <w:lang w:val="es-ES_tradnl" w:eastAsia="zh-CN"/>
        </w:rPr>
        <w:t>布加勒斯特</w:t>
      </w:r>
      <w:r w:rsidRPr="00034D27">
        <w:rPr>
          <w:rFonts w:hint="eastAsia"/>
          <w:lang w:eastAsia="zh-CN"/>
        </w:rPr>
        <w:t>）</w:t>
      </w:r>
      <w:r w:rsidRPr="00034D27">
        <w:rPr>
          <w:lang w:eastAsia="zh-CN"/>
        </w:rPr>
        <w:t>；</w:t>
      </w:r>
    </w:p>
    <w:p w14:paraId="39A1424A" w14:textId="25AF7913" w:rsidR="00724C1C" w:rsidRPr="00C47278" w:rsidRDefault="00AC41B8" w:rsidP="00AC41B8">
      <w:pPr>
        <w:rPr>
          <w:lang w:eastAsia="zh-CN"/>
        </w:rPr>
      </w:pPr>
      <w:r w:rsidRPr="007367EE">
        <w:rPr>
          <w:i/>
          <w:lang w:eastAsia="zh-CN"/>
        </w:rPr>
        <w:t>b)</w:t>
      </w:r>
      <w:r w:rsidRPr="007367EE">
        <w:rPr>
          <w:lang w:eastAsia="zh-CN"/>
        </w:rPr>
        <w:tab/>
      </w:r>
      <w:r w:rsidRPr="00654365">
        <w:rPr>
          <w:lang w:val="es-ES_tradnl" w:eastAsia="zh-CN"/>
        </w:rPr>
        <w:t>全权代表大会</w:t>
      </w:r>
      <w:r w:rsidR="00AF448B">
        <w:rPr>
          <w:rFonts w:hint="eastAsia"/>
          <w:lang w:eastAsia="zh-CN" w:bidi="ar-EG"/>
        </w:rPr>
        <w:t>有关</w:t>
      </w:r>
      <w:r w:rsidR="00AF448B" w:rsidRPr="00654365">
        <w:rPr>
          <w:lang w:val="es-ES_tradnl" w:eastAsia="zh-CN"/>
        </w:rPr>
        <w:t>国际电联在落实</w:t>
      </w:r>
      <w:proofErr w:type="gramStart"/>
      <w:r w:rsidR="00AF448B" w:rsidRPr="00654365">
        <w:rPr>
          <w:lang w:val="es-ES_tradnl" w:eastAsia="zh-CN"/>
        </w:rPr>
        <w:t>《</w:t>
      </w:r>
      <w:r w:rsidR="00AF448B">
        <w:rPr>
          <w:rFonts w:hint="eastAsia"/>
          <w:lang w:eastAsia="zh-CN" w:bidi="ar-EG"/>
        </w:rPr>
        <w:t>“</w:t>
      </w:r>
      <w:proofErr w:type="gramEnd"/>
      <w:r w:rsidR="00AF448B" w:rsidRPr="00654365">
        <w:rPr>
          <w:lang w:val="es-ES_tradnl" w:eastAsia="zh-CN"/>
        </w:rPr>
        <w:t>空间</w:t>
      </w:r>
      <w:r w:rsidR="00AF448B" w:rsidRPr="00034D27">
        <w:rPr>
          <w:lang w:eastAsia="zh-CN"/>
        </w:rPr>
        <w:t>2030</w:t>
      </w:r>
      <w:r w:rsidR="00AF448B">
        <w:rPr>
          <w:rFonts w:hint="eastAsia"/>
          <w:lang w:eastAsia="zh-CN" w:bidi="ar-EG"/>
        </w:rPr>
        <w:t>”</w:t>
      </w:r>
      <w:r w:rsidR="00AF448B" w:rsidRPr="00654365">
        <w:rPr>
          <w:lang w:val="es-ES_tradnl" w:eastAsia="zh-CN"/>
        </w:rPr>
        <w:t>议程</w:t>
      </w:r>
      <w:r w:rsidR="00AF448B" w:rsidRPr="00034D27">
        <w:rPr>
          <w:rFonts w:hint="eastAsia"/>
          <w:lang w:eastAsia="zh-CN"/>
        </w:rPr>
        <w:t>：</w:t>
      </w:r>
      <w:r w:rsidR="00AF448B" w:rsidRPr="00654365">
        <w:rPr>
          <w:lang w:val="es-ES_tradnl" w:eastAsia="zh-CN"/>
        </w:rPr>
        <w:t>空间作为可持续发展的驱动因素》及其跟进和审查进程中的作用</w:t>
      </w:r>
      <w:r w:rsidR="00AF448B">
        <w:rPr>
          <w:rFonts w:hint="eastAsia"/>
          <w:lang w:val="es-ES_tradnl" w:eastAsia="zh-CN"/>
        </w:rPr>
        <w:t>的</w:t>
      </w:r>
      <w:r w:rsidRPr="008B3924">
        <w:rPr>
          <w:lang w:val="es-ES_tradnl" w:eastAsia="zh-CN"/>
        </w:rPr>
        <w:t>第</w:t>
      </w:r>
      <w:r w:rsidRPr="00034D27">
        <w:rPr>
          <w:lang w:eastAsia="zh-CN"/>
        </w:rPr>
        <w:t>218</w:t>
      </w:r>
      <w:r w:rsidRPr="008B3924">
        <w:rPr>
          <w:lang w:val="es-ES_tradnl" w:eastAsia="zh-CN"/>
        </w:rPr>
        <w:t>号决议</w:t>
      </w:r>
      <w:r w:rsidRPr="00034D27">
        <w:rPr>
          <w:rFonts w:hint="eastAsia"/>
          <w:lang w:eastAsia="zh-CN"/>
        </w:rPr>
        <w:t>（</w:t>
      </w:r>
      <w:r w:rsidRPr="00034D27">
        <w:rPr>
          <w:lang w:eastAsia="zh-CN"/>
        </w:rPr>
        <w:t>2022</w:t>
      </w:r>
      <w:r w:rsidRPr="008B3924">
        <w:rPr>
          <w:rFonts w:hint="eastAsia"/>
          <w:lang w:val="es-ES_tradnl" w:eastAsia="zh-CN"/>
        </w:rPr>
        <w:t>年</w:t>
      </w:r>
      <w:r w:rsidRPr="00034D27">
        <w:rPr>
          <w:rFonts w:hint="eastAsia"/>
          <w:lang w:eastAsia="zh-CN"/>
        </w:rPr>
        <w:t>，</w:t>
      </w:r>
      <w:r w:rsidRPr="008B3924">
        <w:rPr>
          <w:rFonts w:hint="eastAsia"/>
          <w:lang w:val="es-ES_tradnl" w:eastAsia="zh-CN"/>
        </w:rPr>
        <w:t>布加勒斯特</w:t>
      </w:r>
      <w:r w:rsidRPr="008566DF">
        <w:rPr>
          <w:rFonts w:hint="eastAsia"/>
          <w:lang w:eastAsia="zh-CN"/>
        </w:rPr>
        <w:t>）</w:t>
      </w:r>
      <w:r w:rsidRPr="00AC41B8">
        <w:rPr>
          <w:rFonts w:ascii="SimSun" w:hAnsi="SimSun"/>
          <w:lang w:eastAsia="zh-CN"/>
        </w:rPr>
        <w:t>,</w:t>
      </w:r>
    </w:p>
    <w:p w14:paraId="569B9D22" w14:textId="0DDB867E" w:rsidR="00570B89" w:rsidRDefault="00570B89" w:rsidP="00570B89">
      <w:pPr>
        <w:pStyle w:val="Call"/>
        <w:rPr>
          <w:i/>
          <w:iCs/>
          <w:szCs w:val="24"/>
          <w:lang w:eastAsia="zh-CN"/>
        </w:rPr>
      </w:pPr>
      <w:r w:rsidRPr="00E22EEA">
        <w:rPr>
          <w:rFonts w:hint="eastAsia"/>
          <w:lang w:eastAsia="zh-CN"/>
        </w:rPr>
        <w:t>考虑到</w:t>
      </w:r>
    </w:p>
    <w:p w14:paraId="0D5B5B2A" w14:textId="7D24F9CE" w:rsidR="00724C1C" w:rsidRPr="00C47278" w:rsidRDefault="00724C1C" w:rsidP="00724C1C">
      <w:pPr>
        <w:rPr>
          <w:lang w:eastAsia="zh-CN"/>
        </w:rPr>
      </w:pPr>
      <w:r w:rsidRPr="00C47278">
        <w:rPr>
          <w:i/>
          <w:iCs/>
          <w:lang w:eastAsia="zh-CN"/>
        </w:rPr>
        <w:t>a)</w:t>
      </w:r>
      <w:r w:rsidRPr="00C47278">
        <w:rPr>
          <w:lang w:eastAsia="zh-CN"/>
        </w:rPr>
        <w:tab/>
      </w:r>
      <w:r w:rsidR="00212293">
        <w:rPr>
          <w:rFonts w:hint="eastAsia"/>
          <w:lang w:eastAsia="zh-CN"/>
        </w:rPr>
        <w:t>非对地静止</w:t>
      </w:r>
      <w:r w:rsidR="000D54B6">
        <w:rPr>
          <w:rFonts w:hint="eastAsia"/>
          <w:lang w:eastAsia="zh-CN"/>
        </w:rPr>
        <w:t>轨道（</w:t>
      </w:r>
      <w:r w:rsidR="00570B89" w:rsidRPr="00314E08">
        <w:rPr>
          <w:lang w:eastAsia="zh-CN"/>
        </w:rPr>
        <w:t>non-GSO</w:t>
      </w:r>
      <w:r w:rsidR="000D54B6">
        <w:rPr>
          <w:rFonts w:hint="eastAsia"/>
          <w:lang w:eastAsia="zh-CN"/>
        </w:rPr>
        <w:t>）</w:t>
      </w:r>
      <w:r w:rsidR="00314E08" w:rsidRPr="00314E08">
        <w:rPr>
          <w:rFonts w:hint="eastAsia"/>
          <w:lang w:eastAsia="zh-CN"/>
        </w:rPr>
        <w:t>卫星固定业务（</w:t>
      </w:r>
      <w:r w:rsidR="00570B89" w:rsidRPr="00314E08">
        <w:rPr>
          <w:lang w:eastAsia="zh-CN"/>
        </w:rPr>
        <w:t>FSS</w:t>
      </w:r>
      <w:r w:rsidR="00314E08" w:rsidRPr="00314E08">
        <w:rPr>
          <w:rFonts w:hint="eastAsia"/>
          <w:lang w:eastAsia="zh-CN"/>
        </w:rPr>
        <w:t>）</w:t>
      </w:r>
      <w:r w:rsidR="00570B89" w:rsidRPr="00314E08">
        <w:rPr>
          <w:rFonts w:eastAsiaTheme="minorEastAsia" w:hint="eastAsia"/>
          <w:szCs w:val="24"/>
          <w:lang w:val="es-ES_tradnl" w:eastAsia="zh-CN"/>
        </w:rPr>
        <w:t>系统</w:t>
      </w:r>
      <w:r w:rsidR="00314E08" w:rsidRPr="00314E08">
        <w:rPr>
          <w:rFonts w:hint="eastAsia"/>
          <w:lang w:eastAsia="zh-CN"/>
        </w:rPr>
        <w:t>以及</w:t>
      </w:r>
      <w:r w:rsidR="00D1034C">
        <w:rPr>
          <w:rFonts w:hint="eastAsia"/>
          <w:lang w:eastAsia="zh-CN"/>
        </w:rPr>
        <w:t>对地静止</w:t>
      </w:r>
      <w:r w:rsidR="000D54B6">
        <w:rPr>
          <w:rFonts w:hint="eastAsia"/>
          <w:lang w:eastAsia="zh-CN"/>
        </w:rPr>
        <w:t>轨道（</w:t>
      </w:r>
      <w:r w:rsidR="00570B89" w:rsidRPr="00314E08">
        <w:rPr>
          <w:lang w:eastAsia="zh-CN"/>
        </w:rPr>
        <w:t>GSO</w:t>
      </w:r>
      <w:r w:rsidR="000D54B6">
        <w:rPr>
          <w:rFonts w:hint="eastAsia"/>
          <w:lang w:eastAsia="zh-CN"/>
        </w:rPr>
        <w:t>）</w:t>
      </w:r>
      <w:r w:rsidR="00570B89" w:rsidRPr="00314E08">
        <w:rPr>
          <w:lang w:eastAsia="zh-CN"/>
        </w:rPr>
        <w:t>FSS</w:t>
      </w:r>
      <w:r w:rsidR="00570B89" w:rsidRPr="00314E08">
        <w:rPr>
          <w:rFonts w:hint="eastAsia"/>
          <w:lang w:eastAsia="zh-CN"/>
        </w:rPr>
        <w:t>和</w:t>
      </w:r>
      <w:r w:rsidR="00314E08" w:rsidRPr="00314E08">
        <w:rPr>
          <w:rFonts w:hint="eastAsia"/>
          <w:lang w:eastAsia="zh-CN"/>
        </w:rPr>
        <w:t>卫星广播业务（</w:t>
      </w:r>
      <w:r w:rsidR="00570B89" w:rsidRPr="00314E08">
        <w:rPr>
          <w:lang w:eastAsia="zh-CN"/>
        </w:rPr>
        <w:t>BSS</w:t>
      </w:r>
      <w:r w:rsidR="00314E08" w:rsidRPr="00314E08">
        <w:rPr>
          <w:rFonts w:hint="eastAsia"/>
          <w:lang w:eastAsia="zh-CN"/>
        </w:rPr>
        <w:t>）</w:t>
      </w:r>
      <w:r w:rsidR="00570B89" w:rsidRPr="00314E08">
        <w:rPr>
          <w:rFonts w:hint="eastAsia"/>
          <w:lang w:eastAsia="zh-CN"/>
        </w:rPr>
        <w:t>网络</w:t>
      </w:r>
      <w:r w:rsidR="00570B89" w:rsidRPr="00314E08">
        <w:rPr>
          <w:rFonts w:eastAsiaTheme="minorEastAsia" w:hint="eastAsia"/>
          <w:szCs w:val="24"/>
          <w:lang w:val="es-ES_tradnl" w:eastAsia="zh-CN"/>
        </w:rPr>
        <w:t>所使用的技术不断发展</w:t>
      </w:r>
      <w:r w:rsidR="00570B89" w:rsidRPr="00314E08">
        <w:rPr>
          <w:rFonts w:eastAsiaTheme="minorEastAsia" w:hint="eastAsia"/>
          <w:szCs w:val="24"/>
          <w:lang w:eastAsia="zh-CN"/>
        </w:rPr>
        <w:t>，</w:t>
      </w:r>
      <w:r w:rsidR="00314E08" w:rsidRPr="00314E08">
        <w:rPr>
          <w:rFonts w:eastAsiaTheme="minorEastAsia" w:hint="eastAsia"/>
          <w:szCs w:val="24"/>
          <w:lang w:eastAsia="zh-CN"/>
        </w:rPr>
        <w:t>国际电联无线电通信部门（</w:t>
      </w:r>
      <w:r w:rsidR="00570B89" w:rsidRPr="00314E08">
        <w:rPr>
          <w:rFonts w:eastAsiaTheme="minorEastAsia" w:hint="eastAsia"/>
          <w:szCs w:val="24"/>
          <w:lang w:eastAsia="zh-CN"/>
        </w:rPr>
        <w:t>ITU</w:t>
      </w:r>
      <w:r w:rsidR="00570B89" w:rsidRPr="00314E08">
        <w:rPr>
          <w:rFonts w:eastAsiaTheme="minorEastAsia"/>
          <w:szCs w:val="24"/>
          <w:lang w:eastAsia="zh-CN"/>
        </w:rPr>
        <w:t>-</w:t>
      </w:r>
      <w:r w:rsidR="00570B89" w:rsidRPr="00314E08">
        <w:rPr>
          <w:rFonts w:eastAsiaTheme="minorEastAsia" w:hint="eastAsia"/>
          <w:szCs w:val="24"/>
          <w:lang w:eastAsia="zh-CN"/>
        </w:rPr>
        <w:t>R</w:t>
      </w:r>
      <w:r w:rsidR="00314E08" w:rsidRPr="00314E08">
        <w:rPr>
          <w:rFonts w:eastAsiaTheme="minorEastAsia" w:hint="eastAsia"/>
          <w:szCs w:val="24"/>
          <w:lang w:eastAsia="zh-CN"/>
        </w:rPr>
        <w:t>）的相关</w:t>
      </w:r>
      <w:r w:rsidR="00570B89" w:rsidRPr="00314E08">
        <w:rPr>
          <w:rFonts w:eastAsiaTheme="minorEastAsia" w:hint="eastAsia"/>
          <w:szCs w:val="24"/>
          <w:lang w:val="es-ES_tradnl" w:eastAsia="zh-CN"/>
        </w:rPr>
        <w:t>建议书和报告需要及时更新</w:t>
      </w:r>
      <w:r w:rsidR="00570B89" w:rsidRPr="00314E08">
        <w:rPr>
          <w:rFonts w:eastAsiaTheme="minorEastAsia" w:hint="eastAsia"/>
          <w:szCs w:val="24"/>
          <w:lang w:eastAsia="zh-CN"/>
        </w:rPr>
        <w:t>，</w:t>
      </w:r>
      <w:r w:rsidR="00570B89" w:rsidRPr="00314E08">
        <w:rPr>
          <w:rFonts w:eastAsiaTheme="minorEastAsia" w:hint="eastAsia"/>
          <w:szCs w:val="24"/>
          <w:lang w:val="es-ES_tradnl" w:eastAsia="zh-CN"/>
        </w:rPr>
        <w:t>以反映此类系统和网络的特性和操作不断发展的性质</w:t>
      </w:r>
      <w:r w:rsidR="00570B89" w:rsidRPr="00314E08">
        <w:rPr>
          <w:rFonts w:eastAsiaTheme="minorEastAsia" w:hint="eastAsia"/>
          <w:szCs w:val="24"/>
          <w:lang w:eastAsia="zh-CN"/>
        </w:rPr>
        <w:t>；</w:t>
      </w:r>
    </w:p>
    <w:p w14:paraId="183F24DE" w14:textId="16D33314" w:rsidR="00724C1C" w:rsidRPr="00C47278" w:rsidRDefault="00724C1C" w:rsidP="00724C1C">
      <w:pPr>
        <w:rPr>
          <w:lang w:eastAsia="zh-CN"/>
        </w:rPr>
      </w:pPr>
      <w:r w:rsidRPr="00C47278">
        <w:rPr>
          <w:i/>
          <w:iCs/>
          <w:lang w:eastAsia="zh-CN"/>
        </w:rPr>
        <w:t>b)</w:t>
      </w:r>
      <w:r w:rsidRPr="00C47278">
        <w:rPr>
          <w:lang w:eastAsia="zh-CN"/>
        </w:rPr>
        <w:tab/>
      </w:r>
      <w:r w:rsidR="00AC41B8">
        <w:rPr>
          <w:rFonts w:hint="eastAsia"/>
          <w:lang w:val="es-ES_tradnl" w:eastAsia="zh-CN"/>
        </w:rPr>
        <w:t>各成员国可以在其卫星寿命结束时</w:t>
      </w:r>
      <w:r w:rsidR="00BD559B">
        <w:rPr>
          <w:rFonts w:hint="eastAsia"/>
          <w:lang w:val="es-ES_tradnl" w:eastAsia="zh-CN"/>
        </w:rPr>
        <w:t>将</w:t>
      </w:r>
      <w:r w:rsidR="00AC41B8">
        <w:rPr>
          <w:rFonts w:hint="eastAsia"/>
          <w:lang w:val="es-ES_tradnl" w:eastAsia="zh-CN"/>
        </w:rPr>
        <w:t>卫星脱离轨道</w:t>
      </w:r>
      <w:r w:rsidR="00AC41B8" w:rsidRPr="00034D27">
        <w:rPr>
          <w:rFonts w:hint="eastAsia"/>
          <w:lang w:eastAsia="zh-CN"/>
        </w:rPr>
        <w:t>，</w:t>
      </w:r>
      <w:r w:rsidR="00AC41B8">
        <w:rPr>
          <w:rFonts w:hint="eastAsia"/>
          <w:lang w:val="es-ES_tradnl" w:eastAsia="zh-CN"/>
        </w:rPr>
        <w:t>并制定标准和方法</w:t>
      </w:r>
      <w:r w:rsidR="00AC41B8" w:rsidRPr="00034D27">
        <w:rPr>
          <w:rFonts w:hint="eastAsia"/>
          <w:lang w:eastAsia="zh-CN"/>
        </w:rPr>
        <w:t>，</w:t>
      </w:r>
      <w:r w:rsidR="00AC41B8">
        <w:rPr>
          <w:rFonts w:hint="eastAsia"/>
          <w:lang w:val="es-ES_tradnl" w:eastAsia="zh-CN"/>
        </w:rPr>
        <w:t>包括分享数据</w:t>
      </w:r>
      <w:r w:rsidR="00AC41B8" w:rsidRPr="00034D27">
        <w:rPr>
          <w:rFonts w:hint="eastAsia"/>
          <w:lang w:eastAsia="zh-CN"/>
        </w:rPr>
        <w:t>，</w:t>
      </w:r>
      <w:r w:rsidR="00AC41B8">
        <w:rPr>
          <w:rFonts w:hint="eastAsia"/>
          <w:lang w:val="es-ES_tradnl" w:eastAsia="zh-CN"/>
        </w:rPr>
        <w:t>以促进频率协调和卫星系统的兼容使用。</w:t>
      </w:r>
      <w:r w:rsidR="00BD559B">
        <w:rPr>
          <w:rFonts w:hint="eastAsia"/>
          <w:lang w:val="es-ES_tradnl" w:eastAsia="zh-CN"/>
        </w:rPr>
        <w:t>此外</w:t>
      </w:r>
      <w:r w:rsidR="00AC41B8" w:rsidRPr="00906B6C">
        <w:rPr>
          <w:rFonts w:hint="eastAsia"/>
          <w:lang w:val="es-ES_tradnl" w:eastAsia="zh-CN"/>
        </w:rPr>
        <w:t>，成员国</w:t>
      </w:r>
      <w:r w:rsidR="00AC41B8">
        <w:rPr>
          <w:rFonts w:hint="eastAsia"/>
          <w:lang w:val="es-ES_tradnl" w:eastAsia="zh-CN"/>
        </w:rPr>
        <w:t>可以</w:t>
      </w:r>
      <w:r w:rsidR="00AC41B8" w:rsidRPr="00906B6C">
        <w:rPr>
          <w:rFonts w:hint="eastAsia"/>
          <w:lang w:val="es-ES_tradnl" w:eastAsia="zh-CN"/>
        </w:rPr>
        <w:t>将向相关研究组提交文稿，以启动或继续</w:t>
      </w:r>
      <w:r w:rsidR="00AC41B8" w:rsidRPr="00906B6C">
        <w:rPr>
          <w:rFonts w:hint="eastAsia"/>
          <w:lang w:val="es-ES_tradnl" w:eastAsia="zh-CN"/>
        </w:rPr>
        <w:t>ITU-R</w:t>
      </w:r>
      <w:r w:rsidR="00AC41B8" w:rsidRPr="00906B6C">
        <w:rPr>
          <w:rFonts w:hint="eastAsia"/>
          <w:lang w:val="es-ES_tradnl" w:eastAsia="zh-CN"/>
        </w:rPr>
        <w:t>的研究，制定支持</w:t>
      </w:r>
      <w:r w:rsidR="00BD559B" w:rsidRPr="004645C4">
        <w:rPr>
          <w:rFonts w:eastAsiaTheme="minorEastAsia"/>
          <w:lang w:eastAsia="zh-CN"/>
        </w:rPr>
        <w:t>无线电频谱和相关卫星轨道资源</w:t>
      </w:r>
      <w:r w:rsidR="00AC41B8" w:rsidRPr="00906B6C">
        <w:rPr>
          <w:rFonts w:hint="eastAsia"/>
          <w:lang w:val="es-ES_tradnl" w:eastAsia="zh-CN"/>
        </w:rPr>
        <w:t>长期可持续性的建议书</w:t>
      </w:r>
      <w:r w:rsidR="00AC41B8">
        <w:rPr>
          <w:rFonts w:hint="eastAsia"/>
          <w:lang w:val="es-ES_tradnl" w:eastAsia="zh-CN"/>
        </w:rPr>
        <w:t>；</w:t>
      </w:r>
    </w:p>
    <w:p w14:paraId="02BAF192" w14:textId="1E9D2636" w:rsidR="00C92D30" w:rsidRPr="00C47278" w:rsidRDefault="00E44337" w:rsidP="00C92D30">
      <w:pPr>
        <w:rPr>
          <w:lang w:eastAsia="zh-CN"/>
        </w:rPr>
      </w:pPr>
      <w:r>
        <w:rPr>
          <w:i/>
          <w:iCs/>
          <w:lang w:eastAsia="zh-CN"/>
        </w:rPr>
        <w:t>c</w:t>
      </w:r>
      <w:r w:rsidR="00C92D30" w:rsidRPr="00C47278">
        <w:rPr>
          <w:i/>
          <w:iCs/>
          <w:lang w:eastAsia="zh-CN"/>
        </w:rPr>
        <w:t>)</w:t>
      </w:r>
      <w:r w:rsidR="00C92D30" w:rsidRPr="00C47278">
        <w:rPr>
          <w:lang w:eastAsia="zh-CN"/>
        </w:rPr>
        <w:tab/>
      </w:r>
      <w:r w:rsidR="00C92D30" w:rsidRPr="0055672B">
        <w:rPr>
          <w:rFonts w:hint="eastAsia"/>
          <w:lang w:eastAsia="zh-CN"/>
        </w:rPr>
        <w:t>空间无线电通信业务航天器在轨服务</w:t>
      </w:r>
      <w:r w:rsidR="009D34B8">
        <w:rPr>
          <w:rFonts w:hint="eastAsia"/>
          <w:lang w:eastAsia="zh-CN"/>
        </w:rPr>
        <w:t>（</w:t>
      </w:r>
      <w:r w:rsidR="009D34B8">
        <w:rPr>
          <w:rFonts w:hint="eastAsia"/>
          <w:lang w:eastAsia="zh-CN"/>
        </w:rPr>
        <w:t>IOS</w:t>
      </w:r>
      <w:r w:rsidR="009D34B8">
        <w:rPr>
          <w:rFonts w:hint="eastAsia"/>
          <w:lang w:eastAsia="zh-CN"/>
        </w:rPr>
        <w:t>）</w:t>
      </w:r>
      <w:r w:rsidR="00C92D30" w:rsidRPr="0055672B">
        <w:rPr>
          <w:rFonts w:hint="eastAsia"/>
          <w:lang w:eastAsia="zh-CN"/>
        </w:rPr>
        <w:t>新技术的开发，包括空间碎片</w:t>
      </w:r>
      <w:r w:rsidR="008A0B55">
        <w:rPr>
          <w:rFonts w:hint="eastAsia"/>
          <w:lang w:eastAsia="zh-CN"/>
        </w:rPr>
        <w:t>的</w:t>
      </w:r>
      <w:r w:rsidR="008A0B55" w:rsidRPr="0055672B">
        <w:rPr>
          <w:rFonts w:hint="eastAsia"/>
          <w:lang w:eastAsia="zh-CN"/>
        </w:rPr>
        <w:t>主动清除</w:t>
      </w:r>
      <w:r w:rsidR="00C92D30" w:rsidRPr="0055672B">
        <w:rPr>
          <w:rFonts w:hint="eastAsia"/>
          <w:lang w:eastAsia="zh-CN"/>
        </w:rPr>
        <w:t>；</w:t>
      </w:r>
    </w:p>
    <w:p w14:paraId="58D21AFF" w14:textId="24F019CF" w:rsidR="00C92D30" w:rsidRPr="00C47278" w:rsidRDefault="00E44337" w:rsidP="00C92D30">
      <w:pPr>
        <w:rPr>
          <w:lang w:eastAsia="zh-CN"/>
        </w:rPr>
      </w:pPr>
      <w:r>
        <w:rPr>
          <w:i/>
          <w:iCs/>
          <w:lang w:eastAsia="zh-CN"/>
        </w:rPr>
        <w:t>d</w:t>
      </w:r>
      <w:r w:rsidR="00C92D30" w:rsidRPr="00C47278">
        <w:rPr>
          <w:i/>
          <w:iCs/>
          <w:lang w:eastAsia="zh-CN"/>
        </w:rPr>
        <w:t>)</w:t>
      </w:r>
      <w:r w:rsidR="00C92D30" w:rsidRPr="00C47278">
        <w:rPr>
          <w:lang w:eastAsia="zh-CN"/>
        </w:rPr>
        <w:tab/>
      </w:r>
      <w:r w:rsidR="00C92D30" w:rsidRPr="0055672B">
        <w:rPr>
          <w:rFonts w:hint="eastAsia"/>
          <w:lang w:eastAsia="zh-CN"/>
        </w:rPr>
        <w:t>可用的无线电频谱和相关的轨道资源是有限的，必须由所有国家共</w:t>
      </w:r>
      <w:r w:rsidR="00C92D30">
        <w:rPr>
          <w:rFonts w:hint="eastAsia"/>
          <w:lang w:eastAsia="zh-CN"/>
        </w:rPr>
        <w:t>用；</w:t>
      </w:r>
    </w:p>
    <w:p w14:paraId="0EB8B35C" w14:textId="333F5673" w:rsidR="00724C1C" w:rsidRDefault="00E44337" w:rsidP="00C92D30">
      <w:pPr>
        <w:rPr>
          <w:bCs/>
          <w:lang w:val="en-US" w:eastAsia="zh-CN"/>
        </w:rPr>
      </w:pPr>
      <w:r>
        <w:rPr>
          <w:i/>
          <w:iCs/>
          <w:lang w:eastAsia="zh-CN"/>
        </w:rPr>
        <w:t>e</w:t>
      </w:r>
      <w:r w:rsidR="00C92D30" w:rsidRPr="00C47278">
        <w:rPr>
          <w:i/>
          <w:iCs/>
          <w:lang w:eastAsia="zh-CN"/>
        </w:rPr>
        <w:t>)</w:t>
      </w:r>
      <w:r w:rsidR="00C92D30" w:rsidRPr="00C47278">
        <w:rPr>
          <w:lang w:eastAsia="zh-CN"/>
        </w:rPr>
        <w:tab/>
      </w:r>
      <w:r w:rsidR="00C92D30">
        <w:rPr>
          <w:bCs/>
          <w:lang w:val="en-US" w:eastAsia="zh-CN"/>
        </w:rPr>
        <w:t>在制定有效利用无线电频谱和卫星轨道资源的政策和程序时，必须考虑</w:t>
      </w:r>
      <w:r w:rsidR="00C92D30">
        <w:rPr>
          <w:rFonts w:hint="eastAsia"/>
          <w:bCs/>
          <w:lang w:val="en-US" w:eastAsia="zh-CN"/>
        </w:rPr>
        <w:t>空间的长期可持续性</w:t>
      </w:r>
      <w:r w:rsidR="00C92D30">
        <w:rPr>
          <w:bCs/>
          <w:lang w:val="en-US" w:eastAsia="zh-CN"/>
        </w:rPr>
        <w:t>，</w:t>
      </w:r>
    </w:p>
    <w:p w14:paraId="1FE44EE6" w14:textId="14B38E39" w:rsidR="00122660" w:rsidRDefault="00122660">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5EC58A65" w14:textId="25608135" w:rsidR="00724C1C" w:rsidRPr="00C47278" w:rsidRDefault="00AC41B8" w:rsidP="00724C1C">
      <w:pPr>
        <w:pStyle w:val="Call"/>
        <w:rPr>
          <w:lang w:eastAsia="zh-CN"/>
        </w:rPr>
      </w:pPr>
      <w:r w:rsidRPr="00654365">
        <w:rPr>
          <w:lang w:eastAsia="zh-CN"/>
        </w:rPr>
        <w:lastRenderedPageBreak/>
        <w:t>认识到</w:t>
      </w:r>
    </w:p>
    <w:p w14:paraId="10F7D940" w14:textId="2E084C06" w:rsidR="00AC41B8" w:rsidRPr="00034D27" w:rsidRDefault="00AC41B8" w:rsidP="00AC41B8">
      <w:pPr>
        <w:rPr>
          <w:lang w:eastAsia="zh-CN"/>
        </w:rPr>
      </w:pPr>
      <w:bookmarkStart w:id="1" w:name="_Hlk147528928"/>
      <w:r>
        <w:rPr>
          <w:i/>
          <w:iCs/>
          <w:lang w:eastAsia="zh-CN"/>
        </w:rPr>
        <w:t>a)</w:t>
      </w:r>
      <w:r>
        <w:rPr>
          <w:lang w:eastAsia="zh-CN"/>
        </w:rPr>
        <w:tab/>
      </w:r>
      <w:r w:rsidR="00C63C2D" w:rsidRPr="00C63C2D">
        <w:rPr>
          <w:rFonts w:hint="eastAsia"/>
          <w:lang w:eastAsia="zh-CN"/>
        </w:rPr>
        <w:t>关于无线电通信部门的职能和结构的国际电联《</w:t>
      </w:r>
      <w:r w:rsidR="00C63C2D">
        <w:rPr>
          <w:rFonts w:hint="eastAsia"/>
          <w:lang w:eastAsia="zh-CN"/>
        </w:rPr>
        <w:t>组织法</w:t>
      </w:r>
      <w:r w:rsidR="00C63C2D" w:rsidRPr="00C63C2D">
        <w:rPr>
          <w:rFonts w:hint="eastAsia"/>
          <w:lang w:eastAsia="zh-CN"/>
        </w:rPr>
        <w:t>》第</w:t>
      </w:r>
      <w:r w:rsidR="00C63C2D" w:rsidRPr="00C63C2D">
        <w:rPr>
          <w:rFonts w:hint="eastAsia"/>
          <w:lang w:eastAsia="zh-CN"/>
        </w:rPr>
        <w:t>78</w:t>
      </w:r>
      <w:r w:rsidR="00C63C2D">
        <w:rPr>
          <w:rFonts w:hint="eastAsia"/>
          <w:lang w:eastAsia="zh-CN"/>
        </w:rPr>
        <w:t>款（</w:t>
      </w:r>
      <w:r w:rsidR="00C63C2D" w:rsidRPr="00C63C2D">
        <w:rPr>
          <w:rFonts w:hint="eastAsia"/>
          <w:lang w:eastAsia="zh-CN"/>
        </w:rPr>
        <w:t>第</w:t>
      </w:r>
      <w:r w:rsidR="00C63C2D" w:rsidRPr="00C63C2D">
        <w:rPr>
          <w:rFonts w:hint="eastAsia"/>
          <w:lang w:eastAsia="zh-CN"/>
        </w:rPr>
        <w:t>12</w:t>
      </w:r>
      <w:r w:rsidR="00C63C2D" w:rsidRPr="00C63C2D">
        <w:rPr>
          <w:rFonts w:hint="eastAsia"/>
          <w:lang w:eastAsia="zh-CN"/>
        </w:rPr>
        <w:t>条</w:t>
      </w:r>
      <w:r w:rsidR="00C63C2D">
        <w:rPr>
          <w:rFonts w:hint="eastAsia"/>
          <w:lang w:eastAsia="zh-CN"/>
        </w:rPr>
        <w:t>）指出</w:t>
      </w:r>
      <w:proofErr w:type="gramStart"/>
      <w:r w:rsidR="00C63C2D">
        <w:rPr>
          <w:rFonts w:hint="eastAsia"/>
          <w:lang w:eastAsia="zh-CN"/>
        </w:rPr>
        <w:t>：“</w:t>
      </w:r>
      <w:proofErr w:type="gramEnd"/>
      <w:r w:rsidR="00C63C2D" w:rsidRPr="00C63C2D">
        <w:rPr>
          <w:rFonts w:ascii="STKaiti" w:eastAsia="STKaiti" w:hAnsi="STKaiti" w:hint="eastAsia"/>
          <w:lang w:eastAsia="zh-CN"/>
        </w:rPr>
        <w:t>无线电通信部门的职能须为，在考虑到发展中国家特别关注的问题的同时，通过以下方式实现本《组织法》第</w:t>
      </w:r>
      <w:r w:rsidR="00C63C2D" w:rsidRPr="002254A2">
        <w:rPr>
          <w:rFonts w:eastAsia="STKaiti"/>
          <w:lang w:eastAsia="zh-CN"/>
        </w:rPr>
        <w:t>1</w:t>
      </w:r>
      <w:r w:rsidR="00C63C2D" w:rsidRPr="00C63C2D">
        <w:rPr>
          <w:rFonts w:ascii="STKaiti" w:eastAsia="STKaiti" w:hAnsi="STKaiti" w:hint="eastAsia"/>
          <w:lang w:eastAsia="zh-CN"/>
        </w:rPr>
        <w:t>条所述的国际电联与无线电通信有关的宗旨：根据本《组织法》第</w:t>
      </w:r>
      <w:r w:rsidR="00C63C2D" w:rsidRPr="002254A2">
        <w:rPr>
          <w:rFonts w:eastAsia="STKaiti"/>
          <w:lang w:eastAsia="zh-CN"/>
        </w:rPr>
        <w:t>44</w:t>
      </w:r>
      <w:r w:rsidR="00C63C2D" w:rsidRPr="00C63C2D">
        <w:rPr>
          <w:rFonts w:ascii="STKaiti" w:eastAsia="STKaiti" w:hAnsi="STKaiti" w:hint="eastAsia"/>
          <w:lang w:eastAsia="zh-CN"/>
        </w:rPr>
        <w:t>条的规定，确保所有无线电通信业务，包括使用对地静止卫星轨道或其他卫星轨道的业务，合理、公平、有效和经济地使用无线电频谱，并开展没有频率范围限制的研究，并通过有关无线电通信事宜的建议</w:t>
      </w:r>
      <w:r w:rsidR="00C63C2D">
        <w:rPr>
          <w:rFonts w:hint="eastAsia"/>
          <w:lang w:eastAsia="zh-CN"/>
        </w:rPr>
        <w:t>”；</w:t>
      </w:r>
    </w:p>
    <w:p w14:paraId="1E66FCFE" w14:textId="1BE7450B" w:rsidR="00AC41B8" w:rsidRPr="00C47278" w:rsidRDefault="00AC41B8" w:rsidP="00AC41B8">
      <w:pPr>
        <w:rPr>
          <w:lang w:eastAsia="zh-CN"/>
        </w:rPr>
      </w:pPr>
      <w:r>
        <w:rPr>
          <w:rFonts w:hint="eastAsia"/>
          <w:i/>
          <w:iCs/>
          <w:lang w:eastAsia="zh-CN"/>
        </w:rPr>
        <w:t>b</w:t>
      </w:r>
      <w:r>
        <w:rPr>
          <w:i/>
          <w:iCs/>
          <w:lang w:eastAsia="zh-CN"/>
        </w:rPr>
        <w:t>)</w:t>
      </w:r>
      <w:r>
        <w:rPr>
          <w:lang w:eastAsia="zh-CN"/>
        </w:rPr>
        <w:tab/>
      </w:r>
      <w:r w:rsidR="00C63C2D" w:rsidRPr="00C63C2D">
        <w:rPr>
          <w:rFonts w:hint="eastAsia"/>
          <w:lang w:eastAsia="zh-CN"/>
        </w:rPr>
        <w:t>关于</w:t>
      </w:r>
      <w:r w:rsidR="00C63C2D">
        <w:rPr>
          <w:rFonts w:hint="eastAsia"/>
          <w:lang w:eastAsia="zh-CN"/>
        </w:rPr>
        <w:t>无线电频谱和</w:t>
      </w:r>
      <w:r w:rsidR="00B92A7E">
        <w:rPr>
          <w:rFonts w:hint="eastAsia"/>
          <w:lang w:eastAsia="zh-CN"/>
        </w:rPr>
        <w:t>GSO</w:t>
      </w:r>
      <w:r w:rsidR="00534152">
        <w:rPr>
          <w:rFonts w:hint="eastAsia"/>
          <w:lang w:eastAsia="zh-CN"/>
        </w:rPr>
        <w:t>以及</w:t>
      </w:r>
      <w:r w:rsidR="00C63C2D">
        <w:rPr>
          <w:rFonts w:hint="eastAsia"/>
          <w:lang w:eastAsia="zh-CN"/>
        </w:rPr>
        <w:t>其他卫星轨道</w:t>
      </w:r>
      <w:r w:rsidR="00337063">
        <w:rPr>
          <w:rFonts w:hint="eastAsia"/>
          <w:lang w:eastAsia="zh-CN"/>
        </w:rPr>
        <w:t>的</w:t>
      </w:r>
      <w:r w:rsidR="00C63C2D">
        <w:rPr>
          <w:rFonts w:hint="eastAsia"/>
          <w:lang w:eastAsia="zh-CN"/>
        </w:rPr>
        <w:t>使用的</w:t>
      </w:r>
      <w:r w:rsidR="00C63C2D" w:rsidRPr="00C63C2D">
        <w:rPr>
          <w:rFonts w:hint="eastAsia"/>
          <w:lang w:eastAsia="zh-CN"/>
        </w:rPr>
        <w:t>《</w:t>
      </w:r>
      <w:r w:rsidR="00C63C2D">
        <w:rPr>
          <w:rFonts w:hint="eastAsia"/>
          <w:lang w:eastAsia="zh-CN"/>
        </w:rPr>
        <w:t>组织法</w:t>
      </w:r>
      <w:r w:rsidR="00C63C2D" w:rsidRPr="00C63C2D">
        <w:rPr>
          <w:rFonts w:hint="eastAsia"/>
          <w:lang w:eastAsia="zh-CN"/>
        </w:rPr>
        <w:t>》第</w:t>
      </w:r>
      <w:r w:rsidR="00C63C2D">
        <w:rPr>
          <w:lang w:eastAsia="zh-CN"/>
        </w:rPr>
        <w:t>196</w:t>
      </w:r>
      <w:r w:rsidR="00C63C2D">
        <w:rPr>
          <w:rFonts w:hint="eastAsia"/>
          <w:lang w:eastAsia="zh-CN"/>
        </w:rPr>
        <w:t>款（</w:t>
      </w:r>
      <w:r w:rsidR="00C63C2D" w:rsidRPr="00C63C2D">
        <w:rPr>
          <w:rFonts w:hint="eastAsia"/>
          <w:lang w:eastAsia="zh-CN"/>
        </w:rPr>
        <w:t>第</w:t>
      </w:r>
      <w:r w:rsidR="00C63C2D">
        <w:rPr>
          <w:rFonts w:hint="eastAsia"/>
          <w:lang w:eastAsia="zh-CN"/>
        </w:rPr>
        <w:t>4</w:t>
      </w:r>
      <w:r w:rsidR="00C63C2D">
        <w:rPr>
          <w:lang w:eastAsia="zh-CN"/>
        </w:rPr>
        <w:t>4</w:t>
      </w:r>
      <w:r w:rsidR="00C63C2D" w:rsidRPr="00C63C2D">
        <w:rPr>
          <w:rFonts w:hint="eastAsia"/>
          <w:lang w:eastAsia="zh-CN"/>
        </w:rPr>
        <w:t>条</w:t>
      </w:r>
      <w:r w:rsidR="00C63C2D">
        <w:rPr>
          <w:rFonts w:hint="eastAsia"/>
          <w:lang w:eastAsia="zh-CN"/>
        </w:rPr>
        <w:t>）指出</w:t>
      </w:r>
      <w:proofErr w:type="gramStart"/>
      <w:r w:rsidR="00C63C2D">
        <w:rPr>
          <w:rFonts w:hint="eastAsia"/>
          <w:lang w:eastAsia="zh-CN"/>
        </w:rPr>
        <w:t>：“</w:t>
      </w:r>
      <w:proofErr w:type="gramEnd"/>
      <w:r w:rsidR="00C63C2D">
        <w:rPr>
          <w:rFonts w:hint="eastAsia"/>
          <w:lang w:eastAsia="zh-CN"/>
        </w:rPr>
        <w:t>.</w:t>
      </w:r>
      <w:r w:rsidR="00C63C2D">
        <w:rPr>
          <w:lang w:eastAsia="zh-CN"/>
        </w:rPr>
        <w:t>..</w:t>
      </w:r>
      <w:r w:rsidR="00C63C2D" w:rsidRPr="00C63C2D">
        <w:rPr>
          <w:rFonts w:ascii="STKaiti" w:eastAsia="STKaiti" w:hAnsi="STKaiti" w:hint="eastAsia"/>
          <w:lang w:eastAsia="zh-CN"/>
        </w:rPr>
        <w:t>无线电频率和任何相关的轨道，包括对地静止卫星轨道，均为有限的自然资源，必须依照《无线电规则》的规定合理、有效和经济地使用，以使各国或国家集团可以在照顾发展中国家的特殊需要和某些国家地理位置的特殊需要的同时，公平地使用这些轨道和频率</w:t>
      </w:r>
      <w:r w:rsidR="00C63C2D">
        <w:rPr>
          <w:rFonts w:hint="eastAsia"/>
          <w:lang w:eastAsia="zh-CN"/>
        </w:rPr>
        <w:t>”；</w:t>
      </w:r>
    </w:p>
    <w:bookmarkEnd w:id="1"/>
    <w:p w14:paraId="7D57357F" w14:textId="29BD8958" w:rsidR="00E44337" w:rsidRDefault="00724C1C" w:rsidP="00724C1C">
      <w:pPr>
        <w:rPr>
          <w:lang w:eastAsia="zh-CN"/>
        </w:rPr>
      </w:pPr>
      <w:r w:rsidRPr="00C47278">
        <w:rPr>
          <w:i/>
          <w:iCs/>
          <w:lang w:eastAsia="zh-CN"/>
        </w:rPr>
        <w:t>c)</w:t>
      </w:r>
      <w:r w:rsidRPr="00C47278">
        <w:rPr>
          <w:lang w:eastAsia="zh-CN"/>
        </w:rPr>
        <w:tab/>
      </w:r>
      <w:r w:rsidR="00BD559B" w:rsidRPr="00BD559B">
        <w:rPr>
          <w:rFonts w:hint="eastAsia"/>
          <w:lang w:eastAsia="zh-CN"/>
        </w:rPr>
        <w:t>全权代表大会第</w:t>
      </w:r>
      <w:r w:rsidR="00BD559B" w:rsidRPr="00BD559B">
        <w:rPr>
          <w:rFonts w:hint="eastAsia"/>
          <w:lang w:eastAsia="zh-CN"/>
        </w:rPr>
        <w:t>219</w:t>
      </w:r>
      <w:r w:rsidR="00BD559B" w:rsidRPr="00BD559B">
        <w:rPr>
          <w:rFonts w:hint="eastAsia"/>
          <w:lang w:eastAsia="zh-CN"/>
        </w:rPr>
        <w:t>号决议（</w:t>
      </w:r>
      <w:r w:rsidR="00BD559B" w:rsidRPr="00BD559B">
        <w:rPr>
          <w:rFonts w:hint="eastAsia"/>
          <w:lang w:eastAsia="zh-CN"/>
        </w:rPr>
        <w:t>2022</w:t>
      </w:r>
      <w:r w:rsidR="00BD559B" w:rsidRPr="00BD559B">
        <w:rPr>
          <w:rFonts w:hint="eastAsia"/>
          <w:lang w:eastAsia="zh-CN"/>
        </w:rPr>
        <w:t>年，布加勒斯特）责成无线电通信全会根据《组织法》第</w:t>
      </w:r>
      <w:r w:rsidR="00BD559B" w:rsidRPr="00BD559B">
        <w:rPr>
          <w:rFonts w:hint="eastAsia"/>
          <w:lang w:eastAsia="zh-CN"/>
        </w:rPr>
        <w:t>44</w:t>
      </w:r>
      <w:r w:rsidR="00BD559B" w:rsidRPr="00BD559B">
        <w:rPr>
          <w:rFonts w:hint="eastAsia"/>
          <w:lang w:eastAsia="zh-CN"/>
        </w:rPr>
        <w:t>条规定的目标，作为紧急事项，由相关</w:t>
      </w:r>
      <w:r w:rsidR="009121DA">
        <w:rPr>
          <w:rFonts w:hint="eastAsia"/>
          <w:lang w:eastAsia="zh-CN"/>
        </w:rPr>
        <w:t>无线电通信</w:t>
      </w:r>
      <w:r w:rsidR="00BD559B" w:rsidRPr="00BD559B">
        <w:rPr>
          <w:rFonts w:hint="eastAsia"/>
          <w:lang w:eastAsia="zh-CN"/>
        </w:rPr>
        <w:t>研究组就</w:t>
      </w:r>
      <w:r w:rsidR="00BD559B" w:rsidRPr="00BD559B">
        <w:rPr>
          <w:rFonts w:hint="eastAsia"/>
          <w:lang w:eastAsia="zh-CN"/>
        </w:rPr>
        <w:t>non-GSO</w:t>
      </w:r>
      <w:r w:rsidR="00BD559B" w:rsidRPr="00BD559B">
        <w:rPr>
          <w:rFonts w:hint="eastAsia"/>
          <w:lang w:eastAsia="zh-CN"/>
        </w:rPr>
        <w:t>轨道无线电频谱和相关轨道资源日益增加的使用和这些资源的长期可持续性以及公平获取、合理和兼容使用</w:t>
      </w:r>
      <w:r w:rsidR="00BD559B" w:rsidRPr="00BD559B">
        <w:rPr>
          <w:rFonts w:hint="eastAsia"/>
          <w:lang w:eastAsia="zh-CN"/>
        </w:rPr>
        <w:t>GSO</w:t>
      </w:r>
      <w:r w:rsidR="00BD559B" w:rsidRPr="00BD559B">
        <w:rPr>
          <w:rFonts w:hint="eastAsia"/>
          <w:lang w:eastAsia="zh-CN"/>
        </w:rPr>
        <w:t>和</w:t>
      </w:r>
      <w:r w:rsidR="00BD559B" w:rsidRPr="00BD559B">
        <w:rPr>
          <w:rFonts w:hint="eastAsia"/>
          <w:lang w:eastAsia="zh-CN"/>
        </w:rPr>
        <w:t>non-GSO</w:t>
      </w:r>
      <w:r w:rsidR="00BD559B" w:rsidRPr="00BD559B">
        <w:rPr>
          <w:rFonts w:hint="eastAsia"/>
          <w:lang w:eastAsia="zh-CN"/>
        </w:rPr>
        <w:t>轨道和频谱资源进行必要的研究；</w:t>
      </w:r>
    </w:p>
    <w:p w14:paraId="7BC364A6" w14:textId="01DB11CB" w:rsidR="00724C1C" w:rsidRPr="00C47278" w:rsidRDefault="00E44337" w:rsidP="00724C1C">
      <w:pPr>
        <w:rPr>
          <w:lang w:eastAsia="zh-CN"/>
        </w:rPr>
      </w:pPr>
      <w:r w:rsidRPr="00E44337">
        <w:rPr>
          <w:rFonts w:hint="eastAsia"/>
          <w:i/>
          <w:iCs/>
          <w:lang w:eastAsia="zh-CN"/>
        </w:rPr>
        <w:t>d</w:t>
      </w:r>
      <w:r w:rsidRPr="00E44337">
        <w:rPr>
          <w:i/>
          <w:iCs/>
          <w:lang w:eastAsia="zh-CN"/>
        </w:rPr>
        <w:t>)</w:t>
      </w:r>
      <w:r>
        <w:rPr>
          <w:lang w:eastAsia="zh-CN"/>
        </w:rPr>
        <w:tab/>
      </w:r>
      <w:r w:rsidR="0055672B" w:rsidRPr="0055672B">
        <w:rPr>
          <w:rFonts w:hint="eastAsia"/>
          <w:lang w:eastAsia="zh-CN"/>
        </w:rPr>
        <w:t>关于</w:t>
      </w:r>
      <w:r w:rsidR="0055672B">
        <w:rPr>
          <w:rFonts w:hint="eastAsia"/>
          <w:lang w:eastAsia="zh-CN"/>
        </w:rPr>
        <w:t>对地</w:t>
      </w:r>
      <w:r w:rsidR="0055672B" w:rsidRPr="0055672B">
        <w:rPr>
          <w:rFonts w:hint="eastAsia"/>
          <w:lang w:eastAsia="zh-CN"/>
        </w:rPr>
        <w:t>静止卫星轨道环境保护的</w:t>
      </w:r>
      <w:r w:rsidR="0055672B" w:rsidRPr="00C47278">
        <w:rPr>
          <w:lang w:eastAsia="zh-CN"/>
        </w:rPr>
        <w:t>ITU</w:t>
      </w:r>
      <w:r w:rsidR="004645C4">
        <w:rPr>
          <w:lang w:eastAsia="zh-CN"/>
        </w:rPr>
        <w:t>-</w:t>
      </w:r>
      <w:r w:rsidR="0055672B" w:rsidRPr="00C47278">
        <w:rPr>
          <w:lang w:eastAsia="zh-CN"/>
        </w:rPr>
        <w:t>R S.1003</w:t>
      </w:r>
      <w:r w:rsidR="001A5E37">
        <w:rPr>
          <w:lang w:eastAsia="zh-CN"/>
        </w:rPr>
        <w:t>-</w:t>
      </w:r>
      <w:r w:rsidR="0055672B" w:rsidRPr="00C47278">
        <w:rPr>
          <w:lang w:eastAsia="zh-CN"/>
        </w:rPr>
        <w:t>2</w:t>
      </w:r>
      <w:r w:rsidR="0055672B" w:rsidRPr="0055672B">
        <w:rPr>
          <w:rFonts w:hint="eastAsia"/>
          <w:lang w:eastAsia="zh-CN"/>
        </w:rPr>
        <w:t>建议</w:t>
      </w:r>
      <w:r w:rsidR="0055672B">
        <w:rPr>
          <w:rFonts w:hint="eastAsia"/>
          <w:lang w:eastAsia="zh-CN"/>
        </w:rPr>
        <w:t>书（</w:t>
      </w:r>
      <w:r w:rsidR="0055672B" w:rsidRPr="0055672B">
        <w:rPr>
          <w:rFonts w:hint="eastAsia"/>
          <w:lang w:eastAsia="zh-CN"/>
        </w:rPr>
        <w:t>2010</w:t>
      </w:r>
      <w:r w:rsidR="0055672B">
        <w:rPr>
          <w:rFonts w:hint="eastAsia"/>
          <w:lang w:eastAsia="zh-CN"/>
        </w:rPr>
        <w:t>年）</w:t>
      </w:r>
      <w:r w:rsidR="0055672B" w:rsidRPr="0055672B">
        <w:rPr>
          <w:rFonts w:hint="eastAsia"/>
          <w:lang w:eastAsia="zh-CN"/>
        </w:rPr>
        <w:t>就</w:t>
      </w:r>
      <w:r w:rsidR="00942957">
        <w:rPr>
          <w:rFonts w:hint="eastAsia"/>
          <w:lang w:eastAsia="zh-CN"/>
        </w:rPr>
        <w:t>GSO</w:t>
      </w:r>
      <w:r w:rsidR="0055672B" w:rsidRPr="0055672B">
        <w:rPr>
          <w:rFonts w:hint="eastAsia"/>
          <w:lang w:eastAsia="zh-CN"/>
        </w:rPr>
        <w:t>卫星的弃星轨道提供了指导，并就卫星数量增加及其相关发射造成的碎片增加发表了意见，没有适用于</w:t>
      </w:r>
      <w:r w:rsidR="0055672B" w:rsidRPr="00C47278">
        <w:rPr>
          <w:lang w:eastAsia="zh-CN"/>
        </w:rPr>
        <w:t>non</w:t>
      </w:r>
      <w:r w:rsidR="004645C4">
        <w:rPr>
          <w:lang w:eastAsia="zh-CN"/>
        </w:rPr>
        <w:t>-</w:t>
      </w:r>
      <w:r w:rsidR="0055672B" w:rsidRPr="00C47278">
        <w:rPr>
          <w:lang w:eastAsia="zh-CN"/>
        </w:rPr>
        <w:t>GSO</w:t>
      </w:r>
      <w:r w:rsidR="00CC7A39">
        <w:rPr>
          <w:rFonts w:hint="eastAsia"/>
          <w:lang w:eastAsia="zh-CN"/>
        </w:rPr>
        <w:t>轨道</w:t>
      </w:r>
      <w:r w:rsidR="0055672B" w:rsidRPr="0055672B">
        <w:rPr>
          <w:rFonts w:hint="eastAsia"/>
          <w:lang w:eastAsia="zh-CN"/>
        </w:rPr>
        <w:t>的同等建议</w:t>
      </w:r>
      <w:r w:rsidR="0055672B">
        <w:rPr>
          <w:rFonts w:hint="eastAsia"/>
          <w:lang w:eastAsia="zh-CN"/>
        </w:rPr>
        <w:t>书；</w:t>
      </w:r>
    </w:p>
    <w:p w14:paraId="11F91D35" w14:textId="69DECA2B" w:rsidR="00724C1C" w:rsidRPr="00C47278" w:rsidRDefault="00E44337" w:rsidP="00724C1C">
      <w:pPr>
        <w:rPr>
          <w:lang w:eastAsia="zh-CN"/>
        </w:rPr>
      </w:pPr>
      <w:r>
        <w:rPr>
          <w:i/>
          <w:iCs/>
          <w:lang w:eastAsia="zh-CN"/>
        </w:rPr>
        <w:t>e</w:t>
      </w:r>
      <w:r w:rsidR="00724C1C" w:rsidRPr="00C47278">
        <w:rPr>
          <w:i/>
          <w:iCs/>
          <w:lang w:eastAsia="zh-CN"/>
        </w:rPr>
        <w:t>)</w:t>
      </w:r>
      <w:r w:rsidR="00724C1C" w:rsidRPr="00C47278">
        <w:rPr>
          <w:lang w:eastAsia="zh-CN"/>
        </w:rPr>
        <w:tab/>
      </w:r>
      <w:r w:rsidR="002153A5" w:rsidRPr="002153A5">
        <w:rPr>
          <w:rFonts w:hint="eastAsia"/>
          <w:lang w:eastAsia="zh-CN"/>
        </w:rPr>
        <w:t>多年来，处理空间无线电通信</w:t>
      </w:r>
      <w:r w:rsidR="002153A5">
        <w:rPr>
          <w:rFonts w:hint="eastAsia"/>
          <w:lang w:eastAsia="zh-CN"/>
        </w:rPr>
        <w:t>业务</w:t>
      </w:r>
      <w:r w:rsidR="002153A5" w:rsidRPr="002153A5">
        <w:rPr>
          <w:rFonts w:hint="eastAsia"/>
          <w:lang w:eastAsia="zh-CN"/>
        </w:rPr>
        <w:t>的</w:t>
      </w:r>
      <w:r w:rsidR="009121DA">
        <w:rPr>
          <w:rFonts w:hint="eastAsia"/>
          <w:lang w:eastAsia="zh-CN"/>
        </w:rPr>
        <w:t>无线电通信</w:t>
      </w:r>
      <w:r w:rsidR="002153A5" w:rsidRPr="002153A5">
        <w:rPr>
          <w:rFonts w:hint="eastAsia"/>
          <w:lang w:eastAsia="zh-CN"/>
        </w:rPr>
        <w:t>研究组一直在开展并计划继续开展研究，包括关于频谱和相关轨道资源的使用和管理的研究，这些研究有助于促进这些资源的长期可持续性；</w:t>
      </w:r>
    </w:p>
    <w:p w14:paraId="1CE2391F" w14:textId="335EEF2C" w:rsidR="00122660" w:rsidRDefault="00E44337" w:rsidP="00724C1C">
      <w:pPr>
        <w:rPr>
          <w:lang w:eastAsia="zh-CN"/>
        </w:rPr>
      </w:pPr>
      <w:r>
        <w:rPr>
          <w:i/>
          <w:iCs/>
          <w:lang w:eastAsia="zh-CN"/>
        </w:rPr>
        <w:t>f</w:t>
      </w:r>
      <w:r w:rsidR="00724C1C" w:rsidRPr="00C47278">
        <w:rPr>
          <w:i/>
          <w:iCs/>
          <w:lang w:eastAsia="zh-CN"/>
        </w:rPr>
        <w:t>)</w:t>
      </w:r>
      <w:r w:rsidR="00724C1C" w:rsidRPr="00C47278">
        <w:rPr>
          <w:lang w:eastAsia="zh-CN"/>
        </w:rPr>
        <w:tab/>
      </w:r>
      <w:r w:rsidR="00FD1336" w:rsidRPr="00C84C40">
        <w:rPr>
          <w:rFonts w:hint="eastAsia"/>
          <w:lang w:eastAsia="zh-CN"/>
        </w:rPr>
        <w:t>由负责空间无线电通信业务的</w:t>
      </w:r>
      <w:r w:rsidR="009121DA">
        <w:rPr>
          <w:rFonts w:hint="eastAsia"/>
          <w:lang w:eastAsia="zh-CN"/>
        </w:rPr>
        <w:t>无线电通信</w:t>
      </w:r>
      <w:r w:rsidR="00FD1336" w:rsidRPr="00C84C40">
        <w:rPr>
          <w:rFonts w:hint="eastAsia"/>
          <w:lang w:eastAsia="zh-CN"/>
        </w:rPr>
        <w:t>研究组开展的研究涉及</w:t>
      </w:r>
      <w:r w:rsidR="00FD1336" w:rsidRPr="00C84C40">
        <w:rPr>
          <w:rFonts w:hint="eastAsia"/>
          <w:lang w:eastAsia="zh-CN"/>
        </w:rPr>
        <w:t>non-GSO</w:t>
      </w:r>
      <w:r w:rsidR="00FD1336" w:rsidRPr="00C84C40">
        <w:rPr>
          <w:rFonts w:hint="eastAsia"/>
          <w:lang w:eastAsia="zh-CN"/>
        </w:rPr>
        <w:t>卫星系统的技术兼容性和规则程序，其目的是确保所有国家或国家集团公平地接入无线电频率和任何相关的轨道</w:t>
      </w:r>
      <w:r w:rsidR="004645C4" w:rsidRPr="002153A5">
        <w:rPr>
          <w:rFonts w:hint="eastAsia"/>
          <w:lang w:eastAsia="zh-CN"/>
        </w:rPr>
        <w:t>；</w:t>
      </w:r>
    </w:p>
    <w:p w14:paraId="5C0A4905" w14:textId="77777777" w:rsidR="00122660" w:rsidRDefault="00122660">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2DB61CF3" w14:textId="2E03C80E" w:rsidR="00724C1C" w:rsidRPr="00C47278" w:rsidRDefault="00E44337" w:rsidP="00724C1C">
      <w:pPr>
        <w:rPr>
          <w:lang w:eastAsia="zh-CN"/>
        </w:rPr>
      </w:pPr>
      <w:r>
        <w:rPr>
          <w:i/>
          <w:iCs/>
          <w:lang w:eastAsia="zh-CN"/>
        </w:rPr>
        <w:lastRenderedPageBreak/>
        <w:t>g</w:t>
      </w:r>
      <w:r w:rsidR="00724C1C" w:rsidRPr="00C47278">
        <w:rPr>
          <w:i/>
          <w:iCs/>
          <w:lang w:eastAsia="zh-CN"/>
        </w:rPr>
        <w:t>)</w:t>
      </w:r>
      <w:r w:rsidR="00724C1C" w:rsidRPr="00C47278">
        <w:rPr>
          <w:lang w:eastAsia="zh-CN"/>
        </w:rPr>
        <w:tab/>
      </w:r>
      <w:r w:rsidR="00E8642C" w:rsidRPr="00E8642C">
        <w:rPr>
          <w:rFonts w:hint="eastAsia"/>
          <w:lang w:eastAsia="zh-CN"/>
        </w:rPr>
        <w:t>联合国和平利用外层空间委员会</w:t>
      </w:r>
      <w:r w:rsidR="00E8642C">
        <w:rPr>
          <w:rFonts w:hint="eastAsia"/>
          <w:lang w:eastAsia="zh-CN"/>
        </w:rPr>
        <w:t>（</w:t>
      </w:r>
      <w:r w:rsidR="00E8642C" w:rsidRPr="00C47278">
        <w:rPr>
          <w:lang w:eastAsia="zh-CN"/>
        </w:rPr>
        <w:t>COPUOS</w:t>
      </w:r>
      <w:r w:rsidR="00E8642C">
        <w:rPr>
          <w:rFonts w:hint="eastAsia"/>
          <w:lang w:eastAsia="zh-CN"/>
        </w:rPr>
        <w:t>）</w:t>
      </w:r>
      <w:r w:rsidR="00E8642C" w:rsidRPr="00E8642C">
        <w:rPr>
          <w:rFonts w:hint="eastAsia"/>
          <w:lang w:eastAsia="zh-CN"/>
        </w:rPr>
        <w:t>为推进外层空间的长期可持续性而正在</w:t>
      </w:r>
      <w:r w:rsidR="00E8642C">
        <w:rPr>
          <w:rFonts w:hint="eastAsia"/>
          <w:lang w:val="en-US" w:eastAsia="zh-CN"/>
        </w:rPr>
        <w:t>履行</w:t>
      </w:r>
      <w:r w:rsidR="00E8642C" w:rsidRPr="00E8642C">
        <w:rPr>
          <w:rFonts w:hint="eastAsia"/>
          <w:lang w:eastAsia="zh-CN"/>
        </w:rPr>
        <w:t>的现有</w:t>
      </w:r>
      <w:r w:rsidR="00E8642C">
        <w:rPr>
          <w:rFonts w:hint="eastAsia"/>
          <w:lang w:eastAsia="zh-CN"/>
        </w:rPr>
        <w:t>职权</w:t>
      </w:r>
      <w:r w:rsidR="00E8642C" w:rsidRPr="00E8642C">
        <w:rPr>
          <w:rFonts w:hint="eastAsia"/>
          <w:lang w:eastAsia="zh-CN"/>
        </w:rPr>
        <w:t>和工作，包括</w:t>
      </w:r>
      <w:r w:rsidR="00E8642C" w:rsidRPr="00E8642C">
        <w:rPr>
          <w:rFonts w:hint="eastAsia"/>
          <w:lang w:eastAsia="zh-CN"/>
        </w:rPr>
        <w:t>2019</w:t>
      </w:r>
      <w:r w:rsidR="00E8642C" w:rsidRPr="00E8642C">
        <w:rPr>
          <w:rFonts w:hint="eastAsia"/>
          <w:lang w:eastAsia="zh-CN"/>
        </w:rPr>
        <w:t>年</w:t>
      </w:r>
      <w:r w:rsidR="00E8642C" w:rsidRPr="00C47278">
        <w:rPr>
          <w:lang w:eastAsia="zh-CN"/>
        </w:rPr>
        <w:t>COPUOS</w:t>
      </w:r>
      <w:r w:rsidR="00E8642C" w:rsidRPr="00E8642C">
        <w:rPr>
          <w:rFonts w:hint="eastAsia"/>
          <w:lang w:eastAsia="zh-CN"/>
        </w:rPr>
        <w:t>通过</w:t>
      </w:r>
      <w:r w:rsidR="00A010F5">
        <w:rPr>
          <w:rFonts w:hint="eastAsia"/>
          <w:lang w:eastAsia="zh-CN"/>
        </w:rPr>
        <w:t>并</w:t>
      </w:r>
      <w:r w:rsidR="00370702">
        <w:rPr>
          <w:rFonts w:hint="eastAsia"/>
          <w:lang w:eastAsia="zh-CN"/>
        </w:rPr>
        <w:t>随后</w:t>
      </w:r>
      <w:r w:rsidR="00A010F5">
        <w:rPr>
          <w:rFonts w:hint="eastAsia"/>
          <w:lang w:eastAsia="zh-CN"/>
        </w:rPr>
        <w:t>由联合国大会</w:t>
      </w:r>
      <w:r w:rsidR="00370702">
        <w:rPr>
          <w:rFonts w:hint="eastAsia"/>
          <w:lang w:eastAsia="zh-CN"/>
        </w:rPr>
        <w:t>审议</w:t>
      </w:r>
      <w:r w:rsidR="00E8642C" w:rsidRPr="00E8642C">
        <w:rPr>
          <w:rFonts w:hint="eastAsia"/>
          <w:lang w:eastAsia="zh-CN"/>
        </w:rPr>
        <w:t>的《外层空间活动长期可持续性</w:t>
      </w:r>
      <w:r w:rsidR="00E8642C" w:rsidRPr="00E8642C">
        <w:rPr>
          <w:rFonts w:hint="eastAsia"/>
          <w:lang w:eastAsia="zh-CN"/>
        </w:rPr>
        <w:t>21</w:t>
      </w:r>
      <w:r w:rsidR="00E8642C" w:rsidRPr="00E8642C">
        <w:rPr>
          <w:rFonts w:hint="eastAsia"/>
          <w:lang w:eastAsia="zh-CN"/>
        </w:rPr>
        <w:t>项</w:t>
      </w:r>
      <w:r w:rsidR="00E8642C">
        <w:rPr>
          <w:rFonts w:hint="eastAsia"/>
          <w:lang w:eastAsia="zh-CN"/>
        </w:rPr>
        <w:t>导则</w:t>
      </w:r>
      <w:r w:rsidR="00E8642C" w:rsidRPr="00E8642C">
        <w:rPr>
          <w:rFonts w:hint="eastAsia"/>
          <w:lang w:eastAsia="zh-CN"/>
        </w:rPr>
        <w:t>》</w:t>
      </w:r>
      <w:r w:rsidR="00E8642C">
        <w:rPr>
          <w:rFonts w:hint="eastAsia"/>
          <w:lang w:eastAsia="zh-CN"/>
        </w:rPr>
        <w:t>，</w:t>
      </w:r>
      <w:r w:rsidR="00E8642C" w:rsidRPr="00E8642C">
        <w:rPr>
          <w:rFonts w:hint="eastAsia"/>
          <w:lang w:eastAsia="zh-CN"/>
        </w:rPr>
        <w:t>以及不重复联合国系统其他地方已经开展的工作</w:t>
      </w:r>
      <w:r w:rsidR="00AE035F" w:rsidRPr="00C47278">
        <w:rPr>
          <w:rStyle w:val="FootnoteReference"/>
          <w:lang w:eastAsia="zh-CN"/>
        </w:rPr>
        <w:footnoteReference w:customMarkFollows="1" w:id="1"/>
        <w:t>1</w:t>
      </w:r>
      <w:r w:rsidR="00E8642C" w:rsidRPr="00E8642C">
        <w:rPr>
          <w:rFonts w:hint="eastAsia"/>
          <w:lang w:eastAsia="zh-CN"/>
        </w:rPr>
        <w:t>的重要性</w:t>
      </w:r>
      <w:r w:rsidR="004645C4" w:rsidRPr="002153A5">
        <w:rPr>
          <w:rFonts w:hint="eastAsia"/>
          <w:lang w:eastAsia="zh-CN"/>
        </w:rPr>
        <w:t>；</w:t>
      </w:r>
    </w:p>
    <w:p w14:paraId="3E816314" w14:textId="13AB4088" w:rsidR="00724C1C" w:rsidRPr="00C47278" w:rsidRDefault="00E44337" w:rsidP="00724C1C">
      <w:pPr>
        <w:rPr>
          <w:lang w:eastAsia="zh-CN"/>
        </w:rPr>
      </w:pPr>
      <w:r>
        <w:rPr>
          <w:i/>
          <w:iCs/>
          <w:lang w:eastAsia="zh-CN"/>
        </w:rPr>
        <w:t>h</w:t>
      </w:r>
      <w:r w:rsidR="00724C1C" w:rsidRPr="00C47278">
        <w:rPr>
          <w:i/>
          <w:iCs/>
          <w:lang w:eastAsia="zh-CN"/>
        </w:rPr>
        <w:t>)</w:t>
      </w:r>
      <w:r w:rsidR="00724C1C" w:rsidRPr="00C47278">
        <w:rPr>
          <w:lang w:eastAsia="zh-CN"/>
        </w:rPr>
        <w:tab/>
      </w:r>
      <w:r w:rsidR="00FD1336" w:rsidRPr="005E78F1">
        <w:rPr>
          <w:rFonts w:hint="eastAsia"/>
          <w:lang w:eastAsia="zh-CN"/>
        </w:rPr>
        <w:t>无线电通信局近来</w:t>
      </w:r>
      <w:r w:rsidR="005E78F1" w:rsidRPr="005E78F1">
        <w:rPr>
          <w:rFonts w:hint="eastAsia"/>
          <w:lang w:eastAsia="zh-CN"/>
        </w:rPr>
        <w:t>收到的</w:t>
      </w:r>
      <w:r w:rsidR="00FD1336" w:rsidRPr="005E78F1">
        <w:rPr>
          <w:rFonts w:hint="eastAsia"/>
          <w:lang w:eastAsia="zh-CN"/>
        </w:rPr>
        <w:t>non-GSO</w:t>
      </w:r>
      <w:r w:rsidR="00A940DC">
        <w:rPr>
          <w:rFonts w:hint="eastAsia"/>
          <w:lang w:eastAsia="zh-CN"/>
        </w:rPr>
        <w:t>卫星</w:t>
      </w:r>
      <w:r w:rsidR="00FD1336" w:rsidRPr="005E78F1">
        <w:rPr>
          <w:rFonts w:hint="eastAsia"/>
          <w:lang w:eastAsia="zh-CN"/>
        </w:rPr>
        <w:t>系统</w:t>
      </w:r>
      <w:r w:rsidR="00EA3AC2">
        <w:rPr>
          <w:rFonts w:hint="eastAsia"/>
          <w:lang w:eastAsia="zh-CN"/>
        </w:rPr>
        <w:t>网络资料申报</w:t>
      </w:r>
      <w:r w:rsidR="00FD1336" w:rsidRPr="005E78F1">
        <w:rPr>
          <w:rFonts w:hint="eastAsia"/>
          <w:lang w:eastAsia="zh-CN"/>
        </w:rPr>
        <w:t>数量</w:t>
      </w:r>
      <w:r w:rsidR="005E78F1" w:rsidRPr="005E78F1">
        <w:rPr>
          <w:rFonts w:hint="eastAsia"/>
          <w:lang w:eastAsia="zh-CN"/>
        </w:rPr>
        <w:t>与日俱增</w:t>
      </w:r>
      <w:r w:rsidR="00FD1336" w:rsidRPr="005E78F1">
        <w:rPr>
          <w:rFonts w:hint="eastAsia"/>
          <w:lang w:eastAsia="zh-CN"/>
        </w:rPr>
        <w:t>，其中包括由成百上千的空间电台和多种配置组成的系统</w:t>
      </w:r>
      <w:r w:rsidR="005E78F1" w:rsidRPr="005E78F1">
        <w:rPr>
          <w:rFonts w:hint="eastAsia"/>
          <w:lang w:eastAsia="zh-CN"/>
        </w:rPr>
        <w:t>并观察到非对地静止卫星在外层空间的持续和增加的发射和操作</w:t>
      </w:r>
      <w:r w:rsidR="008566DF">
        <w:rPr>
          <w:rFonts w:ascii="SimSun" w:hAnsi="SimSun" w:hint="eastAsia"/>
          <w:lang w:eastAsia="zh-CN"/>
        </w:rPr>
        <w:t>，</w:t>
      </w:r>
    </w:p>
    <w:p w14:paraId="04C2D714" w14:textId="4AFCFDC0" w:rsidR="00724C1C" w:rsidRPr="00C47278" w:rsidRDefault="00FD1336" w:rsidP="00724C1C">
      <w:pPr>
        <w:pStyle w:val="Call"/>
        <w:rPr>
          <w:lang w:eastAsia="zh-CN"/>
        </w:rPr>
      </w:pPr>
      <w:r w:rsidRPr="000603AC">
        <w:rPr>
          <w:lang w:eastAsia="zh-CN"/>
        </w:rPr>
        <w:t>注意</w:t>
      </w:r>
      <w:r w:rsidRPr="00654365">
        <w:rPr>
          <w:lang w:eastAsia="zh-CN"/>
        </w:rPr>
        <w:t>到</w:t>
      </w:r>
    </w:p>
    <w:p w14:paraId="41C1C174" w14:textId="53D13578" w:rsidR="00724C1C" w:rsidRPr="00C47278" w:rsidRDefault="00724C1C" w:rsidP="00724C1C">
      <w:pPr>
        <w:rPr>
          <w:lang w:eastAsia="zh-CN"/>
        </w:rPr>
      </w:pPr>
      <w:r w:rsidRPr="00C47278">
        <w:rPr>
          <w:i/>
          <w:iCs/>
          <w:lang w:eastAsia="zh-CN"/>
        </w:rPr>
        <w:t>a)</w:t>
      </w:r>
      <w:r w:rsidRPr="00C47278">
        <w:rPr>
          <w:lang w:eastAsia="zh-CN"/>
        </w:rPr>
        <w:tab/>
      </w:r>
      <w:r w:rsidR="00570B89" w:rsidRPr="00570B89">
        <w:rPr>
          <w:rFonts w:eastAsiaTheme="minorEastAsia" w:hint="eastAsia"/>
          <w:szCs w:val="24"/>
          <w:lang w:eastAsia="zh-CN"/>
        </w:rPr>
        <w:t>ITU</w:t>
      </w:r>
      <w:r w:rsidR="00570B89" w:rsidRPr="00570B89">
        <w:rPr>
          <w:rFonts w:eastAsiaTheme="minorEastAsia"/>
          <w:szCs w:val="24"/>
          <w:lang w:eastAsia="zh-CN"/>
        </w:rPr>
        <w:t>-</w:t>
      </w:r>
      <w:r w:rsidR="00570B89" w:rsidRPr="00570B89">
        <w:rPr>
          <w:rFonts w:eastAsiaTheme="minorEastAsia" w:hint="eastAsia"/>
          <w:szCs w:val="24"/>
          <w:lang w:eastAsia="zh-CN"/>
        </w:rPr>
        <w:t>R</w:t>
      </w:r>
      <w:r w:rsidR="00570B89" w:rsidRPr="00CD35A4">
        <w:rPr>
          <w:rFonts w:eastAsiaTheme="minorEastAsia" w:hint="eastAsia"/>
          <w:szCs w:val="24"/>
          <w:lang w:val="es-ES_tradnl" w:eastAsia="zh-CN"/>
        </w:rPr>
        <w:t>第</w:t>
      </w:r>
      <w:r w:rsidR="00570B89" w:rsidRPr="00570B89">
        <w:rPr>
          <w:rFonts w:eastAsiaTheme="minorEastAsia" w:hint="eastAsia"/>
          <w:szCs w:val="24"/>
          <w:lang w:eastAsia="zh-CN"/>
        </w:rPr>
        <w:t>9</w:t>
      </w:r>
      <w:r w:rsidR="00570B89" w:rsidRPr="00CD35A4">
        <w:rPr>
          <w:rFonts w:eastAsiaTheme="minorEastAsia" w:hint="eastAsia"/>
          <w:szCs w:val="24"/>
          <w:lang w:val="es-ES_tradnl" w:eastAsia="zh-CN"/>
        </w:rPr>
        <w:t>号决议规定</w:t>
      </w:r>
      <w:r w:rsidR="00570B89" w:rsidRPr="00570B89">
        <w:rPr>
          <w:rFonts w:eastAsiaTheme="minorEastAsia" w:hint="eastAsia"/>
          <w:szCs w:val="24"/>
          <w:lang w:eastAsia="zh-CN"/>
        </w:rPr>
        <w:t>，</w:t>
      </w:r>
      <w:r w:rsidR="00570B89" w:rsidRPr="004C230E">
        <w:rPr>
          <w:rFonts w:hint="eastAsia"/>
          <w:lang w:eastAsia="zh-CN"/>
        </w:rPr>
        <w:t>无线电通信研究组或研究组设立的小组可以根据既定原则与其他组织</w:t>
      </w:r>
      <w:r w:rsidR="00570B89" w:rsidRPr="00570B89">
        <w:rPr>
          <w:rFonts w:hint="eastAsia"/>
          <w:lang w:eastAsia="zh-CN"/>
        </w:rPr>
        <w:t>，</w:t>
      </w:r>
      <w:r w:rsidR="00570B89" w:rsidRPr="004C230E">
        <w:rPr>
          <w:rFonts w:hint="eastAsia"/>
          <w:lang w:eastAsia="zh-CN"/>
        </w:rPr>
        <w:t>如标准制定组织、大学和工业组织以及与合作伙伴项目、论坛、行业联盟、研究合作团体等进行联络、协作和交流信息</w:t>
      </w:r>
      <w:r w:rsidR="004645C4">
        <w:rPr>
          <w:rFonts w:ascii="SimSun" w:hAnsi="SimSun" w:hint="eastAsia"/>
          <w:lang w:eastAsia="zh-CN"/>
        </w:rPr>
        <w:t>；</w:t>
      </w:r>
    </w:p>
    <w:p w14:paraId="412758E8" w14:textId="1B91A89B" w:rsidR="00724C1C" w:rsidRPr="00C47278" w:rsidRDefault="00724C1C" w:rsidP="00724C1C">
      <w:pPr>
        <w:keepNext/>
        <w:rPr>
          <w:lang w:eastAsia="zh-CN"/>
        </w:rPr>
      </w:pPr>
      <w:r w:rsidRPr="00C47278">
        <w:rPr>
          <w:i/>
          <w:iCs/>
          <w:lang w:eastAsia="zh-CN"/>
        </w:rPr>
        <w:t>b)</w:t>
      </w:r>
      <w:r w:rsidRPr="00C47278">
        <w:rPr>
          <w:lang w:eastAsia="zh-CN"/>
        </w:rPr>
        <w:tab/>
      </w:r>
      <w:r w:rsidR="00922E00">
        <w:rPr>
          <w:rFonts w:hint="eastAsia"/>
          <w:bCs/>
          <w:lang w:val="en-US" w:eastAsia="zh-CN"/>
        </w:rPr>
        <w:t>无线电通信</w:t>
      </w:r>
      <w:r w:rsidR="003935DC">
        <w:rPr>
          <w:rFonts w:hint="eastAsia"/>
          <w:bCs/>
          <w:lang w:val="en-US" w:eastAsia="zh-CN"/>
        </w:rPr>
        <w:t>研究组</w:t>
      </w:r>
      <w:r w:rsidR="003935DC">
        <w:rPr>
          <w:bCs/>
          <w:lang w:val="en-US" w:eastAsia="zh-CN"/>
        </w:rPr>
        <w:t>已开展了大量与</w:t>
      </w:r>
      <w:r w:rsidR="003935DC">
        <w:rPr>
          <w:rFonts w:hint="eastAsia"/>
          <w:bCs/>
          <w:lang w:val="en-US" w:eastAsia="zh-CN"/>
        </w:rPr>
        <w:t>空间的长期可持续性</w:t>
      </w:r>
      <w:r w:rsidR="003935DC">
        <w:rPr>
          <w:bCs/>
          <w:lang w:val="en-US" w:eastAsia="zh-CN"/>
        </w:rPr>
        <w:t>有关的工作，</w:t>
      </w:r>
    </w:p>
    <w:p w14:paraId="015566A0" w14:textId="3D450B7B" w:rsidR="00724C1C" w:rsidRPr="00C47278" w:rsidRDefault="009C73B2" w:rsidP="00724C1C">
      <w:pPr>
        <w:pStyle w:val="Call"/>
        <w:rPr>
          <w:lang w:eastAsia="zh-CN"/>
        </w:rPr>
      </w:pPr>
      <w:r>
        <w:rPr>
          <w:lang w:eastAsia="zh-CN"/>
        </w:rPr>
        <w:t xml:space="preserve"> </w:t>
      </w:r>
      <w:r w:rsidR="00FD1336">
        <w:rPr>
          <w:rFonts w:hint="eastAsia"/>
          <w:lang w:eastAsia="zh-CN"/>
        </w:rPr>
        <w:t>做出决议</w:t>
      </w:r>
      <w:r>
        <w:rPr>
          <w:rFonts w:hint="eastAsia"/>
          <w:lang w:eastAsia="zh-CN"/>
        </w:rPr>
        <w:t>，</w:t>
      </w:r>
      <w:r w:rsidR="00AD16DE">
        <w:rPr>
          <w:rFonts w:hint="eastAsia"/>
          <w:lang w:eastAsia="zh-CN"/>
        </w:rPr>
        <w:t>作为紧急事项，</w:t>
      </w:r>
      <w:r>
        <w:rPr>
          <w:rFonts w:hint="eastAsia"/>
          <w:lang w:eastAsia="zh-CN"/>
        </w:rPr>
        <w:t>请国际电联无线电通信部门</w:t>
      </w:r>
      <w:r w:rsidR="00AD16DE" w:rsidRPr="00C47278">
        <w:rPr>
          <w:lang w:eastAsia="zh-CN"/>
        </w:rPr>
        <w:t xml:space="preserve"> </w:t>
      </w:r>
    </w:p>
    <w:p w14:paraId="444EA858" w14:textId="0A5430E1" w:rsidR="00724C1C" w:rsidRPr="00C47278" w:rsidRDefault="00724C1C" w:rsidP="00724C1C">
      <w:pPr>
        <w:rPr>
          <w:szCs w:val="24"/>
          <w:lang w:eastAsia="zh-CN"/>
        </w:rPr>
      </w:pPr>
      <w:r w:rsidRPr="00C47278">
        <w:rPr>
          <w:szCs w:val="24"/>
          <w:lang w:eastAsia="zh-CN"/>
        </w:rPr>
        <w:t>1</w:t>
      </w:r>
      <w:r w:rsidRPr="00C47278">
        <w:rPr>
          <w:szCs w:val="24"/>
          <w:lang w:eastAsia="zh-CN"/>
        </w:rPr>
        <w:tab/>
      </w:r>
      <w:r w:rsidR="00AB0F23" w:rsidRPr="00AB0F23">
        <w:rPr>
          <w:rFonts w:hint="eastAsia"/>
          <w:szCs w:val="24"/>
          <w:lang w:eastAsia="zh-CN"/>
        </w:rPr>
        <w:t>适当</w:t>
      </w:r>
      <w:r w:rsidR="00C84C40" w:rsidRPr="00AB0F23">
        <w:rPr>
          <w:rFonts w:hint="eastAsia"/>
          <w:lang w:eastAsia="zh-CN"/>
        </w:rPr>
        <w:t>考虑</w:t>
      </w:r>
      <w:r w:rsidR="00C84C40" w:rsidRPr="00AB0F23">
        <w:rPr>
          <w:rFonts w:hint="eastAsia"/>
          <w:lang w:val="es-ES_tradnl" w:eastAsia="zh-CN"/>
        </w:rPr>
        <w:t>《组织法》第</w:t>
      </w:r>
      <w:r w:rsidR="00C84C40" w:rsidRPr="00AB0F23">
        <w:rPr>
          <w:lang w:eastAsia="zh-CN"/>
        </w:rPr>
        <w:t>12</w:t>
      </w:r>
      <w:r w:rsidR="00C84C40" w:rsidRPr="00AB0F23">
        <w:rPr>
          <w:rFonts w:hint="eastAsia"/>
          <w:lang w:val="es-ES_tradnl" w:eastAsia="zh-CN"/>
        </w:rPr>
        <w:t>条</w:t>
      </w:r>
      <w:r w:rsidR="00C84C40" w:rsidRPr="00AB0F23">
        <w:rPr>
          <w:rFonts w:hint="eastAsia"/>
          <w:lang w:eastAsia="zh-CN"/>
        </w:rPr>
        <w:t>，</w:t>
      </w:r>
      <w:r w:rsidR="00C84C40" w:rsidRPr="00AB0F23">
        <w:rPr>
          <w:rFonts w:hint="eastAsia"/>
          <w:lang w:val="es-ES_tradnl" w:eastAsia="zh-CN"/>
        </w:rPr>
        <w:t>根据</w:t>
      </w:r>
      <w:r w:rsidR="00AB0F23" w:rsidRPr="00AB0F23">
        <w:rPr>
          <w:rFonts w:hint="eastAsia"/>
          <w:lang w:val="es-ES_tradnl" w:eastAsia="zh-CN"/>
        </w:rPr>
        <w:t>《无线电规则》条款和适用的</w:t>
      </w:r>
      <w:r w:rsidR="00AB0F23" w:rsidRPr="000C1749">
        <w:rPr>
          <w:rFonts w:hint="eastAsia"/>
          <w:lang w:eastAsia="zh-CN"/>
        </w:rPr>
        <w:t>ITU-R</w:t>
      </w:r>
      <w:r w:rsidR="00AB0F23" w:rsidRPr="00AB0F23">
        <w:rPr>
          <w:rFonts w:hint="eastAsia"/>
          <w:lang w:val="es-ES_tradnl" w:eastAsia="zh-CN"/>
        </w:rPr>
        <w:t>建议书</w:t>
      </w:r>
      <w:r w:rsidR="00AB0F23" w:rsidRPr="000C1749">
        <w:rPr>
          <w:rFonts w:hint="eastAsia"/>
          <w:lang w:eastAsia="zh-CN"/>
        </w:rPr>
        <w:t>，</w:t>
      </w:r>
      <w:r w:rsidR="00AB0F23" w:rsidRPr="00AB0F23">
        <w:rPr>
          <w:rFonts w:hint="eastAsia"/>
          <w:lang w:val="es-ES_tradnl" w:eastAsia="zh-CN"/>
        </w:rPr>
        <w:t>兼顾发展中国家的特殊需求和个别国家的地理情况</w:t>
      </w:r>
      <w:r w:rsidR="00AB0F23" w:rsidRPr="000C1749">
        <w:rPr>
          <w:rFonts w:hint="eastAsia"/>
          <w:lang w:eastAsia="zh-CN"/>
        </w:rPr>
        <w:t>，</w:t>
      </w:r>
      <w:r w:rsidR="00AB0F23" w:rsidRPr="00AB0F23">
        <w:rPr>
          <w:rFonts w:hint="eastAsia"/>
          <w:lang w:val="es-ES_tradnl" w:eastAsia="zh-CN"/>
        </w:rPr>
        <w:t>继续</w:t>
      </w:r>
      <w:r w:rsidR="00C84C40" w:rsidRPr="00AB0F23">
        <w:rPr>
          <w:rFonts w:hint="eastAsia"/>
          <w:lang w:val="es-ES_tradnl" w:eastAsia="zh-CN"/>
        </w:rPr>
        <w:t>开展以防止有害干扰为重点的技术活动</w:t>
      </w:r>
      <w:r w:rsidR="00C84C40" w:rsidRPr="00AB0F23">
        <w:rPr>
          <w:rFonts w:hint="eastAsia"/>
          <w:lang w:eastAsia="zh-CN"/>
        </w:rPr>
        <w:t>，</w:t>
      </w:r>
      <w:r w:rsidR="009C73B2" w:rsidRPr="00AB0F23">
        <w:rPr>
          <w:rFonts w:hint="eastAsia"/>
          <w:lang w:eastAsia="zh-CN"/>
        </w:rPr>
        <w:t>包括在</w:t>
      </w:r>
      <w:r w:rsidR="009C73B2" w:rsidRPr="00AB0F23">
        <w:rPr>
          <w:rFonts w:hint="eastAsia"/>
          <w:lang w:eastAsia="zh-CN"/>
        </w:rPr>
        <w:t>ITU-R</w:t>
      </w:r>
      <w:r w:rsidR="009C73B2" w:rsidRPr="00AB0F23">
        <w:rPr>
          <w:rFonts w:hint="eastAsia"/>
          <w:lang w:eastAsia="zh-CN"/>
        </w:rPr>
        <w:t>范畴内有关</w:t>
      </w:r>
      <w:r w:rsidR="009C73B2" w:rsidRPr="00AB0F23">
        <w:rPr>
          <w:szCs w:val="24"/>
          <w:lang w:eastAsia="zh-CN"/>
        </w:rPr>
        <w:t>non-GSO</w:t>
      </w:r>
      <w:r w:rsidR="009C73B2" w:rsidRPr="00AB0F23">
        <w:rPr>
          <w:rFonts w:hint="eastAsia"/>
          <w:szCs w:val="24"/>
          <w:lang w:eastAsia="zh-CN"/>
        </w:rPr>
        <w:t>系统之间干扰评定和缓解</w:t>
      </w:r>
      <w:r w:rsidR="00AB0F23" w:rsidRPr="00AB0F23">
        <w:rPr>
          <w:rFonts w:hint="eastAsia"/>
          <w:szCs w:val="24"/>
          <w:lang w:eastAsia="zh-CN"/>
        </w:rPr>
        <w:t>技术的活动，</w:t>
      </w:r>
      <w:r w:rsidR="00C84C40" w:rsidRPr="00AB0F23">
        <w:rPr>
          <w:rFonts w:hint="eastAsia"/>
          <w:lang w:val="es-ES_tradnl" w:eastAsia="zh-CN"/>
        </w:rPr>
        <w:t>确保合理、</w:t>
      </w:r>
      <w:r w:rsidR="00AB0F23" w:rsidRPr="00AB0F23">
        <w:rPr>
          <w:rFonts w:hint="eastAsia"/>
          <w:lang w:val="es-ES_tradnl" w:eastAsia="zh-CN"/>
        </w:rPr>
        <w:t>公平、高效</w:t>
      </w:r>
      <w:r w:rsidR="00C84C40" w:rsidRPr="00AB0F23">
        <w:rPr>
          <w:rFonts w:hint="eastAsia"/>
          <w:lang w:val="es-ES_tradnl" w:eastAsia="zh-CN"/>
        </w:rPr>
        <w:t>和</w:t>
      </w:r>
      <w:r w:rsidR="00AB0F23" w:rsidRPr="00AB0F23">
        <w:rPr>
          <w:rFonts w:hint="eastAsia"/>
          <w:lang w:val="es-ES_tradnl" w:eastAsia="zh-CN"/>
        </w:rPr>
        <w:t>经济地</w:t>
      </w:r>
      <w:r w:rsidR="00C84C40" w:rsidRPr="00AB0F23">
        <w:rPr>
          <w:rFonts w:hint="eastAsia"/>
          <w:lang w:val="es-ES_tradnl" w:eastAsia="zh-CN"/>
        </w:rPr>
        <w:t>使用</w:t>
      </w:r>
      <w:r w:rsidR="00AB0F23" w:rsidRPr="00AB0F23">
        <w:rPr>
          <w:rFonts w:hint="eastAsia"/>
          <w:lang w:val="es-ES_tradnl" w:eastAsia="zh-CN"/>
        </w:rPr>
        <w:t>无线电</w:t>
      </w:r>
      <w:r w:rsidR="00C84C40" w:rsidRPr="00AB0F23">
        <w:rPr>
          <w:rFonts w:hint="eastAsia"/>
          <w:lang w:val="es-ES_tradnl" w:eastAsia="zh-CN"/>
        </w:rPr>
        <w:t>频谱和</w:t>
      </w:r>
      <w:r w:rsidR="00AB0F23" w:rsidRPr="00AB0F23">
        <w:rPr>
          <w:rFonts w:hint="eastAsia"/>
          <w:lang w:val="es-ES_tradnl" w:eastAsia="zh-CN"/>
        </w:rPr>
        <w:t>相关</w:t>
      </w:r>
      <w:r w:rsidR="00C84C40" w:rsidRPr="00AB0F23">
        <w:rPr>
          <w:rFonts w:hint="eastAsia"/>
          <w:lang w:val="es-ES_tradnl" w:eastAsia="zh-CN"/>
        </w:rPr>
        <w:t>轨道资源</w:t>
      </w:r>
      <w:r w:rsidR="00C84C40" w:rsidRPr="00AB0F23">
        <w:rPr>
          <w:rFonts w:hint="eastAsia"/>
          <w:lang w:eastAsia="zh-CN"/>
        </w:rPr>
        <w:t>，</w:t>
      </w:r>
      <w:r w:rsidR="00C84C40" w:rsidRPr="00AB0F23">
        <w:rPr>
          <w:rFonts w:hint="eastAsia"/>
          <w:lang w:val="es-ES_tradnl" w:eastAsia="zh-CN"/>
        </w:rPr>
        <w:t>尤其</w:t>
      </w:r>
      <w:r w:rsidR="00AB0F23" w:rsidRPr="00AB0F23">
        <w:rPr>
          <w:rFonts w:hint="eastAsia"/>
          <w:lang w:val="es-ES_tradnl" w:eastAsia="zh-CN"/>
        </w:rPr>
        <w:t>侧重于</w:t>
      </w:r>
      <w:r w:rsidR="00AB0F23" w:rsidRPr="00AB0F23">
        <w:rPr>
          <w:szCs w:val="24"/>
          <w:lang w:eastAsia="zh-CN"/>
        </w:rPr>
        <w:t>non-GSO</w:t>
      </w:r>
      <w:r w:rsidR="00AB0F23" w:rsidRPr="00AB0F23">
        <w:rPr>
          <w:rFonts w:hint="eastAsia"/>
          <w:szCs w:val="24"/>
          <w:lang w:eastAsia="zh-CN"/>
        </w:rPr>
        <w:t>系统</w:t>
      </w:r>
      <w:r w:rsidR="00C84C40" w:rsidRPr="00AB0F23">
        <w:rPr>
          <w:rFonts w:hint="eastAsia"/>
          <w:lang w:eastAsia="zh-CN"/>
        </w:rPr>
        <w:t>；</w:t>
      </w:r>
    </w:p>
    <w:p w14:paraId="5D5C485A" w14:textId="294DE7C8" w:rsidR="00724C1C" w:rsidRPr="00C47278" w:rsidRDefault="00724C1C" w:rsidP="00724C1C">
      <w:pPr>
        <w:rPr>
          <w:lang w:eastAsia="zh-CN"/>
        </w:rPr>
      </w:pPr>
      <w:r w:rsidRPr="00C47278">
        <w:rPr>
          <w:lang w:eastAsia="zh-CN"/>
        </w:rPr>
        <w:t>2</w:t>
      </w:r>
      <w:r w:rsidRPr="00C47278">
        <w:rPr>
          <w:lang w:eastAsia="zh-CN"/>
        </w:rPr>
        <w:tab/>
      </w:r>
      <w:r w:rsidR="004B356C" w:rsidRPr="004B356C">
        <w:rPr>
          <w:rFonts w:hint="eastAsia"/>
          <w:lang w:eastAsia="zh-CN"/>
        </w:rPr>
        <w:t>在下一个研究周期编写并</w:t>
      </w:r>
      <w:r w:rsidR="004B356C">
        <w:rPr>
          <w:rFonts w:hint="eastAsia"/>
          <w:lang w:val="en-US" w:eastAsia="zh-CN"/>
        </w:rPr>
        <w:t>完成</w:t>
      </w:r>
      <w:r w:rsidR="004B356C" w:rsidRPr="004B356C">
        <w:rPr>
          <w:rFonts w:hint="eastAsia"/>
          <w:lang w:eastAsia="zh-CN"/>
        </w:rPr>
        <w:t>关于空间无线电通信</w:t>
      </w:r>
      <w:r w:rsidR="004B356C">
        <w:rPr>
          <w:rFonts w:hint="eastAsia"/>
          <w:lang w:eastAsia="zh-CN"/>
        </w:rPr>
        <w:t>业务</w:t>
      </w:r>
      <w:r w:rsidR="004B356C" w:rsidRPr="004B356C">
        <w:rPr>
          <w:rFonts w:hint="eastAsia"/>
          <w:lang w:eastAsia="zh-CN"/>
        </w:rPr>
        <w:t>可持续使用频率和相关</w:t>
      </w:r>
      <w:r w:rsidR="004B356C" w:rsidRPr="00C47278">
        <w:rPr>
          <w:lang w:eastAsia="zh-CN"/>
        </w:rPr>
        <w:t>non-GSO</w:t>
      </w:r>
      <w:r w:rsidR="004B356C" w:rsidRPr="004B356C">
        <w:rPr>
          <w:rFonts w:hint="eastAsia"/>
          <w:lang w:eastAsia="zh-CN"/>
        </w:rPr>
        <w:t>轨道的最佳做法手册，包括成员国和部门成员采用的个人经验和</w:t>
      </w:r>
      <w:r w:rsidR="004B356C">
        <w:rPr>
          <w:rFonts w:hint="eastAsia"/>
          <w:lang w:eastAsia="zh-CN"/>
        </w:rPr>
        <w:t>导则，</w:t>
      </w:r>
    </w:p>
    <w:p w14:paraId="2E5A306D" w14:textId="65534BB2" w:rsidR="00E44337" w:rsidRPr="000E4C57" w:rsidRDefault="008B6043" w:rsidP="00E44337">
      <w:pPr>
        <w:pStyle w:val="Call"/>
        <w:rPr>
          <w:lang w:eastAsia="zh-CN"/>
        </w:rPr>
      </w:pPr>
      <w:r>
        <w:rPr>
          <w:rFonts w:hint="eastAsia"/>
          <w:lang w:eastAsia="zh-CN"/>
        </w:rPr>
        <w:t>责成相关无线电通信研究组</w:t>
      </w:r>
    </w:p>
    <w:p w14:paraId="36567884" w14:textId="4E31432E" w:rsidR="00E44337" w:rsidRDefault="008B6043" w:rsidP="008566DF">
      <w:pPr>
        <w:ind w:firstLineChars="200" w:firstLine="480"/>
        <w:rPr>
          <w:lang w:eastAsia="zh-CN"/>
        </w:rPr>
      </w:pPr>
      <w:r w:rsidRPr="008B6043">
        <w:rPr>
          <w:rFonts w:hint="eastAsia"/>
          <w:lang w:eastAsia="zh-CN"/>
        </w:rPr>
        <w:t>顾及</w:t>
      </w:r>
      <w:r w:rsidR="00511771">
        <w:rPr>
          <w:rFonts w:hint="eastAsia"/>
          <w:lang w:eastAsia="zh-CN"/>
        </w:rPr>
        <w:t>上述</w:t>
      </w:r>
      <w:r w:rsidRPr="008B6043">
        <w:rPr>
          <w:rFonts w:ascii="STKaiti" w:eastAsia="STKaiti" w:hAnsi="STKaiti" w:hint="eastAsia"/>
          <w:lang w:eastAsia="zh-CN"/>
        </w:rPr>
        <w:t>认识到</w:t>
      </w:r>
      <w:r w:rsidRPr="008566DF">
        <w:rPr>
          <w:rFonts w:eastAsia="STKaiti"/>
          <w:i/>
          <w:iCs/>
          <w:lang w:eastAsia="zh-CN"/>
        </w:rPr>
        <w:t>g</w:t>
      </w:r>
      <w:r w:rsidR="008566DF">
        <w:rPr>
          <w:rFonts w:eastAsia="STKaiti" w:hint="eastAsia"/>
          <w:i/>
          <w:iCs/>
          <w:lang w:eastAsia="zh-CN"/>
        </w:rPr>
        <w:t>)</w:t>
      </w:r>
      <w:r>
        <w:rPr>
          <w:rFonts w:ascii="STKaiti" w:eastAsia="STKaiti" w:hAnsi="STKaiti" w:hint="eastAsia"/>
          <w:lang w:eastAsia="zh-CN"/>
        </w:rPr>
        <w:t>、</w:t>
      </w:r>
      <w:r w:rsidRPr="008B6043">
        <w:rPr>
          <w:rFonts w:ascii="STKaiti" w:eastAsia="STKaiti" w:hAnsi="STKaiti" w:hint="eastAsia"/>
          <w:lang w:eastAsia="zh-CN"/>
        </w:rPr>
        <w:t>责成无线电通信局主任</w:t>
      </w:r>
      <w:r w:rsidRPr="008566DF">
        <w:rPr>
          <w:rFonts w:eastAsia="STKaiti"/>
          <w:lang w:eastAsia="zh-CN"/>
        </w:rPr>
        <w:t>3</w:t>
      </w:r>
      <w:r w:rsidRPr="008B6043">
        <w:rPr>
          <w:rFonts w:hint="eastAsia"/>
          <w:lang w:eastAsia="zh-CN"/>
        </w:rPr>
        <w:t>、</w:t>
      </w:r>
      <w:r w:rsidRPr="008B6043">
        <w:rPr>
          <w:rFonts w:hint="eastAsia"/>
          <w:lang w:eastAsia="zh-CN"/>
        </w:rPr>
        <w:t>ITU-R S.1003</w:t>
      </w:r>
      <w:r w:rsidRPr="008B6043">
        <w:rPr>
          <w:rFonts w:hint="eastAsia"/>
          <w:lang w:eastAsia="zh-CN"/>
        </w:rPr>
        <w:t>建议书和技术</w:t>
      </w:r>
      <w:r>
        <w:rPr>
          <w:rFonts w:hint="eastAsia"/>
          <w:lang w:eastAsia="zh-CN"/>
        </w:rPr>
        <w:t>的</w:t>
      </w:r>
      <w:r w:rsidRPr="008B6043">
        <w:rPr>
          <w:rFonts w:hint="eastAsia"/>
          <w:lang w:eastAsia="zh-CN"/>
        </w:rPr>
        <w:t>进步，开展研究，以制定一份新建议书，为</w:t>
      </w:r>
      <w:r>
        <w:rPr>
          <w:rFonts w:hint="eastAsia"/>
          <w:lang w:eastAsia="zh-CN"/>
        </w:rPr>
        <w:t>提供</w:t>
      </w:r>
      <w:r w:rsidRPr="008B6043">
        <w:rPr>
          <w:rFonts w:hint="eastAsia"/>
          <w:lang w:eastAsia="zh-CN"/>
        </w:rPr>
        <w:t>无线电通信业务的</w:t>
      </w:r>
      <w:r w:rsidRPr="008B6043">
        <w:rPr>
          <w:rFonts w:hint="eastAsia"/>
          <w:lang w:eastAsia="zh-CN"/>
        </w:rPr>
        <w:t>non-GSO</w:t>
      </w:r>
      <w:r w:rsidRPr="008B6043">
        <w:rPr>
          <w:rFonts w:hint="eastAsia"/>
          <w:lang w:eastAsia="zh-CN"/>
        </w:rPr>
        <w:t>空间</w:t>
      </w:r>
      <w:r>
        <w:rPr>
          <w:rFonts w:hint="eastAsia"/>
          <w:lang w:eastAsia="zh-CN"/>
        </w:rPr>
        <w:t>电台</w:t>
      </w:r>
      <w:r w:rsidRPr="008B6043">
        <w:rPr>
          <w:rFonts w:hint="eastAsia"/>
          <w:lang w:eastAsia="zh-CN"/>
        </w:rPr>
        <w:t>在其寿命结束后的安全高效的离轨和</w:t>
      </w:r>
      <w:r w:rsidRPr="008B6043">
        <w:rPr>
          <w:rFonts w:hint="eastAsia"/>
          <w:lang w:eastAsia="zh-CN"/>
        </w:rPr>
        <w:t>/</w:t>
      </w:r>
      <w:r w:rsidRPr="008B6043">
        <w:rPr>
          <w:rFonts w:hint="eastAsia"/>
          <w:lang w:eastAsia="zh-CN"/>
        </w:rPr>
        <w:t>或处置战略和方法提供指导，重点关注</w:t>
      </w:r>
      <w:r w:rsidR="0082781D" w:rsidRPr="008B6043">
        <w:rPr>
          <w:rFonts w:hint="eastAsia"/>
          <w:lang w:eastAsia="zh-CN"/>
        </w:rPr>
        <w:t>空间业务</w:t>
      </w:r>
      <w:r w:rsidR="0082781D">
        <w:rPr>
          <w:rFonts w:hint="eastAsia"/>
          <w:lang w:eastAsia="zh-CN"/>
        </w:rPr>
        <w:t>所用的</w:t>
      </w:r>
      <w:r w:rsidRPr="008B6043">
        <w:rPr>
          <w:rFonts w:hint="eastAsia"/>
          <w:lang w:eastAsia="zh-CN"/>
        </w:rPr>
        <w:t>无线电频谱</w:t>
      </w:r>
      <w:r w:rsidR="0082781D">
        <w:rPr>
          <w:rFonts w:hint="eastAsia"/>
          <w:lang w:eastAsia="zh-CN"/>
        </w:rPr>
        <w:t>和</w:t>
      </w:r>
      <w:r w:rsidRPr="008B6043">
        <w:rPr>
          <w:rFonts w:hint="eastAsia"/>
          <w:lang w:eastAsia="zh-CN"/>
        </w:rPr>
        <w:t>相关卫星轨道资源，</w:t>
      </w:r>
    </w:p>
    <w:p w14:paraId="52EB195F" w14:textId="4C8BAA01" w:rsidR="00122660" w:rsidRDefault="00122660" w:rsidP="008566DF">
      <w:pPr>
        <w:ind w:firstLineChars="200" w:firstLine="480"/>
        <w:rPr>
          <w:lang w:eastAsia="zh-CN"/>
        </w:rPr>
      </w:pPr>
      <w:r>
        <w:rPr>
          <w:lang w:eastAsia="zh-CN"/>
        </w:rPr>
        <w:br w:type="page"/>
      </w:r>
    </w:p>
    <w:p w14:paraId="38507DB6" w14:textId="05DE25A2" w:rsidR="00724C1C" w:rsidRPr="00C47278" w:rsidRDefault="00FD1336" w:rsidP="00724C1C">
      <w:pPr>
        <w:pStyle w:val="Call"/>
        <w:rPr>
          <w:lang w:eastAsia="zh-CN"/>
        </w:rPr>
      </w:pPr>
      <w:r w:rsidRPr="00654365">
        <w:rPr>
          <w:lang w:eastAsia="zh-CN"/>
        </w:rPr>
        <w:lastRenderedPageBreak/>
        <w:t>责成</w:t>
      </w:r>
      <w:r w:rsidRPr="00EF7390">
        <w:rPr>
          <w:lang w:eastAsia="zh-CN"/>
        </w:rPr>
        <w:t>无线电通信</w:t>
      </w:r>
      <w:r w:rsidRPr="00654365">
        <w:rPr>
          <w:lang w:eastAsia="zh-CN"/>
        </w:rPr>
        <w:t>局主任</w:t>
      </w:r>
    </w:p>
    <w:p w14:paraId="02F380DE" w14:textId="7A44A592" w:rsidR="00724C1C" w:rsidRPr="00C47278" w:rsidRDefault="00724C1C" w:rsidP="00724C1C">
      <w:pPr>
        <w:rPr>
          <w:i/>
          <w:iCs/>
          <w:highlight w:val="yellow"/>
          <w:lang w:eastAsia="zh-CN"/>
        </w:rPr>
      </w:pPr>
      <w:r w:rsidRPr="00C47278">
        <w:rPr>
          <w:lang w:eastAsia="zh-CN"/>
        </w:rPr>
        <w:t>1</w:t>
      </w:r>
      <w:r w:rsidRPr="00C47278">
        <w:rPr>
          <w:lang w:eastAsia="zh-CN"/>
        </w:rPr>
        <w:tab/>
      </w:r>
      <w:r w:rsidR="00E63BAD" w:rsidRPr="00E63BAD">
        <w:rPr>
          <w:rFonts w:hint="eastAsia"/>
          <w:lang w:eastAsia="zh-CN"/>
        </w:rPr>
        <w:t>向无线电通信</w:t>
      </w:r>
      <w:r w:rsidR="00E63BAD">
        <w:rPr>
          <w:rFonts w:hint="eastAsia"/>
          <w:lang w:eastAsia="zh-CN"/>
        </w:rPr>
        <w:t>顾问组</w:t>
      </w:r>
      <w:r w:rsidR="00E63BAD" w:rsidRPr="00E63BAD">
        <w:rPr>
          <w:rFonts w:hint="eastAsia"/>
          <w:lang w:eastAsia="zh-CN"/>
        </w:rPr>
        <w:t>和</w:t>
      </w:r>
      <w:r w:rsidR="00E63BAD" w:rsidRPr="00E63BAD">
        <w:rPr>
          <w:rFonts w:hint="eastAsia"/>
          <w:lang w:eastAsia="zh-CN"/>
        </w:rPr>
        <w:t>2027</w:t>
      </w:r>
      <w:r w:rsidR="00E63BAD" w:rsidRPr="00E63BAD">
        <w:rPr>
          <w:rFonts w:hint="eastAsia"/>
          <w:lang w:eastAsia="zh-CN"/>
        </w:rPr>
        <w:t>年无线电通信</w:t>
      </w:r>
      <w:r w:rsidR="00E63BAD">
        <w:rPr>
          <w:rFonts w:hint="eastAsia"/>
          <w:lang w:eastAsia="zh-CN"/>
        </w:rPr>
        <w:t>全会</w:t>
      </w:r>
      <w:r w:rsidR="00E63BAD" w:rsidRPr="00E63BAD">
        <w:rPr>
          <w:rFonts w:hint="eastAsia"/>
          <w:lang w:eastAsia="zh-CN"/>
        </w:rPr>
        <w:t>报告为</w:t>
      </w:r>
      <w:r w:rsidR="00E63BAD">
        <w:rPr>
          <w:rFonts w:hint="eastAsia"/>
          <w:lang w:eastAsia="zh-CN"/>
        </w:rPr>
        <w:t>实施</w:t>
      </w:r>
      <w:r w:rsidR="00E63BAD" w:rsidRPr="00E63BAD">
        <w:rPr>
          <w:rFonts w:hint="eastAsia"/>
          <w:lang w:eastAsia="zh-CN"/>
        </w:rPr>
        <w:t>本决议而开展的研究和采取的行动的进展和结果；</w:t>
      </w:r>
    </w:p>
    <w:p w14:paraId="52A37EA4" w14:textId="1E2CE4CC" w:rsidR="00724C1C" w:rsidRPr="00C47278" w:rsidRDefault="00724C1C" w:rsidP="00724C1C">
      <w:pPr>
        <w:rPr>
          <w:lang w:eastAsia="zh-CN"/>
        </w:rPr>
      </w:pPr>
      <w:r w:rsidRPr="00C47278">
        <w:rPr>
          <w:lang w:eastAsia="zh-CN"/>
        </w:rPr>
        <w:t>2</w:t>
      </w:r>
      <w:r w:rsidRPr="00C47278">
        <w:rPr>
          <w:lang w:eastAsia="zh-CN"/>
        </w:rPr>
        <w:tab/>
      </w:r>
      <w:r w:rsidR="00FD1336" w:rsidRPr="00E63BAD">
        <w:rPr>
          <w:rFonts w:hint="eastAsia"/>
          <w:lang w:eastAsia="zh-CN"/>
        </w:rPr>
        <w:t>创建一个</w:t>
      </w:r>
      <w:r w:rsidR="00E63BAD" w:rsidRPr="00E63BAD">
        <w:rPr>
          <w:rFonts w:hint="eastAsia"/>
          <w:lang w:eastAsia="zh-CN"/>
        </w:rPr>
        <w:t>可通过</w:t>
      </w:r>
      <w:r w:rsidR="00E63BAD" w:rsidRPr="00E63BAD">
        <w:rPr>
          <w:rFonts w:hint="eastAsia"/>
          <w:lang w:eastAsia="zh-CN"/>
        </w:rPr>
        <w:t>ITU-R</w:t>
      </w:r>
      <w:r w:rsidR="00E63BAD" w:rsidRPr="00E63BAD">
        <w:rPr>
          <w:rFonts w:hint="eastAsia"/>
          <w:lang w:eastAsia="zh-CN"/>
        </w:rPr>
        <w:t>主网站的链接接入的</w:t>
      </w:r>
      <w:r w:rsidR="00FD1336" w:rsidRPr="00E63BAD">
        <w:rPr>
          <w:rFonts w:hint="eastAsia"/>
          <w:lang w:eastAsia="zh-CN"/>
        </w:rPr>
        <w:t>网站，该网站载有关于本决议</w:t>
      </w:r>
      <w:r w:rsidR="00AA1078" w:rsidRPr="00AA1078">
        <w:rPr>
          <w:rFonts w:ascii="STKaiti" w:eastAsia="STKaiti" w:hAnsi="STKaiti" w:hint="eastAsia"/>
          <w:lang w:eastAsia="zh-CN"/>
        </w:rPr>
        <w:t>做出决议，作为紧急事项，请国际电联无线电通信部门</w:t>
      </w:r>
      <w:r w:rsidR="00E63BAD" w:rsidRPr="002254A2">
        <w:rPr>
          <w:rFonts w:eastAsia="STKaiti"/>
          <w:lang w:eastAsia="zh-CN"/>
        </w:rPr>
        <w:t>2</w:t>
      </w:r>
      <w:r w:rsidR="00FD1336" w:rsidRPr="00E63BAD">
        <w:rPr>
          <w:rFonts w:hint="eastAsia"/>
          <w:lang w:eastAsia="zh-CN"/>
        </w:rPr>
        <w:t>所述</w:t>
      </w:r>
      <w:r w:rsidR="00E63BAD" w:rsidRPr="00E63BAD">
        <w:rPr>
          <w:rFonts w:hint="eastAsia"/>
          <w:lang w:eastAsia="zh-CN"/>
        </w:rPr>
        <w:t>主</w:t>
      </w:r>
      <w:r w:rsidR="00FD1336" w:rsidRPr="00E63BAD">
        <w:rPr>
          <w:rFonts w:hint="eastAsia"/>
          <w:lang w:eastAsia="zh-CN"/>
        </w:rPr>
        <w:t>题的现有可靠信息的链接汇编；</w:t>
      </w:r>
    </w:p>
    <w:p w14:paraId="21AB917E" w14:textId="43E0EBC8" w:rsidR="00724C1C" w:rsidRPr="00C47278" w:rsidRDefault="00724C1C" w:rsidP="00724C1C">
      <w:pPr>
        <w:rPr>
          <w:lang w:eastAsia="zh-CN"/>
        </w:rPr>
      </w:pPr>
      <w:r w:rsidRPr="00C47278">
        <w:rPr>
          <w:lang w:eastAsia="zh-CN"/>
        </w:rPr>
        <w:t>3</w:t>
      </w:r>
      <w:r w:rsidRPr="00C47278">
        <w:rPr>
          <w:lang w:eastAsia="zh-CN"/>
        </w:rPr>
        <w:tab/>
      </w:r>
      <w:r w:rsidR="00E63BAD" w:rsidRPr="00E63BAD">
        <w:rPr>
          <w:rFonts w:hint="eastAsia"/>
          <w:lang w:eastAsia="zh-CN"/>
        </w:rPr>
        <w:t>在进行本决议范围内的研究时，与从事空间活动的其他联合国组织以及</w:t>
      </w:r>
      <w:bookmarkStart w:id="2" w:name="_Hlk150961610"/>
      <w:r w:rsidR="00E63BAD" w:rsidRPr="00E63BAD">
        <w:rPr>
          <w:rFonts w:hint="eastAsia"/>
          <w:lang w:eastAsia="zh-CN"/>
        </w:rPr>
        <w:t>联合国外层空间事务厅</w:t>
      </w:r>
      <w:bookmarkEnd w:id="2"/>
      <w:r w:rsidR="00E63BAD" w:rsidRPr="00E63BAD">
        <w:rPr>
          <w:rFonts w:hint="eastAsia"/>
          <w:lang w:eastAsia="zh-CN"/>
        </w:rPr>
        <w:t>和</w:t>
      </w:r>
      <w:r w:rsidR="00E63BAD" w:rsidRPr="00C47278">
        <w:rPr>
          <w:lang w:eastAsia="zh-CN"/>
        </w:rPr>
        <w:t>COPUOS</w:t>
      </w:r>
      <w:r w:rsidR="00E63BAD" w:rsidRPr="00E63BAD">
        <w:rPr>
          <w:rFonts w:hint="eastAsia"/>
          <w:lang w:eastAsia="zh-CN"/>
        </w:rPr>
        <w:t>合作并交流信息</w:t>
      </w:r>
      <w:r w:rsidR="00E44337">
        <w:rPr>
          <w:rFonts w:hint="eastAsia"/>
          <w:lang w:eastAsia="zh-CN"/>
        </w:rPr>
        <w:t>，</w:t>
      </w:r>
    </w:p>
    <w:p w14:paraId="4DF94E2A" w14:textId="7BD0826A" w:rsidR="00724C1C" w:rsidRPr="00C47278" w:rsidRDefault="00657502" w:rsidP="00724C1C">
      <w:pPr>
        <w:pStyle w:val="Call"/>
        <w:rPr>
          <w:lang w:eastAsia="zh-CN"/>
        </w:rPr>
      </w:pPr>
      <w:r>
        <w:rPr>
          <w:lang w:eastAsia="zh-CN"/>
        </w:rPr>
        <w:t xml:space="preserve"> </w:t>
      </w:r>
      <w:r w:rsidR="00FD1336" w:rsidRPr="00254225">
        <w:rPr>
          <w:rFonts w:hint="eastAsia"/>
          <w:lang w:eastAsia="zh-CN"/>
        </w:rPr>
        <w:t>鼓励</w:t>
      </w:r>
      <w:r w:rsidR="00FD1336" w:rsidRPr="00283A55">
        <w:rPr>
          <w:lang w:eastAsia="zh-CN"/>
        </w:rPr>
        <w:t>无线电通信</w:t>
      </w:r>
      <w:r w:rsidR="00FD1336" w:rsidRPr="00654365">
        <w:rPr>
          <w:lang w:eastAsia="zh-CN"/>
        </w:rPr>
        <w:t>部门成员</w:t>
      </w:r>
    </w:p>
    <w:p w14:paraId="70386E5B" w14:textId="1489C610" w:rsidR="00724C1C" w:rsidRPr="00C47278" w:rsidRDefault="003935DC" w:rsidP="001A5E37">
      <w:pPr>
        <w:ind w:firstLineChars="200" w:firstLine="480"/>
        <w:rPr>
          <w:lang w:eastAsia="zh-CN"/>
        </w:rPr>
      </w:pPr>
      <w:r w:rsidRPr="00657502">
        <w:rPr>
          <w:rFonts w:hint="eastAsia"/>
          <w:lang w:eastAsia="zh-CN"/>
        </w:rPr>
        <w:t>积极参与本决议的实施，其中包括向相关</w:t>
      </w:r>
      <w:r w:rsidR="00A1244B">
        <w:rPr>
          <w:rFonts w:hint="eastAsia"/>
          <w:lang w:eastAsia="zh-CN"/>
        </w:rPr>
        <w:t>无线电通信</w:t>
      </w:r>
      <w:r w:rsidRPr="00657502">
        <w:rPr>
          <w:rFonts w:hint="eastAsia"/>
          <w:lang w:eastAsia="zh-CN"/>
        </w:rPr>
        <w:t>研究组</w:t>
      </w:r>
      <w:r w:rsidR="00657502" w:rsidRPr="00657502">
        <w:rPr>
          <w:rFonts w:hint="eastAsia"/>
          <w:lang w:eastAsia="zh-CN"/>
        </w:rPr>
        <w:t>提交</w:t>
      </w:r>
      <w:r w:rsidRPr="00657502">
        <w:rPr>
          <w:rFonts w:hint="eastAsia"/>
          <w:lang w:eastAsia="zh-CN"/>
        </w:rPr>
        <w:t>文稿，</w:t>
      </w:r>
    </w:p>
    <w:p w14:paraId="3FEE95BD" w14:textId="6D490D7F" w:rsidR="00724C1C" w:rsidRPr="00C47278" w:rsidRDefault="00657502" w:rsidP="00724C1C">
      <w:pPr>
        <w:pStyle w:val="Call"/>
        <w:rPr>
          <w:lang w:eastAsia="zh-CN"/>
        </w:rPr>
      </w:pPr>
      <w:r>
        <w:rPr>
          <w:rFonts w:hint="eastAsia"/>
          <w:iCs/>
          <w:lang w:eastAsia="zh-CN"/>
        </w:rPr>
        <w:t>请国际电联秘书长</w:t>
      </w:r>
    </w:p>
    <w:p w14:paraId="1C6B62C7" w14:textId="599911CA" w:rsidR="00991FA0" w:rsidRDefault="00657502" w:rsidP="00122660">
      <w:pPr>
        <w:ind w:firstLineChars="200" w:firstLine="480"/>
        <w:rPr>
          <w:lang w:eastAsia="zh-CN"/>
        </w:rPr>
      </w:pPr>
      <w:r>
        <w:rPr>
          <w:rFonts w:hint="eastAsia"/>
          <w:lang w:eastAsia="zh-CN"/>
        </w:rPr>
        <w:t>提请</w:t>
      </w:r>
      <w:r w:rsidRPr="00E63BAD">
        <w:rPr>
          <w:rFonts w:hint="eastAsia"/>
          <w:lang w:eastAsia="zh-CN"/>
        </w:rPr>
        <w:t>联合国外层空间事务厅</w:t>
      </w:r>
      <w:r>
        <w:rPr>
          <w:rFonts w:hint="eastAsia"/>
          <w:lang w:eastAsia="zh-CN"/>
        </w:rPr>
        <w:t>注意本决议。</w:t>
      </w:r>
    </w:p>
    <w:sectPr w:rsidR="00991FA0">
      <w:headerReference w:type="default" r:id="rId11"/>
      <w:footerReference w:type="even" r:id="rId12"/>
      <w:pgSz w:w="11907" w:h="16840"/>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61510" w14:textId="77777777" w:rsidR="001E0802" w:rsidRDefault="001E0802">
      <w:pPr>
        <w:spacing w:before="0"/>
      </w:pPr>
      <w:r>
        <w:separator/>
      </w:r>
    </w:p>
  </w:endnote>
  <w:endnote w:type="continuationSeparator" w:id="0">
    <w:p w14:paraId="7DE7B6AC" w14:textId="77777777" w:rsidR="001E0802" w:rsidRDefault="001E080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C2E36" w14:textId="4C30F3DC" w:rsidR="00902563" w:rsidRDefault="001E0802">
    <w:pPr>
      <w:rPr>
        <w:lang w:val="fr-FR"/>
      </w:rPr>
    </w:pPr>
    <w:r>
      <w:fldChar w:fldCharType="begin"/>
    </w:r>
    <w:r>
      <w:rPr>
        <w:lang w:val="fr-FR"/>
      </w:rPr>
      <w:instrText xml:space="preserve"> FILENAME \p  \* MERGEFORMAT </w:instrText>
    </w:r>
    <w:r>
      <w:fldChar w:fldCharType="separate"/>
    </w:r>
    <w:r w:rsidR="00832A2E">
      <w:rPr>
        <w:noProof/>
        <w:lang w:val="fr-FR"/>
      </w:rPr>
      <w:t>https://ituint-my.sharepoint.com/personal/yoanni_gomez_itu_int/Documents/Documents/EDITION/RA-2023/Resolutions/FINAL_FINRES/074V2C.docx</w:t>
    </w:r>
    <w:r>
      <w:fldChar w:fldCharType="end"/>
    </w:r>
    <w:r>
      <w:rPr>
        <w:lang w:val="fr-FR"/>
      </w:rPr>
      <w:tab/>
    </w:r>
    <w:r>
      <w:fldChar w:fldCharType="begin"/>
    </w:r>
    <w:r>
      <w:instrText xml:space="preserve"> SAVEDATE \@ DD.MM.YY </w:instrText>
    </w:r>
    <w:r>
      <w:fldChar w:fldCharType="separate"/>
    </w:r>
    <w:r w:rsidR="00832A2E">
      <w:rPr>
        <w:noProof/>
      </w:rPr>
      <w:t>22.11.23</w:t>
    </w:r>
    <w:r>
      <w:fldChar w:fldCharType="end"/>
    </w:r>
    <w:r>
      <w:rPr>
        <w:lang w:val="fr-FR"/>
      </w:rPr>
      <w:tab/>
    </w:r>
    <w:r>
      <w:fldChar w:fldCharType="begin"/>
    </w:r>
    <w:r>
      <w:instrText xml:space="preserve"> PRINTDATE \@ DD.MM.YY </w:instrText>
    </w:r>
    <w:r>
      <w:fldChar w:fldCharType="separate"/>
    </w:r>
    <w:r w:rsidR="00832A2E">
      <w:rPr>
        <w:noProof/>
      </w:rPr>
      <w:t>22.11.23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0859C" w14:textId="77777777" w:rsidR="00902563" w:rsidRDefault="001E0802">
      <w:pPr>
        <w:spacing w:before="0"/>
      </w:pPr>
      <w:r>
        <w:separator/>
      </w:r>
    </w:p>
  </w:footnote>
  <w:footnote w:type="continuationSeparator" w:id="0">
    <w:p w14:paraId="33485F33" w14:textId="77777777" w:rsidR="00902563" w:rsidRDefault="001E0802">
      <w:pPr>
        <w:spacing w:before="0"/>
      </w:pPr>
      <w:r>
        <w:continuationSeparator/>
      </w:r>
    </w:p>
  </w:footnote>
  <w:footnote w:id="1">
    <w:p w14:paraId="621E9BF9" w14:textId="77777777" w:rsidR="00AE035F" w:rsidRDefault="00AE035F" w:rsidP="00057206">
      <w:pPr>
        <w:pStyle w:val="FootnoteText"/>
        <w:rPr>
          <w:lang w:eastAsia="zh-CN"/>
        </w:rPr>
      </w:pPr>
      <w:r>
        <w:rPr>
          <w:rStyle w:val="FootnoteReference"/>
          <w:lang w:eastAsia="zh-CN"/>
        </w:rPr>
        <w:t>1</w:t>
      </w:r>
      <w:r>
        <w:rPr>
          <w:lang w:eastAsia="zh-CN"/>
        </w:rPr>
        <w:t xml:space="preserve"> </w:t>
      </w:r>
      <w:r w:rsidRPr="00057206">
        <w:rPr>
          <w:sz w:val="24"/>
          <w:szCs w:val="22"/>
          <w:lang w:eastAsia="zh-CN"/>
        </w:rPr>
        <w:tab/>
      </w:r>
      <w:r w:rsidRPr="00057206">
        <w:rPr>
          <w:rFonts w:hint="eastAsia"/>
          <w:sz w:val="24"/>
          <w:szCs w:val="22"/>
          <w:lang w:eastAsia="zh-CN"/>
        </w:rPr>
        <w:t>亦见联合国外层空间事务厅：</w:t>
      </w:r>
      <w:hyperlink r:id="rId1" w:history="1">
        <w:r w:rsidRPr="00057206">
          <w:rPr>
            <w:rStyle w:val="Hyperlink"/>
            <w:sz w:val="24"/>
            <w:szCs w:val="22"/>
            <w:lang w:eastAsia="zh-CN"/>
          </w:rPr>
          <w:t>https://www.unoosa.org/</w:t>
        </w:r>
      </w:hyperlink>
      <w:r w:rsidRPr="00057206">
        <w:rPr>
          <w:rFonts w:hint="eastAsia"/>
          <w:sz w:val="24"/>
          <w:szCs w:val="22"/>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5EE0C" w14:textId="2505D801" w:rsidR="00902563" w:rsidRDefault="001E0802">
    <w:pPr>
      <w:pStyle w:val="Header"/>
      <w:rPr>
        <w:lang w:val="en-US"/>
      </w:rPr>
    </w:pPr>
    <w:r>
      <w:rPr>
        <w:lang w:val="en-US"/>
      </w:rPr>
      <w:fldChar w:fldCharType="begin"/>
    </w:r>
    <w:r>
      <w:rPr>
        <w:lang w:val="en-US"/>
      </w:rPr>
      <w:instrText xml:space="preserve"> PAGE  \* MERGEFORMAT </w:instrText>
    </w:r>
    <w:r>
      <w:rPr>
        <w:lang w:val="en-US"/>
      </w:rPr>
      <w:fldChar w:fldCharType="separate"/>
    </w:r>
    <w:r>
      <w:rPr>
        <w:lang w:val="en-US"/>
      </w:rPr>
      <w:t>2</w:t>
    </w:r>
    <w:r>
      <w:rPr>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27DB5"/>
    <w:multiLevelType w:val="hybridMultilevel"/>
    <w:tmpl w:val="C2B40C9E"/>
    <w:lvl w:ilvl="0" w:tplc="2C24E850">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AF65BA4"/>
    <w:multiLevelType w:val="multilevel"/>
    <w:tmpl w:val="F556A2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569652444">
    <w:abstractNumId w:val="0"/>
  </w:num>
  <w:num w:numId="2" w16cid:durableId="13509110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c2ZGZiNzZiNDVlOGViOWVmM2JhOTY0NGJkNjUyYzgifQ=="/>
  </w:docVars>
  <w:rsids>
    <w:rsidRoot w:val="00AB498C"/>
    <w:rsid w:val="0002119A"/>
    <w:rsid w:val="00021BD4"/>
    <w:rsid w:val="00057206"/>
    <w:rsid w:val="000630B1"/>
    <w:rsid w:val="00074130"/>
    <w:rsid w:val="00085292"/>
    <w:rsid w:val="000930BE"/>
    <w:rsid w:val="000B5A5A"/>
    <w:rsid w:val="000C1749"/>
    <w:rsid w:val="000D54B6"/>
    <w:rsid w:val="000E0583"/>
    <w:rsid w:val="000F4290"/>
    <w:rsid w:val="001121CC"/>
    <w:rsid w:val="00117CED"/>
    <w:rsid w:val="00122660"/>
    <w:rsid w:val="00143B99"/>
    <w:rsid w:val="00191E4C"/>
    <w:rsid w:val="001A41DD"/>
    <w:rsid w:val="001A4303"/>
    <w:rsid w:val="001A50F9"/>
    <w:rsid w:val="001A5E37"/>
    <w:rsid w:val="001B225D"/>
    <w:rsid w:val="001C0FA5"/>
    <w:rsid w:val="001E0802"/>
    <w:rsid w:val="00210E44"/>
    <w:rsid w:val="00212293"/>
    <w:rsid w:val="00213F8F"/>
    <w:rsid w:val="002153A5"/>
    <w:rsid w:val="002254A2"/>
    <w:rsid w:val="002450A4"/>
    <w:rsid w:val="0025378B"/>
    <w:rsid w:val="002869AF"/>
    <w:rsid w:val="00292797"/>
    <w:rsid w:val="002A7394"/>
    <w:rsid w:val="002D7B9E"/>
    <w:rsid w:val="003100E6"/>
    <w:rsid w:val="00314E08"/>
    <w:rsid w:val="003322FF"/>
    <w:rsid w:val="00337063"/>
    <w:rsid w:val="00370702"/>
    <w:rsid w:val="003935DC"/>
    <w:rsid w:val="003A3708"/>
    <w:rsid w:val="003C1ECF"/>
    <w:rsid w:val="003E6E79"/>
    <w:rsid w:val="004645C4"/>
    <w:rsid w:val="004765E7"/>
    <w:rsid w:val="004844C1"/>
    <w:rsid w:val="00491C22"/>
    <w:rsid w:val="004976C2"/>
    <w:rsid w:val="004B356C"/>
    <w:rsid w:val="004B486F"/>
    <w:rsid w:val="004B7A5C"/>
    <w:rsid w:val="00511771"/>
    <w:rsid w:val="00511F2B"/>
    <w:rsid w:val="0053120B"/>
    <w:rsid w:val="00533F4E"/>
    <w:rsid w:val="00534152"/>
    <w:rsid w:val="00541AC7"/>
    <w:rsid w:val="0055672B"/>
    <w:rsid w:val="0056238F"/>
    <w:rsid w:val="0056437C"/>
    <w:rsid w:val="00570B89"/>
    <w:rsid w:val="005730F6"/>
    <w:rsid w:val="00574BF3"/>
    <w:rsid w:val="00586689"/>
    <w:rsid w:val="00593607"/>
    <w:rsid w:val="005A4291"/>
    <w:rsid w:val="005B2D68"/>
    <w:rsid w:val="005C5620"/>
    <w:rsid w:val="005E78F1"/>
    <w:rsid w:val="00614382"/>
    <w:rsid w:val="00637543"/>
    <w:rsid w:val="00645B0F"/>
    <w:rsid w:val="006462D9"/>
    <w:rsid w:val="00657502"/>
    <w:rsid w:val="00660438"/>
    <w:rsid w:val="00685565"/>
    <w:rsid w:val="00695224"/>
    <w:rsid w:val="006B0741"/>
    <w:rsid w:val="006B7748"/>
    <w:rsid w:val="006D392F"/>
    <w:rsid w:val="006F0E66"/>
    <w:rsid w:val="00701523"/>
    <w:rsid w:val="0071246B"/>
    <w:rsid w:val="0072292B"/>
    <w:rsid w:val="00724C1C"/>
    <w:rsid w:val="007333C6"/>
    <w:rsid w:val="00750154"/>
    <w:rsid w:val="007514ED"/>
    <w:rsid w:val="00756B1C"/>
    <w:rsid w:val="00757812"/>
    <w:rsid w:val="007650CA"/>
    <w:rsid w:val="007A510D"/>
    <w:rsid w:val="007B3C38"/>
    <w:rsid w:val="008251EE"/>
    <w:rsid w:val="0082781D"/>
    <w:rsid w:val="008328D7"/>
    <w:rsid w:val="00832A2E"/>
    <w:rsid w:val="00845350"/>
    <w:rsid w:val="008566DF"/>
    <w:rsid w:val="00874126"/>
    <w:rsid w:val="00877CBA"/>
    <w:rsid w:val="00877D12"/>
    <w:rsid w:val="00880F07"/>
    <w:rsid w:val="008A0B55"/>
    <w:rsid w:val="008A5C58"/>
    <w:rsid w:val="008B1239"/>
    <w:rsid w:val="008B6043"/>
    <w:rsid w:val="008D3D77"/>
    <w:rsid w:val="00902563"/>
    <w:rsid w:val="00905AED"/>
    <w:rsid w:val="009121DA"/>
    <w:rsid w:val="00921A75"/>
    <w:rsid w:val="00922E00"/>
    <w:rsid w:val="00942957"/>
    <w:rsid w:val="00943EBD"/>
    <w:rsid w:val="009447A3"/>
    <w:rsid w:val="0095347C"/>
    <w:rsid w:val="0095537E"/>
    <w:rsid w:val="0095571A"/>
    <w:rsid w:val="00960901"/>
    <w:rsid w:val="00970B63"/>
    <w:rsid w:val="00977CB0"/>
    <w:rsid w:val="00991FA0"/>
    <w:rsid w:val="009920D2"/>
    <w:rsid w:val="009C1E4D"/>
    <w:rsid w:val="009C2460"/>
    <w:rsid w:val="009C73B2"/>
    <w:rsid w:val="009D34B8"/>
    <w:rsid w:val="00A010EC"/>
    <w:rsid w:val="00A010F5"/>
    <w:rsid w:val="00A05CE9"/>
    <w:rsid w:val="00A07D93"/>
    <w:rsid w:val="00A112DD"/>
    <w:rsid w:val="00A11A11"/>
    <w:rsid w:val="00A1244B"/>
    <w:rsid w:val="00A314F0"/>
    <w:rsid w:val="00A43698"/>
    <w:rsid w:val="00A45EBE"/>
    <w:rsid w:val="00A834F2"/>
    <w:rsid w:val="00A940DC"/>
    <w:rsid w:val="00AA1078"/>
    <w:rsid w:val="00AB0F23"/>
    <w:rsid w:val="00AB498C"/>
    <w:rsid w:val="00AC41B8"/>
    <w:rsid w:val="00AC6ECE"/>
    <w:rsid w:val="00AD16DE"/>
    <w:rsid w:val="00AE035F"/>
    <w:rsid w:val="00AF448B"/>
    <w:rsid w:val="00B16DF9"/>
    <w:rsid w:val="00B32082"/>
    <w:rsid w:val="00B726BF"/>
    <w:rsid w:val="00B92A7E"/>
    <w:rsid w:val="00BC1557"/>
    <w:rsid w:val="00BC5E1C"/>
    <w:rsid w:val="00BD2389"/>
    <w:rsid w:val="00BD559B"/>
    <w:rsid w:val="00BE5003"/>
    <w:rsid w:val="00BF3980"/>
    <w:rsid w:val="00C03007"/>
    <w:rsid w:val="00C03E57"/>
    <w:rsid w:val="00C20CE4"/>
    <w:rsid w:val="00C34C46"/>
    <w:rsid w:val="00C36BD9"/>
    <w:rsid w:val="00C420F8"/>
    <w:rsid w:val="00C622F5"/>
    <w:rsid w:val="00C63C2D"/>
    <w:rsid w:val="00C672A4"/>
    <w:rsid w:val="00C84C40"/>
    <w:rsid w:val="00C864FB"/>
    <w:rsid w:val="00C92D30"/>
    <w:rsid w:val="00CA5656"/>
    <w:rsid w:val="00CC6680"/>
    <w:rsid w:val="00CC7A39"/>
    <w:rsid w:val="00D1034C"/>
    <w:rsid w:val="00D201DD"/>
    <w:rsid w:val="00D32E9D"/>
    <w:rsid w:val="00D471A9"/>
    <w:rsid w:val="00D473A4"/>
    <w:rsid w:val="00D505D5"/>
    <w:rsid w:val="00D5688F"/>
    <w:rsid w:val="00D656D5"/>
    <w:rsid w:val="00D9515C"/>
    <w:rsid w:val="00DA08CE"/>
    <w:rsid w:val="00DA4A72"/>
    <w:rsid w:val="00E31C3E"/>
    <w:rsid w:val="00E44337"/>
    <w:rsid w:val="00E554C0"/>
    <w:rsid w:val="00E57694"/>
    <w:rsid w:val="00E60BB7"/>
    <w:rsid w:val="00E63BAD"/>
    <w:rsid w:val="00E75C53"/>
    <w:rsid w:val="00E8642C"/>
    <w:rsid w:val="00EA3AC2"/>
    <w:rsid w:val="00F04883"/>
    <w:rsid w:val="00F1796E"/>
    <w:rsid w:val="00F41C72"/>
    <w:rsid w:val="00F43D2D"/>
    <w:rsid w:val="00F451F5"/>
    <w:rsid w:val="00F6360B"/>
    <w:rsid w:val="00F7381C"/>
    <w:rsid w:val="00FB3906"/>
    <w:rsid w:val="00FB4E64"/>
    <w:rsid w:val="00FD1336"/>
    <w:rsid w:val="00FD7064"/>
    <w:rsid w:val="00FD78A5"/>
    <w:rsid w:val="00FF7A70"/>
    <w:rsid w:val="01FA28C9"/>
    <w:rsid w:val="0C10107E"/>
    <w:rsid w:val="122A5B80"/>
    <w:rsid w:val="129A7137"/>
    <w:rsid w:val="19797D49"/>
    <w:rsid w:val="1B88384C"/>
    <w:rsid w:val="20EE50D7"/>
    <w:rsid w:val="23CA5BC7"/>
    <w:rsid w:val="24437954"/>
    <w:rsid w:val="26F440E9"/>
    <w:rsid w:val="281369AE"/>
    <w:rsid w:val="3A0D0594"/>
    <w:rsid w:val="3E1C78BE"/>
    <w:rsid w:val="3EB84021"/>
    <w:rsid w:val="40C56FF0"/>
    <w:rsid w:val="46D02A05"/>
    <w:rsid w:val="48C36E0E"/>
    <w:rsid w:val="4D0F7FFF"/>
    <w:rsid w:val="55AE2AAB"/>
    <w:rsid w:val="585B25A6"/>
    <w:rsid w:val="59E511C4"/>
    <w:rsid w:val="5C0351D3"/>
    <w:rsid w:val="623C1910"/>
    <w:rsid w:val="63A850AF"/>
    <w:rsid w:val="661B1EB0"/>
    <w:rsid w:val="77F51A1C"/>
    <w:rsid w:val="79D821F3"/>
    <w:rsid w:val="7A002F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43DF6834"/>
  <w15:docId w15:val="{9A8B0D6D-0812-4085-9FAE-9E48565C1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SimSun" w:hAnsi="Times"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7" w:qFormat="1"/>
    <w:lsdException w:name="index 8" w:semiHidden="1" w:unhideWhenUsed="1"/>
    <w:lsdException w:name="index 9" w:semiHidden="1" w:unhideWhenUsed="1"/>
    <w:lsdException w:name="toc 1" w:qFormat="1"/>
    <w:lsdException w:name="toc 2" w:qFormat="1"/>
    <w:lsdException w:name="toc 4" w:qFormat="1"/>
    <w:lsdException w:name="toc 5" w:qFormat="1"/>
    <w:lsdException w:name="toc 6" w:qFormat="1"/>
    <w:lsdException w:name="toc 7" w:qFormat="1"/>
    <w:lsdException w:name="toc 9" w:semiHidden="1" w:unhideWhenUsed="1"/>
    <w:lsdException w:name="footnote text" w:qFormat="1"/>
    <w:lsdException w:name="annotation text" w:semiHidden="1" w:unhideWhenUsed="1"/>
    <w:lsdException w:name="footer"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eastAsia="en-US"/>
    </w:rPr>
  </w:style>
  <w:style w:type="paragraph" w:styleId="Heading1">
    <w:name w:val="heading 1"/>
    <w:basedOn w:val="Normal"/>
    <w:next w:val="Normal"/>
    <w:link w:val="Heading1Char"/>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4"/>
    <w:qFormat/>
  </w:style>
  <w:style w:type="paragraph" w:styleId="TOC4">
    <w:name w:val="toc 4"/>
    <w:basedOn w:val="TOC3"/>
    <w:qFormat/>
  </w:style>
  <w:style w:type="paragraph" w:styleId="TOC3">
    <w:name w:val="toc 3"/>
    <w:basedOn w:val="TOC2"/>
  </w:style>
  <w:style w:type="paragraph" w:styleId="TOC2">
    <w:name w:val="toc 2"/>
    <w:basedOn w:val="TOC1"/>
    <w:qFormat/>
    <w:pPr>
      <w:spacing w:before="120"/>
    </w:pPr>
  </w:style>
  <w:style w:type="paragraph" w:styleId="TOC1">
    <w:name w:val="toc 1"/>
    <w:basedOn w:val="Normal"/>
    <w:qFormat/>
    <w:pPr>
      <w:keepLines/>
      <w:tabs>
        <w:tab w:val="clear" w:pos="1134"/>
        <w:tab w:val="clear" w:pos="1871"/>
        <w:tab w:val="clear" w:pos="2268"/>
        <w:tab w:val="left" w:pos="567"/>
        <w:tab w:val="left" w:leader="dot" w:pos="7938"/>
        <w:tab w:val="center" w:pos="9526"/>
      </w:tabs>
      <w:spacing w:before="240"/>
      <w:ind w:left="567" w:hanging="567"/>
    </w:pPr>
  </w:style>
  <w:style w:type="paragraph" w:styleId="NormalIndent">
    <w:name w:val="Normal Indent"/>
    <w:basedOn w:val="Normal"/>
    <w:pPr>
      <w:ind w:left="1134"/>
    </w:pPr>
  </w:style>
  <w:style w:type="paragraph" w:styleId="Index5">
    <w:name w:val="index 5"/>
    <w:basedOn w:val="Normal"/>
    <w:next w:val="Normal"/>
    <w:pPr>
      <w:ind w:left="1132"/>
    </w:pPr>
  </w:style>
  <w:style w:type="paragraph" w:styleId="Index6">
    <w:name w:val="index 6"/>
    <w:basedOn w:val="Normal"/>
    <w:next w:val="Normal"/>
    <w:pPr>
      <w:ind w:left="1415"/>
    </w:pPr>
  </w:style>
  <w:style w:type="paragraph" w:styleId="BodyText">
    <w:name w:val="Body Text"/>
    <w:basedOn w:val="Normal"/>
    <w:link w:val="BodyTextChar"/>
    <w:qFormat/>
    <w:pPr>
      <w:framePr w:hSpace="181" w:wrap="around" w:vAnchor="page" w:hAnchor="margin" w:y="852"/>
      <w:jc w:val="center"/>
    </w:pPr>
    <w:rPr>
      <w:b/>
      <w:smallCaps/>
    </w:rPr>
  </w:style>
  <w:style w:type="paragraph" w:styleId="Index4">
    <w:name w:val="index 4"/>
    <w:basedOn w:val="Normal"/>
    <w:next w:val="Normal"/>
    <w:qFormat/>
    <w:pPr>
      <w:ind w:left="849"/>
    </w:pPr>
  </w:style>
  <w:style w:type="paragraph" w:styleId="TOC5">
    <w:name w:val="toc 5"/>
    <w:basedOn w:val="TOC4"/>
    <w:qFormat/>
  </w:style>
  <w:style w:type="paragraph" w:styleId="TOC8">
    <w:name w:val="toc 8"/>
    <w:basedOn w:val="TOC4"/>
  </w:style>
  <w:style w:type="paragraph" w:styleId="Index3">
    <w:name w:val="index 3"/>
    <w:basedOn w:val="Normal"/>
    <w:next w:val="Normal"/>
    <w:qFormat/>
    <w:pPr>
      <w:ind w:left="566"/>
    </w:p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Normal"/>
    <w:link w:val="FooterChar"/>
    <w:qFormat/>
    <w:pPr>
      <w:tabs>
        <w:tab w:val="clear" w:pos="1134"/>
        <w:tab w:val="clear" w:pos="1871"/>
        <w:tab w:val="clear" w:pos="2268"/>
        <w:tab w:val="left" w:pos="5954"/>
        <w:tab w:val="right" w:pos="9639"/>
      </w:tabs>
      <w:spacing w:before="0"/>
    </w:pPr>
    <w:rPr>
      <w:caps/>
      <w:sz w:val="16"/>
    </w:rPr>
  </w:style>
  <w:style w:type="paragraph" w:styleId="Header">
    <w:name w:val="header"/>
    <w:basedOn w:val="Normal"/>
    <w:link w:val="HeaderChar"/>
    <w:pPr>
      <w:spacing w:before="0"/>
      <w:jc w:val="center"/>
    </w:pPr>
    <w:rPr>
      <w:sz w:val="18"/>
    </w:rPr>
  </w:style>
  <w:style w:type="paragraph" w:styleId="IndexHeading">
    <w:name w:val="index heading"/>
    <w:basedOn w:val="Normal"/>
    <w:next w:val="Index1"/>
  </w:style>
  <w:style w:type="paragraph" w:styleId="Index1">
    <w:name w:val="index 1"/>
    <w:basedOn w:val="Normal"/>
    <w:next w:val="Normal"/>
    <w:qFormat/>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DNV,fn"/>
    <w:basedOn w:val="Normal"/>
    <w:link w:val="FootnoteTextChar"/>
    <w:qFormat/>
    <w:pPr>
      <w:keepLines/>
      <w:tabs>
        <w:tab w:val="left" w:pos="255"/>
      </w:tabs>
    </w:pPr>
    <w:rPr>
      <w:sz w:val="22"/>
    </w:rPr>
  </w:style>
  <w:style w:type="paragraph" w:styleId="TOC6">
    <w:name w:val="toc 6"/>
    <w:basedOn w:val="TOC4"/>
    <w:qFormat/>
  </w:style>
  <w:style w:type="paragraph" w:styleId="Index7">
    <w:name w:val="index 7"/>
    <w:basedOn w:val="Normal"/>
    <w:next w:val="Normal"/>
    <w:qFormat/>
    <w:pPr>
      <w:ind w:left="1698"/>
    </w:pPr>
  </w:style>
  <w:style w:type="paragraph" w:styleId="Index2">
    <w:name w:val="index 2"/>
    <w:basedOn w:val="Normal"/>
    <w:next w:val="Normal"/>
    <w:qFormat/>
    <w:pPr>
      <w:ind w:left="283"/>
    </w:pPr>
  </w:style>
  <w:style w:type="character" w:styleId="Strong">
    <w:name w:val="Strong"/>
    <w:basedOn w:val="DefaultParagraphFont"/>
    <w:qFormat/>
    <w:rPr>
      <w:b/>
      <w:bCs/>
    </w:rPr>
  </w:style>
  <w:style w:type="character" w:styleId="EndnoteReference">
    <w:name w:val="endnote reference"/>
    <w:basedOn w:val="DefaultParagraphFont"/>
    <w:rPr>
      <w:vertAlign w:val="superscript"/>
    </w:rPr>
  </w:style>
  <w:style w:type="character" w:styleId="PageNumber">
    <w:name w:val="page number"/>
    <w:basedOn w:val="DefaultParagraphFont"/>
  </w:style>
  <w:style w:type="character" w:styleId="LineNumber">
    <w:name w:val="line number"/>
    <w:basedOn w:val="DefaultParagraphFont"/>
    <w:qFormat/>
  </w:style>
  <w:style w:type="character" w:styleId="Hyperlink">
    <w:name w:val="Hyperlink"/>
    <w:aliases w:val="CEO_Hyperlink,超级链接,超?级链,Style 58,超????,하이퍼링크2,超链接1,超?级链?,Style?,S,하이퍼링크21,ECC Hyperlink,超??级链Ú,fL????,fL?级,超??级链,超?级链ïÈ,õ±?级链,õ±链ïÈ1,õ±???,n级链接,ECC Hyperlink + (Complex) 12 pt"/>
    <w:basedOn w:val="DefaultParagraphFont"/>
    <w:unhideWhenUsed/>
    <w:qFormat/>
    <w:rPr>
      <w:color w:val="0000FF" w:themeColor="hyperlink"/>
      <w:u w:val="single"/>
    </w:rPr>
  </w:style>
  <w:style w:type="character" w:styleId="FootnoteReference">
    <w:name w:val="footnote reference"/>
    <w:aliases w:val="Footnote Reference/,Appel note de bas de p,Footnote symbol,Style 13,Style 12,(NECG) Footnote Reference,Style 124,Appel note de bas de p + 11 pt,Appel note de bas de p1,Appel note de bas de p2,Appel note de bas de p3,o,Footnote,fr,FR"/>
    <w:basedOn w:val="DefaultParagraphFont"/>
    <w:qFormat/>
    <w:rPr>
      <w:position w:val="6"/>
      <w:sz w:val="18"/>
    </w:rPr>
  </w:style>
  <w:style w:type="paragraph" w:customStyle="1" w:styleId="AnnexNo">
    <w:name w:val="Annex_No"/>
    <w:basedOn w:val="Normal"/>
    <w:next w:val="Normal"/>
    <w:link w:val="AnnexNoCar"/>
    <w:qFormat/>
    <w:pPr>
      <w:keepNext/>
      <w:keepLines/>
      <w:spacing w:before="480" w:after="80"/>
      <w:jc w:val="center"/>
    </w:pPr>
    <w:rPr>
      <w:caps/>
      <w:sz w:val="28"/>
    </w:rPr>
  </w:style>
  <w:style w:type="paragraph" w:customStyle="1" w:styleId="Annexref">
    <w:name w:val="Annex_ref"/>
    <w:basedOn w:val="Normal"/>
    <w:next w:val="Normal"/>
    <w:qFormat/>
    <w:pPr>
      <w:keepNext/>
      <w:keepLines/>
      <w:spacing w:after="280"/>
      <w:jc w:val="center"/>
    </w:pPr>
  </w:style>
  <w:style w:type="paragraph" w:customStyle="1" w:styleId="Annextitle">
    <w:name w:val="Annex_title"/>
    <w:basedOn w:val="Normal"/>
    <w:next w:val="Normal"/>
    <w:qFormat/>
    <w:pPr>
      <w:keepNext/>
      <w:keepLines/>
      <w:spacing w:before="240" w:after="280"/>
      <w:jc w:val="center"/>
    </w:pPr>
    <w:rPr>
      <w:rFonts w:ascii="Times New Roman Bold" w:hAnsi="Times New Roman Bold"/>
      <w:b/>
      <w:sz w:val="28"/>
    </w:r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qFormat/>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
    <w:qFormat/>
  </w:style>
  <w:style w:type="character" w:customStyle="1" w:styleId="Artdef">
    <w:name w:val="Art_def"/>
    <w:basedOn w:val="DefaultParagraphFont"/>
    <w:qFormat/>
    <w:rPr>
      <w:rFonts w:ascii="Times New Roman" w:hAnsi="Times New Roman"/>
      <w:b/>
    </w:rPr>
  </w:style>
  <w:style w:type="paragraph" w:customStyle="1" w:styleId="Artheading">
    <w:name w:val="Art_heading"/>
    <w:basedOn w:val="Normal"/>
    <w:next w:val="Normal"/>
    <w:qFormat/>
    <w:pPr>
      <w:spacing w:before="480"/>
      <w:jc w:val="center"/>
    </w:pPr>
    <w:rPr>
      <w:rFonts w:ascii="Times New Roman Bold" w:hAnsi="Times New Roman Bold"/>
      <w:b/>
      <w:sz w:val="28"/>
    </w:rPr>
  </w:style>
  <w:style w:type="paragraph" w:customStyle="1" w:styleId="ArtNo">
    <w:name w:val="Art_No"/>
    <w:basedOn w:val="Normal"/>
    <w:next w:val="Normal"/>
    <w:pPr>
      <w:keepNext/>
      <w:keepLines/>
      <w:spacing w:before="480"/>
      <w:jc w:val="center"/>
    </w:pPr>
    <w:rPr>
      <w:caps/>
      <w:sz w:val="28"/>
    </w:rPr>
  </w:style>
  <w:style w:type="character" w:customStyle="1" w:styleId="Artref">
    <w:name w:val="Art_ref"/>
    <w:basedOn w:val="DefaultParagraphFont"/>
    <w:qFormat/>
  </w:style>
  <w:style w:type="paragraph" w:customStyle="1" w:styleId="Arttitle">
    <w:name w:val="Art_title"/>
    <w:basedOn w:val="Normal"/>
    <w:next w:val="Normal"/>
    <w:qFormat/>
    <w:pPr>
      <w:keepNext/>
      <w:keepLines/>
      <w:spacing w:before="240"/>
      <w:jc w:val="center"/>
    </w:pPr>
    <w:rPr>
      <w:b/>
      <w:sz w:val="28"/>
    </w:rPr>
  </w:style>
  <w:style w:type="paragraph" w:customStyle="1" w:styleId="ASN1">
    <w:name w:val="ASN.1"/>
    <w:basedOn w:val="Normal"/>
    <w:qFormat/>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sz w:val="20"/>
    </w:rPr>
  </w:style>
  <w:style w:type="character" w:customStyle="1" w:styleId="BalloonTextChar">
    <w:name w:val="Balloon Text Char"/>
    <w:basedOn w:val="DefaultParagraphFont"/>
    <w:link w:val="BalloonText"/>
    <w:qFormat/>
    <w:rPr>
      <w:rFonts w:ascii="Tahoma" w:hAnsi="Tahoma" w:cs="Tahoma"/>
      <w:sz w:val="16"/>
      <w:szCs w:val="16"/>
      <w:lang w:val="en-GB" w:eastAsia="en-US"/>
    </w:rPr>
  </w:style>
  <w:style w:type="character" w:customStyle="1" w:styleId="BodyTextChar">
    <w:name w:val="Body Text Char"/>
    <w:basedOn w:val="DefaultParagraphFont"/>
    <w:link w:val="BodyText"/>
    <w:qFormat/>
    <w:rPr>
      <w:rFonts w:ascii="Times New Roman" w:hAnsi="Times New Roman"/>
      <w:b/>
      <w:smallCaps/>
      <w:sz w:val="24"/>
      <w:lang w:val="en-GB" w:eastAsia="en-US"/>
    </w:rPr>
  </w:style>
  <w:style w:type="paragraph" w:customStyle="1" w:styleId="Tabletext">
    <w:name w:val="Table_text"/>
    <w:basedOn w:val="Normal"/>
    <w:qFormat/>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qFormat/>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rPr>
  </w:style>
  <w:style w:type="paragraph" w:customStyle="1" w:styleId="Call">
    <w:name w:val="Call"/>
    <w:basedOn w:val="Normal"/>
    <w:next w:val="Normal"/>
    <w:link w:val="CallChar"/>
    <w:qFormat/>
    <w:pPr>
      <w:keepNext/>
      <w:keepLines/>
      <w:spacing w:before="160"/>
      <w:ind w:left="1134"/>
    </w:pPr>
    <w:rPr>
      <w:rFonts w:ascii="STKaiti" w:eastAsia="STKaiti" w:hAnsi="STKaiti"/>
    </w:rPr>
  </w:style>
  <w:style w:type="paragraph" w:customStyle="1" w:styleId="ChapNo">
    <w:name w:val="Chap_No"/>
    <w:basedOn w:val="ArtNo"/>
    <w:next w:val="Normal"/>
    <w:rPr>
      <w:rFonts w:ascii="Times New Roman Bold" w:hAnsi="Times New Roman Bold"/>
      <w:b/>
    </w:rPr>
  </w:style>
  <w:style w:type="paragraph" w:customStyle="1" w:styleId="Chaptitle">
    <w:name w:val="Chap_title"/>
    <w:basedOn w:val="Arttitle"/>
    <w:next w:val="Normal"/>
  </w:style>
  <w:style w:type="paragraph" w:customStyle="1" w:styleId="enumlev1">
    <w:name w:val="enumlev1"/>
    <w:basedOn w:val="Normal"/>
    <w:link w:val="enumlev1Char"/>
    <w:qFormat/>
    <w:pPr>
      <w:tabs>
        <w:tab w:val="clear" w:pos="2268"/>
        <w:tab w:val="left" w:pos="2608"/>
        <w:tab w:val="left" w:pos="3345"/>
      </w:tabs>
      <w:spacing w:before="80"/>
      <w:ind w:left="1134" w:hanging="1134"/>
    </w:pPr>
  </w:style>
  <w:style w:type="paragraph" w:customStyle="1" w:styleId="enumlev2">
    <w:name w:val="enumlev2"/>
    <w:basedOn w:val="enumlev1"/>
    <w:qFormat/>
    <w:pPr>
      <w:ind w:left="1871" w:hanging="737"/>
    </w:pPr>
  </w:style>
  <w:style w:type="paragraph" w:customStyle="1" w:styleId="enumlev3">
    <w:name w:val="enumlev3"/>
    <w:basedOn w:val="enumlev2"/>
    <w:pPr>
      <w:ind w:left="2268" w:hanging="397"/>
    </w:pPr>
  </w:style>
  <w:style w:type="paragraph" w:customStyle="1" w:styleId="Equation">
    <w:name w:val="Equation"/>
    <w:basedOn w:val="Normal"/>
    <w:qFormat/>
    <w:pPr>
      <w:tabs>
        <w:tab w:val="clear" w:pos="1871"/>
        <w:tab w:val="clear" w:pos="2268"/>
        <w:tab w:val="center" w:pos="4820"/>
        <w:tab w:val="right" w:pos="9639"/>
      </w:tabs>
    </w:pPr>
  </w:style>
  <w:style w:type="paragraph" w:customStyle="1" w:styleId="Equationlegend">
    <w:name w:val="Equation_legend"/>
    <w:basedOn w:val="NormalIndent"/>
    <w:qFormat/>
    <w:pPr>
      <w:tabs>
        <w:tab w:val="clear" w:pos="1134"/>
        <w:tab w:val="clear" w:pos="2268"/>
        <w:tab w:val="right" w:pos="1871"/>
        <w:tab w:val="left" w:pos="2041"/>
      </w:tabs>
      <w:spacing w:before="80"/>
      <w:ind w:left="2041" w:hanging="2041"/>
    </w:pPr>
  </w:style>
  <w:style w:type="paragraph" w:customStyle="1" w:styleId="Figure">
    <w:name w:val="Figure"/>
    <w:basedOn w:val="Normal"/>
    <w:next w:val="Normal"/>
    <w:pPr>
      <w:keepNext/>
      <w:keepLines/>
      <w:jc w:val="center"/>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Normal"/>
    <w:qFormat/>
    <w:pPr>
      <w:keepNext/>
      <w:keepLines/>
      <w:spacing w:before="480" w:after="120"/>
      <w:jc w:val="center"/>
    </w:pPr>
    <w:rPr>
      <w:caps/>
      <w:sz w:val="20"/>
    </w:rPr>
  </w:style>
  <w:style w:type="paragraph" w:customStyle="1" w:styleId="Tabletitle">
    <w:name w:val="Table_title"/>
    <w:basedOn w:val="Normal"/>
    <w:next w:val="Tabletext"/>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pPr>
      <w:spacing w:after="480"/>
    </w:pPr>
  </w:style>
  <w:style w:type="paragraph" w:customStyle="1" w:styleId="Figurewithouttitle">
    <w:name w:val="Figure_without_title"/>
    <w:basedOn w:val="FigureNo"/>
    <w:next w:val="Normal"/>
    <w:pPr>
      <w:keepNext w:val="0"/>
    </w:pPr>
  </w:style>
  <w:style w:type="character" w:customStyle="1" w:styleId="FooterChar">
    <w:name w:val="Footer Char"/>
    <w:basedOn w:val="DefaultParagraphFont"/>
    <w:link w:val="Footer"/>
    <w:qFormat/>
    <w:rPr>
      <w:rFonts w:ascii="Times New Roman" w:hAnsi="Times New Roman"/>
      <w:caps/>
      <w:sz w:val="16"/>
      <w:lang w:val="en-GB" w:eastAsia="en-US"/>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rPr>
  </w:style>
  <w:style w:type="paragraph" w:customStyle="1" w:styleId="FooterQP">
    <w:name w:val="Footer_QP"/>
    <w:basedOn w:val="Normal"/>
    <w:qFormat/>
    <w:pPr>
      <w:tabs>
        <w:tab w:val="left" w:pos="907"/>
        <w:tab w:val="right" w:pos="8789"/>
        <w:tab w:val="right" w:pos="9639"/>
      </w:tabs>
      <w:spacing w:before="0"/>
    </w:pPr>
    <w:rPr>
      <w:b/>
      <w:sz w:val="22"/>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DNV Char,fn Char"/>
    <w:basedOn w:val="DefaultParagraphFont"/>
    <w:link w:val="FootnoteText"/>
    <w:qFormat/>
    <w:rPr>
      <w:rFonts w:ascii="Times New Roman" w:hAnsi="Times New Roman"/>
      <w:sz w:val="22"/>
      <w:lang w:val="en-GB" w:eastAsia="en-US"/>
    </w:rPr>
  </w:style>
  <w:style w:type="paragraph" w:customStyle="1" w:styleId="Formal">
    <w:name w:val="Formal"/>
    <w:basedOn w:val="ASN1"/>
    <w:qFormat/>
    <w:rPr>
      <w:b w:val="0"/>
    </w:rPr>
  </w:style>
  <w:style w:type="character" w:customStyle="1" w:styleId="HeaderChar">
    <w:name w:val="Header Char"/>
    <w:basedOn w:val="DefaultParagraphFont"/>
    <w:link w:val="Header"/>
    <w:rPr>
      <w:rFonts w:ascii="Times New Roman" w:hAnsi="Times New Roman"/>
      <w:sz w:val="18"/>
      <w:lang w:val="en-GB" w:eastAsia="en-US"/>
    </w:rPr>
  </w:style>
  <w:style w:type="paragraph" w:customStyle="1" w:styleId="Heading8a">
    <w:name w:val="Heading 8a"/>
    <w:basedOn w:val="Heading8"/>
    <w:next w:val="Normal"/>
    <w:qFormat/>
    <w:pPr>
      <w:tabs>
        <w:tab w:val="clear" w:pos="1871"/>
        <w:tab w:val="clear" w:pos="2268"/>
        <w:tab w:val="left" w:pos="1418"/>
      </w:tabs>
      <w:ind w:left="1418" w:hanging="1418"/>
    </w:pPr>
  </w:style>
  <w:style w:type="paragraph" w:customStyle="1" w:styleId="Heading9a">
    <w:name w:val="Heading 9a"/>
    <w:basedOn w:val="Heading9"/>
    <w:next w:val="Normal"/>
    <w:qFormat/>
    <w:pPr>
      <w:tabs>
        <w:tab w:val="clear" w:pos="1871"/>
        <w:tab w:val="clear" w:pos="2268"/>
        <w:tab w:val="left" w:pos="1559"/>
      </w:tabs>
      <w:ind w:left="1559" w:hanging="1559"/>
    </w:pPr>
  </w:style>
  <w:style w:type="paragraph" w:customStyle="1" w:styleId="Headingb">
    <w:name w:val="Heading_b"/>
    <w:basedOn w:val="Normal"/>
    <w:next w:val="Normal"/>
    <w:link w:val="HeadingbChar"/>
    <w:qFormat/>
    <w:pPr>
      <w:keepNext/>
      <w:spacing w:before="160"/>
    </w:pPr>
    <w:rPr>
      <w:rFonts w:ascii="Times" w:hAnsi="Times"/>
      <w:b/>
    </w:rPr>
  </w:style>
  <w:style w:type="paragraph" w:customStyle="1" w:styleId="Headingi">
    <w:name w:val="Heading_i"/>
    <w:basedOn w:val="Normal"/>
    <w:next w:val="Normal"/>
    <w:qFormat/>
    <w:pPr>
      <w:keepNext/>
      <w:spacing w:before="160"/>
    </w:pPr>
    <w:rPr>
      <w:rFonts w:ascii="STKaiti" w:eastAsia="STKaiti" w:hAnsi="STKaiti"/>
    </w:rPr>
  </w:style>
  <w:style w:type="paragraph" w:customStyle="1" w:styleId="Normalaftertitle">
    <w:name w:val="Normal after title"/>
    <w:basedOn w:val="Normal"/>
    <w:next w:val="Normal"/>
    <w:link w:val="NormalaftertitleChar"/>
    <w:qFormat/>
    <w:pPr>
      <w:spacing w:before="280"/>
    </w:pPr>
  </w:style>
  <w:style w:type="paragraph" w:customStyle="1" w:styleId="Normalaftertitle0">
    <w:name w:val="Normal_after_title"/>
    <w:basedOn w:val="Normal"/>
    <w:next w:val="Normal"/>
    <w:qFormat/>
    <w:pPr>
      <w:spacing w:before="360"/>
    </w:pPr>
  </w:style>
  <w:style w:type="paragraph" w:customStyle="1" w:styleId="NormalCH">
    <w:name w:val="NormalCH"/>
    <w:basedOn w:val="Normal"/>
    <w:next w:val="Normal"/>
    <w:qFormat/>
    <w:pPr>
      <w:tabs>
        <w:tab w:val="clear" w:pos="1871"/>
        <w:tab w:val="left" w:pos="567"/>
        <w:tab w:val="left" w:pos="1701"/>
        <w:tab w:val="left" w:pos="2835"/>
      </w:tabs>
      <w:ind w:firstLineChars="200" w:firstLine="200"/>
    </w:pPr>
    <w:rPr>
      <w:rFonts w:ascii="Calibri" w:hAnsi="Calibri"/>
      <w:lang w:val="en-US"/>
    </w:rPr>
  </w:style>
  <w:style w:type="paragraph" w:customStyle="1" w:styleId="Note">
    <w:name w:val="Note"/>
    <w:basedOn w:val="Normal"/>
    <w:qFormat/>
    <w:pPr>
      <w:tabs>
        <w:tab w:val="left" w:pos="284"/>
      </w:tabs>
      <w:spacing w:before="80"/>
    </w:pPr>
  </w:style>
  <w:style w:type="paragraph" w:customStyle="1" w:styleId="PartNo">
    <w:name w:val="Part_No"/>
    <w:basedOn w:val="AnnexNo"/>
    <w:next w:val="Normal"/>
    <w:qFormat/>
  </w:style>
  <w:style w:type="paragraph" w:customStyle="1" w:styleId="Partref">
    <w:name w:val="Part_ref"/>
    <w:basedOn w:val="Annexref"/>
    <w:next w:val="Normal"/>
  </w:style>
  <w:style w:type="paragraph" w:customStyle="1" w:styleId="Parttitle">
    <w:name w:val="Part_title"/>
    <w:basedOn w:val="Annextitle"/>
    <w:next w:val="Normalaftertitle"/>
    <w:qFormat/>
  </w:style>
  <w:style w:type="paragraph" w:customStyle="1" w:styleId="Proposal">
    <w:name w:val="Proposal"/>
    <w:basedOn w:val="Normal"/>
    <w:next w:val="Normal"/>
    <w:qFormat/>
    <w:pPr>
      <w:keepNext/>
      <w:spacing w:before="240"/>
    </w:pPr>
    <w:rPr>
      <w:rFonts w:ascii="Times New Roman Bold" w:hAnsi="Times New Roman Bold" w:cs="Times New Roman Bold"/>
      <w:b/>
    </w:rPr>
  </w:style>
  <w:style w:type="paragraph" w:customStyle="1" w:styleId="RecNo">
    <w:name w:val="Rec_No"/>
    <w:basedOn w:val="Normal"/>
    <w:next w:val="Normal"/>
    <w:pPr>
      <w:keepNext/>
      <w:keepLines/>
      <w:spacing w:before="480"/>
      <w:jc w:val="center"/>
    </w:pPr>
    <w:rPr>
      <w:caps/>
      <w:sz w:val="28"/>
    </w:rPr>
  </w:style>
  <w:style w:type="paragraph" w:customStyle="1" w:styleId="Rectitle">
    <w:name w:val="Rec_title"/>
    <w:basedOn w:val="RecNo"/>
    <w:next w:val="Normal"/>
    <w:qFormat/>
    <w:pPr>
      <w:spacing w:before="240"/>
    </w:pPr>
    <w:rPr>
      <w:rFonts w:ascii="Times New Roman Bold" w:hAnsi="Times New Roman Bold"/>
      <w:b/>
      <w:caps w:val="0"/>
    </w:rPr>
  </w:style>
  <w:style w:type="paragraph" w:customStyle="1" w:styleId="Recref">
    <w:name w:val="Rec_ref"/>
    <w:basedOn w:val="Rectitle"/>
    <w:next w:val="Normal"/>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qFormat/>
  </w:style>
  <w:style w:type="paragraph" w:customStyle="1" w:styleId="QuestionNo">
    <w:name w:val="Question_No"/>
    <w:basedOn w:val="RecNo"/>
    <w:next w:val="Normal"/>
    <w:qFormat/>
  </w:style>
  <w:style w:type="paragraph" w:customStyle="1" w:styleId="Questionref">
    <w:name w:val="Question_ref"/>
    <w:basedOn w:val="Recref"/>
    <w:next w:val="Questiondate"/>
    <w:qFormat/>
  </w:style>
  <w:style w:type="paragraph" w:customStyle="1" w:styleId="Questiontitle">
    <w:name w:val="Question_title"/>
    <w:basedOn w:val="Rectitle"/>
    <w:next w:val="Questionref"/>
    <w:qFormat/>
  </w:style>
  <w:style w:type="paragraph" w:customStyle="1" w:styleId="Reasons">
    <w:name w:val="Reasons"/>
    <w:basedOn w:val="Normal"/>
    <w:qFormat/>
    <w:pPr>
      <w:tabs>
        <w:tab w:val="clear" w:pos="1871"/>
        <w:tab w:val="clear" w:pos="2268"/>
        <w:tab w:val="left" w:pos="1588"/>
        <w:tab w:val="left" w:pos="1985"/>
      </w:tabs>
    </w:pPr>
  </w:style>
  <w:style w:type="character" w:customStyle="1" w:styleId="Recdef">
    <w:name w:val="Rec_def"/>
    <w:basedOn w:val="DefaultParagraphFont"/>
    <w:qFormat/>
    <w:rPr>
      <w:b/>
    </w:rPr>
  </w:style>
  <w:style w:type="paragraph" w:customStyle="1" w:styleId="Reftext">
    <w:name w:val="Ref_text"/>
    <w:basedOn w:val="Normal"/>
    <w:qFormat/>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qFormat/>
  </w:style>
  <w:style w:type="paragraph" w:customStyle="1" w:styleId="RepNo">
    <w:name w:val="Rep_No"/>
    <w:basedOn w:val="RecNo"/>
    <w:next w:val="Normal"/>
    <w:qFormat/>
  </w:style>
  <w:style w:type="paragraph" w:customStyle="1" w:styleId="Repref">
    <w:name w:val="Rep_ref"/>
    <w:basedOn w:val="Recref"/>
    <w:next w:val="Repdate"/>
  </w:style>
  <w:style w:type="paragraph" w:customStyle="1" w:styleId="Reptitle">
    <w:name w:val="Rep_title"/>
    <w:basedOn w:val="Rectitle"/>
    <w:next w:val="Repref"/>
    <w:qFormat/>
  </w:style>
  <w:style w:type="paragraph" w:customStyle="1" w:styleId="Resdate">
    <w:name w:val="Res_date"/>
    <w:basedOn w:val="Recdate"/>
    <w:next w:val="Normalaftertitle"/>
  </w:style>
  <w:style w:type="character" w:customStyle="1" w:styleId="Resdef">
    <w:name w:val="Res_def"/>
    <w:basedOn w:val="DefaultParagraphFont"/>
    <w:qFormat/>
    <w:rPr>
      <w:rFonts w:ascii="Times New Roman" w:hAnsi="Times New Roman"/>
      <w:b/>
    </w:rPr>
  </w:style>
  <w:style w:type="paragraph" w:customStyle="1" w:styleId="ResNo">
    <w:name w:val="Res_No"/>
    <w:basedOn w:val="RecNo"/>
    <w:next w:val="Normal"/>
    <w:qFormat/>
  </w:style>
  <w:style w:type="paragraph" w:customStyle="1" w:styleId="Resref">
    <w:name w:val="Res_ref"/>
    <w:basedOn w:val="Recref"/>
    <w:next w:val="Resdate"/>
  </w:style>
  <w:style w:type="paragraph" w:customStyle="1" w:styleId="Restitle">
    <w:name w:val="Res_title"/>
    <w:basedOn w:val="Rectitle"/>
    <w:next w:val="Resref"/>
    <w:link w:val="RestitleChar"/>
  </w:style>
  <w:style w:type="paragraph" w:customStyle="1" w:styleId="Section1">
    <w:name w:val="Section_1"/>
    <w:basedOn w:val="Normal"/>
    <w:pPr>
      <w:tabs>
        <w:tab w:val="clear" w:pos="1134"/>
        <w:tab w:val="clear" w:pos="1871"/>
        <w:tab w:val="clear" w:pos="2268"/>
        <w:tab w:val="center" w:pos="4820"/>
      </w:tabs>
      <w:spacing w:before="360"/>
      <w:jc w:val="center"/>
    </w:pPr>
    <w:rPr>
      <w:b/>
    </w:rPr>
  </w:style>
  <w:style w:type="paragraph" w:customStyle="1" w:styleId="Section2">
    <w:name w:val="Section_2"/>
    <w:basedOn w:val="Section1"/>
    <w:qFormat/>
    <w:rPr>
      <w:b w:val="0"/>
      <w:i/>
    </w:rPr>
  </w:style>
  <w:style w:type="paragraph" w:customStyle="1" w:styleId="Section3">
    <w:name w:val="Section_3"/>
    <w:basedOn w:val="Section1"/>
    <w:qFormat/>
    <w:rPr>
      <w:b w:val="0"/>
    </w:rPr>
  </w:style>
  <w:style w:type="paragraph" w:customStyle="1" w:styleId="SectionNo">
    <w:name w:val="Section_No"/>
    <w:basedOn w:val="AnnexNo"/>
    <w:next w:val="Normal"/>
    <w:qFormat/>
  </w:style>
  <w:style w:type="paragraph" w:customStyle="1" w:styleId="Sectiontitle">
    <w:name w:val="Section_title"/>
    <w:basedOn w:val="Annextitle"/>
    <w:next w:val="Normalaftertitle"/>
    <w:qFormat/>
  </w:style>
  <w:style w:type="paragraph" w:customStyle="1" w:styleId="Source">
    <w:name w:val="Source"/>
    <w:basedOn w:val="Normal"/>
    <w:next w:val="Normal"/>
    <w:qFormat/>
    <w:pPr>
      <w:spacing w:before="840"/>
      <w:jc w:val="center"/>
    </w:pPr>
    <w:rPr>
      <w:b/>
      <w:sz w:val="28"/>
    </w:rPr>
  </w:style>
  <w:style w:type="paragraph" w:customStyle="1" w:styleId="SpecialFooter">
    <w:name w:val="Special Footer"/>
    <w:basedOn w:val="Footer"/>
    <w:qFormat/>
    <w:pPr>
      <w:tabs>
        <w:tab w:val="left" w:pos="567"/>
        <w:tab w:val="left" w:pos="1134"/>
        <w:tab w:val="left" w:pos="1701"/>
        <w:tab w:val="left" w:pos="2268"/>
        <w:tab w:val="left" w:pos="2835"/>
      </w:tabs>
      <w:jc w:val="both"/>
    </w:pPr>
    <w:rPr>
      <w:caps w:val="0"/>
    </w:rPr>
  </w:style>
  <w:style w:type="character" w:customStyle="1" w:styleId="Tablefreq">
    <w:name w:val="Table_freq"/>
    <w:basedOn w:val="DefaultParagraphFont"/>
    <w:qFormat/>
    <w:rPr>
      <w:b/>
      <w:color w:val="auto"/>
      <w:sz w:val="20"/>
    </w:rPr>
  </w:style>
  <w:style w:type="paragraph" w:customStyle="1" w:styleId="Tablehead">
    <w:name w:val="Table_head"/>
    <w:basedOn w:val="Tabletext"/>
    <w:next w:val="Tabletext"/>
    <w:pPr>
      <w:keepNext/>
      <w:spacing w:before="80" w:after="80"/>
      <w:jc w:val="center"/>
    </w:pPr>
    <w:rPr>
      <w:rFonts w:ascii="Times New Roman Bold" w:hAnsi="Times New Roman Bold"/>
      <w:b/>
    </w:rPr>
  </w:style>
  <w:style w:type="paragraph" w:customStyle="1" w:styleId="Tablelegend">
    <w:name w:val="Table_legend"/>
    <w:basedOn w:val="Tabletext"/>
    <w:pPr>
      <w:spacing w:before="120"/>
    </w:pPr>
  </w:style>
  <w:style w:type="paragraph" w:customStyle="1" w:styleId="TableNo">
    <w:name w:val="Table_No"/>
    <w:basedOn w:val="Normal"/>
    <w:next w:val="Tabletitle"/>
    <w:pPr>
      <w:keepNext/>
      <w:spacing w:before="560" w:after="120"/>
      <w:jc w:val="center"/>
    </w:pPr>
    <w:rPr>
      <w:caps/>
      <w:sz w:val="20"/>
    </w:rPr>
  </w:style>
  <w:style w:type="paragraph" w:customStyle="1" w:styleId="Tableref">
    <w:name w:val="Table_ref"/>
    <w:basedOn w:val="Normal"/>
    <w:next w:val="Tabletitle"/>
    <w:qFormat/>
    <w:pPr>
      <w:keepNext/>
      <w:spacing w:before="560"/>
      <w:jc w:val="center"/>
    </w:pPr>
    <w:rPr>
      <w:sz w:val="20"/>
    </w:rPr>
  </w:style>
  <w:style w:type="paragraph" w:customStyle="1" w:styleId="TableTextS5">
    <w:name w:val="Table_TextS5"/>
    <w:basedOn w:val="Normal"/>
    <w:qFormat/>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CAPS">
    <w:name w:val="TABLECAPS"/>
    <w:basedOn w:val="TableTextS5"/>
    <w:rPr>
      <w:rFonts w:ascii="Times New Roman Bold" w:eastAsia="SimHei" w:hAnsi="Times New Roman Bold" w:cs="Times New Roman Bold"/>
      <w:b/>
      <w:lang w:val="en-US"/>
    </w:rPr>
  </w:style>
  <w:style w:type="paragraph" w:customStyle="1" w:styleId="TableNote">
    <w:name w:val="TableNote"/>
    <w:basedOn w:val="Tabletext"/>
    <w:qFormat/>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Title1">
    <w:name w:val="Title 1"/>
    <w:basedOn w:val="Source"/>
    <w:next w:val="Normal"/>
    <w:pPr>
      <w:tabs>
        <w:tab w:val="left" w:pos="567"/>
        <w:tab w:val="left" w:pos="1701"/>
        <w:tab w:val="left" w:pos="2835"/>
      </w:tabs>
      <w:spacing w:before="240"/>
    </w:pPr>
    <w:rPr>
      <w:b w:val="0"/>
      <w:caps/>
    </w:rPr>
  </w:style>
  <w:style w:type="paragraph" w:customStyle="1" w:styleId="Title2">
    <w:name w:val="Title 2"/>
    <w:basedOn w:val="Source"/>
    <w:next w:val="Normal"/>
    <w:qFormat/>
    <w:pPr>
      <w:overflowPunct/>
      <w:autoSpaceDE/>
      <w:autoSpaceDN/>
      <w:adjustRightInd/>
      <w:spacing w:before="480"/>
      <w:textAlignment w:val="auto"/>
    </w:pPr>
    <w:rPr>
      <w:b w:val="0"/>
      <w:caps/>
    </w:rPr>
  </w:style>
  <w:style w:type="paragraph" w:customStyle="1" w:styleId="Title3">
    <w:name w:val="Title 3"/>
    <w:basedOn w:val="Title2"/>
    <w:next w:val="Normal"/>
    <w:pPr>
      <w:spacing w:before="240"/>
    </w:pPr>
    <w:rPr>
      <w:caps w:val="0"/>
    </w:rPr>
  </w:style>
  <w:style w:type="paragraph" w:customStyle="1" w:styleId="Title4">
    <w:name w:val="Title 4"/>
    <w:basedOn w:val="Title3"/>
    <w:next w:val="Heading1"/>
    <w:qFormat/>
    <w:rPr>
      <w:b/>
    </w:rPr>
  </w:style>
  <w:style w:type="paragraph" w:customStyle="1" w:styleId="toc0">
    <w:name w:val="toc 0"/>
    <w:basedOn w:val="Normal"/>
    <w:next w:val="TOC1"/>
    <w:pPr>
      <w:tabs>
        <w:tab w:val="clear" w:pos="1134"/>
        <w:tab w:val="clear" w:pos="1871"/>
        <w:tab w:val="clear" w:pos="2268"/>
        <w:tab w:val="right" w:pos="9781"/>
      </w:tabs>
    </w:pPr>
    <w:rPr>
      <w:b/>
    </w:rPr>
  </w:style>
  <w:style w:type="character" w:customStyle="1" w:styleId="Italic">
    <w:name w:val="Italic"/>
    <w:qFormat/>
    <w:rPr>
      <w:rFonts w:ascii="STKaiti" w:hAnsi="STKaiti"/>
      <w:i/>
      <w:lang w:eastAsia="en-US"/>
    </w:rPr>
  </w:style>
  <w:style w:type="character" w:customStyle="1" w:styleId="ItalicEnglish">
    <w:name w:val="Italic_English"/>
    <w:qFormat/>
    <w:rPr>
      <w:i/>
      <w:lang w:eastAsia="en-US"/>
    </w:rPr>
  </w:style>
  <w:style w:type="character" w:customStyle="1" w:styleId="Heading1Char">
    <w:name w:val="Heading 1 Char"/>
    <w:basedOn w:val="DefaultParagraphFont"/>
    <w:link w:val="Heading1"/>
    <w:rsid w:val="00C622F5"/>
    <w:rPr>
      <w:rFonts w:ascii="Times New Roman" w:hAnsi="Times New Roman"/>
      <w:b/>
      <w:sz w:val="28"/>
      <w:lang w:eastAsia="en-US"/>
    </w:rPr>
  </w:style>
  <w:style w:type="character" w:customStyle="1" w:styleId="CallChar">
    <w:name w:val="Call Char"/>
    <w:basedOn w:val="DefaultParagraphFont"/>
    <w:link w:val="Call"/>
    <w:qFormat/>
    <w:locked/>
    <w:rsid w:val="00C622F5"/>
    <w:rPr>
      <w:rFonts w:ascii="STKaiti" w:eastAsia="STKaiti" w:hAnsi="STKaiti"/>
      <w:sz w:val="24"/>
      <w:lang w:eastAsia="en-US"/>
    </w:rPr>
  </w:style>
  <w:style w:type="character" w:customStyle="1" w:styleId="NormalaftertitleChar">
    <w:name w:val="Normal after title Char"/>
    <w:basedOn w:val="DefaultParagraphFont"/>
    <w:link w:val="Normalaftertitle"/>
    <w:qFormat/>
    <w:locked/>
    <w:rsid w:val="00C622F5"/>
    <w:rPr>
      <w:rFonts w:ascii="Times New Roman" w:hAnsi="Times New Roman"/>
      <w:sz w:val="24"/>
      <w:lang w:eastAsia="en-US"/>
    </w:rPr>
  </w:style>
  <w:style w:type="character" w:customStyle="1" w:styleId="enumlev1Char">
    <w:name w:val="enumlev1 Char"/>
    <w:link w:val="enumlev1"/>
    <w:qFormat/>
    <w:locked/>
    <w:rsid w:val="00C622F5"/>
    <w:rPr>
      <w:rFonts w:ascii="Times New Roman" w:hAnsi="Times New Roman"/>
      <w:sz w:val="24"/>
      <w:lang w:eastAsia="en-US"/>
    </w:rPr>
  </w:style>
  <w:style w:type="character" w:customStyle="1" w:styleId="AnnexNoCar">
    <w:name w:val="Annex_No Car"/>
    <w:basedOn w:val="DefaultParagraphFont"/>
    <w:link w:val="AnnexNo"/>
    <w:locked/>
    <w:rsid w:val="00C622F5"/>
    <w:rPr>
      <w:rFonts w:ascii="Times New Roman" w:hAnsi="Times New Roman"/>
      <w:caps/>
      <w:sz w:val="28"/>
      <w:lang w:eastAsia="en-US"/>
    </w:rPr>
  </w:style>
  <w:style w:type="paragraph" w:styleId="Revision">
    <w:name w:val="Revision"/>
    <w:hidden/>
    <w:uiPriority w:val="99"/>
    <w:unhideWhenUsed/>
    <w:rsid w:val="00C34C46"/>
    <w:rPr>
      <w:rFonts w:ascii="Times New Roman" w:hAnsi="Times New Roman"/>
      <w:sz w:val="24"/>
      <w:lang w:eastAsia="en-US"/>
    </w:rPr>
  </w:style>
  <w:style w:type="character" w:customStyle="1" w:styleId="HeadingbChar">
    <w:name w:val="Heading_b Char"/>
    <w:basedOn w:val="DefaultParagraphFont"/>
    <w:link w:val="Headingb"/>
    <w:locked/>
    <w:rsid w:val="001121CC"/>
    <w:rPr>
      <w:b/>
      <w:sz w:val="24"/>
      <w:lang w:eastAsia="en-US"/>
    </w:rPr>
  </w:style>
  <w:style w:type="character" w:customStyle="1" w:styleId="RestitleChar">
    <w:name w:val="Res_title Char"/>
    <w:basedOn w:val="DefaultParagraphFont"/>
    <w:link w:val="Restitle"/>
    <w:locked/>
    <w:rsid w:val="000E0583"/>
    <w:rPr>
      <w:rFonts w:ascii="Times New Roman Bold" w:hAnsi="Times New Roman Bold"/>
      <w:b/>
      <w:sz w:val="28"/>
      <w:lang w:eastAsia="en-US"/>
    </w:rPr>
  </w:style>
  <w:style w:type="paragraph" w:customStyle="1" w:styleId="href">
    <w:name w:val="href"/>
    <w:basedOn w:val="Normal"/>
    <w:link w:val="hrefChar"/>
    <w:rsid w:val="000E0583"/>
    <w:pPr>
      <w:keepNext/>
      <w:keepLines/>
      <w:tabs>
        <w:tab w:val="left" w:pos="794"/>
        <w:tab w:val="left" w:pos="1191"/>
        <w:tab w:val="left" w:pos="1588"/>
        <w:tab w:val="left" w:pos="1985"/>
      </w:tabs>
      <w:spacing w:before="480"/>
      <w:jc w:val="center"/>
    </w:pPr>
    <w:rPr>
      <w:caps/>
      <w:sz w:val="28"/>
    </w:rPr>
  </w:style>
  <w:style w:type="character" w:customStyle="1" w:styleId="hrefChar">
    <w:name w:val="href Char"/>
    <w:basedOn w:val="DefaultParagraphFont"/>
    <w:link w:val="href"/>
    <w:rsid w:val="000E0583"/>
    <w:rPr>
      <w:rFonts w:ascii="Times New Roman" w:hAnsi="Times New Roman"/>
      <w:caps/>
      <w:sz w:val="28"/>
      <w:lang w:eastAsia="en-US"/>
    </w:rPr>
  </w:style>
  <w:style w:type="character" w:customStyle="1" w:styleId="spelle">
    <w:name w:val="spelle"/>
    <w:basedOn w:val="DefaultParagraphFont"/>
    <w:rsid w:val="009C2460"/>
  </w:style>
  <w:style w:type="character" w:styleId="UnresolvedMention">
    <w:name w:val="Unresolved Mention"/>
    <w:basedOn w:val="DefaultParagraphFont"/>
    <w:uiPriority w:val="99"/>
    <w:semiHidden/>
    <w:unhideWhenUsed/>
    <w:rsid w:val="009C2460"/>
    <w:rPr>
      <w:color w:val="605E5C"/>
      <w:shd w:val="clear" w:color="auto" w:fill="E1DFDD"/>
    </w:rPr>
  </w:style>
  <w:style w:type="character" w:customStyle="1" w:styleId="ui-provider">
    <w:name w:val="ui-provider"/>
    <w:basedOn w:val="DefaultParagraphFont"/>
    <w:rsid w:val="00AC41B8"/>
  </w:style>
  <w:style w:type="paragraph" w:styleId="ListParagraph">
    <w:name w:val="List Paragraph"/>
    <w:basedOn w:val="Normal"/>
    <w:uiPriority w:val="99"/>
    <w:unhideWhenUsed/>
    <w:rsid w:val="004B35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unoos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nm\AppData\Roaming\Microsoft\Templates\POOL%20C%20-%20ITU\BR\PC_RA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71E44D3260374C8AB15791486AF672" ma:contentTypeVersion="3" ma:contentTypeDescription="Create a new document." ma:contentTypeScope="" ma:versionID="f69fbecf095ace74c5cc90acc195c3fc">
  <xsd:schema xmlns:xsd="http://www.w3.org/2001/XMLSchema" xmlns:xs="http://www.w3.org/2001/XMLSchema" xmlns:p="http://schemas.microsoft.com/office/2006/metadata/properties" xmlns:ns2="182c4cff-5844-4b4c-8c88-96909af4d9b9" targetNamespace="http://schemas.microsoft.com/office/2006/metadata/properties" ma:root="true" ma:fieldsID="f50d2b9c15c5251ab789a43cebe36a3d" ns2:_="">
    <xsd:import namespace="182c4cff-5844-4b4c-8c88-96909af4d9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2c4cff-5844-4b4c-8c88-96909af4d9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3FE0A-7881-45FF-9872-4D094B46FA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2c4cff-5844-4b4c-8c88-96909af4d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3531EB-73C2-4EDC-8D1F-556788228DD1}">
  <ds:schemaRefs>
    <ds:schemaRef ds:uri="http://purl.org/dc/elements/1.1/"/>
    <ds:schemaRef ds:uri="http://schemas.openxmlformats.org/package/2006/metadata/core-properties"/>
    <ds:schemaRef ds:uri="http://www.w3.org/XML/1998/namespace"/>
    <ds:schemaRef ds:uri="http://schemas.microsoft.com/office/2006/documentManagement/types"/>
    <ds:schemaRef ds:uri="http://purl.org/dc/terms/"/>
    <ds:schemaRef ds:uri="http://schemas.microsoft.com/office/infopath/2007/PartnerControls"/>
    <ds:schemaRef ds:uri="182c4cff-5844-4b4c-8c88-96909af4d9b9"/>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0F98A7E2-74C3-41E6-A404-24DC95F215BF}">
  <ds:schemaRefs>
    <ds:schemaRef ds:uri="http://schemas.microsoft.com/sharepoint/v3/contenttype/forms"/>
  </ds:schemaRefs>
</ds:datastoreItem>
</file>

<file path=customXml/itemProps4.xml><?xml version="1.0" encoding="utf-8"?>
<ds:datastoreItem xmlns:ds="http://schemas.openxmlformats.org/officeDocument/2006/customXml" ds:itemID="{A1C93E08-258F-4C09-94A7-CA812F9BB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PC_RA23.dotx</Template>
  <TotalTime>20</TotalTime>
  <Pages>4</Pages>
  <Words>2204</Words>
  <Characters>271</Characters>
  <Application>Microsoft Office Word</Application>
  <DocSecurity>0</DocSecurity>
  <Lines>2</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Zhou Ting</dc:creator>
  <cp:lastModifiedBy>Gomez, Yoanni</cp:lastModifiedBy>
  <cp:revision>9</cp:revision>
  <cp:lastPrinted>2023-11-22T06:12:00Z</cp:lastPrinted>
  <dcterms:created xsi:type="dcterms:W3CDTF">2023-11-19T16:47:00Z</dcterms:created>
  <dcterms:modified xsi:type="dcterms:W3CDTF">2023-11-22T06:12:00Z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Document /1004-E</vt:lpwstr>
  </property>
  <property fmtid="{D5CDD505-2E9C-101B-9397-08002B2CF9AE}" pid="4" name="Docdate">
    <vt:lpwstr>30 March 2007</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第8研究组</vt:lpwstr>
  </property>
  <property fmtid="{D5CDD505-2E9C-101B-9397-08002B2CF9AE}" pid="9" name="KSOProductBuildVer">
    <vt:lpwstr>2052-12.1.0.15066</vt:lpwstr>
  </property>
  <property fmtid="{D5CDD505-2E9C-101B-9397-08002B2CF9AE}" pid="10" name="ICV">
    <vt:lpwstr>E00FE797BAD34BFA8655F894C125BD8B_12</vt:lpwstr>
  </property>
  <property fmtid="{D5CDD505-2E9C-101B-9397-08002B2CF9AE}" pid="11" name="ContentTypeId">
    <vt:lpwstr>0x010100EE71E44D3260374C8AB15791486AF672</vt:lpwstr>
  </property>
</Properties>
</file>