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305D" w14:textId="1A1C9A6C" w:rsidR="000B2D91" w:rsidRDefault="000B2D91" w:rsidP="000B2D91">
      <w:pPr>
        <w:pStyle w:val="ResNo"/>
      </w:pPr>
      <w:r w:rsidRPr="00DD32CE">
        <w:t xml:space="preserve">RESOLUCIÓN UIT-r </w:t>
      </w:r>
      <w:r>
        <w:t>73</w:t>
      </w:r>
    </w:p>
    <w:p w14:paraId="186B3D70" w14:textId="34DE3BE5" w:rsidR="000B2D91" w:rsidRDefault="000B2D91" w:rsidP="000B2D91">
      <w:pPr>
        <w:pStyle w:val="Restitle"/>
      </w:pPr>
      <w:r w:rsidRPr="00DD32CE">
        <w:t>Utilización de las tecnologías de las telecomunicaciones móviles internacionales para la banda ancha inalámbrica fija en las bandas de frecuencias</w:t>
      </w:r>
      <w:r>
        <w:br/>
      </w:r>
      <w:r w:rsidRPr="00DD32CE">
        <w:t>atribuidas al servicio fijo a título primario</w:t>
      </w:r>
    </w:p>
    <w:p w14:paraId="1C21AA44" w14:textId="7D253B92" w:rsidR="007D107D" w:rsidRPr="00DD32CE" w:rsidRDefault="007D107D" w:rsidP="007D107D">
      <w:pPr>
        <w:pStyle w:val="Resdate"/>
      </w:pPr>
      <w:r w:rsidRPr="00DD32CE">
        <w:t>(2023)</w:t>
      </w:r>
    </w:p>
    <w:p w14:paraId="528DBFCE" w14:textId="462F8EE5" w:rsidR="007D107D" w:rsidRPr="00DD32CE" w:rsidRDefault="0077687C" w:rsidP="007D107D">
      <w:pPr>
        <w:pStyle w:val="Normalaftertitle"/>
      </w:pPr>
      <w:r w:rsidRPr="00DD32CE">
        <w:t>La Asamblea de Radiocomunicaciones de la UIT</w:t>
      </w:r>
      <w:r w:rsidR="007D107D" w:rsidRPr="00DD32CE">
        <w:t>,</w:t>
      </w:r>
    </w:p>
    <w:p w14:paraId="23041828" w14:textId="35D18F70" w:rsidR="007D107D" w:rsidRPr="00DD32CE" w:rsidRDefault="0077687C" w:rsidP="007D107D">
      <w:pPr>
        <w:pStyle w:val="Call"/>
      </w:pPr>
      <w:r w:rsidRPr="00DD32CE">
        <w:t>considerando</w:t>
      </w:r>
    </w:p>
    <w:p w14:paraId="6F1F7398" w14:textId="0DC039F1" w:rsidR="007D107D" w:rsidRPr="00DD32CE" w:rsidRDefault="007D107D" w:rsidP="007D107D">
      <w:r w:rsidRPr="00DD32CE">
        <w:rPr>
          <w:i/>
          <w:iCs/>
        </w:rPr>
        <w:t>a)</w:t>
      </w:r>
      <w:r w:rsidRPr="00DD32CE">
        <w:tab/>
      </w:r>
      <w:r w:rsidR="0077687C" w:rsidRPr="00DD32CE">
        <w:t xml:space="preserve">que la utilización de tecnologías de telecomunicaciones móviles internacionales (IMT) para la banda ancha inalámbrica fija puede </w:t>
      </w:r>
      <w:r w:rsidR="003A1BA1" w:rsidRPr="00DD32CE">
        <w:t>contribuir</w:t>
      </w:r>
      <w:r w:rsidR="0077687C" w:rsidRPr="00DD32CE">
        <w:t xml:space="preserve"> a satisfacer la demanda mundial </w:t>
      </w:r>
      <w:r w:rsidR="003A1BA1" w:rsidRPr="00DD32CE">
        <w:t xml:space="preserve">por </w:t>
      </w:r>
      <w:r w:rsidR="0077687C" w:rsidRPr="00DD32CE">
        <w:t xml:space="preserve">reducir la brecha digital, </w:t>
      </w:r>
      <w:r w:rsidR="003A1BA1" w:rsidRPr="00DD32CE">
        <w:t>adelantar</w:t>
      </w:r>
      <w:r w:rsidR="0077687C" w:rsidRPr="00DD32CE">
        <w:t xml:space="preserve"> la agenda de la banda ancha, prestar servicios de banda ancha rentables </w:t>
      </w:r>
      <w:r w:rsidR="003A1BA1" w:rsidRPr="00DD32CE">
        <w:t>en</w:t>
      </w:r>
      <w:r w:rsidR="0077687C" w:rsidRPr="00DD32CE">
        <w:t xml:space="preserve"> zonas rurales e insuficientemente atendidas y aportar los beneficios de las economías de escala en todo el mundo</w:t>
      </w:r>
      <w:r w:rsidRPr="00DD32CE">
        <w:t>;</w:t>
      </w:r>
    </w:p>
    <w:p w14:paraId="24A28FD9" w14:textId="22213BB2" w:rsidR="007D107D" w:rsidRPr="00DD32CE" w:rsidRDefault="007D107D" w:rsidP="007D107D">
      <w:r w:rsidRPr="00DD32CE">
        <w:rPr>
          <w:i/>
          <w:iCs/>
        </w:rPr>
        <w:t>b)</w:t>
      </w:r>
      <w:r w:rsidRPr="00DD32CE">
        <w:tab/>
      </w:r>
      <w:r w:rsidR="0077687C" w:rsidRPr="00DD32CE">
        <w:t xml:space="preserve">que </w:t>
      </w:r>
      <w:r w:rsidR="003A1BA1" w:rsidRPr="00DD32CE">
        <w:t xml:space="preserve">resulta conveniente tener en cuenta los </w:t>
      </w:r>
      <w:r w:rsidR="0077687C" w:rsidRPr="00DD32CE">
        <w:t xml:space="preserve">ejemplos de estrategias nacionales adoptadas, experiencias realizadas y/o conocimientos adquiridos por determinados países que deseen compartir sus estrategias de utilización de las tecnologías IMT para aplicaciones </w:t>
      </w:r>
      <w:r w:rsidR="00DA4D55" w:rsidRPr="00DD32CE">
        <w:t xml:space="preserve">de banda ancha </w:t>
      </w:r>
      <w:r w:rsidR="0077687C" w:rsidRPr="00DD32CE">
        <w:t>inalámbrica fija en el servicio fijo</w:t>
      </w:r>
      <w:r w:rsidRPr="00DD32CE">
        <w:t>;</w:t>
      </w:r>
    </w:p>
    <w:p w14:paraId="0B75349A" w14:textId="6D01C85A" w:rsidR="007D107D" w:rsidRPr="00DD32CE" w:rsidRDefault="0077687C" w:rsidP="007D107D">
      <w:pPr>
        <w:pStyle w:val="Call"/>
      </w:pPr>
      <w:r w:rsidRPr="00DD32CE">
        <w:t>reconociendo</w:t>
      </w:r>
    </w:p>
    <w:p w14:paraId="60457618" w14:textId="7D96E6FD" w:rsidR="0077687C" w:rsidRPr="00DD32CE" w:rsidRDefault="0077687C" w:rsidP="0077687C">
      <w:r w:rsidRPr="00DD32CE">
        <w:rPr>
          <w:i/>
          <w:iCs/>
        </w:rPr>
        <w:t>a)</w:t>
      </w:r>
      <w:r w:rsidRPr="00DD32CE">
        <w:tab/>
        <w:t xml:space="preserve">que la Resolución 139 (Rev. Bucarest, 2022) de la Conferencia de Plenipotenciarios insta a </w:t>
      </w:r>
      <w:r w:rsidR="003A1BA1" w:rsidRPr="00DD32CE">
        <w:t>utilizar</w:t>
      </w:r>
      <w:r w:rsidRPr="00DD32CE">
        <w:t xml:space="preserve"> las telecomunicaciones/tecnologías de la información y la comunicación para reducir la brecha digital y crear una sociedad de la información integradora;</w:t>
      </w:r>
    </w:p>
    <w:p w14:paraId="63D05401" w14:textId="77777777" w:rsidR="0077687C" w:rsidRPr="00DD32CE" w:rsidRDefault="0077687C" w:rsidP="0077687C">
      <w:r w:rsidRPr="00DD32CE">
        <w:rPr>
          <w:i/>
          <w:iCs/>
        </w:rPr>
        <w:t>b)</w:t>
      </w:r>
      <w:r w:rsidRPr="00DD32CE">
        <w:tab/>
        <w:t>que en la Resolución 37 (Rev. Kigali, 2022) de la Conferencia Mundial de Desarrollo de las Telecomunicaciones se pide la reducción de la brecha digital;</w:t>
      </w:r>
    </w:p>
    <w:p w14:paraId="4A3389AC" w14:textId="77777777" w:rsidR="0077687C" w:rsidRPr="00DD32CE" w:rsidRDefault="0077687C" w:rsidP="0077687C">
      <w:r w:rsidRPr="00DD32CE">
        <w:rPr>
          <w:i/>
          <w:iCs/>
        </w:rPr>
        <w:t>c)</w:t>
      </w:r>
      <w:r w:rsidRPr="00DD32CE">
        <w:tab/>
        <w:t>que en el Manual del Sector de Radiocomunicaciones de la UIT (UIT-R) sobre acceso inalámbrico fijo se aborda la utilización de sistemas IMT para el acceso inalámbrico fijo y que en la Recomendación UIT</w:t>
      </w:r>
      <w:r w:rsidRPr="00DD32CE">
        <w:noBreakHyphen/>
        <w:t>R M.819 se presentan los requisitos específicos relativos al acceso inalámbrico fijo;</w:t>
      </w:r>
    </w:p>
    <w:p w14:paraId="3635671F" w14:textId="38D29D0B" w:rsidR="0077687C" w:rsidRPr="00DD32CE" w:rsidRDefault="0077687C" w:rsidP="0077687C">
      <w:r w:rsidRPr="00DD32CE">
        <w:rPr>
          <w:i/>
          <w:iCs/>
        </w:rPr>
        <w:t>d)</w:t>
      </w:r>
      <w:r w:rsidRPr="00DD32CE">
        <w:tab/>
      </w:r>
      <w:r w:rsidR="003A1BA1" w:rsidRPr="00DD32CE">
        <w:t xml:space="preserve">que </w:t>
      </w:r>
      <w:r w:rsidRPr="00DD32CE">
        <w:t xml:space="preserve">las capacidades de las IMT están creciendo rápidamente para </w:t>
      </w:r>
      <w:r w:rsidR="003A1BA1" w:rsidRPr="00DD32CE">
        <w:t>dar soporte a</w:t>
      </w:r>
      <w:r w:rsidRPr="00DD32CE">
        <w:t xml:space="preserve"> soluciones de acceso integrado y de conexión intermedia que faciliten el despliegue de las redes,</w:t>
      </w:r>
    </w:p>
    <w:p w14:paraId="14DD798B" w14:textId="7A9A3316" w:rsidR="007D107D" w:rsidRPr="00DD32CE" w:rsidRDefault="0077687C" w:rsidP="007D107D">
      <w:pPr>
        <w:pStyle w:val="Call"/>
      </w:pPr>
      <w:r w:rsidRPr="00DD32CE">
        <w:t>resuelve invitar al Sector de Radiocomunicaciones de la UIT</w:t>
      </w:r>
    </w:p>
    <w:p w14:paraId="0F8C861E" w14:textId="4BBD7489" w:rsidR="007D107D" w:rsidRPr="00DD32CE" w:rsidRDefault="007D107D" w:rsidP="007D107D">
      <w:r w:rsidRPr="00DD32CE">
        <w:rPr>
          <w:lang w:eastAsia="nl-NL"/>
        </w:rPr>
        <w:t>1</w:t>
      </w:r>
      <w:r w:rsidRPr="00DD32CE">
        <w:rPr>
          <w:lang w:eastAsia="nl-NL"/>
        </w:rPr>
        <w:tab/>
      </w:r>
      <w:r w:rsidR="00F20452" w:rsidRPr="00DD32CE">
        <w:rPr>
          <w:lang w:eastAsia="nl-NL"/>
        </w:rPr>
        <w:t xml:space="preserve">a realizar estudios sobre la utilización de las tecnologías IMT para la banda ancha inalámbrica fija en las bandas de frecuencias atribuidas al servicio fijo a título primario, teniendo en cuenta las Recomendaciones, Informes y/o Manuales del UIT-R pertinentes, así como el </w:t>
      </w:r>
      <w:r w:rsidR="00F20452" w:rsidRPr="00DD32CE">
        <w:rPr>
          <w:i/>
          <w:iCs/>
          <w:lang w:eastAsia="nl-NL"/>
        </w:rPr>
        <w:t>considerando</w:t>
      </w:r>
      <w:r w:rsidR="00F20452" w:rsidRPr="00DD32CE">
        <w:rPr>
          <w:lang w:eastAsia="nl-NL"/>
        </w:rPr>
        <w:t xml:space="preserve"> </w:t>
      </w:r>
      <w:r w:rsidRPr="00DD32CE">
        <w:rPr>
          <w:i/>
          <w:iCs/>
        </w:rPr>
        <w:t>b)</w:t>
      </w:r>
      <w:r w:rsidRPr="00DD32CE">
        <w:t>;</w:t>
      </w:r>
    </w:p>
    <w:p w14:paraId="1D01DE5B" w14:textId="506FBF65" w:rsidR="007D107D" w:rsidRPr="00DD32CE" w:rsidRDefault="007D107D" w:rsidP="007D107D">
      <w:r w:rsidRPr="00DD32CE">
        <w:t>2</w:t>
      </w:r>
      <w:r w:rsidRPr="00DD32CE">
        <w:tab/>
      </w:r>
      <w:r w:rsidR="00F17679" w:rsidRPr="00DD32CE">
        <w:t>a</w:t>
      </w:r>
      <w:r w:rsidR="00A66D60" w:rsidRPr="00DD32CE">
        <w:t xml:space="preserve"> </w:t>
      </w:r>
      <w:r w:rsidR="00F17679" w:rsidRPr="00DD32CE">
        <w:t>elaborar Recomendaciones, Informes y/o Manuales del UIT-R, según proceda, basados en los estudios arriba mencionados</w:t>
      </w:r>
      <w:r w:rsidRPr="00DD32CE">
        <w:t>,</w:t>
      </w:r>
    </w:p>
    <w:p w14:paraId="6BBBF809" w14:textId="4C58DB0F" w:rsidR="007D107D" w:rsidRPr="00DD32CE" w:rsidRDefault="007D107D" w:rsidP="007D107D">
      <w:pPr>
        <w:pStyle w:val="Call"/>
      </w:pPr>
      <w:r w:rsidRPr="00DD32CE">
        <w:t>invit</w:t>
      </w:r>
      <w:r w:rsidR="00F17679" w:rsidRPr="00DD32CE">
        <w:t>a</w:t>
      </w:r>
      <w:r w:rsidRPr="00DD32CE">
        <w:t xml:space="preserve"> </w:t>
      </w:r>
      <w:r w:rsidR="00F17679" w:rsidRPr="00DD32CE">
        <w:t>a los Miembros del U</w:t>
      </w:r>
      <w:r w:rsidRPr="00DD32CE">
        <w:t>IT-R</w:t>
      </w:r>
    </w:p>
    <w:p w14:paraId="25276D34" w14:textId="0F0A1F43" w:rsidR="007D107D" w:rsidRPr="00DD32CE" w:rsidRDefault="00F17679" w:rsidP="007D107D">
      <w:pPr>
        <w:rPr>
          <w:lang w:eastAsia="nl-NL"/>
        </w:rPr>
      </w:pPr>
      <w:r w:rsidRPr="00DD32CE">
        <w:rPr>
          <w:lang w:eastAsia="nl-NL"/>
        </w:rPr>
        <w:t>a participar en estos estudios</w:t>
      </w:r>
      <w:r w:rsidR="007D107D" w:rsidRPr="00DD32CE">
        <w:rPr>
          <w:lang w:eastAsia="nl-NL"/>
        </w:rPr>
        <w:t>.</w:t>
      </w:r>
    </w:p>
    <w:sectPr w:rsidR="007D107D" w:rsidRPr="00DD32CE" w:rsidSect="0022505D">
      <w:headerReference w:type="default" r:id="rId10"/>
      <w:footerReference w:type="even" r:id="rId11"/>
      <w:footerReference w:type="defaul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5E63" w14:textId="77777777" w:rsidR="00D06603" w:rsidRDefault="00D06603">
      <w:r>
        <w:separator/>
      </w:r>
    </w:p>
  </w:endnote>
  <w:endnote w:type="continuationSeparator" w:id="0">
    <w:p w14:paraId="337CA5BD" w14:textId="77777777" w:rsidR="00D06603" w:rsidRDefault="00D0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D4C9" w14:textId="1276AF22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B6515">
      <w:rPr>
        <w:noProof/>
        <w:lang w:val="en-US"/>
      </w:rPr>
      <w:t>https://ituint-my.sharepoint.com/personal/yoanni_gomez_itu_int/Documents/Documents/EDITION/RA-2023/Resolutions/FINAL_FINRES/073V2S.docx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6515">
      <w:rPr>
        <w:noProof/>
      </w:rPr>
      <w:t>22.11.23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6515">
      <w:rPr>
        <w:noProof/>
      </w:rPr>
      <w:t>22.11.23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D312" w14:textId="45DCA908" w:rsidR="00DD32CE" w:rsidRPr="0096445A" w:rsidRDefault="0020108B" w:rsidP="0096445A">
    <w:pPr>
      <w:pStyle w:val="Footer"/>
    </w:pPr>
    <w:fldSimple w:instr=" FILENAME \p  \* MERGEFORMAT ">
      <w:r w:rsidR="00CB6515">
        <w:t>https://ituint-my.sharepoint.com/personal/yoanni_gomez_itu_int/Documents/Documents/EDITION/RA-2023/Resolutions/FINAL_FINRES/073V2S.docx</w:t>
      </w:r>
    </w:fldSimple>
    <w:r w:rsidR="0096445A">
      <w:t xml:space="preserve"> (531454)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7A74" w14:textId="77777777" w:rsidR="00D06603" w:rsidRDefault="00D06603">
      <w:r>
        <w:rPr>
          <w:b/>
        </w:rPr>
        <w:t>_______________</w:t>
      </w:r>
    </w:p>
  </w:footnote>
  <w:footnote w:type="continuationSeparator" w:id="0">
    <w:p w14:paraId="18F5BA8A" w14:textId="77777777" w:rsidR="00D06603" w:rsidRDefault="00D06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F4E2" w14:textId="7FD650A6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59850471">
    <w:abstractNumId w:val="0"/>
  </w:num>
  <w:num w:numId="2" w16cid:durableId="14771433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intFractionalCharacterWidth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7D"/>
    <w:rsid w:val="00012B52"/>
    <w:rsid w:val="00016A7C"/>
    <w:rsid w:val="00020ACE"/>
    <w:rsid w:val="000B2D91"/>
    <w:rsid w:val="001721DD"/>
    <w:rsid w:val="0020108B"/>
    <w:rsid w:val="0022505D"/>
    <w:rsid w:val="002334F2"/>
    <w:rsid w:val="002B6243"/>
    <w:rsid w:val="003A1BA1"/>
    <w:rsid w:val="00466F3C"/>
    <w:rsid w:val="00475627"/>
    <w:rsid w:val="005107B0"/>
    <w:rsid w:val="005335D1"/>
    <w:rsid w:val="00547558"/>
    <w:rsid w:val="005648DD"/>
    <w:rsid w:val="005648DF"/>
    <w:rsid w:val="0058211A"/>
    <w:rsid w:val="005C4F7E"/>
    <w:rsid w:val="006050EE"/>
    <w:rsid w:val="00613751"/>
    <w:rsid w:val="0064506B"/>
    <w:rsid w:val="00693CB4"/>
    <w:rsid w:val="0077687C"/>
    <w:rsid w:val="007D107D"/>
    <w:rsid w:val="007E3E92"/>
    <w:rsid w:val="007E5DA8"/>
    <w:rsid w:val="008246E6"/>
    <w:rsid w:val="008E02B6"/>
    <w:rsid w:val="009630C4"/>
    <w:rsid w:val="0096445A"/>
    <w:rsid w:val="00966738"/>
    <w:rsid w:val="00A66D60"/>
    <w:rsid w:val="00AF7660"/>
    <w:rsid w:val="00B5074A"/>
    <w:rsid w:val="00B70A47"/>
    <w:rsid w:val="00BA3DBD"/>
    <w:rsid w:val="00BF1023"/>
    <w:rsid w:val="00BF15A3"/>
    <w:rsid w:val="00C278F8"/>
    <w:rsid w:val="00C3415B"/>
    <w:rsid w:val="00CA2E0B"/>
    <w:rsid w:val="00CB6515"/>
    <w:rsid w:val="00D06603"/>
    <w:rsid w:val="00DA4D55"/>
    <w:rsid w:val="00DD32CE"/>
    <w:rsid w:val="00DE35E9"/>
    <w:rsid w:val="00E01901"/>
    <w:rsid w:val="00E307F2"/>
    <w:rsid w:val="00E6674B"/>
    <w:rsid w:val="00EB5C7B"/>
    <w:rsid w:val="00F17679"/>
    <w:rsid w:val="00F20452"/>
    <w:rsid w:val="00F81F39"/>
    <w:rsid w:val="00FB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C2522"/>
  <w15:docId w15:val="{957E5D41-87DC-4061-9203-7182C0BA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paragraph" w:styleId="Revision">
    <w:name w:val="Revision"/>
    <w:hidden/>
    <w:uiPriority w:val="99"/>
    <w:semiHidden/>
    <w:rsid w:val="0058211A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S%20-%20ITU\BR\PS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F6BEF-49BE-4103-8AF3-14C0D4748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3020F-E804-457F-BA94-2620EA6FE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E06C9-2012-46BC-8C2C-6B191F397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PS_RA23.dotx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Spanish</dc:creator>
  <cp:keywords/>
  <dc:description/>
  <cp:lastModifiedBy>Gomez, Yoanni</cp:lastModifiedBy>
  <cp:revision>4</cp:revision>
  <cp:lastPrinted>2023-11-22T06:08:00Z</cp:lastPrinted>
  <dcterms:created xsi:type="dcterms:W3CDTF">2023-11-20T10:04:00Z</dcterms:created>
  <dcterms:modified xsi:type="dcterms:W3CDTF">2023-11-22T06:08:00Z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0x010100EE71E44D3260374C8AB15791486AF672</vt:lpwstr>
  </property>
</Properties>
</file>