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8950" w14:textId="4E81A6ED" w:rsidR="00221679" w:rsidRPr="00081667" w:rsidRDefault="00221679" w:rsidP="00081667">
      <w:pPr>
        <w:pStyle w:val="ResNo"/>
      </w:pPr>
      <w:r w:rsidRPr="00081667">
        <w:rPr>
          <w:rtl/>
        </w:rPr>
        <w:t xml:space="preserve">القرار </w:t>
      </w:r>
      <w:r w:rsidRPr="00081667">
        <w:t>ITU-R 70-1</w:t>
      </w:r>
    </w:p>
    <w:p w14:paraId="79222A85" w14:textId="4226B6CE" w:rsidR="00EE60E9" w:rsidRPr="00081667" w:rsidRDefault="00221679" w:rsidP="00081667">
      <w:pPr>
        <w:pStyle w:val="Rectitle"/>
      </w:pPr>
      <w:r w:rsidRPr="00081667">
        <w:rPr>
          <w:rtl/>
        </w:rPr>
        <w:t>مبادئ تطوير الإذاعة في المستقبل</w:t>
      </w:r>
    </w:p>
    <w:p w14:paraId="410C90AD" w14:textId="1AC03CD3" w:rsidR="00221679" w:rsidRPr="0077466D" w:rsidRDefault="00221679" w:rsidP="00221679">
      <w:pPr>
        <w:pStyle w:val="Resdate"/>
        <w:rPr>
          <w:rtl/>
        </w:rPr>
      </w:pPr>
      <w:r w:rsidRPr="0077466D">
        <w:rPr>
          <w:lang w:val="en-GB"/>
        </w:rPr>
        <w:t>(</w:t>
      </w:r>
      <w:r>
        <w:t>2023-</w:t>
      </w:r>
      <w:r w:rsidRPr="0077466D">
        <w:rPr>
          <w:lang w:val="en-GB"/>
        </w:rPr>
        <w:t>2019)</w:t>
      </w:r>
    </w:p>
    <w:p w14:paraId="1A170F1F" w14:textId="2497A99F" w:rsidR="00221679" w:rsidRPr="0077466D" w:rsidRDefault="00221679" w:rsidP="00221679">
      <w:pPr>
        <w:pStyle w:val="Normalaftertitle"/>
        <w:rPr>
          <w:rtl/>
        </w:rPr>
      </w:pPr>
      <w:r w:rsidRPr="0077466D">
        <w:rPr>
          <w:rFonts w:hint="cs"/>
          <w:rtl/>
        </w:rPr>
        <w:t>إن جمعية الاتصالات الراديوية للاتحاد الدولي للاتصالات،</w:t>
      </w:r>
    </w:p>
    <w:p w14:paraId="01ABDCAD" w14:textId="77777777" w:rsidR="00221679" w:rsidRPr="0077466D" w:rsidRDefault="00221679" w:rsidP="00221679">
      <w:pPr>
        <w:pStyle w:val="Call"/>
        <w:rPr>
          <w:rtl/>
        </w:rPr>
      </w:pPr>
      <w:r w:rsidRPr="0077466D">
        <w:rPr>
          <w:rFonts w:hint="cs"/>
          <w:rtl/>
        </w:rPr>
        <w:t>إذ تضع في اعتبارها</w:t>
      </w:r>
    </w:p>
    <w:p w14:paraId="393D861B" w14:textId="0E9B9A2B" w:rsidR="00221679" w:rsidRPr="0077466D" w:rsidRDefault="00221679" w:rsidP="00221679">
      <w:pPr>
        <w:rPr>
          <w:rtl/>
        </w:rPr>
      </w:pPr>
      <w:r w:rsidRPr="0077466D">
        <w:rPr>
          <w:rFonts w:hint="cs"/>
          <w:iCs/>
          <w:rtl/>
        </w:rPr>
        <w:t xml:space="preserve"> </w:t>
      </w:r>
      <w:r w:rsidRPr="00081667">
        <w:rPr>
          <w:rFonts w:hint="cs"/>
          <w:iCs/>
          <w:rtl/>
        </w:rPr>
        <w:t>أ )</w:t>
      </w:r>
      <w:r w:rsidRPr="00081667">
        <w:rPr>
          <w:rFonts w:hint="cs"/>
          <w:rtl/>
        </w:rPr>
        <w:tab/>
        <w:t>أن</w:t>
      </w:r>
      <w:r w:rsidR="002140A5" w:rsidRPr="00081667">
        <w:rPr>
          <w:rFonts w:hint="cs"/>
          <w:rtl/>
        </w:rPr>
        <w:t xml:space="preserve"> </w:t>
      </w:r>
      <w:r w:rsidR="002140A5" w:rsidRPr="00081667">
        <w:rPr>
          <w:rFonts w:hint="eastAsia"/>
          <w:rtl/>
        </w:rPr>
        <w:t>مجال</w:t>
      </w:r>
      <w:r w:rsidR="002140A5" w:rsidRPr="00081667">
        <w:rPr>
          <w:rtl/>
        </w:rPr>
        <w:t xml:space="preserve"> </w:t>
      </w:r>
      <w:r w:rsidR="002140A5" w:rsidRPr="00081667">
        <w:rPr>
          <w:rFonts w:hint="eastAsia"/>
          <w:rtl/>
        </w:rPr>
        <w:t>اختصاص</w:t>
      </w:r>
      <w:r w:rsidRPr="00081667">
        <w:rPr>
          <w:rFonts w:hint="cs"/>
          <w:rtl/>
        </w:rPr>
        <w:t xml:space="preserve"> لجنة الدراسات </w:t>
      </w:r>
      <w:r w:rsidRPr="00081667">
        <w:t>6</w:t>
      </w:r>
      <w:r w:rsidRPr="00081667">
        <w:rPr>
          <w:rFonts w:hint="cs"/>
          <w:rtl/>
        </w:rPr>
        <w:t xml:space="preserve"> للاتصالات الراديوية محدد طبقاً للقرار </w:t>
      </w:r>
      <w:r w:rsidRPr="00081667">
        <w:rPr>
          <w:lang w:val="fr-FR"/>
        </w:rPr>
        <w:t>ITU-R 4</w:t>
      </w:r>
      <w:r w:rsidRPr="00081667">
        <w:rPr>
          <w:rFonts w:hint="cs"/>
          <w:rtl/>
        </w:rPr>
        <w:t>؛</w:t>
      </w:r>
    </w:p>
    <w:p w14:paraId="084E8890" w14:textId="77777777" w:rsidR="00221679" w:rsidRPr="0077466D" w:rsidRDefault="00221679" w:rsidP="00221679">
      <w:pPr>
        <w:rPr>
          <w:rtl/>
        </w:rPr>
      </w:pPr>
      <w:r w:rsidRPr="0077466D">
        <w:rPr>
          <w:rFonts w:hint="cs"/>
          <w:iCs/>
          <w:rtl/>
        </w:rPr>
        <w:t>ب)</w:t>
      </w:r>
      <w:r w:rsidRPr="0077466D">
        <w:rPr>
          <w:rFonts w:hint="cs"/>
          <w:rtl/>
        </w:rPr>
        <w:tab/>
        <w:t xml:space="preserve">أن برنامج عمل لجنة الدراسات </w:t>
      </w:r>
      <w:r w:rsidRPr="0077466D">
        <w:rPr>
          <w:lang w:val="fr-FR"/>
        </w:rPr>
        <w:t>6</w:t>
      </w:r>
      <w:r w:rsidRPr="0077466D">
        <w:rPr>
          <w:rFonts w:hint="cs"/>
          <w:rtl/>
        </w:rPr>
        <w:t xml:space="preserve"> للاتصالات الراديوية والمسائل المسندة إليها محددة في القرار </w:t>
      </w:r>
      <w:r w:rsidRPr="0077466D">
        <w:rPr>
          <w:lang w:val="fr-FR"/>
        </w:rPr>
        <w:t>ITU-R</w:t>
      </w:r>
      <w:r w:rsidRPr="0077466D">
        <w:t> </w:t>
      </w:r>
      <w:r w:rsidRPr="0077466D">
        <w:rPr>
          <w:lang w:val="fr-FR"/>
        </w:rPr>
        <w:t>5</w:t>
      </w:r>
      <w:r w:rsidRPr="0077466D">
        <w:rPr>
          <w:rFonts w:hint="cs"/>
          <w:rtl/>
        </w:rPr>
        <w:t>؛</w:t>
      </w:r>
    </w:p>
    <w:p w14:paraId="47D9C31F" w14:textId="77777777" w:rsidR="00221679" w:rsidRPr="0077466D" w:rsidRDefault="00221679" w:rsidP="00081667">
      <w:pPr>
        <w:rPr>
          <w:rtl/>
        </w:rPr>
      </w:pPr>
      <w:r w:rsidRPr="0077466D">
        <w:rPr>
          <w:rFonts w:hint="cs"/>
          <w:iCs/>
          <w:rtl/>
        </w:rPr>
        <w:t>ج)</w:t>
      </w:r>
      <w:r w:rsidRPr="0077466D">
        <w:rPr>
          <w:rFonts w:hint="cs"/>
          <w:rtl/>
        </w:rPr>
        <w:tab/>
        <w:t>أن من المستصوب، لأغراض التشغيل العالمي ووفورات الحجم، وهما شرطان أساسيان لنجاح أنظمة الاتصالات الراديوية، أن يتم الاتفاق على إطار زمني منسَّق لوضع معلمات مشتركة تقنية وتشغيلية ومتعلقة بالطيف لهذه الأنظمة، مع مراعاة نشر الأنظمة الإذاعية القائمة؛</w:t>
      </w:r>
    </w:p>
    <w:p w14:paraId="081F48B1" w14:textId="77777777" w:rsidR="00221679" w:rsidRPr="0077466D" w:rsidRDefault="00221679" w:rsidP="00081667">
      <w:pPr>
        <w:rPr>
          <w:rtl/>
        </w:rPr>
      </w:pPr>
      <w:r w:rsidRPr="0077466D">
        <w:rPr>
          <w:rFonts w:hint="cs"/>
          <w:iCs/>
          <w:rtl/>
        </w:rPr>
        <w:t>د )</w:t>
      </w:r>
      <w:r w:rsidRPr="0077466D">
        <w:rPr>
          <w:rFonts w:hint="cs"/>
          <w:rtl/>
        </w:rPr>
        <w:tab/>
        <w:t>أن الخدمات الإذاعية في كثير من البلدان توفر تطبيقات هامة بخصوص الإنذار في حالات الطوارئ، كما</w:t>
      </w:r>
      <w:r w:rsidRPr="0077466D">
        <w:rPr>
          <w:rFonts w:hint="eastAsia"/>
          <w:rtl/>
        </w:rPr>
        <w:t> </w:t>
      </w:r>
      <w:r w:rsidRPr="0077466D">
        <w:rPr>
          <w:rFonts w:hint="cs"/>
          <w:rtl/>
        </w:rPr>
        <w:t>هو منصوص عليه في</w:t>
      </w:r>
      <w:r w:rsidRPr="0077466D">
        <w:rPr>
          <w:rFonts w:hint="eastAsia"/>
          <w:rtl/>
        </w:rPr>
        <w:t> </w:t>
      </w:r>
      <w:r w:rsidRPr="0077466D">
        <w:rPr>
          <w:rFonts w:hint="cs"/>
          <w:rtl/>
        </w:rPr>
        <w:t>القرار</w:t>
      </w:r>
      <w:r w:rsidRPr="0077466D">
        <w:rPr>
          <w:rFonts w:hint="eastAsia"/>
          <w:rtl/>
        </w:rPr>
        <w:t> </w:t>
      </w:r>
      <w:r w:rsidRPr="0077466D">
        <w:rPr>
          <w:lang w:val="fr-FR"/>
        </w:rPr>
        <w:t>ITU-R</w:t>
      </w:r>
      <w:r w:rsidRPr="0077466D">
        <w:t> </w:t>
      </w:r>
      <w:r w:rsidRPr="0077466D">
        <w:rPr>
          <w:lang w:val="fr-FR"/>
        </w:rPr>
        <w:t>55</w:t>
      </w:r>
      <w:r w:rsidRPr="0077466D">
        <w:rPr>
          <w:rFonts w:hint="cs"/>
          <w:rtl/>
        </w:rPr>
        <w:t>؛</w:t>
      </w:r>
    </w:p>
    <w:p w14:paraId="33346C45" w14:textId="77777777" w:rsidR="00221679" w:rsidRPr="0077466D" w:rsidRDefault="00221679" w:rsidP="00221679">
      <w:pPr>
        <w:rPr>
          <w:rtl/>
        </w:rPr>
      </w:pPr>
      <w:r w:rsidRPr="0077466D">
        <w:rPr>
          <w:iCs/>
          <w:rtl/>
        </w:rPr>
        <w:t>ﻫ</w:t>
      </w:r>
      <w:r w:rsidRPr="0077466D">
        <w:rPr>
          <w:rFonts w:hint="cs"/>
          <w:iCs/>
          <w:rtl/>
        </w:rPr>
        <w:t xml:space="preserve"> )</w:t>
      </w:r>
      <w:r w:rsidRPr="0077466D">
        <w:rPr>
          <w:rFonts w:hint="cs"/>
          <w:rtl/>
        </w:rPr>
        <w:tab/>
        <w:t>أن من المتوقع أن يؤدي تنفيذ أنظمة الإذاعة الرقمية الجديدة وتكنولوجياتها وتطبيقاتها إلى تلبية الحاجة إلى تزويد الجمهور عامةً بخبرات سمعية-بصرية جديدة؛</w:t>
      </w:r>
    </w:p>
    <w:p w14:paraId="7D2A4EDB" w14:textId="77777777" w:rsidR="00221679" w:rsidRPr="0077466D" w:rsidRDefault="00221679" w:rsidP="00221679">
      <w:pPr>
        <w:rPr>
          <w:rtl/>
        </w:rPr>
      </w:pPr>
      <w:r w:rsidRPr="0077466D">
        <w:rPr>
          <w:rFonts w:hint="cs"/>
          <w:iCs/>
          <w:rtl/>
        </w:rPr>
        <w:t>و )</w:t>
      </w:r>
      <w:r w:rsidRPr="0077466D">
        <w:rPr>
          <w:rFonts w:hint="cs"/>
          <w:rtl/>
        </w:rPr>
        <w:tab/>
        <w:t xml:space="preserve">أن في بعض البلدان التي تتسم بمستويات منخفضة من البنية التحتية للنطاق العريض، يمكن للإذاعة الرقمية أن تمثل فرصة ملموسة لسد الفجوة في هذا المجال ومعالجة الفجوة الرقمية كما هو وارد في التقرير </w:t>
      </w:r>
      <w:r w:rsidRPr="0077466D">
        <w:rPr>
          <w:lang w:val="fr-FR"/>
        </w:rPr>
        <w:t>ITU-R</w:t>
      </w:r>
      <w:r w:rsidRPr="0077466D">
        <w:t> </w:t>
      </w:r>
      <w:r w:rsidRPr="0077466D">
        <w:rPr>
          <w:lang w:val="fr-FR"/>
        </w:rPr>
        <w:t>S</w:t>
      </w:r>
      <w:r w:rsidRPr="0077466D">
        <w:t>M</w:t>
      </w:r>
      <w:r w:rsidRPr="0077466D">
        <w:rPr>
          <w:lang w:val="fr-FR"/>
        </w:rPr>
        <w:t>.2353</w:t>
      </w:r>
      <w:r w:rsidRPr="0077466D">
        <w:rPr>
          <w:rFonts w:hint="cs"/>
          <w:rtl/>
        </w:rPr>
        <w:t>؛</w:t>
      </w:r>
    </w:p>
    <w:p w14:paraId="5B2025D0" w14:textId="77777777" w:rsidR="00221679" w:rsidRPr="0077466D" w:rsidRDefault="00221679" w:rsidP="00221679">
      <w:pPr>
        <w:rPr>
          <w:rtl/>
        </w:rPr>
      </w:pPr>
      <w:r w:rsidRPr="0077466D">
        <w:rPr>
          <w:rFonts w:hint="cs"/>
          <w:iCs/>
          <w:rtl/>
        </w:rPr>
        <w:t>ز )</w:t>
      </w:r>
      <w:r w:rsidRPr="0077466D">
        <w:rPr>
          <w:rFonts w:hint="cs"/>
          <w:rtl/>
        </w:rPr>
        <w:tab/>
        <w:t>أن دمج قدرات بروتوكول الإنترنت في تكنولوجيات الإذاعة للأرض يمكن من النفاذ إلى النطاق العريض وإنتاج المحتوى</w:t>
      </w:r>
      <w:r w:rsidRPr="0077466D">
        <w:rPr>
          <w:rFonts w:hint="eastAsia"/>
          <w:rtl/>
        </w:rPr>
        <w:t> </w:t>
      </w:r>
      <w:r w:rsidRPr="0077466D">
        <w:rPr>
          <w:rFonts w:hint="cs"/>
          <w:rtl/>
        </w:rPr>
        <w:t>وتوزيعه؛</w:t>
      </w:r>
    </w:p>
    <w:p w14:paraId="7B5778F2" w14:textId="77777777" w:rsidR="00221679" w:rsidRPr="0077466D" w:rsidRDefault="00221679" w:rsidP="00221679">
      <w:pPr>
        <w:rPr>
          <w:rtl/>
        </w:rPr>
      </w:pPr>
      <w:r w:rsidRPr="0077466D">
        <w:rPr>
          <w:rFonts w:hint="cs"/>
          <w:iCs/>
          <w:rtl/>
        </w:rPr>
        <w:t>ح)</w:t>
      </w:r>
      <w:r w:rsidRPr="0077466D">
        <w:rPr>
          <w:rFonts w:hint="cs"/>
          <w:rtl/>
        </w:rPr>
        <w:tab/>
        <w:t>أن مبدأ إعادة الاستعمال النفعي لطيف الإذاعة على أساس ثانوي لا</w:t>
      </w:r>
      <w:r w:rsidRPr="0077466D">
        <w:rPr>
          <w:rFonts w:hint="eastAsia"/>
          <w:rtl/>
        </w:rPr>
        <w:t> </w:t>
      </w:r>
      <w:r w:rsidRPr="0077466D">
        <w:rPr>
          <w:rFonts w:hint="cs"/>
          <w:rtl/>
        </w:rPr>
        <w:t>يزال مناسباً للتطبيقات المساعدة للإذاعة؛</w:t>
      </w:r>
    </w:p>
    <w:p w14:paraId="65C7DAB1" w14:textId="77777777" w:rsidR="00221679" w:rsidRPr="0077466D" w:rsidRDefault="00221679" w:rsidP="00221679">
      <w:pPr>
        <w:rPr>
          <w:rtl/>
        </w:rPr>
      </w:pPr>
      <w:r w:rsidRPr="0077466D">
        <w:rPr>
          <w:rFonts w:hint="cs"/>
          <w:iCs/>
          <w:rtl/>
        </w:rPr>
        <w:t>ط)</w:t>
      </w:r>
      <w:r w:rsidRPr="0077466D">
        <w:rPr>
          <w:rFonts w:hint="cs"/>
          <w:rtl/>
        </w:rPr>
        <w:tab/>
        <w:t>أن تيسير الانتقال إلى الإذاعة الرقمية للبلدان النامية قد تحقق في جميع الأقاليم،</w:t>
      </w:r>
    </w:p>
    <w:p w14:paraId="3F1D9F07" w14:textId="77777777" w:rsidR="00221679" w:rsidRPr="0077466D" w:rsidRDefault="00221679" w:rsidP="00221679">
      <w:pPr>
        <w:pStyle w:val="Call"/>
        <w:rPr>
          <w:lang w:val="en-GB"/>
        </w:rPr>
      </w:pPr>
      <w:r w:rsidRPr="0077466D">
        <w:rPr>
          <w:rFonts w:hint="cs"/>
          <w:rtl/>
        </w:rPr>
        <w:t>وإذ تدرك</w:t>
      </w:r>
    </w:p>
    <w:p w14:paraId="6E6AAA81" w14:textId="77777777" w:rsidR="00221679" w:rsidRPr="0077466D" w:rsidRDefault="00221679" w:rsidP="00221679">
      <w:pPr>
        <w:rPr>
          <w:rtl/>
        </w:rPr>
      </w:pPr>
      <w:r w:rsidRPr="0077466D">
        <w:rPr>
          <w:rFonts w:hint="cs"/>
          <w:iCs/>
          <w:rtl/>
        </w:rPr>
        <w:t xml:space="preserve"> </w:t>
      </w:r>
      <w:r w:rsidRPr="00C80AAA">
        <w:rPr>
          <w:rFonts w:hint="cs"/>
          <w:iCs/>
          <w:rtl/>
        </w:rPr>
        <w:t>أ )</w:t>
      </w:r>
      <w:r w:rsidRPr="00C80AAA">
        <w:rPr>
          <w:rFonts w:hint="cs"/>
          <w:i/>
          <w:rtl/>
        </w:rPr>
        <w:tab/>
      </w:r>
      <w:r w:rsidRPr="00C80AAA">
        <w:rPr>
          <w:rFonts w:hint="cs"/>
          <w:rtl/>
        </w:rPr>
        <w:t xml:space="preserve">أن الفقرة </w:t>
      </w:r>
      <w:r w:rsidRPr="00C80AAA">
        <w:t>2.0</w:t>
      </w:r>
      <w:r w:rsidRPr="00C80AAA">
        <w:rPr>
          <w:rFonts w:hint="cs"/>
          <w:rtl/>
        </w:rPr>
        <w:t xml:space="preserve"> من تمهيد لوائح الراديو تشجع الدول الأعضاء على السعي إلى تطبيق أحدث التطورات التكنولوجية بأسرع ما يمك</w:t>
      </w:r>
      <w:r w:rsidRPr="00C80AAA">
        <w:rPr>
          <w:rFonts w:hint="eastAsia"/>
          <w:rtl/>
        </w:rPr>
        <w:t>ن</w:t>
      </w:r>
      <w:r w:rsidRPr="00C80AAA">
        <w:rPr>
          <w:rFonts w:hint="cs"/>
          <w:rtl/>
        </w:rPr>
        <w:t>؛</w:t>
      </w:r>
    </w:p>
    <w:p w14:paraId="0D1C0456" w14:textId="77777777" w:rsidR="00221679" w:rsidRPr="0077466D" w:rsidRDefault="00221679" w:rsidP="00221679">
      <w:pPr>
        <w:rPr>
          <w:rtl/>
        </w:rPr>
      </w:pPr>
      <w:r w:rsidRPr="0077466D">
        <w:rPr>
          <w:rFonts w:hint="cs"/>
          <w:iCs/>
          <w:rtl/>
        </w:rPr>
        <w:t>ب)</w:t>
      </w:r>
      <w:r w:rsidRPr="0077466D">
        <w:rPr>
          <w:rFonts w:hint="cs"/>
          <w:rtl/>
        </w:rPr>
        <w:tab/>
        <w:t xml:space="preserve">أن الطيف المنسَّق عالمياً وإقليمياً للإذاعة تحدد في المادة </w:t>
      </w:r>
      <w:r w:rsidRPr="0077466D">
        <w:t>5</w:t>
      </w:r>
      <w:r w:rsidRPr="0077466D">
        <w:rPr>
          <w:rFonts w:hint="cs"/>
          <w:rtl/>
        </w:rPr>
        <w:t xml:space="preserve"> من لوائح الراديو وفي الاتفاقات الإقليمية؛</w:t>
      </w:r>
    </w:p>
    <w:p w14:paraId="06DF1942" w14:textId="204AC551" w:rsidR="00DD3B3D" w:rsidRDefault="00221679" w:rsidP="00221679">
      <w:pPr>
        <w:rPr>
          <w:rtl/>
        </w:rPr>
      </w:pPr>
      <w:r w:rsidRPr="0077466D">
        <w:rPr>
          <w:rFonts w:hint="cs"/>
          <w:iCs/>
          <w:rtl/>
        </w:rPr>
        <w:t>ج)</w:t>
      </w:r>
      <w:r w:rsidRPr="0077466D">
        <w:rPr>
          <w:rFonts w:hint="cs"/>
          <w:rtl/>
        </w:rPr>
        <w:tab/>
        <w:t>أن الاتحاد الدولي للاتصالات هو المنظمة المعترف بها دولياً التي تضطلع وحدها بالمسؤولية عن تحديد المعايير وترتيبات التردد لأنظمة الإذاعة والتوصية بها، بالتعاون مع المنظمات الأخرى ذات الصلة مثل منظمات وضع المعايير والأوساط الأكاديمية ومنظمات الصناعة وبالتعاون مع مشاريع الشراكة والمنتديات والاتحادات الصناعية وأعمال التعاون البحثي؛</w:t>
      </w:r>
    </w:p>
    <w:p w14:paraId="61053839" w14:textId="4B74BA73" w:rsidR="00DD3B3D" w:rsidRDefault="00DD3B3D" w:rsidP="00DD3B3D">
      <w:pPr>
        <w:rPr>
          <w:rtl/>
        </w:rPr>
      </w:pPr>
      <w:r>
        <w:rPr>
          <w:rtl/>
        </w:rPr>
        <w:br w:type="page"/>
      </w:r>
    </w:p>
    <w:p w14:paraId="37D8AD6D" w14:textId="77777777" w:rsidR="00221679" w:rsidRPr="0077466D" w:rsidRDefault="00221679" w:rsidP="00221679">
      <w:pPr>
        <w:rPr>
          <w:rtl/>
        </w:rPr>
      </w:pPr>
      <w:r w:rsidRPr="0077466D">
        <w:rPr>
          <w:rFonts w:hint="cs"/>
          <w:iCs/>
          <w:rtl/>
        </w:rPr>
        <w:lastRenderedPageBreak/>
        <w:t>د )</w:t>
      </w:r>
      <w:r w:rsidRPr="0077466D">
        <w:rPr>
          <w:rFonts w:hint="cs"/>
          <w:rtl/>
        </w:rPr>
        <w:tab/>
        <w:t>أن عملية تقييس التكنولوجيات الإذاعية في الاتحاد أفادت أعضاء الاتحاد؛</w:t>
      </w:r>
    </w:p>
    <w:p w14:paraId="0E820E22" w14:textId="7E40FD0C" w:rsidR="00221679" w:rsidRPr="0077466D" w:rsidRDefault="00221679" w:rsidP="00221679">
      <w:pPr>
        <w:rPr>
          <w:rtl/>
        </w:rPr>
      </w:pPr>
      <w:r w:rsidRPr="0077466D">
        <w:rPr>
          <w:iCs/>
          <w:rtl/>
        </w:rPr>
        <w:t>ﻫ</w:t>
      </w:r>
      <w:r w:rsidRPr="0077466D">
        <w:rPr>
          <w:rFonts w:hint="cs"/>
          <w:iCs/>
          <w:rtl/>
        </w:rPr>
        <w:t xml:space="preserve"> )</w:t>
      </w:r>
      <w:r w:rsidRPr="0077466D">
        <w:rPr>
          <w:rFonts w:hint="cs"/>
          <w:rtl/>
        </w:rPr>
        <w:tab/>
        <w:t xml:space="preserve">أن لجنة الدراسات </w:t>
      </w:r>
      <w:r w:rsidRPr="0077466D">
        <w:rPr>
          <w:lang w:val="fr-FR"/>
        </w:rPr>
        <w:t>6</w:t>
      </w:r>
      <w:r w:rsidRPr="0077466D">
        <w:rPr>
          <w:rFonts w:hint="cs"/>
          <w:rtl/>
        </w:rPr>
        <w:t xml:space="preserve"> لقطاع الاتصالات الراديوية وضعت توصيات وتقارير مقبولة عالمياً بشأن استعمال الطيف وإدارته وأنظمة التوصيل والنقل وأنظمة التشفير الفيديوي والسمعي وتعاريف أنساق الصور والسطوح البينية للإشارات وتعاريف جودة الخدمة للإذاعة</w:t>
      </w:r>
      <w:r>
        <w:rPr>
          <w:rFonts w:hint="cs"/>
          <w:rtl/>
        </w:rPr>
        <w:t>؛</w:t>
      </w:r>
    </w:p>
    <w:p w14:paraId="2E64F888" w14:textId="77777777" w:rsidR="00221679" w:rsidRPr="00B711A4" w:rsidRDefault="00221679" w:rsidP="00081667">
      <w:pPr>
        <w:rPr>
          <w:spacing w:val="-2"/>
          <w:rtl/>
          <w:lang w:bidi="ar-EG"/>
        </w:rPr>
      </w:pPr>
      <w:r>
        <w:rPr>
          <w:rFonts w:hint="cs"/>
          <w:i/>
          <w:iCs/>
          <w:rtl/>
        </w:rPr>
        <w:t>و</w:t>
      </w:r>
      <w:r w:rsidRPr="005958D2">
        <w:rPr>
          <w:i/>
          <w:iCs/>
          <w:rtl/>
        </w:rPr>
        <w:t xml:space="preserve"> )</w:t>
      </w:r>
      <w:r>
        <w:rPr>
          <w:rtl/>
        </w:rPr>
        <w:tab/>
      </w:r>
      <w:r w:rsidRPr="00B711A4">
        <w:rPr>
          <w:rFonts w:hint="cs"/>
          <w:spacing w:val="-2"/>
          <w:rtl/>
        </w:rPr>
        <w:t>أن</w:t>
      </w:r>
      <w:r>
        <w:rPr>
          <w:rFonts w:hint="cs"/>
          <w:spacing w:val="-2"/>
          <w:rtl/>
        </w:rPr>
        <w:t xml:space="preserve"> التقريرين</w:t>
      </w:r>
      <w:r w:rsidRPr="00B711A4">
        <w:rPr>
          <w:rFonts w:hint="cs"/>
          <w:spacing w:val="-2"/>
          <w:rtl/>
        </w:rPr>
        <w:t xml:space="preserve"> </w:t>
      </w:r>
      <w:r w:rsidRPr="00B711A4">
        <w:rPr>
          <w:spacing w:val="-2"/>
        </w:rPr>
        <w:t>ITU-R BS./BT.2522</w:t>
      </w:r>
      <w:r w:rsidRPr="00B711A4">
        <w:rPr>
          <w:rFonts w:hint="cs"/>
          <w:spacing w:val="-2"/>
          <w:rtl/>
        </w:rPr>
        <w:t xml:space="preserve"> و</w:t>
      </w:r>
      <w:r w:rsidRPr="00B711A4">
        <w:rPr>
          <w:spacing w:val="-2"/>
          <w:lang w:eastAsia="ja-JP"/>
        </w:rPr>
        <w:t>ITU-R BS./BT.2524</w:t>
      </w:r>
      <w:r w:rsidRPr="00B711A4">
        <w:rPr>
          <w:rFonts w:hint="cs"/>
          <w:spacing w:val="-2"/>
          <w:rtl/>
        </w:rPr>
        <w:t xml:space="preserve"> يعرضان إطاراً لمستقبل الإذاعة يدرس الاتجاهات الجديدة في الخدمات الإذاعية المقدمة للمستعملين النهائيين وأوجه التقدم في تكنولوجيات إنتاج البرامج الإذاعية </w:t>
      </w:r>
      <w:r w:rsidRPr="00B711A4">
        <w:rPr>
          <w:rFonts w:hint="cs"/>
          <w:spacing w:val="-2"/>
          <w:rtl/>
          <w:lang w:bidi="ar-EG"/>
        </w:rPr>
        <w:t>وبثها،</w:t>
      </w:r>
    </w:p>
    <w:p w14:paraId="729F4C80" w14:textId="77777777" w:rsidR="00221679" w:rsidRPr="0077466D" w:rsidRDefault="00221679" w:rsidP="00221679">
      <w:pPr>
        <w:pStyle w:val="Call"/>
        <w:rPr>
          <w:rtl/>
        </w:rPr>
      </w:pPr>
      <w:r w:rsidRPr="0077466D">
        <w:rPr>
          <w:rFonts w:hint="cs"/>
          <w:rtl/>
        </w:rPr>
        <w:t>وإذ تلاحظ</w:t>
      </w:r>
    </w:p>
    <w:p w14:paraId="6446B532" w14:textId="77777777" w:rsidR="00221679" w:rsidRPr="0077466D" w:rsidRDefault="00221679" w:rsidP="00221679">
      <w:pPr>
        <w:rPr>
          <w:rtl/>
        </w:rPr>
      </w:pPr>
      <w:r w:rsidRPr="0077466D">
        <w:rPr>
          <w:rFonts w:hint="cs"/>
          <w:iCs/>
          <w:rtl/>
        </w:rPr>
        <w:t xml:space="preserve"> أ )</w:t>
      </w:r>
      <w:r w:rsidRPr="0077466D">
        <w:rPr>
          <w:rFonts w:hint="cs"/>
          <w:i/>
          <w:rtl/>
        </w:rPr>
        <w:tab/>
      </w:r>
      <w:r w:rsidRPr="0077466D">
        <w:rPr>
          <w:rFonts w:hint="cs"/>
          <w:rtl/>
        </w:rPr>
        <w:t>أن اختيار متطلبات التغطية والخدمة للخدمة الإذاعية داخل أي بلد أمر وطني حصراً؛</w:t>
      </w:r>
    </w:p>
    <w:p w14:paraId="07A2322F" w14:textId="77777777" w:rsidR="00221679" w:rsidRPr="0077466D" w:rsidRDefault="00221679" w:rsidP="00221679">
      <w:pPr>
        <w:rPr>
          <w:rtl/>
        </w:rPr>
      </w:pPr>
      <w:r w:rsidRPr="0077466D">
        <w:rPr>
          <w:rFonts w:hint="cs"/>
          <w:iCs/>
          <w:rtl/>
        </w:rPr>
        <w:t>ب)</w:t>
      </w:r>
      <w:r w:rsidRPr="0077466D">
        <w:rPr>
          <w:rFonts w:hint="cs"/>
          <w:rtl/>
        </w:rPr>
        <w:tab/>
        <w:t>أن هناك إدارات كثيرة استفادت من أعمال التقييس التي اضطلع بها قطاع الاتصالات الراديوية للتكنولوجيات ذات</w:t>
      </w:r>
      <w:r w:rsidRPr="0077466D">
        <w:rPr>
          <w:rFonts w:hint="eastAsia"/>
          <w:rtl/>
        </w:rPr>
        <w:t> </w:t>
      </w:r>
      <w:r w:rsidRPr="0077466D">
        <w:rPr>
          <w:rFonts w:hint="cs"/>
          <w:rtl/>
        </w:rPr>
        <w:t xml:space="preserve">الصلة بالإذاعة مثل الإذاعة الصوتية الرقمية </w:t>
      </w:r>
      <w:r w:rsidRPr="0077466D">
        <w:t>(DSB)</w:t>
      </w:r>
      <w:r w:rsidRPr="0077466D">
        <w:rPr>
          <w:rFonts w:hint="cs"/>
          <w:rtl/>
        </w:rPr>
        <w:t xml:space="preserve"> والجيلين الأول والثاني من الإذاعة التلفزيونية الرقمية للأرض</w:t>
      </w:r>
      <w:r w:rsidRPr="0077466D">
        <w:rPr>
          <w:rFonts w:hint="eastAsia"/>
          <w:rtl/>
        </w:rPr>
        <w:t> </w:t>
      </w:r>
      <w:r w:rsidRPr="0077466D">
        <w:t>(DTTB)</w:t>
      </w:r>
      <w:r w:rsidRPr="0077466D">
        <w:rPr>
          <w:rFonts w:hint="cs"/>
          <w:rtl/>
        </w:rPr>
        <w:t xml:space="preserve"> والنظام المتكامل للإذاعة والنطاق العريض </w:t>
      </w:r>
      <w:r w:rsidRPr="0077466D">
        <w:t>(IBB)</w:t>
      </w:r>
      <w:r w:rsidRPr="0077466D">
        <w:rPr>
          <w:rFonts w:hint="cs"/>
          <w:rtl/>
        </w:rPr>
        <w:t xml:space="preserve"> والتلفزيون عادي الوضوح </w:t>
      </w:r>
      <w:r w:rsidRPr="0077466D">
        <w:t>(SDTV)</w:t>
      </w:r>
      <w:r w:rsidRPr="0077466D">
        <w:rPr>
          <w:rFonts w:hint="cs"/>
          <w:rtl/>
        </w:rPr>
        <w:t xml:space="preserve"> وعالي الوضوح</w:t>
      </w:r>
      <w:r w:rsidRPr="0077466D">
        <w:rPr>
          <w:rFonts w:hint="eastAsia"/>
          <w:rtl/>
        </w:rPr>
        <w:t> </w:t>
      </w:r>
      <w:r w:rsidRPr="0077466D">
        <w:t>(HDTV)</w:t>
      </w:r>
      <w:r w:rsidRPr="0077466D">
        <w:rPr>
          <w:rFonts w:hint="cs"/>
          <w:rtl/>
        </w:rPr>
        <w:t xml:space="preserve"> وفائق</w:t>
      </w:r>
      <w:r w:rsidRPr="0077466D">
        <w:rPr>
          <w:rFonts w:hint="eastAsia"/>
          <w:rtl/>
        </w:rPr>
        <w:t> </w:t>
      </w:r>
      <w:r w:rsidRPr="0077466D">
        <w:rPr>
          <w:rFonts w:hint="cs"/>
          <w:rtl/>
        </w:rPr>
        <w:t>الوضوح</w:t>
      </w:r>
      <w:r w:rsidRPr="0077466D">
        <w:rPr>
          <w:rFonts w:hint="eastAsia"/>
          <w:rtl/>
        </w:rPr>
        <w:t> </w:t>
      </w:r>
      <w:r w:rsidRPr="0077466D">
        <w:t>(UHDTV)</w:t>
      </w:r>
      <w:r w:rsidRPr="0077466D">
        <w:rPr>
          <w:rFonts w:hint="cs"/>
          <w:rtl/>
        </w:rPr>
        <w:t>؛</w:t>
      </w:r>
    </w:p>
    <w:p w14:paraId="746BE194" w14:textId="77777777" w:rsidR="00221679" w:rsidRPr="0077466D" w:rsidRDefault="00221679" w:rsidP="00221679">
      <w:pPr>
        <w:rPr>
          <w:rtl/>
        </w:rPr>
      </w:pPr>
      <w:r w:rsidRPr="0077466D">
        <w:rPr>
          <w:rFonts w:hint="cs"/>
          <w:iCs/>
          <w:rtl/>
        </w:rPr>
        <w:t>ج)</w:t>
      </w:r>
      <w:r w:rsidRPr="0077466D">
        <w:rPr>
          <w:rFonts w:hint="cs"/>
          <w:rtl/>
        </w:rPr>
        <w:tab/>
        <w:t>أن الانتقال إلى الأنظمة والتكنولوجيات والتطبيقات الإذاعية المستقبلية يمكن أن يوفر فرصاً لتوفير الطاقة؛</w:t>
      </w:r>
    </w:p>
    <w:p w14:paraId="69B9E6EB" w14:textId="77777777" w:rsidR="00221679" w:rsidRPr="0077466D" w:rsidRDefault="00221679" w:rsidP="00221679">
      <w:pPr>
        <w:rPr>
          <w:rtl/>
        </w:rPr>
      </w:pPr>
      <w:r w:rsidRPr="0077466D">
        <w:rPr>
          <w:rFonts w:hint="cs"/>
          <w:iCs/>
          <w:rtl/>
        </w:rPr>
        <w:t>د )</w:t>
      </w:r>
      <w:r w:rsidRPr="0077466D">
        <w:rPr>
          <w:rFonts w:hint="cs"/>
          <w:rtl/>
        </w:rPr>
        <w:tab/>
        <w:t>أن صناعة أجهزة المستعملين ذات مواصفات التصميم المنسقة عالمياً والقادرة على النفاذ إلى خدمات الإذاعة وزيادة اقتناء عامة الجمهور لها، يمكن أن يفضي إلى خفض التكاليف بالنسبة للمستعمل النهائي؛</w:t>
      </w:r>
    </w:p>
    <w:p w14:paraId="1BDCC4D4" w14:textId="77777777" w:rsidR="00221679" w:rsidRPr="0077466D" w:rsidRDefault="00221679" w:rsidP="00221679">
      <w:pPr>
        <w:rPr>
          <w:rtl/>
        </w:rPr>
      </w:pPr>
      <w:r w:rsidRPr="0077466D">
        <w:rPr>
          <w:rFonts w:hint="cs"/>
          <w:iCs/>
          <w:rtl/>
        </w:rPr>
        <w:t>ﻫ )</w:t>
      </w:r>
      <w:r w:rsidRPr="0077466D">
        <w:rPr>
          <w:rFonts w:hint="cs"/>
          <w:rtl/>
        </w:rPr>
        <w:tab/>
        <w:t>أن من المهم تيسير نشر المعايير واعتمادها عالمياً من أجل تحقيق اقتصادات الحجم الكبير في صناعة الأنظمة والتكنولوجيات والتطبيقات المستقبلية للإذاعة؛</w:t>
      </w:r>
    </w:p>
    <w:p w14:paraId="7F77AB5D" w14:textId="77777777" w:rsidR="00221679" w:rsidRPr="0077466D" w:rsidRDefault="00221679" w:rsidP="00221679">
      <w:pPr>
        <w:rPr>
          <w:rtl/>
        </w:rPr>
      </w:pPr>
      <w:r w:rsidRPr="0077466D">
        <w:rPr>
          <w:rFonts w:hint="cs"/>
          <w:iCs/>
          <w:rtl/>
        </w:rPr>
        <w:t>و )</w:t>
      </w:r>
      <w:r w:rsidRPr="0077466D">
        <w:rPr>
          <w:rFonts w:hint="cs"/>
          <w:rtl/>
        </w:rPr>
        <w:tab/>
        <w:t>أنه يجب دراسة الاحتياجات الخاصة للبلدان النامية بغرض سد الفجوة الرقمية القائمة،</w:t>
      </w:r>
    </w:p>
    <w:p w14:paraId="2CF61163" w14:textId="77777777" w:rsidR="00221679" w:rsidRPr="0077466D" w:rsidRDefault="00221679" w:rsidP="00221679">
      <w:pPr>
        <w:pStyle w:val="Call"/>
        <w:rPr>
          <w:rtl/>
        </w:rPr>
      </w:pPr>
      <w:r w:rsidRPr="0077466D">
        <w:rPr>
          <w:rFonts w:hint="cs"/>
          <w:rtl/>
        </w:rPr>
        <w:t>تقـرر</w:t>
      </w:r>
    </w:p>
    <w:p w14:paraId="7705CD84" w14:textId="77777777" w:rsidR="00221679" w:rsidRPr="0077466D" w:rsidRDefault="00221679" w:rsidP="00221679">
      <w:pPr>
        <w:rPr>
          <w:rtl/>
        </w:rPr>
      </w:pPr>
      <w:r w:rsidRPr="0077466D">
        <w:t>1</w:t>
      </w:r>
      <w:r w:rsidRPr="0077466D">
        <w:rPr>
          <w:rFonts w:hint="cs"/>
          <w:rtl/>
        </w:rPr>
        <w:tab/>
        <w:t>وضع توصيات وتقارير من أجل إدخال أنظمة وتكنولوجيات وتطبيقات جديدة للإذاعة لتحقيق التنسيق العالمي للمواصفات، مع مراعاة متطلبات البلدان/المناطق وأوضاعها؛</w:t>
      </w:r>
    </w:p>
    <w:p w14:paraId="34AA36E4" w14:textId="0DD2FAF1" w:rsidR="00DD3B3D" w:rsidRDefault="00221679" w:rsidP="00221679">
      <w:pPr>
        <w:rPr>
          <w:rtl/>
        </w:rPr>
      </w:pPr>
      <w:r w:rsidRPr="0077466D">
        <w:t>2</w:t>
      </w:r>
      <w:r w:rsidRPr="0077466D">
        <w:rPr>
          <w:rFonts w:hint="cs"/>
          <w:rtl/>
        </w:rPr>
        <w:tab/>
        <w:t>أن تكون عملية صياغة التوصيات والتقارير من أجل الأنظمة والتكنولوجيات المستقبلية للإذاعة عملية مستمرة وحسنة</w:t>
      </w:r>
      <w:r w:rsidRPr="0077466D">
        <w:rPr>
          <w:rFonts w:hint="eastAsia"/>
          <w:rtl/>
        </w:rPr>
        <w:t> </w:t>
      </w:r>
      <w:r w:rsidRPr="0077466D">
        <w:rPr>
          <w:rFonts w:hint="cs"/>
          <w:rtl/>
        </w:rPr>
        <w:t>التوقيت تشمل نواتج محدَّدة تراعي التطورات الحاصلة خارج قطاع الاتصالات</w:t>
      </w:r>
      <w:r w:rsidRPr="0077466D">
        <w:rPr>
          <w:rFonts w:hint="eastAsia"/>
          <w:rtl/>
        </w:rPr>
        <w:t> </w:t>
      </w:r>
      <w:r w:rsidRPr="0077466D">
        <w:rPr>
          <w:rFonts w:hint="cs"/>
          <w:rtl/>
        </w:rPr>
        <w:t>الراديوية،</w:t>
      </w:r>
    </w:p>
    <w:p w14:paraId="13FA8BD4" w14:textId="3DB60C3E" w:rsidR="00DD3B3D" w:rsidRDefault="00DD3B3D" w:rsidP="00DD3B3D">
      <w:pPr>
        <w:rPr>
          <w:rtl/>
        </w:rPr>
      </w:pPr>
      <w:r>
        <w:rPr>
          <w:rtl/>
        </w:rPr>
        <w:br w:type="page"/>
      </w:r>
    </w:p>
    <w:p w14:paraId="01089F13" w14:textId="77777777" w:rsidR="00221679" w:rsidRPr="00B711A4" w:rsidRDefault="00221679" w:rsidP="00221679">
      <w:pPr>
        <w:pStyle w:val="Call"/>
        <w:rPr>
          <w:rtl/>
        </w:rPr>
      </w:pPr>
      <w:r w:rsidRPr="0077466D">
        <w:rPr>
          <w:rFonts w:hint="cs"/>
          <w:rtl/>
        </w:rPr>
        <w:lastRenderedPageBreak/>
        <w:t>تكلِّف مدير مكتب الاتصالات الراديوية</w:t>
      </w:r>
    </w:p>
    <w:p w14:paraId="42CB5200" w14:textId="77777777" w:rsidR="00221679" w:rsidRPr="0077466D" w:rsidRDefault="00221679" w:rsidP="00221679">
      <w:pPr>
        <w:rPr>
          <w:rtl/>
        </w:rPr>
      </w:pPr>
      <w:r w:rsidRPr="0077466D">
        <w:t>1</w:t>
      </w:r>
      <w:r w:rsidRPr="0077466D">
        <w:rPr>
          <w:rFonts w:hint="cs"/>
          <w:rtl/>
        </w:rPr>
        <w:tab/>
        <w:t xml:space="preserve">بأن يواصل تنوير الجهات العاملة في مجال الأنظمة والتكنولوجيات والتطبيقات المستقبلية بمعايير الإذاعة وإحاطتها علماً بسياسات حقوق الملكية الفكرية للاتحاد الدولي للاتصالات وفقاً للقرار </w:t>
      </w:r>
      <w:r w:rsidRPr="0077466D">
        <w:t>ITU-R 1</w:t>
      </w:r>
      <w:r w:rsidRPr="0077466D">
        <w:rPr>
          <w:rFonts w:hint="cs"/>
          <w:rtl/>
        </w:rPr>
        <w:t>؛</w:t>
      </w:r>
    </w:p>
    <w:p w14:paraId="0570E25C" w14:textId="0FE51356" w:rsidR="0039465C" w:rsidRPr="0039465C" w:rsidRDefault="00221679" w:rsidP="00221679">
      <w:pPr>
        <w:rPr>
          <w:lang w:bidi="ar-SY"/>
        </w:rPr>
      </w:pPr>
      <w:r w:rsidRPr="0077466D">
        <w:t>2</w:t>
      </w:r>
      <w:r w:rsidRPr="0077466D">
        <w:rPr>
          <w:rFonts w:hint="cs"/>
          <w:rtl/>
        </w:rPr>
        <w:tab/>
        <w:t>بأن يوفر الدعم اللازم لتيسير تنفيذ هذا القرار.</w:t>
      </w:r>
    </w:p>
    <w:sectPr w:rsidR="0039465C" w:rsidRPr="0039465C" w:rsidSect="004D4AE6">
      <w:headerReference w:type="even" r:id="rId10"/>
      <w:headerReference w:type="default" r:id="rId1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CF38" w14:textId="77777777" w:rsidR="009C2FFB" w:rsidRDefault="009C2FFB" w:rsidP="002919E1">
      <w:r>
        <w:separator/>
      </w:r>
    </w:p>
    <w:p w14:paraId="208F432E" w14:textId="77777777" w:rsidR="009C2FFB" w:rsidRDefault="009C2FFB" w:rsidP="002919E1"/>
    <w:p w14:paraId="3310F927" w14:textId="77777777" w:rsidR="009C2FFB" w:rsidRDefault="009C2FFB" w:rsidP="002919E1"/>
    <w:p w14:paraId="2D3324E9" w14:textId="77777777" w:rsidR="009C2FFB" w:rsidRDefault="009C2FFB"/>
  </w:endnote>
  <w:endnote w:type="continuationSeparator" w:id="0">
    <w:p w14:paraId="2B951282" w14:textId="77777777" w:rsidR="009C2FFB" w:rsidRDefault="009C2FFB" w:rsidP="002919E1">
      <w:r>
        <w:continuationSeparator/>
      </w:r>
    </w:p>
    <w:p w14:paraId="10F3C8F7" w14:textId="77777777" w:rsidR="009C2FFB" w:rsidRDefault="009C2FFB" w:rsidP="002919E1"/>
    <w:p w14:paraId="737166FF" w14:textId="77777777" w:rsidR="009C2FFB" w:rsidRDefault="009C2FFB" w:rsidP="002919E1"/>
    <w:p w14:paraId="60893879" w14:textId="77777777" w:rsidR="009C2FFB" w:rsidRDefault="009C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9B26" w14:textId="77777777" w:rsidR="009C2FFB" w:rsidRDefault="009C2FFB" w:rsidP="002919E1">
      <w:r>
        <w:separator/>
      </w:r>
    </w:p>
  </w:footnote>
  <w:footnote w:type="continuationSeparator" w:id="0">
    <w:p w14:paraId="4459A7F6" w14:textId="77777777" w:rsidR="009C2FFB" w:rsidRDefault="009C2FFB" w:rsidP="002919E1">
      <w:r>
        <w:continuationSeparator/>
      </w:r>
    </w:p>
    <w:p w14:paraId="3E8D66ED" w14:textId="77777777" w:rsidR="009C2FFB" w:rsidRDefault="009C2FFB" w:rsidP="002919E1"/>
    <w:p w14:paraId="51B274C7" w14:textId="77777777" w:rsidR="009C2FFB" w:rsidRDefault="009C2FFB" w:rsidP="002919E1"/>
    <w:p w14:paraId="4636D899" w14:textId="77777777" w:rsidR="009C2FFB" w:rsidRDefault="009C2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B784" w14:textId="77777777" w:rsidR="00281F5F" w:rsidRDefault="00281F5F" w:rsidP="002919E1"/>
  <w:p w14:paraId="4ECD4015" w14:textId="77777777" w:rsidR="00281F5F" w:rsidRDefault="00281F5F" w:rsidP="002919E1"/>
  <w:p w14:paraId="33204CA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C6D9" w14:textId="1FCE7C78"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79"/>
    <w:rsid w:val="00004910"/>
    <w:rsid w:val="00011021"/>
    <w:rsid w:val="000114EC"/>
    <w:rsid w:val="00011F8C"/>
    <w:rsid w:val="00022B74"/>
    <w:rsid w:val="0002327C"/>
    <w:rsid w:val="00034B65"/>
    <w:rsid w:val="00040C94"/>
    <w:rsid w:val="000425FC"/>
    <w:rsid w:val="00044D43"/>
    <w:rsid w:val="00051907"/>
    <w:rsid w:val="00057991"/>
    <w:rsid w:val="00075A3F"/>
    <w:rsid w:val="00081667"/>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9375E"/>
    <w:rsid w:val="001B5953"/>
    <w:rsid w:val="001D746E"/>
    <w:rsid w:val="001E190C"/>
    <w:rsid w:val="001E51EE"/>
    <w:rsid w:val="001E54F6"/>
    <w:rsid w:val="001E5A8C"/>
    <w:rsid w:val="00201A0A"/>
    <w:rsid w:val="00204997"/>
    <w:rsid w:val="002075D4"/>
    <w:rsid w:val="00211B2A"/>
    <w:rsid w:val="002140A5"/>
    <w:rsid w:val="00221679"/>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3D1F"/>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78DD"/>
    <w:rsid w:val="003B27AD"/>
    <w:rsid w:val="003B4F23"/>
    <w:rsid w:val="003B5FD2"/>
    <w:rsid w:val="003C12F6"/>
    <w:rsid w:val="003C3A13"/>
    <w:rsid w:val="003E02EF"/>
    <w:rsid w:val="003E1D90"/>
    <w:rsid w:val="00400CD4"/>
    <w:rsid w:val="004147B9"/>
    <w:rsid w:val="00422C04"/>
    <w:rsid w:val="00423A40"/>
    <w:rsid w:val="00426144"/>
    <w:rsid w:val="00432959"/>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03AC"/>
    <w:rsid w:val="00613492"/>
    <w:rsid w:val="00626106"/>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2FFB"/>
    <w:rsid w:val="009D6348"/>
    <w:rsid w:val="009D6657"/>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2D1"/>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212B3"/>
    <w:rsid w:val="00B357E9"/>
    <w:rsid w:val="00B4164D"/>
    <w:rsid w:val="00B425C1"/>
    <w:rsid w:val="00B606BA"/>
    <w:rsid w:val="00B66817"/>
    <w:rsid w:val="00B71E3B"/>
    <w:rsid w:val="00B721D5"/>
    <w:rsid w:val="00B81CB5"/>
    <w:rsid w:val="00B8351F"/>
    <w:rsid w:val="00B86C44"/>
    <w:rsid w:val="00B9727C"/>
    <w:rsid w:val="00BA7D44"/>
    <w:rsid w:val="00BB2D1F"/>
    <w:rsid w:val="00BD6291"/>
    <w:rsid w:val="00BD6EF3"/>
    <w:rsid w:val="00BE1956"/>
    <w:rsid w:val="00BE69C3"/>
    <w:rsid w:val="00C1165E"/>
    <w:rsid w:val="00C22074"/>
    <w:rsid w:val="00C2377B"/>
    <w:rsid w:val="00C34E09"/>
    <w:rsid w:val="00C3693C"/>
    <w:rsid w:val="00C449F7"/>
    <w:rsid w:val="00C53F6F"/>
    <w:rsid w:val="00C5489D"/>
    <w:rsid w:val="00C71759"/>
    <w:rsid w:val="00C80AAA"/>
    <w:rsid w:val="00C8199C"/>
    <w:rsid w:val="00C84112"/>
    <w:rsid w:val="00C841EB"/>
    <w:rsid w:val="00C8665F"/>
    <w:rsid w:val="00C917B5"/>
    <w:rsid w:val="00C94DFA"/>
    <w:rsid w:val="00CA298C"/>
    <w:rsid w:val="00CB2BF9"/>
    <w:rsid w:val="00CB4300"/>
    <w:rsid w:val="00CB454E"/>
    <w:rsid w:val="00CB6D35"/>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3B3D"/>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91923"/>
  <w15:docId w15:val="{B0FF514E-1120-4A4F-9459-C742D1D9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081667"/>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22167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182c4cff-5844-4b4c-8c88-96909af4d9b9"/>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31F5647-C7D9-4707-85F2-D3280468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Arabic-AAM</cp:lastModifiedBy>
  <cp:revision>9</cp:revision>
  <cp:lastPrinted>2019-06-26T10:10:00Z</cp:lastPrinted>
  <dcterms:created xsi:type="dcterms:W3CDTF">2023-11-22T19:03:00Z</dcterms:created>
  <dcterms:modified xsi:type="dcterms:W3CDTF">2023-11-23T13:46:00Z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