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8239" w14:textId="49D55FD8" w:rsidR="000244EC" w:rsidRDefault="000244EC" w:rsidP="00B7510F">
      <w:pPr>
        <w:pStyle w:val="ResNo"/>
        <w:rPr>
          <w:lang w:val="en-US" w:eastAsia="zh-CN"/>
        </w:rPr>
      </w:pPr>
      <w:r w:rsidRPr="006547DE"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Pr="006547DE">
        <w:rPr>
          <w:lang w:val="en-US" w:eastAsia="zh-CN"/>
        </w:rPr>
        <w:t>65</w:t>
      </w:r>
      <w:r>
        <w:rPr>
          <w:lang w:val="en-US" w:eastAsia="zh-CN"/>
        </w:rPr>
        <w:t>-1</w:t>
      </w:r>
      <w:r>
        <w:rPr>
          <w:rFonts w:hint="eastAsia"/>
          <w:lang w:val="en-US" w:eastAsia="zh-CN"/>
        </w:rPr>
        <w:t>号决议</w:t>
      </w:r>
    </w:p>
    <w:p w14:paraId="26AA596C" w14:textId="57C20CF1" w:rsidR="000244EC" w:rsidRPr="000244EC" w:rsidRDefault="000244EC" w:rsidP="000244EC">
      <w:pPr>
        <w:pStyle w:val="Restitle"/>
        <w:rPr>
          <w:lang w:val="en-US" w:eastAsia="zh-CN"/>
        </w:rPr>
      </w:pPr>
      <w:r w:rsidRPr="00F07750">
        <w:rPr>
          <w:rFonts w:hint="eastAsia"/>
          <w:lang w:eastAsia="zh-CN"/>
        </w:rPr>
        <w:t>有关</w:t>
      </w:r>
      <w:r w:rsidR="00F07750" w:rsidRPr="00F07750">
        <w:rPr>
          <w:rFonts w:hint="eastAsia"/>
          <w:lang w:eastAsia="zh-CN"/>
        </w:rPr>
        <w:t>国际移动通信</w:t>
      </w:r>
      <w:r w:rsidRPr="00F07750">
        <w:rPr>
          <w:lang w:eastAsia="zh-CN"/>
        </w:rPr>
        <w:t>-2020</w:t>
      </w:r>
      <w:r w:rsidRPr="00F07750">
        <w:rPr>
          <w:rFonts w:hint="eastAsia"/>
          <w:lang w:eastAsia="zh-CN"/>
        </w:rPr>
        <w:t>和</w:t>
      </w:r>
      <w:r w:rsidR="00F07750" w:rsidRPr="00F07750">
        <w:rPr>
          <w:rFonts w:hint="eastAsia"/>
          <w:lang w:eastAsia="zh-CN"/>
        </w:rPr>
        <w:t>国际移动通信</w:t>
      </w:r>
      <w:r w:rsidRPr="00F07750">
        <w:rPr>
          <w:lang w:eastAsia="zh-CN"/>
        </w:rPr>
        <w:t>-2030</w:t>
      </w:r>
      <w:r w:rsidR="00F07750" w:rsidRPr="00F07750">
        <w:rPr>
          <w:lang w:eastAsia="zh-CN"/>
        </w:rPr>
        <w:br/>
      </w:r>
      <w:r w:rsidRPr="00F07750">
        <w:rPr>
          <w:rFonts w:hint="eastAsia"/>
          <w:lang w:eastAsia="zh-CN"/>
        </w:rPr>
        <w:t>未来发展进程的原则</w:t>
      </w:r>
    </w:p>
    <w:p w14:paraId="7ED8E6D2" w14:textId="55F15D33" w:rsidR="0072292B" w:rsidRDefault="0072292B" w:rsidP="0072292B">
      <w:pPr>
        <w:pStyle w:val="Resdate"/>
        <w:rPr>
          <w:lang w:val="en-US" w:eastAsia="zh-CN"/>
        </w:rPr>
      </w:pPr>
      <w:r>
        <w:rPr>
          <w:rFonts w:hint="eastAsia"/>
          <w:lang w:eastAsia="zh-CN"/>
        </w:rPr>
        <w:t>（</w:t>
      </w:r>
      <w:r w:rsidRPr="00C44D7B">
        <w:rPr>
          <w:lang w:eastAsia="zh-CN"/>
        </w:rPr>
        <w:t>2015</w:t>
      </w:r>
      <w:r w:rsidR="000244EC">
        <w:rPr>
          <w:lang w:eastAsia="zh-CN"/>
        </w:rPr>
        <w:t>-2023</w:t>
      </w:r>
      <w:r w:rsidR="007B313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）</w:t>
      </w:r>
    </w:p>
    <w:p w14:paraId="742DC995" w14:textId="77777777" w:rsidR="0072292B" w:rsidRPr="00B216F6" w:rsidRDefault="0072292B" w:rsidP="0072292B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</w:t>
      </w:r>
      <w:r>
        <w:rPr>
          <w:lang w:eastAsia="zh-CN"/>
        </w:rPr>
        <w:t>无线电通信全会</w:t>
      </w:r>
      <w:r>
        <w:rPr>
          <w:rFonts w:hint="eastAsia"/>
          <w:lang w:eastAsia="zh-CN"/>
        </w:rPr>
        <w:t>，</w:t>
      </w:r>
    </w:p>
    <w:p w14:paraId="3B11EA49" w14:textId="77777777" w:rsidR="00D473A4" w:rsidRPr="00B216F6" w:rsidRDefault="00D473A4" w:rsidP="00D473A4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3955C64A" w14:textId="77777777" w:rsidR="00D473A4" w:rsidRPr="00D378C6" w:rsidRDefault="00D473A4" w:rsidP="00D473A4">
      <w:pPr>
        <w:rPr>
          <w:lang w:eastAsia="zh-CN"/>
        </w:rPr>
      </w:pPr>
      <w:r w:rsidRPr="00E26D6C">
        <w:rPr>
          <w:i/>
          <w:lang w:eastAsia="ja-JP"/>
        </w:rPr>
        <w:t>a</w:t>
      </w:r>
      <w:r w:rsidRPr="00E26D6C">
        <w:rPr>
          <w:i/>
          <w:lang w:eastAsia="zh-CN"/>
        </w:rPr>
        <w:t>)</w:t>
      </w:r>
      <w:r w:rsidRPr="00D378C6">
        <w:rPr>
          <w:lang w:eastAsia="zh-CN"/>
        </w:rPr>
        <w:tab/>
      </w:r>
      <w:r w:rsidRPr="00D378C6">
        <w:rPr>
          <w:lang w:eastAsia="ja-JP"/>
        </w:rPr>
        <w:t>ITU-R</w:t>
      </w:r>
      <w:r>
        <w:rPr>
          <w:rFonts w:hint="eastAsia"/>
          <w:lang w:eastAsia="zh-CN"/>
        </w:rPr>
        <w:t>第</w:t>
      </w:r>
      <w:r w:rsidRPr="00D378C6">
        <w:rPr>
          <w:lang w:eastAsia="ja-JP"/>
        </w:rPr>
        <w:t>229/5</w:t>
      </w:r>
      <w:r>
        <w:rPr>
          <w:rFonts w:hint="eastAsia"/>
          <w:lang w:eastAsia="zh-CN"/>
        </w:rPr>
        <w:t>号</w:t>
      </w:r>
      <w:r>
        <w:rPr>
          <w:lang w:eastAsia="zh-CN"/>
        </w:rPr>
        <w:t>课题</w:t>
      </w:r>
      <w:r>
        <w:rPr>
          <w:rFonts w:hint="eastAsia"/>
          <w:lang w:eastAsia="zh-CN"/>
        </w:rPr>
        <w:t>针对</w:t>
      </w:r>
      <w:r w:rsidRPr="00C80FD6">
        <w:rPr>
          <w:rFonts w:ascii="SimSun" w:hAnsi="SimSun"/>
          <w:lang w:eastAsia="ja-JP"/>
        </w:rPr>
        <w:t>“</w:t>
      </w:r>
      <w:r w:rsidRPr="000065B6">
        <w:rPr>
          <w:lang w:eastAsia="zh-CN"/>
        </w:rPr>
        <w:t>IMT</w:t>
      </w:r>
      <w:r>
        <w:rPr>
          <w:rFonts w:ascii="SimSun" w:hAnsi="SimSun"/>
          <w:lang w:eastAsia="zh-CN"/>
        </w:rPr>
        <w:t>地面</w:t>
      </w:r>
      <w:r>
        <w:rPr>
          <w:rFonts w:ascii="SimSun" w:hAnsi="SimSun" w:hint="eastAsia"/>
          <w:lang w:eastAsia="zh-CN"/>
        </w:rPr>
        <w:t>部分</w:t>
      </w:r>
      <w:r w:rsidRPr="000065B6">
        <w:rPr>
          <w:rFonts w:ascii="SimSun" w:hAnsi="SimSun"/>
          <w:lang w:eastAsia="zh-CN"/>
        </w:rPr>
        <w:t>的</w:t>
      </w:r>
      <w:r w:rsidRPr="000065B6">
        <w:rPr>
          <w:rFonts w:ascii="SimSun" w:hAnsi="SimSun" w:hint="eastAsia"/>
          <w:lang w:eastAsia="zh-CN"/>
        </w:rPr>
        <w:t>进一步</w:t>
      </w:r>
      <w:r w:rsidRPr="000065B6">
        <w:rPr>
          <w:rFonts w:ascii="SimSun" w:hAnsi="SimSun"/>
          <w:lang w:eastAsia="zh-CN"/>
        </w:rPr>
        <w:t>发展</w:t>
      </w:r>
      <w:r w:rsidRPr="00C80FD6">
        <w:rPr>
          <w:rFonts w:ascii="SimSun" w:hAnsi="SimSun"/>
          <w:lang w:eastAsia="ja-JP"/>
        </w:rPr>
        <w:t>”</w:t>
      </w:r>
      <w:r>
        <w:rPr>
          <w:rFonts w:ascii="SimSun" w:hAnsi="SimSun" w:hint="eastAsia"/>
          <w:lang w:eastAsia="zh-CN"/>
        </w:rPr>
        <w:t>问题；</w:t>
      </w:r>
    </w:p>
    <w:p w14:paraId="2AA4E192" w14:textId="74FEFDE1" w:rsidR="00D473A4" w:rsidRPr="00D378C6" w:rsidRDefault="00D473A4" w:rsidP="00D473A4">
      <w:pPr>
        <w:rPr>
          <w:lang w:eastAsia="zh-CN"/>
        </w:rPr>
      </w:pPr>
      <w:r w:rsidRPr="00E26D6C">
        <w:rPr>
          <w:i/>
          <w:iCs/>
          <w:lang w:eastAsia="zh-CN"/>
        </w:rPr>
        <w:t>b)</w:t>
      </w:r>
      <w:r w:rsidRPr="00D378C6">
        <w:rPr>
          <w:lang w:eastAsia="zh-CN"/>
        </w:rPr>
        <w:tab/>
      </w:r>
      <w:r>
        <w:rPr>
          <w:lang w:eastAsia="zh-CN"/>
        </w:rPr>
        <w:t>IMT</w:t>
      </w:r>
      <w:r>
        <w:rPr>
          <w:lang w:eastAsia="zh-CN"/>
        </w:rPr>
        <w:t>将在未来继续发展，以</w:t>
      </w:r>
      <w:r>
        <w:rPr>
          <w:rFonts w:hint="eastAsia"/>
          <w:lang w:eastAsia="zh-CN"/>
        </w:rPr>
        <w:t>便能够</w:t>
      </w:r>
      <w:r>
        <w:rPr>
          <w:lang w:eastAsia="zh-CN"/>
        </w:rPr>
        <w:t>比现有</w:t>
      </w:r>
      <w:r>
        <w:rPr>
          <w:rFonts w:hint="eastAsia"/>
          <w:lang w:eastAsia="zh-CN"/>
        </w:rPr>
        <w:t>的</w:t>
      </w:r>
      <w:r>
        <w:rPr>
          <w:lang w:eastAsia="zh-CN"/>
        </w:rPr>
        <w:t>IMT</w:t>
      </w:r>
      <w:r>
        <w:rPr>
          <w:lang w:eastAsia="zh-CN"/>
        </w:rPr>
        <w:t>满足更多需求；</w:t>
      </w:r>
    </w:p>
    <w:p w14:paraId="4A862757" w14:textId="5EBFABD0" w:rsidR="000630B1" w:rsidRPr="00D378C6" w:rsidRDefault="000630B1" w:rsidP="000630B1">
      <w:pPr>
        <w:rPr>
          <w:highlight w:val="yellow"/>
          <w:lang w:eastAsia="zh-CN"/>
        </w:rPr>
      </w:pPr>
      <w:r w:rsidRPr="00E26D6C">
        <w:rPr>
          <w:i/>
          <w:lang w:eastAsia="zh-CN"/>
        </w:rPr>
        <w:t>c)</w:t>
      </w:r>
      <w:r w:rsidRPr="00D378C6">
        <w:rPr>
          <w:lang w:eastAsia="zh-CN"/>
        </w:rPr>
        <w:tab/>
        <w:t>ITU</w:t>
      </w:r>
      <w:r>
        <w:rPr>
          <w:lang w:eastAsia="zh-CN"/>
        </w:rPr>
        <w:t>-</w:t>
      </w:r>
      <w:r w:rsidRPr="00D378C6">
        <w:rPr>
          <w:lang w:eastAsia="zh-CN"/>
        </w:rPr>
        <w:t>R</w:t>
      </w:r>
      <w:r>
        <w:rPr>
          <w:lang w:eastAsia="zh-CN"/>
        </w:rPr>
        <w:t xml:space="preserve"> </w:t>
      </w:r>
      <w:r w:rsidRPr="00D378C6">
        <w:rPr>
          <w:lang w:eastAsia="zh-CN"/>
        </w:rPr>
        <w:t>M.1645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定义了</w:t>
      </w:r>
      <w:r w:rsidRPr="0013247C">
        <w:rPr>
          <w:rFonts w:hint="eastAsia"/>
          <w:lang w:eastAsia="zh-CN"/>
        </w:rPr>
        <w:t>IMT-2000</w:t>
      </w:r>
      <w:r w:rsidRPr="0013247C">
        <w:rPr>
          <w:rFonts w:ascii="SimSun" w:hAnsi="SimSun" w:cs="SimSun" w:hint="eastAsia"/>
          <w:lang w:eastAsia="zh-CN"/>
        </w:rPr>
        <w:t>未来发展以及</w:t>
      </w:r>
      <w:r w:rsidRPr="0013247C">
        <w:rPr>
          <w:rFonts w:hint="eastAsia"/>
          <w:lang w:eastAsia="zh-CN"/>
        </w:rPr>
        <w:t>IMT-2000</w:t>
      </w:r>
      <w:r w:rsidRPr="0013247C">
        <w:rPr>
          <w:rFonts w:ascii="SimSun" w:hAnsi="SimSun" w:cs="SimSun" w:hint="eastAsia"/>
          <w:lang w:eastAsia="zh-CN"/>
        </w:rPr>
        <w:t>后</w:t>
      </w:r>
      <w:r>
        <w:rPr>
          <w:rFonts w:ascii="SimSun" w:hAnsi="SimSun" w:cs="SimSun" w:hint="eastAsia"/>
          <w:lang w:eastAsia="zh-CN"/>
        </w:rPr>
        <w:t>续</w:t>
      </w:r>
      <w:r w:rsidRPr="0013247C">
        <w:rPr>
          <w:rFonts w:ascii="SimSun" w:hAnsi="SimSun" w:cs="SimSun" w:hint="eastAsia"/>
          <w:lang w:eastAsia="zh-CN"/>
        </w:rPr>
        <w:t>系统的框架和总体目标</w:t>
      </w:r>
      <w:r>
        <w:rPr>
          <w:rFonts w:ascii="SimSun" w:hAnsi="SimSun" w:cs="SimSun" w:hint="eastAsia"/>
          <w:lang w:eastAsia="zh-CN"/>
        </w:rPr>
        <w:t>；</w:t>
      </w:r>
    </w:p>
    <w:p w14:paraId="179FFEDD" w14:textId="136D1186" w:rsidR="000630B1" w:rsidRDefault="000630B1" w:rsidP="000630B1">
      <w:pPr>
        <w:rPr>
          <w:szCs w:val="24"/>
          <w:lang w:eastAsia="zh-CN"/>
        </w:rPr>
      </w:pPr>
      <w:r w:rsidRPr="00E26D6C">
        <w:rPr>
          <w:i/>
          <w:lang w:eastAsia="zh-CN"/>
        </w:rPr>
        <w:t>d)</w:t>
      </w:r>
      <w:r w:rsidRPr="00D378C6">
        <w:rPr>
          <w:lang w:eastAsia="zh-CN"/>
        </w:rPr>
        <w:tab/>
      </w:r>
      <w:r w:rsidRPr="002C147C">
        <w:rPr>
          <w:szCs w:val="24"/>
          <w:lang w:eastAsia="zh-CN"/>
        </w:rPr>
        <w:t>ITU</w:t>
      </w:r>
      <w:r>
        <w:rPr>
          <w:szCs w:val="24"/>
          <w:lang w:eastAsia="zh-CN"/>
        </w:rPr>
        <w:t>-</w:t>
      </w:r>
      <w:r w:rsidRPr="002C147C">
        <w:rPr>
          <w:szCs w:val="24"/>
          <w:lang w:eastAsia="zh-CN"/>
        </w:rPr>
        <w:t>R</w:t>
      </w:r>
      <w:r>
        <w:rPr>
          <w:szCs w:val="24"/>
          <w:lang w:eastAsia="zh-CN"/>
        </w:rPr>
        <w:t xml:space="preserve"> </w:t>
      </w:r>
      <w:r w:rsidRPr="002C147C">
        <w:rPr>
          <w:szCs w:val="24"/>
          <w:lang w:eastAsia="zh-CN"/>
        </w:rPr>
        <w:t>M.</w:t>
      </w:r>
      <w:r>
        <w:rPr>
          <w:szCs w:val="24"/>
          <w:lang w:eastAsia="zh-CN"/>
        </w:rPr>
        <w:t>2083</w:t>
      </w:r>
      <w:r>
        <w:rPr>
          <w:rFonts w:hint="eastAsia"/>
          <w:szCs w:val="24"/>
          <w:lang w:eastAsia="zh-CN"/>
        </w:rPr>
        <w:t>建议书</w:t>
      </w:r>
      <w:r>
        <w:rPr>
          <w:szCs w:val="24"/>
          <w:lang w:eastAsia="zh-CN"/>
        </w:rPr>
        <w:t>为</w:t>
      </w:r>
      <w:r>
        <w:rPr>
          <w:rFonts w:hint="eastAsia"/>
          <w:szCs w:val="24"/>
          <w:lang w:eastAsia="zh-CN"/>
        </w:rPr>
        <w:t>2020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及其后</w:t>
      </w:r>
      <w:r>
        <w:rPr>
          <w:szCs w:val="24"/>
          <w:lang w:eastAsia="zh-CN"/>
        </w:rPr>
        <w:t>IMT</w:t>
      </w:r>
      <w:r>
        <w:rPr>
          <w:szCs w:val="24"/>
          <w:lang w:eastAsia="zh-CN"/>
        </w:rPr>
        <w:t>的未来发展确定了框架和整体目标；</w:t>
      </w:r>
    </w:p>
    <w:p w14:paraId="4A8DB5AA" w14:textId="6E6BCA36" w:rsidR="00DA08CE" w:rsidRDefault="00DA08CE" w:rsidP="00DA08CE">
      <w:pPr>
        <w:rPr>
          <w:lang w:eastAsia="zh-CN"/>
        </w:rPr>
      </w:pPr>
      <w:r w:rsidRPr="003331CF">
        <w:rPr>
          <w:i/>
          <w:lang w:eastAsia="zh-CN"/>
        </w:rPr>
        <w:t>e)</w:t>
      </w:r>
      <w:r w:rsidRPr="003331CF">
        <w:rPr>
          <w:lang w:eastAsia="zh-CN"/>
        </w:rPr>
        <w:tab/>
        <w:t>ITU-R M.</w:t>
      </w:r>
      <w:r w:rsidR="00E45A27">
        <w:rPr>
          <w:lang w:eastAsia="zh-CN"/>
        </w:rPr>
        <w:t>2160</w:t>
      </w:r>
      <w:r>
        <w:rPr>
          <w:rFonts w:hint="eastAsia"/>
          <w:lang w:eastAsia="zh-CN"/>
        </w:rPr>
        <w:t>建议书规定了</w:t>
      </w:r>
      <w:r>
        <w:rPr>
          <w:rFonts w:hint="eastAsia"/>
          <w:lang w:eastAsia="zh-CN"/>
        </w:rPr>
        <w:t>2</w:t>
      </w:r>
      <w:r>
        <w:rPr>
          <w:lang w:eastAsia="zh-CN"/>
        </w:rPr>
        <w:t>030</w:t>
      </w:r>
      <w:r>
        <w:rPr>
          <w:rFonts w:hint="eastAsia"/>
          <w:lang w:eastAsia="zh-CN"/>
        </w:rPr>
        <w:t>年及其后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的未来发展框架和总</w:t>
      </w:r>
      <w:r w:rsidR="00A112DD">
        <w:rPr>
          <w:rFonts w:hint="eastAsia"/>
          <w:lang w:eastAsia="zh-CN"/>
        </w:rPr>
        <w:t>体</w:t>
      </w:r>
      <w:r>
        <w:rPr>
          <w:rFonts w:hint="eastAsia"/>
          <w:lang w:eastAsia="zh-CN"/>
        </w:rPr>
        <w:t>目标；</w:t>
      </w:r>
    </w:p>
    <w:p w14:paraId="4C18F8BB" w14:textId="5FE2178D" w:rsidR="00E554C0" w:rsidRPr="00B220F1" w:rsidRDefault="00E554C0" w:rsidP="00E554C0">
      <w:pPr>
        <w:rPr>
          <w:lang w:eastAsia="zh-CN"/>
        </w:rPr>
      </w:pPr>
      <w:r w:rsidRPr="00B220F1">
        <w:rPr>
          <w:i/>
          <w:iCs/>
          <w:lang w:eastAsia="zh-CN"/>
        </w:rPr>
        <w:t>f)</w:t>
      </w:r>
      <w:r w:rsidRPr="00B220F1">
        <w:rPr>
          <w:lang w:eastAsia="zh-CN"/>
        </w:rPr>
        <w:tab/>
      </w:r>
      <w:r w:rsidR="00A112DD" w:rsidRPr="00A112DD">
        <w:rPr>
          <w:rFonts w:hint="eastAsia"/>
          <w:lang w:eastAsia="zh-CN"/>
        </w:rPr>
        <w:t>ITU-R</w:t>
      </w:r>
      <w:r w:rsidR="00A112DD" w:rsidRPr="00A112DD">
        <w:rPr>
          <w:rFonts w:hint="eastAsia"/>
          <w:lang w:eastAsia="zh-CN"/>
        </w:rPr>
        <w:t>已启动</w:t>
      </w:r>
      <w:r w:rsidR="00A112DD" w:rsidRPr="00A112DD">
        <w:rPr>
          <w:rFonts w:hint="eastAsia"/>
          <w:lang w:eastAsia="zh-CN"/>
        </w:rPr>
        <w:t>2020</w:t>
      </w:r>
      <w:r w:rsidR="00A112DD" w:rsidRPr="00A112DD">
        <w:rPr>
          <w:rFonts w:hint="eastAsia"/>
          <w:lang w:eastAsia="zh-CN"/>
        </w:rPr>
        <w:t>年及之后</w:t>
      </w:r>
      <w:r w:rsidR="00A112DD" w:rsidRPr="00A112DD">
        <w:rPr>
          <w:rFonts w:hint="eastAsia"/>
          <w:lang w:eastAsia="zh-CN"/>
        </w:rPr>
        <w:t>IMT</w:t>
      </w:r>
      <w:r w:rsidR="00A112DD" w:rsidRPr="00A112DD">
        <w:rPr>
          <w:rFonts w:hint="eastAsia"/>
          <w:lang w:eastAsia="zh-CN"/>
        </w:rPr>
        <w:t>卫星部分的活动</w:t>
      </w:r>
      <w:r w:rsidR="00A112DD">
        <w:rPr>
          <w:rFonts w:hint="eastAsia"/>
          <w:lang w:eastAsia="zh-CN"/>
        </w:rPr>
        <w:t>；</w:t>
      </w:r>
    </w:p>
    <w:p w14:paraId="397F078F" w14:textId="08CCB906" w:rsidR="00DA08CE" w:rsidRPr="00D378C6" w:rsidRDefault="00E554C0" w:rsidP="00DA08CE">
      <w:pPr>
        <w:rPr>
          <w:lang w:eastAsia="ko-KR"/>
        </w:rPr>
      </w:pPr>
      <w:r>
        <w:rPr>
          <w:i/>
          <w:lang w:eastAsia="zh-CN"/>
        </w:rPr>
        <w:t>g</w:t>
      </w:r>
      <w:r w:rsidR="00DA08CE" w:rsidRPr="003331CF">
        <w:rPr>
          <w:i/>
          <w:lang w:eastAsia="zh-CN"/>
        </w:rPr>
        <w:t>)</w:t>
      </w:r>
      <w:r w:rsidR="00DA08CE" w:rsidRPr="003331CF">
        <w:rPr>
          <w:lang w:eastAsia="zh-CN"/>
        </w:rPr>
        <w:tab/>
      </w:r>
      <w:r w:rsidR="00DA08CE">
        <w:rPr>
          <w:rFonts w:hint="eastAsia"/>
          <w:lang w:eastAsia="zh-CN"/>
        </w:rPr>
        <w:t>本决议已成功应用于</w:t>
      </w:r>
      <w:r w:rsidR="00DA08CE">
        <w:rPr>
          <w:rFonts w:hint="eastAsia"/>
          <w:lang w:eastAsia="zh-CN"/>
        </w:rPr>
        <w:t>IMT</w:t>
      </w:r>
      <w:r w:rsidR="00DA08CE">
        <w:rPr>
          <w:lang w:eastAsia="zh-CN"/>
        </w:rPr>
        <w:t>-2020</w:t>
      </w:r>
      <w:r w:rsidR="00DA08CE">
        <w:rPr>
          <w:rFonts w:hint="eastAsia"/>
          <w:lang w:eastAsia="zh-CN"/>
        </w:rPr>
        <w:t>的发展，根据本决议为</w:t>
      </w:r>
      <w:r w:rsidR="00DA08CE">
        <w:rPr>
          <w:rFonts w:hint="eastAsia"/>
          <w:lang w:eastAsia="zh-CN"/>
        </w:rPr>
        <w:t>IMT</w:t>
      </w:r>
      <w:r w:rsidR="00DA08CE">
        <w:rPr>
          <w:lang w:eastAsia="zh-CN"/>
        </w:rPr>
        <w:t>-2020</w:t>
      </w:r>
      <w:r w:rsidR="00DA08CE">
        <w:rPr>
          <w:rFonts w:hint="eastAsia"/>
          <w:lang w:eastAsia="zh-CN"/>
        </w:rPr>
        <w:t>制定的程序和进程现已就位，在修订</w:t>
      </w:r>
      <w:r w:rsidR="00DA08CE">
        <w:rPr>
          <w:rFonts w:hint="eastAsia"/>
          <w:lang w:eastAsia="zh-CN"/>
        </w:rPr>
        <w:t>ITU</w:t>
      </w:r>
      <w:r w:rsidR="00DA08CE">
        <w:rPr>
          <w:lang w:eastAsia="zh-CN"/>
        </w:rPr>
        <w:t>-</w:t>
      </w:r>
      <w:r w:rsidR="00DA08CE">
        <w:rPr>
          <w:rFonts w:hint="eastAsia"/>
          <w:lang w:eastAsia="zh-CN"/>
        </w:rPr>
        <w:t>R</w:t>
      </w:r>
      <w:r w:rsidR="00DA08CE">
        <w:rPr>
          <w:lang w:eastAsia="zh-CN"/>
        </w:rPr>
        <w:t xml:space="preserve"> M.2150</w:t>
      </w:r>
      <w:r w:rsidR="00DA08CE">
        <w:rPr>
          <w:rFonts w:hint="eastAsia"/>
          <w:lang w:eastAsia="zh-CN"/>
        </w:rPr>
        <w:t>建议书时将继续用于</w:t>
      </w:r>
      <w:r w:rsidR="00DA08CE">
        <w:rPr>
          <w:rFonts w:hint="eastAsia"/>
          <w:lang w:eastAsia="zh-CN"/>
        </w:rPr>
        <w:t>IMT</w:t>
      </w:r>
      <w:r w:rsidR="00DA08CE">
        <w:rPr>
          <w:lang w:eastAsia="zh-CN"/>
        </w:rPr>
        <w:t>-2020</w:t>
      </w:r>
      <w:r w:rsidR="00A112DD">
        <w:rPr>
          <w:rFonts w:hint="eastAsia"/>
          <w:lang w:eastAsia="zh-CN"/>
        </w:rPr>
        <w:t>地面部分</w:t>
      </w:r>
      <w:r w:rsidR="00DA08CE">
        <w:rPr>
          <w:rFonts w:hint="eastAsia"/>
          <w:lang w:eastAsia="zh-CN"/>
        </w:rPr>
        <w:t>的未来发展；</w:t>
      </w:r>
    </w:p>
    <w:p w14:paraId="6A69DB71" w14:textId="7B3AECAA" w:rsidR="00E554C0" w:rsidRPr="00257BE5" w:rsidRDefault="00E554C0" w:rsidP="00E554C0">
      <w:pPr>
        <w:rPr>
          <w:lang w:eastAsia="zh-CN"/>
        </w:rPr>
      </w:pPr>
      <w:r w:rsidRPr="00257BE5">
        <w:rPr>
          <w:i/>
          <w:iCs/>
          <w:lang w:eastAsia="zh-CN"/>
        </w:rPr>
        <w:t>h)</w:t>
      </w:r>
      <w:r w:rsidRPr="00257BE5">
        <w:rPr>
          <w:lang w:eastAsia="zh-CN"/>
        </w:rPr>
        <w:tab/>
      </w:r>
      <w:r w:rsidR="00A112DD" w:rsidRPr="00A112DD">
        <w:rPr>
          <w:rFonts w:hint="eastAsia"/>
          <w:lang w:eastAsia="zh-CN"/>
        </w:rPr>
        <w:t>本决议已成功用于制定有关</w:t>
      </w:r>
      <w:r w:rsidR="00A112DD" w:rsidRPr="00A112DD">
        <w:rPr>
          <w:rFonts w:hint="eastAsia"/>
          <w:lang w:eastAsia="zh-CN"/>
        </w:rPr>
        <w:t>IMT</w:t>
      </w:r>
      <w:r w:rsidR="00A112DD">
        <w:rPr>
          <w:lang w:eastAsia="zh-CN"/>
        </w:rPr>
        <w:t>-</w:t>
      </w:r>
      <w:r w:rsidR="00A112DD" w:rsidRPr="00A112DD">
        <w:rPr>
          <w:rFonts w:hint="eastAsia"/>
          <w:lang w:eastAsia="zh-CN"/>
        </w:rPr>
        <w:t>2020</w:t>
      </w:r>
      <w:r w:rsidR="00A112DD" w:rsidRPr="00A112DD">
        <w:rPr>
          <w:rFonts w:hint="eastAsia"/>
          <w:lang w:eastAsia="zh-CN"/>
        </w:rPr>
        <w:t>卫星部分的</w:t>
      </w:r>
      <w:r w:rsidR="00A112DD" w:rsidRPr="00A112DD">
        <w:rPr>
          <w:rFonts w:hint="eastAsia"/>
          <w:lang w:eastAsia="zh-CN"/>
        </w:rPr>
        <w:t>ITU</w:t>
      </w:r>
      <w:r w:rsidR="00A112DD">
        <w:rPr>
          <w:lang w:eastAsia="zh-CN"/>
        </w:rPr>
        <w:t>-</w:t>
      </w:r>
      <w:r w:rsidR="00A112DD" w:rsidRPr="00A112DD">
        <w:rPr>
          <w:rFonts w:hint="eastAsia"/>
          <w:lang w:eastAsia="zh-CN"/>
        </w:rPr>
        <w:t>R M.2514</w:t>
      </w:r>
      <w:r w:rsidR="00A112DD" w:rsidRPr="00A112DD">
        <w:rPr>
          <w:rFonts w:hint="eastAsia"/>
          <w:lang w:eastAsia="zh-CN"/>
        </w:rPr>
        <w:t>号报告</w:t>
      </w:r>
      <w:r w:rsidR="00A112DD">
        <w:rPr>
          <w:rFonts w:hint="eastAsia"/>
          <w:lang w:eastAsia="zh-CN"/>
        </w:rPr>
        <w:t>；</w:t>
      </w:r>
    </w:p>
    <w:p w14:paraId="64DF4C32" w14:textId="106DEE4E" w:rsidR="00C864FB" w:rsidRPr="00D378C6" w:rsidRDefault="00C864FB" w:rsidP="00C864FB">
      <w:pPr>
        <w:rPr>
          <w:lang w:eastAsia="zh-CN"/>
        </w:rPr>
      </w:pPr>
      <w:r>
        <w:rPr>
          <w:i/>
          <w:lang w:eastAsia="zh-CN"/>
        </w:rPr>
        <w:t>i</w:t>
      </w:r>
      <w:r w:rsidRPr="003331CF">
        <w:rPr>
          <w:i/>
          <w:lang w:eastAsia="zh-CN"/>
        </w:rPr>
        <w:t>)</w:t>
      </w:r>
      <w:r w:rsidRPr="003331CF">
        <w:rPr>
          <w:i/>
          <w:lang w:eastAsia="zh-CN"/>
        </w:rPr>
        <w:tab/>
      </w:r>
      <w:r>
        <w:rPr>
          <w:rFonts w:hint="eastAsia"/>
          <w:lang w:eastAsia="zh-CN"/>
        </w:rPr>
        <w:t>ITU</w:t>
      </w:r>
      <w:r>
        <w:rPr>
          <w:lang w:eastAsia="zh-CN"/>
        </w:rPr>
        <w:t>-</w:t>
      </w:r>
      <w:r>
        <w:rPr>
          <w:rFonts w:hint="eastAsia"/>
          <w:lang w:eastAsia="zh-CN"/>
        </w:rPr>
        <w:t>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lang w:eastAsia="zh-CN"/>
        </w:rPr>
        <w:t>7</w:t>
      </w:r>
      <w:r>
        <w:rPr>
          <w:rFonts w:hint="eastAsia"/>
          <w:lang w:eastAsia="zh-CN"/>
        </w:rPr>
        <w:t>号决议已成功应用于</w:t>
      </w:r>
      <w:r>
        <w:rPr>
          <w:rFonts w:hint="eastAsia"/>
          <w:lang w:eastAsia="zh-CN"/>
        </w:rPr>
        <w:t>IMT</w:t>
      </w:r>
      <w:r>
        <w:rPr>
          <w:lang w:eastAsia="zh-CN"/>
        </w:rPr>
        <w:t>-</w:t>
      </w:r>
      <w:r>
        <w:rPr>
          <w:rFonts w:hint="eastAsia"/>
          <w:lang w:eastAsia="zh-CN"/>
        </w:rPr>
        <w:t>A</w:t>
      </w:r>
      <w:r>
        <w:rPr>
          <w:lang w:eastAsia="zh-CN"/>
        </w:rPr>
        <w:t>dvanced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IMT</w:t>
      </w:r>
      <w:r>
        <w:rPr>
          <w:lang w:eastAsia="zh-CN"/>
        </w:rPr>
        <w:t>-2000</w:t>
      </w:r>
      <w:r>
        <w:rPr>
          <w:rFonts w:hint="eastAsia"/>
          <w:lang w:eastAsia="zh-CN"/>
        </w:rPr>
        <w:t>的持续发展，在修订</w:t>
      </w:r>
      <w:r>
        <w:rPr>
          <w:rFonts w:hint="eastAsia"/>
          <w:lang w:eastAsia="zh-CN"/>
        </w:rPr>
        <w:t>ITU</w:t>
      </w:r>
      <w:r>
        <w:rPr>
          <w:lang w:eastAsia="zh-CN"/>
        </w:rPr>
        <w:t>-R M.2012</w:t>
      </w:r>
      <w:r>
        <w:rPr>
          <w:rFonts w:hint="eastAsia"/>
          <w:lang w:eastAsia="zh-CN"/>
        </w:rPr>
        <w:t>建议书时，将继续用于</w:t>
      </w:r>
      <w:r>
        <w:rPr>
          <w:rFonts w:hint="eastAsia"/>
          <w:lang w:eastAsia="zh-CN"/>
        </w:rPr>
        <w:t>IMT</w:t>
      </w:r>
      <w:r>
        <w:rPr>
          <w:lang w:eastAsia="zh-CN"/>
        </w:rPr>
        <w:t>-</w:t>
      </w:r>
      <w:r>
        <w:rPr>
          <w:rFonts w:hint="eastAsia"/>
          <w:lang w:eastAsia="zh-CN"/>
        </w:rPr>
        <w:t>Advanced</w:t>
      </w:r>
      <w:r>
        <w:rPr>
          <w:rFonts w:hint="eastAsia"/>
          <w:lang w:eastAsia="zh-CN"/>
        </w:rPr>
        <w:t>的未来发展，以及在修订</w:t>
      </w:r>
      <w:r>
        <w:rPr>
          <w:rFonts w:hint="eastAsia"/>
          <w:lang w:eastAsia="zh-CN"/>
        </w:rPr>
        <w:t>ITU</w:t>
      </w:r>
      <w:r>
        <w:rPr>
          <w:lang w:eastAsia="zh-CN"/>
        </w:rPr>
        <w:t>-</w:t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 M.1457</w:t>
      </w:r>
      <w:r>
        <w:rPr>
          <w:rFonts w:hint="eastAsia"/>
          <w:lang w:eastAsia="zh-CN"/>
        </w:rPr>
        <w:t>建议书时，将继续用于</w:t>
      </w:r>
      <w:r>
        <w:rPr>
          <w:rFonts w:hint="eastAsia"/>
          <w:lang w:eastAsia="zh-CN"/>
        </w:rPr>
        <w:t>IMT</w:t>
      </w:r>
      <w:r>
        <w:rPr>
          <w:lang w:eastAsia="zh-CN"/>
        </w:rPr>
        <w:t>-2000</w:t>
      </w:r>
      <w:r>
        <w:rPr>
          <w:rFonts w:hint="eastAsia"/>
          <w:lang w:eastAsia="zh-CN"/>
        </w:rPr>
        <w:t>的未来发展；</w:t>
      </w:r>
    </w:p>
    <w:p w14:paraId="32149E2F" w14:textId="1D61D6A1" w:rsidR="00D473A4" w:rsidRPr="00D378C6" w:rsidRDefault="00E554C0" w:rsidP="00D473A4">
      <w:pPr>
        <w:rPr>
          <w:lang w:eastAsia="zh-CN"/>
        </w:rPr>
      </w:pPr>
      <w:r>
        <w:rPr>
          <w:i/>
          <w:lang w:eastAsia="zh-CN"/>
        </w:rPr>
        <w:t>j</w:t>
      </w:r>
      <w:r w:rsidR="00D473A4" w:rsidRPr="00E26D6C">
        <w:rPr>
          <w:i/>
          <w:lang w:eastAsia="zh-CN"/>
        </w:rPr>
        <w:t>)</w:t>
      </w:r>
      <w:r w:rsidR="00D473A4" w:rsidRPr="00D378C6">
        <w:rPr>
          <w:lang w:eastAsia="zh-CN"/>
        </w:rPr>
        <w:tab/>
        <w:t>ITU-R</w:t>
      </w:r>
      <w:r w:rsidR="00D473A4">
        <w:rPr>
          <w:rFonts w:hint="eastAsia"/>
          <w:lang w:eastAsia="zh-CN"/>
        </w:rPr>
        <w:t>第</w:t>
      </w:r>
      <w:r w:rsidR="00D473A4" w:rsidRPr="00D378C6">
        <w:rPr>
          <w:lang w:eastAsia="zh-CN"/>
        </w:rPr>
        <w:t>56</w:t>
      </w:r>
      <w:r w:rsidR="00D473A4">
        <w:rPr>
          <w:rFonts w:hint="eastAsia"/>
          <w:lang w:eastAsia="zh-CN"/>
        </w:rPr>
        <w:t>号</w:t>
      </w:r>
      <w:r w:rsidR="00D473A4">
        <w:rPr>
          <w:lang w:eastAsia="zh-CN"/>
        </w:rPr>
        <w:t>决议</w:t>
      </w:r>
      <w:r w:rsidR="00D16C6C">
        <w:rPr>
          <w:rFonts w:hint="eastAsia"/>
          <w:lang w:eastAsia="zh-CN"/>
        </w:rPr>
        <w:t>涉及</w:t>
      </w:r>
      <w:r w:rsidR="00D473A4">
        <w:rPr>
          <w:lang w:eastAsia="zh-CN"/>
        </w:rPr>
        <w:t>IMT</w:t>
      </w:r>
      <w:r w:rsidR="00D473A4">
        <w:rPr>
          <w:lang w:eastAsia="zh-CN"/>
        </w:rPr>
        <w:t>的命名问题；</w:t>
      </w:r>
    </w:p>
    <w:p w14:paraId="5C0534A8" w14:textId="0B66E3D0" w:rsidR="00D473A4" w:rsidRDefault="00E554C0" w:rsidP="00D473A4">
      <w:pPr>
        <w:rPr>
          <w:lang w:eastAsia="zh-CN"/>
        </w:rPr>
      </w:pPr>
      <w:r>
        <w:rPr>
          <w:i/>
          <w:iCs/>
          <w:lang w:eastAsia="zh-CN"/>
        </w:rPr>
        <w:t>k</w:t>
      </w:r>
      <w:r w:rsidR="00D473A4" w:rsidRPr="00563FDB">
        <w:rPr>
          <w:i/>
          <w:iCs/>
          <w:lang w:eastAsia="zh-CN"/>
        </w:rPr>
        <w:t>)</w:t>
      </w:r>
      <w:r w:rsidR="00D473A4" w:rsidRPr="00563FDB">
        <w:rPr>
          <w:lang w:eastAsia="zh-CN"/>
        </w:rPr>
        <w:tab/>
      </w:r>
      <w:r w:rsidR="00D473A4">
        <w:rPr>
          <w:rFonts w:hint="eastAsia"/>
          <w:lang w:eastAsia="zh-CN"/>
        </w:rPr>
        <w:t>无论</w:t>
      </w:r>
      <w:r w:rsidR="00D473A4">
        <w:rPr>
          <w:lang w:eastAsia="zh-CN"/>
        </w:rPr>
        <w:t>进一步确定</w:t>
      </w:r>
      <w:r w:rsidR="00D473A4">
        <w:rPr>
          <w:rFonts w:hint="eastAsia"/>
          <w:lang w:eastAsia="zh-CN"/>
        </w:rPr>
        <w:t>哪种</w:t>
      </w:r>
      <w:r w:rsidR="00D473A4">
        <w:rPr>
          <w:lang w:eastAsia="zh-CN"/>
        </w:rPr>
        <w:t>具体名称，</w:t>
      </w:r>
      <w:r w:rsidR="00D473A4">
        <w:rPr>
          <w:rFonts w:hint="eastAsia"/>
          <w:lang w:eastAsia="zh-CN"/>
        </w:rPr>
        <w:t>宜就</w:t>
      </w:r>
      <w:r w:rsidR="00D473A4">
        <w:rPr>
          <w:lang w:eastAsia="zh-CN"/>
        </w:rPr>
        <w:t>未在上述</w:t>
      </w:r>
      <w:r w:rsidR="00D473A4" w:rsidRPr="00D84A7B">
        <w:rPr>
          <w:rFonts w:ascii="STKaiti" w:eastAsia="STKaiti" w:hAnsi="STKaiti" w:hint="eastAsia"/>
          <w:lang w:eastAsia="zh-CN"/>
        </w:rPr>
        <w:t>考虑到</w:t>
      </w:r>
      <w:r w:rsidR="00C864FB">
        <w:rPr>
          <w:i/>
          <w:lang w:eastAsia="zh-CN"/>
        </w:rPr>
        <w:t>i)</w:t>
      </w:r>
      <w:r w:rsidR="00D473A4">
        <w:rPr>
          <w:rFonts w:hint="eastAsia"/>
          <w:lang w:eastAsia="zh-CN"/>
        </w:rPr>
        <w:t>中</w:t>
      </w:r>
      <w:r w:rsidR="00D473A4">
        <w:rPr>
          <w:lang w:eastAsia="zh-CN"/>
        </w:rPr>
        <w:t>解决的</w:t>
      </w:r>
      <w:r w:rsidR="00D473A4">
        <w:rPr>
          <w:lang w:eastAsia="zh-CN"/>
        </w:rPr>
        <w:t>IMT</w:t>
      </w:r>
      <w:r w:rsidR="00D473A4">
        <w:rPr>
          <w:lang w:eastAsia="zh-CN"/>
        </w:rPr>
        <w:t>未来</w:t>
      </w:r>
      <w:r w:rsidR="00D473A4">
        <w:rPr>
          <w:rFonts w:hint="eastAsia"/>
          <w:lang w:eastAsia="zh-CN"/>
        </w:rPr>
        <w:t>发展</w:t>
      </w:r>
      <w:r w:rsidR="00D473A4">
        <w:rPr>
          <w:lang w:eastAsia="zh-CN"/>
        </w:rPr>
        <w:t>采取统一的原则</w:t>
      </w:r>
      <w:r w:rsidR="00DA08CE">
        <w:rPr>
          <w:rFonts w:hint="eastAsia"/>
          <w:lang w:eastAsia="zh-CN"/>
        </w:rPr>
        <w:t>；</w:t>
      </w:r>
    </w:p>
    <w:p w14:paraId="18334328" w14:textId="7003D45F" w:rsidR="00DA08CE" w:rsidRPr="00D378C6" w:rsidRDefault="00E554C0" w:rsidP="00D473A4">
      <w:pPr>
        <w:rPr>
          <w:lang w:eastAsia="zh-CN"/>
        </w:rPr>
      </w:pPr>
      <w:r w:rsidRPr="00257BE5">
        <w:rPr>
          <w:i/>
          <w:iCs/>
          <w:lang w:eastAsia="zh-CN"/>
        </w:rPr>
        <w:t>l)</w:t>
      </w:r>
      <w:r w:rsidRPr="00257BE5">
        <w:rPr>
          <w:lang w:eastAsia="zh-CN"/>
        </w:rPr>
        <w:tab/>
      </w:r>
      <w:r w:rsidR="00A112DD" w:rsidRPr="00A112DD">
        <w:rPr>
          <w:rFonts w:hint="eastAsia"/>
          <w:lang w:eastAsia="zh-CN"/>
        </w:rPr>
        <w:t>在为</w:t>
      </w:r>
      <w:r w:rsidR="00A112DD" w:rsidRPr="00A112DD">
        <w:rPr>
          <w:rFonts w:hint="eastAsia"/>
          <w:lang w:eastAsia="zh-CN"/>
        </w:rPr>
        <w:t>IMT</w:t>
      </w:r>
      <w:r w:rsidR="00A112DD" w:rsidRPr="00A112DD">
        <w:rPr>
          <w:rFonts w:hint="eastAsia"/>
          <w:lang w:eastAsia="zh-CN"/>
        </w:rPr>
        <w:t>候选无线接口技术制定评估标准时，应考虑现有的</w:t>
      </w:r>
      <w:r w:rsidR="00A112DD">
        <w:rPr>
          <w:rFonts w:hint="eastAsia"/>
          <w:lang w:eastAsia="zh-CN"/>
        </w:rPr>
        <w:t>规则</w:t>
      </w:r>
      <w:r w:rsidR="00A112DD" w:rsidRPr="00A112DD">
        <w:rPr>
          <w:rFonts w:hint="eastAsia"/>
          <w:lang w:eastAsia="zh-CN"/>
        </w:rPr>
        <w:t>环境</w:t>
      </w:r>
      <w:r w:rsidR="00A112DD">
        <w:rPr>
          <w:rFonts w:hint="eastAsia"/>
          <w:lang w:eastAsia="zh-CN"/>
        </w:rPr>
        <w:t>，</w:t>
      </w:r>
    </w:p>
    <w:p w14:paraId="6B61AB60" w14:textId="77777777" w:rsidR="00DB305C" w:rsidRDefault="00DB30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STKaiti" w:eastAsia="STKaiti" w:hAnsi="STKaiti"/>
          <w:lang w:eastAsia="zh-CN"/>
        </w:rPr>
      </w:pPr>
      <w:r>
        <w:rPr>
          <w:lang w:eastAsia="zh-CN"/>
        </w:rPr>
        <w:br w:type="page"/>
      </w:r>
    </w:p>
    <w:p w14:paraId="4EC20B17" w14:textId="7314432B" w:rsidR="00D473A4" w:rsidRPr="00D378C6" w:rsidRDefault="00D473A4" w:rsidP="00D473A4">
      <w:pPr>
        <w:pStyle w:val="Call"/>
        <w:rPr>
          <w:lang w:eastAsia="zh-CN"/>
        </w:rPr>
      </w:pPr>
      <w:r w:rsidRPr="001703BF">
        <w:rPr>
          <w:rFonts w:hint="eastAsia"/>
          <w:lang w:eastAsia="zh-CN"/>
        </w:rPr>
        <w:lastRenderedPageBreak/>
        <w:t>做出决议</w:t>
      </w:r>
    </w:p>
    <w:p w14:paraId="05304714" w14:textId="053E56DE" w:rsidR="00D473A4" w:rsidRPr="002C147C" w:rsidRDefault="00D473A4" w:rsidP="00D473A4">
      <w:pPr>
        <w:keepNext/>
        <w:keepLines/>
        <w:ind w:firstLineChars="200" w:firstLine="480"/>
        <w:rPr>
          <w:i/>
          <w:lang w:eastAsia="zh-CN"/>
        </w:rPr>
      </w:pPr>
      <w:r>
        <w:rPr>
          <w:lang w:eastAsia="zh-CN"/>
        </w:rPr>
        <w:t>上述</w:t>
      </w:r>
      <w:r w:rsidRPr="00D84A7B">
        <w:rPr>
          <w:rFonts w:ascii="STKaiti" w:eastAsia="STKaiti" w:hAnsi="STKaiti" w:hint="eastAsia"/>
          <w:lang w:eastAsia="zh-CN"/>
        </w:rPr>
        <w:t>考虑到</w:t>
      </w:r>
      <w:r w:rsidR="002E5B03">
        <w:rPr>
          <w:i/>
          <w:lang w:eastAsia="zh-CN"/>
        </w:rPr>
        <w:t>k</w:t>
      </w:r>
      <w:r w:rsidRPr="004D0A87">
        <w:rPr>
          <w:rFonts w:hint="eastAsia"/>
          <w:i/>
          <w:lang w:eastAsia="zh-CN"/>
        </w:rPr>
        <w:t>)</w:t>
      </w:r>
      <w:r>
        <w:rPr>
          <w:rFonts w:hint="eastAsia"/>
          <w:lang w:eastAsia="zh-CN"/>
        </w:rPr>
        <w:t>探讨</w:t>
      </w:r>
      <w:r>
        <w:rPr>
          <w:lang w:eastAsia="zh-CN"/>
        </w:rPr>
        <w:t>的</w:t>
      </w:r>
      <w:r>
        <w:rPr>
          <w:lang w:eastAsia="zh-CN"/>
        </w:rPr>
        <w:t>IMT</w:t>
      </w:r>
      <w:r>
        <w:rPr>
          <w:lang w:eastAsia="zh-CN"/>
        </w:rPr>
        <w:t>未来</w:t>
      </w:r>
      <w:r>
        <w:rPr>
          <w:rFonts w:hint="eastAsia"/>
          <w:lang w:eastAsia="zh-CN"/>
        </w:rPr>
        <w:t>发展</w:t>
      </w:r>
      <w:r>
        <w:rPr>
          <w:lang w:eastAsia="zh-CN"/>
        </w:rPr>
        <w:t>问题</w:t>
      </w:r>
      <w:r>
        <w:rPr>
          <w:rFonts w:hint="eastAsia"/>
          <w:lang w:eastAsia="zh-CN"/>
        </w:rPr>
        <w:t>涉及：</w:t>
      </w:r>
    </w:p>
    <w:p w14:paraId="282375F3" w14:textId="43972DE2" w:rsidR="00D473A4" w:rsidRPr="00D378C6" w:rsidRDefault="00D473A4" w:rsidP="00D473A4">
      <w:pPr>
        <w:keepNext/>
        <w:keepLines/>
        <w:rPr>
          <w:lang w:eastAsia="zh-CN"/>
        </w:rPr>
      </w:pPr>
      <w:r w:rsidRPr="00D378C6">
        <w:rPr>
          <w:lang w:eastAsia="zh-CN"/>
        </w:rPr>
        <w:t>1</w:t>
      </w:r>
      <w:r w:rsidRPr="00D378C6">
        <w:rPr>
          <w:lang w:eastAsia="zh-CN"/>
        </w:rPr>
        <w:tab/>
      </w:r>
      <w:r>
        <w:rPr>
          <w:rFonts w:hint="eastAsia"/>
          <w:lang w:eastAsia="zh-CN"/>
        </w:rPr>
        <w:t>为</w:t>
      </w:r>
      <w:r w:rsidRPr="00954C75">
        <w:rPr>
          <w:lang w:eastAsia="zh-CN"/>
        </w:rPr>
        <w:t>IMT</w:t>
      </w:r>
      <w:r>
        <w:rPr>
          <w:rFonts w:hint="eastAsia"/>
          <w:lang w:eastAsia="zh-CN"/>
        </w:rPr>
        <w:t>的</w:t>
      </w:r>
      <w:r>
        <w:rPr>
          <w:lang w:eastAsia="zh-CN"/>
        </w:rPr>
        <w:t>未来发展制定</w:t>
      </w:r>
      <w:r w:rsidR="006F0E66">
        <w:rPr>
          <w:rFonts w:hint="eastAsia"/>
          <w:lang w:eastAsia="zh-CN"/>
        </w:rPr>
        <w:t>ITU</w:t>
      </w:r>
      <w:r w:rsidR="006F0E66">
        <w:rPr>
          <w:lang w:eastAsia="zh-CN"/>
        </w:rPr>
        <w:t>-</w:t>
      </w:r>
      <w:r w:rsidR="006F0E66">
        <w:rPr>
          <w:rFonts w:hint="eastAsia"/>
          <w:lang w:eastAsia="zh-CN"/>
        </w:rPr>
        <w:t>R</w:t>
      </w:r>
      <w:r>
        <w:rPr>
          <w:rFonts w:hint="eastAsia"/>
          <w:lang w:eastAsia="zh-CN"/>
        </w:rPr>
        <w:t>建议书和报告，包括有关</w:t>
      </w:r>
      <w:r w:rsidR="00FE328D">
        <w:rPr>
          <w:rFonts w:hint="eastAsia"/>
          <w:lang w:eastAsia="zh-CN"/>
        </w:rPr>
        <w:t>无线接口</w:t>
      </w:r>
      <w:r>
        <w:rPr>
          <w:rFonts w:hint="eastAsia"/>
          <w:lang w:eastAsia="zh-CN"/>
        </w:rPr>
        <w:t>规范的建议书；</w:t>
      </w:r>
    </w:p>
    <w:p w14:paraId="7370C124" w14:textId="2071D43C" w:rsidR="00D473A4" w:rsidRDefault="00D473A4" w:rsidP="00D473A4">
      <w:pPr>
        <w:rPr>
          <w:lang w:eastAsia="zh-CN"/>
        </w:rPr>
      </w:pPr>
      <w:r w:rsidRPr="00D378C6">
        <w:rPr>
          <w:lang w:eastAsia="zh-CN"/>
        </w:rPr>
        <w:t>2</w:t>
      </w:r>
      <w:r w:rsidRPr="00D378C6">
        <w:rPr>
          <w:lang w:eastAsia="zh-CN"/>
        </w:rPr>
        <w:tab/>
      </w:r>
      <w:r w:rsidR="006F0E66">
        <w:rPr>
          <w:rFonts w:hint="eastAsia"/>
          <w:lang w:val="en-US" w:eastAsia="zh-CN"/>
        </w:rPr>
        <w:t>根据</w:t>
      </w:r>
      <w:r w:rsidR="006F0E66">
        <w:rPr>
          <w:rFonts w:hint="eastAsia"/>
          <w:lang w:val="en-US" w:eastAsia="zh-CN"/>
        </w:rPr>
        <w:t>ITU</w:t>
      </w:r>
      <w:r w:rsidR="006F0E66">
        <w:rPr>
          <w:lang w:val="en-US" w:eastAsia="zh-CN"/>
        </w:rPr>
        <w:t>-</w:t>
      </w:r>
      <w:r w:rsidR="006F0E66">
        <w:rPr>
          <w:rFonts w:hint="eastAsia"/>
          <w:lang w:val="en-US" w:eastAsia="zh-CN"/>
        </w:rPr>
        <w:t>R</w:t>
      </w:r>
      <w:r w:rsidR="006F0E66">
        <w:rPr>
          <w:rFonts w:hint="eastAsia"/>
          <w:lang w:val="en-US" w:eastAsia="zh-CN"/>
        </w:rPr>
        <w:t>第</w:t>
      </w:r>
      <w:r w:rsidR="006F0E66">
        <w:rPr>
          <w:rFonts w:hint="eastAsia"/>
          <w:lang w:val="en-US" w:eastAsia="zh-CN"/>
        </w:rPr>
        <w:t>1</w:t>
      </w:r>
      <w:r w:rsidR="006F0E66">
        <w:rPr>
          <w:rFonts w:hint="eastAsia"/>
          <w:lang w:val="en-US" w:eastAsia="zh-CN"/>
        </w:rPr>
        <w:t>号决议，</w:t>
      </w:r>
      <w:r w:rsidR="006F0E66">
        <w:rPr>
          <w:lang w:eastAsia="zh-CN"/>
        </w:rPr>
        <w:t>制定</w:t>
      </w:r>
      <w:r w:rsidR="006F0E66">
        <w:rPr>
          <w:rFonts w:hint="eastAsia"/>
          <w:lang w:eastAsia="zh-CN"/>
        </w:rPr>
        <w:t>ITU</w:t>
      </w:r>
      <w:r w:rsidR="006F0E66">
        <w:rPr>
          <w:lang w:eastAsia="zh-CN"/>
        </w:rPr>
        <w:t>-</w:t>
      </w:r>
      <w:r w:rsidR="006F0E66">
        <w:rPr>
          <w:rFonts w:hint="eastAsia"/>
          <w:lang w:eastAsia="zh-CN"/>
        </w:rPr>
        <w:t>R</w:t>
      </w:r>
      <w:r w:rsidR="006F0E66">
        <w:rPr>
          <w:rFonts w:hint="eastAsia"/>
          <w:lang w:eastAsia="zh-CN"/>
        </w:rPr>
        <w:t>建议书和报告须持续且及时，确定</w:t>
      </w:r>
      <w:r w:rsidR="006F0E66">
        <w:rPr>
          <w:lang w:eastAsia="zh-CN"/>
        </w:rPr>
        <w:t>考虑到</w:t>
      </w:r>
      <w:r w:rsidR="006F0E66">
        <w:rPr>
          <w:rFonts w:hint="eastAsia"/>
          <w:lang w:eastAsia="zh-CN"/>
        </w:rPr>
        <w:t>ITU-R</w:t>
      </w:r>
      <w:r w:rsidR="006F0E66">
        <w:rPr>
          <w:rFonts w:hint="eastAsia"/>
          <w:lang w:eastAsia="zh-CN"/>
        </w:rPr>
        <w:t>外部</w:t>
      </w:r>
      <w:r w:rsidR="006F0E66">
        <w:rPr>
          <w:lang w:eastAsia="zh-CN"/>
        </w:rPr>
        <w:t>发展状况的</w:t>
      </w:r>
      <w:r w:rsidR="006F0E66">
        <w:rPr>
          <w:rFonts w:hint="eastAsia"/>
          <w:lang w:eastAsia="zh-CN"/>
        </w:rPr>
        <w:t>ITU</w:t>
      </w:r>
      <w:r w:rsidR="006F0E66">
        <w:rPr>
          <w:lang w:eastAsia="zh-CN"/>
        </w:rPr>
        <w:t>-</w:t>
      </w:r>
      <w:r w:rsidR="006F0E66">
        <w:rPr>
          <w:rFonts w:hint="eastAsia"/>
          <w:lang w:eastAsia="zh-CN"/>
        </w:rPr>
        <w:t>R</w:t>
      </w:r>
      <w:r w:rsidR="006F0E66">
        <w:rPr>
          <w:rFonts w:hint="eastAsia"/>
          <w:lang w:eastAsia="zh-CN"/>
        </w:rPr>
        <w:t>输出成果；</w:t>
      </w:r>
    </w:p>
    <w:p w14:paraId="1E8865A5" w14:textId="760FDB28" w:rsidR="00C864FB" w:rsidRPr="00954C75" w:rsidRDefault="00C864FB" w:rsidP="00C864FB">
      <w:pPr>
        <w:rPr>
          <w:lang w:eastAsia="zh-CN"/>
        </w:rPr>
      </w:pPr>
      <w:r w:rsidRPr="000D24DF">
        <w:rPr>
          <w:lang w:eastAsia="zh-CN"/>
        </w:rPr>
        <w:t>3</w:t>
      </w:r>
      <w:r w:rsidRPr="000D24DF">
        <w:rPr>
          <w:lang w:eastAsia="zh-CN"/>
        </w:rPr>
        <w:tab/>
      </w:r>
      <w:r>
        <w:rPr>
          <w:rFonts w:hint="eastAsia"/>
          <w:color w:val="212121"/>
          <w:lang w:eastAsia="zh-CN"/>
        </w:rPr>
        <w:t>ITU</w:t>
      </w:r>
      <w:r>
        <w:rPr>
          <w:color w:val="212121"/>
          <w:lang w:eastAsia="zh-CN"/>
        </w:rPr>
        <w:t>-</w:t>
      </w:r>
      <w:r>
        <w:rPr>
          <w:rFonts w:hint="eastAsia"/>
          <w:color w:val="212121"/>
          <w:lang w:eastAsia="zh-CN"/>
        </w:rPr>
        <w:t>R</w:t>
      </w:r>
      <w:r w:rsidR="002712B3">
        <w:rPr>
          <w:rFonts w:hint="eastAsia"/>
          <w:color w:val="212121"/>
          <w:lang w:eastAsia="zh-CN"/>
        </w:rPr>
        <w:t>须</w:t>
      </w:r>
      <w:r>
        <w:rPr>
          <w:rFonts w:hint="eastAsia"/>
          <w:color w:val="212121"/>
          <w:lang w:eastAsia="zh-CN"/>
        </w:rPr>
        <w:t>根据成员国、</w:t>
      </w:r>
      <w:r>
        <w:rPr>
          <w:rFonts w:hint="eastAsia"/>
          <w:color w:val="212121"/>
          <w:lang w:eastAsia="zh-CN"/>
        </w:rPr>
        <w:t>ITU</w:t>
      </w:r>
      <w:r>
        <w:rPr>
          <w:color w:val="212121"/>
          <w:lang w:eastAsia="zh-CN"/>
        </w:rPr>
        <w:t>-</w:t>
      </w:r>
      <w:r>
        <w:rPr>
          <w:rFonts w:hint="eastAsia"/>
          <w:color w:val="212121"/>
          <w:lang w:eastAsia="zh-CN"/>
        </w:rPr>
        <w:t>R</w:t>
      </w:r>
      <w:r>
        <w:rPr>
          <w:rFonts w:hint="eastAsia"/>
          <w:color w:val="212121"/>
          <w:lang w:eastAsia="zh-CN"/>
        </w:rPr>
        <w:t>相关研究组的部门成员和部门准成员、以及按照</w:t>
      </w:r>
      <w:r>
        <w:rPr>
          <w:rFonts w:hint="eastAsia"/>
          <w:color w:val="212121"/>
          <w:lang w:eastAsia="zh-CN"/>
        </w:rPr>
        <w:t>ITU</w:t>
      </w:r>
      <w:r>
        <w:rPr>
          <w:color w:val="212121"/>
          <w:lang w:eastAsia="zh-CN"/>
        </w:rPr>
        <w:t>-</w:t>
      </w:r>
      <w:r>
        <w:rPr>
          <w:rFonts w:hint="eastAsia"/>
          <w:color w:val="212121"/>
          <w:lang w:eastAsia="zh-CN"/>
        </w:rPr>
        <w:t>R</w:t>
      </w:r>
      <w:r>
        <w:rPr>
          <w:rFonts w:hint="eastAsia"/>
          <w:color w:val="212121"/>
          <w:lang w:eastAsia="zh-CN"/>
        </w:rPr>
        <w:t>第</w:t>
      </w:r>
      <w:r>
        <w:rPr>
          <w:rFonts w:hint="eastAsia"/>
          <w:color w:val="212121"/>
          <w:lang w:eastAsia="zh-CN"/>
        </w:rPr>
        <w:t>9</w:t>
      </w:r>
      <w:r>
        <w:rPr>
          <w:rFonts w:hint="eastAsia"/>
          <w:color w:val="212121"/>
          <w:lang w:eastAsia="zh-CN"/>
        </w:rPr>
        <w:t>号决议规定的原则邀请的外部组织提交的备选</w:t>
      </w:r>
      <w:r w:rsidR="0063294F">
        <w:rPr>
          <w:rFonts w:hint="eastAsia"/>
          <w:color w:val="212121"/>
          <w:lang w:eastAsia="zh-CN"/>
        </w:rPr>
        <w:t>技术</w:t>
      </w:r>
      <w:r>
        <w:rPr>
          <w:rFonts w:hint="eastAsia"/>
          <w:color w:val="212121"/>
          <w:lang w:eastAsia="zh-CN"/>
        </w:rPr>
        <w:t>提案，开发</w:t>
      </w:r>
      <w:r w:rsidR="00FE328D">
        <w:rPr>
          <w:rFonts w:hint="eastAsia"/>
          <w:color w:val="212121"/>
          <w:lang w:eastAsia="zh-CN"/>
        </w:rPr>
        <w:t>无线接口</w:t>
      </w:r>
      <w:r>
        <w:rPr>
          <w:rFonts w:hint="eastAsia"/>
          <w:color w:val="212121"/>
          <w:lang w:eastAsia="zh-CN"/>
        </w:rPr>
        <w:t>技术；</w:t>
      </w:r>
    </w:p>
    <w:p w14:paraId="0DB48B4D" w14:textId="4D92033E" w:rsidR="00D473A4" w:rsidRPr="00954C75" w:rsidRDefault="00D473A4" w:rsidP="00D473A4">
      <w:pPr>
        <w:rPr>
          <w:lang w:eastAsia="zh-CN"/>
        </w:rPr>
      </w:pPr>
      <w:r w:rsidRPr="00130BFE">
        <w:rPr>
          <w:bCs/>
          <w:lang w:eastAsia="zh-CN"/>
        </w:rPr>
        <w:t>4</w:t>
      </w:r>
      <w:r>
        <w:rPr>
          <w:lang w:eastAsia="zh-CN"/>
        </w:rPr>
        <w:tab/>
      </w:r>
      <w:r w:rsidR="00D505D5">
        <w:rPr>
          <w:rFonts w:hint="eastAsia"/>
          <w:lang w:eastAsia="zh-CN"/>
        </w:rPr>
        <w:t>为</w:t>
      </w:r>
      <w:r w:rsidR="00D505D5" w:rsidRPr="00954C75">
        <w:rPr>
          <w:lang w:eastAsia="zh-CN"/>
        </w:rPr>
        <w:t>IMT</w:t>
      </w:r>
      <w:r w:rsidR="00D505D5">
        <w:rPr>
          <w:rFonts w:hint="eastAsia"/>
          <w:lang w:eastAsia="zh-CN"/>
        </w:rPr>
        <w:t>的</w:t>
      </w:r>
      <w:r w:rsidR="00D505D5">
        <w:rPr>
          <w:lang w:eastAsia="zh-CN"/>
        </w:rPr>
        <w:t>未来发展制定</w:t>
      </w:r>
      <w:r w:rsidR="00D505D5">
        <w:rPr>
          <w:rFonts w:hint="eastAsia"/>
          <w:lang w:eastAsia="zh-CN"/>
        </w:rPr>
        <w:t>建议书和报告的过程须对所有提交的备选</w:t>
      </w:r>
      <w:r w:rsidR="00FE328D">
        <w:rPr>
          <w:rFonts w:hint="eastAsia"/>
          <w:lang w:eastAsia="zh-CN"/>
        </w:rPr>
        <w:t>无线接口</w:t>
      </w:r>
      <w:r w:rsidR="00F60C26">
        <w:rPr>
          <w:rFonts w:hint="eastAsia"/>
          <w:lang w:eastAsia="zh-CN"/>
        </w:rPr>
        <w:t>技术</w:t>
      </w:r>
      <w:r w:rsidR="00D505D5">
        <w:rPr>
          <w:rFonts w:hint="eastAsia"/>
          <w:lang w:eastAsia="zh-CN"/>
        </w:rPr>
        <w:t>提案一视同仁，评估其满足</w:t>
      </w:r>
      <w:r w:rsidR="00D505D5">
        <w:rPr>
          <w:lang w:eastAsia="zh-CN"/>
        </w:rPr>
        <w:t>IMT</w:t>
      </w:r>
      <w:r w:rsidR="00D505D5">
        <w:rPr>
          <w:rFonts w:hint="eastAsia"/>
          <w:lang w:eastAsia="zh-CN"/>
        </w:rPr>
        <w:t>未来</w:t>
      </w:r>
      <w:r w:rsidR="00D505D5">
        <w:rPr>
          <w:lang w:eastAsia="zh-CN"/>
        </w:rPr>
        <w:t>发展</w:t>
      </w:r>
      <w:r w:rsidR="00D505D5">
        <w:rPr>
          <w:rFonts w:hint="eastAsia"/>
          <w:lang w:eastAsia="zh-CN"/>
        </w:rPr>
        <w:t>要求的情况；</w:t>
      </w:r>
    </w:p>
    <w:p w14:paraId="6250CA4F" w14:textId="34C0112E" w:rsidR="00D473A4" w:rsidRDefault="00D473A4" w:rsidP="00D473A4">
      <w:pPr>
        <w:rPr>
          <w:lang w:eastAsia="zh-CN"/>
        </w:rPr>
      </w:pPr>
      <w:r w:rsidRPr="004B66E6">
        <w:rPr>
          <w:bCs/>
          <w:lang w:eastAsia="zh-CN"/>
        </w:rPr>
        <w:t>5</w:t>
      </w:r>
      <w:r>
        <w:rPr>
          <w:lang w:eastAsia="zh-CN"/>
        </w:rPr>
        <w:tab/>
      </w:r>
      <w:r w:rsidR="006F0E66">
        <w:rPr>
          <w:rFonts w:hint="eastAsia"/>
          <w:lang w:eastAsia="zh-CN"/>
        </w:rPr>
        <w:t>应考虑</w:t>
      </w:r>
      <w:r w:rsidR="006F0E66">
        <w:rPr>
          <w:lang w:eastAsia="zh-CN"/>
        </w:rPr>
        <w:t>将</w:t>
      </w:r>
      <w:r w:rsidR="006F0E66">
        <w:rPr>
          <w:rFonts w:hint="eastAsia"/>
          <w:lang w:eastAsia="zh-CN"/>
        </w:rPr>
        <w:t>新</w:t>
      </w:r>
      <w:r w:rsidR="00FE328D">
        <w:rPr>
          <w:rFonts w:hint="eastAsia"/>
          <w:lang w:eastAsia="zh-CN"/>
        </w:rPr>
        <w:t>无线接口</w:t>
      </w:r>
      <w:r w:rsidR="006F0E66">
        <w:rPr>
          <w:rFonts w:hint="eastAsia"/>
          <w:lang w:eastAsia="zh-CN"/>
        </w:rPr>
        <w:t>提案和对现有</w:t>
      </w:r>
      <w:r w:rsidR="00FE328D">
        <w:rPr>
          <w:rFonts w:hint="eastAsia"/>
          <w:lang w:eastAsia="zh-CN"/>
        </w:rPr>
        <w:t>无线接口</w:t>
      </w:r>
      <w:r w:rsidR="006F0E66">
        <w:rPr>
          <w:rFonts w:hint="eastAsia"/>
          <w:lang w:eastAsia="zh-CN"/>
        </w:rPr>
        <w:t>的修改</w:t>
      </w:r>
      <w:r w:rsidR="006F0E66">
        <w:rPr>
          <w:lang w:eastAsia="zh-CN"/>
        </w:rPr>
        <w:t>及时纳入</w:t>
      </w:r>
      <w:r w:rsidR="006F0E66">
        <w:rPr>
          <w:rFonts w:hint="eastAsia"/>
          <w:lang w:eastAsia="zh-CN"/>
        </w:rPr>
        <w:t>IMT</w:t>
      </w:r>
      <w:r w:rsidR="006F0E66">
        <w:rPr>
          <w:rFonts w:hint="eastAsia"/>
          <w:lang w:eastAsia="zh-CN"/>
        </w:rPr>
        <w:t>的</w:t>
      </w:r>
      <w:r w:rsidR="006F0E66">
        <w:rPr>
          <w:lang w:eastAsia="zh-CN"/>
        </w:rPr>
        <w:t>未来发展</w:t>
      </w:r>
      <w:r w:rsidR="006F0E66">
        <w:rPr>
          <w:rFonts w:hint="eastAsia"/>
          <w:lang w:eastAsia="zh-CN"/>
        </w:rPr>
        <w:t>并根据</w:t>
      </w:r>
      <w:r w:rsidR="006F0E66" w:rsidRPr="004B03A2">
        <w:rPr>
          <w:rFonts w:ascii="STKaiti" w:eastAsia="STKaiti" w:hAnsi="STKaiti" w:hint="eastAsia"/>
          <w:lang w:eastAsia="zh-CN"/>
        </w:rPr>
        <w:t>做出决议</w:t>
      </w:r>
      <w:r w:rsidR="006F0E66">
        <w:rPr>
          <w:lang w:eastAsia="zh-CN"/>
        </w:rPr>
        <w:t>6</w:t>
      </w:r>
      <w:r w:rsidR="006F0E66">
        <w:rPr>
          <w:rFonts w:hint="eastAsia"/>
          <w:lang w:eastAsia="zh-CN"/>
        </w:rPr>
        <w:t>酌情制定或修订相关</w:t>
      </w:r>
      <w:r w:rsidR="006F0E66">
        <w:rPr>
          <w:rFonts w:hint="eastAsia"/>
          <w:lang w:eastAsia="zh-CN"/>
        </w:rPr>
        <w:t>ITU</w:t>
      </w:r>
      <w:r w:rsidR="006F0E66">
        <w:rPr>
          <w:lang w:eastAsia="zh-CN"/>
        </w:rPr>
        <w:t>-</w:t>
      </w:r>
      <w:r w:rsidR="006F0E66">
        <w:rPr>
          <w:rFonts w:hint="eastAsia"/>
          <w:lang w:eastAsia="zh-CN"/>
        </w:rPr>
        <w:t>R</w:t>
      </w:r>
      <w:r w:rsidR="006F0E66">
        <w:rPr>
          <w:rFonts w:hint="eastAsia"/>
          <w:lang w:eastAsia="zh-CN"/>
        </w:rPr>
        <w:t>建议书；</w:t>
      </w:r>
    </w:p>
    <w:p w14:paraId="506E2186" w14:textId="77777777" w:rsidR="00D473A4" w:rsidRPr="00954C75" w:rsidRDefault="00D473A4" w:rsidP="00D473A4">
      <w:pPr>
        <w:rPr>
          <w:lang w:eastAsia="zh-CN"/>
        </w:rPr>
      </w:pPr>
      <w:r w:rsidRPr="004B66E6">
        <w:rPr>
          <w:bCs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根据上述</w:t>
      </w:r>
      <w:r w:rsidRPr="00DC33BA">
        <w:rPr>
          <w:rFonts w:ascii="STKaiti" w:eastAsia="STKaiti" w:hAnsi="STKaiti" w:hint="eastAsia"/>
          <w:lang w:eastAsia="zh-CN"/>
        </w:rPr>
        <w:t>做出决议</w:t>
      </w:r>
      <w:r>
        <w:rPr>
          <w:rFonts w:hint="eastAsia"/>
          <w:lang w:eastAsia="zh-CN"/>
        </w:rPr>
        <w:t>部分，该进程需包括：</w:t>
      </w:r>
    </w:p>
    <w:p w14:paraId="01EB2937" w14:textId="54928A80" w:rsidR="00511F2B" w:rsidRPr="00954C75" w:rsidRDefault="00511F2B" w:rsidP="00511F2B">
      <w:pPr>
        <w:pStyle w:val="enumlev1"/>
        <w:rPr>
          <w:lang w:eastAsia="zh-CN"/>
        </w:rPr>
      </w:pPr>
      <w:r w:rsidRPr="00130BFE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根据</w:t>
      </w:r>
      <w:r w:rsidRPr="000A5567">
        <w:rPr>
          <w:lang w:eastAsia="zh-CN"/>
        </w:rPr>
        <w:t>IMT</w:t>
      </w:r>
      <w:r w:rsidRPr="000A5567">
        <w:rPr>
          <w:rFonts w:hint="eastAsia"/>
          <w:lang w:eastAsia="zh-CN"/>
        </w:rPr>
        <w:t>未来发</w:t>
      </w:r>
      <w:r>
        <w:rPr>
          <w:rFonts w:hint="eastAsia"/>
          <w:lang w:eastAsia="zh-CN"/>
        </w:rPr>
        <w:t>展的框架和总体目标，确定支持相关</w:t>
      </w:r>
      <w:r>
        <w:rPr>
          <w:rFonts w:hint="eastAsia"/>
          <w:lang w:eastAsia="zh-CN"/>
        </w:rPr>
        <w:t>ITU</w:t>
      </w:r>
      <w:r>
        <w:rPr>
          <w:lang w:eastAsia="zh-CN"/>
        </w:rPr>
        <w:t>-</w:t>
      </w:r>
      <w:r>
        <w:rPr>
          <w:rFonts w:hint="eastAsia"/>
          <w:lang w:eastAsia="zh-CN"/>
        </w:rPr>
        <w:t>R</w:t>
      </w:r>
      <w:r>
        <w:rPr>
          <w:lang w:eastAsia="zh-CN"/>
        </w:rPr>
        <w:t>建议书所述</w:t>
      </w:r>
      <w:r>
        <w:rPr>
          <w:rFonts w:hint="eastAsia"/>
          <w:lang w:eastAsia="zh-CN"/>
        </w:rPr>
        <w:t>新能力的最低技术要求和评估标准</w:t>
      </w:r>
      <w:r w:rsidR="000930BE">
        <w:rPr>
          <w:rFonts w:hint="eastAsia"/>
          <w:lang w:eastAsia="zh-CN"/>
        </w:rPr>
        <w:t>（亦参见上述</w:t>
      </w:r>
      <w:r w:rsidR="000930BE" w:rsidRPr="004B03A2">
        <w:rPr>
          <w:rFonts w:ascii="STKaiti" w:eastAsia="STKaiti" w:hAnsi="STKaiti" w:hint="eastAsia"/>
          <w:lang w:eastAsia="zh-CN"/>
        </w:rPr>
        <w:t>考虑到</w:t>
      </w:r>
      <w:r w:rsidR="0002119A" w:rsidRPr="004B03A2">
        <w:rPr>
          <w:i/>
          <w:iCs/>
          <w:lang w:eastAsia="zh-CN"/>
        </w:rPr>
        <w:t>l</w:t>
      </w:r>
      <w:r w:rsidR="000930BE" w:rsidRPr="004B03A2">
        <w:rPr>
          <w:rFonts w:ascii="STKaiti" w:eastAsia="STKaiti" w:hAnsi="STKaiti"/>
          <w:i/>
          <w:iCs/>
          <w:lang w:eastAsia="zh-CN"/>
        </w:rPr>
        <w:t>)</w:t>
      </w:r>
      <w:r w:rsidR="000930B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，同时考虑到最终用户需求，取消不必要的传统技术要求；</w:t>
      </w:r>
    </w:p>
    <w:p w14:paraId="3598E1EC" w14:textId="475FDAEA" w:rsidR="00511F2B" w:rsidRPr="00954C75" w:rsidRDefault="00511F2B" w:rsidP="00511F2B">
      <w:pPr>
        <w:pStyle w:val="enumlev1"/>
        <w:rPr>
          <w:lang w:eastAsia="zh-CN"/>
        </w:rPr>
      </w:pPr>
      <w:r w:rsidRPr="00130BFE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以通函的形式邀请</w:t>
      </w:r>
      <w:r w:rsidRPr="00954C75">
        <w:rPr>
          <w:lang w:eastAsia="zh-CN"/>
        </w:rPr>
        <w:t>ITU-R</w:t>
      </w:r>
      <w:r>
        <w:rPr>
          <w:rFonts w:hint="eastAsia"/>
          <w:lang w:eastAsia="zh-CN"/>
        </w:rPr>
        <w:t>成员为</w:t>
      </w:r>
      <w:r w:rsidRPr="000A5567">
        <w:rPr>
          <w:lang w:eastAsia="zh-CN"/>
        </w:rPr>
        <w:t>IMT</w:t>
      </w:r>
      <w:r>
        <w:rPr>
          <w:rFonts w:hint="eastAsia"/>
          <w:lang w:eastAsia="zh-CN"/>
        </w:rPr>
        <w:t>的</w:t>
      </w:r>
      <w:r w:rsidRPr="000A5567">
        <w:rPr>
          <w:rFonts w:hint="eastAsia"/>
          <w:lang w:eastAsia="zh-CN"/>
        </w:rPr>
        <w:t>未来开发</w:t>
      </w:r>
      <w:r>
        <w:rPr>
          <w:rFonts w:hint="eastAsia"/>
          <w:lang w:eastAsia="zh-CN"/>
        </w:rPr>
        <w:t>展提出</w:t>
      </w:r>
      <w:r w:rsidR="00FE328D">
        <w:rPr>
          <w:rFonts w:hint="eastAsia"/>
          <w:lang w:eastAsia="zh-CN"/>
        </w:rPr>
        <w:t>无线接口</w:t>
      </w:r>
      <w:r>
        <w:rPr>
          <w:rFonts w:hint="eastAsia"/>
          <w:lang w:eastAsia="zh-CN"/>
        </w:rPr>
        <w:t>备选技术建议；</w:t>
      </w:r>
    </w:p>
    <w:p w14:paraId="451FE464" w14:textId="0F2EC3DB" w:rsidR="00511F2B" w:rsidRPr="00954C75" w:rsidRDefault="00511F2B" w:rsidP="00511F2B">
      <w:pPr>
        <w:pStyle w:val="enumlev1"/>
        <w:rPr>
          <w:lang w:val="en-AU" w:eastAsia="zh-CN"/>
        </w:rPr>
      </w:pPr>
      <w:r w:rsidRPr="00130BFE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此外，亦可通过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954C75">
        <w:rPr>
          <w:lang w:eastAsia="zh-CN"/>
        </w:rPr>
        <w:t>9</w:t>
      </w:r>
      <w:r>
        <w:rPr>
          <w:rFonts w:hint="eastAsia"/>
          <w:lang w:eastAsia="zh-CN"/>
        </w:rPr>
        <w:t>号决议，在与其它相关组织的联络与合作范围内，邀请</w:t>
      </w:r>
      <w:r w:rsidR="0025378B">
        <w:rPr>
          <w:rFonts w:hint="eastAsia"/>
          <w:lang w:eastAsia="zh-CN"/>
        </w:rPr>
        <w:t>其他相关</w:t>
      </w:r>
      <w:r w:rsidR="009920D2">
        <w:rPr>
          <w:rFonts w:hint="eastAsia"/>
          <w:lang w:eastAsia="zh-CN"/>
        </w:rPr>
        <w:t>组织</w:t>
      </w:r>
      <w:r>
        <w:rPr>
          <w:rFonts w:hint="eastAsia"/>
          <w:lang w:eastAsia="zh-CN"/>
        </w:rPr>
        <w:t>为</w:t>
      </w:r>
      <w:r w:rsidRPr="00954C75">
        <w:rPr>
          <w:lang w:eastAsia="zh-CN"/>
        </w:rPr>
        <w:t>IMT</w:t>
      </w:r>
      <w:r>
        <w:rPr>
          <w:rFonts w:hint="eastAsia"/>
          <w:lang w:eastAsia="zh-CN"/>
        </w:rPr>
        <w:t>的未来</w:t>
      </w:r>
      <w:r>
        <w:rPr>
          <w:lang w:eastAsia="zh-CN"/>
        </w:rPr>
        <w:t>发</w:t>
      </w:r>
      <w:r>
        <w:rPr>
          <w:rFonts w:hint="eastAsia"/>
          <w:lang w:eastAsia="zh-CN"/>
        </w:rPr>
        <w:t>展提出</w:t>
      </w:r>
      <w:r w:rsidR="00FE328D">
        <w:rPr>
          <w:rFonts w:hint="eastAsia"/>
          <w:lang w:eastAsia="zh-CN"/>
        </w:rPr>
        <w:t>无线接口</w:t>
      </w:r>
      <w:r>
        <w:rPr>
          <w:rFonts w:hint="eastAsia"/>
          <w:lang w:eastAsia="zh-CN"/>
        </w:rPr>
        <w:t>备选技术建议</w:t>
      </w:r>
      <w:r w:rsidR="00750154"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>邀请时，须提请这些组织注意目前</w:t>
      </w:r>
      <w:r w:rsidRPr="00954C75">
        <w:rPr>
          <w:lang w:eastAsia="zh-CN"/>
        </w:rPr>
        <w:t>ITU-R</w:t>
      </w:r>
      <w:r>
        <w:rPr>
          <w:rFonts w:hint="eastAsia"/>
          <w:lang w:eastAsia="zh-CN"/>
        </w:rPr>
        <w:t>的知识产权（</w:t>
      </w:r>
      <w:r>
        <w:rPr>
          <w:lang w:val="en-US" w:eastAsia="zh-CN"/>
        </w:rPr>
        <w:t>IPR</w:t>
      </w:r>
      <w:r>
        <w:rPr>
          <w:rFonts w:hint="eastAsia"/>
          <w:lang w:val="en-US" w:eastAsia="zh-CN"/>
        </w:rPr>
        <w:t>）政策；</w:t>
      </w:r>
    </w:p>
    <w:p w14:paraId="7389B002" w14:textId="101C7058" w:rsidR="00511F2B" w:rsidRDefault="00511F2B" w:rsidP="00511F2B">
      <w:pPr>
        <w:pStyle w:val="enumlev1"/>
        <w:rPr>
          <w:lang w:eastAsia="zh-CN"/>
        </w:rPr>
      </w:pPr>
      <w:r w:rsidRPr="00130BFE">
        <w:rPr>
          <w:i/>
          <w:iCs/>
          <w:lang w:eastAsia="zh-CN"/>
        </w:rPr>
        <w:t>d)</w:t>
      </w:r>
      <w:r>
        <w:rPr>
          <w:lang w:eastAsia="zh-CN"/>
        </w:rPr>
        <w:tab/>
      </w:r>
      <w:r w:rsidRPr="00954C75">
        <w:rPr>
          <w:lang w:eastAsia="zh-CN"/>
        </w:rPr>
        <w:t>ITU-R</w:t>
      </w:r>
      <w:r>
        <w:rPr>
          <w:rFonts w:hint="eastAsia"/>
          <w:lang w:eastAsia="zh-CN"/>
        </w:rPr>
        <w:t>应对为</w:t>
      </w:r>
      <w:r w:rsidRPr="000A5567">
        <w:rPr>
          <w:lang w:eastAsia="zh-CN"/>
        </w:rPr>
        <w:t>IMT</w:t>
      </w:r>
      <w:r w:rsidRPr="000A5567">
        <w:rPr>
          <w:rFonts w:hint="eastAsia"/>
          <w:lang w:eastAsia="zh-CN"/>
        </w:rPr>
        <w:t>未来</w:t>
      </w:r>
      <w:r>
        <w:rPr>
          <w:rFonts w:hint="eastAsia"/>
          <w:lang w:eastAsia="zh-CN"/>
        </w:rPr>
        <w:t>发展建议的备选</w:t>
      </w:r>
      <w:r w:rsidR="00FE328D">
        <w:rPr>
          <w:rFonts w:hint="eastAsia"/>
          <w:lang w:eastAsia="zh-CN"/>
        </w:rPr>
        <w:t>无线接口</w:t>
      </w:r>
      <w:r>
        <w:rPr>
          <w:rFonts w:hint="eastAsia"/>
          <w:lang w:eastAsia="zh-CN"/>
        </w:rPr>
        <w:t>技术进行评估，以确保它们满足上述</w:t>
      </w:r>
      <w:r>
        <w:rPr>
          <w:lang w:eastAsia="zh-CN"/>
        </w:rPr>
        <w:t>6</w:t>
      </w:r>
      <w:r w:rsidRPr="00BB3249">
        <w:rPr>
          <w:i/>
          <w:iCs/>
          <w:lang w:eastAsia="zh-CN"/>
        </w:rPr>
        <w:t>a)</w:t>
      </w:r>
      <w:r>
        <w:rPr>
          <w:rFonts w:hint="eastAsia"/>
          <w:lang w:eastAsia="zh-CN"/>
        </w:rPr>
        <w:t>确定的最低技术要求和评估标准</w:t>
      </w:r>
      <w:r w:rsidR="00750154"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>此类评估可使用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号决议详细规定的原则</w:t>
      </w:r>
      <w:r>
        <w:rPr>
          <w:lang w:eastAsia="zh-CN"/>
        </w:rPr>
        <w:t>进行</w:t>
      </w:r>
      <w:r w:rsidRPr="00954C75">
        <w:rPr>
          <w:lang w:eastAsia="zh-CN"/>
        </w:rPr>
        <w:t>ITU-R</w:t>
      </w:r>
      <w:r>
        <w:rPr>
          <w:rFonts w:hint="eastAsia"/>
          <w:lang w:eastAsia="zh-CN"/>
        </w:rPr>
        <w:t>与其它相关组织的互动；</w:t>
      </w:r>
    </w:p>
    <w:p w14:paraId="5C90BC0D" w14:textId="132AEE30" w:rsidR="00D473A4" w:rsidRDefault="00D473A4" w:rsidP="00D473A4">
      <w:pPr>
        <w:pStyle w:val="enumlev1"/>
        <w:rPr>
          <w:lang w:eastAsia="ko-KR"/>
        </w:rPr>
      </w:pPr>
      <w:r w:rsidRPr="00130BFE">
        <w:rPr>
          <w:i/>
          <w:iCs/>
          <w:lang w:eastAsia="ko-KR"/>
        </w:rPr>
        <w:t>e)</w:t>
      </w:r>
      <w:r>
        <w:rPr>
          <w:lang w:eastAsia="ko-KR"/>
        </w:rPr>
        <w:tab/>
      </w:r>
      <w:r w:rsidR="00085292">
        <w:rPr>
          <w:rFonts w:hint="eastAsia"/>
          <w:lang w:eastAsia="zh-CN"/>
        </w:rPr>
        <w:t>为</w:t>
      </w:r>
      <w:r w:rsidR="00085292">
        <w:rPr>
          <w:lang w:eastAsia="zh-CN"/>
        </w:rPr>
        <w:t>回应</w:t>
      </w:r>
      <w:r w:rsidR="00085292">
        <w:rPr>
          <w:rFonts w:hint="eastAsia"/>
          <w:lang w:eastAsia="zh-CN"/>
        </w:rPr>
        <w:t>本</w:t>
      </w:r>
      <w:r w:rsidR="00085292">
        <w:rPr>
          <w:rFonts w:hint="eastAsia"/>
          <w:lang w:eastAsia="zh-CN"/>
        </w:rPr>
        <w:t>ITU</w:t>
      </w:r>
      <w:r w:rsidR="00085292">
        <w:rPr>
          <w:lang w:eastAsia="zh-CN"/>
        </w:rPr>
        <w:t>-</w:t>
      </w:r>
      <w:r w:rsidR="00085292">
        <w:rPr>
          <w:rFonts w:hint="eastAsia"/>
          <w:lang w:eastAsia="zh-CN"/>
        </w:rPr>
        <w:t>R</w:t>
      </w:r>
      <w:r w:rsidR="00085292">
        <w:rPr>
          <w:rFonts w:hint="eastAsia"/>
          <w:lang w:eastAsia="zh-CN"/>
        </w:rPr>
        <w:t>决议</w:t>
      </w:r>
      <w:r w:rsidR="00085292" w:rsidRPr="004B03A2">
        <w:rPr>
          <w:rFonts w:ascii="STKaiti" w:eastAsia="STKaiti" w:hAnsi="STKaiti" w:hint="eastAsia"/>
          <w:lang w:eastAsia="zh-CN"/>
        </w:rPr>
        <w:t>考虑到</w:t>
      </w:r>
      <w:r w:rsidR="00D9515C">
        <w:rPr>
          <w:rFonts w:hint="eastAsia"/>
          <w:lang w:eastAsia="zh-CN"/>
        </w:rPr>
        <w:t>一节</w:t>
      </w:r>
      <w:r w:rsidR="00085292">
        <w:rPr>
          <w:rFonts w:hint="eastAsia"/>
          <w:lang w:eastAsia="zh-CN"/>
        </w:rPr>
        <w:t>，开展</w:t>
      </w:r>
      <w:r w:rsidR="00085292">
        <w:rPr>
          <w:lang w:eastAsia="zh-CN"/>
        </w:rPr>
        <w:t>的</w:t>
      </w:r>
      <w:r w:rsidR="00085292">
        <w:rPr>
          <w:rFonts w:hint="eastAsia"/>
          <w:lang w:eastAsia="zh-CN"/>
        </w:rPr>
        <w:t>旨在实现</w:t>
      </w:r>
      <w:r w:rsidR="00B24CDD">
        <w:rPr>
          <w:rFonts w:hint="eastAsia"/>
          <w:lang w:eastAsia="zh-CN"/>
        </w:rPr>
        <w:t>统一而达成</w:t>
      </w:r>
      <w:r w:rsidR="00085292">
        <w:rPr>
          <w:rFonts w:hint="eastAsia"/>
          <w:lang w:eastAsia="zh-CN"/>
        </w:rPr>
        <w:t>的</w:t>
      </w:r>
      <w:r w:rsidR="00FD51CE">
        <w:rPr>
          <w:rFonts w:hint="eastAsia"/>
          <w:lang w:eastAsia="zh-CN"/>
        </w:rPr>
        <w:t>协商一致</w:t>
      </w:r>
      <w:r w:rsidR="00085292">
        <w:rPr>
          <w:rFonts w:hint="eastAsia"/>
          <w:lang w:eastAsia="zh-CN"/>
        </w:rPr>
        <w:t>可能使为</w:t>
      </w:r>
      <w:r w:rsidR="00085292" w:rsidRPr="000A5567">
        <w:rPr>
          <w:lang w:eastAsia="zh-CN"/>
        </w:rPr>
        <w:t>IMT</w:t>
      </w:r>
      <w:r w:rsidR="00085292" w:rsidRPr="000A5567">
        <w:rPr>
          <w:rFonts w:hint="eastAsia"/>
          <w:lang w:eastAsia="zh-CN"/>
        </w:rPr>
        <w:t>未来发</w:t>
      </w:r>
      <w:r w:rsidR="00085292">
        <w:rPr>
          <w:rFonts w:hint="eastAsia"/>
          <w:lang w:eastAsia="zh-CN"/>
        </w:rPr>
        <w:t>展开发</w:t>
      </w:r>
      <w:r w:rsidR="00FE328D">
        <w:rPr>
          <w:rFonts w:hint="eastAsia"/>
          <w:lang w:eastAsia="zh-CN"/>
        </w:rPr>
        <w:t>无线接口</w:t>
      </w:r>
      <w:r w:rsidR="00085292">
        <w:rPr>
          <w:rFonts w:hint="eastAsia"/>
          <w:lang w:eastAsia="zh-CN"/>
        </w:rPr>
        <w:t>的</w:t>
      </w:r>
      <w:r w:rsidR="00085292">
        <w:rPr>
          <w:lang w:eastAsia="zh-CN"/>
        </w:rPr>
        <w:t>工作</w:t>
      </w:r>
      <w:r w:rsidR="00085292">
        <w:rPr>
          <w:rFonts w:hint="eastAsia"/>
          <w:lang w:eastAsia="zh-CN"/>
        </w:rPr>
        <w:t>获得业界的广泛支持；</w:t>
      </w:r>
    </w:p>
    <w:p w14:paraId="16AD57B1" w14:textId="77777777" w:rsidR="00DB305C" w:rsidRDefault="00DB30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  <w:lang w:eastAsia="zh-CN"/>
        </w:rPr>
      </w:pPr>
      <w:r>
        <w:rPr>
          <w:i/>
          <w:iCs/>
          <w:lang w:eastAsia="zh-CN"/>
        </w:rPr>
        <w:br w:type="page"/>
      </w:r>
    </w:p>
    <w:p w14:paraId="43428ED6" w14:textId="023DC4A3" w:rsidR="00A834F2" w:rsidRPr="00FF099B" w:rsidRDefault="00A834F2" w:rsidP="00A834F2">
      <w:pPr>
        <w:pStyle w:val="enumlev1"/>
        <w:rPr>
          <w:lang w:val="en-US" w:eastAsia="zh-CN"/>
        </w:rPr>
      </w:pPr>
      <w:r w:rsidRPr="00130BFE">
        <w:rPr>
          <w:i/>
          <w:iCs/>
          <w:lang w:eastAsia="zh-CN"/>
        </w:rPr>
        <w:lastRenderedPageBreak/>
        <w:t>f)</w:t>
      </w:r>
      <w:r>
        <w:rPr>
          <w:lang w:eastAsia="zh-CN"/>
        </w:rPr>
        <w:tab/>
        <w:t>IMT</w:t>
      </w:r>
      <w:r>
        <w:rPr>
          <w:rFonts w:hint="eastAsia"/>
          <w:lang w:eastAsia="zh-CN"/>
        </w:rPr>
        <w:t>未来</w:t>
      </w:r>
      <w:r>
        <w:rPr>
          <w:lang w:eastAsia="zh-CN"/>
        </w:rPr>
        <w:t>发展的</w:t>
      </w:r>
      <w:r>
        <w:rPr>
          <w:rFonts w:hint="eastAsia"/>
          <w:lang w:eastAsia="zh-CN"/>
        </w:rPr>
        <w:t>标准化阶段，在此阶段中，</w:t>
      </w:r>
      <w:r w:rsidRPr="00D716DF">
        <w:rPr>
          <w:lang w:eastAsia="zh-CN"/>
        </w:rPr>
        <w:t>ITU-R</w:t>
      </w: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ITU</w:t>
      </w:r>
      <w:r>
        <w:rPr>
          <w:lang w:eastAsia="zh-CN"/>
        </w:rPr>
        <w:t>-</w:t>
      </w:r>
      <w:r>
        <w:rPr>
          <w:rFonts w:hint="eastAsia"/>
          <w:lang w:eastAsia="zh-CN"/>
        </w:rPr>
        <w:t>R</w:t>
      </w:r>
      <w:r>
        <w:rPr>
          <w:rFonts w:hint="eastAsia"/>
          <w:lang w:eastAsia="zh-CN"/>
        </w:rPr>
        <w:t>报告中发布的下列结果</w:t>
      </w:r>
      <w:r w:rsidR="00F1796E">
        <w:rPr>
          <w:rFonts w:hint="eastAsia"/>
          <w:lang w:eastAsia="zh-CN"/>
        </w:rPr>
        <w:t>：</w:t>
      </w:r>
    </w:p>
    <w:p w14:paraId="6B6E8C38" w14:textId="5957841B" w:rsidR="00A834F2" w:rsidRDefault="00A834F2" w:rsidP="004B03A2">
      <w:pPr>
        <w:pStyle w:val="enumlev2"/>
        <w:rPr>
          <w:i/>
          <w:iCs/>
          <w:lang w:val="en-US" w:eastAsia="zh-CN"/>
        </w:rPr>
      </w:pPr>
      <w:r w:rsidRPr="0002119A">
        <w:rPr>
          <w:i/>
          <w:iCs/>
          <w:lang w:val="en-US" w:eastAsia="zh-CN"/>
        </w:rPr>
        <w:t>i)</w:t>
      </w:r>
      <w:r w:rsidRPr="00F4591E">
        <w:rPr>
          <w:lang w:val="en-US" w:eastAsia="zh-CN"/>
        </w:rPr>
        <w:tab/>
      </w:r>
      <w:r w:rsidRPr="004B03A2">
        <w:rPr>
          <w:rFonts w:ascii="STKaiti" w:eastAsia="STKaiti" w:hAnsi="STKaiti" w:hint="eastAsia"/>
          <w:lang w:val="en-US" w:eastAsia="zh-CN"/>
        </w:rPr>
        <w:t>做出决议</w:t>
      </w:r>
      <w:r w:rsidRPr="004B03A2">
        <w:rPr>
          <w:lang w:val="en-US" w:eastAsia="zh-CN"/>
        </w:rPr>
        <w:t>6</w:t>
      </w:r>
      <w:r>
        <w:rPr>
          <w:i/>
          <w:iCs/>
          <w:lang w:val="en-US" w:eastAsia="zh-CN"/>
        </w:rPr>
        <w:t>d)</w:t>
      </w:r>
      <w:r w:rsidRPr="004B03A2">
        <w:rPr>
          <w:rFonts w:hint="eastAsia"/>
          <w:lang w:val="en-US" w:eastAsia="zh-CN"/>
        </w:rPr>
        <w:t>规定的评估所包含的评定</w:t>
      </w:r>
      <w:r w:rsidR="00D9515C">
        <w:rPr>
          <w:rFonts w:hint="eastAsia"/>
          <w:lang w:val="en-US" w:eastAsia="zh-CN"/>
        </w:rPr>
        <w:t>；</w:t>
      </w:r>
    </w:p>
    <w:p w14:paraId="0B063071" w14:textId="0D73D7B4" w:rsidR="00A834F2" w:rsidRDefault="00A834F2" w:rsidP="004B03A2">
      <w:pPr>
        <w:pStyle w:val="enumlev2"/>
        <w:rPr>
          <w:lang w:eastAsia="zh-CN"/>
        </w:rPr>
      </w:pPr>
      <w:r w:rsidRPr="0002119A">
        <w:rPr>
          <w:i/>
          <w:iCs/>
          <w:lang w:val="en-US" w:eastAsia="zh-CN"/>
        </w:rPr>
        <w:t>ii)</w:t>
      </w:r>
      <w:r w:rsidRPr="00F4591E">
        <w:rPr>
          <w:lang w:val="en-US" w:eastAsia="zh-CN"/>
        </w:rPr>
        <w:tab/>
      </w:r>
      <w:r w:rsidRPr="004B03A2">
        <w:rPr>
          <w:rFonts w:ascii="STKaiti" w:eastAsia="STKaiti" w:hAnsi="STKaiti" w:hint="eastAsia"/>
          <w:lang w:val="en-US" w:eastAsia="zh-CN"/>
        </w:rPr>
        <w:t>做出决议</w:t>
      </w:r>
      <w:r>
        <w:rPr>
          <w:rFonts w:hint="eastAsia"/>
          <w:lang w:val="en-US" w:eastAsia="zh-CN"/>
        </w:rPr>
        <w:t>6</w:t>
      </w:r>
      <w:r w:rsidRPr="004B03A2">
        <w:rPr>
          <w:i/>
          <w:iCs/>
          <w:lang w:val="en-US" w:eastAsia="zh-CN"/>
        </w:rPr>
        <w:t>e)</w:t>
      </w:r>
      <w:r>
        <w:rPr>
          <w:rFonts w:hint="eastAsia"/>
          <w:lang w:val="en-US" w:eastAsia="zh-CN"/>
        </w:rPr>
        <w:t>规定的</w:t>
      </w:r>
      <w:r w:rsidR="005F67A7">
        <w:rPr>
          <w:rFonts w:hint="eastAsia"/>
          <w:lang w:val="en-US" w:eastAsia="zh-CN"/>
        </w:rPr>
        <w:t>协商一致</w:t>
      </w:r>
      <w:r w:rsidR="00D9515C">
        <w:rPr>
          <w:rFonts w:hint="eastAsia"/>
          <w:lang w:val="en-US" w:eastAsia="zh-CN"/>
        </w:rPr>
        <w:t>；</w:t>
      </w:r>
    </w:p>
    <w:p w14:paraId="077D0857" w14:textId="5B2D3D0D" w:rsidR="00A834F2" w:rsidRPr="00D716DF" w:rsidRDefault="00763F63" w:rsidP="003A2DBD">
      <w:pPr>
        <w:pStyle w:val="enumlev1"/>
        <w:rPr>
          <w:lang w:eastAsia="zh-CN"/>
        </w:rPr>
      </w:pPr>
      <w:r>
        <w:rPr>
          <w:lang w:eastAsia="zh-CN"/>
        </w:rPr>
        <w:tab/>
      </w:r>
      <w:r w:rsidR="00A834F2">
        <w:rPr>
          <w:rFonts w:hint="eastAsia"/>
          <w:lang w:eastAsia="zh-CN"/>
        </w:rPr>
        <w:t>制定</w:t>
      </w:r>
      <w:r w:rsidR="00A834F2" w:rsidRPr="000A5567">
        <w:rPr>
          <w:lang w:eastAsia="zh-CN"/>
        </w:rPr>
        <w:t>IMT</w:t>
      </w:r>
      <w:r w:rsidR="00FE328D">
        <w:rPr>
          <w:rFonts w:hint="eastAsia"/>
          <w:lang w:eastAsia="zh-CN"/>
        </w:rPr>
        <w:t>无线接口</w:t>
      </w:r>
      <w:r w:rsidR="00A834F2">
        <w:rPr>
          <w:rFonts w:hint="eastAsia"/>
          <w:lang w:eastAsia="zh-CN"/>
        </w:rPr>
        <w:t>规范建议书，规定这些规范满足</w:t>
      </w:r>
      <w:r w:rsidR="00A834F2">
        <w:rPr>
          <w:lang w:eastAsia="zh-CN"/>
        </w:rPr>
        <w:t>6</w:t>
      </w:r>
      <w:r w:rsidR="00A834F2" w:rsidRPr="00BB3249">
        <w:rPr>
          <w:i/>
          <w:iCs/>
          <w:lang w:eastAsia="zh-CN"/>
        </w:rPr>
        <w:t>a)</w:t>
      </w:r>
      <w:r w:rsidR="00A834F2">
        <w:rPr>
          <w:rFonts w:hint="eastAsia"/>
          <w:lang w:eastAsia="zh-CN"/>
        </w:rPr>
        <w:t>或</w:t>
      </w:r>
      <w:r w:rsidR="00A834F2">
        <w:rPr>
          <w:lang w:eastAsia="zh-CN"/>
        </w:rPr>
        <w:t>6</w:t>
      </w:r>
      <w:r w:rsidR="00A834F2" w:rsidRPr="00BB3249">
        <w:rPr>
          <w:i/>
          <w:iCs/>
          <w:lang w:eastAsia="zh-CN"/>
        </w:rPr>
        <w:t>g)</w:t>
      </w:r>
      <w:r w:rsidR="00A834F2">
        <w:rPr>
          <w:rFonts w:hint="eastAsia"/>
          <w:lang w:eastAsia="zh-CN"/>
        </w:rPr>
        <w:t>确定的最低技术要求和评估标准，并得出结论，可以使用</w:t>
      </w:r>
      <w:r w:rsidR="00A834F2">
        <w:rPr>
          <w:lang w:eastAsia="zh-CN"/>
        </w:rPr>
        <w:t>ITU-R</w:t>
      </w:r>
      <w:r w:rsidR="00A834F2">
        <w:rPr>
          <w:rFonts w:hint="eastAsia"/>
          <w:lang w:eastAsia="zh-CN"/>
        </w:rPr>
        <w:t>第</w:t>
      </w:r>
      <w:r w:rsidR="00A834F2" w:rsidRPr="00D716DF">
        <w:rPr>
          <w:lang w:eastAsia="zh-CN"/>
        </w:rPr>
        <w:t>9</w:t>
      </w:r>
      <w:r w:rsidR="00A834F2">
        <w:rPr>
          <w:rFonts w:hint="eastAsia"/>
          <w:lang w:eastAsia="zh-CN"/>
        </w:rPr>
        <w:t>号决议中确定的原则，与国际电联之外的相关组织合作，</w:t>
      </w:r>
      <w:r w:rsidR="00A834F2" w:rsidRPr="00FF099B">
        <w:rPr>
          <w:rFonts w:hint="eastAsia"/>
          <w:lang w:eastAsia="zh-CN"/>
        </w:rPr>
        <w:t>在</w:t>
      </w:r>
      <w:r w:rsidR="00A834F2">
        <w:rPr>
          <w:rFonts w:hint="eastAsia"/>
          <w:lang w:eastAsia="zh-CN"/>
        </w:rPr>
        <w:t>备</w:t>
      </w:r>
      <w:r w:rsidR="00A834F2" w:rsidRPr="00FF099B">
        <w:rPr>
          <w:rFonts w:hint="eastAsia"/>
          <w:lang w:eastAsia="zh-CN"/>
        </w:rPr>
        <w:t>选</w:t>
      </w:r>
      <w:r w:rsidR="00FE328D">
        <w:rPr>
          <w:rFonts w:hint="eastAsia"/>
          <w:lang w:eastAsia="zh-CN"/>
        </w:rPr>
        <w:t>无线接口</w:t>
      </w:r>
      <w:r w:rsidR="00A834F2" w:rsidRPr="00FF099B">
        <w:rPr>
          <w:rFonts w:hint="eastAsia"/>
          <w:lang w:eastAsia="zh-CN"/>
        </w:rPr>
        <w:t>技术的标准化阶段开展工作，</w:t>
      </w:r>
      <w:r w:rsidR="00A834F2">
        <w:rPr>
          <w:rFonts w:hint="eastAsia"/>
          <w:lang w:eastAsia="zh-CN"/>
        </w:rPr>
        <w:t>以配合</w:t>
      </w:r>
      <w:r w:rsidR="00A834F2" w:rsidRPr="00D716DF">
        <w:rPr>
          <w:lang w:eastAsia="zh-CN"/>
        </w:rPr>
        <w:t>ITU-R</w:t>
      </w:r>
      <w:r w:rsidR="00A834F2">
        <w:rPr>
          <w:rFonts w:hint="eastAsia"/>
          <w:lang w:eastAsia="zh-CN"/>
        </w:rPr>
        <w:t>内部开展的工作；</w:t>
      </w:r>
    </w:p>
    <w:p w14:paraId="6DEF6158" w14:textId="718C0691" w:rsidR="00D473A4" w:rsidRPr="003F6586" w:rsidRDefault="00D473A4" w:rsidP="00D473A4">
      <w:pPr>
        <w:pStyle w:val="enumlev1"/>
        <w:rPr>
          <w:lang w:eastAsia="ko-KR"/>
        </w:rPr>
      </w:pPr>
      <w:r w:rsidRPr="00130BFE">
        <w:rPr>
          <w:i/>
          <w:iCs/>
          <w:lang w:eastAsia="ko-KR"/>
        </w:rPr>
        <w:t>g)</w:t>
      </w:r>
      <w:r>
        <w:rPr>
          <w:lang w:eastAsia="ko-KR"/>
        </w:rPr>
        <w:tab/>
      </w:r>
      <w:r>
        <w:rPr>
          <w:rFonts w:hint="eastAsia"/>
          <w:lang w:eastAsia="zh-CN"/>
        </w:rPr>
        <w:t>对</w:t>
      </w:r>
      <w:r w:rsidRPr="003F6586">
        <w:rPr>
          <w:lang w:eastAsia="ko-KR"/>
        </w:rPr>
        <w:t>6</w:t>
      </w:r>
      <w:r w:rsidRPr="00BB3249">
        <w:rPr>
          <w:i/>
          <w:iCs/>
          <w:lang w:eastAsia="ko-KR"/>
        </w:rPr>
        <w:t>a)</w:t>
      </w:r>
      <w:r>
        <w:rPr>
          <w:rFonts w:hint="eastAsia"/>
          <w:lang w:eastAsia="zh-CN"/>
        </w:rPr>
        <w:t>部分中规定的最低技术要求和评估标准进行审议，同时考虑到技术进步和</w:t>
      </w:r>
      <w:r w:rsidRPr="009D7BFB">
        <w:rPr>
          <w:rFonts w:hint="eastAsia"/>
          <w:spacing w:val="-6"/>
          <w:lang w:eastAsia="zh-CN"/>
        </w:rPr>
        <w:t>随时间变化的</w:t>
      </w:r>
      <w:r>
        <w:rPr>
          <w:rFonts w:hint="eastAsia"/>
          <w:lang w:eastAsia="zh-CN"/>
        </w:rPr>
        <w:t>最</w:t>
      </w:r>
      <w:r w:rsidRPr="009D7BFB">
        <w:rPr>
          <w:rFonts w:hint="eastAsia"/>
          <w:spacing w:val="-6"/>
          <w:lang w:eastAsia="zh-CN"/>
        </w:rPr>
        <w:t>终用户要求</w:t>
      </w:r>
      <w:r w:rsidR="00A45EBE">
        <w:rPr>
          <w:rFonts w:hint="eastAsia"/>
          <w:spacing w:val="-6"/>
          <w:lang w:eastAsia="zh-CN"/>
        </w:rPr>
        <w:t>；</w:t>
      </w:r>
      <w:r>
        <w:rPr>
          <w:rFonts w:hint="eastAsia"/>
          <w:spacing w:val="-6"/>
          <w:lang w:eastAsia="zh-CN"/>
        </w:rPr>
        <w:t>由于</w:t>
      </w:r>
      <w:r w:rsidRPr="009D7BFB">
        <w:rPr>
          <w:rFonts w:hint="eastAsia"/>
          <w:spacing w:val="-6"/>
          <w:lang w:eastAsia="zh-CN"/>
        </w:rPr>
        <w:t>最低技术要求和评估标准发生了变化，</w:t>
      </w:r>
      <w:r>
        <w:rPr>
          <w:rFonts w:hint="eastAsia"/>
          <w:spacing w:val="-6"/>
          <w:lang w:eastAsia="zh-CN"/>
        </w:rPr>
        <w:t>它</w:t>
      </w:r>
      <w:r>
        <w:rPr>
          <w:spacing w:val="-6"/>
          <w:lang w:eastAsia="zh-CN"/>
        </w:rPr>
        <w:t>们将</w:t>
      </w:r>
      <w:r w:rsidRPr="009D7BFB">
        <w:rPr>
          <w:rFonts w:hint="eastAsia"/>
          <w:spacing w:val="-6"/>
          <w:lang w:eastAsia="zh-CN"/>
        </w:rPr>
        <w:t>根据</w:t>
      </w:r>
      <w:r w:rsidRPr="009D7BFB">
        <w:rPr>
          <w:spacing w:val="-6"/>
          <w:lang w:eastAsia="ko-KR"/>
        </w:rPr>
        <w:t>ITU-R</w:t>
      </w:r>
      <w:r>
        <w:rPr>
          <w:rFonts w:hint="eastAsia"/>
          <w:lang w:eastAsia="zh-CN"/>
        </w:rPr>
        <w:t>第</w:t>
      </w:r>
      <w:r>
        <w:rPr>
          <w:lang w:eastAsia="ko-KR"/>
        </w:rPr>
        <w:t>56</w:t>
      </w:r>
      <w:r>
        <w:rPr>
          <w:rFonts w:hint="eastAsia"/>
          <w:lang w:eastAsia="zh-CN"/>
        </w:rPr>
        <w:t>号决议的定义被指定为用</w:t>
      </w:r>
      <w:r>
        <w:rPr>
          <w:lang w:eastAsia="zh-CN"/>
        </w:rPr>
        <w:t>于</w:t>
      </w:r>
      <w:r w:rsidRPr="000A5567">
        <w:rPr>
          <w:lang w:eastAsia="zh-CN"/>
        </w:rPr>
        <w:t>IMT</w:t>
      </w:r>
      <w:r>
        <w:rPr>
          <w:rFonts w:hint="eastAsia"/>
          <w:lang w:eastAsia="zh-CN"/>
        </w:rPr>
        <w:t>进一步</w:t>
      </w:r>
      <w:r w:rsidRPr="000A5567">
        <w:rPr>
          <w:rFonts w:hint="eastAsia"/>
          <w:lang w:eastAsia="zh-CN"/>
        </w:rPr>
        <w:t>发</w:t>
      </w:r>
      <w:r>
        <w:rPr>
          <w:rFonts w:hint="eastAsia"/>
          <w:lang w:eastAsia="zh-CN"/>
        </w:rPr>
        <w:t>展的</w:t>
      </w:r>
      <w:r>
        <w:rPr>
          <w:lang w:eastAsia="zh-CN"/>
        </w:rPr>
        <w:t>相应名称的</w:t>
      </w:r>
      <w:r>
        <w:rPr>
          <w:rFonts w:hint="eastAsia"/>
          <w:lang w:eastAsia="zh-CN"/>
        </w:rPr>
        <w:t>不同可识别版本</w:t>
      </w:r>
      <w:r w:rsidR="00905AED"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>这一进程将包括对现有版本的审议，以决定其是否应继续有效；</w:t>
      </w:r>
    </w:p>
    <w:p w14:paraId="137664C8" w14:textId="50FFB418" w:rsidR="00D473A4" w:rsidRDefault="00D473A4" w:rsidP="00D473A4">
      <w:pPr>
        <w:pStyle w:val="enumlev1"/>
        <w:rPr>
          <w:lang w:eastAsia="ko-KR"/>
        </w:rPr>
      </w:pPr>
      <w:r w:rsidRPr="00130BFE">
        <w:rPr>
          <w:i/>
          <w:iCs/>
          <w:lang w:eastAsia="ko-KR"/>
        </w:rPr>
        <w:t>h)</w:t>
      </w:r>
      <w:r>
        <w:rPr>
          <w:lang w:eastAsia="ko-KR"/>
        </w:rPr>
        <w:tab/>
      </w:r>
      <w:r w:rsidR="00A834F2">
        <w:rPr>
          <w:rFonts w:hint="eastAsia"/>
          <w:lang w:eastAsia="zh-CN"/>
        </w:rPr>
        <w:t>一个持续且及时的进程，在此过程中，可以提交新的</w:t>
      </w:r>
      <w:r w:rsidR="00FE328D">
        <w:rPr>
          <w:rFonts w:hint="eastAsia"/>
          <w:lang w:eastAsia="zh-CN"/>
        </w:rPr>
        <w:t>无线接口</w:t>
      </w:r>
      <w:r w:rsidR="00A834F2">
        <w:rPr>
          <w:rFonts w:hint="eastAsia"/>
          <w:lang w:eastAsia="zh-CN"/>
        </w:rPr>
        <w:t>技术提案和相关新制定的</w:t>
      </w:r>
      <w:r w:rsidR="00FE328D">
        <w:rPr>
          <w:rFonts w:hint="eastAsia"/>
          <w:lang w:eastAsia="zh-CN"/>
        </w:rPr>
        <w:t>无线接口</w:t>
      </w:r>
      <w:r w:rsidR="00A834F2">
        <w:rPr>
          <w:rFonts w:hint="eastAsia"/>
          <w:lang w:eastAsia="zh-CN"/>
        </w:rPr>
        <w:t>规范，并修订或更新现有的</w:t>
      </w:r>
      <w:r w:rsidR="00FE328D">
        <w:rPr>
          <w:rFonts w:hint="eastAsia"/>
          <w:lang w:eastAsia="zh-CN"/>
        </w:rPr>
        <w:t>无线接口</w:t>
      </w:r>
      <w:r w:rsidR="00A834F2">
        <w:rPr>
          <w:rFonts w:hint="eastAsia"/>
          <w:lang w:eastAsia="zh-CN"/>
        </w:rPr>
        <w:t>规范</w:t>
      </w:r>
      <w:r w:rsidR="00905AED">
        <w:rPr>
          <w:rFonts w:hint="eastAsia"/>
          <w:lang w:eastAsia="zh-CN"/>
        </w:rPr>
        <w:t>；</w:t>
      </w:r>
      <w:r w:rsidR="00A834F2">
        <w:rPr>
          <w:rFonts w:hint="eastAsia"/>
          <w:lang w:eastAsia="zh-CN"/>
        </w:rPr>
        <w:t>这一进程应当有足够的灵活性，以允许提议者对已批准的现行相关版本进行评估，</w:t>
      </w:r>
    </w:p>
    <w:p w14:paraId="40051137" w14:textId="77777777" w:rsidR="00D473A4" w:rsidRPr="004F7FCF" w:rsidRDefault="00D473A4" w:rsidP="00D473A4">
      <w:pPr>
        <w:pStyle w:val="Call"/>
        <w:rPr>
          <w:lang w:eastAsia="zh-CN"/>
        </w:rPr>
      </w:pPr>
      <w:r w:rsidRPr="004F7FCF">
        <w:rPr>
          <w:rFonts w:hint="eastAsia"/>
          <w:lang w:eastAsia="zh-CN"/>
        </w:rPr>
        <w:t>责成无线电通信局主任</w:t>
      </w:r>
      <w:r w:rsidRPr="004F7FCF">
        <w:rPr>
          <w:lang w:eastAsia="zh-CN"/>
        </w:rPr>
        <w:t xml:space="preserve"> </w:t>
      </w:r>
    </w:p>
    <w:p w14:paraId="1D724C8A" w14:textId="10CF19AC" w:rsidR="00D473A4" w:rsidRDefault="00D473A4" w:rsidP="00D473A4">
      <w:pPr>
        <w:rPr>
          <w:lang w:eastAsia="zh-CN"/>
        </w:rPr>
      </w:pPr>
      <w:r w:rsidRPr="00130BFE">
        <w:rPr>
          <w:lang w:eastAsia="zh-CN"/>
        </w:rPr>
        <w:t>1</w:t>
      </w:r>
      <w:r w:rsidRPr="001F5991">
        <w:rPr>
          <w:lang w:eastAsia="zh-CN"/>
        </w:rPr>
        <w:tab/>
      </w:r>
      <w:r w:rsidR="00A834F2">
        <w:rPr>
          <w:rFonts w:hint="eastAsia"/>
          <w:lang w:eastAsia="zh-CN"/>
        </w:rPr>
        <w:t>确保为</w:t>
      </w:r>
      <w:r w:rsidR="00A834F2">
        <w:rPr>
          <w:lang w:eastAsia="zh-CN"/>
        </w:rPr>
        <w:t>IMT</w:t>
      </w:r>
      <w:r w:rsidR="00A834F2">
        <w:rPr>
          <w:rFonts w:hint="eastAsia"/>
          <w:lang w:eastAsia="zh-CN"/>
        </w:rPr>
        <w:t>未来发展</w:t>
      </w:r>
      <w:r w:rsidR="00A834F2">
        <w:rPr>
          <w:lang w:eastAsia="zh-CN"/>
        </w:rPr>
        <w:t>提出</w:t>
      </w:r>
      <w:r w:rsidR="00FE328D">
        <w:rPr>
          <w:rFonts w:hint="eastAsia"/>
          <w:lang w:eastAsia="zh-CN"/>
        </w:rPr>
        <w:t>无线接口</w:t>
      </w:r>
      <w:r w:rsidR="00A834F2">
        <w:rPr>
          <w:rFonts w:hint="eastAsia"/>
          <w:lang w:eastAsia="zh-CN"/>
        </w:rPr>
        <w:t>技术和标准的提议者了解根据</w:t>
      </w:r>
      <w:r w:rsidR="00A834F2">
        <w:rPr>
          <w:lang w:eastAsia="zh-CN"/>
        </w:rPr>
        <w:t>ITU-R</w:t>
      </w:r>
      <w:r w:rsidR="00A834F2">
        <w:rPr>
          <w:rFonts w:hint="eastAsia"/>
          <w:lang w:eastAsia="zh-CN"/>
        </w:rPr>
        <w:t>第</w:t>
      </w:r>
      <w:r w:rsidR="00A834F2" w:rsidRPr="001F5991">
        <w:rPr>
          <w:lang w:eastAsia="zh-CN"/>
        </w:rPr>
        <w:t>1</w:t>
      </w:r>
      <w:r w:rsidR="00A834F2">
        <w:rPr>
          <w:rFonts w:hint="eastAsia"/>
          <w:lang w:eastAsia="zh-CN"/>
        </w:rPr>
        <w:t>号决议制定的</w:t>
      </w:r>
      <w:r w:rsidR="00A834F2">
        <w:rPr>
          <w:iCs/>
          <w:lang w:eastAsia="zh-CN"/>
        </w:rPr>
        <w:t>ITU-R</w:t>
      </w:r>
      <w:r w:rsidR="00A834F2">
        <w:rPr>
          <w:rFonts w:hint="eastAsia"/>
          <w:iCs/>
          <w:lang w:eastAsia="zh-CN"/>
        </w:rPr>
        <w:t>知识产权政策，且针对</w:t>
      </w:r>
      <w:r w:rsidR="00A834F2">
        <w:rPr>
          <w:rFonts w:hint="eastAsia"/>
          <w:iCs/>
          <w:lang w:eastAsia="zh-CN"/>
        </w:rPr>
        <w:t>IMT</w:t>
      </w:r>
      <w:r w:rsidR="00A834F2">
        <w:rPr>
          <w:rFonts w:hint="eastAsia"/>
          <w:iCs/>
          <w:lang w:eastAsia="zh-CN"/>
        </w:rPr>
        <w:t>未来发展提交的</w:t>
      </w:r>
      <w:r w:rsidR="00003885">
        <w:rPr>
          <w:rFonts w:hint="eastAsia"/>
          <w:iCs/>
          <w:lang w:eastAsia="zh-CN"/>
        </w:rPr>
        <w:t>文件</w:t>
      </w:r>
      <w:r w:rsidR="00A834F2">
        <w:rPr>
          <w:rFonts w:hint="eastAsia"/>
          <w:iCs/>
          <w:lang w:eastAsia="zh-CN"/>
        </w:rPr>
        <w:t>符合该政策；</w:t>
      </w:r>
    </w:p>
    <w:p w14:paraId="5688F4C0" w14:textId="604B5F79" w:rsidR="00902563" w:rsidRDefault="00D473A4" w:rsidP="00DB305C">
      <w:pPr>
        <w:rPr>
          <w:lang w:eastAsia="zh-CN"/>
        </w:rPr>
      </w:pPr>
      <w:r w:rsidRPr="00130BFE">
        <w:rPr>
          <w:lang w:eastAsia="zh-CN"/>
        </w:rPr>
        <w:t>2</w:t>
      </w:r>
      <w:r w:rsidRPr="00624333">
        <w:rPr>
          <w:lang w:eastAsia="zh-CN"/>
        </w:rPr>
        <w:tab/>
      </w:r>
      <w:r>
        <w:rPr>
          <w:rFonts w:hint="eastAsia"/>
          <w:lang w:eastAsia="zh-CN"/>
        </w:rPr>
        <w:t>提供必要的支持并实施适当的程序，以满足上述</w:t>
      </w:r>
      <w:r w:rsidRPr="00F9560F">
        <w:rPr>
          <w:rFonts w:ascii="KaiTi" w:eastAsia="KaiTi" w:hAnsi="KaiTi"/>
          <w:lang w:eastAsia="zh-CN"/>
        </w:rPr>
        <w:t>做出决议</w:t>
      </w:r>
      <w:r>
        <w:rPr>
          <w:rFonts w:hint="eastAsia"/>
          <w:lang w:eastAsia="zh-CN"/>
        </w:rPr>
        <w:t>的要求，包括发出一份征集</w:t>
      </w:r>
      <w:r w:rsidR="00FE328D">
        <w:rPr>
          <w:rFonts w:hint="eastAsia"/>
          <w:lang w:eastAsia="zh-CN"/>
        </w:rPr>
        <w:t>无线接口</w:t>
      </w:r>
      <w:r>
        <w:rPr>
          <w:rFonts w:hint="eastAsia"/>
          <w:lang w:eastAsia="zh-CN"/>
        </w:rPr>
        <w:t>技术提案的通函。</w:t>
      </w:r>
    </w:p>
    <w:sectPr w:rsidR="00902563">
      <w:headerReference w:type="default" r:id="rId10"/>
      <w:footerReference w:type="even" r:id="rId11"/>
      <w:pgSz w:w="11907" w:h="16840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1510" w14:textId="77777777" w:rsidR="001E0802" w:rsidRDefault="001E0802">
      <w:pPr>
        <w:spacing w:before="0"/>
      </w:pPr>
      <w:r>
        <w:separator/>
      </w:r>
    </w:p>
  </w:endnote>
  <w:endnote w:type="continuationSeparator" w:id="0">
    <w:p w14:paraId="7DE7B6AC" w14:textId="77777777" w:rsidR="001E0802" w:rsidRDefault="001E08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2E36" w14:textId="2603F9C3" w:rsidR="00902563" w:rsidRDefault="001E0802">
    <w:pPr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Document1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444F">
      <w:rPr>
        <w:noProof/>
      </w:rPr>
      <w:t>23.11.23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859C" w14:textId="77777777" w:rsidR="00902563" w:rsidRDefault="001E0802">
      <w:pPr>
        <w:spacing w:before="0"/>
      </w:pPr>
      <w:r>
        <w:separator/>
      </w:r>
    </w:p>
  </w:footnote>
  <w:footnote w:type="continuationSeparator" w:id="0">
    <w:p w14:paraId="33485F33" w14:textId="77777777" w:rsidR="00902563" w:rsidRDefault="001E080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04BF" w14:textId="77777777" w:rsidR="00902563" w:rsidRDefault="001E0802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lang w:val="en-US"/>
      </w:rPr>
      <w:t>2</w:t>
    </w:r>
    <w:r>
      <w:rPr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AB498C"/>
    <w:rsid w:val="00003885"/>
    <w:rsid w:val="0002119A"/>
    <w:rsid w:val="000244EC"/>
    <w:rsid w:val="000630B1"/>
    <w:rsid w:val="0008444F"/>
    <w:rsid w:val="00085292"/>
    <w:rsid w:val="000930BE"/>
    <w:rsid w:val="00117CED"/>
    <w:rsid w:val="00143B99"/>
    <w:rsid w:val="00191E4C"/>
    <w:rsid w:val="001A41DD"/>
    <w:rsid w:val="001A50F9"/>
    <w:rsid w:val="001B225D"/>
    <w:rsid w:val="001C0FA5"/>
    <w:rsid w:val="001E0802"/>
    <w:rsid w:val="00213F8F"/>
    <w:rsid w:val="002450A4"/>
    <w:rsid w:val="0025378B"/>
    <w:rsid w:val="002712B3"/>
    <w:rsid w:val="002869AF"/>
    <w:rsid w:val="002D7B9E"/>
    <w:rsid w:val="002E5B03"/>
    <w:rsid w:val="003100E6"/>
    <w:rsid w:val="003322FF"/>
    <w:rsid w:val="003A2DBD"/>
    <w:rsid w:val="003C1ECF"/>
    <w:rsid w:val="003E6E79"/>
    <w:rsid w:val="00420CEA"/>
    <w:rsid w:val="004844C1"/>
    <w:rsid w:val="004B03A2"/>
    <w:rsid w:val="00511F2B"/>
    <w:rsid w:val="00541AC7"/>
    <w:rsid w:val="00574BF3"/>
    <w:rsid w:val="00586689"/>
    <w:rsid w:val="005A4291"/>
    <w:rsid w:val="005B2D68"/>
    <w:rsid w:val="005C5620"/>
    <w:rsid w:val="005C613D"/>
    <w:rsid w:val="005F67A7"/>
    <w:rsid w:val="0063294F"/>
    <w:rsid w:val="00637543"/>
    <w:rsid w:val="00645B0F"/>
    <w:rsid w:val="006462D9"/>
    <w:rsid w:val="00685565"/>
    <w:rsid w:val="006B7748"/>
    <w:rsid w:val="006F0E66"/>
    <w:rsid w:val="0071246B"/>
    <w:rsid w:val="0072292B"/>
    <w:rsid w:val="00750154"/>
    <w:rsid w:val="007514ED"/>
    <w:rsid w:val="00756B1C"/>
    <w:rsid w:val="00763F63"/>
    <w:rsid w:val="007B313E"/>
    <w:rsid w:val="007C0841"/>
    <w:rsid w:val="007D4877"/>
    <w:rsid w:val="008251EE"/>
    <w:rsid w:val="00845350"/>
    <w:rsid w:val="00877CBA"/>
    <w:rsid w:val="00877D12"/>
    <w:rsid w:val="00880F07"/>
    <w:rsid w:val="008A5C58"/>
    <w:rsid w:val="008B1239"/>
    <w:rsid w:val="008D3D77"/>
    <w:rsid w:val="00902563"/>
    <w:rsid w:val="00905AED"/>
    <w:rsid w:val="00921A75"/>
    <w:rsid w:val="0093597F"/>
    <w:rsid w:val="00943EBD"/>
    <w:rsid w:val="00944620"/>
    <w:rsid w:val="009447A3"/>
    <w:rsid w:val="00970B63"/>
    <w:rsid w:val="0097777F"/>
    <w:rsid w:val="009920D2"/>
    <w:rsid w:val="009C1E4D"/>
    <w:rsid w:val="00A010EC"/>
    <w:rsid w:val="00A05CE9"/>
    <w:rsid w:val="00A07D93"/>
    <w:rsid w:val="00A112DD"/>
    <w:rsid w:val="00A11A11"/>
    <w:rsid w:val="00A314F0"/>
    <w:rsid w:val="00A45EBE"/>
    <w:rsid w:val="00A834F2"/>
    <w:rsid w:val="00AB498C"/>
    <w:rsid w:val="00AC6ECE"/>
    <w:rsid w:val="00B16DF9"/>
    <w:rsid w:val="00B24CDD"/>
    <w:rsid w:val="00B7510F"/>
    <w:rsid w:val="00BD2389"/>
    <w:rsid w:val="00BE5003"/>
    <w:rsid w:val="00BF3980"/>
    <w:rsid w:val="00C03E57"/>
    <w:rsid w:val="00C34C46"/>
    <w:rsid w:val="00C420F8"/>
    <w:rsid w:val="00C622F5"/>
    <w:rsid w:val="00C672A4"/>
    <w:rsid w:val="00C70054"/>
    <w:rsid w:val="00C864FB"/>
    <w:rsid w:val="00D16C6C"/>
    <w:rsid w:val="00D471A9"/>
    <w:rsid w:val="00D473A4"/>
    <w:rsid w:val="00D505D5"/>
    <w:rsid w:val="00D5688F"/>
    <w:rsid w:val="00D75DE2"/>
    <w:rsid w:val="00D9515C"/>
    <w:rsid w:val="00DA08CE"/>
    <w:rsid w:val="00DA4A72"/>
    <w:rsid w:val="00DB305C"/>
    <w:rsid w:val="00E45A27"/>
    <w:rsid w:val="00E554C0"/>
    <w:rsid w:val="00E75C53"/>
    <w:rsid w:val="00E85DA5"/>
    <w:rsid w:val="00E92E78"/>
    <w:rsid w:val="00F00EA0"/>
    <w:rsid w:val="00F04883"/>
    <w:rsid w:val="00F07750"/>
    <w:rsid w:val="00F1796E"/>
    <w:rsid w:val="00F451F5"/>
    <w:rsid w:val="00F60C26"/>
    <w:rsid w:val="00F7381C"/>
    <w:rsid w:val="00FB3906"/>
    <w:rsid w:val="00FB4E64"/>
    <w:rsid w:val="00FD2567"/>
    <w:rsid w:val="00FD51CE"/>
    <w:rsid w:val="00FD78A5"/>
    <w:rsid w:val="00FE328D"/>
    <w:rsid w:val="00FF7A70"/>
    <w:rsid w:val="01FA28C9"/>
    <w:rsid w:val="0C10107E"/>
    <w:rsid w:val="122A5B80"/>
    <w:rsid w:val="129A7137"/>
    <w:rsid w:val="19797D49"/>
    <w:rsid w:val="1B88384C"/>
    <w:rsid w:val="20EE50D7"/>
    <w:rsid w:val="23CA5BC7"/>
    <w:rsid w:val="24437954"/>
    <w:rsid w:val="26F440E9"/>
    <w:rsid w:val="281369AE"/>
    <w:rsid w:val="3A0D0594"/>
    <w:rsid w:val="3E1C78BE"/>
    <w:rsid w:val="3EB84021"/>
    <w:rsid w:val="40C56FF0"/>
    <w:rsid w:val="46D02A05"/>
    <w:rsid w:val="48C36E0E"/>
    <w:rsid w:val="4D0F7FFF"/>
    <w:rsid w:val="55AE2AAB"/>
    <w:rsid w:val="585B25A6"/>
    <w:rsid w:val="59E511C4"/>
    <w:rsid w:val="5C0351D3"/>
    <w:rsid w:val="623C1910"/>
    <w:rsid w:val="63A850AF"/>
    <w:rsid w:val="661B1EB0"/>
    <w:rsid w:val="77F51A1C"/>
    <w:rsid w:val="79D821F3"/>
    <w:rsid w:val="7A0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3DF6834"/>
  <w15:docId w15:val="{9A8B0D6D-0812-4085-9FAE-9E48565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7" w:qFormat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4" w:qFormat="1"/>
    <w:lsdException w:name="toc 5" w:qFormat="1"/>
    <w:lsdException w:name="toc 6" w:qFormat="1"/>
    <w:lsdException w:name="toc 7" w:qFormat="1"/>
    <w:lsdException w:name="toc 9" w:semiHidden="1" w:unhideWhenUsed="1"/>
    <w:lsdException w:name="footnote text" w:qFormat="1"/>
    <w:lsdException w:name="annotation text" w:semiHidden="1" w:unhideWhenUsed="1"/>
    <w:lsdException w:name="footer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qFormat/>
  </w:style>
  <w:style w:type="paragraph" w:styleId="TOC4">
    <w:name w:val="toc 4"/>
    <w:basedOn w:val="TOC3"/>
    <w:qFormat/>
  </w:style>
  <w:style w:type="paragraph" w:styleId="TOC3">
    <w:name w:val="toc 3"/>
    <w:basedOn w:val="TOC2"/>
  </w:style>
  <w:style w:type="paragraph" w:styleId="TOC2">
    <w:name w:val="toc 2"/>
    <w:basedOn w:val="TOC1"/>
    <w:qFormat/>
    <w:pPr>
      <w:spacing w:before="120"/>
    </w:pPr>
  </w:style>
  <w:style w:type="paragraph" w:styleId="TOC1">
    <w:name w:val="toc 1"/>
    <w:basedOn w:val="Normal"/>
    <w:qFormat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NormalIndent">
    <w:name w:val="Normal Indent"/>
    <w:basedOn w:val="Normal"/>
    <w:pPr>
      <w:ind w:left="1134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BodyText">
    <w:name w:val="Body Text"/>
    <w:basedOn w:val="Normal"/>
    <w:link w:val="BodyTextChar"/>
    <w:qFormat/>
    <w:pPr>
      <w:framePr w:hSpace="181" w:wrap="around" w:vAnchor="page" w:hAnchor="margin" w:y="852"/>
      <w:jc w:val="center"/>
    </w:pPr>
    <w:rPr>
      <w:b/>
      <w:smallCaps/>
    </w:rPr>
  </w:style>
  <w:style w:type="paragraph" w:styleId="Index4">
    <w:name w:val="index 4"/>
    <w:basedOn w:val="Normal"/>
    <w:next w:val="Normal"/>
    <w:qFormat/>
    <w:pPr>
      <w:ind w:left="849"/>
    </w:pPr>
  </w:style>
  <w:style w:type="paragraph" w:styleId="TOC5">
    <w:name w:val="toc 5"/>
    <w:basedOn w:val="TOC4"/>
    <w:qFormat/>
  </w:style>
  <w:style w:type="paragraph" w:styleId="TOC8">
    <w:name w:val="toc 8"/>
    <w:basedOn w:val="TOC4"/>
  </w:style>
  <w:style w:type="paragraph" w:styleId="Index3">
    <w:name w:val="index 3"/>
    <w:basedOn w:val="Normal"/>
    <w:next w:val="Normal"/>
    <w:qFormat/>
    <w:pPr>
      <w:ind w:left="566"/>
    </w:p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styleId="IndexHeading">
    <w:name w:val="index heading"/>
    <w:basedOn w:val="Normal"/>
    <w:next w:val="Index1"/>
  </w:style>
  <w:style w:type="paragraph" w:styleId="Index1">
    <w:name w:val="index 1"/>
    <w:basedOn w:val="Normal"/>
    <w:next w:val="Normal"/>
    <w:qFormat/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5"/>
      </w:tabs>
    </w:pPr>
    <w:rPr>
      <w:sz w:val="22"/>
    </w:rPr>
  </w:style>
  <w:style w:type="paragraph" w:styleId="TOC6">
    <w:name w:val="toc 6"/>
    <w:basedOn w:val="TOC4"/>
    <w:qFormat/>
  </w:style>
  <w:style w:type="paragraph" w:styleId="Index7">
    <w:name w:val="index 7"/>
    <w:basedOn w:val="Normal"/>
    <w:next w:val="Normal"/>
    <w:qFormat/>
    <w:pPr>
      <w:ind w:left="1698"/>
    </w:pPr>
  </w:style>
  <w:style w:type="paragraph" w:styleId="Index2">
    <w:name w:val="index 2"/>
    <w:basedOn w:val="Normal"/>
    <w:next w:val="Normal"/>
    <w:qFormat/>
    <w:pPr>
      <w:ind w:left="283"/>
    </w:pPr>
  </w:style>
  <w:style w:type="character" w:styleId="Strong">
    <w:name w:val="Strong"/>
    <w:basedOn w:val="DefaultParagraphFont"/>
    <w:qFormat/>
    <w:rPr>
      <w:b/>
      <w:bCs/>
    </w:rPr>
  </w:style>
  <w:style w:type="character" w:styleId="EndnoteReference">
    <w:name w:val="endnote reference"/>
    <w:basedOn w:val="DefaultParagraphFont"/>
    <w:rPr>
      <w:vertAlign w:val="superscript"/>
    </w:r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  <w:qFormat/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customStyle="1" w:styleId="AnnexNo">
    <w:name w:val="Annex_No"/>
    <w:basedOn w:val="Normal"/>
    <w:next w:val="Normal"/>
    <w:link w:val="AnnexNoCar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qFormat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  <w:qFormat/>
  </w:style>
  <w:style w:type="character" w:customStyle="1" w:styleId="Artdef">
    <w:name w:val="Art_def"/>
    <w:basedOn w:val="DefaultParagraphFont"/>
    <w:qFormat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qFormat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qFormat/>
  </w:style>
  <w:style w:type="paragraph" w:customStyle="1" w:styleId="Arttitle">
    <w:name w:val="Art_title"/>
    <w:basedOn w:val="Normal"/>
    <w:next w:val="Normal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qFormat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sz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qFormat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qFormat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qFormat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qFormat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pPr>
      <w:keepNext/>
      <w:keepLines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qFormat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caps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paragraph" w:customStyle="1" w:styleId="FooterQP">
    <w:name w:val="Footer_QP"/>
    <w:basedOn w:val="Normal"/>
    <w:qFormat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qFormat/>
    <w:rPr>
      <w:b w:val="0"/>
    </w:r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qFormat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qFormat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rFonts w:ascii="STKaiti" w:eastAsia="STKaiti" w:hAnsi="STKaiti"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rmalaftertitle0">
    <w:name w:val="Normal_after_title"/>
    <w:basedOn w:val="Normal"/>
    <w:next w:val="Normal"/>
    <w:qFormat/>
    <w:pPr>
      <w:spacing w:before="360"/>
    </w:pPr>
  </w:style>
  <w:style w:type="paragraph" w:customStyle="1" w:styleId="NormalCH">
    <w:name w:val="NormalCH"/>
    <w:basedOn w:val="Normal"/>
    <w:next w:val="Normal"/>
    <w:qFormat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qFormat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qFormat/>
  </w:style>
  <w:style w:type="paragraph" w:customStyle="1" w:styleId="Partref">
    <w:name w:val="Part_ref"/>
    <w:basedOn w:val="Annexref"/>
    <w:next w:val="Normal"/>
  </w:style>
  <w:style w:type="paragraph" w:customStyle="1" w:styleId="Parttitle">
    <w:name w:val="Part_title"/>
    <w:basedOn w:val="Annextitle"/>
    <w:next w:val="Normalaftertitle"/>
    <w:qFormat/>
  </w:style>
  <w:style w:type="paragraph" w:customStyle="1" w:styleId="Proposal">
    <w:name w:val="Proposal"/>
    <w:basedOn w:val="Normal"/>
    <w:next w:val="Normal"/>
    <w:qFormat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qFormat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Normal"/>
    <w:qFormat/>
  </w:style>
  <w:style w:type="paragraph" w:customStyle="1" w:styleId="Questionref">
    <w:name w:val="Question_ref"/>
    <w:basedOn w:val="Recref"/>
    <w:next w:val="Questiondat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qFormat/>
    <w:rPr>
      <w:b/>
    </w:rPr>
  </w:style>
  <w:style w:type="paragraph" w:customStyle="1" w:styleId="Reftext">
    <w:name w:val="Ref_text"/>
    <w:basedOn w:val="Normal"/>
    <w:qFormat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Normal"/>
    <w:qFormat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  <w:qFormat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qFormat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qFormat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Pr>
      <w:b w:val="0"/>
      <w:i/>
    </w:rPr>
  </w:style>
  <w:style w:type="paragraph" w:customStyle="1" w:styleId="Section3">
    <w:name w:val="Section_3"/>
    <w:basedOn w:val="Section1"/>
    <w:qFormat/>
    <w:rPr>
      <w:b w:val="0"/>
    </w:rPr>
  </w:style>
  <w:style w:type="paragraph" w:customStyle="1" w:styleId="SectionNo">
    <w:name w:val="Section_No"/>
    <w:basedOn w:val="AnnexNo"/>
    <w:next w:val="Normal"/>
    <w:qFormat/>
  </w:style>
  <w:style w:type="paragraph" w:customStyle="1" w:styleId="Sectiontitle">
    <w:name w:val="Section_title"/>
    <w:basedOn w:val="Annextitle"/>
    <w:next w:val="Normalaftertitle"/>
    <w:qFormat/>
  </w:style>
  <w:style w:type="paragraph" w:customStyle="1" w:styleId="Source">
    <w:name w:val="Source"/>
    <w:basedOn w:val="Normal"/>
    <w:next w:val="Normal"/>
    <w:qFormat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qFormat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qFormat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qFormat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qFormat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qFormat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customStyle="1" w:styleId="Italic">
    <w:name w:val="Italic"/>
    <w:qFormat/>
    <w:rPr>
      <w:rFonts w:ascii="STKaiti" w:hAnsi="STKaiti"/>
      <w:i/>
      <w:lang w:eastAsia="en-US"/>
    </w:rPr>
  </w:style>
  <w:style w:type="character" w:customStyle="1" w:styleId="ItalicEnglish">
    <w:name w:val="Italic_English"/>
    <w:qFormat/>
    <w:rPr>
      <w:i/>
      <w:lang w:eastAsia="en-US"/>
    </w:rPr>
  </w:style>
  <w:style w:type="character" w:customStyle="1" w:styleId="Heading1Char">
    <w:name w:val="Heading 1 Char"/>
    <w:basedOn w:val="DefaultParagraphFont"/>
    <w:link w:val="Heading1"/>
    <w:rsid w:val="00C622F5"/>
    <w:rPr>
      <w:rFonts w:ascii="Times New Roman" w:hAnsi="Times New Roman"/>
      <w:b/>
      <w:sz w:val="28"/>
      <w:lang w:eastAsia="en-US"/>
    </w:rPr>
  </w:style>
  <w:style w:type="character" w:customStyle="1" w:styleId="CallChar">
    <w:name w:val="Call Char"/>
    <w:basedOn w:val="DefaultParagraphFont"/>
    <w:link w:val="Call"/>
    <w:locked/>
    <w:rsid w:val="00C622F5"/>
    <w:rPr>
      <w:rFonts w:ascii="STKaiti" w:eastAsia="STKaiti" w:hAnsi="STKaiti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622F5"/>
    <w:rPr>
      <w:rFonts w:ascii="Times New Roman" w:hAnsi="Times New Roman"/>
      <w:sz w:val="24"/>
      <w:lang w:eastAsia="en-US"/>
    </w:rPr>
  </w:style>
  <w:style w:type="character" w:customStyle="1" w:styleId="enumlev1Char">
    <w:name w:val="enumlev1 Char"/>
    <w:link w:val="enumlev1"/>
    <w:qFormat/>
    <w:locked/>
    <w:rsid w:val="00C622F5"/>
    <w:rPr>
      <w:rFonts w:ascii="Times New Roman" w:hAnsi="Times New Roman"/>
      <w:sz w:val="24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C622F5"/>
    <w:rPr>
      <w:rFonts w:ascii="Times New Roman" w:hAnsi="Times New Roman"/>
      <w:caps/>
      <w:sz w:val="28"/>
      <w:lang w:eastAsia="en-US"/>
    </w:rPr>
  </w:style>
  <w:style w:type="paragraph" w:styleId="Revision">
    <w:name w:val="Revision"/>
    <w:hidden/>
    <w:uiPriority w:val="99"/>
    <w:unhideWhenUsed/>
    <w:rsid w:val="00C34C46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BR\PC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3192-4367-465A-8670-84F2AFB98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C828D-C2F9-410B-8E61-E761695C51D4}">
  <ds:schemaRefs>
    <ds:schemaRef ds:uri="http://purl.org/dc/elements/1.1/"/>
    <ds:schemaRef ds:uri="http://schemas.microsoft.com/office/infopath/2007/PartnerControls"/>
    <ds:schemaRef ds:uri="http://purl.org/dc/dcmitype/"/>
    <ds:schemaRef ds:uri="182c4cff-5844-4b4c-8c88-96909af4d9b9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8D4AA1-2799-41CF-AEA9-25335AF36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7385D-5822-43B9-BFA4-A92AA2F7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PC_RA23.dotx</Template>
  <TotalTime>203</TotalTime>
  <Pages>3</Pages>
  <Words>1628</Words>
  <Characters>464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Chinese</dc:creator>
  <cp:lastModifiedBy>Zhou, Ting</cp:lastModifiedBy>
  <cp:revision>6</cp:revision>
  <cp:lastPrinted>2007-04-05T14:30:00Z</cp:lastPrinted>
  <dcterms:created xsi:type="dcterms:W3CDTF">2023-11-22T12:38:00Z</dcterms:created>
  <dcterms:modified xsi:type="dcterms:W3CDTF">2023-11-23T12:23:00Z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KSOProductBuildVer">
    <vt:lpwstr>2052-12.1.0.15066</vt:lpwstr>
  </property>
  <property fmtid="{D5CDD505-2E9C-101B-9397-08002B2CF9AE}" pid="10" name="ICV">
    <vt:lpwstr>E00FE797BAD34BFA8655F894C125BD8B_12</vt:lpwstr>
  </property>
  <property fmtid="{D5CDD505-2E9C-101B-9397-08002B2CF9AE}" pid="11" name="ContentTypeId">
    <vt:lpwstr>0x010100EE71E44D3260374C8AB15791486AF672</vt:lpwstr>
  </property>
</Properties>
</file>