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62" w:rsidRPr="0071685A" w:rsidRDefault="0071685A" w:rsidP="0071685A">
      <w:pPr>
        <w:pStyle w:val="ResNo"/>
        <w:rPr>
          <w:lang w:eastAsia="zh-CN"/>
        </w:rPr>
      </w:pPr>
      <w:r w:rsidRPr="0071685A">
        <w:t>Resolution ITU</w:t>
      </w:r>
      <w:r w:rsidRPr="0071685A">
        <w:noBreakHyphen/>
      </w:r>
      <w:r w:rsidRPr="0071685A">
        <w:t>R</w:t>
      </w:r>
      <w:r w:rsidRPr="0071685A">
        <w:t xml:space="preserve"> 62</w:t>
      </w:r>
    </w:p>
    <w:p w:rsidR="00B15C62" w:rsidRPr="0071685A" w:rsidRDefault="0071685A" w:rsidP="0071685A">
      <w:pPr>
        <w:pStyle w:val="Restitle"/>
        <w:rPr>
          <w:lang w:eastAsia="zh-CN"/>
        </w:rPr>
      </w:pPr>
      <w:r w:rsidRPr="0071685A">
        <w:t xml:space="preserve">Studies related to testing for conformance with </w:t>
      </w:r>
      <w:r w:rsidRPr="0071685A">
        <w:t>ITU</w:t>
      </w:r>
      <w:r w:rsidRPr="0071685A">
        <w:noBreakHyphen/>
      </w:r>
      <w:r w:rsidRPr="0071685A">
        <w:t>R Recommendations and interoperability of radiocommunication equipment and systems</w:t>
      </w:r>
    </w:p>
    <w:p w:rsidR="008D7F2E" w:rsidRPr="0071685A" w:rsidRDefault="0071685A" w:rsidP="00D13413">
      <w:pPr>
        <w:pStyle w:val="Resdate"/>
      </w:pPr>
      <w:bookmarkStart w:id="0" w:name="dbreak"/>
      <w:bookmarkEnd w:id="0"/>
      <w:r w:rsidRPr="0071685A">
        <w:t xml:space="preserve"> </w:t>
      </w:r>
      <w:r w:rsidR="008D7F2E" w:rsidRPr="0071685A">
        <w:t>(2012)</w:t>
      </w:r>
    </w:p>
    <w:p w:rsidR="008D7F2E" w:rsidRPr="0071685A" w:rsidRDefault="008D7F2E" w:rsidP="00D13413">
      <w:pPr>
        <w:pStyle w:val="Normalaftertitle"/>
      </w:pPr>
      <w:r w:rsidRPr="0071685A">
        <w:t>The ITU Radiocommunication Assembly,</w:t>
      </w:r>
    </w:p>
    <w:p w:rsidR="008D7F2E" w:rsidRPr="0071685A" w:rsidRDefault="008D7F2E" w:rsidP="00D13413">
      <w:pPr>
        <w:pStyle w:val="Call"/>
      </w:pPr>
      <w:r w:rsidRPr="0071685A">
        <w:t>recognizing</w:t>
      </w:r>
    </w:p>
    <w:p w:rsidR="008D7F2E" w:rsidRPr="0071685A" w:rsidRDefault="008D7F2E" w:rsidP="00D13413">
      <w:r w:rsidRPr="0071685A">
        <w:rPr>
          <w:i/>
          <w:iCs/>
        </w:rPr>
        <w:t>a)</w:t>
      </w:r>
      <w:r w:rsidRPr="0071685A">
        <w:tab/>
        <w:t xml:space="preserve">that the Plenipotentiary Conference adopted </w:t>
      </w:r>
      <w:r w:rsidR="0071685A" w:rsidRPr="0071685A">
        <w:t>Resolution </w:t>
      </w:r>
      <w:r w:rsidRPr="0071685A">
        <w:t>177 (Guadalajara, 2010);</w:t>
      </w:r>
    </w:p>
    <w:p w:rsidR="008D7F2E" w:rsidRPr="0071685A" w:rsidRDefault="008D7F2E" w:rsidP="0071685A">
      <w:r w:rsidRPr="0071685A">
        <w:rPr>
          <w:i/>
          <w:iCs/>
        </w:rPr>
        <w:t>b)</w:t>
      </w:r>
      <w:r w:rsidRPr="0071685A">
        <w:tab/>
        <w:t xml:space="preserve">that the World Telecommunication Standardization Assembly adopted </w:t>
      </w:r>
      <w:r w:rsidR="0071685A" w:rsidRPr="0071685A">
        <w:t>Resolution </w:t>
      </w:r>
      <w:r w:rsidRPr="0071685A">
        <w:t>76 (Johannesburg, 2008);</w:t>
      </w:r>
    </w:p>
    <w:p w:rsidR="008D7F2E" w:rsidRPr="0071685A" w:rsidRDefault="008D7F2E" w:rsidP="0071685A">
      <w:r w:rsidRPr="0071685A">
        <w:rPr>
          <w:i/>
          <w:iCs/>
        </w:rPr>
        <w:t>c)</w:t>
      </w:r>
      <w:r w:rsidRPr="0071685A">
        <w:tab/>
        <w:t>that the World Telecommunication Devel</w:t>
      </w:r>
      <w:bookmarkStart w:id="1" w:name="_GoBack"/>
      <w:bookmarkEnd w:id="1"/>
      <w:r w:rsidRPr="0071685A">
        <w:t xml:space="preserve">opment Conference adopted </w:t>
      </w:r>
      <w:r w:rsidR="0071685A" w:rsidRPr="0071685A">
        <w:t>Resolution </w:t>
      </w:r>
      <w:r w:rsidRPr="0071685A">
        <w:t>47 (</w:t>
      </w:r>
      <w:r w:rsidR="0071685A" w:rsidRPr="0071685A">
        <w:t>Rev. </w:t>
      </w:r>
      <w:r w:rsidRPr="0071685A">
        <w:t>Hyderabad, 2010);</w:t>
      </w:r>
    </w:p>
    <w:p w:rsidR="008D7F2E" w:rsidRPr="0071685A" w:rsidRDefault="008D7F2E" w:rsidP="0071685A">
      <w:r w:rsidRPr="0071685A">
        <w:rPr>
          <w:i/>
          <w:iCs/>
        </w:rPr>
        <w:t>d)</w:t>
      </w:r>
      <w:r w:rsidRPr="0071685A">
        <w:tab/>
        <w:t xml:space="preserve">the progress reports presented by the Director of </w:t>
      </w:r>
      <w:r w:rsidR="0071685A" w:rsidRPr="0071685A">
        <w:t>the Telecommunication Standardization Bureau</w:t>
      </w:r>
      <w:r w:rsidRPr="0071685A">
        <w:t xml:space="preserve"> to the Council at its 2009, 2010 and 2011 sessions and to the 2010 Plenipotentiary Conference,</w:t>
      </w:r>
    </w:p>
    <w:p w:rsidR="008D7F2E" w:rsidRPr="0071685A" w:rsidRDefault="008D7F2E" w:rsidP="00D13413">
      <w:pPr>
        <w:pStyle w:val="Call"/>
      </w:pPr>
      <w:r w:rsidRPr="0071685A">
        <w:t>recognizing further</w:t>
      </w:r>
    </w:p>
    <w:p w:rsidR="008D7F2E" w:rsidRPr="0071685A" w:rsidRDefault="008D7F2E" w:rsidP="00D13413">
      <w:r w:rsidRPr="0071685A">
        <w:rPr>
          <w:i/>
          <w:iCs/>
        </w:rPr>
        <w:t>a)</w:t>
      </w:r>
      <w:r w:rsidRPr="0071685A">
        <w:tab/>
        <w:t xml:space="preserve">that </w:t>
      </w:r>
      <w:r w:rsidR="0071685A" w:rsidRPr="0071685A">
        <w:t>Resolution </w:t>
      </w:r>
      <w:r w:rsidRPr="0071685A">
        <w:t>123 (</w:t>
      </w:r>
      <w:r w:rsidR="0071685A" w:rsidRPr="0071685A">
        <w:t>Rev. </w:t>
      </w:r>
      <w:r w:rsidRPr="0071685A">
        <w:t>Guadalajara, 2010) of the Plenipotentiary Conference instructed the Secretary-General and the Directors of the three Bureaux to work closely with each other in pursuing initiatives that assist in bridging the standardization gap between developing and developed countries;</w:t>
      </w:r>
    </w:p>
    <w:p w:rsidR="008D7F2E" w:rsidRPr="0071685A" w:rsidRDefault="008D7F2E" w:rsidP="0071685A">
      <w:r w:rsidRPr="0071685A">
        <w:rPr>
          <w:i/>
          <w:iCs/>
        </w:rPr>
        <w:t>b)</w:t>
      </w:r>
      <w:r w:rsidRPr="0071685A">
        <w:tab/>
        <w:t xml:space="preserve">that </w:t>
      </w:r>
      <w:r w:rsidR="0071685A" w:rsidRPr="0071685A">
        <w:t>Resolution ITU</w:t>
      </w:r>
      <w:r w:rsidR="0071685A" w:rsidRPr="0071685A">
        <w:noBreakHyphen/>
      </w:r>
      <w:r w:rsidRPr="0071685A">
        <w:t>R</w:t>
      </w:r>
      <w:r w:rsidR="0071685A" w:rsidRPr="0071685A">
        <w:t> </w:t>
      </w:r>
      <w:r w:rsidRPr="0071685A">
        <w:t>9 sets out principles for liaison and collaboration with other relevant organizations, in particular ISO and IEC,</w:t>
      </w:r>
    </w:p>
    <w:p w:rsidR="008D7F2E" w:rsidRPr="0071685A" w:rsidRDefault="008D7F2E" w:rsidP="00D13413">
      <w:pPr>
        <w:pStyle w:val="Call"/>
      </w:pPr>
      <w:r w:rsidRPr="0071685A">
        <w:t>considering</w:t>
      </w:r>
    </w:p>
    <w:p w:rsidR="008D7F2E" w:rsidRPr="0071685A" w:rsidRDefault="008D7F2E" w:rsidP="00D13413">
      <w:r w:rsidRPr="0071685A">
        <w:rPr>
          <w:i/>
          <w:iCs/>
        </w:rPr>
        <w:t>a)</w:t>
      </w:r>
      <w:r w:rsidRPr="0071685A">
        <w:tab/>
        <w:t>that there is an increasing number of complaints that equipment is often not fully interoperable with other equipment;</w:t>
      </w:r>
    </w:p>
    <w:p w:rsidR="008D7F2E" w:rsidRPr="0071685A" w:rsidRDefault="008D7F2E" w:rsidP="00D13413">
      <w:r w:rsidRPr="0071685A">
        <w:rPr>
          <w:i/>
          <w:iCs/>
        </w:rPr>
        <w:t>b)</w:t>
      </w:r>
      <w:r w:rsidRPr="0071685A">
        <w:tab/>
        <w:t>that some countries, especially the developing countries, have not yet acquired the capacity to test equipment and provide assurance to consumers in their countries;</w:t>
      </w:r>
    </w:p>
    <w:p w:rsidR="008D7F2E" w:rsidRPr="0071685A" w:rsidRDefault="008D7F2E" w:rsidP="00D13413">
      <w:r w:rsidRPr="0071685A">
        <w:rPr>
          <w:i/>
          <w:iCs/>
        </w:rPr>
        <w:t>c)</w:t>
      </w:r>
      <w:r w:rsidRPr="0071685A">
        <w:tab/>
        <w:t>that increased confidence in the conformance of radiocommunication equipment may increase the chances of end-to-end interoperability of equipment from different manufacturers, and would assist developing countries in the choice of solutions,</w:t>
      </w:r>
    </w:p>
    <w:p w:rsidR="008D7F2E" w:rsidRPr="0071685A" w:rsidRDefault="008D7F2E" w:rsidP="00D13413">
      <w:pPr>
        <w:pStyle w:val="Call"/>
      </w:pPr>
      <w:r w:rsidRPr="0071685A">
        <w:t xml:space="preserve">noting </w:t>
      </w:r>
    </w:p>
    <w:p w:rsidR="008D7F2E" w:rsidRPr="0071685A" w:rsidRDefault="008D7F2E" w:rsidP="0071685A">
      <w:pPr>
        <w:rPr>
          <w:iCs/>
        </w:rPr>
      </w:pPr>
      <w:r w:rsidRPr="0071685A">
        <w:rPr>
          <w:i/>
          <w:iCs/>
        </w:rPr>
        <w:t>a</w:t>
      </w:r>
      <w:r w:rsidRPr="0071685A">
        <w:rPr>
          <w:i/>
        </w:rPr>
        <w:t>)</w:t>
      </w:r>
      <w:r w:rsidRPr="0071685A">
        <w:rPr>
          <w:iCs/>
        </w:rPr>
        <w:tab/>
        <w:t xml:space="preserve">that the Director </w:t>
      </w:r>
      <w:r w:rsidR="0071685A" w:rsidRPr="0071685A">
        <w:rPr>
          <w:iCs/>
        </w:rPr>
        <w:t xml:space="preserve">of the Telecommunication Standardization Bureau </w:t>
      </w:r>
      <w:r w:rsidRPr="0071685A">
        <w:rPr>
          <w:iCs/>
        </w:rPr>
        <w:t xml:space="preserve">will submit a business plan for the long-term implementation of </w:t>
      </w:r>
      <w:r w:rsidR="0071685A" w:rsidRPr="0071685A">
        <w:rPr>
          <w:iCs/>
        </w:rPr>
        <w:t>Resolution </w:t>
      </w:r>
      <w:r w:rsidRPr="0071685A">
        <w:rPr>
          <w:iCs/>
        </w:rPr>
        <w:t>177 (Guadalajara, 2010) to the Council session in 2012;</w:t>
      </w:r>
    </w:p>
    <w:p w:rsidR="008D7F2E" w:rsidRPr="0071685A" w:rsidRDefault="008D7F2E" w:rsidP="0071685A">
      <w:pPr>
        <w:rPr>
          <w:iCs/>
        </w:rPr>
      </w:pPr>
      <w:r w:rsidRPr="0071685A">
        <w:rPr>
          <w:i/>
          <w:iCs/>
        </w:rPr>
        <w:t>b</w:t>
      </w:r>
      <w:r w:rsidRPr="0071685A">
        <w:rPr>
          <w:i/>
        </w:rPr>
        <w:t>)</w:t>
      </w:r>
      <w:r w:rsidRPr="0071685A">
        <w:rPr>
          <w:iCs/>
        </w:rPr>
        <w:tab/>
        <w:t xml:space="preserve">that </w:t>
      </w:r>
      <w:r w:rsidR="0071685A" w:rsidRPr="0071685A">
        <w:rPr>
          <w:iCs/>
        </w:rPr>
        <w:t>Resolution </w:t>
      </w:r>
      <w:r w:rsidRPr="0071685A">
        <w:rPr>
          <w:iCs/>
        </w:rPr>
        <w:t xml:space="preserve">177 (Guadalajara, 2010) instructs the Director of the Telecommunication Development Bureau to collaborate with the Director of the Telecommunication Standardization Bureau and the Director of the Radiocommunication Bureau to advance the implementation of </w:t>
      </w:r>
      <w:r w:rsidR="0071685A" w:rsidRPr="0071685A">
        <w:rPr>
          <w:iCs/>
        </w:rPr>
        <w:t>Resolution </w:t>
      </w:r>
      <w:r w:rsidRPr="0071685A">
        <w:rPr>
          <w:iCs/>
        </w:rPr>
        <w:t>47 (</w:t>
      </w:r>
      <w:r w:rsidR="0071685A" w:rsidRPr="0071685A">
        <w:rPr>
          <w:iCs/>
        </w:rPr>
        <w:t>Rev. </w:t>
      </w:r>
      <w:r w:rsidRPr="0071685A">
        <w:rPr>
          <w:iCs/>
        </w:rPr>
        <w:t>Hyderabad, 2010) and to report to the Council,</w:t>
      </w:r>
    </w:p>
    <w:p w:rsidR="008D7F2E" w:rsidRPr="0071685A" w:rsidRDefault="008D7F2E" w:rsidP="00D13413">
      <w:pPr>
        <w:pStyle w:val="Call"/>
      </w:pPr>
      <w:r w:rsidRPr="0071685A">
        <w:t>taking into account</w:t>
      </w:r>
    </w:p>
    <w:p w:rsidR="008D7F2E" w:rsidRPr="0071685A" w:rsidRDefault="008D7F2E" w:rsidP="0071685A">
      <w:r w:rsidRPr="0071685A">
        <w:t xml:space="preserve">the experience acquired by </w:t>
      </w:r>
      <w:r w:rsidR="0071685A" w:rsidRPr="0071685A">
        <w:t>ITU</w:t>
      </w:r>
      <w:r w:rsidR="0071685A" w:rsidRPr="0071685A">
        <w:noBreakHyphen/>
      </w:r>
      <w:r w:rsidRPr="0071685A">
        <w:t xml:space="preserve">T and </w:t>
      </w:r>
      <w:r w:rsidR="0071685A" w:rsidRPr="0071685A">
        <w:t>ITU</w:t>
      </w:r>
      <w:r w:rsidR="0071685A" w:rsidRPr="0071685A">
        <w:noBreakHyphen/>
      </w:r>
      <w:r w:rsidRPr="0071685A">
        <w:t xml:space="preserve">D in the course of implementing </w:t>
      </w:r>
      <w:r w:rsidR="0071685A" w:rsidRPr="0071685A">
        <w:t>Resolution </w:t>
      </w:r>
      <w:r w:rsidRPr="0071685A">
        <w:t xml:space="preserve">177 (Guadalajara, 2010), </w:t>
      </w:r>
      <w:r w:rsidR="0071685A" w:rsidRPr="0071685A">
        <w:t>Resolution </w:t>
      </w:r>
      <w:r w:rsidRPr="0071685A">
        <w:t xml:space="preserve">76 (Johannesburg, 2008) and </w:t>
      </w:r>
      <w:r w:rsidR="0071685A" w:rsidRPr="0071685A">
        <w:t>Resolution </w:t>
      </w:r>
      <w:r w:rsidRPr="0071685A">
        <w:t>47 (</w:t>
      </w:r>
      <w:r w:rsidR="0071685A" w:rsidRPr="0071685A">
        <w:t>Rev. </w:t>
      </w:r>
      <w:r w:rsidRPr="0071685A">
        <w:t>Hyderabad, 2010),</w:t>
      </w:r>
    </w:p>
    <w:p w:rsidR="008D7F2E" w:rsidRPr="0071685A" w:rsidRDefault="008D7F2E" w:rsidP="00D13413">
      <w:pPr>
        <w:pStyle w:val="Call"/>
      </w:pPr>
      <w:r w:rsidRPr="0071685A">
        <w:t>resolves</w:t>
      </w:r>
    </w:p>
    <w:p w:rsidR="008D7F2E" w:rsidRPr="0071685A" w:rsidRDefault="008D7F2E" w:rsidP="0071685A">
      <w:r w:rsidRPr="0071685A">
        <w:t xml:space="preserve">that </w:t>
      </w:r>
      <w:r w:rsidR="0071685A" w:rsidRPr="0071685A">
        <w:t>ITU</w:t>
      </w:r>
      <w:r w:rsidR="0071685A" w:rsidRPr="0071685A">
        <w:noBreakHyphen/>
      </w:r>
      <w:r w:rsidRPr="0071685A">
        <w:t xml:space="preserve">R collaborate with, and provide information when requested by, </w:t>
      </w:r>
      <w:r w:rsidR="0071685A" w:rsidRPr="0071685A">
        <w:t>ITU</w:t>
      </w:r>
      <w:r w:rsidR="0071685A" w:rsidRPr="0071685A">
        <w:noBreakHyphen/>
      </w:r>
      <w:r w:rsidRPr="0071685A">
        <w:t xml:space="preserve">T and </w:t>
      </w:r>
      <w:r w:rsidR="0071685A" w:rsidRPr="0071685A">
        <w:t>ITU</w:t>
      </w:r>
      <w:r w:rsidR="0071685A" w:rsidRPr="0071685A">
        <w:noBreakHyphen/>
      </w:r>
      <w:r w:rsidRPr="0071685A">
        <w:t xml:space="preserve">D on conformance and interoperability testing within its existing mandate consistent with </w:t>
      </w:r>
      <w:r w:rsidR="0071685A" w:rsidRPr="0071685A">
        <w:t>Resolution </w:t>
      </w:r>
      <w:r w:rsidRPr="0071685A">
        <w:t>177 (Guadalajara, 2010) (see noting</w:t>
      </w:r>
      <w:r w:rsidR="0071685A" w:rsidRPr="0071685A">
        <w:t> </w:t>
      </w:r>
      <w:r w:rsidRPr="0071685A">
        <w:rPr>
          <w:i/>
        </w:rPr>
        <w:t>b)</w:t>
      </w:r>
      <w:r w:rsidRPr="0071685A">
        <w:t>),</w:t>
      </w:r>
    </w:p>
    <w:p w:rsidR="008D7F2E" w:rsidRPr="0071685A" w:rsidRDefault="008D7F2E" w:rsidP="00D13413">
      <w:pPr>
        <w:pStyle w:val="Call"/>
      </w:pPr>
      <w:r w:rsidRPr="0071685A">
        <w:t>instructs the Director of the Radiocommunication Bureau</w:t>
      </w:r>
    </w:p>
    <w:p w:rsidR="008D7F2E" w:rsidRPr="0071685A" w:rsidRDefault="008D7F2E" w:rsidP="00D13413">
      <w:r w:rsidRPr="0071685A">
        <w:t>1</w:t>
      </w:r>
      <w:r w:rsidRPr="0071685A">
        <w:tab/>
        <w:t xml:space="preserve">to prepare a report on the progress made to better understand the unique problems of developing countries with respect to radiocommunication equipment conformance and interoperability and the testing thereof, based on, </w:t>
      </w:r>
      <w:r w:rsidRPr="0071685A">
        <w:rPr>
          <w:i/>
        </w:rPr>
        <w:t>inter alia</w:t>
      </w:r>
      <w:r w:rsidRPr="0071685A">
        <w:t>, contributions from Member States and Sector Members;</w:t>
      </w:r>
    </w:p>
    <w:p w:rsidR="008D7F2E" w:rsidRPr="0071685A" w:rsidRDefault="008D7F2E" w:rsidP="00D13413">
      <w:r w:rsidRPr="0071685A">
        <w:t>2</w:t>
      </w:r>
      <w:r w:rsidRPr="0071685A">
        <w:tab/>
        <w:t>to submit this report to the ITU Council at its 2013 session for consideration and possible actions,</w:t>
      </w:r>
    </w:p>
    <w:p w:rsidR="008D7F2E" w:rsidRPr="0071685A" w:rsidRDefault="008D7F2E" w:rsidP="00D13413">
      <w:pPr>
        <w:pStyle w:val="Call"/>
      </w:pPr>
      <w:r w:rsidRPr="0071685A">
        <w:t>invites the Radiocommunication Advisory Group</w:t>
      </w:r>
    </w:p>
    <w:p w:rsidR="008D7F2E" w:rsidRPr="0071685A" w:rsidRDefault="008D7F2E" w:rsidP="00D13413">
      <w:r w:rsidRPr="0071685A">
        <w:t>to provide advice to the Director for activities in this area based on inputs received from Member States and Sector Members,</w:t>
      </w:r>
    </w:p>
    <w:p w:rsidR="008D7F2E" w:rsidRPr="0071685A" w:rsidRDefault="008D7F2E" w:rsidP="00D13413">
      <w:pPr>
        <w:pStyle w:val="Call"/>
      </w:pPr>
      <w:r w:rsidRPr="0071685A">
        <w:t>invites Members States and Sector Members</w:t>
      </w:r>
    </w:p>
    <w:p w:rsidR="008D7F2E" w:rsidRPr="0071685A" w:rsidRDefault="008D7F2E" w:rsidP="00D13413">
      <w:r w:rsidRPr="0071685A">
        <w:t>to contribute to the implementation of this Resolution.</w:t>
      </w:r>
    </w:p>
    <w:p w:rsidR="008D7F2E" w:rsidRPr="0071685A" w:rsidRDefault="008D7F2E" w:rsidP="00D13413">
      <w:pPr>
        <w:pStyle w:val="Reasons"/>
      </w:pPr>
    </w:p>
    <w:sectPr w:rsidR="008D7F2E" w:rsidRPr="0071685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F6" w:rsidRDefault="001609F6">
      <w:r>
        <w:separator/>
      </w:r>
    </w:p>
  </w:endnote>
  <w:endnote w:type="continuationSeparator" w:id="0">
    <w:p w:rsidR="001609F6" w:rsidRDefault="0016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81A10" w:rsidRDefault="009447A3">
    <w:pPr>
      <w:rPr>
        <w:lang w:val="en-US"/>
      </w:rPr>
    </w:pPr>
    <w:r>
      <w:fldChar w:fldCharType="begin"/>
    </w:r>
    <w:r w:rsidRPr="00981A10">
      <w:rPr>
        <w:lang w:val="en-US"/>
      </w:rPr>
      <w:instrText xml:space="preserve"> FILENAME \p  \* MERGEFORMAT </w:instrText>
    </w:r>
    <w:r>
      <w:fldChar w:fldCharType="separate"/>
    </w:r>
    <w:r w:rsidR="00981A10"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71685A">
      <w:rPr>
        <w:noProof/>
      </w:rPr>
      <w:t>20.01.12</w:t>
    </w:r>
    <w:r>
      <w:fldChar w:fldCharType="end"/>
    </w:r>
    <w:r w:rsidRPr="00981A10">
      <w:rPr>
        <w:lang w:val="en-US"/>
      </w:rPr>
      <w:tab/>
    </w:r>
    <w:r>
      <w:fldChar w:fldCharType="begin"/>
    </w:r>
    <w:r>
      <w:instrText xml:space="preserve"> PRINTDATE \@ DD.MM.YY </w:instrText>
    </w:r>
    <w:r>
      <w:fldChar w:fldCharType="separate"/>
    </w:r>
    <w:r w:rsidR="00981A10">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F6" w:rsidRDefault="001609F6">
      <w:r>
        <w:rPr>
          <w:b/>
        </w:rPr>
        <w:t>_______________</w:t>
      </w:r>
    </w:p>
  </w:footnote>
  <w:footnote w:type="continuationSeparator" w:id="0">
    <w:p w:rsidR="001609F6" w:rsidRDefault="0016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71685A">
          <w:rPr>
            <w:noProof/>
          </w:rPr>
          <w:t>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D1293"/>
    <w:rsid w:val="001609F6"/>
    <w:rsid w:val="001B225D"/>
    <w:rsid w:val="00206408"/>
    <w:rsid w:val="00236A02"/>
    <w:rsid w:val="00425F3D"/>
    <w:rsid w:val="004844C1"/>
    <w:rsid w:val="004D6FFE"/>
    <w:rsid w:val="005117D6"/>
    <w:rsid w:val="005E0BE1"/>
    <w:rsid w:val="0071246B"/>
    <w:rsid w:val="0071685A"/>
    <w:rsid w:val="00756B1C"/>
    <w:rsid w:val="007C6911"/>
    <w:rsid w:val="00845695"/>
    <w:rsid w:val="00880578"/>
    <w:rsid w:val="008A7B8E"/>
    <w:rsid w:val="008D7F2E"/>
    <w:rsid w:val="008F5D84"/>
    <w:rsid w:val="00911135"/>
    <w:rsid w:val="00921788"/>
    <w:rsid w:val="009447A3"/>
    <w:rsid w:val="00981A10"/>
    <w:rsid w:val="00992F81"/>
    <w:rsid w:val="00993768"/>
    <w:rsid w:val="009E375D"/>
    <w:rsid w:val="00A05CE9"/>
    <w:rsid w:val="00B15C62"/>
    <w:rsid w:val="00B85D80"/>
    <w:rsid w:val="00BB03AF"/>
    <w:rsid w:val="00BE5003"/>
    <w:rsid w:val="00BF5E61"/>
    <w:rsid w:val="00C46060"/>
    <w:rsid w:val="00D471A9"/>
    <w:rsid w:val="00D50D44"/>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5</TotalTime>
  <Pages>2</Pages>
  <Words>475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3</cp:revision>
  <cp:lastPrinted>2003-04-25T07:33:00Z</cp:lastPrinted>
  <dcterms:created xsi:type="dcterms:W3CDTF">2012-01-20T01:54:00Z</dcterms:created>
  <dcterms:modified xsi:type="dcterms:W3CDTF">2012-01-20T01:59:00Z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