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6A" w:rsidRPr="00FA6548" w:rsidRDefault="007A7592" w:rsidP="007A7592">
      <w:pPr>
        <w:pStyle w:val="ResNo"/>
      </w:pPr>
      <w:r w:rsidRPr="00FA6548">
        <w:t xml:space="preserve">РезолюциЯ </w:t>
      </w:r>
      <w:r w:rsidR="009F606A" w:rsidRPr="00FA6548">
        <w:t xml:space="preserve">МСЭ-R </w:t>
      </w:r>
      <w:r w:rsidRPr="00FA6548">
        <w:t>61</w:t>
      </w:r>
      <w:r w:rsidR="004A3397" w:rsidRPr="00FA6548">
        <w:t>-1</w:t>
      </w:r>
    </w:p>
    <w:p w:rsidR="000E5F62" w:rsidRPr="00FA6548" w:rsidRDefault="000E5F62" w:rsidP="009F606A">
      <w:pPr>
        <w:pStyle w:val="Restitle"/>
      </w:pPr>
      <w:r w:rsidRPr="00FA6548">
        <w:t xml:space="preserve">Вклад МСЭ-R в выполнение решений Всемирной встречи </w:t>
      </w:r>
      <w:r w:rsidRPr="00FA6548">
        <w:br/>
        <w:t>на высшем уровне по вопросам информационного общества</w:t>
      </w:r>
    </w:p>
    <w:p w:rsidR="00C165B9" w:rsidRPr="00FA6548" w:rsidRDefault="00C165B9" w:rsidP="009F606A">
      <w:pPr>
        <w:pStyle w:val="Resdate"/>
      </w:pPr>
      <w:r w:rsidRPr="00FA6548">
        <w:t>(2012</w:t>
      </w:r>
      <w:r w:rsidR="004A3397" w:rsidRPr="00FA6548">
        <w:t>-2015</w:t>
      </w:r>
      <w:r w:rsidRPr="00FA6548">
        <w:t>)</w:t>
      </w:r>
    </w:p>
    <w:p w:rsidR="00C165B9" w:rsidRPr="00FA6548" w:rsidRDefault="00C165B9" w:rsidP="009F606A">
      <w:pPr>
        <w:pStyle w:val="Normalaftertitle"/>
      </w:pPr>
      <w:r w:rsidRPr="00FA6548">
        <w:t xml:space="preserve">Ассамблея </w:t>
      </w:r>
      <w:r w:rsidR="006043EC" w:rsidRPr="00FA6548">
        <w:t>р</w:t>
      </w:r>
      <w:r w:rsidRPr="00FA6548">
        <w:t>адиосвязи</w:t>
      </w:r>
      <w:r w:rsidR="006043EC" w:rsidRPr="00FA6548">
        <w:t xml:space="preserve"> МСЭ</w:t>
      </w:r>
      <w:r w:rsidRPr="00FA6548">
        <w:t>,</w:t>
      </w:r>
    </w:p>
    <w:p w:rsidR="00C165B9" w:rsidRPr="00FA6548" w:rsidRDefault="00C165B9" w:rsidP="00C165B9">
      <w:pPr>
        <w:pStyle w:val="Call"/>
      </w:pPr>
      <w:r w:rsidRPr="00FA6548">
        <w:t>учитывая</w:t>
      </w:r>
    </w:p>
    <w:p w:rsidR="00C165B9" w:rsidRPr="00FA6548" w:rsidRDefault="00C165B9" w:rsidP="00C165B9">
      <w:r w:rsidRPr="00FA6548">
        <w:rPr>
          <w:i/>
          <w:iCs/>
        </w:rPr>
        <w:t>a)</w:t>
      </w:r>
      <w:r w:rsidRPr="00FA6548"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:rsidR="00C165B9" w:rsidRPr="00FA6548" w:rsidRDefault="00C165B9" w:rsidP="004A3397">
      <w:r w:rsidRPr="00FA6548">
        <w:rPr>
          <w:i/>
          <w:iCs/>
        </w:rPr>
        <w:t>b)</w:t>
      </w:r>
      <w:r w:rsidRPr="00FA6548">
        <w:tab/>
        <w:t xml:space="preserve">соответствующие </w:t>
      </w:r>
      <w:r w:rsidR="006043EC" w:rsidRPr="00FA6548">
        <w:t>Р</w:t>
      </w:r>
      <w:r w:rsidRPr="00FA6548">
        <w:t xml:space="preserve">езолюции и </w:t>
      </w:r>
      <w:r w:rsidR="001E5EB8" w:rsidRPr="00FA6548">
        <w:t>Р</w:t>
      </w:r>
      <w:r w:rsidRPr="00FA6548">
        <w:t>ешения, касающиеся выполнения соответствующих решений обоих этапов ВВУИО, принятые Полномочной конференцией (</w:t>
      </w:r>
      <w:r w:rsidR="00C4299E" w:rsidRPr="00FA6548">
        <w:t>Пусан</w:t>
      </w:r>
      <w:r w:rsidRPr="00FA6548">
        <w:t>, 201</w:t>
      </w:r>
      <w:r w:rsidR="00C4299E" w:rsidRPr="00FA6548">
        <w:t>4</w:t>
      </w:r>
      <w:r w:rsidRPr="00FA6548">
        <w:t xml:space="preserve"> г.):</w:t>
      </w:r>
    </w:p>
    <w:p w:rsidR="00C165B9" w:rsidRPr="00FA6548" w:rsidRDefault="00E26FC3" w:rsidP="00C4299E">
      <w:pPr>
        <w:pStyle w:val="enumlev1"/>
      </w:pPr>
      <w:r w:rsidRPr="00FA6548">
        <w:t>i)</w:t>
      </w:r>
      <w:r w:rsidRPr="00FA6548">
        <w:tab/>
        <w:t>Резолюцию 71 (Пересм.</w:t>
      </w:r>
      <w:r w:rsidR="00C165B9" w:rsidRPr="00FA6548">
        <w:t xml:space="preserve"> </w:t>
      </w:r>
      <w:r w:rsidR="00C4299E" w:rsidRPr="00FA6548">
        <w:t>Пусан</w:t>
      </w:r>
      <w:r w:rsidR="00C165B9" w:rsidRPr="00FA6548">
        <w:t>, 201</w:t>
      </w:r>
      <w:r w:rsidR="00C4299E" w:rsidRPr="00FA6548">
        <w:t>4</w:t>
      </w:r>
      <w:r w:rsidR="00C165B9" w:rsidRPr="00FA6548">
        <w:t xml:space="preserve"> г.) Полномочной конференции о Ст</w:t>
      </w:r>
      <w:r w:rsidR="00C4299E" w:rsidRPr="00FA6548">
        <w:t>ратегическом плане Союза на 2016</w:t>
      </w:r>
      <w:r w:rsidR="00C165B9" w:rsidRPr="00FA6548">
        <w:t>–201</w:t>
      </w:r>
      <w:r w:rsidR="00C4299E" w:rsidRPr="00FA6548">
        <w:t>9</w:t>
      </w:r>
      <w:r w:rsidR="00C165B9" w:rsidRPr="00FA6548">
        <w:t xml:space="preserve"> годы;</w:t>
      </w:r>
    </w:p>
    <w:p w:rsidR="00C165B9" w:rsidRPr="00FA6548" w:rsidRDefault="002B2121" w:rsidP="00C4299E">
      <w:pPr>
        <w:pStyle w:val="enumlev1"/>
      </w:pPr>
      <w:r w:rsidRPr="00FA6548">
        <w:t>ii)</w:t>
      </w:r>
      <w:r w:rsidRPr="00FA6548">
        <w:tab/>
        <w:t xml:space="preserve">Резолюцию 139 (Пересм. </w:t>
      </w:r>
      <w:r w:rsidR="00C4299E" w:rsidRPr="00FA6548">
        <w:t>Пусан</w:t>
      </w:r>
      <w:r w:rsidRPr="00FA6548">
        <w:t>, 201</w:t>
      </w:r>
      <w:r w:rsidR="00C4299E" w:rsidRPr="00FA6548">
        <w:t>4</w:t>
      </w:r>
      <w:r w:rsidRPr="00FA6548">
        <w:t xml:space="preserve"> г.) Полномочной конференции об использовании электросвязи/информационно-коммуникационных технологий для преодоления "цифрового разрыва" и построения открытого для всех информационного общества;</w:t>
      </w:r>
    </w:p>
    <w:p w:rsidR="002B2121" w:rsidRPr="00FA6548" w:rsidRDefault="00E26FC3" w:rsidP="00C4299E">
      <w:pPr>
        <w:pStyle w:val="enumlev1"/>
      </w:pPr>
      <w:r w:rsidRPr="00FA6548">
        <w:t>iii)</w:t>
      </w:r>
      <w:r w:rsidRPr="00FA6548">
        <w:tab/>
        <w:t>Резолюцию 140 (Пересм.</w:t>
      </w:r>
      <w:r w:rsidR="002B2121" w:rsidRPr="00FA6548">
        <w:t xml:space="preserve"> </w:t>
      </w:r>
      <w:r w:rsidR="00C4299E" w:rsidRPr="00FA6548">
        <w:t>Пусан</w:t>
      </w:r>
      <w:r w:rsidR="002B2121" w:rsidRPr="00FA6548">
        <w:t>, 201</w:t>
      </w:r>
      <w:r w:rsidR="00C4299E" w:rsidRPr="00FA6548">
        <w:t>4</w:t>
      </w:r>
      <w:r w:rsidR="002B2121" w:rsidRPr="00FA6548">
        <w:t xml:space="preserve"> г.) Полномочной конференции о роли</w:t>
      </w:r>
      <w:r w:rsidR="00EC1DF5" w:rsidRPr="00FA6548">
        <w:t xml:space="preserve"> МСЭ в выполнении решений ВВУИО;</w:t>
      </w:r>
    </w:p>
    <w:p w:rsidR="00C165B9" w:rsidRPr="00FA6548" w:rsidRDefault="002B2121" w:rsidP="009F606A">
      <w:r w:rsidRPr="00FA6548">
        <w:rPr>
          <w:i/>
          <w:iCs/>
        </w:rPr>
        <w:t>c)</w:t>
      </w:r>
      <w:r w:rsidRPr="00FA6548">
        <w:tab/>
        <w:t>роль Сектора радиосвязи МСЭ (МСЭ-R) в выполнении МСЭ соответствующих решений ВВУИО, адаптации роли МСЭ и разработке стандартов радиосвязи при построении информационного общества, в том числе по реализации Направлений деятельности С2 (информационная и коммуникационная инфраструктура), С5 (укрепление доверия и безопасности при использовании ИКТ) и С6 (Благоприятная среда) Тунисской программы</w:t>
      </w:r>
      <w:r w:rsidR="001E5EB8" w:rsidRPr="00FA6548">
        <w:t>, в том числе</w:t>
      </w:r>
      <w:r w:rsidRPr="00FA6548">
        <w:t xml:space="preserve"> развитии широкополосной связи и использовании средств радиосвязи/ИКТ для предотвращения и устранения последствий при чрезвычайных ситуациях и изменении климата,</w:t>
      </w:r>
    </w:p>
    <w:p w:rsidR="002B2121" w:rsidRPr="00FA6548" w:rsidRDefault="002B2121" w:rsidP="002B2121">
      <w:pPr>
        <w:pStyle w:val="Call"/>
        <w:rPr>
          <w:i w:val="0"/>
          <w:iCs/>
        </w:rPr>
      </w:pPr>
      <w:r w:rsidRPr="00FA6548">
        <w:t>признавая</w:t>
      </w:r>
    </w:p>
    <w:p w:rsidR="002B2121" w:rsidRPr="00FA6548" w:rsidRDefault="002B2121" w:rsidP="00C4299E">
      <w:r w:rsidRPr="00FA6548">
        <w:rPr>
          <w:i/>
          <w:iCs/>
        </w:rPr>
        <w:t>а)</w:t>
      </w:r>
      <w:r w:rsidRPr="00FA6548">
        <w:tab/>
        <w:t xml:space="preserve">Резолюцию 30 (Пересм. </w:t>
      </w:r>
      <w:r w:rsidR="00C4299E" w:rsidRPr="00FA6548">
        <w:t>Дубай</w:t>
      </w:r>
      <w:r w:rsidRPr="00FA6548">
        <w:t>, 201</w:t>
      </w:r>
      <w:r w:rsidR="00C4299E" w:rsidRPr="00FA6548">
        <w:t>4</w:t>
      </w:r>
      <w:r w:rsidRPr="00FA6548">
        <w:t> г.) Всемирной конференции по развитию электросвязи (ВКРЭ);</w:t>
      </w:r>
    </w:p>
    <w:p w:rsidR="00615719" w:rsidRPr="00FA6548" w:rsidRDefault="00615719" w:rsidP="007A7592">
      <w:r w:rsidRPr="00FA6548">
        <w:rPr>
          <w:i/>
          <w:iCs/>
        </w:rPr>
        <w:t>b)</w:t>
      </w:r>
      <w:r w:rsidRPr="00FA6548">
        <w:rPr>
          <w:i/>
          <w:iCs/>
        </w:rPr>
        <w:tab/>
      </w:r>
      <w:r w:rsidRPr="00FA6548">
        <w:t xml:space="preserve">что Совет создал </w:t>
      </w:r>
      <w:r w:rsidR="007A7592" w:rsidRPr="00FA6548">
        <w:t xml:space="preserve">Рабочую группу Совета по </w:t>
      </w:r>
      <w:r w:rsidRPr="00FA6548">
        <w:t xml:space="preserve">ВВУИО </w:t>
      </w:r>
      <w:r w:rsidR="00CC0954" w:rsidRPr="00FA6548">
        <w:t xml:space="preserve">(РГ-ВВУИО) </w:t>
      </w:r>
      <w:r w:rsidRPr="00FA6548">
        <w:t>для наблюдения за деятельностью МСЭ</w:t>
      </w:r>
      <w:r w:rsidR="006043EC" w:rsidRPr="00FA6548">
        <w:t xml:space="preserve"> </w:t>
      </w:r>
      <w:r w:rsidRPr="00FA6548">
        <w:t>по выполнению решений ВВУИО;</w:t>
      </w:r>
    </w:p>
    <w:p w:rsidR="002B2121" w:rsidRPr="00FA6548" w:rsidRDefault="00615719" w:rsidP="00C4299E">
      <w:r w:rsidRPr="00FA6548">
        <w:rPr>
          <w:i/>
          <w:iCs/>
        </w:rPr>
        <w:t>c</w:t>
      </w:r>
      <w:r w:rsidR="002B2121" w:rsidRPr="00FA6548">
        <w:rPr>
          <w:i/>
          <w:iCs/>
        </w:rPr>
        <w:t>)</w:t>
      </w:r>
      <w:r w:rsidR="002B2121" w:rsidRPr="00FA6548">
        <w:tab/>
        <w:t>Резолюцию 75 (</w:t>
      </w:r>
      <w:r w:rsidR="00C4299E" w:rsidRPr="00FA6548">
        <w:t>Пересм. Дубай</w:t>
      </w:r>
      <w:r w:rsidR="002B2121" w:rsidRPr="00FA6548">
        <w:t>, 20</w:t>
      </w:r>
      <w:r w:rsidR="00C4299E" w:rsidRPr="00FA6548">
        <w:t>12</w:t>
      </w:r>
      <w:r w:rsidR="002B2121" w:rsidRPr="00FA6548">
        <w:t xml:space="preserve"> г.) Всемирной ассамблеи по стандартизации электросвязи (ВАСЭ) о вкладе МСЭ-T в выполнение решений ВВУИО и создание Специализированной группы по вопросам международной государственной политики, касающимся интернета, в качестве составной части РГ-ВВУИО;</w:t>
      </w:r>
    </w:p>
    <w:p w:rsidR="002B2121" w:rsidRPr="00FA6548" w:rsidRDefault="00615719" w:rsidP="00C4299E">
      <w:r w:rsidRPr="00FA6548">
        <w:rPr>
          <w:i/>
          <w:iCs/>
        </w:rPr>
        <w:t>d</w:t>
      </w:r>
      <w:r w:rsidR="002B2121" w:rsidRPr="00FA6548">
        <w:rPr>
          <w:i/>
          <w:iCs/>
        </w:rPr>
        <w:t>)</w:t>
      </w:r>
      <w:r w:rsidR="002B2121" w:rsidRPr="00FA6548">
        <w:rPr>
          <w:i/>
          <w:iCs/>
        </w:rPr>
        <w:tab/>
      </w:r>
      <w:r w:rsidR="002B2121" w:rsidRPr="00FA6548">
        <w:t>соответствующие решения сессии Совета МСЭ 201</w:t>
      </w:r>
      <w:r w:rsidR="00C4299E" w:rsidRPr="00FA6548">
        <w:t>5</w:t>
      </w:r>
      <w:r w:rsidR="002B2121" w:rsidRPr="00FA6548">
        <w:t xml:space="preserve"> года, в том числе </w:t>
      </w:r>
      <w:r w:rsidR="00EC1DF5" w:rsidRPr="00FA6548">
        <w:t>Резолюции </w:t>
      </w:r>
      <w:r w:rsidR="002B2121" w:rsidRPr="00FA6548">
        <w:t>1332</w:t>
      </w:r>
      <w:r w:rsidR="00C4299E" w:rsidRPr="00FA6548">
        <w:t xml:space="preserve"> (С11, последнее изменение С15)</w:t>
      </w:r>
      <w:r w:rsidR="002B2121" w:rsidRPr="00FA6548">
        <w:t xml:space="preserve"> </w:t>
      </w:r>
      <w:r w:rsidR="00EC1DF5" w:rsidRPr="00FA6548">
        <w:t>и </w:t>
      </w:r>
      <w:r w:rsidR="002B2121" w:rsidRPr="00FA6548">
        <w:t>1334</w:t>
      </w:r>
      <w:r w:rsidR="00C4299E" w:rsidRPr="00FA6548">
        <w:t xml:space="preserve"> (С11, последнее изменение С15)</w:t>
      </w:r>
      <w:r w:rsidR="002B2121" w:rsidRPr="00FA6548">
        <w:t>;</w:t>
      </w:r>
    </w:p>
    <w:p w:rsidR="002B2121" w:rsidRPr="00FA6548" w:rsidRDefault="00615719" w:rsidP="002B2121">
      <w:r w:rsidRPr="00FA6548">
        <w:rPr>
          <w:i/>
          <w:iCs/>
        </w:rPr>
        <w:t>e</w:t>
      </w:r>
      <w:r w:rsidR="002B2121" w:rsidRPr="00FA6548">
        <w:rPr>
          <w:i/>
          <w:iCs/>
        </w:rPr>
        <w:t>)</w:t>
      </w:r>
      <w:r w:rsidR="002B2121" w:rsidRPr="00FA6548">
        <w:tab/>
        <w:t>программы, мероприятия и региональную деятельность, проводимые в соответствии с решениями ВКРЭ-10 с целью преодоления "цифрового разрыва";</w:t>
      </w:r>
    </w:p>
    <w:p w:rsidR="002B2121" w:rsidRPr="00FA6548" w:rsidRDefault="00615719" w:rsidP="002B2121">
      <w:r w:rsidRPr="00FA6548">
        <w:rPr>
          <w:i/>
          <w:iCs/>
        </w:rPr>
        <w:t>f</w:t>
      </w:r>
      <w:r w:rsidR="002B2121" w:rsidRPr="00FA6548">
        <w:rPr>
          <w:i/>
          <w:iCs/>
        </w:rPr>
        <w:t>)</w:t>
      </w:r>
      <w:r w:rsidR="002B2121" w:rsidRPr="00FA6548">
        <w:tab/>
        <w:t>соответствующую работу, которая уже проводится и/или должна проводиться МСЭ под руководством РГ-ВВУИО в целях выполнения решений</w:t>
      </w:r>
      <w:r w:rsidR="00EC1DF5" w:rsidRPr="00FA6548">
        <w:t xml:space="preserve"> ВВУИО,</w:t>
      </w:r>
    </w:p>
    <w:p w:rsidR="002B2121" w:rsidRPr="00FA6548" w:rsidRDefault="002B2121" w:rsidP="00EC1DF5">
      <w:pPr>
        <w:pStyle w:val="Call"/>
      </w:pPr>
      <w:r w:rsidRPr="00FA6548">
        <w:lastRenderedPageBreak/>
        <w:t>отмечая</w:t>
      </w:r>
      <w:r w:rsidRPr="00FA6548">
        <w:rPr>
          <w:i w:val="0"/>
          <w:iCs/>
        </w:rPr>
        <w:t>,</w:t>
      </w:r>
    </w:p>
    <w:p w:rsidR="002B2121" w:rsidRPr="00FA6548" w:rsidRDefault="002B2121" w:rsidP="001E5EB8">
      <w:r w:rsidRPr="00FA6548">
        <w:rPr>
          <w:i/>
          <w:iCs/>
        </w:rPr>
        <w:t>a)</w:t>
      </w:r>
      <w:r w:rsidRPr="00FA6548">
        <w:tab/>
        <w:t xml:space="preserve">что Генеральный секретарь МСЭ создал Целевую группу МСЭ по ВВУИО, </w:t>
      </w:r>
      <w:r w:rsidRPr="00FA6548">
        <w:rPr>
          <w:lang w:eastAsia="ru-RU"/>
        </w:rPr>
        <w:t xml:space="preserve">роль которой заключается в разработке стратегий и координации политики и деятельности МСЭ, относящихся к ВВУИО, </w:t>
      </w:r>
      <w:r w:rsidRPr="00FA6548">
        <w:t xml:space="preserve">как это отмечено в Резолюции 1282 </w:t>
      </w:r>
      <w:r w:rsidRPr="00FA6548">
        <w:rPr>
          <w:lang w:eastAsia="ko-KR"/>
        </w:rPr>
        <w:t>(</w:t>
      </w:r>
      <w:r w:rsidR="001E5EB8" w:rsidRPr="00FA6548">
        <w:rPr>
          <w:lang w:eastAsia="ko-KR"/>
        </w:rPr>
        <w:t>П</w:t>
      </w:r>
      <w:r w:rsidRPr="00FA6548">
        <w:rPr>
          <w:lang w:eastAsia="ko-KR"/>
        </w:rPr>
        <w:t>ересм.</w:t>
      </w:r>
      <w:r w:rsidR="00E26FC3" w:rsidRPr="00FA6548">
        <w:rPr>
          <w:lang w:eastAsia="ko-KR"/>
        </w:rPr>
        <w:t xml:space="preserve"> </w:t>
      </w:r>
      <w:r w:rsidRPr="00FA6548">
        <w:rPr>
          <w:lang w:eastAsia="ko-KR"/>
        </w:rPr>
        <w:t xml:space="preserve">2008 г.) </w:t>
      </w:r>
      <w:r w:rsidRPr="00FA6548">
        <w:t>Совета;</w:t>
      </w:r>
    </w:p>
    <w:p w:rsidR="002B2121" w:rsidRPr="00FA6548" w:rsidRDefault="002B2121" w:rsidP="00C4299E">
      <w:r w:rsidRPr="00FA6548">
        <w:rPr>
          <w:i/>
          <w:iCs/>
        </w:rPr>
        <w:t>b)</w:t>
      </w:r>
      <w:r w:rsidRPr="00FA6548">
        <w:tab/>
        <w:t>что в Резолюции</w:t>
      </w:r>
      <w:r w:rsidR="003C334E" w:rsidRPr="00FA6548">
        <w:t xml:space="preserve"> 140 (Пересм.</w:t>
      </w:r>
      <w:r w:rsidRPr="00FA6548">
        <w:t xml:space="preserve"> </w:t>
      </w:r>
      <w:r w:rsidR="00EC1DF5" w:rsidRPr="00FA6548">
        <w:t>Гвадалахара, 2010 </w:t>
      </w:r>
      <w:r w:rsidRPr="00FA6548">
        <w:t xml:space="preserve">г.) </w:t>
      </w:r>
      <w:r w:rsidR="00C4299E" w:rsidRPr="00FA6548">
        <w:t xml:space="preserve">Полномочная конференция </w:t>
      </w:r>
      <w:r w:rsidRPr="00FA6548">
        <w:t>решила, что МСЭ следует завершить отчет о выполнении р</w:t>
      </w:r>
      <w:r w:rsidR="00EC1DF5" w:rsidRPr="00FA6548">
        <w:t>ешений ВВУИО, касающихся МСЭ, в </w:t>
      </w:r>
      <w:r w:rsidRPr="00FA6548">
        <w:t>2014 году,</w:t>
      </w:r>
    </w:p>
    <w:p w:rsidR="002B2121" w:rsidRPr="00FA6548" w:rsidRDefault="002B2121" w:rsidP="002B2121">
      <w:pPr>
        <w:pStyle w:val="Call"/>
      </w:pPr>
      <w:r w:rsidRPr="00FA6548">
        <w:t>решает</w:t>
      </w:r>
    </w:p>
    <w:p w:rsidR="002B2121" w:rsidRPr="00FA6548" w:rsidRDefault="002B2121" w:rsidP="002B2121">
      <w:r w:rsidRPr="00FA6548">
        <w:t>1</w:t>
      </w:r>
      <w:r w:rsidRPr="00FA6548">
        <w:tab/>
        <w:t>продолжить деятельность МСЭ-R по выполнению решений ВВУИО и последующую деятельность в связи с ВВУИО в рамках своего мандата;</w:t>
      </w:r>
    </w:p>
    <w:p w:rsidR="002B2121" w:rsidRPr="00FA6548" w:rsidRDefault="002B2121" w:rsidP="002B2121">
      <w:r w:rsidRPr="00FA6548">
        <w:t>2</w:t>
      </w:r>
      <w:r w:rsidRPr="00FA6548">
        <w:tab/>
        <w:t>что МСЭ-R должен выполнять ту деятельность, которая входит в его мандат, и участвовать, в надлежащих случаях вместе с другими заинтересованными сторонами, в выполнении всех соответствующих направлений деяте</w:t>
      </w:r>
      <w:r w:rsidR="00047318" w:rsidRPr="00FA6548">
        <w:t>льности и других решений ВВУИО,</w:t>
      </w:r>
    </w:p>
    <w:p w:rsidR="002B2121" w:rsidRPr="00FA6548" w:rsidRDefault="002B2121" w:rsidP="00EC1DF5">
      <w:pPr>
        <w:pStyle w:val="Call"/>
      </w:pPr>
      <w:r w:rsidRPr="00FA6548">
        <w:t>пор</w:t>
      </w:r>
      <w:r w:rsidR="009F606A" w:rsidRPr="00FA6548">
        <w:t>учает Директору Бюро радиосвязи</w:t>
      </w:r>
    </w:p>
    <w:p w:rsidR="002B2121" w:rsidRPr="00FA6548" w:rsidRDefault="002B2121" w:rsidP="007A7592">
      <w:r w:rsidRPr="00FA6548">
        <w:t>1</w:t>
      </w:r>
      <w:r w:rsidRPr="00FA6548">
        <w:tab/>
        <w:t>представлять исчерпывающую обобщенную информацию РГ</w:t>
      </w:r>
      <w:r w:rsidR="001E5EB8" w:rsidRPr="00FA6548">
        <w:t>-</w:t>
      </w:r>
      <w:r w:rsidRPr="00FA6548">
        <w:t>ВВУИО</w:t>
      </w:r>
      <w:r w:rsidR="00615719" w:rsidRPr="00FA6548">
        <w:t xml:space="preserve"> </w:t>
      </w:r>
      <w:r w:rsidRPr="00FA6548">
        <w:t xml:space="preserve">о деятельности МСЭ-R по выполнению решений ВВУИО и </w:t>
      </w:r>
      <w:r w:rsidR="00AE5971" w:rsidRPr="00FA6548">
        <w:t>Р</w:t>
      </w:r>
      <w:r w:rsidRPr="00FA6548">
        <w:t>езолюций По</w:t>
      </w:r>
      <w:r w:rsidR="00EC1DF5" w:rsidRPr="00FA6548">
        <w:t>лномочной конференции и Совета;</w:t>
      </w:r>
    </w:p>
    <w:p w:rsidR="002B2121" w:rsidRPr="00FA6548" w:rsidRDefault="002B2121" w:rsidP="00C4299E">
      <w:r w:rsidRPr="00FA6548">
        <w:t>2</w:t>
      </w:r>
      <w:r w:rsidRPr="00FA6548">
        <w:tab/>
        <w:t xml:space="preserve">включить в оперативный план Сектора радиосвязи работы, касающиеся выполнения решения ВВУИО, в соответствии с Резолюцией 140 (Пересм. </w:t>
      </w:r>
      <w:r w:rsidR="00C4299E" w:rsidRPr="00FA6548">
        <w:t>Пусан</w:t>
      </w:r>
      <w:r w:rsidR="003C334E" w:rsidRPr="00FA6548">
        <w:t>,</w:t>
      </w:r>
      <w:r w:rsidRPr="00FA6548">
        <w:t xml:space="preserve"> 201</w:t>
      </w:r>
      <w:r w:rsidR="00C4299E" w:rsidRPr="00FA6548">
        <w:t>4</w:t>
      </w:r>
      <w:r w:rsidR="00E26FC3" w:rsidRPr="00FA6548">
        <w:t> г.</w:t>
      </w:r>
      <w:r w:rsidRPr="00FA6548">
        <w:t>)</w:t>
      </w:r>
      <w:r w:rsidR="00C4299E" w:rsidRPr="00FA6548">
        <w:t xml:space="preserve"> Полномочной конференции</w:t>
      </w:r>
      <w:r w:rsidR="00EC1DF5" w:rsidRPr="00FA6548">
        <w:t>;</w:t>
      </w:r>
    </w:p>
    <w:p w:rsidR="002B2121" w:rsidRPr="00FA6548" w:rsidRDefault="002B2121" w:rsidP="001E5EB8">
      <w:r w:rsidRPr="00FA6548">
        <w:t>3</w:t>
      </w:r>
      <w:r w:rsidRPr="00FA6548">
        <w:tab/>
        <w:t xml:space="preserve">принять необходимые меры по выполнению настоящей </w:t>
      </w:r>
      <w:r w:rsidR="001E5EB8" w:rsidRPr="00FA6548">
        <w:t>Р</w:t>
      </w:r>
      <w:r w:rsidRPr="00FA6548">
        <w:t>езолюции,</w:t>
      </w:r>
    </w:p>
    <w:p w:rsidR="002B2121" w:rsidRPr="00FA6548" w:rsidRDefault="002A61C4" w:rsidP="002B2121">
      <w:pPr>
        <w:pStyle w:val="Call"/>
      </w:pPr>
      <w:r w:rsidRPr="00FA6548">
        <w:t>предлагает Государствам-</w:t>
      </w:r>
      <w:r w:rsidR="002B2121" w:rsidRPr="00FA6548">
        <w:t>Членам и Членам Секторов</w:t>
      </w:r>
    </w:p>
    <w:p w:rsidR="002B2121" w:rsidRPr="00FA6548" w:rsidRDefault="002B2121" w:rsidP="007A7592">
      <w:r w:rsidRPr="00FA6548">
        <w:t>1</w:t>
      </w:r>
      <w:r w:rsidRPr="00FA6548">
        <w:tab/>
        <w:t xml:space="preserve">представлять вклады в соответствующие исследовательские комиссии МСЭ-R и </w:t>
      </w:r>
      <w:r w:rsidR="007A7592" w:rsidRPr="00FA6548">
        <w:t xml:space="preserve">Консультативную группу по радиосвязи </w:t>
      </w:r>
      <w:r w:rsidRPr="00FA6548">
        <w:t>по выполнению решений ВВУИО в рамках мандата МСЭ;</w:t>
      </w:r>
    </w:p>
    <w:p w:rsidR="00EC1DF5" w:rsidRPr="00FA6548" w:rsidRDefault="002B2121" w:rsidP="00B53166">
      <w:r w:rsidRPr="00FA6548">
        <w:t>2</w:t>
      </w:r>
      <w:r w:rsidRPr="00FA6548">
        <w:tab/>
        <w:t xml:space="preserve">оказывать поддержку Директору </w:t>
      </w:r>
      <w:r w:rsidR="007A7592" w:rsidRPr="00FA6548">
        <w:t xml:space="preserve">Бюро радиосвязи </w:t>
      </w:r>
      <w:r w:rsidRPr="00FA6548">
        <w:t>и сотрудничать с ним при осуществлении соответствующих решений ВВУИО в МСЭ-R.</w:t>
      </w:r>
    </w:p>
    <w:sectPr w:rsidR="00EC1DF5" w:rsidRPr="00FA6548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64" w:rsidRDefault="00B02264">
      <w:r>
        <w:separator/>
      </w:r>
    </w:p>
  </w:endnote>
  <w:endnote w:type="continuationSeparator" w:id="0">
    <w:p w:rsidR="00B02264" w:rsidRDefault="00B0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64" w:rsidRPr="00EE146A" w:rsidRDefault="00B02264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06AC1">
      <w:rPr>
        <w:noProof/>
        <w:lang w:val="fr-FR"/>
      </w:rPr>
      <w:t>P:\RUS\ITU-R\CONF-R\AR12\FINRES\061R.DOCX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084C">
      <w:rPr>
        <w:noProof/>
      </w:rPr>
      <w:t>04.11.15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6AC1">
      <w:rPr>
        <w:noProof/>
      </w:rPr>
      <w:t>20.01.12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397" w:rsidRPr="0065084C" w:rsidRDefault="004A3397" w:rsidP="0065084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397" w:rsidRPr="0065084C" w:rsidRDefault="004A3397" w:rsidP="00650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64" w:rsidRDefault="00B02264">
      <w:r>
        <w:rPr>
          <w:b/>
        </w:rPr>
        <w:t>_______________</w:t>
      </w:r>
    </w:p>
  </w:footnote>
  <w:footnote w:type="continuationSeparator" w:id="0">
    <w:p w:rsidR="00B02264" w:rsidRDefault="00B0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4C" w:rsidRDefault="006508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64" w:rsidRPr="009447A3" w:rsidRDefault="00B02264" w:rsidP="007A7592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5084C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4C" w:rsidRDefault="006508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62"/>
    <w:rsid w:val="0001696F"/>
    <w:rsid w:val="0002270D"/>
    <w:rsid w:val="00047318"/>
    <w:rsid w:val="00082E2B"/>
    <w:rsid w:val="000E5F62"/>
    <w:rsid w:val="00134A44"/>
    <w:rsid w:val="001355A1"/>
    <w:rsid w:val="00160641"/>
    <w:rsid w:val="001B225D"/>
    <w:rsid w:val="001E5EB8"/>
    <w:rsid w:val="001F0213"/>
    <w:rsid w:val="00213F8F"/>
    <w:rsid w:val="002467FC"/>
    <w:rsid w:val="0029535A"/>
    <w:rsid w:val="002A61C4"/>
    <w:rsid w:val="002B2121"/>
    <w:rsid w:val="003C334E"/>
    <w:rsid w:val="004837C8"/>
    <w:rsid w:val="004844C1"/>
    <w:rsid w:val="004A3397"/>
    <w:rsid w:val="004C4F12"/>
    <w:rsid w:val="005021A3"/>
    <w:rsid w:val="00541AC7"/>
    <w:rsid w:val="00552053"/>
    <w:rsid w:val="00586CA1"/>
    <w:rsid w:val="006043EC"/>
    <w:rsid w:val="00615719"/>
    <w:rsid w:val="00645B0F"/>
    <w:rsid w:val="0065084C"/>
    <w:rsid w:val="00656D25"/>
    <w:rsid w:val="00663FCA"/>
    <w:rsid w:val="006974CD"/>
    <w:rsid w:val="006F37E4"/>
    <w:rsid w:val="00700190"/>
    <w:rsid w:val="00703FFC"/>
    <w:rsid w:val="0071246B"/>
    <w:rsid w:val="007373E0"/>
    <w:rsid w:val="00756B1C"/>
    <w:rsid w:val="007A7592"/>
    <w:rsid w:val="00836A5A"/>
    <w:rsid w:val="00845350"/>
    <w:rsid w:val="0089330E"/>
    <w:rsid w:val="008B1239"/>
    <w:rsid w:val="008B2E9B"/>
    <w:rsid w:val="00943EBD"/>
    <w:rsid w:val="009447A3"/>
    <w:rsid w:val="009F606A"/>
    <w:rsid w:val="00A05CE9"/>
    <w:rsid w:val="00A06AC1"/>
    <w:rsid w:val="00A12250"/>
    <w:rsid w:val="00AD4505"/>
    <w:rsid w:val="00AE5971"/>
    <w:rsid w:val="00B02264"/>
    <w:rsid w:val="00B53166"/>
    <w:rsid w:val="00B84365"/>
    <w:rsid w:val="00BE5003"/>
    <w:rsid w:val="00C165B9"/>
    <w:rsid w:val="00C363F9"/>
    <w:rsid w:val="00C4299E"/>
    <w:rsid w:val="00C52226"/>
    <w:rsid w:val="00CC0954"/>
    <w:rsid w:val="00D215CE"/>
    <w:rsid w:val="00D35AF0"/>
    <w:rsid w:val="00D471A9"/>
    <w:rsid w:val="00D57BC1"/>
    <w:rsid w:val="00E26FC3"/>
    <w:rsid w:val="00E762BE"/>
    <w:rsid w:val="00EC1DF5"/>
    <w:rsid w:val="00EE146A"/>
    <w:rsid w:val="00EE7B72"/>
    <w:rsid w:val="00EF7F6D"/>
    <w:rsid w:val="00F22CAB"/>
    <w:rsid w:val="00F36624"/>
    <w:rsid w:val="00F451F5"/>
    <w:rsid w:val="00F52FFE"/>
    <w:rsid w:val="00F9578C"/>
    <w:rsid w:val="00FA6548"/>
    <w:rsid w:val="00FB0228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0E68B7EC-B8AB-40CD-B272-B124F37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F0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F0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F0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0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0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0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0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0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0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1F021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1F0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F0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1F0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F0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F0213"/>
  </w:style>
  <w:style w:type="paragraph" w:customStyle="1" w:styleId="Appendixref">
    <w:name w:val="Appendix_ref"/>
    <w:basedOn w:val="Annexref"/>
    <w:next w:val="Annextitle"/>
    <w:rsid w:val="001F0213"/>
  </w:style>
  <w:style w:type="paragraph" w:customStyle="1" w:styleId="Appendixtitle">
    <w:name w:val="Appendix_title"/>
    <w:basedOn w:val="Annextitle"/>
    <w:next w:val="Normal"/>
    <w:link w:val="AppendixtitleChar"/>
    <w:rsid w:val="001F0213"/>
  </w:style>
  <w:style w:type="character" w:customStyle="1" w:styleId="Artdef">
    <w:name w:val="Art_def"/>
    <w:basedOn w:val="DefaultParagraphFont"/>
    <w:rsid w:val="001F0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F0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F021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1F0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1F021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1F0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1F0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1F021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F0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F0213"/>
  </w:style>
  <w:style w:type="character" w:styleId="EndnoteReference">
    <w:name w:val="endnote reference"/>
    <w:basedOn w:val="DefaultParagraphFont"/>
    <w:rsid w:val="001F0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F0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F0213"/>
    <w:pPr>
      <w:ind w:left="1871" w:hanging="737"/>
    </w:pPr>
  </w:style>
  <w:style w:type="paragraph" w:customStyle="1" w:styleId="enumlev3">
    <w:name w:val="enumlev3"/>
    <w:basedOn w:val="enumlev2"/>
    <w:rsid w:val="001F0213"/>
    <w:pPr>
      <w:ind w:left="2268" w:hanging="397"/>
    </w:pPr>
  </w:style>
  <w:style w:type="paragraph" w:customStyle="1" w:styleId="Equation">
    <w:name w:val="Equation"/>
    <w:basedOn w:val="Normal"/>
    <w:link w:val="EquationChar"/>
    <w:rsid w:val="001F021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F0213"/>
    <w:pPr>
      <w:ind w:left="1134"/>
    </w:pPr>
  </w:style>
  <w:style w:type="paragraph" w:customStyle="1" w:styleId="Equationlegend">
    <w:name w:val="Equation_legend"/>
    <w:basedOn w:val="NormalIndent"/>
    <w:rsid w:val="001F0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F0213"/>
    <w:pPr>
      <w:keepNext/>
      <w:keepLines/>
      <w:jc w:val="center"/>
    </w:pPr>
  </w:style>
  <w:style w:type="paragraph" w:customStyle="1" w:styleId="Figurelegend">
    <w:name w:val="Figure_legend"/>
    <w:basedOn w:val="Normal"/>
    <w:rsid w:val="001F0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F021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1F0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1F0213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1F0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F0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F0213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F0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F0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F0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F0213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1F0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1F0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F0213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F0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F0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F0213"/>
  </w:style>
  <w:style w:type="paragraph" w:styleId="Index2">
    <w:name w:val="index 2"/>
    <w:basedOn w:val="Normal"/>
    <w:next w:val="Normal"/>
    <w:rsid w:val="001F0213"/>
    <w:pPr>
      <w:ind w:left="283"/>
    </w:pPr>
  </w:style>
  <w:style w:type="paragraph" w:styleId="Index3">
    <w:name w:val="index 3"/>
    <w:basedOn w:val="Normal"/>
    <w:next w:val="Normal"/>
    <w:rsid w:val="001F0213"/>
    <w:pPr>
      <w:ind w:left="566"/>
    </w:pPr>
  </w:style>
  <w:style w:type="paragraph" w:styleId="Index4">
    <w:name w:val="index 4"/>
    <w:basedOn w:val="Normal"/>
    <w:next w:val="Normal"/>
    <w:rsid w:val="001F0213"/>
    <w:pPr>
      <w:ind w:left="849"/>
    </w:pPr>
  </w:style>
  <w:style w:type="paragraph" w:styleId="Index5">
    <w:name w:val="index 5"/>
    <w:basedOn w:val="Normal"/>
    <w:next w:val="Normal"/>
    <w:rsid w:val="001F0213"/>
    <w:pPr>
      <w:ind w:left="1132"/>
    </w:pPr>
  </w:style>
  <w:style w:type="paragraph" w:styleId="Index6">
    <w:name w:val="index 6"/>
    <w:basedOn w:val="Normal"/>
    <w:next w:val="Normal"/>
    <w:rsid w:val="001F0213"/>
    <w:pPr>
      <w:ind w:left="1415"/>
    </w:pPr>
  </w:style>
  <w:style w:type="paragraph" w:styleId="Index7">
    <w:name w:val="index 7"/>
    <w:basedOn w:val="Normal"/>
    <w:next w:val="Normal"/>
    <w:rsid w:val="001F0213"/>
    <w:pPr>
      <w:ind w:left="1698"/>
    </w:pPr>
  </w:style>
  <w:style w:type="paragraph" w:styleId="IndexHeading">
    <w:name w:val="index heading"/>
    <w:basedOn w:val="Normal"/>
    <w:next w:val="Index1"/>
    <w:rsid w:val="001F0213"/>
  </w:style>
  <w:style w:type="character" w:styleId="LineNumber">
    <w:name w:val="line number"/>
    <w:basedOn w:val="DefaultParagraphFont"/>
    <w:rsid w:val="001F0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1F0213"/>
    <w:pPr>
      <w:spacing w:before="280"/>
    </w:pPr>
  </w:style>
  <w:style w:type="paragraph" w:customStyle="1" w:styleId="Note">
    <w:name w:val="Note"/>
    <w:basedOn w:val="Normal"/>
    <w:link w:val="NoteChar"/>
    <w:rsid w:val="001F0213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1F0213"/>
    <w:rPr>
      <w:rFonts w:cs="Times New Roman"/>
    </w:rPr>
  </w:style>
  <w:style w:type="paragraph" w:customStyle="1" w:styleId="PartNo">
    <w:name w:val="Part_No"/>
    <w:basedOn w:val="AnnexNo"/>
    <w:next w:val="Normal"/>
    <w:rsid w:val="001F0213"/>
  </w:style>
  <w:style w:type="paragraph" w:styleId="TOC4">
    <w:name w:val="toc 4"/>
    <w:basedOn w:val="TOC3"/>
    <w:rsid w:val="001F0213"/>
  </w:style>
  <w:style w:type="paragraph" w:styleId="TOC5">
    <w:name w:val="toc 5"/>
    <w:basedOn w:val="TOC4"/>
    <w:rsid w:val="001F0213"/>
  </w:style>
  <w:style w:type="paragraph" w:styleId="TOC6">
    <w:name w:val="toc 6"/>
    <w:basedOn w:val="TOC4"/>
    <w:rsid w:val="001F0213"/>
  </w:style>
  <w:style w:type="paragraph" w:styleId="TOC7">
    <w:name w:val="toc 7"/>
    <w:basedOn w:val="TOC4"/>
    <w:rsid w:val="001F0213"/>
  </w:style>
  <w:style w:type="paragraph" w:styleId="TOC8">
    <w:name w:val="toc 8"/>
    <w:basedOn w:val="TOC4"/>
    <w:rsid w:val="001F0213"/>
  </w:style>
  <w:style w:type="paragraph" w:customStyle="1" w:styleId="Partref">
    <w:name w:val="Part_ref"/>
    <w:basedOn w:val="Annexref"/>
    <w:next w:val="Normal"/>
    <w:rsid w:val="001F0213"/>
  </w:style>
  <w:style w:type="paragraph" w:customStyle="1" w:styleId="Parttitle">
    <w:name w:val="Part_title"/>
    <w:basedOn w:val="Annextitle"/>
    <w:next w:val="Normalaftertitle"/>
    <w:rsid w:val="001F0213"/>
  </w:style>
  <w:style w:type="paragraph" w:customStyle="1" w:styleId="Proposal">
    <w:name w:val="Proposal"/>
    <w:basedOn w:val="Normal"/>
    <w:next w:val="Normal"/>
    <w:link w:val="ProposalChar"/>
    <w:rsid w:val="001F0213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1F021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F0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1F0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F0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F0213"/>
  </w:style>
  <w:style w:type="paragraph" w:customStyle="1" w:styleId="QuestionNo">
    <w:name w:val="Question_No"/>
    <w:basedOn w:val="RecNo"/>
    <w:next w:val="Normal"/>
    <w:rsid w:val="001F0213"/>
  </w:style>
  <w:style w:type="paragraph" w:customStyle="1" w:styleId="Questionref">
    <w:name w:val="Question_ref"/>
    <w:basedOn w:val="Recref"/>
    <w:next w:val="Questiondate"/>
    <w:rsid w:val="001F0213"/>
  </w:style>
  <w:style w:type="paragraph" w:customStyle="1" w:styleId="Questiontitle">
    <w:name w:val="Question_title"/>
    <w:basedOn w:val="Rectitle"/>
    <w:next w:val="Questionref"/>
    <w:rsid w:val="001F0213"/>
  </w:style>
  <w:style w:type="paragraph" w:customStyle="1" w:styleId="Reasons">
    <w:name w:val="Reasons"/>
    <w:basedOn w:val="Normal"/>
    <w:link w:val="ReasonsChar"/>
    <w:rsid w:val="001F0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1F0213"/>
    <w:rPr>
      <w:rFonts w:cs="Times New Roman"/>
      <w:b/>
    </w:rPr>
  </w:style>
  <w:style w:type="paragraph" w:customStyle="1" w:styleId="Reftext">
    <w:name w:val="Ref_text"/>
    <w:basedOn w:val="Normal"/>
    <w:rsid w:val="001F0213"/>
    <w:pPr>
      <w:ind w:left="1134" w:hanging="1134"/>
    </w:pPr>
  </w:style>
  <w:style w:type="paragraph" w:customStyle="1" w:styleId="Reftitle">
    <w:name w:val="Ref_title"/>
    <w:basedOn w:val="Normal"/>
    <w:next w:val="Reftext"/>
    <w:rsid w:val="001F0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F0213"/>
  </w:style>
  <w:style w:type="paragraph" w:customStyle="1" w:styleId="RepNo">
    <w:name w:val="Rep_No"/>
    <w:basedOn w:val="RecNo"/>
    <w:next w:val="Normal"/>
    <w:rsid w:val="001F0213"/>
  </w:style>
  <w:style w:type="paragraph" w:customStyle="1" w:styleId="Repref">
    <w:name w:val="Rep_ref"/>
    <w:basedOn w:val="Recref"/>
    <w:next w:val="Repdate"/>
    <w:rsid w:val="001F0213"/>
  </w:style>
  <w:style w:type="paragraph" w:customStyle="1" w:styleId="Reptitle">
    <w:name w:val="Rep_title"/>
    <w:basedOn w:val="Rectitle"/>
    <w:next w:val="Repref"/>
    <w:rsid w:val="001F0213"/>
  </w:style>
  <w:style w:type="paragraph" w:customStyle="1" w:styleId="Resdate">
    <w:name w:val="Res_date"/>
    <w:basedOn w:val="Recdate"/>
    <w:next w:val="Normalaftertitle"/>
    <w:rsid w:val="001F0213"/>
  </w:style>
  <w:style w:type="character" w:customStyle="1" w:styleId="Resdef">
    <w:name w:val="Res_def"/>
    <w:basedOn w:val="DefaultParagraphFont"/>
    <w:rsid w:val="001F0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F0213"/>
  </w:style>
  <w:style w:type="paragraph" w:customStyle="1" w:styleId="Resref">
    <w:name w:val="Res_ref"/>
    <w:basedOn w:val="Recref"/>
    <w:next w:val="Resdate"/>
    <w:rsid w:val="001F0213"/>
  </w:style>
  <w:style w:type="paragraph" w:customStyle="1" w:styleId="Restitle">
    <w:name w:val="Res_title"/>
    <w:basedOn w:val="Rectitle"/>
    <w:next w:val="Resref"/>
    <w:link w:val="RestitleChar"/>
    <w:rsid w:val="001F0213"/>
  </w:style>
  <w:style w:type="paragraph" w:customStyle="1" w:styleId="Section1">
    <w:name w:val="Section_1"/>
    <w:basedOn w:val="Normal"/>
    <w:link w:val="Section1Char"/>
    <w:rsid w:val="001F0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F0213"/>
    <w:rPr>
      <w:b w:val="0"/>
      <w:i/>
    </w:rPr>
  </w:style>
  <w:style w:type="paragraph" w:customStyle="1" w:styleId="Section3">
    <w:name w:val="Section_3"/>
    <w:basedOn w:val="Section1"/>
    <w:link w:val="Section3Char"/>
    <w:rsid w:val="001F0213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1F0213"/>
  </w:style>
  <w:style w:type="paragraph" w:customStyle="1" w:styleId="Sectiontitle">
    <w:name w:val="Section_title"/>
    <w:basedOn w:val="Annextitle"/>
    <w:next w:val="Normalaftertitle"/>
    <w:rsid w:val="001F0213"/>
  </w:style>
  <w:style w:type="paragraph" w:customStyle="1" w:styleId="Source">
    <w:name w:val="Source"/>
    <w:basedOn w:val="Normal"/>
    <w:next w:val="Normal"/>
    <w:link w:val="SourceChar"/>
    <w:rsid w:val="001F021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F0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1F0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1F0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1F0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1F0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F0213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1F0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F021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1F0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1F0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F0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F021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F0213"/>
    <w:rPr>
      <w:b/>
    </w:rPr>
  </w:style>
  <w:style w:type="paragraph" w:customStyle="1" w:styleId="toc0">
    <w:name w:val="toc 0"/>
    <w:basedOn w:val="Normal"/>
    <w:next w:val="TOC1"/>
    <w:rsid w:val="001F0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F0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F0213"/>
    <w:pPr>
      <w:spacing w:before="120"/>
    </w:pPr>
  </w:style>
  <w:style w:type="paragraph" w:styleId="TOC3">
    <w:name w:val="toc 3"/>
    <w:basedOn w:val="TOC2"/>
    <w:rsid w:val="001F0213"/>
  </w:style>
  <w:style w:type="character" w:customStyle="1" w:styleId="SourceChar">
    <w:name w:val="Source Char"/>
    <w:basedOn w:val="DefaultParagraphFont"/>
    <w:link w:val="Source"/>
    <w:locked/>
    <w:rsid w:val="001F021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F0213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F021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F021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F021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AppArttitle"/>
    <w:qFormat/>
    <w:rsid w:val="001F0213"/>
  </w:style>
  <w:style w:type="character" w:customStyle="1" w:styleId="ArttitleCar">
    <w:name w:val="Art_title Car"/>
    <w:basedOn w:val="DefaultParagraphFont"/>
    <w:link w:val="Arttitle"/>
    <w:locked/>
    <w:rsid w:val="001F021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1F0213"/>
  </w:style>
  <w:style w:type="character" w:customStyle="1" w:styleId="AppendixNoCar">
    <w:name w:val="Appendix_No Car"/>
    <w:basedOn w:val="DefaultParagraphFont"/>
    <w:link w:val="AppendixNo"/>
    <w:locked/>
    <w:rsid w:val="001F021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F0213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1F0213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1F021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F0213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1F0213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F021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1F0213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F0213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F0213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1F0213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F0213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F0213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1F0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1F021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F021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F021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F021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F021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F021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F021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F021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F0213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F0213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F0213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F021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F0213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F0213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F021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1F0213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F021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F021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1F021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F0213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1F0213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F0213"/>
    <w:rPr>
      <w:lang w:val="en-GB"/>
    </w:rPr>
  </w:style>
  <w:style w:type="paragraph" w:customStyle="1" w:styleId="Tablefin">
    <w:name w:val="Table_fin"/>
    <w:basedOn w:val="Normal"/>
    <w:rsid w:val="001F0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F0213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F0213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F0213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F021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1F0213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limov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D093-0333-451C-9BA8-D65E3CA6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13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Shalimova, Elena</dc:creator>
  <cp:keywords/>
  <dc:description>Document /1004-E  For: _x000d_Document date: 30 March 2007_x000d_Saved by PCW43981 at 15:42:54 on 05.04.2007</dc:description>
  <cp:lastModifiedBy>Santa Rita Fernandes, Augusto Cesar</cp:lastModifiedBy>
  <cp:revision>10</cp:revision>
  <cp:lastPrinted>2012-01-20T07:35:00Z</cp:lastPrinted>
  <dcterms:created xsi:type="dcterms:W3CDTF">2012-01-20T07:28:00Z</dcterms:created>
  <dcterms:modified xsi:type="dcterms:W3CDTF">2015-11-06T11:33:00Z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