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8465A" w14:textId="7A3FE747" w:rsidR="00B658FE" w:rsidRPr="00EE3F56" w:rsidRDefault="00B658FE" w:rsidP="00B658FE">
      <w:pPr>
        <w:pStyle w:val="ResNo"/>
        <w:rPr>
          <w:lang w:val="ru-RU"/>
        </w:rPr>
      </w:pPr>
      <w:r w:rsidRPr="00EE3F56">
        <w:rPr>
          <w:lang w:val="ru-RU" w:eastAsia="zh-CN"/>
        </w:rPr>
        <w:t>РЕЗОЛЮЦИ</w:t>
      </w:r>
      <w:r w:rsidR="009E2502">
        <w:rPr>
          <w:lang w:val="ru-RU" w:eastAsia="zh-CN"/>
        </w:rPr>
        <w:t>я</w:t>
      </w:r>
      <w:r w:rsidRPr="00EE3F56">
        <w:rPr>
          <w:lang w:val="ru-RU" w:eastAsia="zh-CN"/>
        </w:rPr>
        <w:t xml:space="preserve"> МСэ-r 59-</w:t>
      </w:r>
      <w:r w:rsidR="00E3045E">
        <w:rPr>
          <w:lang w:val="ru-RU" w:eastAsia="zh-CN"/>
        </w:rPr>
        <w:t>3</w:t>
      </w:r>
    </w:p>
    <w:p w14:paraId="581012E5" w14:textId="59401EBE" w:rsidR="002406A2" w:rsidRPr="00EE3F56" w:rsidRDefault="002406A2" w:rsidP="002406A2">
      <w:pPr>
        <w:pStyle w:val="Restitle"/>
        <w:rPr>
          <w:lang w:val="ru-RU"/>
        </w:rPr>
      </w:pPr>
      <w:r w:rsidRPr="00EE3F56">
        <w:rPr>
          <w:lang w:val="ru-RU"/>
        </w:rPr>
        <w:t>Исследования, касающиеся доступности полос частот для согласования на всемирном и/или региональном уровнях и условий для их использования наземными системами электронного сбора новостей</w:t>
      </w:r>
    </w:p>
    <w:p w14:paraId="7BB1BACC" w14:textId="2CEBE81E" w:rsidR="002406A2" w:rsidRPr="00EE3F56" w:rsidRDefault="002406A2" w:rsidP="002406A2">
      <w:pPr>
        <w:pStyle w:val="Resdate"/>
        <w:rPr>
          <w:lang w:val="ru-RU"/>
        </w:rPr>
      </w:pPr>
      <w:r w:rsidRPr="00EE3F56">
        <w:rPr>
          <w:lang w:val="ru-RU"/>
        </w:rPr>
        <w:t>(2012-2015-2019</w:t>
      </w:r>
      <w:r w:rsidR="00DF56BD">
        <w:rPr>
          <w:lang w:val="ru-RU"/>
        </w:rPr>
        <w:t>-2023</w:t>
      </w:r>
      <w:r w:rsidRPr="00EE3F56">
        <w:rPr>
          <w:lang w:val="ru-RU"/>
        </w:rPr>
        <w:t>)</w:t>
      </w:r>
    </w:p>
    <w:p w14:paraId="6C581B9E" w14:textId="77777777" w:rsidR="002406A2" w:rsidRPr="00EE3F56" w:rsidRDefault="002406A2" w:rsidP="006E669D">
      <w:pPr>
        <w:pStyle w:val="Normalaftertitle"/>
        <w:rPr>
          <w:lang w:val="ru-RU"/>
        </w:rPr>
      </w:pPr>
      <w:r w:rsidRPr="00EE3F56">
        <w:rPr>
          <w:lang w:val="ru-RU"/>
        </w:rPr>
        <w:t>Ассамблея радиосвязи МСЭ,</w:t>
      </w:r>
    </w:p>
    <w:p w14:paraId="0B2871D1" w14:textId="77777777" w:rsidR="002406A2" w:rsidRPr="00EE3F56" w:rsidRDefault="002406A2" w:rsidP="002406A2">
      <w:pPr>
        <w:pStyle w:val="Call"/>
        <w:rPr>
          <w:lang w:val="ru-RU"/>
        </w:rPr>
      </w:pPr>
      <w:r w:rsidRPr="00EE3F56">
        <w:rPr>
          <w:lang w:val="ru-RU"/>
        </w:rPr>
        <w:t>учитывая</w:t>
      </w:r>
      <w:r w:rsidRPr="00EE3F56">
        <w:rPr>
          <w:i w:val="0"/>
          <w:iCs/>
          <w:lang w:val="ru-RU"/>
        </w:rPr>
        <w:t>,</w:t>
      </w:r>
    </w:p>
    <w:p w14:paraId="29A30451" w14:textId="7189C0EB" w:rsidR="002406A2" w:rsidRPr="00EE3F56" w:rsidRDefault="002406A2" w:rsidP="002406A2">
      <w:pPr>
        <w:rPr>
          <w:lang w:val="ru-RU"/>
        </w:rPr>
      </w:pPr>
      <w:r w:rsidRPr="00EE3F56">
        <w:rPr>
          <w:i/>
          <w:iCs/>
          <w:lang w:val="ru-RU"/>
        </w:rPr>
        <w:t>a)</w:t>
      </w:r>
      <w:r w:rsidRPr="00EE3F56">
        <w:rPr>
          <w:lang w:val="ru-RU"/>
        </w:rPr>
        <w:tab/>
        <w:t>что использование наземного переносного и транспортируемого радиооборудования службами, вспомогательными по отношению к радиовещанию</w:t>
      </w:r>
      <w:r w:rsidRPr="00EE3F56">
        <w:rPr>
          <w:lang w:val="ru-RU" w:eastAsia="nl-NL"/>
        </w:rPr>
        <w:t xml:space="preserve"> и производству программ (SAB/SAP)</w:t>
      </w:r>
      <w:r w:rsidRPr="00EE3F56">
        <w:rPr>
          <w:lang w:val="ru-RU"/>
        </w:rPr>
        <w:t xml:space="preserve">, включая </w:t>
      </w:r>
      <w:r w:rsidRPr="00EE3F56">
        <w:rPr>
          <w:color w:val="000000"/>
          <w:lang w:val="ru-RU"/>
        </w:rPr>
        <w:t>электронное внестудийное видеопроизводство, внестудийное телевизионное вещание, беспроводные радиомикрофоны, а также внестудийное производство радиопрограмм и широковещательную передачу</w:t>
      </w:r>
      <w:r w:rsidRPr="00EE3F56">
        <w:rPr>
          <w:lang w:val="ru-RU" w:eastAsia="nl-NL"/>
        </w:rPr>
        <w:t>,</w:t>
      </w:r>
      <w:r w:rsidRPr="00EE3F56">
        <w:rPr>
          <w:lang w:val="ru-RU"/>
        </w:rPr>
        <w:t xml:space="preserve"> обычно называемыми электронным сбором новостей (ЭСН</w:t>
      </w:r>
      <w:r w:rsidRPr="00B466C2">
        <w:rPr>
          <w:lang w:val="ru-RU"/>
        </w:rPr>
        <w:t xml:space="preserve"> </w:t>
      </w:r>
      <w:r w:rsidR="00F07494" w:rsidRPr="00EE3F56">
        <w:rPr>
          <w:lang w:val="ru-RU"/>
        </w:rPr>
        <w:t xml:space="preserve">и/или </w:t>
      </w:r>
      <w:r w:rsidR="00F07494" w:rsidRPr="00B466C2">
        <w:rPr>
          <w:color w:val="000000"/>
          <w:szCs w:val="22"/>
          <w:shd w:val="clear" w:color="auto" w:fill="FFFFFF"/>
          <w:lang w:val="ru-RU"/>
        </w:rPr>
        <w:t>производством программ и проведением специальных мероприятий</w:t>
      </w:r>
      <w:r w:rsidR="00B658FE" w:rsidRPr="00EE3F56">
        <w:rPr>
          <w:rStyle w:val="FootnoteReference"/>
          <w:color w:val="000000"/>
          <w:szCs w:val="22"/>
          <w:shd w:val="clear" w:color="auto" w:fill="FFFFFF"/>
          <w:lang w:val="ru-RU"/>
        </w:rPr>
        <w:footnoteReference w:customMarkFollows="1" w:id="1"/>
        <w:t>1</w:t>
      </w:r>
      <w:r w:rsidRPr="00B466C2">
        <w:rPr>
          <w:lang w:val="ru-RU" w:eastAsia="nl-NL"/>
        </w:rPr>
        <w:t xml:space="preserve"> (</w:t>
      </w:r>
      <w:r w:rsidRPr="00EE3F56">
        <w:rPr>
          <w:lang w:val="ru-RU" w:eastAsia="nl-NL"/>
        </w:rPr>
        <w:t>PMSE</w:t>
      </w:r>
      <w:r w:rsidRPr="00EE3F56">
        <w:rPr>
          <w:lang w:val="ru-RU"/>
        </w:rPr>
        <w:t>), которые работают в настоящее время в полосах, распределенных фиксированной, подвижной и радиовещательной службам</w:t>
      </w:r>
      <w:r w:rsidR="00B658FE" w:rsidRPr="00EE3F56">
        <w:rPr>
          <w:rStyle w:val="FootnoteReference"/>
          <w:lang w:val="ru-RU"/>
        </w:rPr>
        <w:footnoteReference w:customMarkFollows="1" w:id="2"/>
        <w:t>2</w:t>
      </w:r>
      <w:r w:rsidRPr="00EE3F56">
        <w:rPr>
          <w:lang w:val="ru-RU"/>
        </w:rPr>
        <w:t>, стало важным элементом усилий по обеспечению всеобъемлющего освещения широкого ряда международно значимых событий, в том числе о стихийных бедствиях, а также по производству контента;</w:t>
      </w:r>
    </w:p>
    <w:p w14:paraId="6DE96367" w14:textId="3AB8BFBC" w:rsidR="002406A2" w:rsidRPr="00EE3F56" w:rsidRDefault="002406A2" w:rsidP="002406A2">
      <w:pPr>
        <w:rPr>
          <w:szCs w:val="24"/>
          <w:lang w:val="ru-RU" w:eastAsia="nl-NL"/>
        </w:rPr>
      </w:pPr>
      <w:r w:rsidRPr="00EE3F56">
        <w:rPr>
          <w:i/>
          <w:iCs/>
          <w:lang w:val="ru-RU"/>
        </w:rPr>
        <w:t>b)</w:t>
      </w:r>
      <w:r w:rsidRPr="00EE3F56">
        <w:rPr>
          <w:szCs w:val="24"/>
          <w:lang w:val="ru-RU" w:eastAsia="nl-NL"/>
        </w:rPr>
        <w:tab/>
      </w:r>
      <w:r w:rsidRPr="00EE3F56">
        <w:rPr>
          <w:lang w:val="ru-RU"/>
        </w:rPr>
        <w:t>что в Отчетах МСЭ-R BT.2069 и МСЭ-R ВТ.2344 содержится вывод о том, что существующего спектра, используемого для ЭСН</w:t>
      </w:r>
      <w:r w:rsidR="00F07494" w:rsidRPr="00EE3F56">
        <w:rPr>
          <w:lang w:val="ru-RU"/>
        </w:rPr>
        <w:t>/</w:t>
      </w:r>
      <w:r w:rsidR="00F07494" w:rsidRPr="00EE3F56">
        <w:rPr>
          <w:lang w:val="ru-RU" w:eastAsia="nl-NL"/>
        </w:rPr>
        <w:t>PMSE</w:t>
      </w:r>
      <w:r w:rsidRPr="00EE3F56">
        <w:rPr>
          <w:lang w:val="ru-RU"/>
        </w:rPr>
        <w:t xml:space="preserve">, недостаточно для удовлетворения </w:t>
      </w:r>
      <w:r w:rsidR="00096340">
        <w:rPr>
          <w:lang w:val="ru-RU"/>
        </w:rPr>
        <w:t>краткосрочного</w:t>
      </w:r>
      <w:r w:rsidR="00F07494" w:rsidRPr="00EE3F56">
        <w:rPr>
          <w:lang w:val="ru-RU"/>
        </w:rPr>
        <w:t xml:space="preserve"> и долгосрочного </w:t>
      </w:r>
      <w:r w:rsidRPr="00EE3F56">
        <w:rPr>
          <w:lang w:val="ru-RU"/>
        </w:rPr>
        <w:t>спроса</w:t>
      </w:r>
      <w:r w:rsidRPr="00EE3F56">
        <w:rPr>
          <w:szCs w:val="24"/>
          <w:lang w:val="ru-RU" w:eastAsia="nl-NL"/>
        </w:rPr>
        <w:t>;</w:t>
      </w:r>
    </w:p>
    <w:p w14:paraId="2D97474D" w14:textId="77777777" w:rsidR="002406A2" w:rsidRPr="00EE3F56" w:rsidRDefault="002406A2" w:rsidP="002406A2">
      <w:pPr>
        <w:rPr>
          <w:lang w:val="ru-RU"/>
        </w:rPr>
      </w:pPr>
      <w:r w:rsidRPr="00EE3F56">
        <w:rPr>
          <w:i/>
          <w:lang w:val="ru-RU" w:eastAsia="nl-NL"/>
        </w:rPr>
        <w:t>c)</w:t>
      </w:r>
      <w:r w:rsidRPr="00EE3F56">
        <w:rPr>
          <w:lang w:val="ru-RU" w:eastAsia="nl-NL"/>
        </w:rPr>
        <w:tab/>
        <w:t xml:space="preserve">что существенная часть инструментов производства </w:t>
      </w:r>
      <w:r w:rsidRPr="00EE3F56">
        <w:rPr>
          <w:lang w:val="ru-RU"/>
        </w:rPr>
        <w:t>ЭСН, например радиомикрофоны, традиционно работали на свободных в географическом отношении телевизионных каналах;</w:t>
      </w:r>
    </w:p>
    <w:p w14:paraId="1F972992" w14:textId="5CA065C3" w:rsidR="002406A2" w:rsidRPr="00EE3F56" w:rsidRDefault="002406A2" w:rsidP="002406A2">
      <w:pPr>
        <w:rPr>
          <w:lang w:val="ru-RU"/>
        </w:rPr>
      </w:pPr>
      <w:r w:rsidRPr="00EE3F56">
        <w:rPr>
          <w:i/>
          <w:lang w:val="ru-RU"/>
        </w:rPr>
        <w:t>d)</w:t>
      </w:r>
      <w:r w:rsidRPr="00EE3F56">
        <w:rPr>
          <w:lang w:val="ru-RU"/>
        </w:rPr>
        <w:tab/>
        <w:t xml:space="preserve">что многие администрации изменяют назначение </w:t>
      </w:r>
      <w:r w:rsidR="00F07494" w:rsidRPr="00EE3F56">
        <w:rPr>
          <w:lang w:val="ru-RU"/>
        </w:rPr>
        <w:t xml:space="preserve">большинства </w:t>
      </w:r>
      <w:r w:rsidRPr="00EE3F56">
        <w:rPr>
          <w:lang w:val="ru-RU"/>
        </w:rPr>
        <w:t xml:space="preserve">этих </w:t>
      </w:r>
      <w:r w:rsidR="00F07494" w:rsidRPr="00EE3F56">
        <w:rPr>
          <w:lang w:val="ru-RU"/>
        </w:rPr>
        <w:t xml:space="preserve">телевизионных </w:t>
      </w:r>
      <w:r w:rsidRPr="00EE3F56">
        <w:rPr>
          <w:lang w:val="ru-RU"/>
        </w:rPr>
        <w:t>полос с наземного телевидения на подвижную широкополосную связь, в результате чего снижается доступность многих каналов для операций ЭСН и других связанных с этим операций;</w:t>
      </w:r>
    </w:p>
    <w:p w14:paraId="05227C4B" w14:textId="6C8C6E06" w:rsidR="002406A2" w:rsidRPr="00EE3F56" w:rsidRDefault="002406A2" w:rsidP="002406A2">
      <w:pPr>
        <w:rPr>
          <w:lang w:val="ru-RU"/>
        </w:rPr>
      </w:pPr>
      <w:r w:rsidRPr="00EE3F56">
        <w:rPr>
          <w:i/>
          <w:lang w:val="ru-RU"/>
        </w:rPr>
        <w:t>e)</w:t>
      </w:r>
      <w:r w:rsidRPr="00EE3F56">
        <w:rPr>
          <w:lang w:val="ru-RU"/>
        </w:rPr>
        <w:tab/>
        <w:t>что администрации, исходя из национальных условий, могут рассмотреть перевод значительной части операций ЭСН в альтернативный подходящий спектр;</w:t>
      </w:r>
    </w:p>
    <w:p w14:paraId="1706E9D8" w14:textId="77777777" w:rsidR="002406A2" w:rsidRPr="00EE3F56" w:rsidRDefault="002406A2" w:rsidP="002406A2">
      <w:pPr>
        <w:rPr>
          <w:szCs w:val="24"/>
          <w:lang w:val="ru-RU" w:eastAsia="nl-NL"/>
        </w:rPr>
      </w:pPr>
      <w:r w:rsidRPr="00EE3F56">
        <w:rPr>
          <w:i/>
          <w:iCs/>
          <w:lang w:val="ru-RU"/>
        </w:rPr>
        <w:t>f)</w:t>
      </w:r>
      <w:r w:rsidRPr="00EE3F56">
        <w:rPr>
          <w:lang w:val="ru-RU"/>
        </w:rPr>
        <w:tab/>
        <w:t>что важным вопросом, требующим рассмотрения, является определенный уровень согласования на всемирном и/или региональном уровне</w:t>
      </w:r>
      <w:r w:rsidRPr="00EE3F56">
        <w:rPr>
          <w:szCs w:val="24"/>
          <w:lang w:val="ru-RU" w:eastAsia="nl-NL"/>
        </w:rPr>
        <w:t>;</w:t>
      </w:r>
    </w:p>
    <w:p w14:paraId="6F5B3CE0" w14:textId="77777777" w:rsidR="003D3732" w:rsidRPr="003D3732" w:rsidRDefault="003D3732" w:rsidP="003D3732">
      <w:r w:rsidRPr="003D3732">
        <w:br w:type="page"/>
      </w:r>
    </w:p>
    <w:p w14:paraId="7F45B777" w14:textId="6EB34B43" w:rsidR="002406A2" w:rsidRPr="00EE3F56" w:rsidRDefault="002406A2" w:rsidP="002406A2">
      <w:pPr>
        <w:rPr>
          <w:lang w:val="ru-RU"/>
        </w:rPr>
      </w:pPr>
      <w:r w:rsidRPr="00EE3F56">
        <w:rPr>
          <w:i/>
          <w:iCs/>
          <w:lang w:val="ru-RU"/>
        </w:rPr>
        <w:lastRenderedPageBreak/>
        <w:t>g)</w:t>
      </w:r>
      <w:r w:rsidRPr="00EE3F56">
        <w:rPr>
          <w:lang w:val="ru-RU"/>
        </w:rPr>
        <w:tab/>
        <w:t>что согласование содействовало бы работе линий ЭСН, особенно в случае событий, требующих трансграничного освещения, таких как стихийные бедствия;</w:t>
      </w:r>
    </w:p>
    <w:p w14:paraId="309C52AF" w14:textId="1D315DAB" w:rsidR="002406A2" w:rsidRPr="00EE3F56" w:rsidRDefault="002406A2" w:rsidP="002406A2">
      <w:pPr>
        <w:rPr>
          <w:lang w:val="ru-RU"/>
        </w:rPr>
      </w:pPr>
      <w:r w:rsidRPr="00EE3F56">
        <w:rPr>
          <w:i/>
          <w:iCs/>
          <w:lang w:val="ru-RU"/>
        </w:rPr>
        <w:t>h)</w:t>
      </w:r>
      <w:r w:rsidRPr="00EE3F56">
        <w:rPr>
          <w:lang w:val="ru-RU"/>
        </w:rPr>
        <w:tab/>
        <w:t xml:space="preserve">что использование цифровых технологий </w:t>
      </w:r>
      <w:r w:rsidR="00F07494" w:rsidRPr="00EE3F56">
        <w:rPr>
          <w:lang w:val="ru-RU"/>
        </w:rPr>
        <w:t xml:space="preserve">повысило эффективность </w:t>
      </w:r>
      <w:r w:rsidRPr="00EE3F56">
        <w:rPr>
          <w:lang w:val="ru-RU"/>
        </w:rPr>
        <w:t>использования спектра ЭСН</w:t>
      </w:r>
      <w:r w:rsidR="00F07494" w:rsidRPr="00EE3F56">
        <w:rPr>
          <w:lang w:val="ru-RU"/>
        </w:rPr>
        <w:t>, но это повышение эффективности не соответствует</w:t>
      </w:r>
      <w:r w:rsidR="00AF7EA5" w:rsidRPr="00EE3F56">
        <w:rPr>
          <w:lang w:val="ru-RU"/>
        </w:rPr>
        <w:t xml:space="preserve"> </w:t>
      </w:r>
      <w:r w:rsidR="00F07494" w:rsidRPr="00EE3F56">
        <w:rPr>
          <w:lang w:val="ru-RU"/>
        </w:rPr>
        <w:t>росту</w:t>
      </w:r>
      <w:r w:rsidRPr="00EE3F56">
        <w:rPr>
          <w:lang w:val="ru-RU"/>
        </w:rPr>
        <w:t xml:space="preserve"> спроса на спектр для этих систем;</w:t>
      </w:r>
    </w:p>
    <w:p w14:paraId="781CC030" w14:textId="77777777" w:rsidR="002406A2" w:rsidRPr="00EE3F56" w:rsidRDefault="002406A2" w:rsidP="002406A2">
      <w:pPr>
        <w:rPr>
          <w:lang w:val="ru-RU"/>
        </w:rPr>
      </w:pPr>
      <w:r w:rsidRPr="00EE3F56">
        <w:rPr>
          <w:i/>
          <w:iCs/>
          <w:lang w:val="ru-RU"/>
        </w:rPr>
        <w:t>i)</w:t>
      </w:r>
      <w:r w:rsidRPr="00EE3F56">
        <w:rPr>
          <w:lang w:val="ru-RU"/>
        </w:rPr>
        <w:tab/>
        <w:t>что использование модульных конструкций в наземных системах ЭСН и уменьшение их размеров привели к тому, что это оборудование стало более портативными, результатом чего стал рост тенденции к трансграничной работе оборудования ЭСН;</w:t>
      </w:r>
    </w:p>
    <w:p w14:paraId="0205EF9F" w14:textId="77777777" w:rsidR="002406A2" w:rsidRPr="00EE3F56" w:rsidRDefault="002406A2" w:rsidP="002406A2">
      <w:pPr>
        <w:rPr>
          <w:lang w:val="ru-RU" w:eastAsia="ko-KR"/>
        </w:rPr>
      </w:pPr>
      <w:r w:rsidRPr="00EE3F56">
        <w:rPr>
          <w:i/>
          <w:iCs/>
          <w:lang w:val="ru-RU"/>
        </w:rPr>
        <w:t>j)</w:t>
      </w:r>
      <w:r w:rsidRPr="00EE3F56">
        <w:rPr>
          <w:lang w:val="ru-RU"/>
        </w:rPr>
        <w:tab/>
        <w:t>что соответствующие Рекомендации и Отчеты МСЭ-R могут оказать помощь администрациям в процессе рассмотрения работы ЭСН при планировании ими спектра</w:t>
      </w:r>
      <w:r w:rsidRPr="00EE3F56">
        <w:rPr>
          <w:lang w:val="ru-RU" w:eastAsia="ko-KR"/>
        </w:rPr>
        <w:t>;</w:t>
      </w:r>
    </w:p>
    <w:p w14:paraId="38C655BE" w14:textId="77777777" w:rsidR="002406A2" w:rsidRPr="00EE3F56" w:rsidRDefault="002406A2" w:rsidP="002406A2">
      <w:pPr>
        <w:rPr>
          <w:lang w:val="ru-RU" w:eastAsia="ko-KR"/>
        </w:rPr>
      </w:pPr>
      <w:r w:rsidRPr="00EE3F56">
        <w:rPr>
          <w:i/>
          <w:iCs/>
          <w:lang w:val="ru-RU" w:eastAsia="ko-KR"/>
        </w:rPr>
        <w:t>k)</w:t>
      </w:r>
      <w:r w:rsidRPr="00EE3F56">
        <w:rPr>
          <w:lang w:val="ru-RU" w:eastAsia="ko-KR"/>
        </w:rPr>
        <w:tab/>
        <w:t xml:space="preserve">что в Отчете МСЭ-R BT.2338 приводится описание использования спектра службами, </w:t>
      </w:r>
      <w:r w:rsidRPr="00EE3F56">
        <w:rPr>
          <w:lang w:val="ru-RU"/>
        </w:rPr>
        <w:t>вспомогательными по отношению к радиовещанию/</w:t>
      </w:r>
      <w:r w:rsidRPr="00EE3F56">
        <w:rPr>
          <w:lang w:val="ru-RU" w:eastAsia="ko-KR"/>
        </w:rPr>
        <w:t xml:space="preserve">службами, </w:t>
      </w:r>
      <w:r w:rsidRPr="00EE3F56">
        <w:rPr>
          <w:lang w:val="ru-RU"/>
        </w:rPr>
        <w:t>вспомогательными по отношению к</w:t>
      </w:r>
      <w:r w:rsidRPr="00EE3F56">
        <w:rPr>
          <w:lang w:val="ru-RU" w:eastAsia="ko-KR"/>
        </w:rPr>
        <w:t xml:space="preserve"> производству программ, в Районе 1 и </w:t>
      </w:r>
      <w:r w:rsidRPr="00EE3F56">
        <w:rPr>
          <w:color w:val="000000"/>
          <w:lang w:val="ru-RU"/>
        </w:rPr>
        <w:t>последствия осуществления распределения подвижной службе на равной первичной основе в полосе частот</w:t>
      </w:r>
      <w:r w:rsidRPr="00EE3F56">
        <w:rPr>
          <w:lang w:val="ru-RU" w:eastAsia="ko-KR"/>
        </w:rPr>
        <w:t xml:space="preserve"> 694−790 МГц;</w:t>
      </w:r>
    </w:p>
    <w:p w14:paraId="2BD42F98" w14:textId="77777777" w:rsidR="002406A2" w:rsidRPr="00EE3F56" w:rsidRDefault="002406A2" w:rsidP="002406A2">
      <w:pPr>
        <w:rPr>
          <w:color w:val="000000"/>
          <w:lang w:val="ru-RU"/>
        </w:rPr>
      </w:pPr>
      <w:r w:rsidRPr="00EE3F56">
        <w:rPr>
          <w:i/>
          <w:iCs/>
          <w:lang w:val="ru-RU" w:eastAsia="ko-KR"/>
        </w:rPr>
        <w:t>l)</w:t>
      </w:r>
      <w:r w:rsidRPr="00EE3F56">
        <w:rPr>
          <w:lang w:val="ru-RU" w:eastAsia="ko-KR"/>
        </w:rPr>
        <w:tab/>
        <w:t xml:space="preserve">что в Отчете МСЭ-R BT.2344 приводится </w:t>
      </w:r>
      <w:r w:rsidRPr="00EE3F56">
        <w:rPr>
          <w:color w:val="000000"/>
          <w:lang w:val="ru-RU"/>
        </w:rPr>
        <w:t>информация о технических параметрах, эксплуатационных характеристиках и сценариях развертывания SAB/SAP, используемых в радиовещании;</w:t>
      </w:r>
    </w:p>
    <w:p w14:paraId="0632B556" w14:textId="77777777" w:rsidR="002406A2" w:rsidRPr="00EE3F56" w:rsidRDefault="002406A2" w:rsidP="002406A2">
      <w:pPr>
        <w:rPr>
          <w:lang w:val="ru-RU" w:eastAsia="ko-KR"/>
        </w:rPr>
      </w:pPr>
      <w:r w:rsidRPr="00EE3F56">
        <w:rPr>
          <w:i/>
          <w:iCs/>
          <w:lang w:val="ru-RU" w:eastAsia="ko-KR"/>
        </w:rPr>
        <w:t>m)</w:t>
      </w:r>
      <w:r w:rsidRPr="00EE3F56">
        <w:rPr>
          <w:lang w:val="ru-RU" w:eastAsia="ko-KR"/>
        </w:rPr>
        <w:tab/>
        <w:t>что в Рекомендации МСЭ-R BT.1868 описаны требования пользователей к техническим характеристикам, архитектуре и испытаниям систем для передачи телевизионных сигналов по сетям доставки, первичного распределения и спутникового сбора новостей (ССН);</w:t>
      </w:r>
    </w:p>
    <w:p w14:paraId="626352EC" w14:textId="77777777" w:rsidR="002406A2" w:rsidRPr="00EE3F56" w:rsidRDefault="002406A2" w:rsidP="002406A2">
      <w:pPr>
        <w:rPr>
          <w:lang w:val="ru-RU" w:eastAsia="ko-KR"/>
        </w:rPr>
      </w:pPr>
      <w:r w:rsidRPr="00EE3F56">
        <w:rPr>
          <w:i/>
          <w:iCs/>
          <w:lang w:val="ru-RU" w:eastAsia="ko-KR"/>
        </w:rPr>
        <w:t>n)</w:t>
      </w:r>
      <w:r w:rsidRPr="00EE3F56">
        <w:rPr>
          <w:lang w:val="ru-RU" w:eastAsia="ko-KR"/>
        </w:rPr>
        <w:tab/>
        <w:t>что в Рекомендации МСЭ-R BT.1871 рассматриваются требования пользователей к беспроводным микрофонам, содержатся типовые системные параметры и эксплуатационные требования к аналоговым и цифровым беспроводным микрофонам, которые могут использоваться администрациями и радиовещательными организациями при планировании диапазонов настройки в полосах частот, распределенных радиовещательной, фиксированной и подвижной службам;</w:t>
      </w:r>
    </w:p>
    <w:p w14:paraId="177107CC" w14:textId="1BF13DB1" w:rsidR="002406A2" w:rsidRPr="00EE3F56" w:rsidRDefault="002406A2" w:rsidP="002406A2">
      <w:pPr>
        <w:rPr>
          <w:lang w:val="ru-RU" w:eastAsia="ko-KR"/>
        </w:rPr>
      </w:pPr>
      <w:r w:rsidRPr="00EE3F56">
        <w:rPr>
          <w:i/>
          <w:iCs/>
          <w:lang w:val="ru-RU" w:eastAsia="ko-KR"/>
        </w:rPr>
        <w:t>o)</w:t>
      </w:r>
      <w:r w:rsidRPr="00EE3F56">
        <w:rPr>
          <w:lang w:val="ru-RU" w:eastAsia="ko-KR"/>
        </w:rPr>
        <w:tab/>
        <w:t>что в Рекомендации МСЭ-R BT.1872 рассматриваются требования пользователей к вспомогательным радиовещательным службам (BAS), содержатся типовые эксплуатационные требования к цифровому TVOB, ЭСН/ССН и EFP, которые могут использоваться администрациями при планировании использования своих фиксированных и подвижных применений TVOB, ЭСН</w:t>
      </w:r>
      <w:r w:rsidR="001B108D" w:rsidRPr="00EE3F56">
        <w:rPr>
          <w:lang w:val="ru-RU" w:eastAsia="ko-KR"/>
        </w:rPr>
        <w:t> </w:t>
      </w:r>
      <w:r w:rsidRPr="00EE3F56">
        <w:rPr>
          <w:lang w:val="ru-RU" w:eastAsia="ko-KR"/>
        </w:rPr>
        <w:t>и</w:t>
      </w:r>
      <w:r w:rsidR="001B108D" w:rsidRPr="00EE3F56">
        <w:rPr>
          <w:lang w:val="ru-RU" w:eastAsia="ko-KR"/>
        </w:rPr>
        <w:t> </w:t>
      </w:r>
      <w:r w:rsidRPr="00EE3F56">
        <w:rPr>
          <w:lang w:val="ru-RU" w:eastAsia="ko-KR"/>
        </w:rPr>
        <w:t>EFP,</w:t>
      </w:r>
    </w:p>
    <w:p w14:paraId="6644CB57" w14:textId="77777777" w:rsidR="002406A2" w:rsidRPr="00EE3F56" w:rsidRDefault="002406A2" w:rsidP="002406A2">
      <w:pPr>
        <w:pStyle w:val="Call"/>
        <w:rPr>
          <w:lang w:val="ru-RU"/>
        </w:rPr>
      </w:pPr>
      <w:r w:rsidRPr="00EE3F56">
        <w:rPr>
          <w:lang w:val="ru-RU"/>
        </w:rPr>
        <w:t>отмечая</w:t>
      </w:r>
      <w:r w:rsidRPr="00EE3F56">
        <w:rPr>
          <w:i w:val="0"/>
          <w:iCs/>
          <w:lang w:val="ru-RU"/>
        </w:rPr>
        <w:t>,</w:t>
      </w:r>
    </w:p>
    <w:p w14:paraId="7839A537" w14:textId="09E33B9F" w:rsidR="002406A2" w:rsidRPr="00EE3F56" w:rsidRDefault="002406A2" w:rsidP="002406A2">
      <w:pPr>
        <w:rPr>
          <w:lang w:val="ru-RU"/>
        </w:rPr>
      </w:pPr>
      <w:r w:rsidRPr="00EE3F56">
        <w:rPr>
          <w:i/>
          <w:iCs/>
          <w:lang w:val="ru-RU"/>
        </w:rPr>
        <w:t>a)</w:t>
      </w:r>
      <w:r w:rsidRPr="00EE3F56">
        <w:rPr>
          <w:lang w:val="ru-RU"/>
        </w:rPr>
        <w:tab/>
        <w:t>что согласование полос частот или диапазонов настройки</w:t>
      </w:r>
      <w:r w:rsidR="001F19F7" w:rsidRPr="00EE3F56">
        <w:rPr>
          <w:rStyle w:val="FootnoteReference"/>
          <w:lang w:val="ru-RU"/>
        </w:rPr>
        <w:footnoteReference w:customMarkFollows="1" w:id="3"/>
        <w:t>3</w:t>
      </w:r>
      <w:r w:rsidRPr="00EE3F56">
        <w:rPr>
          <w:lang w:val="ru-RU"/>
        </w:rPr>
        <w:t xml:space="preserve"> на всемирном/региональном уровне для использования наземными системами ЭСН было бы полезным для удовлетворения эксплуатационных требований на международном уровне;</w:t>
      </w:r>
    </w:p>
    <w:p w14:paraId="54974B35" w14:textId="77777777" w:rsidR="003D3732" w:rsidRPr="003D3732" w:rsidRDefault="003D3732" w:rsidP="003D3732">
      <w:r w:rsidRPr="003D3732">
        <w:br w:type="page"/>
      </w:r>
    </w:p>
    <w:p w14:paraId="56841C4D" w14:textId="77777777" w:rsidR="002406A2" w:rsidRPr="00EE3F56" w:rsidRDefault="002406A2" w:rsidP="002406A2">
      <w:pPr>
        <w:rPr>
          <w:lang w:val="ru-RU"/>
        </w:rPr>
      </w:pPr>
      <w:r w:rsidRPr="00EE3F56">
        <w:rPr>
          <w:i/>
          <w:iCs/>
          <w:lang w:val="ru-RU"/>
        </w:rPr>
        <w:lastRenderedPageBreak/>
        <w:t>b)</w:t>
      </w:r>
      <w:r w:rsidRPr="00EE3F56">
        <w:rPr>
          <w:lang w:val="ru-RU"/>
        </w:rPr>
        <w:tab/>
        <w:t>что при наступлении события международного уровня, представляющего информационный повод, радиовещательные организации и/или операторы ЭСН часто имеют мало времени или не имеют времени для подготовки к развертыванию оборудования;</w:t>
      </w:r>
    </w:p>
    <w:p w14:paraId="253E906A" w14:textId="77777777" w:rsidR="002406A2" w:rsidRPr="00EE3F56" w:rsidRDefault="002406A2" w:rsidP="002406A2">
      <w:pPr>
        <w:rPr>
          <w:lang w:val="ru-RU"/>
        </w:rPr>
      </w:pPr>
      <w:r w:rsidRPr="00EE3F56">
        <w:rPr>
          <w:i/>
          <w:iCs/>
          <w:lang w:val="ru-RU"/>
        </w:rPr>
        <w:t>c)</w:t>
      </w:r>
      <w:r w:rsidRPr="00EE3F56">
        <w:rPr>
          <w:lang w:val="ru-RU"/>
        </w:rPr>
        <w:tab/>
        <w:t>что предварительное определение вероятного наличия у отдельных администраций частот, в которых может работать оборудование, может упростить процесс присвоения частот, особенно в случае событий, имеющих характер международных новостей, которые привлекают аудиторию средств радиовещания на региональном и/или глобальном уровнях,</w:t>
      </w:r>
    </w:p>
    <w:p w14:paraId="6C36EF33" w14:textId="77777777" w:rsidR="002406A2" w:rsidRPr="00EE3F56" w:rsidRDefault="002406A2" w:rsidP="002406A2">
      <w:pPr>
        <w:pStyle w:val="Call"/>
        <w:rPr>
          <w:lang w:val="ru-RU"/>
        </w:rPr>
      </w:pPr>
      <w:r w:rsidRPr="00EE3F56">
        <w:rPr>
          <w:lang w:val="ru-RU"/>
        </w:rPr>
        <w:t>отмечая далее</w:t>
      </w:r>
      <w:r w:rsidRPr="00EE3F56">
        <w:rPr>
          <w:i w:val="0"/>
          <w:lang w:val="ru-RU"/>
        </w:rPr>
        <w:t>,</w:t>
      </w:r>
    </w:p>
    <w:p w14:paraId="12835651" w14:textId="77777777" w:rsidR="002406A2" w:rsidRPr="00EE3F56" w:rsidRDefault="002406A2" w:rsidP="002406A2">
      <w:pPr>
        <w:rPr>
          <w:rFonts w:eastAsia="Calibri"/>
          <w:lang w:val="ru-RU"/>
        </w:rPr>
      </w:pPr>
      <w:r w:rsidRPr="00EE3F56">
        <w:rPr>
          <w:lang w:val="ru-RU"/>
        </w:rPr>
        <w:t>что администрации и их радиовещательные сообщества заинтересованы в том, чтобы у них был доступ к новейшей информации для использования при ЭСН</w:t>
      </w:r>
      <w:r w:rsidRPr="00EE3F56">
        <w:rPr>
          <w:rFonts w:eastAsia="Calibri"/>
          <w:lang w:val="ru-RU"/>
        </w:rPr>
        <w:t>,</w:t>
      </w:r>
    </w:p>
    <w:p w14:paraId="53930C5C" w14:textId="77777777" w:rsidR="002406A2" w:rsidRPr="00EE3F56" w:rsidRDefault="002406A2" w:rsidP="002406A2">
      <w:pPr>
        <w:pStyle w:val="Call"/>
        <w:rPr>
          <w:lang w:val="ru-RU"/>
        </w:rPr>
      </w:pPr>
      <w:r w:rsidRPr="00EE3F56">
        <w:rPr>
          <w:lang w:val="ru-RU"/>
        </w:rPr>
        <w:t>признавая</w:t>
      </w:r>
      <w:r w:rsidRPr="00EE3F56">
        <w:rPr>
          <w:i w:val="0"/>
          <w:iCs/>
          <w:lang w:val="ru-RU"/>
        </w:rPr>
        <w:t>,</w:t>
      </w:r>
    </w:p>
    <w:p w14:paraId="4B4E0255" w14:textId="77777777" w:rsidR="002406A2" w:rsidRPr="00EE3F56" w:rsidRDefault="002406A2" w:rsidP="002406A2">
      <w:pPr>
        <w:rPr>
          <w:lang w:val="ru-RU"/>
        </w:rPr>
      </w:pPr>
      <w:r w:rsidRPr="00EE3F56">
        <w:rPr>
          <w:i/>
          <w:iCs/>
          <w:lang w:val="ru-RU"/>
        </w:rPr>
        <w:t>a)</w:t>
      </w:r>
      <w:r w:rsidRPr="00EE3F56">
        <w:rPr>
          <w:lang w:val="ru-RU"/>
        </w:rPr>
        <w:tab/>
        <w:t>что весьма желателен доступ к согласованному на глобальном уровне спектру для содействия быстрому развертыванию и работе систем ЭСН в различных странах;</w:t>
      </w:r>
    </w:p>
    <w:p w14:paraId="0ABC59B7" w14:textId="77777777" w:rsidR="002406A2" w:rsidRPr="00EE3F56" w:rsidRDefault="002406A2" w:rsidP="002406A2">
      <w:pPr>
        <w:rPr>
          <w:lang w:val="ru-RU"/>
        </w:rPr>
      </w:pPr>
      <w:r w:rsidRPr="00EE3F56">
        <w:rPr>
          <w:i/>
          <w:iCs/>
          <w:lang w:val="ru-RU"/>
        </w:rPr>
        <w:t>b)</w:t>
      </w:r>
      <w:r w:rsidRPr="00EE3F56">
        <w:rPr>
          <w:lang w:val="ru-RU"/>
        </w:rPr>
        <w:tab/>
        <w:t>что динамический характер использования ЭСН предопределяется запланированными и незапланированными событиями, такими как "горячие" новости, чрезвычайные ситуации и бедствия;</w:t>
      </w:r>
    </w:p>
    <w:p w14:paraId="76CA64FE" w14:textId="77777777" w:rsidR="002406A2" w:rsidRPr="00EE3F56" w:rsidRDefault="002406A2" w:rsidP="002406A2">
      <w:pPr>
        <w:rPr>
          <w:lang w:val="ru-RU"/>
        </w:rPr>
      </w:pPr>
      <w:r w:rsidRPr="00EE3F56">
        <w:rPr>
          <w:i/>
          <w:iCs/>
          <w:lang w:val="ru-RU"/>
        </w:rPr>
        <w:t>c)</w:t>
      </w:r>
      <w:r w:rsidRPr="00EE3F56">
        <w:rPr>
          <w:lang w:val="ru-RU"/>
        </w:rPr>
        <w:tab/>
        <w:t>что сбор новостей и электронное видеопроизводство, как правило, происходят в условиях, когда несколько телекомпаний/организаций/сетей пытаются осветить одно и то же событие, создавая спрос на большое число линий ЭСН, что ведет к увеличению спроса на доступ к спектру в подходящих полосах частот;</w:t>
      </w:r>
    </w:p>
    <w:p w14:paraId="4D916839" w14:textId="77777777" w:rsidR="002406A2" w:rsidRPr="00EE3F56" w:rsidRDefault="002406A2" w:rsidP="002406A2">
      <w:pPr>
        <w:rPr>
          <w:lang w:val="ru-RU"/>
        </w:rPr>
      </w:pPr>
      <w:r w:rsidRPr="00EE3F56">
        <w:rPr>
          <w:i/>
          <w:iCs/>
          <w:lang w:val="ru-RU"/>
        </w:rPr>
        <w:t>d)</w:t>
      </w:r>
      <w:r w:rsidRPr="00EE3F56">
        <w:rPr>
          <w:lang w:val="ru-RU"/>
        </w:rPr>
        <w:tab/>
        <w:t>что в некоторых странах ЭСН используется как часть имеющихся у администраций систем электросвязи/информационно-коммуникационных технологий (ИКТ), которые применяются при управлении в случае чрезвычайных ситуаций и бедствий для раннего предупреждения, профилактики, смягчения последствий и оказания помощи;</w:t>
      </w:r>
    </w:p>
    <w:p w14:paraId="5E582799" w14:textId="77777777" w:rsidR="002406A2" w:rsidRPr="00EE3F56" w:rsidRDefault="002406A2" w:rsidP="002406A2">
      <w:pPr>
        <w:rPr>
          <w:lang w:val="ru-RU"/>
        </w:rPr>
      </w:pPr>
      <w:r w:rsidRPr="00EE3F56">
        <w:rPr>
          <w:i/>
          <w:iCs/>
          <w:lang w:val="ru-RU"/>
        </w:rPr>
        <w:t>e)</w:t>
      </w:r>
      <w:r w:rsidRPr="00EE3F56">
        <w:rPr>
          <w:lang w:val="ru-RU"/>
        </w:rPr>
        <w:tab/>
        <w:t>что в Рекомендации МСЭ-R M.1824 приведены характеристики систем внестудийного телевизионного вещания, ЭСН и электронного внестудийного видеопроизводства (EFP) в подвижной службе для применения в исследованиях совместного использования частот;</w:t>
      </w:r>
    </w:p>
    <w:p w14:paraId="76F41110" w14:textId="77777777" w:rsidR="002406A2" w:rsidRPr="00EE3F56" w:rsidRDefault="002406A2" w:rsidP="002406A2">
      <w:pPr>
        <w:rPr>
          <w:lang w:val="ru-RU"/>
        </w:rPr>
      </w:pPr>
      <w:r w:rsidRPr="00EE3F56">
        <w:rPr>
          <w:i/>
          <w:iCs/>
          <w:lang w:val="ru-RU"/>
        </w:rPr>
        <w:t>f)</w:t>
      </w:r>
      <w:r w:rsidRPr="00EE3F56">
        <w:rPr>
          <w:lang w:val="ru-RU"/>
        </w:rPr>
        <w:tab/>
        <w:t>что в Рекомендации МСЭ-R F.1777 приведены характеристики систем внестудийного телевизионного вещания, электронного сбора новостей и электронного внестудийного видеопроизводства в фиксированной службе для применения в исследованиях совместного использования частот;</w:t>
      </w:r>
    </w:p>
    <w:p w14:paraId="0C3F9604" w14:textId="77777777" w:rsidR="002406A2" w:rsidRPr="00EE3F56" w:rsidRDefault="002406A2" w:rsidP="002406A2">
      <w:pPr>
        <w:rPr>
          <w:lang w:val="ru-RU"/>
        </w:rPr>
      </w:pPr>
      <w:r w:rsidRPr="00EE3F56">
        <w:rPr>
          <w:i/>
          <w:iCs/>
          <w:lang w:val="ru-RU"/>
        </w:rPr>
        <w:t>g)</w:t>
      </w:r>
      <w:r w:rsidRPr="00EE3F56">
        <w:rPr>
          <w:lang w:val="ru-RU"/>
        </w:rPr>
        <w:tab/>
        <w:t>что в Отчете МСЭ-R BT.2069 приведены характеристики использования спектра и эксплуатационные характеристики наземных систем электронного сбора новостей (ЭСН), внестудийного телевизионного вещания (TVOB) и EFP;</w:t>
      </w:r>
    </w:p>
    <w:p w14:paraId="7E6ACD06" w14:textId="77777777" w:rsidR="002406A2" w:rsidRPr="00EE3F56" w:rsidRDefault="002406A2" w:rsidP="002406A2">
      <w:pPr>
        <w:rPr>
          <w:lang w:val="ru-RU"/>
        </w:rPr>
      </w:pPr>
      <w:r w:rsidRPr="00EE3F56">
        <w:rPr>
          <w:i/>
          <w:iCs/>
          <w:lang w:val="ru-RU"/>
        </w:rPr>
        <w:t>h)</w:t>
      </w:r>
      <w:r w:rsidRPr="00EE3F56">
        <w:rPr>
          <w:i/>
          <w:iCs/>
          <w:lang w:val="ru-RU"/>
        </w:rPr>
        <w:tab/>
      </w:r>
      <w:r w:rsidRPr="00EE3F56">
        <w:rPr>
          <w:lang w:val="ru-RU"/>
        </w:rPr>
        <w:t>что в Рекомендации МСЭ-R M.1637 рассматриваются вопросы, которые следует принять во внимание в целях упрощения перемещения во всемирном масштабе оборудования радиосвязи, которое должно использоваться в условиях чрезвычайных ситуаций и для оказания помощи при бедствиях,</w:t>
      </w:r>
    </w:p>
    <w:p w14:paraId="73E2DA86" w14:textId="77777777" w:rsidR="003D3732" w:rsidRPr="003D3732" w:rsidRDefault="003D3732" w:rsidP="003D3732">
      <w:r w:rsidRPr="003D3732">
        <w:br w:type="page"/>
      </w:r>
    </w:p>
    <w:p w14:paraId="62485A83" w14:textId="77777777" w:rsidR="002406A2" w:rsidRPr="00EE3F56" w:rsidRDefault="002406A2" w:rsidP="002406A2">
      <w:pPr>
        <w:pStyle w:val="Call"/>
        <w:rPr>
          <w:lang w:val="ru-RU"/>
        </w:rPr>
      </w:pPr>
      <w:bookmarkStart w:id="0" w:name="_GoBack"/>
      <w:bookmarkEnd w:id="0"/>
      <w:r w:rsidRPr="00EE3F56">
        <w:rPr>
          <w:lang w:val="ru-RU"/>
        </w:rPr>
        <w:lastRenderedPageBreak/>
        <w:t>решает</w:t>
      </w:r>
    </w:p>
    <w:p w14:paraId="0CC52CD5" w14:textId="77777777" w:rsidR="002406A2" w:rsidRPr="00EE3F56" w:rsidRDefault="002406A2" w:rsidP="002406A2">
      <w:pPr>
        <w:rPr>
          <w:lang w:val="ru-RU"/>
        </w:rPr>
      </w:pPr>
      <w:r w:rsidRPr="00EE3F56">
        <w:rPr>
          <w:lang w:val="ru-RU"/>
        </w:rPr>
        <w:t>1</w:t>
      </w:r>
      <w:r w:rsidRPr="00EE3F56">
        <w:rPr>
          <w:lang w:val="ru-RU"/>
        </w:rPr>
        <w:tab/>
        <w:t>провести исследования, касающиеся возможных решений для согласования на всемирной/региональной основе полос частот и диапазонов настройки с целью использования системами ЭСН, обращая основное внимание на полосы частот, которые уже распределены на первичной или вторичной основе фиксированной службе, подвижной службе или радиовещательной службе, принимая во внимание:</w:t>
      </w:r>
    </w:p>
    <w:p w14:paraId="0355A7AC" w14:textId="77777777" w:rsidR="002406A2" w:rsidRPr="00EE3F56" w:rsidRDefault="002406A2" w:rsidP="002406A2">
      <w:pPr>
        <w:pStyle w:val="enumlev1"/>
        <w:rPr>
          <w:lang w:val="ru-RU"/>
        </w:rPr>
      </w:pPr>
      <w:r w:rsidRPr="00EE3F56">
        <w:rPr>
          <w:lang w:val="ru-RU"/>
        </w:rPr>
        <w:t>–</w:t>
      </w:r>
      <w:r w:rsidRPr="00EE3F56">
        <w:rPr>
          <w:lang w:val="ru-RU"/>
        </w:rPr>
        <w:tab/>
        <w:t>что некоторые полосы частот обладают более благоприятными свойствами, подходящими для использования ЭСН</w:t>
      </w:r>
      <w:r w:rsidRPr="00EE3F56">
        <w:rPr>
          <w:lang w:val="ru-RU" w:eastAsia="ko-KR"/>
        </w:rPr>
        <w:t>;</w:t>
      </w:r>
    </w:p>
    <w:p w14:paraId="080E1F1F" w14:textId="77777777" w:rsidR="002406A2" w:rsidRPr="00EE3F56" w:rsidRDefault="002406A2" w:rsidP="002406A2">
      <w:pPr>
        <w:pStyle w:val="enumlev1"/>
        <w:rPr>
          <w:lang w:val="ru-RU"/>
        </w:rPr>
      </w:pPr>
      <w:r w:rsidRPr="00EE3F56">
        <w:rPr>
          <w:lang w:val="ru-RU"/>
        </w:rPr>
        <w:t>–</w:t>
      </w:r>
      <w:r w:rsidRPr="00EE3F56">
        <w:rPr>
          <w:lang w:val="ru-RU"/>
        </w:rPr>
        <w:tab/>
        <w:t>имеющиеся технологии для обеспечения как можно более эффективного и гибкого использования спектра;</w:t>
      </w:r>
    </w:p>
    <w:p w14:paraId="20CC8D21" w14:textId="77777777" w:rsidR="002406A2" w:rsidRPr="00EE3F56" w:rsidRDefault="002406A2" w:rsidP="002406A2">
      <w:pPr>
        <w:pStyle w:val="enumlev1"/>
        <w:rPr>
          <w:lang w:val="ru-RU"/>
        </w:rPr>
      </w:pPr>
      <w:r w:rsidRPr="00EE3F56">
        <w:rPr>
          <w:lang w:val="ru-RU"/>
        </w:rPr>
        <w:t>–</w:t>
      </w:r>
      <w:r w:rsidRPr="00EE3F56">
        <w:rPr>
          <w:lang w:val="ru-RU"/>
        </w:rPr>
        <w:tab/>
        <w:t>характеристики систем и эксплуатационную практику, которые содействуют реализации этих решений;</w:t>
      </w:r>
    </w:p>
    <w:p w14:paraId="624EEC8C" w14:textId="77777777" w:rsidR="002406A2" w:rsidRPr="00EE3F56" w:rsidRDefault="002406A2" w:rsidP="002406A2">
      <w:pPr>
        <w:rPr>
          <w:lang w:val="ru-RU"/>
        </w:rPr>
      </w:pPr>
      <w:r w:rsidRPr="00EE3F56">
        <w:rPr>
          <w:lang w:val="ru-RU"/>
        </w:rPr>
        <w:t>2</w:t>
      </w:r>
      <w:r w:rsidRPr="00EE3F56">
        <w:rPr>
          <w:lang w:val="ru-RU"/>
        </w:rPr>
        <w:tab/>
        <w:t>разработать соответствующие Рекомендации МСЭ-R и/или Отчеты МСЭ-R, основанные на результатах упомянутых выше исследований, в зависимости от случая,</w:t>
      </w:r>
    </w:p>
    <w:p w14:paraId="08D5B498" w14:textId="77777777" w:rsidR="002406A2" w:rsidRPr="00EE3F56" w:rsidRDefault="002406A2" w:rsidP="002406A2">
      <w:pPr>
        <w:pStyle w:val="Call"/>
        <w:rPr>
          <w:lang w:val="ru-RU"/>
        </w:rPr>
      </w:pPr>
      <w:r w:rsidRPr="00EE3F56">
        <w:rPr>
          <w:lang w:val="ru-RU"/>
        </w:rPr>
        <w:t>решает далее</w:t>
      </w:r>
    </w:p>
    <w:p w14:paraId="097DD6C1" w14:textId="1A4547AE" w:rsidR="002406A2" w:rsidRPr="00EE3F56" w:rsidRDefault="002406A2" w:rsidP="002406A2">
      <w:pPr>
        <w:rPr>
          <w:lang w:val="ru-RU"/>
        </w:rPr>
      </w:pPr>
      <w:r w:rsidRPr="00EE3F56">
        <w:rPr>
          <w:lang w:val="ru-RU"/>
        </w:rPr>
        <w:t>1</w:t>
      </w:r>
      <w:r w:rsidRPr="00EE3F56">
        <w:rPr>
          <w:lang w:val="ru-RU"/>
        </w:rPr>
        <w:tab/>
        <w:t xml:space="preserve">предложить администрациям </w:t>
      </w:r>
      <w:r w:rsidR="00F07494" w:rsidRPr="00EE3F56">
        <w:rPr>
          <w:lang w:val="ru-RU"/>
        </w:rPr>
        <w:t xml:space="preserve">и региональным организациям электросвязи </w:t>
      </w:r>
      <w:r w:rsidR="00785628" w:rsidRPr="00EE3F56">
        <w:rPr>
          <w:lang w:val="ru-RU"/>
        </w:rPr>
        <w:t xml:space="preserve">разработать и </w:t>
      </w:r>
      <w:r w:rsidR="00F07494" w:rsidRPr="00EE3F56">
        <w:rPr>
          <w:lang w:val="ru-RU"/>
        </w:rPr>
        <w:t>предоставить МСЭ-R</w:t>
      </w:r>
      <w:r w:rsidR="00645EBD" w:rsidRPr="00EE3F56">
        <w:rPr>
          <w:lang w:val="ru-RU"/>
        </w:rPr>
        <w:t xml:space="preserve"> </w:t>
      </w:r>
      <w:r w:rsidRPr="00EE3F56">
        <w:rPr>
          <w:lang w:val="ru-RU"/>
        </w:rPr>
        <w:t xml:space="preserve">соответствующую информацию, касающуюся </w:t>
      </w:r>
      <w:r w:rsidR="00645EBD" w:rsidRPr="00EE3F56">
        <w:rPr>
          <w:lang w:val="ru-RU"/>
        </w:rPr>
        <w:t>наличия</w:t>
      </w:r>
      <w:r w:rsidRPr="00EE3F56">
        <w:rPr>
          <w:lang w:val="ru-RU"/>
        </w:rPr>
        <w:t xml:space="preserve"> спектра</w:t>
      </w:r>
      <w:r w:rsidR="00645EBD" w:rsidRPr="00EE3F56">
        <w:rPr>
          <w:lang w:val="ru-RU"/>
        </w:rPr>
        <w:t xml:space="preserve"> и регламентарной основы для использования ЭСН</w:t>
      </w:r>
      <w:r w:rsidRPr="00EE3F56">
        <w:rPr>
          <w:lang w:val="ru-RU"/>
        </w:rPr>
        <w:t>;</w:t>
      </w:r>
    </w:p>
    <w:p w14:paraId="3BA4720C" w14:textId="77777777" w:rsidR="002406A2" w:rsidRPr="00EE3F56" w:rsidRDefault="002406A2" w:rsidP="002406A2">
      <w:pPr>
        <w:rPr>
          <w:lang w:val="ru-RU"/>
        </w:rPr>
      </w:pPr>
      <w:r w:rsidRPr="00EE3F56">
        <w:rPr>
          <w:lang w:val="ru-RU"/>
        </w:rPr>
        <w:t>2</w:t>
      </w:r>
      <w:r w:rsidRPr="00EE3F56">
        <w:rPr>
          <w:lang w:val="ru-RU"/>
        </w:rPr>
        <w:tab/>
        <w:t>предложить администрациям рассмотреть для целей согласования полосы частот/диапазоны настройки, используемые для ЭСН другими администрациями,</w:t>
      </w:r>
    </w:p>
    <w:p w14:paraId="2EB7F839" w14:textId="77777777" w:rsidR="002406A2" w:rsidRPr="00EE3F56" w:rsidRDefault="002406A2" w:rsidP="002406A2">
      <w:pPr>
        <w:pStyle w:val="Call"/>
        <w:rPr>
          <w:lang w:val="ru-RU"/>
        </w:rPr>
      </w:pPr>
      <w:r w:rsidRPr="00EE3F56">
        <w:rPr>
          <w:lang w:val="ru-RU"/>
        </w:rPr>
        <w:t>предлагает</w:t>
      </w:r>
    </w:p>
    <w:p w14:paraId="62BA6F95" w14:textId="77777777" w:rsidR="002406A2" w:rsidRPr="00EE3F56" w:rsidRDefault="002406A2" w:rsidP="002406A2">
      <w:pPr>
        <w:rPr>
          <w:lang w:val="ru-RU"/>
        </w:rPr>
      </w:pPr>
      <w:r w:rsidRPr="00EE3F56">
        <w:rPr>
          <w:lang w:val="ru-RU"/>
        </w:rPr>
        <w:t>Членам МСЭ принять активное участие в исследованиях, представляя вклады в МСЭ-R,</w:t>
      </w:r>
    </w:p>
    <w:p w14:paraId="25578EE8" w14:textId="77777777" w:rsidR="002406A2" w:rsidRPr="00EE3F56" w:rsidRDefault="002406A2" w:rsidP="002406A2">
      <w:pPr>
        <w:pStyle w:val="Call"/>
        <w:rPr>
          <w:lang w:val="ru-RU"/>
        </w:rPr>
      </w:pPr>
      <w:r w:rsidRPr="00EE3F56">
        <w:rPr>
          <w:lang w:val="ru-RU"/>
        </w:rPr>
        <w:t>поручает Директору Бюро радиосвязи</w:t>
      </w:r>
    </w:p>
    <w:p w14:paraId="2B1223B6" w14:textId="76E70B98" w:rsidR="002406A2" w:rsidRPr="00EE3F56" w:rsidRDefault="002406A2" w:rsidP="002406A2">
      <w:pPr>
        <w:rPr>
          <w:lang w:val="ru-RU"/>
        </w:rPr>
      </w:pPr>
      <w:r w:rsidRPr="00EE3F56">
        <w:rPr>
          <w:lang w:val="ru-RU"/>
        </w:rPr>
        <w:t>1</w:t>
      </w:r>
      <w:r w:rsidRPr="00EE3F56">
        <w:rPr>
          <w:lang w:val="ru-RU"/>
        </w:rPr>
        <w:tab/>
      </w:r>
      <w:r w:rsidR="00645EBD" w:rsidRPr="00EE3F56">
        <w:rPr>
          <w:lang w:val="ru-RU"/>
        </w:rPr>
        <w:t>поддерживать и далее разрабатывать</w:t>
      </w:r>
      <w:r w:rsidRPr="00EE3F56">
        <w:rPr>
          <w:lang w:val="ru-RU"/>
        </w:rPr>
        <w:t xml:space="preserve"> общедоступную веб-страницу </w:t>
      </w:r>
      <w:r w:rsidR="00645EBD" w:rsidRPr="00EE3F56">
        <w:rPr>
          <w:lang w:val="ru-RU"/>
        </w:rPr>
        <w:t xml:space="preserve">с базой данных </w:t>
      </w:r>
      <w:r w:rsidRPr="00EE3F56">
        <w:rPr>
          <w:lang w:val="ru-RU"/>
        </w:rPr>
        <w:t xml:space="preserve">для сведения воедино </w:t>
      </w:r>
      <w:r w:rsidR="00645EBD" w:rsidRPr="00EE3F56">
        <w:rPr>
          <w:lang w:val="ru-RU"/>
        </w:rPr>
        <w:t xml:space="preserve">информации и </w:t>
      </w:r>
      <w:r w:rsidRPr="00EE3F56">
        <w:rPr>
          <w:lang w:val="ru-RU"/>
        </w:rPr>
        <w:t>ссылок на администраци</w:t>
      </w:r>
      <w:r w:rsidR="00645EBD" w:rsidRPr="00EE3F56">
        <w:rPr>
          <w:lang w:val="ru-RU"/>
        </w:rPr>
        <w:t>и и региональные организации электросвязи</w:t>
      </w:r>
      <w:r w:rsidR="00B97D24" w:rsidRPr="00EE3F56">
        <w:rPr>
          <w:lang w:val="ru-RU"/>
        </w:rPr>
        <w:t>, которые представляют информацию</w:t>
      </w:r>
      <w:r w:rsidR="000F67BE" w:rsidRPr="00EE3F56">
        <w:rPr>
          <w:lang w:val="ru-RU"/>
        </w:rPr>
        <w:t xml:space="preserve"> о</w:t>
      </w:r>
      <w:r w:rsidR="00B97D24" w:rsidRPr="00EE3F56">
        <w:rPr>
          <w:lang w:val="ru-RU"/>
        </w:rPr>
        <w:t xml:space="preserve"> ЭСН/</w:t>
      </w:r>
      <w:r w:rsidR="00B97D24" w:rsidRPr="00EE3F56">
        <w:rPr>
          <w:rFonts w:eastAsia="Calibri"/>
          <w:lang w:val="ru-RU"/>
        </w:rPr>
        <w:t>PMSE</w:t>
      </w:r>
      <w:r w:rsidR="00645EBD" w:rsidRPr="00EE3F56">
        <w:rPr>
          <w:lang w:val="ru-RU"/>
        </w:rPr>
        <w:t xml:space="preserve"> </w:t>
      </w:r>
      <w:r w:rsidR="00B97D24" w:rsidRPr="00EE3F56">
        <w:rPr>
          <w:lang w:val="ru-RU"/>
        </w:rPr>
        <w:t>и регламентарн</w:t>
      </w:r>
      <w:r w:rsidR="000F67BE" w:rsidRPr="00EE3F56">
        <w:rPr>
          <w:lang w:val="ru-RU"/>
        </w:rPr>
        <w:t>ой</w:t>
      </w:r>
      <w:r w:rsidR="00B97D24" w:rsidRPr="00EE3F56">
        <w:rPr>
          <w:lang w:val="ru-RU"/>
        </w:rPr>
        <w:t xml:space="preserve"> основ</w:t>
      </w:r>
      <w:r w:rsidR="000F67BE" w:rsidRPr="00EE3F56">
        <w:rPr>
          <w:lang w:val="ru-RU"/>
        </w:rPr>
        <w:t>е</w:t>
      </w:r>
      <w:r w:rsidR="00B97D24" w:rsidRPr="00EE3F56">
        <w:rPr>
          <w:lang w:val="ru-RU"/>
        </w:rPr>
        <w:t>, в том числе из имеющейся документации МСЭ-R</w:t>
      </w:r>
      <w:r w:rsidRPr="00EE3F56">
        <w:rPr>
          <w:lang w:val="ru-RU"/>
        </w:rPr>
        <w:t xml:space="preserve"> (например, перечни или диаграммы разрешенных полос частот, составленные соответствующими исследовательскими комиссиями), как это требуется в пункте 1 раздела </w:t>
      </w:r>
      <w:r w:rsidRPr="00EE3F56">
        <w:rPr>
          <w:i/>
          <w:iCs/>
          <w:lang w:val="ru-RU"/>
        </w:rPr>
        <w:t>решает далее</w:t>
      </w:r>
      <w:r w:rsidRPr="00EE3F56">
        <w:rPr>
          <w:lang w:val="ru-RU"/>
        </w:rPr>
        <w:t>;</w:t>
      </w:r>
    </w:p>
    <w:p w14:paraId="71F0D741" w14:textId="712D1392" w:rsidR="002406A2" w:rsidRPr="00EE3F56" w:rsidRDefault="002406A2" w:rsidP="002406A2">
      <w:pPr>
        <w:rPr>
          <w:lang w:val="ru-RU"/>
        </w:rPr>
      </w:pPr>
      <w:r w:rsidRPr="00EE3F56">
        <w:rPr>
          <w:lang w:val="ru-RU"/>
        </w:rPr>
        <w:t>2</w:t>
      </w:r>
      <w:r w:rsidRPr="00EE3F56">
        <w:rPr>
          <w:lang w:val="ru-RU"/>
        </w:rPr>
        <w:tab/>
        <w:t>предложить администрациям Государств-Членов обеспечить обновление представленной информации, постоянно сообщая о любых изменениях информации, упомянутой выше.</w:t>
      </w:r>
    </w:p>
    <w:sectPr w:rsidR="002406A2" w:rsidRPr="00EE3F56" w:rsidSect="00C85DFA">
      <w:headerReference w:type="default" r:id="rId11"/>
      <w:footerReference w:type="even" r:id="rId12"/>
      <w:pgSz w:w="11907" w:h="16840" w:code="9"/>
      <w:pgMar w:top="1418" w:right="1134" w:bottom="1134"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0F66E" w14:textId="77777777" w:rsidR="00624B90" w:rsidRDefault="00624B90">
      <w:r>
        <w:separator/>
      </w:r>
    </w:p>
  </w:endnote>
  <w:endnote w:type="continuationSeparator" w:id="0">
    <w:p w14:paraId="667E54E9" w14:textId="77777777" w:rsidR="00624B90" w:rsidRDefault="0062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BB239" w14:textId="7B16EE1C" w:rsidR="00F52FFE" w:rsidRPr="00B658FE" w:rsidRDefault="00F52FFE">
    <w:pPr>
      <w:rPr>
        <w:lang w:val="pt-BR"/>
      </w:rPr>
    </w:pPr>
    <w:r>
      <w:fldChar w:fldCharType="begin"/>
    </w:r>
    <w:r w:rsidRPr="00B658FE">
      <w:rPr>
        <w:lang w:val="pt-BR"/>
      </w:rPr>
      <w:instrText xml:space="preserve"> FILENAME \p  \* MERGEFORMAT </w:instrText>
    </w:r>
    <w:r>
      <w:fldChar w:fldCharType="separate"/>
    </w:r>
    <w:r w:rsidR="00A63A32" w:rsidRPr="00B658FE">
      <w:rPr>
        <w:noProof/>
        <w:lang w:val="pt-BR"/>
      </w:rPr>
      <w:t>P:\RUS\ITU-R\SG-R\SG03\1000\1004R.docx</w:t>
    </w:r>
    <w:r>
      <w:fldChar w:fldCharType="end"/>
    </w:r>
    <w:r w:rsidRPr="00B658FE">
      <w:rPr>
        <w:lang w:val="pt-BR"/>
      </w:rPr>
      <w:tab/>
    </w:r>
    <w:r>
      <w:fldChar w:fldCharType="begin"/>
    </w:r>
    <w:r>
      <w:instrText xml:space="preserve"> SAVEDATE \@ DD.MM.YY </w:instrText>
    </w:r>
    <w:r>
      <w:fldChar w:fldCharType="separate"/>
    </w:r>
    <w:r w:rsidR="003851A2">
      <w:rPr>
        <w:noProof/>
      </w:rPr>
      <w:t>17.11.23</w:t>
    </w:r>
    <w:r>
      <w:fldChar w:fldCharType="end"/>
    </w:r>
    <w:r w:rsidRPr="00B658FE">
      <w:rPr>
        <w:lang w:val="pt-BR"/>
      </w:rPr>
      <w:tab/>
    </w:r>
    <w:r>
      <w:fldChar w:fldCharType="begin"/>
    </w:r>
    <w:r>
      <w:instrText xml:space="preserve"> PRINTDATE \@ DD.MM.YY </w:instrText>
    </w:r>
    <w:r>
      <w:fldChar w:fldCharType="separate"/>
    </w:r>
    <w:r w:rsidR="00A63A32">
      <w:rPr>
        <w:noProof/>
      </w:rPr>
      <w:t>23.09.19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3938A" w14:textId="77777777" w:rsidR="00624B90" w:rsidRDefault="00624B90">
      <w:r>
        <w:rPr>
          <w:b/>
        </w:rPr>
        <w:t>_______________</w:t>
      </w:r>
    </w:p>
  </w:footnote>
  <w:footnote w:type="continuationSeparator" w:id="0">
    <w:p w14:paraId="1AC9E4B1" w14:textId="77777777" w:rsidR="00624B90" w:rsidRDefault="00624B90">
      <w:r>
        <w:continuationSeparator/>
      </w:r>
    </w:p>
  </w:footnote>
  <w:footnote w:id="1">
    <w:p w14:paraId="0F5934C7" w14:textId="037D6FB1" w:rsidR="00B658FE" w:rsidRPr="00B466C2" w:rsidRDefault="00B658FE">
      <w:pPr>
        <w:pStyle w:val="FootnoteText"/>
        <w:rPr>
          <w:lang w:val="ru-RU"/>
        </w:rPr>
      </w:pPr>
      <w:r w:rsidRPr="00B658FE">
        <w:rPr>
          <w:rStyle w:val="FootnoteReference"/>
          <w:lang w:val="ru-RU"/>
        </w:rPr>
        <w:t>1</w:t>
      </w:r>
      <w:r>
        <w:rPr>
          <w:lang w:val="ru-RU"/>
        </w:rPr>
        <w:tab/>
        <w:t>Определение</w:t>
      </w:r>
      <w:r w:rsidRPr="00F07494">
        <w:rPr>
          <w:lang w:val="ru-RU"/>
        </w:rPr>
        <w:t xml:space="preserve"> </w:t>
      </w:r>
      <w:r>
        <w:rPr>
          <w:lang w:val="en-US"/>
        </w:rPr>
        <w:t>PMSE</w:t>
      </w:r>
      <w:r w:rsidRPr="00B466C2">
        <w:rPr>
          <w:lang w:val="ru-RU"/>
        </w:rPr>
        <w:t xml:space="preserve"> </w:t>
      </w:r>
      <w:r>
        <w:rPr>
          <w:lang w:val="ru-RU"/>
        </w:rPr>
        <w:t>было</w:t>
      </w:r>
      <w:r w:rsidRPr="00F07494">
        <w:rPr>
          <w:lang w:val="ru-RU"/>
        </w:rPr>
        <w:t xml:space="preserve"> </w:t>
      </w:r>
      <w:r>
        <w:rPr>
          <w:lang w:val="ru-RU"/>
        </w:rPr>
        <w:t>утверждено</w:t>
      </w:r>
      <w:r w:rsidRPr="00F07494">
        <w:rPr>
          <w:lang w:val="ru-RU"/>
        </w:rPr>
        <w:t xml:space="preserve"> </w:t>
      </w:r>
      <w:r>
        <w:rPr>
          <w:color w:val="000000"/>
          <w:lang w:val="ru-RU"/>
        </w:rPr>
        <w:t>Координационным комитетом МСЭ по терминологии (ККТ МСЭ) и Координационным комитетом Сектора радиосвязи МСЭ по терминологии (ККТ) в</w:t>
      </w:r>
      <w:r w:rsidRPr="00B466C2">
        <w:rPr>
          <w:lang w:val="ru-RU"/>
        </w:rPr>
        <w:t xml:space="preserve"> 2023</w:t>
      </w:r>
      <w:r>
        <w:rPr>
          <w:lang w:val="ru-RU"/>
        </w:rPr>
        <w:t> году</w:t>
      </w:r>
      <w:r w:rsidRPr="00B466C2">
        <w:rPr>
          <w:lang w:val="ru-RU"/>
        </w:rPr>
        <w:t xml:space="preserve"> (</w:t>
      </w:r>
      <w:r>
        <w:rPr>
          <w:lang w:val="ru-RU"/>
        </w:rPr>
        <w:t>Док.</w:t>
      </w:r>
      <w:r w:rsidR="001F19F7">
        <w:rPr>
          <w:lang w:val="ru-RU"/>
        </w:rPr>
        <w:t> </w:t>
      </w:r>
      <w:hyperlink r:id="rId1" w:history="1">
        <w:r w:rsidRPr="000C4985">
          <w:rPr>
            <w:rStyle w:val="Hyperlink"/>
            <w:lang w:val="en-US"/>
          </w:rPr>
          <w:t>CCT</w:t>
        </w:r>
        <w:r w:rsidRPr="00B658FE">
          <w:rPr>
            <w:rStyle w:val="Hyperlink"/>
            <w:lang w:val="ru-RU"/>
          </w:rPr>
          <w:t>/26</w:t>
        </w:r>
      </w:hyperlink>
      <w:r w:rsidRPr="00B658FE">
        <w:rPr>
          <w:iCs/>
          <w:lang w:val="ru-RU"/>
        </w:rPr>
        <w:t>).</w:t>
      </w:r>
    </w:p>
  </w:footnote>
  <w:footnote w:id="2">
    <w:p w14:paraId="3BAD9959" w14:textId="2BA3410D" w:rsidR="00B658FE" w:rsidRPr="00B466C2" w:rsidRDefault="00B658FE">
      <w:pPr>
        <w:pStyle w:val="FootnoteText"/>
        <w:rPr>
          <w:lang w:val="ru-RU"/>
        </w:rPr>
      </w:pPr>
      <w:r w:rsidRPr="00B466C2">
        <w:rPr>
          <w:rStyle w:val="FootnoteReference"/>
          <w:lang w:val="ru-RU"/>
        </w:rPr>
        <w:t>2</w:t>
      </w:r>
      <w:r w:rsidRPr="00B466C2">
        <w:rPr>
          <w:lang w:val="ru-RU"/>
        </w:rPr>
        <w:tab/>
      </w:r>
      <w:r w:rsidRPr="002406A2">
        <w:rPr>
          <w:lang w:val="ru-RU"/>
        </w:rPr>
        <w:t>В некоторых администрациях для применений ЭСН используются присвоения в полосах. отличных от тех, которые распределены фиксированной и подвижной службам, например в полосах, распределенных радиовещательной службе.</w:t>
      </w:r>
    </w:p>
  </w:footnote>
  <w:footnote w:id="3">
    <w:p w14:paraId="18FFB47F" w14:textId="2766BE62" w:rsidR="001F19F7" w:rsidRPr="00B466C2" w:rsidRDefault="001F19F7">
      <w:pPr>
        <w:pStyle w:val="FootnoteText"/>
        <w:rPr>
          <w:lang w:val="ru-RU"/>
        </w:rPr>
      </w:pPr>
      <w:r w:rsidRPr="00B466C2">
        <w:rPr>
          <w:rStyle w:val="FootnoteReference"/>
          <w:lang w:val="ru-RU"/>
        </w:rPr>
        <w:t>3</w:t>
      </w:r>
      <w:r>
        <w:rPr>
          <w:lang w:val="ru-RU"/>
        </w:rPr>
        <w:tab/>
      </w:r>
      <w:r w:rsidRPr="002406A2">
        <w:rPr>
          <w:lang w:val="ru-RU"/>
        </w:rPr>
        <w:t>Термин "диапазон настройки" для ЭСН означает диапазон частот, в котором предусмотрена возможность работы радиооборудования; в пределах этого диапазона настройки использование в одной стране радиооборудования из другой страны будет ограничено диапазоном частот, определенным на национальном уровне в этой одной стране для ЭСН, и будет работать в соответствии с действующими национальными условиями и требованиями.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629A6" w14:textId="73D0A617" w:rsidR="00F52FFE" w:rsidRPr="009447A3" w:rsidRDefault="00F52FFE" w:rsidP="002C3E03">
    <w:pPr>
      <w:pStyle w:val="Header"/>
      <w:rPr>
        <w:lang w:val="en-US"/>
      </w:rPr>
    </w:pPr>
    <w:r>
      <w:rPr>
        <w:lang w:val="en-US"/>
      </w:rPr>
      <w:fldChar w:fldCharType="begin"/>
    </w:r>
    <w:r>
      <w:rPr>
        <w:lang w:val="en-US"/>
      </w:rPr>
      <w:instrText xml:space="preserve"> PAGE  \* MERGEFORMAT </w:instrText>
    </w:r>
    <w:r>
      <w:rPr>
        <w:lang w:val="en-US"/>
      </w:rPr>
      <w:fldChar w:fldCharType="separate"/>
    </w:r>
    <w:r w:rsidR="003D3732">
      <w:rPr>
        <w:noProof/>
        <w:lang w:val="en-US"/>
      </w:rPr>
      <w:t>4</w:t>
    </w:r>
    <w:r>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intFractionalCharacterWidth/>
  <w:activeWritingStyle w:appName="MSWord" w:lang="ru-RU" w:vendorID="64" w:dllVersion="6" w:nlCheck="1" w:checkStyle="1"/>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8F"/>
    <w:rsid w:val="00014D22"/>
    <w:rsid w:val="00052A5B"/>
    <w:rsid w:val="0007259F"/>
    <w:rsid w:val="00094162"/>
    <w:rsid w:val="00095E6C"/>
    <w:rsid w:val="00096340"/>
    <w:rsid w:val="000B0988"/>
    <w:rsid w:val="000C093F"/>
    <w:rsid w:val="000C63A7"/>
    <w:rsid w:val="000F67BE"/>
    <w:rsid w:val="000F7D4B"/>
    <w:rsid w:val="001002FB"/>
    <w:rsid w:val="00103AD8"/>
    <w:rsid w:val="001355A1"/>
    <w:rsid w:val="00150CF5"/>
    <w:rsid w:val="00186683"/>
    <w:rsid w:val="001A1594"/>
    <w:rsid w:val="001B108D"/>
    <w:rsid w:val="001B225D"/>
    <w:rsid w:val="001F19F7"/>
    <w:rsid w:val="001F64F4"/>
    <w:rsid w:val="00213F8F"/>
    <w:rsid w:val="002406A2"/>
    <w:rsid w:val="00266357"/>
    <w:rsid w:val="00274E06"/>
    <w:rsid w:val="00286F39"/>
    <w:rsid w:val="002C3E03"/>
    <w:rsid w:val="00306A6D"/>
    <w:rsid w:val="00342A6D"/>
    <w:rsid w:val="003851A2"/>
    <w:rsid w:val="0039770A"/>
    <w:rsid w:val="003B67E4"/>
    <w:rsid w:val="003D3732"/>
    <w:rsid w:val="003E26B6"/>
    <w:rsid w:val="003F6D89"/>
    <w:rsid w:val="003F713A"/>
    <w:rsid w:val="0041289D"/>
    <w:rsid w:val="00432094"/>
    <w:rsid w:val="00441C96"/>
    <w:rsid w:val="004768D6"/>
    <w:rsid w:val="004844C1"/>
    <w:rsid w:val="00485895"/>
    <w:rsid w:val="0050729F"/>
    <w:rsid w:val="005115B4"/>
    <w:rsid w:val="00541AC7"/>
    <w:rsid w:val="00562615"/>
    <w:rsid w:val="0056383D"/>
    <w:rsid w:val="0058149D"/>
    <w:rsid w:val="005C4991"/>
    <w:rsid w:val="005E2A96"/>
    <w:rsid w:val="005F7053"/>
    <w:rsid w:val="00605FBA"/>
    <w:rsid w:val="00624B90"/>
    <w:rsid w:val="006322DB"/>
    <w:rsid w:val="00640A98"/>
    <w:rsid w:val="00645B0F"/>
    <w:rsid w:val="00645EBD"/>
    <w:rsid w:val="00663374"/>
    <w:rsid w:val="006823B0"/>
    <w:rsid w:val="0069507A"/>
    <w:rsid w:val="006E669D"/>
    <w:rsid w:val="006F0DC7"/>
    <w:rsid w:val="00700190"/>
    <w:rsid w:val="00703FFC"/>
    <w:rsid w:val="0071246B"/>
    <w:rsid w:val="00713989"/>
    <w:rsid w:val="00720F8F"/>
    <w:rsid w:val="00756B1C"/>
    <w:rsid w:val="00785628"/>
    <w:rsid w:val="007908C9"/>
    <w:rsid w:val="007A1DC2"/>
    <w:rsid w:val="007D19F0"/>
    <w:rsid w:val="00807886"/>
    <w:rsid w:val="00845350"/>
    <w:rsid w:val="008719B9"/>
    <w:rsid w:val="008765E0"/>
    <w:rsid w:val="00876798"/>
    <w:rsid w:val="008B1239"/>
    <w:rsid w:val="008D3708"/>
    <w:rsid w:val="00906152"/>
    <w:rsid w:val="009331D0"/>
    <w:rsid w:val="00943EBD"/>
    <w:rsid w:val="009447A3"/>
    <w:rsid w:val="009C0787"/>
    <w:rsid w:val="009C313E"/>
    <w:rsid w:val="009E2502"/>
    <w:rsid w:val="009E57BB"/>
    <w:rsid w:val="00A05CE9"/>
    <w:rsid w:val="00A161DA"/>
    <w:rsid w:val="00A17032"/>
    <w:rsid w:val="00A27D71"/>
    <w:rsid w:val="00A43D96"/>
    <w:rsid w:val="00A460A3"/>
    <w:rsid w:val="00A63A32"/>
    <w:rsid w:val="00AD4505"/>
    <w:rsid w:val="00AE33CF"/>
    <w:rsid w:val="00AF7EA5"/>
    <w:rsid w:val="00B02343"/>
    <w:rsid w:val="00B256D1"/>
    <w:rsid w:val="00B466C2"/>
    <w:rsid w:val="00B53089"/>
    <w:rsid w:val="00B658FE"/>
    <w:rsid w:val="00B67065"/>
    <w:rsid w:val="00B77782"/>
    <w:rsid w:val="00B91147"/>
    <w:rsid w:val="00B93850"/>
    <w:rsid w:val="00B97D24"/>
    <w:rsid w:val="00BA4A3C"/>
    <w:rsid w:val="00BE5003"/>
    <w:rsid w:val="00BF3F56"/>
    <w:rsid w:val="00C04FAC"/>
    <w:rsid w:val="00C1541E"/>
    <w:rsid w:val="00C52226"/>
    <w:rsid w:val="00C72823"/>
    <w:rsid w:val="00C85DFA"/>
    <w:rsid w:val="00CD568E"/>
    <w:rsid w:val="00CF2816"/>
    <w:rsid w:val="00D101F8"/>
    <w:rsid w:val="00D25DC1"/>
    <w:rsid w:val="00D35AF0"/>
    <w:rsid w:val="00D471A9"/>
    <w:rsid w:val="00D649D1"/>
    <w:rsid w:val="00D85695"/>
    <w:rsid w:val="00D93876"/>
    <w:rsid w:val="00DA35DE"/>
    <w:rsid w:val="00DC75D8"/>
    <w:rsid w:val="00DF50A2"/>
    <w:rsid w:val="00DF56BD"/>
    <w:rsid w:val="00E031AC"/>
    <w:rsid w:val="00E3045E"/>
    <w:rsid w:val="00E31D83"/>
    <w:rsid w:val="00E3358A"/>
    <w:rsid w:val="00E3376F"/>
    <w:rsid w:val="00E60080"/>
    <w:rsid w:val="00E828C1"/>
    <w:rsid w:val="00E86A0F"/>
    <w:rsid w:val="00EA52E4"/>
    <w:rsid w:val="00EB5B97"/>
    <w:rsid w:val="00EE0EC5"/>
    <w:rsid w:val="00EE146A"/>
    <w:rsid w:val="00EE3F56"/>
    <w:rsid w:val="00EE7B72"/>
    <w:rsid w:val="00F008E6"/>
    <w:rsid w:val="00F04FD4"/>
    <w:rsid w:val="00F07494"/>
    <w:rsid w:val="00F36624"/>
    <w:rsid w:val="00F451F5"/>
    <w:rsid w:val="00F52FFE"/>
    <w:rsid w:val="00F579FC"/>
    <w:rsid w:val="00F64E3F"/>
    <w:rsid w:val="00F72688"/>
    <w:rsid w:val="00F80DF5"/>
    <w:rsid w:val="00F9578C"/>
    <w:rsid w:val="00FB4E64"/>
    <w:rsid w:val="00FC08D1"/>
    <w:rsid w:val="00FD16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52F30"/>
  <w15:docId w15:val="{31E5ACAA-7372-4326-9695-8255A395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594"/>
    <w:pPr>
      <w:tabs>
        <w:tab w:val="left" w:pos="1134"/>
        <w:tab w:val="left" w:pos="1871"/>
        <w:tab w:val="left" w:pos="2268"/>
      </w:tabs>
      <w:overflowPunct w:val="0"/>
      <w:autoSpaceDE w:val="0"/>
      <w:autoSpaceDN w:val="0"/>
      <w:adjustRightInd w:val="0"/>
      <w:spacing w:before="120"/>
      <w:textAlignment w:val="baseline"/>
    </w:pPr>
    <w:rPr>
      <w:rFonts w:ascii="Times New Roman" w:eastAsia="Times New Roman" w:hAnsi="Times New Roman"/>
      <w:sz w:val="22"/>
      <w:lang w:val="en-GB" w:eastAsia="en-US"/>
    </w:rPr>
  </w:style>
  <w:style w:type="paragraph" w:styleId="Heading1">
    <w:name w:val="heading 1"/>
    <w:basedOn w:val="Normal"/>
    <w:next w:val="Normal"/>
    <w:qFormat/>
    <w:rsid w:val="001A1594"/>
    <w:pPr>
      <w:keepNext/>
      <w:keepLines/>
      <w:spacing w:before="280"/>
      <w:ind w:left="1134" w:hanging="1134"/>
      <w:outlineLvl w:val="0"/>
    </w:pPr>
    <w:rPr>
      <w:b/>
      <w:sz w:val="26"/>
    </w:rPr>
  </w:style>
  <w:style w:type="paragraph" w:styleId="Heading2">
    <w:name w:val="heading 2"/>
    <w:basedOn w:val="Heading1"/>
    <w:next w:val="Normal"/>
    <w:qFormat/>
    <w:rsid w:val="001A1594"/>
    <w:pPr>
      <w:spacing w:before="200"/>
      <w:outlineLvl w:val="1"/>
    </w:pPr>
    <w:rPr>
      <w:sz w:val="22"/>
    </w:rPr>
  </w:style>
  <w:style w:type="paragraph" w:styleId="Heading3">
    <w:name w:val="heading 3"/>
    <w:basedOn w:val="Heading1"/>
    <w:next w:val="Normal"/>
    <w:qFormat/>
    <w:rsid w:val="001A1594"/>
    <w:pPr>
      <w:tabs>
        <w:tab w:val="clear" w:pos="1134"/>
      </w:tabs>
      <w:spacing w:before="200"/>
      <w:outlineLvl w:val="2"/>
    </w:pPr>
    <w:rPr>
      <w:sz w:val="22"/>
    </w:rPr>
  </w:style>
  <w:style w:type="paragraph" w:styleId="Heading4">
    <w:name w:val="heading 4"/>
    <w:basedOn w:val="Heading3"/>
    <w:next w:val="Normal"/>
    <w:qFormat/>
    <w:rsid w:val="001A1594"/>
    <w:pPr>
      <w:outlineLvl w:val="3"/>
    </w:pPr>
  </w:style>
  <w:style w:type="paragraph" w:styleId="Heading5">
    <w:name w:val="heading 5"/>
    <w:basedOn w:val="Heading4"/>
    <w:next w:val="Normal"/>
    <w:qFormat/>
    <w:rsid w:val="001A1594"/>
    <w:pPr>
      <w:outlineLvl w:val="4"/>
    </w:pPr>
  </w:style>
  <w:style w:type="paragraph" w:styleId="Heading6">
    <w:name w:val="heading 6"/>
    <w:basedOn w:val="Heading4"/>
    <w:next w:val="Normal"/>
    <w:qFormat/>
    <w:rsid w:val="001A1594"/>
    <w:pPr>
      <w:outlineLvl w:val="5"/>
    </w:pPr>
  </w:style>
  <w:style w:type="paragraph" w:styleId="Heading7">
    <w:name w:val="heading 7"/>
    <w:basedOn w:val="Heading6"/>
    <w:next w:val="Normal"/>
    <w:qFormat/>
    <w:rsid w:val="001A1594"/>
    <w:pPr>
      <w:outlineLvl w:val="6"/>
    </w:pPr>
  </w:style>
  <w:style w:type="paragraph" w:styleId="Heading8">
    <w:name w:val="heading 8"/>
    <w:basedOn w:val="Heading6"/>
    <w:next w:val="Normal"/>
    <w:qFormat/>
    <w:rsid w:val="001A1594"/>
    <w:pPr>
      <w:outlineLvl w:val="7"/>
    </w:pPr>
  </w:style>
  <w:style w:type="paragraph" w:styleId="Heading9">
    <w:name w:val="heading 9"/>
    <w:basedOn w:val="Heading6"/>
    <w:next w:val="Normal"/>
    <w:qFormat/>
    <w:rsid w:val="001A15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link w:val="AnnexNoChar"/>
    <w:rsid w:val="001A1594"/>
    <w:pPr>
      <w:keepNext/>
      <w:keepLines/>
      <w:spacing w:before="480" w:after="80"/>
      <w:jc w:val="center"/>
    </w:pPr>
    <w:rPr>
      <w:caps/>
      <w:sz w:val="26"/>
    </w:rPr>
  </w:style>
  <w:style w:type="paragraph" w:customStyle="1" w:styleId="Annexref">
    <w:name w:val="Annex_ref"/>
    <w:basedOn w:val="Normal"/>
    <w:next w:val="Normal"/>
    <w:rsid w:val="001A1594"/>
    <w:pPr>
      <w:keepNext/>
      <w:keepLines/>
      <w:spacing w:after="280"/>
      <w:jc w:val="center"/>
    </w:pPr>
  </w:style>
  <w:style w:type="paragraph" w:customStyle="1" w:styleId="Annextitle">
    <w:name w:val="Annex_title"/>
    <w:basedOn w:val="Normal"/>
    <w:next w:val="Normal"/>
    <w:link w:val="AnnextitleChar1"/>
    <w:rsid w:val="001A1594"/>
    <w:pPr>
      <w:keepNext/>
      <w:keepLines/>
      <w:spacing w:before="240" w:after="280"/>
      <w:jc w:val="center"/>
    </w:pPr>
    <w:rPr>
      <w:b/>
      <w:sz w:val="26"/>
    </w:rPr>
  </w:style>
  <w:style w:type="character" w:customStyle="1" w:styleId="Appdef">
    <w:name w:val="App_def"/>
    <w:basedOn w:val="DefaultParagraphFont"/>
    <w:rsid w:val="001A1594"/>
    <w:rPr>
      <w:rFonts w:ascii="Times New Roman" w:hAnsi="Times New Roman"/>
      <w:b/>
    </w:rPr>
  </w:style>
  <w:style w:type="character" w:customStyle="1" w:styleId="Appref">
    <w:name w:val="App_ref"/>
    <w:basedOn w:val="DefaultParagraphFont"/>
    <w:rsid w:val="001A1594"/>
  </w:style>
  <w:style w:type="paragraph" w:customStyle="1" w:styleId="AppendixNo">
    <w:name w:val="Appendix_No"/>
    <w:basedOn w:val="AnnexNo"/>
    <w:next w:val="Annexref"/>
    <w:rsid w:val="001A1594"/>
  </w:style>
  <w:style w:type="paragraph" w:customStyle="1" w:styleId="Appendixref">
    <w:name w:val="Appendix_ref"/>
    <w:basedOn w:val="Annexref"/>
    <w:next w:val="Annextitle"/>
    <w:rsid w:val="001A1594"/>
  </w:style>
  <w:style w:type="paragraph" w:customStyle="1" w:styleId="Appendixtitle">
    <w:name w:val="Appendix_title"/>
    <w:basedOn w:val="Annextitle"/>
    <w:next w:val="Normal"/>
    <w:rsid w:val="001A1594"/>
  </w:style>
  <w:style w:type="character" w:customStyle="1" w:styleId="Artdef">
    <w:name w:val="Art_def"/>
    <w:basedOn w:val="DefaultParagraphFont"/>
    <w:rsid w:val="001A1594"/>
    <w:rPr>
      <w:rFonts w:ascii="Times New Roman" w:hAnsi="Times New Roman"/>
      <w:b/>
    </w:rPr>
  </w:style>
  <w:style w:type="paragraph" w:customStyle="1" w:styleId="Artheading">
    <w:name w:val="Art_heading"/>
    <w:basedOn w:val="Normal"/>
    <w:next w:val="Normal"/>
    <w:rsid w:val="001A1594"/>
    <w:pPr>
      <w:spacing w:before="480"/>
      <w:jc w:val="center"/>
    </w:pPr>
    <w:rPr>
      <w:rFonts w:ascii="Times New Roman Bold" w:hAnsi="Times New Roman Bold"/>
      <w:b/>
      <w:sz w:val="26"/>
    </w:rPr>
  </w:style>
  <w:style w:type="paragraph" w:customStyle="1" w:styleId="ArtNo">
    <w:name w:val="Art_No"/>
    <w:basedOn w:val="Normal"/>
    <w:next w:val="Normal"/>
    <w:rsid w:val="001A1594"/>
    <w:pPr>
      <w:keepNext/>
      <w:keepLines/>
      <w:spacing w:before="480"/>
      <w:jc w:val="center"/>
    </w:pPr>
    <w:rPr>
      <w:caps/>
      <w:sz w:val="26"/>
    </w:rPr>
  </w:style>
  <w:style w:type="character" w:customStyle="1" w:styleId="Artref">
    <w:name w:val="Art_ref"/>
    <w:basedOn w:val="DefaultParagraphFont"/>
    <w:rsid w:val="001A1594"/>
  </w:style>
  <w:style w:type="paragraph" w:customStyle="1" w:styleId="Arttitle">
    <w:name w:val="Art_title"/>
    <w:basedOn w:val="Normal"/>
    <w:next w:val="Normal"/>
    <w:rsid w:val="001A1594"/>
    <w:pPr>
      <w:keepNext/>
      <w:keepLines/>
      <w:spacing w:before="240"/>
      <w:jc w:val="center"/>
    </w:pPr>
    <w:rPr>
      <w:b/>
      <w:sz w:val="26"/>
    </w:rPr>
  </w:style>
  <w:style w:type="paragraph" w:customStyle="1" w:styleId="ASN1">
    <w:name w:val="ASN.1"/>
    <w:basedOn w:val="Normal"/>
    <w:rsid w:val="001A159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1A1594"/>
    <w:pPr>
      <w:spacing w:before="0"/>
    </w:pPr>
    <w:rPr>
      <w:rFonts w:ascii="Tahoma" w:hAnsi="Tahoma" w:cs="Tahoma"/>
      <w:sz w:val="16"/>
      <w:szCs w:val="16"/>
    </w:rPr>
  </w:style>
  <w:style w:type="character" w:customStyle="1" w:styleId="BalloonTextChar">
    <w:name w:val="Balloon Text Char"/>
    <w:basedOn w:val="DefaultParagraphFont"/>
    <w:link w:val="BalloonText"/>
    <w:rsid w:val="001A1594"/>
    <w:rPr>
      <w:rFonts w:ascii="Tahoma" w:eastAsia="Times New Roman" w:hAnsi="Tahoma" w:cs="Tahoma"/>
      <w:sz w:val="16"/>
      <w:szCs w:val="16"/>
      <w:lang w:val="en-GB" w:eastAsia="en-US"/>
    </w:rPr>
  </w:style>
  <w:style w:type="paragraph" w:styleId="BodyText">
    <w:name w:val="Body Text"/>
    <w:basedOn w:val="Normal"/>
    <w:link w:val="BodyTextChar"/>
    <w:rsid w:val="001A1594"/>
    <w:pPr>
      <w:framePr w:hSpace="181" w:wrap="around" w:vAnchor="page" w:hAnchor="margin" w:x="1" w:y="852"/>
      <w:jc w:val="center"/>
    </w:pPr>
    <w:rPr>
      <w:b/>
      <w:smallCaps/>
    </w:rPr>
  </w:style>
  <w:style w:type="character" w:customStyle="1" w:styleId="BodyTextChar">
    <w:name w:val="Body Text Char"/>
    <w:basedOn w:val="DefaultParagraphFont"/>
    <w:link w:val="BodyText"/>
    <w:rsid w:val="001A1594"/>
    <w:rPr>
      <w:rFonts w:ascii="Times New Roman" w:eastAsia="Times New Roman" w:hAnsi="Times New Roman"/>
      <w:b/>
      <w:smallCaps/>
      <w:sz w:val="22"/>
      <w:lang w:val="en-GB" w:eastAsia="en-US"/>
    </w:rPr>
  </w:style>
  <w:style w:type="paragraph" w:customStyle="1" w:styleId="Tabletext">
    <w:name w:val="Table_text"/>
    <w:basedOn w:val="Normal"/>
    <w:rsid w:val="001A159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paragraph" w:customStyle="1" w:styleId="Border">
    <w:name w:val="Border"/>
    <w:basedOn w:val="Tabletext"/>
    <w:rsid w:val="001A159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1A1594"/>
    <w:pPr>
      <w:keepNext/>
      <w:keepLines/>
      <w:spacing w:before="160"/>
      <w:ind w:left="1134"/>
    </w:pPr>
    <w:rPr>
      <w:i/>
    </w:rPr>
  </w:style>
  <w:style w:type="paragraph" w:customStyle="1" w:styleId="ChapNo">
    <w:name w:val="Chap_No"/>
    <w:basedOn w:val="ArtNo"/>
    <w:next w:val="Normal"/>
    <w:rsid w:val="001A1594"/>
    <w:rPr>
      <w:b/>
    </w:rPr>
  </w:style>
  <w:style w:type="paragraph" w:customStyle="1" w:styleId="Chaptitle">
    <w:name w:val="Chap_title"/>
    <w:basedOn w:val="Arttitle"/>
    <w:next w:val="Normal"/>
    <w:rsid w:val="001A1594"/>
  </w:style>
  <w:style w:type="character" w:styleId="EndnoteReference">
    <w:name w:val="endnote reference"/>
    <w:basedOn w:val="DefaultParagraphFont"/>
    <w:rsid w:val="001A1594"/>
    <w:rPr>
      <w:vertAlign w:val="superscript"/>
    </w:rPr>
  </w:style>
  <w:style w:type="paragraph" w:customStyle="1" w:styleId="enumlev1">
    <w:name w:val="enumlev1"/>
    <w:basedOn w:val="Normal"/>
    <w:link w:val="enumlev1Char"/>
    <w:rsid w:val="001A1594"/>
    <w:pPr>
      <w:tabs>
        <w:tab w:val="clear" w:pos="2268"/>
        <w:tab w:val="left" w:pos="2608"/>
        <w:tab w:val="left" w:pos="3345"/>
      </w:tabs>
      <w:spacing w:before="80"/>
      <w:ind w:left="1134" w:hanging="1134"/>
    </w:pPr>
  </w:style>
  <w:style w:type="paragraph" w:customStyle="1" w:styleId="enumlev2">
    <w:name w:val="enumlev2"/>
    <w:basedOn w:val="enumlev1"/>
    <w:rsid w:val="001A1594"/>
    <w:pPr>
      <w:ind w:left="1871" w:hanging="737"/>
    </w:pPr>
  </w:style>
  <w:style w:type="paragraph" w:customStyle="1" w:styleId="enumlev3">
    <w:name w:val="enumlev3"/>
    <w:basedOn w:val="enumlev2"/>
    <w:rsid w:val="001A1594"/>
    <w:pPr>
      <w:ind w:left="2268" w:hanging="397"/>
    </w:pPr>
  </w:style>
  <w:style w:type="paragraph" w:customStyle="1" w:styleId="Equation">
    <w:name w:val="Equation"/>
    <w:basedOn w:val="Normal"/>
    <w:rsid w:val="001A1594"/>
    <w:pPr>
      <w:tabs>
        <w:tab w:val="clear" w:pos="1871"/>
        <w:tab w:val="clear" w:pos="2268"/>
        <w:tab w:val="center" w:pos="4820"/>
        <w:tab w:val="right" w:pos="9639"/>
      </w:tabs>
    </w:pPr>
  </w:style>
  <w:style w:type="paragraph" w:styleId="NormalIndent">
    <w:name w:val="Normal Indent"/>
    <w:basedOn w:val="Normal"/>
    <w:rsid w:val="001A1594"/>
    <w:pPr>
      <w:ind w:left="1134"/>
    </w:pPr>
  </w:style>
  <w:style w:type="paragraph" w:customStyle="1" w:styleId="Equationlegend">
    <w:name w:val="Equation_legend"/>
    <w:basedOn w:val="NormalIndent"/>
    <w:rsid w:val="001A159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1A1594"/>
    <w:pPr>
      <w:keepNext/>
      <w:keepLines/>
      <w:jc w:val="center"/>
    </w:pPr>
  </w:style>
  <w:style w:type="paragraph" w:customStyle="1" w:styleId="Figurelegend">
    <w:name w:val="Figure_legend"/>
    <w:basedOn w:val="Normal"/>
    <w:rsid w:val="001A1594"/>
    <w:pPr>
      <w:keepNext/>
      <w:keepLines/>
      <w:spacing w:before="20" w:after="20"/>
    </w:pPr>
    <w:rPr>
      <w:sz w:val="18"/>
    </w:rPr>
  </w:style>
  <w:style w:type="paragraph" w:customStyle="1" w:styleId="FigureNo">
    <w:name w:val="Figure_No"/>
    <w:basedOn w:val="Normal"/>
    <w:next w:val="Normal"/>
    <w:rsid w:val="001A1594"/>
    <w:pPr>
      <w:keepNext/>
      <w:keepLines/>
      <w:spacing w:before="480" w:after="120"/>
      <w:jc w:val="center"/>
    </w:pPr>
    <w:rPr>
      <w:caps/>
      <w:sz w:val="18"/>
    </w:rPr>
  </w:style>
  <w:style w:type="paragraph" w:customStyle="1" w:styleId="Tabletitle">
    <w:name w:val="Table_title"/>
    <w:basedOn w:val="Normal"/>
    <w:next w:val="Tabletext"/>
    <w:rsid w:val="001A1594"/>
    <w:pPr>
      <w:keepNext/>
      <w:keepLines/>
      <w:spacing w:before="0" w:after="120"/>
      <w:jc w:val="center"/>
    </w:pPr>
    <w:rPr>
      <w:b/>
      <w:sz w:val="18"/>
    </w:rPr>
  </w:style>
  <w:style w:type="paragraph" w:customStyle="1" w:styleId="Figuretitle">
    <w:name w:val="Figure_title"/>
    <w:basedOn w:val="Tabletitle"/>
    <w:next w:val="Normal"/>
    <w:rsid w:val="001A1594"/>
    <w:pPr>
      <w:spacing w:after="480"/>
    </w:pPr>
  </w:style>
  <w:style w:type="paragraph" w:customStyle="1" w:styleId="Figurewithouttitle">
    <w:name w:val="Figure_without_title"/>
    <w:basedOn w:val="FigureNo"/>
    <w:next w:val="Normal"/>
    <w:rsid w:val="001A1594"/>
    <w:pPr>
      <w:keepNext w:val="0"/>
    </w:pPr>
  </w:style>
  <w:style w:type="paragraph" w:styleId="Footer">
    <w:name w:val="footer"/>
    <w:aliases w:val="pie de página"/>
    <w:basedOn w:val="Normal"/>
    <w:link w:val="FooterChar"/>
    <w:rsid w:val="001A159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rsid w:val="001A1594"/>
    <w:rPr>
      <w:rFonts w:ascii="Times New Roman" w:eastAsia="Times New Roman" w:hAnsi="Times New Roman"/>
      <w:caps/>
      <w:noProof/>
      <w:sz w:val="16"/>
      <w:lang w:val="en-GB" w:eastAsia="en-US"/>
    </w:rPr>
  </w:style>
  <w:style w:type="paragraph" w:customStyle="1" w:styleId="FirstFooter">
    <w:name w:val="FirstFooter"/>
    <w:basedOn w:val="Footer"/>
    <w:rsid w:val="001A159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1A1594"/>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DNV,fn"/>
    <w:basedOn w:val="Normal"/>
    <w:link w:val="FootnoteTextChar"/>
    <w:rsid w:val="001A1594"/>
    <w:pPr>
      <w:keepLines/>
      <w:tabs>
        <w:tab w:val="left" w:pos="284"/>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fn Char"/>
    <w:basedOn w:val="DefaultParagraphFont"/>
    <w:link w:val="FootnoteText"/>
    <w:rsid w:val="001A1594"/>
    <w:rPr>
      <w:rFonts w:ascii="Times New Roman" w:eastAsia="Times New Roman" w:hAnsi="Times New Roman"/>
      <w:sz w:val="22"/>
      <w:lang w:val="en-GB" w:eastAsia="en-US"/>
    </w:rPr>
  </w:style>
  <w:style w:type="paragraph" w:customStyle="1" w:styleId="Formal">
    <w:name w:val="Formal"/>
    <w:basedOn w:val="ASN1"/>
    <w:rsid w:val="001A1594"/>
    <w:rPr>
      <w:b w:val="0"/>
    </w:rPr>
  </w:style>
  <w:style w:type="paragraph" w:styleId="Header">
    <w:name w:val="header"/>
    <w:aliases w:val="encabezado"/>
    <w:basedOn w:val="Normal"/>
    <w:link w:val="HeaderChar"/>
    <w:rsid w:val="001A1594"/>
    <w:pPr>
      <w:spacing w:before="0"/>
      <w:jc w:val="center"/>
    </w:pPr>
    <w:rPr>
      <w:sz w:val="18"/>
    </w:rPr>
  </w:style>
  <w:style w:type="character" w:customStyle="1" w:styleId="HeaderChar">
    <w:name w:val="Header Char"/>
    <w:aliases w:val="encabezado Char"/>
    <w:basedOn w:val="DefaultParagraphFont"/>
    <w:link w:val="Header"/>
    <w:rsid w:val="001A1594"/>
    <w:rPr>
      <w:rFonts w:ascii="Times New Roman" w:eastAsia="Times New Roman" w:hAnsi="Times New Roman"/>
      <w:sz w:val="18"/>
      <w:lang w:val="en-GB" w:eastAsia="en-US"/>
    </w:rPr>
  </w:style>
  <w:style w:type="paragraph" w:customStyle="1" w:styleId="Headingb">
    <w:name w:val="Heading_b"/>
    <w:basedOn w:val="Normal"/>
    <w:next w:val="Normal"/>
    <w:rsid w:val="001A1594"/>
    <w:pPr>
      <w:keepNext/>
      <w:spacing w:before="160"/>
    </w:pPr>
    <w:rPr>
      <w:b/>
    </w:rPr>
  </w:style>
  <w:style w:type="paragraph" w:customStyle="1" w:styleId="Headingi">
    <w:name w:val="Heading_i"/>
    <w:basedOn w:val="Normal"/>
    <w:next w:val="Normal"/>
    <w:rsid w:val="001A1594"/>
    <w:pPr>
      <w:keepNext/>
      <w:spacing w:before="160"/>
    </w:pPr>
    <w:rPr>
      <w:i/>
    </w:rPr>
  </w:style>
  <w:style w:type="paragraph" w:styleId="Index1">
    <w:name w:val="index 1"/>
    <w:basedOn w:val="Normal"/>
    <w:next w:val="Normal"/>
    <w:rsid w:val="001A1594"/>
  </w:style>
  <w:style w:type="paragraph" w:styleId="Index2">
    <w:name w:val="index 2"/>
    <w:basedOn w:val="Normal"/>
    <w:next w:val="Normal"/>
    <w:rsid w:val="001A1594"/>
    <w:pPr>
      <w:ind w:left="283"/>
    </w:pPr>
  </w:style>
  <w:style w:type="paragraph" w:styleId="Index3">
    <w:name w:val="index 3"/>
    <w:basedOn w:val="Normal"/>
    <w:next w:val="Normal"/>
    <w:rsid w:val="001A1594"/>
    <w:pPr>
      <w:ind w:left="566"/>
    </w:pPr>
  </w:style>
  <w:style w:type="paragraph" w:styleId="Index4">
    <w:name w:val="index 4"/>
    <w:basedOn w:val="Normal"/>
    <w:next w:val="Normal"/>
    <w:rsid w:val="001A1594"/>
    <w:pPr>
      <w:ind w:left="849"/>
    </w:pPr>
  </w:style>
  <w:style w:type="paragraph" w:styleId="Index5">
    <w:name w:val="index 5"/>
    <w:basedOn w:val="Normal"/>
    <w:next w:val="Normal"/>
    <w:rsid w:val="001A1594"/>
    <w:pPr>
      <w:ind w:left="1132"/>
    </w:pPr>
  </w:style>
  <w:style w:type="paragraph" w:styleId="Index6">
    <w:name w:val="index 6"/>
    <w:basedOn w:val="Normal"/>
    <w:next w:val="Normal"/>
    <w:rsid w:val="001A1594"/>
    <w:pPr>
      <w:ind w:left="1415"/>
    </w:pPr>
  </w:style>
  <w:style w:type="paragraph" w:styleId="Index7">
    <w:name w:val="index 7"/>
    <w:basedOn w:val="Normal"/>
    <w:next w:val="Normal"/>
    <w:rsid w:val="001A1594"/>
    <w:pPr>
      <w:ind w:left="1698"/>
    </w:pPr>
  </w:style>
  <w:style w:type="paragraph" w:styleId="IndexHeading">
    <w:name w:val="index heading"/>
    <w:basedOn w:val="Normal"/>
    <w:next w:val="Index1"/>
    <w:rsid w:val="001A1594"/>
  </w:style>
  <w:style w:type="character" w:styleId="LineNumber">
    <w:name w:val="line number"/>
    <w:basedOn w:val="DefaultParagraphFont"/>
    <w:rsid w:val="001A1594"/>
  </w:style>
  <w:style w:type="paragraph" w:customStyle="1" w:styleId="Normalaftertitle">
    <w:name w:val="Normal after title"/>
    <w:basedOn w:val="Normal"/>
    <w:next w:val="Normal"/>
    <w:link w:val="NormalaftertitleChar"/>
    <w:rsid w:val="001A1594"/>
    <w:pPr>
      <w:spacing w:before="280"/>
    </w:pPr>
  </w:style>
  <w:style w:type="paragraph" w:customStyle="1" w:styleId="Normalaftertitle0">
    <w:name w:val="Normal_after_title"/>
    <w:basedOn w:val="Normal"/>
    <w:next w:val="Normal"/>
    <w:rsid w:val="001A1594"/>
    <w:pPr>
      <w:spacing w:before="360"/>
    </w:pPr>
  </w:style>
  <w:style w:type="paragraph" w:customStyle="1" w:styleId="Note">
    <w:name w:val="Note"/>
    <w:basedOn w:val="Normal"/>
    <w:rsid w:val="001A1594"/>
    <w:pPr>
      <w:tabs>
        <w:tab w:val="left" w:pos="284"/>
      </w:tabs>
      <w:spacing w:before="80"/>
    </w:pPr>
  </w:style>
  <w:style w:type="character" w:styleId="PageNumber">
    <w:name w:val="page number"/>
    <w:basedOn w:val="DefaultParagraphFont"/>
    <w:rsid w:val="001A1594"/>
  </w:style>
  <w:style w:type="paragraph" w:customStyle="1" w:styleId="PartNo">
    <w:name w:val="Part_No"/>
    <w:basedOn w:val="AnnexNo"/>
    <w:next w:val="Normal"/>
    <w:rsid w:val="001A1594"/>
  </w:style>
  <w:style w:type="paragraph" w:styleId="TOC4">
    <w:name w:val="toc 4"/>
    <w:basedOn w:val="TOC3"/>
    <w:rsid w:val="001A1594"/>
  </w:style>
  <w:style w:type="paragraph" w:styleId="TOC5">
    <w:name w:val="toc 5"/>
    <w:basedOn w:val="TOC4"/>
    <w:rsid w:val="001A1594"/>
  </w:style>
  <w:style w:type="paragraph" w:styleId="TOC6">
    <w:name w:val="toc 6"/>
    <w:basedOn w:val="TOC4"/>
    <w:rsid w:val="001A1594"/>
  </w:style>
  <w:style w:type="paragraph" w:styleId="TOC7">
    <w:name w:val="toc 7"/>
    <w:basedOn w:val="TOC4"/>
    <w:semiHidden/>
    <w:rsid w:val="001A1594"/>
  </w:style>
  <w:style w:type="paragraph" w:styleId="TOC8">
    <w:name w:val="toc 8"/>
    <w:basedOn w:val="TOC4"/>
    <w:semiHidden/>
    <w:rsid w:val="001A1594"/>
  </w:style>
  <w:style w:type="paragraph" w:customStyle="1" w:styleId="Partref">
    <w:name w:val="Part_ref"/>
    <w:basedOn w:val="Annexref"/>
    <w:next w:val="Normal"/>
    <w:rsid w:val="001A1594"/>
  </w:style>
  <w:style w:type="paragraph" w:customStyle="1" w:styleId="Parttitle">
    <w:name w:val="Part_title"/>
    <w:basedOn w:val="Annextitle"/>
    <w:next w:val="Normalaftertitle"/>
    <w:rsid w:val="001A1594"/>
  </w:style>
  <w:style w:type="paragraph" w:customStyle="1" w:styleId="Proposal">
    <w:name w:val="Proposal"/>
    <w:basedOn w:val="Normal"/>
    <w:next w:val="Normal"/>
    <w:rsid w:val="001A1594"/>
    <w:pPr>
      <w:keepNext/>
      <w:spacing w:before="240"/>
    </w:pPr>
    <w:rPr>
      <w:rFonts w:cs="Times New Roman Bold"/>
      <w:b/>
      <w:bCs/>
      <w:caps/>
    </w:rPr>
  </w:style>
  <w:style w:type="paragraph" w:customStyle="1" w:styleId="RecNo">
    <w:name w:val="Rec_No"/>
    <w:basedOn w:val="Normal"/>
    <w:next w:val="Normal"/>
    <w:rsid w:val="001A1594"/>
    <w:pPr>
      <w:keepNext/>
      <w:keepLines/>
      <w:spacing w:before="480"/>
      <w:jc w:val="center"/>
    </w:pPr>
    <w:rPr>
      <w:caps/>
      <w:sz w:val="26"/>
    </w:rPr>
  </w:style>
  <w:style w:type="paragraph" w:customStyle="1" w:styleId="Rectitle">
    <w:name w:val="Rec_title"/>
    <w:basedOn w:val="RecNo"/>
    <w:next w:val="Normal"/>
    <w:rsid w:val="001A1594"/>
    <w:pPr>
      <w:spacing w:before="240"/>
    </w:pPr>
    <w:rPr>
      <w:b/>
      <w:caps w:val="0"/>
    </w:rPr>
  </w:style>
  <w:style w:type="paragraph" w:customStyle="1" w:styleId="Recref">
    <w:name w:val="Rec_ref"/>
    <w:basedOn w:val="Rectitle"/>
    <w:next w:val="Normal"/>
    <w:rsid w:val="001A1594"/>
    <w:pPr>
      <w:spacing w:before="120"/>
    </w:pPr>
    <w:rPr>
      <w:b w:val="0"/>
      <w:sz w:val="24"/>
    </w:rPr>
  </w:style>
  <w:style w:type="paragraph" w:customStyle="1" w:styleId="Recdate">
    <w:name w:val="Rec_date"/>
    <w:basedOn w:val="Recref"/>
    <w:next w:val="Normalaftertitle"/>
    <w:rsid w:val="001A1594"/>
    <w:pPr>
      <w:jc w:val="right"/>
    </w:pPr>
    <w:rPr>
      <w:sz w:val="22"/>
    </w:rPr>
  </w:style>
  <w:style w:type="paragraph" w:customStyle="1" w:styleId="Questiondate">
    <w:name w:val="Question_date"/>
    <w:basedOn w:val="Recdate"/>
    <w:next w:val="Normalaftertitle"/>
    <w:rsid w:val="001A1594"/>
  </w:style>
  <w:style w:type="paragraph" w:customStyle="1" w:styleId="QuestionNo">
    <w:name w:val="Question_No"/>
    <w:basedOn w:val="RecNo"/>
    <w:next w:val="Normal"/>
    <w:rsid w:val="001A1594"/>
  </w:style>
  <w:style w:type="paragraph" w:customStyle="1" w:styleId="Questionref">
    <w:name w:val="Question_ref"/>
    <w:basedOn w:val="Recref"/>
    <w:next w:val="Questiondate"/>
    <w:rsid w:val="001A1594"/>
  </w:style>
  <w:style w:type="paragraph" w:customStyle="1" w:styleId="Questiontitle">
    <w:name w:val="Question_title"/>
    <w:basedOn w:val="Rectitle"/>
    <w:next w:val="Questionref"/>
    <w:rsid w:val="001A1594"/>
  </w:style>
  <w:style w:type="paragraph" w:customStyle="1" w:styleId="Reasons">
    <w:name w:val="Reasons"/>
    <w:basedOn w:val="Normal"/>
    <w:rsid w:val="001A1594"/>
    <w:pPr>
      <w:tabs>
        <w:tab w:val="clear" w:pos="1871"/>
        <w:tab w:val="clear" w:pos="2268"/>
        <w:tab w:val="left" w:pos="1588"/>
        <w:tab w:val="left" w:pos="1985"/>
      </w:tabs>
    </w:pPr>
  </w:style>
  <w:style w:type="character" w:customStyle="1" w:styleId="Recdef">
    <w:name w:val="Rec_def"/>
    <w:basedOn w:val="DefaultParagraphFont"/>
    <w:rsid w:val="001A1594"/>
    <w:rPr>
      <w:b/>
    </w:rPr>
  </w:style>
  <w:style w:type="paragraph" w:customStyle="1" w:styleId="Reftext">
    <w:name w:val="Ref_text"/>
    <w:basedOn w:val="Normal"/>
    <w:rsid w:val="001A1594"/>
    <w:pPr>
      <w:ind w:left="1134" w:hanging="1134"/>
    </w:pPr>
  </w:style>
  <w:style w:type="paragraph" w:customStyle="1" w:styleId="Reftitle">
    <w:name w:val="Ref_title"/>
    <w:basedOn w:val="Normal"/>
    <w:next w:val="Reftext"/>
    <w:rsid w:val="001A1594"/>
    <w:pPr>
      <w:spacing w:before="480"/>
      <w:jc w:val="center"/>
    </w:pPr>
    <w:rPr>
      <w:caps/>
    </w:rPr>
  </w:style>
  <w:style w:type="paragraph" w:customStyle="1" w:styleId="Repdate">
    <w:name w:val="Rep_date"/>
    <w:basedOn w:val="Recdate"/>
    <w:next w:val="Normalaftertitle"/>
    <w:rsid w:val="001A1594"/>
  </w:style>
  <w:style w:type="paragraph" w:customStyle="1" w:styleId="RepNo">
    <w:name w:val="Rep_No"/>
    <w:basedOn w:val="RecNo"/>
    <w:next w:val="Normal"/>
    <w:rsid w:val="001A1594"/>
  </w:style>
  <w:style w:type="paragraph" w:customStyle="1" w:styleId="Repref">
    <w:name w:val="Rep_ref"/>
    <w:basedOn w:val="Recref"/>
    <w:next w:val="Repdate"/>
    <w:rsid w:val="001A1594"/>
  </w:style>
  <w:style w:type="paragraph" w:customStyle="1" w:styleId="Reptitle">
    <w:name w:val="Rep_title"/>
    <w:basedOn w:val="Rectitle"/>
    <w:next w:val="Repref"/>
    <w:rsid w:val="001A1594"/>
  </w:style>
  <w:style w:type="paragraph" w:customStyle="1" w:styleId="Resdate">
    <w:name w:val="Res_date"/>
    <w:basedOn w:val="Recdate"/>
    <w:next w:val="Normalaftertitle"/>
    <w:rsid w:val="001A1594"/>
  </w:style>
  <w:style w:type="character" w:customStyle="1" w:styleId="Resdef">
    <w:name w:val="Res_def"/>
    <w:basedOn w:val="DefaultParagraphFont"/>
    <w:rsid w:val="001A1594"/>
    <w:rPr>
      <w:rFonts w:ascii="Times New Roman" w:hAnsi="Times New Roman"/>
      <w:b/>
    </w:rPr>
  </w:style>
  <w:style w:type="paragraph" w:customStyle="1" w:styleId="ResNo">
    <w:name w:val="Res_No"/>
    <w:basedOn w:val="RecNo"/>
    <w:next w:val="Normal"/>
    <w:link w:val="ResNoChar"/>
    <w:rsid w:val="001A1594"/>
  </w:style>
  <w:style w:type="paragraph" w:customStyle="1" w:styleId="Resref">
    <w:name w:val="Res_ref"/>
    <w:basedOn w:val="Recref"/>
    <w:next w:val="Resdate"/>
    <w:rsid w:val="001A1594"/>
  </w:style>
  <w:style w:type="paragraph" w:customStyle="1" w:styleId="Restitle">
    <w:name w:val="Res_title"/>
    <w:basedOn w:val="Rectitle"/>
    <w:next w:val="Resref"/>
    <w:link w:val="RestitleChar"/>
    <w:rsid w:val="001A1594"/>
  </w:style>
  <w:style w:type="paragraph" w:customStyle="1" w:styleId="Section1">
    <w:name w:val="Section_1"/>
    <w:basedOn w:val="Normal"/>
    <w:rsid w:val="001A159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A1594"/>
    <w:rPr>
      <w:b w:val="0"/>
      <w:i/>
    </w:rPr>
  </w:style>
  <w:style w:type="paragraph" w:customStyle="1" w:styleId="Section3">
    <w:name w:val="Section_3"/>
    <w:basedOn w:val="Section1"/>
    <w:rsid w:val="001A1594"/>
    <w:rPr>
      <w:b w:val="0"/>
    </w:rPr>
  </w:style>
  <w:style w:type="paragraph" w:customStyle="1" w:styleId="SectionNo">
    <w:name w:val="Section_No"/>
    <w:basedOn w:val="AnnexNo"/>
    <w:next w:val="Normal"/>
    <w:rsid w:val="001A1594"/>
  </w:style>
  <w:style w:type="paragraph" w:customStyle="1" w:styleId="Sectiontitle">
    <w:name w:val="Section_title"/>
    <w:basedOn w:val="Annextitle"/>
    <w:next w:val="Normalaftertitle"/>
    <w:rsid w:val="001A1594"/>
  </w:style>
  <w:style w:type="paragraph" w:customStyle="1" w:styleId="Source">
    <w:name w:val="Source"/>
    <w:basedOn w:val="Normal"/>
    <w:next w:val="Normal"/>
    <w:rsid w:val="001A1594"/>
    <w:pPr>
      <w:spacing w:before="840"/>
      <w:jc w:val="center"/>
    </w:pPr>
    <w:rPr>
      <w:b/>
      <w:sz w:val="26"/>
    </w:rPr>
  </w:style>
  <w:style w:type="paragraph" w:customStyle="1" w:styleId="SpecialFooter">
    <w:name w:val="Special Footer"/>
    <w:basedOn w:val="Footer"/>
    <w:rsid w:val="001A1594"/>
    <w:pPr>
      <w:tabs>
        <w:tab w:val="left" w:pos="567"/>
        <w:tab w:val="left" w:pos="1134"/>
        <w:tab w:val="left" w:pos="1701"/>
        <w:tab w:val="left" w:pos="2268"/>
        <w:tab w:val="left" w:pos="2835"/>
      </w:tabs>
      <w:jc w:val="both"/>
    </w:pPr>
    <w:rPr>
      <w:caps w:val="0"/>
      <w:noProof w:val="0"/>
    </w:rPr>
  </w:style>
  <w:style w:type="table" w:styleId="TableGrid">
    <w:name w:val="Table Grid"/>
    <w:basedOn w:val="TableNormal"/>
    <w:rsid w:val="001A1594"/>
    <w:pPr>
      <w:tabs>
        <w:tab w:val="left" w:pos="1134"/>
        <w:tab w:val="left" w:pos="1871"/>
        <w:tab w:val="left" w:pos="2268"/>
      </w:tabs>
      <w:overflowPunct w:val="0"/>
      <w:autoSpaceDE w:val="0"/>
      <w:autoSpaceDN w:val="0"/>
      <w:adjustRightInd w:val="0"/>
      <w:spacing w:before="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req">
    <w:name w:val="Table_freq"/>
    <w:basedOn w:val="DefaultParagraphFont"/>
    <w:rsid w:val="001A1594"/>
    <w:rPr>
      <w:b/>
      <w:color w:val="auto"/>
      <w:sz w:val="18"/>
    </w:rPr>
  </w:style>
  <w:style w:type="paragraph" w:customStyle="1" w:styleId="Tablehead">
    <w:name w:val="Table_head"/>
    <w:basedOn w:val="Tabletext"/>
    <w:next w:val="Tabletext"/>
    <w:rsid w:val="001A1594"/>
    <w:pPr>
      <w:keepNext/>
      <w:spacing w:before="80" w:after="80"/>
      <w:jc w:val="center"/>
    </w:pPr>
    <w:rPr>
      <w:b/>
    </w:rPr>
  </w:style>
  <w:style w:type="paragraph" w:customStyle="1" w:styleId="Tablelegend">
    <w:name w:val="Table_legend"/>
    <w:basedOn w:val="Tabletext"/>
    <w:rsid w:val="001A1594"/>
    <w:pPr>
      <w:spacing w:before="120"/>
    </w:pPr>
  </w:style>
  <w:style w:type="paragraph" w:customStyle="1" w:styleId="TableNo">
    <w:name w:val="Table_No"/>
    <w:basedOn w:val="Normal"/>
    <w:next w:val="Tabletitle"/>
    <w:rsid w:val="001A1594"/>
    <w:pPr>
      <w:keepNext/>
      <w:spacing w:before="560" w:after="120"/>
      <w:jc w:val="center"/>
    </w:pPr>
    <w:rPr>
      <w:caps/>
      <w:sz w:val="18"/>
    </w:rPr>
  </w:style>
  <w:style w:type="paragraph" w:customStyle="1" w:styleId="Tableref">
    <w:name w:val="Table_ref"/>
    <w:basedOn w:val="Normal"/>
    <w:next w:val="Tabletitle"/>
    <w:rsid w:val="001A1594"/>
    <w:pPr>
      <w:keepNext/>
      <w:spacing w:before="560"/>
      <w:jc w:val="center"/>
    </w:pPr>
    <w:rPr>
      <w:sz w:val="20"/>
    </w:rPr>
  </w:style>
  <w:style w:type="paragraph" w:customStyle="1" w:styleId="TableTextS5">
    <w:name w:val="Table_TextS5"/>
    <w:basedOn w:val="Normal"/>
    <w:rsid w:val="001A1594"/>
    <w:pPr>
      <w:tabs>
        <w:tab w:val="clear" w:pos="1134"/>
        <w:tab w:val="clear" w:pos="1871"/>
        <w:tab w:val="clear" w:pos="2268"/>
        <w:tab w:val="left" w:pos="170"/>
        <w:tab w:val="left" w:pos="567"/>
        <w:tab w:val="left" w:pos="737"/>
        <w:tab w:val="left" w:pos="2977"/>
        <w:tab w:val="left" w:pos="3266"/>
      </w:tabs>
      <w:spacing w:before="40" w:after="40"/>
    </w:pPr>
    <w:rPr>
      <w:sz w:val="18"/>
    </w:rPr>
  </w:style>
  <w:style w:type="paragraph" w:customStyle="1" w:styleId="TableNote">
    <w:name w:val="TableNote"/>
    <w:basedOn w:val="Tabletext"/>
    <w:rsid w:val="001A1594"/>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1A1594"/>
    <w:pPr>
      <w:tabs>
        <w:tab w:val="left" w:pos="567"/>
        <w:tab w:val="left" w:pos="1701"/>
        <w:tab w:val="left" w:pos="2835"/>
      </w:tabs>
      <w:spacing w:before="240"/>
    </w:pPr>
    <w:rPr>
      <w:b w:val="0"/>
      <w:caps/>
    </w:rPr>
  </w:style>
  <w:style w:type="paragraph" w:customStyle="1" w:styleId="Title2">
    <w:name w:val="Title 2"/>
    <w:basedOn w:val="Source"/>
    <w:next w:val="Normal"/>
    <w:rsid w:val="001A1594"/>
    <w:pPr>
      <w:overflowPunct/>
      <w:autoSpaceDE/>
      <w:autoSpaceDN/>
      <w:adjustRightInd/>
      <w:spacing w:before="480"/>
      <w:textAlignment w:val="auto"/>
    </w:pPr>
    <w:rPr>
      <w:b w:val="0"/>
      <w:caps/>
    </w:rPr>
  </w:style>
  <w:style w:type="paragraph" w:customStyle="1" w:styleId="Title3">
    <w:name w:val="Title 3"/>
    <w:basedOn w:val="Title2"/>
    <w:next w:val="Normal"/>
    <w:rsid w:val="001A1594"/>
    <w:pPr>
      <w:spacing w:before="240"/>
    </w:pPr>
    <w:rPr>
      <w:caps w:val="0"/>
    </w:rPr>
  </w:style>
  <w:style w:type="paragraph" w:customStyle="1" w:styleId="Title4">
    <w:name w:val="Title 4"/>
    <w:basedOn w:val="Title3"/>
    <w:next w:val="Heading1"/>
    <w:rsid w:val="001A1594"/>
    <w:rPr>
      <w:b/>
    </w:rPr>
  </w:style>
  <w:style w:type="paragraph" w:customStyle="1" w:styleId="toc0">
    <w:name w:val="toc 0"/>
    <w:basedOn w:val="Normal"/>
    <w:next w:val="TOC1"/>
    <w:rsid w:val="001A1594"/>
    <w:pPr>
      <w:tabs>
        <w:tab w:val="clear" w:pos="1134"/>
        <w:tab w:val="clear" w:pos="1871"/>
        <w:tab w:val="clear" w:pos="2268"/>
        <w:tab w:val="right" w:pos="9781"/>
      </w:tabs>
    </w:pPr>
    <w:rPr>
      <w:b/>
    </w:rPr>
  </w:style>
  <w:style w:type="paragraph" w:styleId="TOC1">
    <w:name w:val="toc 1"/>
    <w:basedOn w:val="Normal"/>
    <w:rsid w:val="001A159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A1594"/>
    <w:pPr>
      <w:spacing w:before="120"/>
    </w:pPr>
  </w:style>
  <w:style w:type="paragraph" w:styleId="TOC3">
    <w:name w:val="toc 3"/>
    <w:basedOn w:val="TOC2"/>
    <w:rsid w:val="001A1594"/>
  </w:style>
  <w:style w:type="paragraph" w:customStyle="1" w:styleId="Headingsplit">
    <w:name w:val="Heading_split"/>
    <w:basedOn w:val="Headingi"/>
    <w:qFormat/>
    <w:rsid w:val="001A1594"/>
    <w:pPr>
      <w:keepNext w:val="0"/>
    </w:pPr>
    <w:rPr>
      <w:lang w:val="en-US"/>
    </w:rPr>
  </w:style>
  <w:style w:type="paragraph" w:customStyle="1" w:styleId="Normalsplit">
    <w:name w:val="Normal_split"/>
    <w:basedOn w:val="Normal"/>
    <w:qFormat/>
    <w:rsid w:val="001A1594"/>
    <w:rPr>
      <w:sz w:val="24"/>
    </w:rPr>
  </w:style>
  <w:style w:type="character" w:customStyle="1" w:styleId="Provsplit">
    <w:name w:val="Prov_split"/>
    <w:basedOn w:val="DefaultParagraphFont"/>
    <w:qFormat/>
    <w:rsid w:val="001A1594"/>
    <w:rPr>
      <w:rFonts w:ascii="Times New Roman" w:hAnsi="Times New Roman"/>
      <w:b w:val="0"/>
    </w:rPr>
  </w:style>
  <w:style w:type="character" w:customStyle="1" w:styleId="AnnexNoChar">
    <w:name w:val="Annex_No Char"/>
    <w:basedOn w:val="DefaultParagraphFont"/>
    <w:link w:val="AnnexNo"/>
    <w:locked/>
    <w:rsid w:val="00D101F8"/>
    <w:rPr>
      <w:rFonts w:ascii="Times New Roman" w:eastAsia="Times New Roman" w:hAnsi="Times New Roman"/>
      <w:caps/>
      <w:sz w:val="26"/>
      <w:lang w:val="en-GB" w:eastAsia="en-US"/>
    </w:rPr>
  </w:style>
  <w:style w:type="character" w:customStyle="1" w:styleId="AnnextitleChar1">
    <w:name w:val="Annex_title Char1"/>
    <w:basedOn w:val="DefaultParagraphFont"/>
    <w:link w:val="Annextitle"/>
    <w:locked/>
    <w:rsid w:val="00D101F8"/>
    <w:rPr>
      <w:rFonts w:ascii="Times New Roman" w:eastAsia="Times New Roman" w:hAnsi="Times New Roman"/>
      <w:b/>
      <w:sz w:val="26"/>
      <w:lang w:val="en-GB" w:eastAsia="en-US"/>
    </w:rPr>
  </w:style>
  <w:style w:type="character" w:customStyle="1" w:styleId="CallChar">
    <w:name w:val="Call Char"/>
    <w:basedOn w:val="DefaultParagraphFont"/>
    <w:link w:val="Call"/>
    <w:locked/>
    <w:rsid w:val="00D101F8"/>
    <w:rPr>
      <w:rFonts w:ascii="Times New Roman" w:eastAsia="Times New Roman" w:hAnsi="Times New Roman"/>
      <w:i/>
      <w:sz w:val="22"/>
      <w:lang w:val="en-GB" w:eastAsia="en-US"/>
    </w:rPr>
  </w:style>
  <w:style w:type="character" w:customStyle="1" w:styleId="NormalaftertitleChar">
    <w:name w:val="Normal after title Char"/>
    <w:basedOn w:val="DefaultParagraphFont"/>
    <w:link w:val="Normalaftertitle"/>
    <w:locked/>
    <w:rsid w:val="00D101F8"/>
    <w:rPr>
      <w:rFonts w:ascii="Times New Roman" w:eastAsia="Times New Roman" w:hAnsi="Times New Roman"/>
      <w:sz w:val="22"/>
      <w:lang w:val="en-GB" w:eastAsia="en-US"/>
    </w:rPr>
  </w:style>
  <w:style w:type="character" w:customStyle="1" w:styleId="ResNoChar">
    <w:name w:val="Res_No Char"/>
    <w:basedOn w:val="DefaultParagraphFont"/>
    <w:link w:val="ResNo"/>
    <w:locked/>
    <w:rsid w:val="00D101F8"/>
    <w:rPr>
      <w:rFonts w:ascii="Times New Roman" w:eastAsia="Times New Roman" w:hAnsi="Times New Roman"/>
      <w:caps/>
      <w:sz w:val="26"/>
      <w:lang w:val="en-GB" w:eastAsia="en-US"/>
    </w:rPr>
  </w:style>
  <w:style w:type="character" w:customStyle="1" w:styleId="RestitleChar">
    <w:name w:val="Res_title Char"/>
    <w:basedOn w:val="DefaultParagraphFont"/>
    <w:link w:val="Restitle"/>
    <w:locked/>
    <w:rsid w:val="00D101F8"/>
    <w:rPr>
      <w:rFonts w:ascii="Times New Roman" w:eastAsia="Times New Roman" w:hAnsi="Times New Roman"/>
      <w:b/>
      <w:sz w:val="26"/>
      <w:lang w:val="en-GB" w:eastAsia="en-US"/>
    </w:rPr>
  </w:style>
  <w:style w:type="character" w:customStyle="1" w:styleId="href">
    <w:name w:val="href"/>
    <w:basedOn w:val="DefaultParagraphFont"/>
    <w:rsid w:val="00D101F8"/>
    <w:rPr>
      <w:color w:val="auto"/>
    </w:rPr>
  </w:style>
  <w:style w:type="character" w:customStyle="1" w:styleId="enumlev1Char">
    <w:name w:val="enumlev1 Char"/>
    <w:link w:val="enumlev1"/>
    <w:rsid w:val="00640A98"/>
    <w:rPr>
      <w:rFonts w:ascii="Times New Roman" w:eastAsia="Times New Roman" w:hAnsi="Times New Roman"/>
      <w:sz w:val="22"/>
      <w:lang w:val="en-GB" w:eastAsia="en-US"/>
    </w:rPr>
  </w:style>
  <w:style w:type="character" w:styleId="Hyperlink">
    <w:name w:val="Hyperlink"/>
    <w:basedOn w:val="DefaultParagraphFont"/>
    <w:unhideWhenUsed/>
    <w:rsid w:val="001002FB"/>
    <w:rPr>
      <w:color w:val="0000FF" w:themeColor="hyperlink"/>
      <w:u w:val="single"/>
    </w:rPr>
  </w:style>
  <w:style w:type="character" w:styleId="FollowedHyperlink">
    <w:name w:val="FollowedHyperlink"/>
    <w:basedOn w:val="DefaultParagraphFont"/>
    <w:semiHidden/>
    <w:unhideWhenUsed/>
    <w:rsid w:val="007D19F0"/>
    <w:rPr>
      <w:color w:val="800080" w:themeColor="followedHyperlink"/>
      <w:u w:val="single"/>
    </w:rPr>
  </w:style>
  <w:style w:type="character" w:customStyle="1" w:styleId="UnresolvedMention1">
    <w:name w:val="Unresolved Mention1"/>
    <w:basedOn w:val="DefaultParagraphFont"/>
    <w:uiPriority w:val="99"/>
    <w:semiHidden/>
    <w:unhideWhenUsed/>
    <w:rsid w:val="00C85DFA"/>
    <w:rPr>
      <w:color w:val="605E5C"/>
      <w:shd w:val="clear" w:color="auto" w:fill="E1DFDD"/>
    </w:rPr>
  </w:style>
  <w:style w:type="paragraph" w:styleId="Revision">
    <w:name w:val="Revision"/>
    <w:hidden/>
    <w:uiPriority w:val="99"/>
    <w:semiHidden/>
    <w:rsid w:val="00C85DFA"/>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73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itu.int/rsg-meetings/ccv/Share/CCT%20meeting%202023-09-26/Input%20contributions/026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pina\AppData\Roaming\Microsoft\Templates\POOL%20R%20-%20ITU\BR\PR_RA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E71E44D3260374C8AB15791486AF672" ma:contentTypeVersion="3" ma:contentTypeDescription="Создание документа." ma:contentTypeScope="" ma:versionID="e70f0a878f9322168f72f5f08cf3e226">
  <xsd:schema xmlns:xsd="http://www.w3.org/2001/XMLSchema" xmlns:xs="http://www.w3.org/2001/XMLSchema" xmlns:p="http://schemas.microsoft.com/office/2006/metadata/properties" xmlns:ns2="182c4cff-5844-4b4c-8c88-96909af4d9b9" targetNamespace="http://schemas.microsoft.com/office/2006/metadata/properties" ma:root="true" ma:fieldsID="ace6de8d65c67ede0d384ed3fab7b2aa"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0E5E7-C444-40A2-AD86-DCD9716C3D4F}">
  <ds:schemaRefs>
    <ds:schemaRef ds:uri="http://schemas.microsoft.com/sharepoint/v3/contenttype/forms"/>
  </ds:schemaRefs>
</ds:datastoreItem>
</file>

<file path=customXml/itemProps2.xml><?xml version="1.0" encoding="utf-8"?>
<ds:datastoreItem xmlns:ds="http://schemas.openxmlformats.org/officeDocument/2006/customXml" ds:itemID="{AC9A7809-C76D-4125-A9DD-AD3895067B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CF95F5-8560-4CA5-8676-BB3EEB719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CE322-7E94-4057-BF4F-6425FF9F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PR_RA23.dotx</Template>
  <TotalTime>14</TotalTime>
  <Pages>4</Pages>
  <Words>1073</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Komissarova, Olga</dc:creator>
  <cp:keywords/>
  <dc:description>Document /1004-E  For: _x000d_Document date: 30 March 2007_x000d_Saved by PCW43981 at 15:42:54 on 05.04.2007</dc:description>
  <cp:lastModifiedBy>Rudometova, Alisa</cp:lastModifiedBy>
  <cp:revision>6</cp:revision>
  <cp:lastPrinted>2019-09-23T12:11:00Z</cp:lastPrinted>
  <dcterms:created xsi:type="dcterms:W3CDTF">2023-11-22T14:58:00Z</dcterms:created>
  <dcterms:modified xsi:type="dcterms:W3CDTF">2023-11-22T15:15:00Z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y fmtid="{D5CDD505-2E9C-101B-9397-08002B2CF9AE}" pid="9" name="ContentTypeId">
    <vt:lpwstr>0x010100EE71E44D3260374C8AB15791486AF672</vt:lpwstr>
  </property>
</Properties>
</file>