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47" w:rsidRDefault="00B35947" w:rsidP="00B35947">
      <w:pPr>
        <w:pStyle w:val="ResNo"/>
        <w:rPr>
          <w:lang w:eastAsia="zh-CN"/>
        </w:rPr>
      </w:pPr>
      <w:bookmarkStart w:id="0" w:name="_Toc180535404"/>
      <w:bookmarkStart w:id="1" w:name="_Toc180536870"/>
      <w:bookmarkStart w:id="2" w:name="_Toc180547520"/>
      <w:r w:rsidRPr="00130BFE">
        <w:rPr>
          <w:rFonts w:hint="eastAsia"/>
          <w:lang w:eastAsia="zh-CN"/>
        </w:rPr>
        <w:t>ITU-R</w:t>
      </w:r>
      <w:r w:rsidRPr="00130BFE">
        <w:rPr>
          <w:rFonts w:hint="eastAsia"/>
          <w:lang w:eastAsia="zh-CN"/>
        </w:rPr>
        <w:t>第</w:t>
      </w:r>
      <w:r w:rsidRPr="00130BFE">
        <w:rPr>
          <w:rFonts w:hint="eastAsia"/>
          <w:lang w:eastAsia="zh-CN"/>
        </w:rPr>
        <w:t>57</w:t>
      </w:r>
      <w:r>
        <w:rPr>
          <w:rFonts w:hint="eastAsia"/>
          <w:lang w:eastAsia="zh-CN"/>
        </w:rPr>
        <w:t>-1</w:t>
      </w:r>
      <w:r w:rsidRPr="00130BFE">
        <w:rPr>
          <w:rFonts w:hint="eastAsia"/>
          <w:lang w:eastAsia="zh-CN"/>
        </w:rPr>
        <w:t>号决议</w:t>
      </w:r>
      <w:bookmarkEnd w:id="0"/>
      <w:bookmarkEnd w:id="1"/>
      <w:bookmarkEnd w:id="2"/>
    </w:p>
    <w:p w:rsidR="00B35947" w:rsidRDefault="00B35947" w:rsidP="00B35947">
      <w:pPr>
        <w:pStyle w:val="Restitle"/>
        <w:rPr>
          <w:lang w:eastAsia="zh-CN"/>
        </w:rPr>
      </w:pPr>
      <w:bookmarkStart w:id="3" w:name="_Toc180547521"/>
      <w:r w:rsidRPr="007D4712">
        <w:rPr>
          <w:rStyle w:val="Recdef"/>
          <w:b/>
          <w:szCs w:val="28"/>
          <w:lang w:eastAsia="zh-CN"/>
        </w:rPr>
        <w:t>IMT-</w:t>
      </w:r>
      <w:r w:rsidRPr="007D4712">
        <w:rPr>
          <w:rStyle w:val="Recdef"/>
          <w:rFonts w:hint="eastAsia"/>
          <w:b/>
          <w:szCs w:val="28"/>
          <w:lang w:eastAsia="zh-CN"/>
        </w:rPr>
        <w:t>Advanced</w:t>
      </w:r>
      <w:r w:rsidRPr="007D4712">
        <w:rPr>
          <w:rStyle w:val="Recdef"/>
          <w:rFonts w:hint="eastAsia"/>
          <w:b/>
          <w:szCs w:val="28"/>
          <w:lang w:eastAsia="zh-CN"/>
        </w:rPr>
        <w:t>开发过程中的原则</w:t>
      </w:r>
      <w:bookmarkEnd w:id="3"/>
    </w:p>
    <w:p w:rsidR="00643173" w:rsidRDefault="00643173" w:rsidP="00E14C2C">
      <w:pPr>
        <w:pStyle w:val="Resdate"/>
        <w:rPr>
          <w:lang w:eastAsia="zh-CN"/>
        </w:rPr>
      </w:pPr>
      <w:r>
        <w:rPr>
          <w:rFonts w:hint="eastAsia"/>
          <w:lang w:eastAsia="zh-CN"/>
        </w:rPr>
        <w:t>（</w:t>
      </w:r>
      <w:r>
        <w:rPr>
          <w:rFonts w:hint="eastAsia"/>
          <w:lang w:eastAsia="zh-CN"/>
        </w:rPr>
        <w:t>2007</w:t>
      </w:r>
      <w:r w:rsidR="00B35947">
        <w:rPr>
          <w:rFonts w:hint="eastAsia"/>
          <w:lang w:eastAsia="zh-CN"/>
        </w:rPr>
        <w:t>-2012</w:t>
      </w:r>
      <w:r>
        <w:rPr>
          <w:rFonts w:hint="eastAsia"/>
          <w:lang w:eastAsia="zh-CN"/>
        </w:rPr>
        <w:t>年）</w:t>
      </w:r>
    </w:p>
    <w:p w:rsidR="006837F3" w:rsidRPr="00794B44" w:rsidRDefault="006837F3" w:rsidP="00D77F26">
      <w:pPr>
        <w:pStyle w:val="Normalaftertitle"/>
        <w:rPr>
          <w:lang w:eastAsia="zh-CN"/>
        </w:rPr>
      </w:pPr>
      <w:r>
        <w:rPr>
          <w:rFonts w:hint="eastAsia"/>
          <w:lang w:eastAsia="zh-CN"/>
        </w:rPr>
        <w:t>国际电联无线电通信全会</w:t>
      </w:r>
      <w:r w:rsidR="00D77F26">
        <w:rPr>
          <w:rFonts w:hint="eastAsia"/>
          <w:lang w:eastAsia="zh-CN"/>
        </w:rPr>
        <w:t>，</w:t>
      </w:r>
    </w:p>
    <w:p w:rsidR="006837F3" w:rsidRPr="004F7FCF" w:rsidRDefault="006837F3" w:rsidP="00582DAD">
      <w:pPr>
        <w:pStyle w:val="Call"/>
        <w:rPr>
          <w:lang w:eastAsia="zh-CN"/>
        </w:rPr>
      </w:pPr>
      <w:r w:rsidRPr="004F7FCF">
        <w:rPr>
          <w:rFonts w:hint="eastAsia"/>
          <w:lang w:eastAsia="zh-CN"/>
        </w:rPr>
        <w:t>考虑到</w:t>
      </w:r>
    </w:p>
    <w:p w:rsidR="006837F3" w:rsidRPr="00CC3730" w:rsidRDefault="006837F3" w:rsidP="00BB4EBC">
      <w:pPr>
        <w:rPr>
          <w:lang w:eastAsia="zh-CN"/>
        </w:rPr>
      </w:pPr>
      <w:r w:rsidRPr="00130BFE">
        <w:rPr>
          <w:i/>
          <w:iCs/>
          <w:lang w:eastAsia="zh-CN"/>
        </w:rPr>
        <w:t>a)</w:t>
      </w:r>
      <w:r w:rsidRPr="00CC3730">
        <w:rPr>
          <w:lang w:eastAsia="zh-CN"/>
        </w:rPr>
        <w:tab/>
      </w:r>
      <w:r w:rsidRPr="00CC3730">
        <w:rPr>
          <w:rFonts w:hint="eastAsia"/>
          <w:lang w:eastAsia="zh-CN"/>
        </w:rPr>
        <w:t>第</w:t>
      </w:r>
      <w:r w:rsidRPr="00CC3730">
        <w:rPr>
          <w:lang w:eastAsia="zh-CN"/>
        </w:rPr>
        <w:t>228</w:t>
      </w:r>
      <w:r w:rsidRPr="00CC3730">
        <w:rPr>
          <w:rFonts w:hint="eastAsia"/>
          <w:lang w:eastAsia="zh-CN"/>
        </w:rPr>
        <w:t>号决议（</w:t>
      </w:r>
      <w:r w:rsidRPr="00CC3730">
        <w:rPr>
          <w:lang w:eastAsia="zh-CN"/>
        </w:rPr>
        <w:t>WRC-03</w:t>
      </w:r>
      <w:r w:rsidRPr="00CC3730">
        <w:rPr>
          <w:rFonts w:hint="eastAsia"/>
          <w:lang w:eastAsia="zh-CN"/>
        </w:rPr>
        <w:t>，修订版）邀请</w:t>
      </w:r>
      <w:r w:rsidRPr="00CC3730">
        <w:rPr>
          <w:lang w:eastAsia="zh-CN"/>
        </w:rPr>
        <w:t>ITU-R</w:t>
      </w:r>
      <w:r w:rsidRPr="00CC3730">
        <w:rPr>
          <w:rFonts w:hint="eastAsia"/>
          <w:lang w:eastAsia="zh-CN"/>
        </w:rPr>
        <w:t>进一步研究与</w:t>
      </w:r>
      <w:r w:rsidRPr="00CC3730">
        <w:rPr>
          <w:lang w:eastAsia="zh-CN"/>
        </w:rPr>
        <w:t>IMT-2000</w:t>
      </w:r>
      <w:r w:rsidRPr="00CC3730">
        <w:rPr>
          <w:rFonts w:hint="eastAsia"/>
          <w:lang w:eastAsia="zh-CN"/>
        </w:rPr>
        <w:t>和</w:t>
      </w:r>
      <w:r w:rsidRPr="00CC3730">
        <w:rPr>
          <w:lang w:eastAsia="zh-CN"/>
        </w:rPr>
        <w:t>IMT-</w:t>
      </w:r>
      <w:r w:rsidRPr="00CC3730">
        <w:rPr>
          <w:rFonts w:hint="eastAsia"/>
          <w:lang w:eastAsia="zh-CN"/>
        </w:rPr>
        <w:t>Advanced</w:t>
      </w:r>
      <w:r w:rsidRPr="00CC3730">
        <w:rPr>
          <w:rFonts w:hint="eastAsia"/>
          <w:lang w:eastAsia="zh-CN"/>
        </w:rPr>
        <w:t>未来发展有关的技术和操作事宜，并按要求编制建议书和报告；</w:t>
      </w:r>
    </w:p>
    <w:p w:rsidR="006837F3" w:rsidRDefault="006837F3" w:rsidP="00BB4EBC">
      <w:pPr>
        <w:rPr>
          <w:lang w:eastAsia="zh-CN"/>
        </w:rPr>
      </w:pPr>
      <w:r w:rsidRPr="00130BFE">
        <w:rPr>
          <w:i/>
          <w:iCs/>
          <w:lang w:eastAsia="zh-CN"/>
        </w:rPr>
        <w:t>b)</w:t>
      </w:r>
      <w:r>
        <w:rPr>
          <w:lang w:eastAsia="zh-CN"/>
        </w:rPr>
        <w:tab/>
      </w:r>
      <w:r w:rsidRPr="008F07D5">
        <w:rPr>
          <w:lang w:eastAsia="zh-CN"/>
        </w:rPr>
        <w:t>ITU-R 229/</w:t>
      </w:r>
      <w:r w:rsidR="008F4713">
        <w:rPr>
          <w:rFonts w:hint="eastAsia"/>
          <w:lang w:eastAsia="zh-CN"/>
        </w:rPr>
        <w:t>5</w:t>
      </w:r>
      <w:r>
        <w:rPr>
          <w:rFonts w:hint="eastAsia"/>
          <w:lang w:eastAsia="zh-CN"/>
        </w:rPr>
        <w:t>号课题提出了</w:t>
      </w:r>
      <w:r w:rsidRPr="008F07D5">
        <w:rPr>
          <w:lang w:eastAsia="zh-CN"/>
        </w:rPr>
        <w:t>IMT</w:t>
      </w:r>
      <w:r w:rsidR="00643173">
        <w:rPr>
          <w:rFonts w:hint="eastAsia"/>
          <w:lang w:eastAsia="zh-CN"/>
        </w:rPr>
        <w:t>地面部分</w:t>
      </w:r>
      <w:r>
        <w:rPr>
          <w:rFonts w:hint="eastAsia"/>
          <w:lang w:eastAsia="zh-CN"/>
        </w:rPr>
        <w:t>的未来发展问题；</w:t>
      </w:r>
    </w:p>
    <w:p w:rsidR="006837F3" w:rsidRDefault="006837F3" w:rsidP="00BB4EBC">
      <w:pPr>
        <w:rPr>
          <w:lang w:eastAsia="zh-CN"/>
        </w:rPr>
      </w:pPr>
      <w:r w:rsidRPr="00130BFE">
        <w:rPr>
          <w:i/>
          <w:iCs/>
          <w:lang w:eastAsia="zh-CN"/>
        </w:rPr>
        <w:t>c)</w:t>
      </w:r>
      <w:r>
        <w:rPr>
          <w:lang w:eastAsia="zh-CN"/>
        </w:rPr>
        <w:tab/>
      </w:r>
      <w:r w:rsidRPr="008F07D5">
        <w:rPr>
          <w:lang w:eastAsia="zh-CN"/>
        </w:rPr>
        <w:t>ITU-R M.1645</w:t>
      </w:r>
      <w:r>
        <w:rPr>
          <w:rFonts w:hint="eastAsia"/>
          <w:lang w:eastAsia="zh-CN"/>
        </w:rPr>
        <w:t>号建议书根据全球用户和技术发展趋势以及发展中国家的需要，为无线接入网确定了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系统未来发展的框架和总体目标；</w:t>
      </w:r>
    </w:p>
    <w:p w:rsidR="006837F3" w:rsidRDefault="006837F3" w:rsidP="00BB4EBC">
      <w:pPr>
        <w:rPr>
          <w:lang w:eastAsia="zh-CN"/>
        </w:rPr>
      </w:pPr>
      <w:r w:rsidRPr="00130BFE">
        <w:rPr>
          <w:i/>
          <w:iCs/>
          <w:lang w:eastAsia="zh-CN"/>
        </w:rPr>
        <w:t>d)</w:t>
      </w:r>
      <w:r>
        <w:rPr>
          <w:lang w:eastAsia="zh-CN"/>
        </w:rPr>
        <w:tab/>
      </w:r>
      <w:r w:rsidRPr="008F07D5">
        <w:rPr>
          <w:lang w:eastAsia="zh-CN"/>
        </w:rPr>
        <w:t>ITU-R</w:t>
      </w:r>
      <w:r>
        <w:rPr>
          <w:rFonts w:hint="eastAsia"/>
          <w:lang w:eastAsia="zh-CN"/>
        </w:rPr>
        <w:t>第</w:t>
      </w:r>
      <w:r>
        <w:rPr>
          <w:rFonts w:hint="eastAsia"/>
          <w:lang w:eastAsia="zh-CN"/>
        </w:rPr>
        <w:t>56</w:t>
      </w:r>
      <w:r>
        <w:rPr>
          <w:rFonts w:hint="eastAsia"/>
          <w:lang w:eastAsia="zh-CN"/>
        </w:rPr>
        <w:t>号决议通过与国际移动通信（</w:t>
      </w:r>
      <w:r>
        <w:rPr>
          <w:rFonts w:hint="eastAsia"/>
          <w:lang w:eastAsia="zh-CN"/>
        </w:rPr>
        <w:t>IMT</w:t>
      </w:r>
      <w:r>
        <w:rPr>
          <w:rFonts w:hint="eastAsia"/>
          <w:lang w:eastAsia="zh-CN"/>
        </w:rPr>
        <w:t>）</w:t>
      </w:r>
      <w:r w:rsidRPr="009F2279">
        <w:rPr>
          <w:rFonts w:hint="eastAsia"/>
          <w:lang w:eastAsia="zh-CN"/>
        </w:rPr>
        <w:t>进步与持续</w:t>
      </w:r>
      <w:r>
        <w:rPr>
          <w:rFonts w:hint="eastAsia"/>
          <w:lang w:eastAsia="zh-CN"/>
        </w:rPr>
        <w:t>相关的单一名词，确定了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系统未来发展的名词术语；</w:t>
      </w:r>
    </w:p>
    <w:p w:rsidR="006837F3" w:rsidRDefault="006837F3" w:rsidP="00BB4EBC">
      <w:pPr>
        <w:rPr>
          <w:lang w:eastAsia="zh-CN"/>
        </w:rPr>
      </w:pPr>
      <w:r w:rsidRPr="00130BFE">
        <w:rPr>
          <w:i/>
          <w:iCs/>
          <w:lang w:eastAsia="zh-CN"/>
        </w:rPr>
        <w:t>e)</w:t>
      </w:r>
      <w:r>
        <w:rPr>
          <w:lang w:eastAsia="zh-CN"/>
        </w:rPr>
        <w:tab/>
      </w:r>
      <w:r>
        <w:rPr>
          <w:rFonts w:hint="eastAsia"/>
          <w:lang w:eastAsia="zh-CN"/>
        </w:rPr>
        <w:t>预计</w:t>
      </w:r>
      <w:r w:rsidRPr="002215E8">
        <w:rPr>
          <w:lang w:eastAsia="zh-CN"/>
        </w:rPr>
        <w:t>IMT-2000</w:t>
      </w:r>
      <w:r>
        <w:rPr>
          <w:rFonts w:hint="eastAsia"/>
          <w:lang w:eastAsia="zh-CN"/>
        </w:rPr>
        <w:t>和</w:t>
      </w:r>
      <w:r w:rsidRPr="002215E8">
        <w:rPr>
          <w:lang w:eastAsia="zh-CN"/>
        </w:rPr>
        <w:t>IMT-</w:t>
      </w:r>
      <w:r>
        <w:rPr>
          <w:rFonts w:hint="eastAsia"/>
          <w:lang w:eastAsia="zh-CN"/>
        </w:rPr>
        <w:t>Advanced</w:t>
      </w:r>
      <w:r>
        <w:rPr>
          <w:rFonts w:hint="eastAsia"/>
          <w:lang w:eastAsia="zh-CN"/>
        </w:rPr>
        <w:t>的未来发展能够处理比现有</w:t>
      </w:r>
      <w:r w:rsidRPr="002215E8">
        <w:rPr>
          <w:lang w:eastAsia="zh-CN"/>
        </w:rPr>
        <w:t>IMT-2000</w:t>
      </w:r>
      <w:r>
        <w:rPr>
          <w:rFonts w:hint="eastAsia"/>
          <w:lang w:eastAsia="zh-CN"/>
        </w:rPr>
        <w:t>系统更高的数据速率；</w:t>
      </w:r>
    </w:p>
    <w:p w:rsidR="006837F3" w:rsidRDefault="006837F3" w:rsidP="00BB4EBC">
      <w:pPr>
        <w:rPr>
          <w:color w:val="000000"/>
          <w:lang w:val="en-US" w:eastAsia="zh-CN"/>
        </w:rPr>
      </w:pPr>
      <w:r w:rsidRPr="00130BFE">
        <w:rPr>
          <w:i/>
          <w:iCs/>
          <w:color w:val="000000"/>
          <w:lang w:val="en-US" w:eastAsia="zh-CN"/>
        </w:rPr>
        <w:t>f)</w:t>
      </w:r>
      <w:r>
        <w:rPr>
          <w:color w:val="000000"/>
          <w:lang w:val="en-US" w:eastAsia="zh-CN"/>
        </w:rPr>
        <w:tab/>
      </w:r>
      <w:r>
        <w:rPr>
          <w:rFonts w:hint="eastAsia"/>
          <w:color w:val="000000"/>
          <w:lang w:val="en-US" w:eastAsia="zh-CN"/>
        </w:rPr>
        <w:t>全球运营和规模经济是移动电信系统成功的要素。鉴此，我们希望能够就开发系统共同的技术、操作和频谱相关参数达成统一的时间表，同时考虑到相关</w:t>
      </w:r>
      <w:r>
        <w:rPr>
          <w:color w:val="000000"/>
          <w:lang w:val="en-US" w:eastAsia="zh-CN"/>
        </w:rPr>
        <w:t>IMT-2000</w:t>
      </w:r>
      <w:r>
        <w:rPr>
          <w:rFonts w:hint="eastAsia"/>
          <w:color w:val="000000"/>
          <w:lang w:val="en-US" w:eastAsia="zh-CN"/>
        </w:rPr>
        <w:t>及其它方面的经验；</w:t>
      </w:r>
    </w:p>
    <w:p w:rsidR="006837F3" w:rsidRDefault="006837F3" w:rsidP="00BB4EBC">
      <w:pPr>
        <w:rPr>
          <w:lang w:eastAsia="zh-CN"/>
        </w:rPr>
      </w:pPr>
      <w:r w:rsidRPr="00130BFE">
        <w:rPr>
          <w:i/>
          <w:iCs/>
          <w:lang w:eastAsia="zh-CN"/>
        </w:rPr>
        <w:t>g)</w:t>
      </w:r>
      <w:r>
        <w:rPr>
          <w:lang w:eastAsia="zh-CN"/>
        </w:rPr>
        <w:tab/>
      </w:r>
      <w:r>
        <w:rPr>
          <w:rFonts w:hint="eastAsia"/>
          <w:lang w:eastAsia="zh-CN"/>
        </w:rPr>
        <w:t>最大限度的统一</w:t>
      </w:r>
      <w:r w:rsidRPr="00F20F69">
        <w:rPr>
          <w:lang w:eastAsia="zh-CN"/>
        </w:rPr>
        <w:t>IMT-</w:t>
      </w:r>
      <w:r>
        <w:rPr>
          <w:rFonts w:hint="eastAsia"/>
          <w:lang w:eastAsia="zh-CN"/>
        </w:rPr>
        <w:t>Advanced</w:t>
      </w:r>
      <w:r>
        <w:rPr>
          <w:rFonts w:hint="eastAsia"/>
          <w:lang w:eastAsia="zh-CN"/>
        </w:rPr>
        <w:t>的空中接口，能够降低多模终端的复杂性以及增量成本；</w:t>
      </w:r>
    </w:p>
    <w:p w:rsidR="006837F3" w:rsidRPr="00AC4353" w:rsidRDefault="006837F3" w:rsidP="00BB4EBC">
      <w:pPr>
        <w:rPr>
          <w:lang w:eastAsia="zh-CN"/>
        </w:rPr>
      </w:pPr>
      <w:r w:rsidRPr="00130BFE">
        <w:rPr>
          <w:i/>
          <w:iCs/>
          <w:lang w:eastAsia="zh-CN"/>
        </w:rPr>
        <w:t>h)</w:t>
      </w:r>
      <w:r>
        <w:rPr>
          <w:lang w:eastAsia="zh-CN"/>
        </w:rPr>
        <w:tab/>
      </w:r>
      <w:r>
        <w:rPr>
          <w:rFonts w:hint="eastAsia"/>
          <w:lang w:eastAsia="zh-CN"/>
        </w:rPr>
        <w:t>为方便在</w:t>
      </w:r>
      <w:r>
        <w:rPr>
          <w:lang w:eastAsia="zh-CN"/>
        </w:rPr>
        <w:t>ITU-R</w:t>
      </w:r>
      <w:r>
        <w:rPr>
          <w:rFonts w:hint="eastAsia"/>
          <w:lang w:eastAsia="zh-CN"/>
        </w:rPr>
        <w:t>内部达成协议，需要建立共识，</w:t>
      </w:r>
    </w:p>
    <w:p w:rsidR="006837F3" w:rsidRPr="004F7FCF" w:rsidRDefault="006837F3" w:rsidP="00582DAD">
      <w:pPr>
        <w:pStyle w:val="Call"/>
        <w:rPr>
          <w:lang w:eastAsia="zh-CN"/>
        </w:rPr>
      </w:pPr>
      <w:r w:rsidRPr="004F7FCF">
        <w:rPr>
          <w:rFonts w:hint="eastAsia"/>
          <w:lang w:eastAsia="zh-CN"/>
        </w:rPr>
        <w:t>注意到</w:t>
      </w:r>
      <w:r w:rsidRPr="004F7FCF">
        <w:rPr>
          <w:lang w:eastAsia="zh-CN"/>
        </w:rPr>
        <w:t xml:space="preserve"> </w:t>
      </w:r>
    </w:p>
    <w:p w:rsidR="006837F3" w:rsidRDefault="006837F3" w:rsidP="00BB4EBC">
      <w:pPr>
        <w:rPr>
          <w:lang w:eastAsia="zh-CN"/>
        </w:rPr>
      </w:pPr>
      <w:r w:rsidRPr="00130BFE">
        <w:rPr>
          <w:i/>
          <w:iCs/>
          <w:lang w:eastAsia="zh-CN"/>
        </w:rPr>
        <w:t>a)</w:t>
      </w:r>
      <w:r>
        <w:rPr>
          <w:lang w:eastAsia="zh-CN"/>
        </w:rPr>
        <w:tab/>
      </w:r>
      <w:r>
        <w:rPr>
          <w:rFonts w:hint="eastAsia"/>
          <w:lang w:eastAsia="zh-CN"/>
        </w:rPr>
        <w:t>根据国际电联《组织法》第</w:t>
      </w:r>
      <w:r w:rsidRPr="00657176">
        <w:rPr>
          <w:lang w:eastAsia="zh-CN"/>
        </w:rPr>
        <w:t>44</w:t>
      </w:r>
      <w:r>
        <w:rPr>
          <w:rFonts w:hint="eastAsia"/>
          <w:lang w:eastAsia="zh-CN"/>
        </w:rPr>
        <w:t>条，成员国应努力尽早应用最新的技术进展；</w:t>
      </w:r>
    </w:p>
    <w:p w:rsidR="006837F3" w:rsidRDefault="006837F3" w:rsidP="00BB4EBC">
      <w:pPr>
        <w:rPr>
          <w:lang w:eastAsia="zh-CN"/>
        </w:rPr>
      </w:pPr>
      <w:r w:rsidRPr="00130BFE">
        <w:rPr>
          <w:i/>
          <w:iCs/>
          <w:lang w:eastAsia="zh-CN"/>
        </w:rPr>
        <w:t>b)</w:t>
      </w:r>
      <w:r>
        <w:rPr>
          <w:lang w:eastAsia="zh-CN"/>
        </w:rPr>
        <w:tab/>
      </w:r>
      <w:r>
        <w:rPr>
          <w:rFonts w:hint="eastAsia"/>
          <w:lang w:eastAsia="zh-CN"/>
        </w:rPr>
        <w:t>各国均希望</w:t>
      </w:r>
      <w:r w:rsidRPr="000B14ED">
        <w:rPr>
          <w:lang w:eastAsia="zh-CN"/>
        </w:rPr>
        <w:t>IMT-</w:t>
      </w:r>
      <w:r>
        <w:rPr>
          <w:rFonts w:hint="eastAsia"/>
          <w:lang w:eastAsia="zh-CN"/>
        </w:rPr>
        <w:t>Advanced</w:t>
      </w:r>
      <w:r>
        <w:rPr>
          <w:rFonts w:hint="eastAsia"/>
          <w:lang w:eastAsia="zh-CN"/>
        </w:rPr>
        <w:t>有全球统一的频谱；</w:t>
      </w:r>
    </w:p>
    <w:p w:rsidR="006837F3" w:rsidRDefault="006837F3" w:rsidP="00BB4EBC">
      <w:pPr>
        <w:rPr>
          <w:lang w:eastAsia="zh-CN"/>
        </w:rPr>
      </w:pPr>
      <w:r w:rsidRPr="00130BFE">
        <w:rPr>
          <w:i/>
          <w:iCs/>
          <w:lang w:eastAsia="zh-CN"/>
        </w:rPr>
        <w:t>c)</w:t>
      </w:r>
      <w:r>
        <w:rPr>
          <w:lang w:eastAsia="zh-CN"/>
        </w:rPr>
        <w:tab/>
      </w:r>
      <w:r>
        <w:rPr>
          <w:rFonts w:hint="eastAsia"/>
          <w:lang w:eastAsia="zh-CN"/>
        </w:rPr>
        <w:t>国际电联</w:t>
      </w:r>
      <w:r>
        <w:rPr>
          <w:lang w:eastAsia="zh-CN"/>
        </w:rPr>
        <w:t>IMT</w:t>
      </w:r>
      <w:r>
        <w:rPr>
          <w:rFonts w:hint="eastAsia"/>
          <w:lang w:eastAsia="zh-CN"/>
        </w:rPr>
        <w:t>的标准化进程对于移动电信的发展大有裨益，</w:t>
      </w:r>
    </w:p>
    <w:p w:rsidR="006837F3" w:rsidRPr="004F7FCF" w:rsidRDefault="006837F3" w:rsidP="00582DAD">
      <w:pPr>
        <w:pStyle w:val="Call"/>
        <w:rPr>
          <w:lang w:eastAsia="zh-CN"/>
        </w:rPr>
      </w:pPr>
      <w:r w:rsidRPr="004F7FCF">
        <w:rPr>
          <w:rFonts w:hint="eastAsia"/>
          <w:lang w:eastAsia="zh-CN"/>
        </w:rPr>
        <w:t>认识到</w:t>
      </w:r>
    </w:p>
    <w:p w:rsidR="006837F3" w:rsidRPr="00954C75" w:rsidRDefault="006837F3" w:rsidP="00BB4EBC">
      <w:pPr>
        <w:rPr>
          <w:lang w:eastAsia="zh-CN"/>
        </w:rPr>
      </w:pPr>
      <w:r w:rsidRPr="00130BFE">
        <w:rPr>
          <w:i/>
          <w:iCs/>
          <w:lang w:eastAsia="zh-CN"/>
        </w:rPr>
        <w:t>a)</w:t>
      </w:r>
      <w:r>
        <w:rPr>
          <w:lang w:eastAsia="zh-CN"/>
        </w:rPr>
        <w:tab/>
      </w:r>
      <w:r w:rsidRPr="00954C75">
        <w:rPr>
          <w:lang w:eastAsia="zh-CN"/>
        </w:rPr>
        <w:t>ITU-R</w:t>
      </w:r>
      <w:r>
        <w:rPr>
          <w:rFonts w:hint="eastAsia"/>
          <w:lang w:eastAsia="zh-CN"/>
        </w:rPr>
        <w:t>关于知识产权（</w:t>
      </w:r>
      <w:r w:rsidRPr="00954C75">
        <w:rPr>
          <w:lang w:val="en-US" w:eastAsia="zh-CN"/>
        </w:rPr>
        <w:t>IPR</w:t>
      </w:r>
      <w:r>
        <w:rPr>
          <w:rFonts w:hint="eastAsia"/>
          <w:lang w:val="en-US" w:eastAsia="zh-CN"/>
        </w:rPr>
        <w:t>）的政策被明确写入</w:t>
      </w:r>
      <w:r>
        <w:rPr>
          <w:lang w:eastAsia="zh-CN"/>
        </w:rPr>
        <w:t>ITU-R</w:t>
      </w:r>
      <w:r>
        <w:rPr>
          <w:rFonts w:hint="eastAsia"/>
          <w:lang w:eastAsia="zh-CN"/>
        </w:rPr>
        <w:t>第</w:t>
      </w:r>
      <w:r w:rsidRPr="00954C75">
        <w:rPr>
          <w:lang w:eastAsia="zh-CN"/>
        </w:rPr>
        <w:t>1</w:t>
      </w:r>
      <w:r>
        <w:rPr>
          <w:rFonts w:hint="eastAsia"/>
          <w:lang w:eastAsia="zh-CN"/>
        </w:rPr>
        <w:t>号决议以及第</w:t>
      </w:r>
      <w:r w:rsidRPr="00954C75">
        <w:rPr>
          <w:lang w:eastAsia="zh-CN"/>
        </w:rPr>
        <w:t>CA/148</w:t>
      </w:r>
      <w:r>
        <w:rPr>
          <w:rFonts w:hint="eastAsia"/>
          <w:lang w:eastAsia="zh-CN"/>
        </w:rPr>
        <w:t>号行政通函（</w:t>
      </w:r>
      <w:r w:rsidRPr="00954C75">
        <w:rPr>
          <w:lang w:eastAsia="zh-CN"/>
        </w:rPr>
        <w:t>2005</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日）。在上述文件中，“我们提请各位注意，早期披露和申报专利的重要性，以避免在批准和最终应用</w:t>
      </w:r>
      <w:r>
        <w:rPr>
          <w:lang w:eastAsia="zh-CN"/>
        </w:rPr>
        <w:t>ITU-R</w:t>
      </w:r>
      <w:r>
        <w:rPr>
          <w:rFonts w:hint="eastAsia"/>
          <w:lang w:eastAsia="zh-CN"/>
        </w:rPr>
        <w:t>建议书时可能出现的问题”；</w:t>
      </w:r>
    </w:p>
    <w:p w:rsidR="006837F3" w:rsidRPr="000972E5" w:rsidRDefault="006837F3" w:rsidP="00BB4EBC">
      <w:pPr>
        <w:rPr>
          <w:lang w:eastAsia="zh-CN"/>
        </w:rPr>
      </w:pPr>
      <w:r w:rsidRPr="00130BFE">
        <w:rPr>
          <w:rFonts w:hint="eastAsia"/>
          <w:i/>
          <w:iCs/>
          <w:lang w:eastAsia="zh-CN"/>
        </w:rPr>
        <w:t>b</w:t>
      </w:r>
      <w:r w:rsidRPr="00130BFE">
        <w:rPr>
          <w:i/>
          <w:iCs/>
          <w:lang w:eastAsia="zh-CN"/>
        </w:rPr>
        <w:t>)</w:t>
      </w:r>
      <w:r>
        <w:rPr>
          <w:lang w:eastAsia="zh-CN"/>
        </w:rPr>
        <w:tab/>
      </w:r>
      <w:r>
        <w:rPr>
          <w:rFonts w:hint="eastAsia"/>
          <w:lang w:eastAsia="zh-CN"/>
        </w:rPr>
        <w:t>建立共识的过程应当确保业界对于所开发的</w:t>
      </w:r>
      <w:r w:rsidRPr="000972E5">
        <w:rPr>
          <w:lang w:eastAsia="zh-CN"/>
        </w:rPr>
        <w:t>IMT-</w:t>
      </w:r>
      <w:r>
        <w:rPr>
          <w:rFonts w:hint="eastAsia"/>
          <w:lang w:eastAsia="zh-CN"/>
        </w:rPr>
        <w:t>Advanced</w:t>
      </w:r>
      <w:r>
        <w:rPr>
          <w:rFonts w:hint="eastAsia"/>
          <w:lang w:eastAsia="zh-CN"/>
        </w:rPr>
        <w:t>无线电接口有潜在的广泛支持，而且预期无线电接口候选技术的开发应当考虑到</w:t>
      </w:r>
      <w:r>
        <w:rPr>
          <w:lang w:eastAsia="zh-CN"/>
        </w:rPr>
        <w:t xml:space="preserve">ITU-R </w:t>
      </w:r>
      <w:r w:rsidRPr="000972E5">
        <w:rPr>
          <w:lang w:eastAsia="zh-CN"/>
        </w:rPr>
        <w:t>M.1645</w:t>
      </w:r>
      <w:r>
        <w:rPr>
          <w:rFonts w:hint="eastAsia"/>
          <w:lang w:eastAsia="zh-CN"/>
        </w:rPr>
        <w:t>号建议书推荐的目标；</w:t>
      </w:r>
    </w:p>
    <w:p w:rsidR="006837F3" w:rsidRPr="00954C75" w:rsidRDefault="006837F3" w:rsidP="00BB4EBC">
      <w:pPr>
        <w:rPr>
          <w:lang w:eastAsia="zh-CN"/>
        </w:rPr>
      </w:pPr>
      <w:r w:rsidRPr="00130BFE">
        <w:rPr>
          <w:rFonts w:hint="eastAsia"/>
          <w:i/>
          <w:iCs/>
          <w:lang w:eastAsia="zh-CN"/>
        </w:rPr>
        <w:t>c</w:t>
      </w:r>
      <w:r w:rsidRPr="00130BFE">
        <w:rPr>
          <w:i/>
          <w:iCs/>
          <w:lang w:eastAsia="zh-CN"/>
        </w:rPr>
        <w:t>)</w:t>
      </w:r>
      <w:r>
        <w:rPr>
          <w:lang w:eastAsia="zh-CN"/>
        </w:rPr>
        <w:tab/>
      </w:r>
      <w:r>
        <w:rPr>
          <w:rFonts w:hint="eastAsia"/>
          <w:lang w:eastAsia="zh-CN"/>
        </w:rPr>
        <w:t>方便全球性流通的重要性；</w:t>
      </w:r>
    </w:p>
    <w:p w:rsidR="006837F3" w:rsidRPr="00954C75" w:rsidRDefault="006837F3" w:rsidP="00BB4EBC">
      <w:pPr>
        <w:rPr>
          <w:lang w:eastAsia="zh-CN"/>
        </w:rPr>
      </w:pPr>
      <w:r w:rsidRPr="00130BFE">
        <w:rPr>
          <w:rFonts w:hint="eastAsia"/>
          <w:i/>
          <w:iCs/>
          <w:lang w:eastAsia="zh-CN"/>
        </w:rPr>
        <w:lastRenderedPageBreak/>
        <w:t>d</w:t>
      </w:r>
      <w:r w:rsidRPr="00130BFE">
        <w:rPr>
          <w:i/>
          <w:iCs/>
          <w:lang w:eastAsia="zh-CN"/>
        </w:rPr>
        <w:t>)</w:t>
      </w:r>
      <w:r>
        <w:rPr>
          <w:lang w:eastAsia="zh-CN"/>
        </w:rPr>
        <w:tab/>
      </w:r>
      <w:r w:rsidRPr="00954C75">
        <w:rPr>
          <w:lang w:eastAsia="zh-CN"/>
        </w:rPr>
        <w:t>IMT-</w:t>
      </w:r>
      <w:r>
        <w:rPr>
          <w:rFonts w:hint="eastAsia"/>
          <w:lang w:eastAsia="zh-CN"/>
        </w:rPr>
        <w:t>Advanced</w:t>
      </w:r>
      <w:r>
        <w:rPr>
          <w:rFonts w:hint="eastAsia"/>
          <w:lang w:eastAsia="zh-CN"/>
        </w:rPr>
        <w:t>的标准化进程应当被精简，以纳入最新的技术创新，解决用户需求；</w:t>
      </w:r>
    </w:p>
    <w:p w:rsidR="006837F3" w:rsidRDefault="006837F3" w:rsidP="00BB4EBC">
      <w:pPr>
        <w:rPr>
          <w:lang w:eastAsia="zh-CN"/>
        </w:rPr>
      </w:pPr>
      <w:r w:rsidRPr="00130BFE">
        <w:rPr>
          <w:rFonts w:hint="eastAsia"/>
          <w:i/>
          <w:iCs/>
          <w:lang w:eastAsia="zh-CN"/>
        </w:rPr>
        <w:t>e</w:t>
      </w:r>
      <w:r w:rsidRPr="00130BFE">
        <w:rPr>
          <w:i/>
          <w:iCs/>
          <w:lang w:eastAsia="zh-CN"/>
        </w:rPr>
        <w:t>)</w:t>
      </w:r>
      <w:r>
        <w:rPr>
          <w:lang w:eastAsia="zh-CN"/>
        </w:rPr>
        <w:tab/>
      </w:r>
      <w:r>
        <w:rPr>
          <w:rFonts w:hint="eastAsia"/>
          <w:lang w:eastAsia="zh-CN"/>
        </w:rPr>
        <w:t>所有包含能够支持超</w:t>
      </w:r>
      <w:r w:rsidRPr="00794B44">
        <w:rPr>
          <w:lang w:eastAsia="zh-CN"/>
        </w:rPr>
        <w:t>IMT-2000</w:t>
      </w:r>
      <w:r w:rsidRPr="00794B44">
        <w:rPr>
          <w:rStyle w:val="FootnoteReference"/>
          <w:lang w:eastAsia="ja-JP"/>
        </w:rPr>
        <w:footnoteReference w:id="1"/>
      </w:r>
      <w:r>
        <w:rPr>
          <w:rFonts w:hint="eastAsia"/>
          <w:lang w:eastAsia="zh-CN"/>
        </w:rPr>
        <w:t>新能力的无线电新接口的系统、系统部件或相关方面均适用“</w:t>
      </w:r>
      <w:r w:rsidRPr="00794B44">
        <w:rPr>
          <w:lang w:eastAsia="zh-CN"/>
        </w:rPr>
        <w:t>IMT-</w:t>
      </w:r>
      <w:r>
        <w:rPr>
          <w:rFonts w:hint="eastAsia"/>
          <w:lang w:eastAsia="zh-CN"/>
        </w:rPr>
        <w:t>Advanced</w:t>
      </w:r>
      <w:r>
        <w:rPr>
          <w:rFonts w:hint="eastAsia"/>
          <w:lang w:eastAsia="zh-CN"/>
        </w:rPr>
        <w:t>”这一术语；</w:t>
      </w:r>
    </w:p>
    <w:p w:rsidR="006837F3" w:rsidRDefault="006837F3" w:rsidP="00BB4EBC">
      <w:pPr>
        <w:rPr>
          <w:lang w:eastAsia="zh-CN"/>
        </w:rPr>
      </w:pPr>
      <w:r w:rsidRPr="00130BFE">
        <w:rPr>
          <w:rFonts w:hint="eastAsia"/>
          <w:i/>
          <w:iCs/>
          <w:lang w:eastAsia="zh-CN"/>
        </w:rPr>
        <w:t>f</w:t>
      </w:r>
      <w:r w:rsidRPr="00130BFE">
        <w:rPr>
          <w:i/>
          <w:iCs/>
          <w:lang w:eastAsia="zh-CN"/>
        </w:rPr>
        <w:t>)</w:t>
      </w:r>
      <w:r>
        <w:rPr>
          <w:lang w:eastAsia="zh-CN"/>
        </w:rPr>
        <w:tab/>
      </w:r>
      <w:r>
        <w:rPr>
          <w:rFonts w:hint="eastAsia"/>
          <w:lang w:eastAsia="zh-CN"/>
        </w:rPr>
        <w:t>国际电联是国际公认的组织，专门负责通过与其它相关组织（例如标准开发组织、大学和行业组织）合作，以伙伴关系项目、论坛、财团及科研合作等方式，界定和推荐</w:t>
      </w:r>
      <w:r>
        <w:rPr>
          <w:lang w:eastAsia="zh-CN"/>
        </w:rPr>
        <w:t>IMT</w:t>
      </w:r>
      <w:r>
        <w:rPr>
          <w:rFonts w:hint="eastAsia"/>
          <w:lang w:eastAsia="zh-CN"/>
        </w:rPr>
        <w:t>系统的标准和频率安排；</w:t>
      </w:r>
    </w:p>
    <w:p w:rsidR="006837F3" w:rsidRPr="00794B44" w:rsidRDefault="006837F3" w:rsidP="00BB4EBC">
      <w:pPr>
        <w:rPr>
          <w:lang w:eastAsia="zh-CN"/>
        </w:rPr>
      </w:pPr>
      <w:r w:rsidRPr="00130BFE">
        <w:rPr>
          <w:rFonts w:hint="eastAsia"/>
          <w:i/>
          <w:iCs/>
          <w:lang w:eastAsia="zh-CN"/>
        </w:rPr>
        <w:t>g</w:t>
      </w:r>
      <w:r w:rsidRPr="00130BFE">
        <w:rPr>
          <w:i/>
          <w:iCs/>
          <w:lang w:eastAsia="zh-CN"/>
        </w:rPr>
        <w:t>)</w:t>
      </w:r>
      <w:r w:rsidRPr="00794B44">
        <w:rPr>
          <w:lang w:eastAsia="zh-CN"/>
        </w:rPr>
        <w:tab/>
      </w:r>
      <w:r>
        <w:rPr>
          <w:rFonts w:hint="eastAsia"/>
          <w:lang w:eastAsia="zh-CN"/>
        </w:rPr>
        <w:t>在</w:t>
      </w:r>
      <w:r w:rsidRPr="00794B44">
        <w:rPr>
          <w:lang w:eastAsia="zh-CN"/>
        </w:rPr>
        <w:t>ITU-R M.1645</w:t>
      </w:r>
      <w:r>
        <w:rPr>
          <w:rFonts w:hint="eastAsia"/>
          <w:lang w:eastAsia="zh-CN"/>
        </w:rPr>
        <w:t>号建议书规定的时间表之内或之前，可能实现超</w:t>
      </w:r>
      <w:r w:rsidRPr="00794B44">
        <w:rPr>
          <w:lang w:eastAsia="zh-CN"/>
        </w:rPr>
        <w:t>IMT-2000</w:t>
      </w:r>
      <w:r>
        <w:rPr>
          <w:rFonts w:hint="eastAsia"/>
          <w:lang w:eastAsia="zh-CN"/>
        </w:rPr>
        <w:t>系统能力的无线接入技术已经或正在开发部署；</w:t>
      </w:r>
    </w:p>
    <w:p w:rsidR="006837F3" w:rsidRDefault="006837F3" w:rsidP="00BB4EBC">
      <w:pPr>
        <w:rPr>
          <w:lang w:eastAsia="zh-CN"/>
        </w:rPr>
      </w:pPr>
      <w:r w:rsidRPr="00130BFE">
        <w:rPr>
          <w:rFonts w:hint="eastAsia"/>
          <w:i/>
          <w:iCs/>
          <w:lang w:eastAsia="zh-CN"/>
        </w:rPr>
        <w:t>h</w:t>
      </w:r>
      <w:r w:rsidRPr="00130BFE">
        <w:rPr>
          <w:i/>
          <w:iCs/>
          <w:lang w:eastAsia="zh-CN"/>
        </w:rPr>
        <w:t>)</w:t>
      </w:r>
      <w:r>
        <w:rPr>
          <w:lang w:eastAsia="zh-CN"/>
        </w:rPr>
        <w:tab/>
      </w:r>
      <w:r>
        <w:rPr>
          <w:rFonts w:hint="eastAsia"/>
          <w:lang w:eastAsia="zh-CN"/>
        </w:rPr>
        <w:t>虽然新技术会有所帮助，在全球范围内确定足够的频谱是</w:t>
      </w:r>
      <w:r w:rsidRPr="001E6CD9">
        <w:rPr>
          <w:lang w:eastAsia="zh-CN"/>
        </w:rPr>
        <w:t>IMT-2000</w:t>
      </w:r>
      <w:r>
        <w:rPr>
          <w:rFonts w:hint="eastAsia"/>
          <w:lang w:eastAsia="zh-CN"/>
        </w:rPr>
        <w:t>和超</w:t>
      </w:r>
      <w:r w:rsidRPr="001E6CD9">
        <w:rPr>
          <w:lang w:eastAsia="zh-CN"/>
        </w:rPr>
        <w:t>IM</w:t>
      </w:r>
      <w:r>
        <w:rPr>
          <w:lang w:eastAsia="zh-CN"/>
        </w:rPr>
        <w:t>T-</w:t>
      </w:r>
      <w:r w:rsidRPr="001E6CD9">
        <w:rPr>
          <w:lang w:eastAsia="zh-CN"/>
        </w:rPr>
        <w:t>2000</w:t>
      </w:r>
      <w:r>
        <w:rPr>
          <w:rFonts w:hint="eastAsia"/>
          <w:lang w:eastAsia="zh-CN"/>
        </w:rPr>
        <w:t>系统未来发展取得成功的前提条件；</w:t>
      </w:r>
    </w:p>
    <w:p w:rsidR="006837F3" w:rsidRPr="001E6CD9" w:rsidRDefault="006837F3" w:rsidP="00BB4EBC">
      <w:pPr>
        <w:rPr>
          <w:lang w:eastAsia="zh-CN"/>
        </w:rPr>
      </w:pPr>
      <w:r w:rsidRPr="00130BFE">
        <w:rPr>
          <w:i/>
          <w:iCs/>
          <w:lang w:eastAsia="zh-CN"/>
        </w:rPr>
        <w:t>j)</w:t>
      </w:r>
      <w:r>
        <w:rPr>
          <w:lang w:eastAsia="zh-CN"/>
        </w:rPr>
        <w:tab/>
      </w:r>
      <w:r>
        <w:rPr>
          <w:rFonts w:hint="eastAsia"/>
          <w:lang w:eastAsia="zh-CN"/>
        </w:rPr>
        <w:t>未来的建议书和报告将规定有关</w:t>
      </w:r>
      <w:r w:rsidRPr="001E6CD9">
        <w:rPr>
          <w:lang w:eastAsia="zh-CN"/>
        </w:rPr>
        <w:t>IMT-2000</w:t>
      </w:r>
      <w:r>
        <w:rPr>
          <w:rFonts w:hint="eastAsia"/>
          <w:lang w:eastAsia="zh-CN"/>
        </w:rPr>
        <w:t>以及超</w:t>
      </w:r>
      <w:r w:rsidRPr="001E6CD9">
        <w:rPr>
          <w:lang w:eastAsia="zh-CN"/>
        </w:rPr>
        <w:t>IMT-2000</w:t>
      </w:r>
      <w:r>
        <w:rPr>
          <w:rFonts w:hint="eastAsia"/>
          <w:lang w:eastAsia="zh-CN"/>
        </w:rPr>
        <w:t>系统的未来发展的详细资料，同时考虑到</w:t>
      </w:r>
      <w:r w:rsidRPr="001E6CD9">
        <w:rPr>
          <w:lang w:eastAsia="zh-CN"/>
        </w:rPr>
        <w:t>ITU-R M.1645</w:t>
      </w:r>
      <w:r>
        <w:rPr>
          <w:rFonts w:hint="eastAsia"/>
          <w:lang w:eastAsia="zh-CN"/>
        </w:rPr>
        <w:t>号建议书“</w:t>
      </w:r>
      <w:r>
        <w:rPr>
          <w:lang w:eastAsia="zh-CN"/>
        </w:rPr>
        <w:t>IMT-2000</w:t>
      </w:r>
      <w:r>
        <w:rPr>
          <w:rFonts w:hint="eastAsia"/>
          <w:lang w:eastAsia="zh-CN"/>
        </w:rPr>
        <w:t>和超</w:t>
      </w:r>
      <w:r>
        <w:rPr>
          <w:lang w:eastAsia="zh-CN"/>
        </w:rPr>
        <w:t>IMT-</w:t>
      </w:r>
      <w:r w:rsidRPr="001E6CD9">
        <w:rPr>
          <w:lang w:eastAsia="zh-CN"/>
        </w:rPr>
        <w:t>2000</w:t>
      </w:r>
      <w:r>
        <w:rPr>
          <w:rFonts w:hint="eastAsia"/>
          <w:lang w:eastAsia="zh-CN"/>
        </w:rPr>
        <w:t>系统未来发展的框架和总体目标”之内所建立起的框架；</w:t>
      </w:r>
    </w:p>
    <w:p w:rsidR="006837F3" w:rsidRDefault="006837F3" w:rsidP="00BB4EBC">
      <w:pPr>
        <w:rPr>
          <w:lang w:eastAsia="zh-CN"/>
        </w:rPr>
      </w:pPr>
      <w:r w:rsidRPr="00130BFE">
        <w:rPr>
          <w:i/>
          <w:iCs/>
          <w:lang w:eastAsia="zh-CN"/>
        </w:rPr>
        <w:t>k)</w:t>
      </w:r>
      <w:r>
        <w:rPr>
          <w:lang w:eastAsia="zh-CN"/>
        </w:rPr>
        <w:tab/>
      </w:r>
      <w:r>
        <w:rPr>
          <w:rFonts w:hint="eastAsia"/>
          <w:lang w:eastAsia="zh-CN"/>
        </w:rPr>
        <w:t>为弥合现存的数字鸿沟，促进各种无线接口的互操作性，必须考虑到发展中国家的特殊需求，</w:t>
      </w:r>
    </w:p>
    <w:p w:rsidR="006837F3" w:rsidRPr="004F7FCF" w:rsidRDefault="006837F3" w:rsidP="00582DAD">
      <w:pPr>
        <w:pStyle w:val="Call"/>
        <w:rPr>
          <w:lang w:eastAsia="zh-CN"/>
        </w:rPr>
      </w:pPr>
      <w:r w:rsidRPr="004F7FCF">
        <w:rPr>
          <w:rFonts w:hint="eastAsia"/>
          <w:lang w:eastAsia="zh-CN"/>
        </w:rPr>
        <w:t>做出决议</w:t>
      </w:r>
    </w:p>
    <w:p w:rsidR="006837F3" w:rsidRPr="00954C75" w:rsidRDefault="006837F3" w:rsidP="00BB4EBC">
      <w:pPr>
        <w:rPr>
          <w:lang w:eastAsia="zh-CN"/>
        </w:rPr>
      </w:pPr>
      <w:r w:rsidRPr="00130BFE">
        <w:rPr>
          <w:bCs/>
          <w:lang w:eastAsia="zh-CN"/>
        </w:rPr>
        <w:t>1</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建议书和报告，包括无线电接口规范的建议书；</w:t>
      </w:r>
    </w:p>
    <w:p w:rsidR="006837F3" w:rsidRPr="00954C75" w:rsidRDefault="006837F3" w:rsidP="00BB4EBC">
      <w:pPr>
        <w:rPr>
          <w:lang w:eastAsia="zh-CN"/>
        </w:rPr>
      </w:pPr>
      <w:r w:rsidRPr="00130BFE">
        <w:rPr>
          <w:bCs/>
          <w:lang w:eastAsia="zh-CN"/>
        </w:rPr>
        <w:t>2</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建议书和报告应该是一个持续和及时的过程，应用已经界定的输出成果，同时考虑到</w:t>
      </w:r>
      <w:r>
        <w:rPr>
          <w:rFonts w:hint="eastAsia"/>
          <w:lang w:eastAsia="zh-CN"/>
        </w:rPr>
        <w:t>ITU-R</w:t>
      </w:r>
      <w:r>
        <w:rPr>
          <w:rFonts w:hint="eastAsia"/>
          <w:lang w:eastAsia="zh-CN"/>
        </w:rPr>
        <w:t>外部的发展；</w:t>
      </w:r>
    </w:p>
    <w:p w:rsidR="006837F3" w:rsidRPr="00954C75" w:rsidRDefault="006837F3" w:rsidP="00BB4EBC">
      <w:pPr>
        <w:rPr>
          <w:lang w:eastAsia="zh-CN"/>
        </w:rPr>
      </w:pPr>
      <w:r w:rsidRPr="00130BFE">
        <w:rPr>
          <w:bCs/>
          <w:lang w:eastAsia="zh-CN"/>
        </w:rPr>
        <w:t>3</w:t>
      </w:r>
      <w:r>
        <w:rPr>
          <w:lang w:eastAsia="zh-CN"/>
        </w:rPr>
        <w:tab/>
      </w:r>
      <w:r>
        <w:rPr>
          <w:rFonts w:hint="eastAsia"/>
          <w:lang w:eastAsia="zh-CN"/>
        </w:rPr>
        <w:t>开发拟考虑的</w:t>
      </w:r>
      <w:r w:rsidRPr="00954C75">
        <w:rPr>
          <w:lang w:eastAsia="zh-CN"/>
        </w:rPr>
        <w:t>IMT-</w:t>
      </w:r>
      <w:r>
        <w:rPr>
          <w:rFonts w:hint="eastAsia"/>
          <w:lang w:eastAsia="zh-CN"/>
        </w:rPr>
        <w:t>Advanced</w:t>
      </w:r>
      <w:r>
        <w:rPr>
          <w:rFonts w:hint="eastAsia"/>
          <w:lang w:eastAsia="zh-CN"/>
        </w:rPr>
        <w:t>无线电接口技术，应当以成员国和各相关</w:t>
      </w:r>
      <w:r>
        <w:rPr>
          <w:rFonts w:hint="eastAsia"/>
          <w:lang w:eastAsia="zh-CN"/>
        </w:rPr>
        <w:t>ITU-R</w:t>
      </w:r>
      <w:r>
        <w:rPr>
          <w:rFonts w:hint="eastAsia"/>
          <w:lang w:eastAsia="zh-CN"/>
        </w:rPr>
        <w:t>研究组部门成员及部门准成员提交的提案为依据。此外，亦可根据</w:t>
      </w:r>
      <w:r w:rsidRPr="00954C75">
        <w:rPr>
          <w:lang w:eastAsia="zh-CN"/>
        </w:rPr>
        <w:t>ITU-R</w:t>
      </w:r>
      <w:r>
        <w:rPr>
          <w:rFonts w:hint="eastAsia"/>
          <w:lang w:eastAsia="zh-CN"/>
        </w:rPr>
        <w:t>第</w:t>
      </w:r>
      <w:r w:rsidRPr="00954C75">
        <w:rPr>
          <w:lang w:eastAsia="zh-CN"/>
        </w:rPr>
        <w:t>9</w:t>
      </w:r>
      <w:r>
        <w:rPr>
          <w:rFonts w:hint="eastAsia"/>
          <w:lang w:eastAsia="zh-CN"/>
        </w:rPr>
        <w:t>号决议所规定的原则，以受邀外部组织提交的提案为依据；</w:t>
      </w:r>
    </w:p>
    <w:p w:rsidR="006837F3" w:rsidRPr="00954C75" w:rsidRDefault="006837F3" w:rsidP="00BB4EBC">
      <w:pPr>
        <w:rPr>
          <w:lang w:eastAsia="zh-CN"/>
        </w:rPr>
      </w:pPr>
      <w:r w:rsidRPr="00130BFE">
        <w:rPr>
          <w:bCs/>
          <w:lang w:eastAsia="zh-CN"/>
        </w:rPr>
        <w:t>4</w:t>
      </w:r>
      <w:r>
        <w:rPr>
          <w:lang w:eastAsia="zh-CN"/>
        </w:rPr>
        <w:tab/>
      </w:r>
      <w:r>
        <w:rPr>
          <w:rFonts w:hint="eastAsia"/>
          <w:lang w:eastAsia="zh-CN"/>
        </w:rPr>
        <w:t>开发</w:t>
      </w:r>
      <w:r w:rsidRPr="00954C75">
        <w:rPr>
          <w:lang w:eastAsia="ko-KR"/>
        </w:rPr>
        <w:t>IMT-</w:t>
      </w:r>
      <w:r>
        <w:rPr>
          <w:rFonts w:hint="eastAsia"/>
          <w:lang w:eastAsia="zh-CN"/>
        </w:rPr>
        <w:t>Advanced</w:t>
      </w:r>
      <w:r>
        <w:rPr>
          <w:rFonts w:hint="eastAsia"/>
          <w:lang w:eastAsia="zh-CN"/>
        </w:rPr>
        <w:t>建议书和报告的过程应当对所有提议技术一视同仁，评估其满足</w:t>
      </w:r>
      <w:r>
        <w:rPr>
          <w:lang w:eastAsia="zh-CN"/>
        </w:rPr>
        <w:t>IMT-</w:t>
      </w:r>
      <w:r>
        <w:rPr>
          <w:rFonts w:hint="eastAsia"/>
          <w:lang w:eastAsia="zh-CN"/>
        </w:rPr>
        <w:t>Advanced</w:t>
      </w:r>
      <w:r>
        <w:rPr>
          <w:rFonts w:hint="eastAsia"/>
          <w:lang w:eastAsia="zh-CN"/>
        </w:rPr>
        <w:t>要求的情况；</w:t>
      </w:r>
    </w:p>
    <w:p w:rsidR="006837F3" w:rsidRPr="00954C75" w:rsidRDefault="006837F3" w:rsidP="00BB4EBC">
      <w:pPr>
        <w:rPr>
          <w:lang w:eastAsia="zh-CN"/>
        </w:rPr>
      </w:pPr>
      <w:r w:rsidRPr="004B66E6">
        <w:rPr>
          <w:bCs/>
          <w:lang w:eastAsia="zh-CN"/>
        </w:rPr>
        <w:t>5</w:t>
      </w:r>
      <w:r>
        <w:rPr>
          <w:lang w:eastAsia="zh-CN"/>
        </w:rPr>
        <w:tab/>
      </w:r>
      <w:r>
        <w:rPr>
          <w:rFonts w:hint="eastAsia"/>
          <w:lang w:eastAsia="zh-CN"/>
        </w:rPr>
        <w:t>在考虑</w:t>
      </w:r>
      <w:r w:rsidRPr="00954C75">
        <w:rPr>
          <w:lang w:eastAsia="zh-CN"/>
        </w:rPr>
        <w:t>IMT-</w:t>
      </w:r>
      <w:r>
        <w:rPr>
          <w:rFonts w:hint="eastAsia"/>
          <w:lang w:eastAsia="zh-CN"/>
        </w:rPr>
        <w:t>Advanced</w:t>
      </w:r>
      <w:r>
        <w:rPr>
          <w:rFonts w:hint="eastAsia"/>
          <w:lang w:eastAsia="zh-CN"/>
        </w:rPr>
        <w:t>过程中，应当及时纳入随着时间推移而新开发出的无线电接口，并酌情修订相关建议书；</w:t>
      </w:r>
    </w:p>
    <w:p w:rsidR="006837F3" w:rsidRPr="00954C75" w:rsidRDefault="006837F3" w:rsidP="00BB4EBC">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部分，本过程应当包括：</w:t>
      </w:r>
    </w:p>
    <w:p w:rsidR="006837F3" w:rsidRPr="00954C75" w:rsidRDefault="006837F3" w:rsidP="00E14C2C">
      <w:pPr>
        <w:pStyle w:val="enumlev1"/>
        <w:rPr>
          <w:lang w:eastAsia="zh-CN"/>
        </w:rPr>
      </w:pPr>
      <w:r w:rsidRPr="00130BFE">
        <w:rPr>
          <w:i/>
          <w:iCs/>
          <w:lang w:eastAsia="ko-KR"/>
        </w:rPr>
        <w:t>a)</w:t>
      </w:r>
      <w:r>
        <w:rPr>
          <w:lang w:eastAsia="ko-KR"/>
        </w:rPr>
        <w:tab/>
      </w:r>
      <w:r>
        <w:rPr>
          <w:rFonts w:hint="eastAsia"/>
          <w:lang w:eastAsia="zh-CN"/>
        </w:rPr>
        <w:t>根据</w:t>
      </w:r>
      <w:r w:rsidRPr="00954C75">
        <w:rPr>
          <w:lang w:eastAsia="ko-KR"/>
        </w:rPr>
        <w:t>IMT-</w:t>
      </w:r>
      <w:r>
        <w:rPr>
          <w:rFonts w:hint="eastAsia"/>
          <w:lang w:eastAsia="zh-CN"/>
        </w:rPr>
        <w:t>Advanced</w:t>
      </w:r>
      <w:r>
        <w:rPr>
          <w:rFonts w:hint="eastAsia"/>
          <w:lang w:eastAsia="zh-CN"/>
        </w:rPr>
        <w:t>的框架和总体目标，确定能够支持</w:t>
      </w:r>
      <w:r w:rsidRPr="00954C75">
        <w:rPr>
          <w:lang w:eastAsia="zh-CN"/>
        </w:rPr>
        <w:t>ITU-R</w:t>
      </w:r>
      <w:r w:rsidRPr="00954C75">
        <w:rPr>
          <w:lang w:eastAsia="ko-KR"/>
        </w:rPr>
        <w:t xml:space="preserve"> M.1645</w:t>
      </w:r>
      <w:r>
        <w:rPr>
          <w:rFonts w:hint="eastAsia"/>
          <w:lang w:eastAsia="zh-CN"/>
        </w:rPr>
        <w:t>号建议书所规定的新能力的最低技术要求和评估标准，同时考虑到最终用户需求，并避免不必要的</w:t>
      </w:r>
      <w:r w:rsidRPr="008A1524">
        <w:rPr>
          <w:rFonts w:hint="eastAsia"/>
          <w:lang w:eastAsia="zh-CN"/>
        </w:rPr>
        <w:t>既有</w:t>
      </w:r>
      <w:r>
        <w:rPr>
          <w:rFonts w:hint="eastAsia"/>
          <w:lang w:eastAsia="zh-CN"/>
        </w:rPr>
        <w:t>要求；</w:t>
      </w:r>
    </w:p>
    <w:p w:rsidR="006837F3" w:rsidRPr="00954C75" w:rsidRDefault="006837F3" w:rsidP="00E14C2C">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成员提议</w:t>
      </w:r>
      <w:r w:rsidRPr="00954C75">
        <w:rPr>
          <w:lang w:eastAsia="ko-KR"/>
        </w:rPr>
        <w:t>IMT-</w:t>
      </w:r>
      <w:r>
        <w:rPr>
          <w:rFonts w:hint="eastAsia"/>
          <w:lang w:eastAsia="zh-CN"/>
        </w:rPr>
        <w:t>Advanced</w:t>
      </w:r>
      <w:r>
        <w:rPr>
          <w:rFonts w:hint="eastAsia"/>
          <w:lang w:eastAsia="zh-CN"/>
        </w:rPr>
        <w:t>的无线电接口候选技术；</w:t>
      </w:r>
    </w:p>
    <w:p w:rsidR="006837F3" w:rsidRPr="00954C75" w:rsidRDefault="006837F3" w:rsidP="00E14C2C">
      <w:pPr>
        <w:pStyle w:val="enumlev1"/>
        <w:rPr>
          <w:lang w:val="en-AU" w:eastAsia="ko-KR"/>
        </w:rPr>
      </w:pPr>
      <w:r w:rsidRPr="00130BFE">
        <w:rPr>
          <w:i/>
          <w:iCs/>
          <w:lang w:eastAsia="zh-CN"/>
        </w:rPr>
        <w:lastRenderedPageBreak/>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rFonts w:hint="eastAsia"/>
          <w:lang w:eastAsia="zh-CN"/>
        </w:rPr>
        <w:t>号决议，在与其它组织的联络与合作范围内，邀请其提议</w:t>
      </w:r>
      <w:r w:rsidRPr="00954C75">
        <w:rPr>
          <w:lang w:eastAsia="zh-CN"/>
        </w:rPr>
        <w:t>IMT-</w:t>
      </w:r>
      <w:r>
        <w:rPr>
          <w:rFonts w:hint="eastAsia"/>
          <w:lang w:eastAsia="zh-CN"/>
        </w:rPr>
        <w:t>Advanced</w:t>
      </w:r>
      <w:r>
        <w:rPr>
          <w:rFonts w:hint="eastAsia"/>
          <w:lang w:eastAsia="zh-CN"/>
        </w:rPr>
        <w:t>的无线电接口候选技术。邀请时，应提请这些组织注意目前</w:t>
      </w:r>
      <w:r w:rsidRPr="00954C75">
        <w:rPr>
          <w:lang w:eastAsia="zh-CN"/>
        </w:rPr>
        <w:t>ITU-R</w:t>
      </w:r>
      <w:r>
        <w:rPr>
          <w:rFonts w:hint="eastAsia"/>
          <w:lang w:eastAsia="zh-CN"/>
        </w:rPr>
        <w:t>知识产权（</w:t>
      </w:r>
      <w:r>
        <w:rPr>
          <w:lang w:val="en-US" w:eastAsia="zh-CN"/>
        </w:rPr>
        <w:t>IPR</w:t>
      </w:r>
      <w:r>
        <w:rPr>
          <w:rFonts w:hint="eastAsia"/>
          <w:lang w:val="en-US" w:eastAsia="zh-CN"/>
        </w:rPr>
        <w:t>）政策；</w:t>
      </w:r>
    </w:p>
    <w:p w:rsidR="006837F3" w:rsidRDefault="006837F3" w:rsidP="00E14C2C">
      <w:pPr>
        <w:pStyle w:val="enumlev1"/>
        <w:rPr>
          <w:lang w:eastAsia="ko-KR"/>
        </w:rPr>
      </w:pPr>
      <w:r w:rsidRPr="00130BFE">
        <w:rPr>
          <w:i/>
          <w:iCs/>
          <w:lang w:eastAsia="ko-KR"/>
        </w:rPr>
        <w:t>d)</w:t>
      </w:r>
      <w:r>
        <w:rPr>
          <w:lang w:eastAsia="ko-KR"/>
        </w:rPr>
        <w:tab/>
      </w:r>
      <w:r w:rsidRPr="00954C75">
        <w:rPr>
          <w:lang w:eastAsia="ko-KR"/>
        </w:rPr>
        <w:t>ITU-R</w:t>
      </w:r>
      <w:r>
        <w:rPr>
          <w:rFonts w:hint="eastAsia"/>
          <w:lang w:eastAsia="zh-CN"/>
        </w:rPr>
        <w:t>应该对所提议的</w:t>
      </w:r>
      <w:r w:rsidRPr="00954C75">
        <w:rPr>
          <w:lang w:eastAsia="ko-KR"/>
        </w:rPr>
        <w:t>IMT-</w:t>
      </w:r>
      <w:r>
        <w:rPr>
          <w:rFonts w:hint="eastAsia"/>
          <w:lang w:eastAsia="zh-CN"/>
        </w:rPr>
        <w:t>Advanced</w:t>
      </w:r>
      <w:r>
        <w:rPr>
          <w:rFonts w:hint="eastAsia"/>
          <w:lang w:eastAsia="zh-CN"/>
        </w:rPr>
        <w:t>无线电接口技术进行评估，以确保它们满足上述</w:t>
      </w:r>
      <w:r>
        <w:rPr>
          <w:lang w:eastAsia="ko-KR"/>
        </w:rPr>
        <w:t>6</w:t>
      </w:r>
      <w:r w:rsidRPr="00BB3249">
        <w:rPr>
          <w:i/>
          <w:iCs/>
          <w:lang w:eastAsia="ko-KR"/>
        </w:rPr>
        <w:t>a)</w:t>
      </w:r>
      <w:r>
        <w:rPr>
          <w:rFonts w:hint="eastAsia"/>
          <w:lang w:eastAsia="zh-CN"/>
        </w:rPr>
        <w:t>部分中所定的要求与标准。评估过程可以使用</w:t>
      </w:r>
      <w:r>
        <w:rPr>
          <w:lang w:eastAsia="ko-KR"/>
        </w:rPr>
        <w:t>ITU-R</w:t>
      </w:r>
      <w:r>
        <w:rPr>
          <w:rFonts w:hint="eastAsia"/>
          <w:lang w:eastAsia="zh-CN"/>
        </w:rPr>
        <w:t>第</w:t>
      </w:r>
      <w:r w:rsidR="006D47E1">
        <w:rPr>
          <w:lang w:eastAsia="ko-KR"/>
        </w:rPr>
        <w:t>9</w:t>
      </w:r>
      <w:r>
        <w:rPr>
          <w:rFonts w:hint="eastAsia"/>
          <w:lang w:eastAsia="zh-CN"/>
        </w:rPr>
        <w:t>号决议中所规定的</w:t>
      </w:r>
      <w:r w:rsidRPr="00954C75">
        <w:rPr>
          <w:lang w:eastAsia="zh-CN"/>
        </w:rPr>
        <w:t>ITU-R</w:t>
      </w:r>
      <w:r>
        <w:rPr>
          <w:rFonts w:hint="eastAsia"/>
          <w:lang w:eastAsia="zh-CN"/>
        </w:rPr>
        <w:t>与其它组织互动的原则；</w:t>
      </w:r>
    </w:p>
    <w:p w:rsidR="006837F3" w:rsidRDefault="006837F3" w:rsidP="00E14C2C">
      <w:pPr>
        <w:pStyle w:val="enumlev1"/>
        <w:rPr>
          <w:lang w:eastAsia="ko-KR"/>
        </w:rPr>
      </w:pPr>
      <w:r w:rsidRPr="00130BFE">
        <w:rPr>
          <w:i/>
          <w:iCs/>
          <w:lang w:eastAsia="ko-KR"/>
        </w:rPr>
        <w:t>e)</w:t>
      </w:r>
      <w:r>
        <w:rPr>
          <w:lang w:eastAsia="ko-KR"/>
        </w:rPr>
        <w:tab/>
      </w:r>
      <w:r>
        <w:rPr>
          <w:rFonts w:hint="eastAsia"/>
          <w:lang w:eastAsia="zh-CN"/>
        </w:rPr>
        <w:t>针对本决议的</w:t>
      </w:r>
      <w:r w:rsidRPr="00316733">
        <w:rPr>
          <w:rFonts w:ascii="STKaiti" w:eastAsia="STKaiti" w:hAnsi="STKaiti" w:hint="eastAsia"/>
          <w:lang w:eastAsia="zh-CN"/>
        </w:rPr>
        <w:t>考虑到</w:t>
      </w:r>
      <w:r>
        <w:rPr>
          <w:rFonts w:hint="eastAsia"/>
          <w:lang w:eastAsia="zh-CN"/>
        </w:rPr>
        <w:t>和</w:t>
      </w:r>
      <w:r w:rsidRPr="00316733">
        <w:rPr>
          <w:rFonts w:ascii="STKaiti" w:eastAsia="STKaiti" w:hAnsi="STKaiti" w:hint="eastAsia"/>
          <w:lang w:eastAsia="zh-CN"/>
        </w:rPr>
        <w:t>认识到</w:t>
      </w:r>
      <w:r>
        <w:rPr>
          <w:rFonts w:hint="eastAsia"/>
          <w:lang w:eastAsia="zh-CN"/>
        </w:rPr>
        <w:t>的段落，旨在取得和谐化的共识建设，这将可能使得正在开发中的</w:t>
      </w:r>
      <w:r>
        <w:rPr>
          <w:lang w:eastAsia="ko-KR"/>
        </w:rPr>
        <w:t>IMT</w:t>
      </w:r>
      <w:r>
        <w:rPr>
          <w:lang w:eastAsia="ko-KR"/>
        </w:rPr>
        <w:noBreakHyphen/>
      </w:r>
      <w:r>
        <w:rPr>
          <w:rFonts w:hint="eastAsia"/>
          <w:lang w:eastAsia="zh-CN"/>
        </w:rPr>
        <w:t>Advanced</w:t>
      </w:r>
      <w:r>
        <w:rPr>
          <w:rFonts w:hint="eastAsia"/>
          <w:lang w:eastAsia="zh-CN"/>
        </w:rPr>
        <w:t>无线电接口获得业界的广泛支持；</w:t>
      </w:r>
    </w:p>
    <w:p w:rsidR="006837F3" w:rsidRPr="00D716DF" w:rsidRDefault="006837F3" w:rsidP="00E14C2C">
      <w:pPr>
        <w:pStyle w:val="enumlev1"/>
        <w:rPr>
          <w:lang w:eastAsia="ko-KR"/>
        </w:rPr>
      </w:pPr>
      <w:r w:rsidRPr="00130BFE">
        <w:rPr>
          <w:i/>
          <w:iCs/>
          <w:lang w:eastAsia="ko-KR"/>
        </w:rPr>
        <w:t>f)</w:t>
      </w:r>
      <w:r>
        <w:rPr>
          <w:lang w:eastAsia="ko-KR"/>
        </w:rPr>
        <w:tab/>
      </w:r>
      <w:r>
        <w:rPr>
          <w:rFonts w:hint="eastAsia"/>
          <w:lang w:eastAsia="zh-CN"/>
        </w:rPr>
        <w:t>一个标准化阶段，在此阶段，</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sidRPr="00BB3249">
        <w:rPr>
          <w:rFonts w:hint="eastAsia"/>
          <w:i/>
          <w:iCs/>
          <w:lang w:eastAsia="zh-CN"/>
        </w:rPr>
        <w:t>d</w:t>
      </w:r>
      <w:r w:rsidRPr="00BB3249">
        <w:rPr>
          <w:i/>
          <w:iCs/>
          <w:lang w:eastAsia="ko-KR"/>
        </w:rPr>
        <w:t>)</w:t>
      </w:r>
      <w:r>
        <w:rPr>
          <w:rFonts w:hint="eastAsia"/>
          <w:lang w:eastAsia="zh-CN"/>
        </w:rPr>
        <w:t>部分界定）以及建立的共识（由</w:t>
      </w:r>
      <w:r w:rsidRPr="005B4AC8">
        <w:rPr>
          <w:rFonts w:ascii="STKaiti" w:eastAsia="STKaiti" w:hAnsi="STKaiti" w:hint="eastAsia"/>
          <w:lang w:eastAsia="zh-CN"/>
        </w:rPr>
        <w:t>做出决议</w:t>
      </w:r>
      <w:r w:rsidRPr="00D716DF">
        <w:rPr>
          <w:lang w:eastAsia="ko-KR"/>
        </w:rPr>
        <w:t>6</w:t>
      </w:r>
      <w:r w:rsidRPr="00BB3249">
        <w:rPr>
          <w:i/>
          <w:iCs/>
          <w:lang w:eastAsia="ko-KR"/>
        </w:rPr>
        <w:t>e)</w:t>
      </w:r>
      <w:r>
        <w:rPr>
          <w:rFonts w:hint="eastAsia"/>
          <w:lang w:eastAsia="zh-CN"/>
        </w:rPr>
        <w:t>部分界定）的结果，开发</w:t>
      </w:r>
      <w:r w:rsidRPr="00D716DF">
        <w:rPr>
          <w:lang w:eastAsia="ko-KR"/>
        </w:rPr>
        <w:t>IMT-</w:t>
      </w:r>
      <w:r>
        <w:rPr>
          <w:rFonts w:hint="eastAsia"/>
          <w:lang w:eastAsia="zh-CN"/>
        </w:rPr>
        <w:t>Advanced</w:t>
      </w:r>
      <w:r>
        <w:rPr>
          <w:rFonts w:hint="eastAsia"/>
          <w:lang w:eastAsia="zh-CN"/>
        </w:rPr>
        <w:t>无线电接口规范建议书，确保这些规范能够达到</w:t>
      </w:r>
      <w:r>
        <w:rPr>
          <w:lang w:eastAsia="ko-KR"/>
        </w:rPr>
        <w:t>6</w:t>
      </w:r>
      <w:r w:rsidRPr="00BB3249">
        <w:rPr>
          <w:i/>
          <w:iCs/>
          <w:lang w:eastAsia="ko-KR"/>
        </w:rPr>
        <w:t>a)</w:t>
      </w:r>
      <w:r>
        <w:rPr>
          <w:rFonts w:hint="eastAsia"/>
          <w:lang w:eastAsia="zh-CN"/>
        </w:rPr>
        <w:t>或</w:t>
      </w:r>
      <w:r>
        <w:rPr>
          <w:lang w:eastAsia="ko-KR"/>
        </w:rPr>
        <w:t>6</w:t>
      </w:r>
      <w:r w:rsidRPr="00BB3249">
        <w:rPr>
          <w:i/>
          <w:iCs/>
          <w:lang w:eastAsia="ko-KR"/>
        </w:rPr>
        <w:t>g)</w:t>
      </w:r>
      <w:r>
        <w:rPr>
          <w:rFonts w:hint="eastAsia"/>
          <w:lang w:eastAsia="zh-CN"/>
        </w:rPr>
        <w:t>部分中所规定的技术要求与评估标准。在该标准化阶段，可以使用</w:t>
      </w:r>
      <w:r>
        <w:rPr>
          <w:lang w:eastAsia="ko-KR"/>
        </w:rPr>
        <w:t>ITU-R</w:t>
      </w:r>
      <w:r>
        <w:rPr>
          <w:rFonts w:hint="eastAsia"/>
          <w:lang w:eastAsia="zh-CN"/>
        </w:rPr>
        <w:t>第</w:t>
      </w:r>
      <w:r w:rsidRPr="00D716DF">
        <w:rPr>
          <w:lang w:eastAsia="ko-KR"/>
        </w:rPr>
        <w:t>9</w:t>
      </w:r>
      <w:r>
        <w:rPr>
          <w:rFonts w:hint="eastAsia"/>
          <w:lang w:eastAsia="zh-CN"/>
        </w:rPr>
        <w:t>号决议中所规定的原则，继续与国际电联之外的其它相关组织合作，以补充</w:t>
      </w:r>
      <w:r w:rsidRPr="00D716DF">
        <w:rPr>
          <w:lang w:eastAsia="ko-KR"/>
        </w:rPr>
        <w:t>ITU-R</w:t>
      </w:r>
      <w:r>
        <w:rPr>
          <w:rFonts w:hint="eastAsia"/>
          <w:lang w:eastAsia="zh-CN"/>
        </w:rPr>
        <w:t>内部的工作；</w:t>
      </w:r>
    </w:p>
    <w:p w:rsidR="006837F3" w:rsidRPr="003F6586" w:rsidRDefault="006837F3" w:rsidP="00E14C2C">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sidRPr="00BB3249">
        <w:rPr>
          <w:i/>
          <w:iCs/>
          <w:lang w:eastAsia="ko-KR"/>
        </w:rPr>
        <w:t>a)</w:t>
      </w:r>
      <w:r>
        <w:rPr>
          <w:rFonts w:hint="eastAsia"/>
          <w:lang w:eastAsia="zh-CN"/>
        </w:rPr>
        <w:t>部分中规定的最低技术要求和评估标准进行审议，同时考虑到技术进步和最终用户要求是随着时间的推移而不断地变化的。因为最低技术要求和评估标准发生了变化，它们将被分别指定为</w:t>
      </w:r>
      <w:r w:rsidRPr="003F6586">
        <w:rPr>
          <w:lang w:eastAsia="ko-KR"/>
        </w:rPr>
        <w:t>IMT-</w:t>
      </w:r>
      <w:r>
        <w:rPr>
          <w:rFonts w:hint="eastAsia"/>
          <w:lang w:eastAsia="zh-CN"/>
        </w:rPr>
        <w:t>Advanced</w:t>
      </w:r>
      <w:r>
        <w:rPr>
          <w:rFonts w:hint="eastAsia"/>
          <w:lang w:eastAsia="zh-CN"/>
        </w:rPr>
        <w:t>的不同版本。这一过程将包括对现有版本的审议，以决定其是否应当继续有效；</w:t>
      </w:r>
    </w:p>
    <w:p w:rsidR="006837F3" w:rsidRDefault="006837F3" w:rsidP="00E14C2C">
      <w:pPr>
        <w:pStyle w:val="enumlev1"/>
        <w:rPr>
          <w:lang w:eastAsia="ko-KR"/>
        </w:rPr>
      </w:pPr>
      <w:r w:rsidRPr="00130BFE">
        <w:rPr>
          <w:i/>
          <w:iCs/>
          <w:lang w:eastAsia="ko-KR"/>
        </w:rPr>
        <w:t>h)</w:t>
      </w:r>
      <w:r>
        <w:rPr>
          <w:lang w:eastAsia="ko-KR"/>
        </w:rPr>
        <w:tab/>
      </w:r>
      <w:r>
        <w:rPr>
          <w:rFonts w:hint="eastAsia"/>
          <w:lang w:eastAsia="zh-CN"/>
        </w:rPr>
        <w:t>一个持续而及时的过程，在此过程中，可以提交新的无线电接口技术，并更新现有的无线电接口规范。这一过程应当有足够的灵活性，以允许提议者对现行批准生效的任何版本的标准进行评估，</w:t>
      </w:r>
    </w:p>
    <w:p w:rsidR="006837F3" w:rsidRPr="004F7FCF" w:rsidRDefault="006837F3" w:rsidP="00582DAD">
      <w:pPr>
        <w:pStyle w:val="Call"/>
        <w:rPr>
          <w:lang w:eastAsia="zh-CN"/>
        </w:rPr>
      </w:pPr>
      <w:r w:rsidRPr="004F7FCF">
        <w:rPr>
          <w:rFonts w:hint="eastAsia"/>
          <w:lang w:eastAsia="zh-CN"/>
        </w:rPr>
        <w:t>责成无线电通信局主任</w:t>
      </w:r>
      <w:r w:rsidRPr="004F7FCF">
        <w:rPr>
          <w:lang w:eastAsia="zh-CN"/>
        </w:rPr>
        <w:t xml:space="preserve"> </w:t>
      </w:r>
    </w:p>
    <w:p w:rsidR="006837F3" w:rsidRPr="00624333" w:rsidRDefault="006837F3" w:rsidP="00BB4EBC">
      <w:pPr>
        <w:rPr>
          <w:lang w:eastAsia="zh-CN"/>
        </w:rPr>
      </w:pPr>
      <w:r w:rsidRPr="00130BFE">
        <w:rPr>
          <w:lang w:eastAsia="zh-CN"/>
        </w:rPr>
        <w:t>1</w:t>
      </w:r>
      <w:r w:rsidRPr="001F5991">
        <w:rPr>
          <w:lang w:eastAsia="zh-CN"/>
        </w:rPr>
        <w:tab/>
      </w:r>
      <w:r>
        <w:rPr>
          <w:rFonts w:hint="eastAsia"/>
          <w:lang w:eastAsia="zh-CN"/>
        </w:rPr>
        <w:t>确保</w:t>
      </w:r>
      <w:r>
        <w:rPr>
          <w:lang w:eastAsia="zh-CN"/>
        </w:rPr>
        <w:t>IMT-</w:t>
      </w:r>
      <w:r>
        <w:rPr>
          <w:rFonts w:hint="eastAsia"/>
          <w:lang w:eastAsia="zh-CN"/>
        </w:rPr>
        <w:t>Advanced</w:t>
      </w:r>
      <w:r>
        <w:rPr>
          <w:rFonts w:hint="eastAsia"/>
          <w:lang w:eastAsia="zh-CN"/>
        </w:rPr>
        <w:t>无线电接口技术和标准的提议单位了解</w:t>
      </w:r>
      <w:r>
        <w:rPr>
          <w:lang w:eastAsia="zh-CN"/>
        </w:rPr>
        <w:t>ITU-R</w:t>
      </w:r>
      <w:r>
        <w:rPr>
          <w:rFonts w:hint="eastAsia"/>
          <w:lang w:eastAsia="zh-CN"/>
        </w:rPr>
        <w:t>第</w:t>
      </w:r>
      <w:r w:rsidRPr="001F5991">
        <w:rPr>
          <w:lang w:eastAsia="zh-CN"/>
        </w:rPr>
        <w:t>1</w:t>
      </w:r>
      <w:r>
        <w:rPr>
          <w:rFonts w:hint="eastAsia"/>
          <w:lang w:eastAsia="zh-CN"/>
        </w:rPr>
        <w:t>号决议中所规定的</w:t>
      </w:r>
      <w:r>
        <w:rPr>
          <w:iCs/>
          <w:lang w:eastAsia="zh-CN"/>
        </w:rPr>
        <w:t>ITU-R</w:t>
      </w:r>
      <w:r>
        <w:rPr>
          <w:rFonts w:hint="eastAsia"/>
          <w:iCs/>
          <w:lang w:eastAsia="zh-CN"/>
        </w:rPr>
        <w:t>知识产权政策；</w:t>
      </w:r>
    </w:p>
    <w:p w:rsidR="006837F3" w:rsidRDefault="006837F3" w:rsidP="00BB4EBC">
      <w:pPr>
        <w:rPr>
          <w:lang w:eastAsia="zh-CN"/>
        </w:rPr>
      </w:pPr>
      <w:r w:rsidRPr="00130BFE">
        <w:rPr>
          <w:lang w:eastAsia="zh-CN"/>
        </w:rPr>
        <w:t>2</w:t>
      </w:r>
      <w:r w:rsidRPr="00624333">
        <w:rPr>
          <w:lang w:eastAsia="zh-CN"/>
        </w:rPr>
        <w:tab/>
      </w:r>
      <w:r>
        <w:rPr>
          <w:rFonts w:hint="eastAsia"/>
          <w:lang w:eastAsia="zh-CN"/>
        </w:rPr>
        <w:t>提供必要的支持，实施适当的程序，以满足上述决议中的要求，包括发出一份征集无线电接口技术提案的通函。</w:t>
      </w:r>
    </w:p>
    <w:sectPr w:rsidR="006837F3"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E7" w:rsidRDefault="00483AE7">
      <w:r>
        <w:separator/>
      </w:r>
    </w:p>
  </w:endnote>
  <w:endnote w:type="continuationSeparator" w:id="0">
    <w:p w:rsidR="00483AE7" w:rsidRDefault="0048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E7" w:rsidRPr="00DC4A05" w:rsidRDefault="00483AE7">
    <w:pPr>
      <w:rPr>
        <w:lang w:val="fr-CH"/>
      </w:rPr>
    </w:pPr>
    <w:r>
      <w:fldChar w:fldCharType="begin"/>
    </w:r>
    <w:r w:rsidRPr="00DC4A05">
      <w:rPr>
        <w:lang w:val="fr-CH"/>
      </w:rPr>
      <w:instrText xml:space="preserve"> FILENAME \p  \* MERGEFORMAT </w:instrText>
    </w:r>
    <w:r>
      <w:fldChar w:fldCharType="separate"/>
    </w:r>
    <w:r w:rsidR="00DC4A05" w:rsidRPr="00DC4A05">
      <w:rPr>
        <w:noProof/>
        <w:lang w:val="fr-CH"/>
      </w:rPr>
      <w:t>P:\CHI\ITU-R\CONF-R\AR12\FINRES\057C.docx</w:t>
    </w:r>
    <w:r>
      <w:fldChar w:fldCharType="end"/>
    </w:r>
    <w:r w:rsidRPr="00DC4A05">
      <w:rPr>
        <w:lang w:val="fr-CH"/>
      </w:rPr>
      <w:tab/>
    </w:r>
    <w:r>
      <w:fldChar w:fldCharType="begin"/>
    </w:r>
    <w:r>
      <w:instrText xml:space="preserve"> SAVEDATE \@ DD.MM.YY </w:instrText>
    </w:r>
    <w:r>
      <w:fldChar w:fldCharType="separate"/>
    </w:r>
    <w:r w:rsidR="008E1C88">
      <w:rPr>
        <w:noProof/>
      </w:rPr>
      <w:t>19.01.12</w:t>
    </w:r>
    <w:r>
      <w:fldChar w:fldCharType="end"/>
    </w:r>
    <w:r w:rsidRPr="00DC4A05">
      <w:rPr>
        <w:lang w:val="fr-CH"/>
      </w:rPr>
      <w:tab/>
    </w:r>
    <w:r>
      <w:fldChar w:fldCharType="begin"/>
    </w:r>
    <w:r>
      <w:instrText xml:space="preserve"> PRINTDATE \@ DD.MM.YY </w:instrText>
    </w:r>
    <w:r>
      <w:fldChar w:fldCharType="separate"/>
    </w:r>
    <w:r w:rsidR="00DC4A05">
      <w:rPr>
        <w:noProof/>
      </w:rPr>
      <w:t>19.01.12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E7" w:rsidRPr="00C92778" w:rsidRDefault="00483AE7" w:rsidP="00C927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E7" w:rsidRPr="00C92778" w:rsidRDefault="00483AE7" w:rsidP="00C92778">
    <w:pPr>
      <w:pStyle w:val="Footer"/>
    </w:pPr>
    <w:bookmarkStart w:id="4" w:name="_GoBack"/>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E7" w:rsidRDefault="00483AE7">
      <w:r>
        <w:rPr>
          <w:b/>
        </w:rPr>
        <w:t>_______________</w:t>
      </w:r>
    </w:p>
  </w:footnote>
  <w:footnote w:type="continuationSeparator" w:id="0">
    <w:p w:rsidR="00483AE7" w:rsidRDefault="00483AE7">
      <w:r>
        <w:continuationSeparator/>
      </w:r>
    </w:p>
  </w:footnote>
  <w:footnote w:id="1">
    <w:p w:rsidR="00483AE7" w:rsidRPr="00D165FB" w:rsidRDefault="00483AE7" w:rsidP="00DC4A05">
      <w:pPr>
        <w:pStyle w:val="FootnoteText"/>
        <w:rPr>
          <w:lang w:val="en-US" w:eastAsia="zh-CN"/>
        </w:rPr>
      </w:pPr>
      <w:r>
        <w:rPr>
          <w:rStyle w:val="FootnoteReference"/>
        </w:rPr>
        <w:footnoteRef/>
      </w:r>
      <w:r>
        <w:rPr>
          <w:lang w:eastAsia="zh-CN"/>
        </w:rPr>
        <w:t xml:space="preserve"> </w:t>
      </w:r>
      <w:r w:rsidRPr="00F91EBB">
        <w:rPr>
          <w:lang w:eastAsia="zh-CN"/>
        </w:rPr>
        <w:tab/>
      </w:r>
      <w:r w:rsidRPr="00F91EBB">
        <w:rPr>
          <w:lang w:eastAsia="zh-CN"/>
        </w:rPr>
        <w:t>正如</w:t>
      </w:r>
      <w:r w:rsidRPr="00F91EBB">
        <w:rPr>
          <w:lang w:eastAsia="zh-CN"/>
        </w:rPr>
        <w:t>ITU-R M.1645</w:t>
      </w:r>
      <w:r w:rsidRPr="00F91EBB">
        <w:rPr>
          <w:lang w:eastAsia="zh-CN"/>
        </w:rPr>
        <w:t>号建议书所描述的，超</w:t>
      </w:r>
      <w:r w:rsidRPr="00F91EBB">
        <w:rPr>
          <w:lang w:eastAsia="zh-CN"/>
        </w:rPr>
        <w:t>IMT-2000</w:t>
      </w:r>
      <w:r w:rsidRPr="00F91EBB">
        <w:rPr>
          <w:lang w:eastAsia="zh-CN"/>
        </w:rPr>
        <w:t>系统将体现此前系统的能力。另外，所有满足</w:t>
      </w:r>
      <w:r w:rsidRPr="00F91EBB">
        <w:rPr>
          <w:lang w:eastAsia="zh-CN"/>
        </w:rPr>
        <w:t>ITU-R</w:t>
      </w:r>
      <w:r>
        <w:rPr>
          <w:rFonts w:hint="eastAsia"/>
          <w:lang w:eastAsia="zh-CN"/>
        </w:rPr>
        <w:t>第</w:t>
      </w:r>
      <w:r>
        <w:rPr>
          <w:rFonts w:hint="eastAsia"/>
          <w:lang w:eastAsia="zh-CN"/>
        </w:rPr>
        <w:t>56</w:t>
      </w:r>
      <w:r>
        <w:rPr>
          <w:rFonts w:hint="eastAsia"/>
          <w:lang w:eastAsia="zh-CN"/>
        </w:rPr>
        <w:t>号决议</w:t>
      </w:r>
      <w:r w:rsidRPr="00845540">
        <w:rPr>
          <w:rFonts w:ascii="STKaiti" w:eastAsia="STKaiti" w:hAnsi="STKaiti" w:hint="eastAsia"/>
          <w:lang w:eastAsia="zh-CN"/>
        </w:rPr>
        <w:t>做出决议</w:t>
      </w:r>
      <w:r>
        <w:rPr>
          <w:rFonts w:hint="eastAsia"/>
          <w:lang w:eastAsia="zh-CN"/>
        </w:rPr>
        <w:t>2</w:t>
      </w:r>
      <w:r>
        <w:rPr>
          <w:rFonts w:hint="eastAsia"/>
          <w:lang w:eastAsia="zh-CN"/>
        </w:rPr>
        <w:t>部分中所列标准的</w:t>
      </w:r>
      <w:r w:rsidRPr="00F91EBB">
        <w:rPr>
          <w:lang w:eastAsia="zh-CN"/>
        </w:rPr>
        <w:t>IMT-2000</w:t>
      </w:r>
      <w:r w:rsidRPr="00F91EBB">
        <w:rPr>
          <w:lang w:eastAsia="zh-CN"/>
        </w:rPr>
        <w:t>增强功能及未来发展亦可成为</w:t>
      </w:r>
      <w:r w:rsidRPr="00F91EBB">
        <w:rPr>
          <w:lang w:eastAsia="zh-CN"/>
        </w:rPr>
        <w:t>IMT-Advanced</w:t>
      </w:r>
      <w:r w:rsidRPr="00F91EBB">
        <w:rPr>
          <w:lang w:eastAsia="zh-CN"/>
        </w:rPr>
        <w:t>的</w:t>
      </w:r>
      <w:r>
        <w:rPr>
          <w:rFonts w:hint="eastAsia"/>
          <w:lang w:eastAsia="zh-CN"/>
        </w:rPr>
        <w:t>一部分。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778" w:rsidRDefault="00C92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E7" w:rsidRDefault="00483AE7"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92778">
      <w:rPr>
        <w:noProof/>
        <w:lang w:val="en-US"/>
      </w:rPr>
      <w:t>3</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778" w:rsidRDefault="00C92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03"/>
    <w:rsid w:val="000B63D7"/>
    <w:rsid w:val="00130BFE"/>
    <w:rsid w:val="001A41DD"/>
    <w:rsid w:val="001B225D"/>
    <w:rsid w:val="00213F8F"/>
    <w:rsid w:val="003322FF"/>
    <w:rsid w:val="003D6511"/>
    <w:rsid w:val="00483AE7"/>
    <w:rsid w:val="004844C1"/>
    <w:rsid w:val="004A4332"/>
    <w:rsid w:val="004B66E6"/>
    <w:rsid w:val="00541AC7"/>
    <w:rsid w:val="00582DAD"/>
    <w:rsid w:val="00586689"/>
    <w:rsid w:val="005C5620"/>
    <w:rsid w:val="00637543"/>
    <w:rsid w:val="00643173"/>
    <w:rsid w:val="00645B0F"/>
    <w:rsid w:val="006462D9"/>
    <w:rsid w:val="006837F3"/>
    <w:rsid w:val="006D47E1"/>
    <w:rsid w:val="0071246B"/>
    <w:rsid w:val="00756B1C"/>
    <w:rsid w:val="00845350"/>
    <w:rsid w:val="00877D12"/>
    <w:rsid w:val="008B1239"/>
    <w:rsid w:val="008E1C88"/>
    <w:rsid w:val="008F4713"/>
    <w:rsid w:val="00943EBD"/>
    <w:rsid w:val="009447A3"/>
    <w:rsid w:val="00970B63"/>
    <w:rsid w:val="009C1E4D"/>
    <w:rsid w:val="00A05CE9"/>
    <w:rsid w:val="00B35947"/>
    <w:rsid w:val="00BB3249"/>
    <w:rsid w:val="00BB4EBC"/>
    <w:rsid w:val="00BD2389"/>
    <w:rsid w:val="00BE5003"/>
    <w:rsid w:val="00C54366"/>
    <w:rsid w:val="00C92778"/>
    <w:rsid w:val="00CC3730"/>
    <w:rsid w:val="00D471A9"/>
    <w:rsid w:val="00D77F26"/>
    <w:rsid w:val="00DC4A05"/>
    <w:rsid w:val="00DD3F40"/>
    <w:rsid w:val="00DD4F03"/>
    <w:rsid w:val="00E14C2C"/>
    <w:rsid w:val="00F451F5"/>
    <w:rsid w:val="00FB4E64"/>
    <w:rsid w:val="00FF5A1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DD4F03"/>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DD4F03"/>
    <w:rPr>
      <w:rFonts w:ascii="Times New Roman" w:hAnsi="Times New Roman"/>
      <w:sz w:val="24"/>
      <w:lang w:val="en-GB" w:eastAsia="en-US"/>
    </w:rPr>
  </w:style>
  <w:style w:type="character" w:customStyle="1" w:styleId="enumlev1Char">
    <w:name w:val="enumlev1 Char"/>
    <w:basedOn w:val="DefaultParagraphFont"/>
    <w:link w:val="enumlev1"/>
    <w:locked/>
    <w:rsid w:val="00DD4F03"/>
    <w:rPr>
      <w:rFonts w:ascii="Times New Roman" w:hAnsi="Times New Roman"/>
      <w:sz w:val="24"/>
      <w:lang w:val="en-GB" w:eastAsia="en-US"/>
    </w:rPr>
  </w:style>
  <w:style w:type="character" w:customStyle="1" w:styleId="ResNoChar">
    <w:name w:val="Res_No Char"/>
    <w:basedOn w:val="DefaultParagraphFont"/>
    <w:link w:val="ResNo"/>
    <w:rsid w:val="003D6511"/>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DD4F03"/>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DD4F03"/>
    <w:rPr>
      <w:rFonts w:ascii="Times New Roman" w:hAnsi="Times New Roman"/>
      <w:sz w:val="24"/>
      <w:lang w:val="en-GB" w:eastAsia="en-US"/>
    </w:rPr>
  </w:style>
  <w:style w:type="character" w:customStyle="1" w:styleId="enumlev1Char">
    <w:name w:val="enumlev1 Char"/>
    <w:basedOn w:val="DefaultParagraphFont"/>
    <w:link w:val="enumlev1"/>
    <w:locked/>
    <w:rsid w:val="00DD4F03"/>
    <w:rPr>
      <w:rFonts w:ascii="Times New Roman" w:hAnsi="Times New Roman"/>
      <w:sz w:val="24"/>
      <w:lang w:val="en-GB" w:eastAsia="en-US"/>
    </w:rPr>
  </w:style>
  <w:style w:type="character" w:customStyle="1" w:styleId="ResNoChar">
    <w:name w:val="Res_No Char"/>
    <w:basedOn w:val="DefaultParagraphFont"/>
    <w:link w:val="ResNo"/>
    <w:rsid w:val="003D6511"/>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t\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1CC2-2E1C-4E8A-8F3B-ED07ADD9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Template>
  <TotalTime>13</TotalTime>
  <Pages>3</Pages>
  <Words>2045</Words>
  <Characters>665</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 Tianning</dc:creator>
  <cp:keywords/>
  <dc:description>Document /1004-E  For: _x000d_Document date: 30 March 2007_x000d_Saved by PCW43981 at 15:42:54 on 05.04.2007</dc:description>
  <cp:lastModifiedBy>chenm</cp:lastModifiedBy>
  <cp:revision>9</cp:revision>
  <cp:lastPrinted>2012-01-19T18:59:00Z</cp:lastPrinted>
  <dcterms:created xsi:type="dcterms:W3CDTF">2012-01-19T18:59:00Z</dcterms:created>
  <dcterms:modified xsi:type="dcterms:W3CDTF">2012-01-19T22:11:00Z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