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1F1E9" w14:textId="523FE79E" w:rsidR="00B64DFF" w:rsidRPr="00D10930" w:rsidRDefault="00B64DFF" w:rsidP="00B64DFF">
      <w:pPr>
        <w:pStyle w:val="ResNo"/>
        <w:rPr>
          <w:lang w:val="ru-RU"/>
        </w:rPr>
      </w:pPr>
      <w:r w:rsidRPr="00D10930">
        <w:rPr>
          <w:lang w:val="ru-RU" w:eastAsia="zh-CN"/>
        </w:rPr>
        <w:t>резолюци</w:t>
      </w:r>
      <w:r w:rsidR="00F157E5">
        <w:rPr>
          <w:lang w:val="ru-RU" w:eastAsia="zh-CN"/>
        </w:rPr>
        <w:t>я</w:t>
      </w:r>
      <w:r w:rsidRPr="00D10930">
        <w:rPr>
          <w:lang w:val="ru-RU" w:eastAsia="zh-CN"/>
        </w:rPr>
        <w:t xml:space="preserve"> МСЭ-R 56-</w:t>
      </w:r>
      <w:r w:rsidR="00070E82" w:rsidRPr="00D70A71">
        <w:rPr>
          <w:lang w:val="ru-RU" w:eastAsia="zh-CN"/>
        </w:rPr>
        <w:t>3</w:t>
      </w:r>
    </w:p>
    <w:p w14:paraId="78F25D5F" w14:textId="77777777" w:rsidR="00B64DFF" w:rsidRPr="00D10930" w:rsidRDefault="00B64DFF" w:rsidP="00B64DFF">
      <w:pPr>
        <w:pStyle w:val="Restitle"/>
        <w:rPr>
          <w:lang w:val="ru-RU" w:eastAsia="zh-CN"/>
        </w:rPr>
      </w:pPr>
      <w:r w:rsidRPr="00D10930">
        <w:rPr>
          <w:lang w:val="ru-RU" w:eastAsia="zh-CN"/>
        </w:rPr>
        <w:t>Определение названий для Международной подвижной электросвязи</w:t>
      </w:r>
    </w:p>
    <w:p w14:paraId="67BE456F" w14:textId="5C1A9158" w:rsidR="006270DE" w:rsidRPr="00D10930" w:rsidRDefault="006270DE" w:rsidP="006270DE">
      <w:pPr>
        <w:pStyle w:val="Resdate"/>
        <w:rPr>
          <w:lang w:val="ru-RU"/>
        </w:rPr>
      </w:pPr>
      <w:r w:rsidRPr="00D10930">
        <w:rPr>
          <w:lang w:val="ru-RU"/>
        </w:rPr>
        <w:t>(2007-2012-2015</w:t>
      </w:r>
      <w:r w:rsidR="00070E82" w:rsidRPr="004F7849">
        <w:rPr>
          <w:lang w:val="ru-RU"/>
        </w:rPr>
        <w:t>-2023</w:t>
      </w:r>
      <w:r w:rsidRPr="00D10930">
        <w:rPr>
          <w:lang w:val="ru-RU"/>
        </w:rPr>
        <w:t>)</w:t>
      </w:r>
    </w:p>
    <w:p w14:paraId="4C78396B" w14:textId="77777777" w:rsidR="006270DE" w:rsidRPr="00D10930" w:rsidRDefault="006270DE" w:rsidP="00B64DFF">
      <w:pPr>
        <w:pStyle w:val="Normalaftertitle"/>
        <w:keepNext/>
        <w:rPr>
          <w:lang w:val="ru-RU"/>
        </w:rPr>
      </w:pPr>
      <w:r w:rsidRPr="00D10930">
        <w:rPr>
          <w:lang w:val="ru-RU"/>
        </w:rPr>
        <w:t>Ассамблея радиосвязи МСЭ,</w:t>
      </w:r>
    </w:p>
    <w:p w14:paraId="3B3FA4E6" w14:textId="77777777" w:rsidR="006270DE" w:rsidRPr="00D10930" w:rsidRDefault="006270DE" w:rsidP="006270DE">
      <w:pPr>
        <w:pStyle w:val="Call"/>
        <w:rPr>
          <w:i w:val="0"/>
          <w:iCs/>
          <w:lang w:val="ru-RU"/>
        </w:rPr>
      </w:pPr>
      <w:r w:rsidRPr="00D10930">
        <w:rPr>
          <w:lang w:val="ru-RU"/>
        </w:rPr>
        <w:t>учитывая</w:t>
      </w:r>
      <w:r w:rsidRPr="00D10930">
        <w:rPr>
          <w:i w:val="0"/>
          <w:iCs/>
          <w:lang w:val="ru-RU"/>
        </w:rPr>
        <w:t>,</w:t>
      </w:r>
    </w:p>
    <w:p w14:paraId="5CF6D587" w14:textId="514C2843" w:rsidR="006270DE" w:rsidRPr="00D10930" w:rsidRDefault="00C10555" w:rsidP="004457DD">
      <w:pPr>
        <w:rPr>
          <w:lang w:val="ru-RU" w:eastAsia="zh-CN"/>
        </w:rPr>
      </w:pPr>
      <w:r w:rsidRPr="00D10930">
        <w:rPr>
          <w:i/>
          <w:iCs/>
          <w:lang w:val="ru-RU" w:eastAsia="zh-CN"/>
        </w:rPr>
        <w:t>a</w:t>
      </w:r>
      <w:r w:rsidR="006270DE" w:rsidRPr="00D10930">
        <w:rPr>
          <w:i/>
          <w:iCs/>
          <w:lang w:val="ru-RU" w:eastAsia="zh-CN"/>
        </w:rPr>
        <w:t>)</w:t>
      </w:r>
      <w:r w:rsidR="006270DE" w:rsidRPr="00D10930">
        <w:rPr>
          <w:lang w:val="ru-RU" w:eastAsia="zh-CN"/>
        </w:rPr>
        <w:tab/>
        <w:t>что системы Международной подвижной электросвязи-2000 (IMT-2000) начали предоставлять услуги примерно в 2000 году и с того времени IMT-2000 непрерывно совершенствовалась;</w:t>
      </w:r>
    </w:p>
    <w:p w14:paraId="046A85D8" w14:textId="4AA19856" w:rsidR="006270DE" w:rsidRPr="00D10930" w:rsidRDefault="00C10555" w:rsidP="004457DD">
      <w:pPr>
        <w:rPr>
          <w:lang w:val="ru-RU" w:eastAsia="zh-CN"/>
        </w:rPr>
      </w:pPr>
      <w:r w:rsidRPr="00D10930">
        <w:rPr>
          <w:i/>
          <w:iCs/>
          <w:lang w:val="ru-RU" w:eastAsia="zh-CN"/>
        </w:rPr>
        <w:t>b</w:t>
      </w:r>
      <w:r w:rsidR="006270DE" w:rsidRPr="00D10930">
        <w:rPr>
          <w:i/>
          <w:iCs/>
          <w:lang w:val="ru-RU" w:eastAsia="zh-CN"/>
        </w:rPr>
        <w:t>)</w:t>
      </w:r>
      <w:r w:rsidR="006270DE" w:rsidRPr="00D10930">
        <w:rPr>
          <w:lang w:val="ru-RU" w:eastAsia="zh-CN"/>
        </w:rPr>
        <w:tab/>
        <w:t>что были разработаны системы IMT-Advanced для обеспечения дополнительных</w:t>
      </w:r>
      <w:r w:rsidR="00F75494" w:rsidRPr="00A56958">
        <w:rPr>
          <w:lang w:val="ru-RU" w:eastAsia="zh-CN"/>
        </w:rPr>
        <w:t xml:space="preserve"> </w:t>
      </w:r>
      <w:r w:rsidR="006270DE" w:rsidRPr="00D10930">
        <w:rPr>
          <w:lang w:val="ru-RU" w:eastAsia="zh-CN"/>
        </w:rPr>
        <w:t>возможностей по отношению к возможностям IMT</w:t>
      </w:r>
      <w:r w:rsidR="006270DE" w:rsidRPr="00D70A71">
        <w:rPr>
          <w:lang w:val="ru-RU" w:eastAsia="zh-CN"/>
        </w:rPr>
        <w:t>-20</w:t>
      </w:r>
      <w:r w:rsidR="006270DE" w:rsidRPr="00D10930">
        <w:rPr>
          <w:lang w:val="ru-RU" w:eastAsia="zh-CN"/>
        </w:rPr>
        <w:t>0</w:t>
      </w:r>
      <w:r w:rsidR="006270DE" w:rsidRPr="00D70A71">
        <w:rPr>
          <w:lang w:val="ru-RU" w:eastAsia="zh-CN"/>
        </w:rPr>
        <w:t>0</w:t>
      </w:r>
      <w:r w:rsidR="006270DE" w:rsidRPr="00D10930">
        <w:rPr>
          <w:lang w:val="ru-RU" w:eastAsia="zh-CN"/>
        </w:rPr>
        <w:t xml:space="preserve">, </w:t>
      </w:r>
      <w:r w:rsidR="006270DE" w:rsidRPr="00D70A71">
        <w:rPr>
          <w:lang w:val="ru-RU" w:eastAsia="zh-CN"/>
        </w:rPr>
        <w:t>описанных</w:t>
      </w:r>
      <w:r w:rsidR="006270DE" w:rsidRPr="00D10930">
        <w:rPr>
          <w:lang w:val="ru-RU" w:eastAsia="zh-CN"/>
        </w:rPr>
        <w:t xml:space="preserve"> в Рекомендации МСЭ-R M.1645;</w:t>
      </w:r>
    </w:p>
    <w:p w14:paraId="059D753B" w14:textId="345DEB1E" w:rsidR="006270DE" w:rsidRPr="00D10930" w:rsidRDefault="00C10555" w:rsidP="004457DD">
      <w:pPr>
        <w:rPr>
          <w:lang w:val="ru-RU" w:eastAsia="zh-CN"/>
        </w:rPr>
      </w:pPr>
      <w:r w:rsidRPr="00D10930">
        <w:rPr>
          <w:i/>
          <w:iCs/>
          <w:lang w:val="ru-RU" w:eastAsia="zh-CN"/>
        </w:rPr>
        <w:t>c</w:t>
      </w:r>
      <w:r w:rsidR="006270DE" w:rsidRPr="00D10930">
        <w:rPr>
          <w:i/>
          <w:iCs/>
          <w:lang w:val="ru-RU" w:eastAsia="zh-CN"/>
        </w:rPr>
        <w:t>)</w:t>
      </w:r>
      <w:r w:rsidR="006270DE" w:rsidRPr="00D10930">
        <w:rPr>
          <w:lang w:val="ru-RU" w:eastAsia="zh-CN"/>
        </w:rPr>
        <w:tab/>
        <w:t>что системы IMT-Advanced начали предоставлять услуги примерно в 2013 году и с того времени IMT-Advanced непрерывно совершенствовалась;</w:t>
      </w:r>
    </w:p>
    <w:p w14:paraId="04A71009" w14:textId="24193846" w:rsidR="006270DE" w:rsidRPr="00D70A71" w:rsidRDefault="00C10555" w:rsidP="004457DD">
      <w:pPr>
        <w:rPr>
          <w:rFonts w:eastAsia="Malgun Gothic"/>
          <w:lang w:val="ru-RU" w:eastAsia="ko-KR"/>
        </w:rPr>
      </w:pPr>
      <w:r w:rsidRPr="00D10930">
        <w:rPr>
          <w:i/>
          <w:iCs/>
          <w:lang w:val="ru-RU" w:eastAsia="zh-CN"/>
        </w:rPr>
        <w:t>d</w:t>
      </w:r>
      <w:r w:rsidR="006270DE" w:rsidRPr="00D70A71">
        <w:rPr>
          <w:i/>
          <w:iCs/>
          <w:lang w:val="ru-RU" w:eastAsia="zh-CN"/>
        </w:rPr>
        <w:t>)</w:t>
      </w:r>
      <w:r w:rsidR="006270DE" w:rsidRPr="00D70A71">
        <w:rPr>
          <w:i/>
          <w:iCs/>
          <w:lang w:val="ru-RU" w:eastAsia="zh-CN"/>
        </w:rPr>
        <w:tab/>
      </w:r>
      <w:r w:rsidR="006270DE" w:rsidRPr="00D70A71">
        <w:rPr>
          <w:iCs/>
          <w:lang w:val="ru-RU" w:eastAsia="zh-CN"/>
        </w:rPr>
        <w:t xml:space="preserve">что системы </w:t>
      </w:r>
      <w:r w:rsidR="006270DE" w:rsidRPr="00D10930">
        <w:rPr>
          <w:iCs/>
          <w:lang w:val="ru-RU" w:eastAsia="zh-CN"/>
        </w:rPr>
        <w:t>IMT</w:t>
      </w:r>
      <w:r w:rsidR="006270DE" w:rsidRPr="00D70A71">
        <w:rPr>
          <w:iCs/>
          <w:lang w:val="ru-RU" w:eastAsia="zh-CN"/>
        </w:rPr>
        <w:t xml:space="preserve">-2020 были разработаны для обеспечения дополнительных возможностей, выходящих за рамки возможностей </w:t>
      </w:r>
      <w:r w:rsidR="006270DE" w:rsidRPr="00D10930">
        <w:rPr>
          <w:iCs/>
          <w:lang w:val="ru-RU" w:eastAsia="zh-CN"/>
        </w:rPr>
        <w:t>IMT</w:t>
      </w:r>
      <w:r w:rsidR="006270DE" w:rsidRPr="00D70A71">
        <w:rPr>
          <w:iCs/>
          <w:lang w:val="ru-RU" w:eastAsia="zh-CN"/>
        </w:rPr>
        <w:t>-</w:t>
      </w:r>
      <w:r w:rsidR="006270DE" w:rsidRPr="00D10930">
        <w:rPr>
          <w:iCs/>
          <w:lang w:val="ru-RU" w:eastAsia="zh-CN"/>
        </w:rPr>
        <w:t xml:space="preserve">Advanced, </w:t>
      </w:r>
      <w:r w:rsidR="006270DE" w:rsidRPr="00D70A71">
        <w:rPr>
          <w:iCs/>
          <w:lang w:val="ru-RU" w:eastAsia="zh-CN"/>
        </w:rPr>
        <w:t>описанных в Рекомендации МСЭ</w:t>
      </w:r>
      <w:r w:rsidR="00621BE5" w:rsidRPr="00D10930">
        <w:rPr>
          <w:iCs/>
          <w:lang w:val="ru-RU" w:eastAsia="zh-CN"/>
        </w:rPr>
        <w:noBreakHyphen/>
      </w:r>
      <w:r w:rsidR="006270DE" w:rsidRPr="00D10930">
        <w:rPr>
          <w:iCs/>
          <w:lang w:val="ru-RU" w:eastAsia="zh-CN"/>
        </w:rPr>
        <w:t>R</w:t>
      </w:r>
      <w:r w:rsidR="006270DE" w:rsidRPr="00D70A71">
        <w:rPr>
          <w:iCs/>
          <w:lang w:val="ru-RU" w:eastAsia="zh-CN"/>
        </w:rPr>
        <w:t xml:space="preserve"> </w:t>
      </w:r>
      <w:r w:rsidR="006270DE" w:rsidRPr="00D10930">
        <w:rPr>
          <w:iCs/>
          <w:lang w:val="ru-RU" w:eastAsia="zh-CN"/>
        </w:rPr>
        <w:t>M.2083</w:t>
      </w:r>
      <w:r w:rsidR="006270DE" w:rsidRPr="00D70A71">
        <w:rPr>
          <w:rFonts w:eastAsia="Malgun Gothic"/>
          <w:lang w:val="ru-RU" w:eastAsia="ko-KR"/>
        </w:rPr>
        <w:t>;</w:t>
      </w:r>
    </w:p>
    <w:p w14:paraId="181ED435" w14:textId="37B38CC0" w:rsidR="006270DE" w:rsidRPr="00D70A71" w:rsidRDefault="00C10555" w:rsidP="004457DD">
      <w:pPr>
        <w:rPr>
          <w:rFonts w:eastAsia="Malgun Gothic"/>
          <w:lang w:val="ru-RU" w:eastAsia="ko-KR"/>
        </w:rPr>
      </w:pPr>
      <w:r w:rsidRPr="00D10930">
        <w:rPr>
          <w:rFonts w:eastAsia="Malgun Gothic"/>
          <w:i/>
          <w:lang w:val="ru-RU" w:eastAsia="ko-KR"/>
        </w:rPr>
        <w:t>e</w:t>
      </w:r>
      <w:r w:rsidR="006270DE" w:rsidRPr="00D70A71">
        <w:rPr>
          <w:rFonts w:eastAsia="Malgun Gothic"/>
          <w:i/>
          <w:lang w:val="ru-RU" w:eastAsia="ko-KR"/>
        </w:rPr>
        <w:t>)</w:t>
      </w:r>
      <w:r w:rsidR="006270DE" w:rsidRPr="00D70A71">
        <w:rPr>
          <w:rFonts w:eastAsia="Malgun Gothic"/>
          <w:lang w:val="ru-RU" w:eastAsia="ko-KR"/>
        </w:rPr>
        <w:tab/>
      </w:r>
      <w:r w:rsidR="006270DE" w:rsidRPr="00D10930">
        <w:rPr>
          <w:rFonts w:eastAsia="Malgun Gothic"/>
          <w:lang w:val="ru-RU" w:eastAsia="ko-KR"/>
        </w:rPr>
        <w:t xml:space="preserve">что системы IMT-2020 </w:t>
      </w:r>
      <w:r w:rsidR="00815C2B" w:rsidRPr="00D10930">
        <w:rPr>
          <w:rFonts w:eastAsia="Malgun Gothic"/>
          <w:lang w:val="ru-RU" w:eastAsia="ko-KR"/>
        </w:rPr>
        <w:t>постоянно совершенствуются со времени своего первоначального развертывания</w:t>
      </w:r>
      <w:r w:rsidR="006270DE" w:rsidRPr="00D70A71">
        <w:rPr>
          <w:rFonts w:eastAsia="Malgun Gothic"/>
          <w:lang w:val="ru-RU" w:eastAsia="ko-KR"/>
        </w:rPr>
        <w:t>;</w:t>
      </w:r>
    </w:p>
    <w:p w14:paraId="71BFABCD" w14:textId="4AA077E7" w:rsidR="006270DE" w:rsidRPr="00D10930" w:rsidRDefault="00C10555" w:rsidP="004457DD">
      <w:pPr>
        <w:rPr>
          <w:lang w:val="ru-RU" w:eastAsia="zh-CN"/>
        </w:rPr>
      </w:pPr>
      <w:r w:rsidRPr="00D10930">
        <w:rPr>
          <w:i/>
          <w:iCs/>
          <w:lang w:val="ru-RU" w:eastAsia="zh-CN"/>
        </w:rPr>
        <w:t>f</w:t>
      </w:r>
      <w:r w:rsidR="006270DE" w:rsidRPr="00D10930">
        <w:rPr>
          <w:i/>
          <w:iCs/>
          <w:lang w:val="ru-RU" w:eastAsia="zh-CN"/>
        </w:rPr>
        <w:t>)</w:t>
      </w:r>
      <w:r w:rsidR="006270DE" w:rsidRPr="00D10930">
        <w:rPr>
          <w:lang w:val="ru-RU" w:eastAsia="zh-CN"/>
        </w:rPr>
        <w:tab/>
        <w:t xml:space="preserve">что для удовлетворения изменяющихся потребностей пользователей МСЭ-R сейчас работает над вопросом </w:t>
      </w:r>
      <w:r w:rsidR="006270DE" w:rsidRPr="00D10930">
        <w:rPr>
          <w:color w:val="000000"/>
          <w:lang w:val="ru-RU"/>
        </w:rPr>
        <w:t>будущего развития "IMT на период до 2030 года и далее"</w:t>
      </w:r>
      <w:r w:rsidR="0083066C" w:rsidRPr="0083066C">
        <w:rPr>
          <w:color w:val="000000"/>
          <w:lang w:val="ru-RU"/>
        </w:rPr>
        <w:t xml:space="preserve"> </w:t>
      </w:r>
      <w:r w:rsidR="0083066C" w:rsidRPr="00D70A71">
        <w:rPr>
          <w:lang w:val="ru-RU"/>
        </w:rPr>
        <w:t>(</w:t>
      </w:r>
      <w:r w:rsidR="0083066C" w:rsidRPr="00D70A71">
        <w:rPr>
          <w:lang w:val="en-US"/>
        </w:rPr>
        <w:t>IMT</w:t>
      </w:r>
      <w:r w:rsidR="0083066C" w:rsidRPr="00D70A71">
        <w:rPr>
          <w:lang w:val="ru-RU"/>
        </w:rPr>
        <w:t>-2030)</w:t>
      </w:r>
      <w:r w:rsidR="006270DE" w:rsidRPr="0083066C">
        <w:rPr>
          <w:lang w:val="ru-RU" w:eastAsia="zh-CN"/>
        </w:rPr>
        <w:t>,</w:t>
      </w:r>
    </w:p>
    <w:p w14:paraId="612EBA4D" w14:textId="77777777" w:rsidR="006270DE" w:rsidRPr="00D10930" w:rsidRDefault="006270DE" w:rsidP="006270DE">
      <w:pPr>
        <w:pStyle w:val="Call"/>
        <w:rPr>
          <w:snapToGrid w:val="0"/>
          <w:lang w:val="ru-RU"/>
        </w:rPr>
      </w:pPr>
      <w:r w:rsidRPr="00D10930">
        <w:rPr>
          <w:snapToGrid w:val="0"/>
          <w:lang w:val="ru-RU"/>
        </w:rPr>
        <w:t>признавая</w:t>
      </w:r>
      <w:r w:rsidRPr="00D10930">
        <w:rPr>
          <w:i w:val="0"/>
          <w:iCs/>
          <w:snapToGrid w:val="0"/>
          <w:lang w:val="ru-RU"/>
        </w:rPr>
        <w:t>,</w:t>
      </w:r>
    </w:p>
    <w:p w14:paraId="58AE0C4A" w14:textId="23147017" w:rsidR="006270DE" w:rsidRPr="00D10930" w:rsidRDefault="006270DE" w:rsidP="004457DD">
      <w:pPr>
        <w:rPr>
          <w:lang w:val="ru-RU"/>
        </w:rPr>
      </w:pPr>
      <w:r w:rsidRPr="00D10930">
        <w:rPr>
          <w:i/>
          <w:iCs/>
          <w:lang w:val="ru-RU"/>
        </w:rPr>
        <w:t>a)</w:t>
      </w:r>
      <w:r w:rsidRPr="00D10930">
        <w:rPr>
          <w:lang w:val="ru-RU"/>
        </w:rPr>
        <w:tab/>
        <w:t>что МСЭ является признанным на международном уровне объединением, которое обладает исключительной функцией определять и рекомендовать стандарты и размещение частот для систем IMT в сотрудничестве с другими организациями, такими как организации по разработке стандартов, университеты, промышленные организации, используя проекты партнерств, форумы, консорциумы и совместную научно</w:t>
      </w:r>
      <w:r w:rsidRPr="00D10930">
        <w:rPr>
          <w:lang w:val="ru-RU"/>
        </w:rPr>
        <w:noBreakHyphen/>
        <w:t>исследовательскую работу;</w:t>
      </w:r>
    </w:p>
    <w:p w14:paraId="281A5770" w14:textId="77777777" w:rsidR="006270DE" w:rsidRPr="00D10930" w:rsidRDefault="006270DE" w:rsidP="004457DD">
      <w:pPr>
        <w:rPr>
          <w:lang w:val="ru-RU"/>
        </w:rPr>
      </w:pPr>
      <w:r w:rsidRPr="00D10930">
        <w:rPr>
          <w:i/>
          <w:iCs/>
          <w:lang w:val="ru-RU"/>
        </w:rPr>
        <w:t>b)</w:t>
      </w:r>
      <w:r w:rsidRPr="00D10930">
        <w:rPr>
          <w:lang w:val="ru-RU"/>
        </w:rPr>
        <w:tab/>
        <w:t>что МСЭ осуществляет глобальную деятельность в соответствии с Резолюцией МСЭ</w:t>
      </w:r>
      <w:r w:rsidRPr="00D10930">
        <w:rPr>
          <w:lang w:val="ru-RU"/>
        </w:rPr>
        <w:noBreakHyphen/>
        <w:t>R 9, для того чтобы создать единые перспективы для беспроводной подвижной связи;</w:t>
      </w:r>
    </w:p>
    <w:p w14:paraId="15993463" w14:textId="6FA8C0FF" w:rsidR="006270DE" w:rsidRPr="00D10930" w:rsidRDefault="006270DE" w:rsidP="004457DD">
      <w:pPr>
        <w:rPr>
          <w:lang w:val="ru-RU"/>
        </w:rPr>
      </w:pPr>
      <w:r w:rsidRPr="00D10930">
        <w:rPr>
          <w:i/>
          <w:iCs/>
          <w:lang w:val="ru-RU"/>
        </w:rPr>
        <w:t>c)</w:t>
      </w:r>
      <w:r w:rsidRPr="00D10930">
        <w:rPr>
          <w:lang w:val="ru-RU"/>
        </w:rPr>
        <w:tab/>
        <w:t>что МСЭ может определять для себя ход и принципы развития систем</w:t>
      </w:r>
      <w:r w:rsidR="008D58F9" w:rsidRPr="00D10930">
        <w:rPr>
          <w:lang w:val="ru-RU"/>
        </w:rPr>
        <w:t xml:space="preserve"> IMT</w:t>
      </w:r>
      <w:r w:rsidRPr="00D10930">
        <w:rPr>
          <w:lang w:val="ru-RU"/>
        </w:rPr>
        <w:t>;</w:t>
      </w:r>
    </w:p>
    <w:p w14:paraId="317B857E" w14:textId="3E4232C1" w:rsidR="006270DE" w:rsidRPr="00D10930" w:rsidRDefault="006270DE" w:rsidP="004457DD">
      <w:pPr>
        <w:rPr>
          <w:lang w:val="ru-RU" w:eastAsia="zh-CN"/>
        </w:rPr>
      </w:pPr>
      <w:r w:rsidRPr="00D10930">
        <w:rPr>
          <w:i/>
          <w:lang w:val="ru-RU" w:eastAsia="zh-CN"/>
        </w:rPr>
        <w:t>d)</w:t>
      </w:r>
      <w:r w:rsidRPr="00D10930">
        <w:rPr>
          <w:lang w:val="ru-RU" w:eastAsia="zh-CN"/>
        </w:rPr>
        <w:tab/>
        <w:t xml:space="preserve">что </w:t>
      </w:r>
      <w:r w:rsidRPr="00D10930">
        <w:rPr>
          <w:color w:val="000000"/>
          <w:lang w:val="ru-RU"/>
        </w:rPr>
        <w:t>Рекомендации МСЭ-R M.1457</w:t>
      </w:r>
      <w:r w:rsidRPr="00D70A71">
        <w:rPr>
          <w:color w:val="000000"/>
          <w:lang w:val="ru-RU"/>
        </w:rPr>
        <w:t>,</w:t>
      </w:r>
      <w:r w:rsidRPr="00D10930">
        <w:rPr>
          <w:color w:val="000000"/>
          <w:lang w:val="ru-RU"/>
        </w:rPr>
        <w:t xml:space="preserve"> МСЭ-R M.2012 и МСЭ-R M.2</w:t>
      </w:r>
      <w:r w:rsidR="00515C1D" w:rsidRPr="00D10930">
        <w:rPr>
          <w:color w:val="000000"/>
          <w:lang w:val="ru-RU"/>
        </w:rPr>
        <w:t>1</w:t>
      </w:r>
      <w:r w:rsidRPr="00D10930">
        <w:rPr>
          <w:color w:val="000000"/>
          <w:lang w:val="ru-RU"/>
        </w:rPr>
        <w:t>50 представляют собой три</w:t>
      </w:r>
      <w:r w:rsidR="00363D43" w:rsidRPr="00A56958">
        <w:rPr>
          <w:color w:val="000000"/>
          <w:lang w:val="ru-RU"/>
        </w:rPr>
        <w:t xml:space="preserve"> </w:t>
      </w:r>
      <w:r w:rsidRPr="00D10930">
        <w:rPr>
          <w:color w:val="000000"/>
          <w:lang w:val="ru-RU"/>
        </w:rPr>
        <w:t xml:space="preserve">отдельные, независимые и самостоятельные Рекомендации, каждая из которых имеет свою сферу применения, и что </w:t>
      </w:r>
      <w:r w:rsidR="00815C2B" w:rsidRPr="00D10930">
        <w:rPr>
          <w:color w:val="000000"/>
          <w:lang w:val="ru-RU"/>
        </w:rPr>
        <w:t xml:space="preserve">эти </w:t>
      </w:r>
      <w:r w:rsidRPr="00D70A71">
        <w:rPr>
          <w:color w:val="000000"/>
          <w:lang w:val="ru-RU"/>
        </w:rPr>
        <w:t>три</w:t>
      </w:r>
      <w:r w:rsidRPr="00D10930">
        <w:rPr>
          <w:color w:val="000000"/>
          <w:lang w:val="ru-RU"/>
        </w:rPr>
        <w:t xml:space="preserve"> Рекомендации будут разрабатываться независимо, при этом возможно частичное дублирование, отражающееся в наличии схожих по содержанию материалов в трех</w:t>
      </w:r>
      <w:r w:rsidR="00363D43" w:rsidRPr="00A56958">
        <w:rPr>
          <w:color w:val="000000"/>
          <w:lang w:val="ru-RU"/>
        </w:rPr>
        <w:t xml:space="preserve"> </w:t>
      </w:r>
      <w:r w:rsidRPr="00D10930">
        <w:rPr>
          <w:color w:val="000000"/>
          <w:lang w:val="ru-RU"/>
        </w:rPr>
        <w:t>документах;</w:t>
      </w:r>
    </w:p>
    <w:p w14:paraId="6ABD1035" w14:textId="3AF53B85" w:rsidR="006270DE" w:rsidRPr="00D10930" w:rsidRDefault="006270DE" w:rsidP="004457DD">
      <w:pPr>
        <w:rPr>
          <w:lang w:val="ru-RU" w:eastAsia="zh-CN"/>
        </w:rPr>
      </w:pPr>
      <w:r w:rsidRPr="00D10930">
        <w:rPr>
          <w:i/>
          <w:lang w:val="ru-RU" w:eastAsia="zh-CN"/>
        </w:rPr>
        <w:t>e)</w:t>
      </w:r>
      <w:r w:rsidRPr="00D10930">
        <w:rPr>
          <w:i/>
          <w:lang w:val="ru-RU" w:eastAsia="zh-CN"/>
        </w:rPr>
        <w:tab/>
      </w:r>
      <w:r w:rsidRPr="00D10930">
        <w:rPr>
          <w:lang w:val="ru-RU" w:eastAsia="ja-JP"/>
        </w:rPr>
        <w:t xml:space="preserve">что такой же подход, как и изложенный в пункте </w:t>
      </w:r>
      <w:r w:rsidRPr="00D10930">
        <w:rPr>
          <w:i/>
          <w:lang w:val="ru-RU" w:eastAsia="ja-JP"/>
        </w:rPr>
        <w:t>d)</w:t>
      </w:r>
      <w:r w:rsidRPr="00D10930">
        <w:rPr>
          <w:lang w:val="ru-RU" w:eastAsia="ja-JP"/>
        </w:rPr>
        <w:t xml:space="preserve"> </w:t>
      </w:r>
      <w:r w:rsidRPr="00D10930">
        <w:rPr>
          <w:lang w:val="ru-RU"/>
        </w:rPr>
        <w:t xml:space="preserve">раздела </w:t>
      </w:r>
      <w:r w:rsidRPr="00D10930">
        <w:rPr>
          <w:i/>
          <w:iCs/>
          <w:lang w:val="ru-RU"/>
        </w:rPr>
        <w:t>признавая</w:t>
      </w:r>
      <w:r w:rsidRPr="00D10930">
        <w:rPr>
          <w:lang w:val="ru-RU"/>
        </w:rPr>
        <w:t xml:space="preserve">, может применяться и в будущем в отношении Рекомендаций и Отчетов, касающихся разработки радиоинтерфейсов для </w:t>
      </w:r>
      <w:r w:rsidRPr="00D10930">
        <w:rPr>
          <w:color w:val="000000"/>
          <w:lang w:val="ru-RU"/>
        </w:rPr>
        <w:t>IMT-2030;</w:t>
      </w:r>
    </w:p>
    <w:p w14:paraId="7223AE7F" w14:textId="6CF93CB3" w:rsidR="006270DE" w:rsidRPr="00D10930" w:rsidRDefault="006270DE" w:rsidP="004457DD">
      <w:pPr>
        <w:rPr>
          <w:lang w:val="ru-RU" w:eastAsia="zh-CN"/>
        </w:rPr>
      </w:pPr>
      <w:r w:rsidRPr="00D10930">
        <w:rPr>
          <w:i/>
          <w:lang w:val="ru-RU" w:eastAsia="zh-CN"/>
        </w:rPr>
        <w:t>f)</w:t>
      </w:r>
      <w:r w:rsidRPr="00D10930">
        <w:rPr>
          <w:lang w:val="ru-RU" w:eastAsia="zh-CN"/>
        </w:rPr>
        <w:tab/>
        <w:t>что имеется необходимость в едином названии для охвата одновременно всех систем IMT и их дальнейшего развития;</w:t>
      </w:r>
    </w:p>
    <w:p w14:paraId="54151A59" w14:textId="77777777" w:rsidR="00526E0F" w:rsidRPr="00526E0F" w:rsidRDefault="00526E0F" w:rsidP="00526E0F">
      <w:r w:rsidRPr="00526E0F">
        <w:br w:type="page"/>
      </w:r>
    </w:p>
    <w:p w14:paraId="5DEA37E5" w14:textId="06DFD5AE" w:rsidR="006270DE" w:rsidRPr="00D10930" w:rsidRDefault="006270DE" w:rsidP="004457DD">
      <w:pPr>
        <w:rPr>
          <w:lang w:val="ru-RU" w:eastAsia="zh-CN"/>
        </w:rPr>
      </w:pPr>
      <w:r w:rsidRPr="00D10930">
        <w:rPr>
          <w:i/>
          <w:lang w:val="ru-RU" w:eastAsia="zh-CN"/>
        </w:rPr>
        <w:lastRenderedPageBreak/>
        <w:t>g)</w:t>
      </w:r>
      <w:r w:rsidRPr="00D10930">
        <w:rPr>
          <w:lang w:val="ru-RU" w:eastAsia="zh-CN"/>
        </w:rPr>
        <w:tab/>
        <w:t>что в отношении IMT-2000</w:t>
      </w:r>
      <w:r w:rsidRPr="00D10930">
        <w:rPr>
          <w:bCs/>
          <w:lang w:val="ru-RU" w:eastAsia="zh-CN"/>
        </w:rPr>
        <w:t>:</w:t>
      </w:r>
    </w:p>
    <w:p w14:paraId="7D6F2C79" w14:textId="77777777" w:rsidR="006270DE" w:rsidRPr="00D10930" w:rsidRDefault="006270DE" w:rsidP="004457DD">
      <w:pPr>
        <w:pStyle w:val="enumlev1"/>
        <w:rPr>
          <w:lang w:val="ru-RU"/>
        </w:rPr>
      </w:pPr>
      <w:r w:rsidRPr="00D10930">
        <w:rPr>
          <w:lang w:val="ru-RU"/>
        </w:rPr>
        <w:t>−</w:t>
      </w:r>
      <w:r w:rsidRPr="00D10930">
        <w:rPr>
          <w:lang w:val="ru-RU"/>
        </w:rPr>
        <w:tab/>
        <w:t>существующий термин IMT-2000 остается актуальным и его следует продолжать использовать;</w:t>
      </w:r>
    </w:p>
    <w:p w14:paraId="2D0A0775" w14:textId="77777777" w:rsidR="006270DE" w:rsidRPr="00D10930" w:rsidRDefault="006270DE" w:rsidP="004457DD">
      <w:pPr>
        <w:pStyle w:val="enumlev1"/>
        <w:rPr>
          <w:lang w:val="ru-RU"/>
        </w:rPr>
      </w:pPr>
      <w:r w:rsidRPr="00D10930">
        <w:rPr>
          <w:lang w:val="ru-RU"/>
        </w:rPr>
        <w:t>−</w:t>
      </w:r>
      <w:r w:rsidRPr="00D10930">
        <w:rPr>
          <w:lang w:val="ru-RU"/>
        </w:rPr>
        <w:tab/>
        <w:t>в Рекомендации МСЭ-R M.687 определяются задачи для IMT-2000, а в последующей Рекомендации МСЭ-R M.1645 определяются основы и общие задачи будущего развития IMT-2000;</w:t>
      </w:r>
    </w:p>
    <w:p w14:paraId="74CCE3C0" w14:textId="77777777" w:rsidR="006270DE" w:rsidRPr="00D10930" w:rsidRDefault="006270DE" w:rsidP="004457DD">
      <w:pPr>
        <w:pStyle w:val="enumlev1"/>
        <w:rPr>
          <w:lang w:val="ru-RU"/>
        </w:rPr>
      </w:pPr>
      <w:r w:rsidRPr="00D10930">
        <w:rPr>
          <w:lang w:val="ru-RU"/>
        </w:rPr>
        <w:t>−</w:t>
      </w:r>
      <w:r w:rsidRPr="00D10930">
        <w:rPr>
          <w:lang w:val="ru-RU"/>
        </w:rPr>
        <w:tab/>
        <w:t>подробные спецификации наземных радиоинтерфейсов IMT</w:t>
      </w:r>
      <w:r w:rsidRPr="00D10930">
        <w:rPr>
          <w:lang w:val="ru-RU"/>
        </w:rPr>
        <w:noBreakHyphen/>
        <w:t>2000 определены в Рекомендации МСЭ</w:t>
      </w:r>
      <w:r w:rsidRPr="00D10930">
        <w:rPr>
          <w:lang w:val="ru-RU"/>
        </w:rPr>
        <w:noBreakHyphen/>
        <w:t>R M.1457, и в пересмотрах данной Рекомендации следует также определять будущее развитие наземных радиоинтерфейсов IMT</w:t>
      </w:r>
      <w:r w:rsidRPr="00D10930">
        <w:rPr>
          <w:lang w:val="ru-RU"/>
        </w:rPr>
        <w:noBreakHyphen/>
        <w:t>2000;</w:t>
      </w:r>
    </w:p>
    <w:p w14:paraId="734A2B31" w14:textId="77777777" w:rsidR="006270DE" w:rsidRPr="00D10930" w:rsidRDefault="006270DE" w:rsidP="004457DD">
      <w:pPr>
        <w:pStyle w:val="enumlev1"/>
        <w:rPr>
          <w:rFonts w:eastAsia="SimSun"/>
          <w:lang w:val="ru-RU"/>
        </w:rPr>
      </w:pPr>
      <w:r w:rsidRPr="00D10930">
        <w:rPr>
          <w:lang w:val="ru-RU"/>
        </w:rPr>
        <w:t>−</w:t>
      </w:r>
      <w:r w:rsidRPr="00D10930">
        <w:rPr>
          <w:lang w:val="ru-RU"/>
        </w:rPr>
        <w:tab/>
        <w:t>подробные спецификации радиоинтерфейсов для спутникового сегмента IMT-2000 определены в Рекомендации МСЭ-R M.1850, и в пересмотрах данной Рекомендации следует также определять будущее развитие спутникового сегмента IMT-2000;</w:t>
      </w:r>
    </w:p>
    <w:p w14:paraId="7F67ED1C" w14:textId="77777777" w:rsidR="006270DE" w:rsidRPr="00D10930" w:rsidRDefault="006270DE" w:rsidP="004457DD">
      <w:pPr>
        <w:pStyle w:val="enumlev1"/>
        <w:rPr>
          <w:lang w:val="ru-RU"/>
        </w:rPr>
      </w:pPr>
      <w:r w:rsidRPr="00D10930">
        <w:rPr>
          <w:lang w:val="ru-RU"/>
        </w:rPr>
        <w:t>−</w:t>
      </w:r>
      <w:r w:rsidRPr="00D10930">
        <w:rPr>
          <w:lang w:val="ru-RU"/>
        </w:rPr>
        <w:tab/>
        <w:t>процедуры и процессы, основанные на Резолюции МСЭ-R 57, успешно применялись к продолжающемуся развитию наземной IMT-2000 с 2013 года и будут далее использоваться для будущего развития IMT-2000 при пересмотре Рекомендации МСЭ-R M.1457;</w:t>
      </w:r>
    </w:p>
    <w:p w14:paraId="5100442E" w14:textId="77777777" w:rsidR="006270DE" w:rsidRPr="00D10930" w:rsidRDefault="006270DE" w:rsidP="004457DD">
      <w:pPr>
        <w:rPr>
          <w:lang w:val="ru-RU"/>
        </w:rPr>
      </w:pPr>
      <w:r w:rsidRPr="00D10930">
        <w:rPr>
          <w:i/>
          <w:lang w:val="ru-RU"/>
        </w:rPr>
        <w:t>h)</w:t>
      </w:r>
      <w:r w:rsidRPr="00D10930">
        <w:rPr>
          <w:lang w:val="ru-RU"/>
        </w:rPr>
        <w:tab/>
        <w:t>что в отношении IMT-Advanced:</w:t>
      </w:r>
    </w:p>
    <w:p w14:paraId="1244800A" w14:textId="77777777" w:rsidR="006270DE" w:rsidRPr="00D10930" w:rsidRDefault="006270DE" w:rsidP="00B64DFF">
      <w:pPr>
        <w:pStyle w:val="enumlev1"/>
        <w:rPr>
          <w:lang w:val="ru-RU" w:eastAsia="zh-CN"/>
        </w:rPr>
      </w:pPr>
      <w:r w:rsidRPr="00D10930">
        <w:rPr>
          <w:lang w:val="ru-RU" w:eastAsia="zh-CN"/>
        </w:rPr>
        <w:t>−</w:t>
      </w:r>
      <w:r w:rsidRPr="00D10930">
        <w:rPr>
          <w:lang w:val="ru-RU" w:eastAsia="zh-CN"/>
        </w:rPr>
        <w:tab/>
        <w:t>существующий термин IMT-Advanced остается актуальным и его следует и далее использовать;</w:t>
      </w:r>
    </w:p>
    <w:p w14:paraId="68F0C59D" w14:textId="77777777" w:rsidR="006270DE" w:rsidRPr="00D10930" w:rsidRDefault="006270DE" w:rsidP="00B64DFF">
      <w:pPr>
        <w:pStyle w:val="enumlev1"/>
        <w:rPr>
          <w:lang w:val="ru-RU"/>
        </w:rPr>
      </w:pPr>
      <w:r w:rsidRPr="00D10930">
        <w:rPr>
          <w:lang w:val="ru-RU" w:eastAsia="zh-CN"/>
        </w:rPr>
        <w:t>−</w:t>
      </w:r>
      <w:r w:rsidRPr="00D10930">
        <w:rPr>
          <w:lang w:val="ru-RU"/>
        </w:rPr>
        <w:tab/>
        <w:t xml:space="preserve">в Рекомендации МСЭ-R M.1645 </w:t>
      </w:r>
      <w:r w:rsidRPr="00D10930">
        <w:rPr>
          <w:color w:val="000000"/>
          <w:lang w:val="ru-RU"/>
        </w:rPr>
        <w:t xml:space="preserve">определяются основы и общие задачи развития систем после </w:t>
      </w:r>
      <w:r w:rsidRPr="00D10930">
        <w:rPr>
          <w:lang w:val="ru-RU"/>
        </w:rPr>
        <w:t>IMT</w:t>
      </w:r>
      <w:r w:rsidRPr="00D10930">
        <w:rPr>
          <w:lang w:val="ru-RU"/>
        </w:rPr>
        <w:noBreakHyphen/>
        <w:t>2000 (т. е. IMT-Advanced);</w:t>
      </w:r>
    </w:p>
    <w:p w14:paraId="77DA0AE6" w14:textId="0CB2E849" w:rsidR="006270DE" w:rsidRPr="00D10930" w:rsidRDefault="006270DE" w:rsidP="00B64DFF">
      <w:pPr>
        <w:pStyle w:val="enumlev1"/>
        <w:rPr>
          <w:lang w:val="ru-RU" w:eastAsia="zh-CN"/>
        </w:rPr>
      </w:pPr>
      <w:r w:rsidRPr="00D10930">
        <w:rPr>
          <w:lang w:val="ru-RU" w:eastAsia="zh-CN"/>
        </w:rPr>
        <w:t>−</w:t>
      </w:r>
      <w:r w:rsidRPr="00D10930">
        <w:rPr>
          <w:lang w:val="ru-RU" w:eastAsia="zh-CN"/>
        </w:rPr>
        <w:tab/>
      </w:r>
      <w:r w:rsidRPr="00D10930">
        <w:rPr>
          <w:lang w:val="ru-RU" w:eastAsia="ko-KR"/>
        </w:rPr>
        <w:t xml:space="preserve">подробные спецификации наземных радиоинтерфейсов IMT-Advanced определены в Рекомендации МСЭ-R M.2012, </w:t>
      </w:r>
      <w:r w:rsidRPr="00D10930">
        <w:rPr>
          <w:lang w:val="ru-RU" w:eastAsia="ja-JP"/>
        </w:rPr>
        <w:t xml:space="preserve">и в пересмотрах данной Рекомендации </w:t>
      </w:r>
      <w:r w:rsidRPr="00D10930">
        <w:rPr>
          <w:lang w:val="ru-RU" w:eastAsia="ko-KR"/>
        </w:rPr>
        <w:t>или в новых Рекомендациях следует также определять будущее развитие наземных радиоинтерфейсов IMT-Advanced</w:t>
      </w:r>
      <w:r w:rsidRPr="00D10930">
        <w:rPr>
          <w:lang w:val="ru-RU" w:eastAsia="zh-CN"/>
        </w:rPr>
        <w:t>;</w:t>
      </w:r>
    </w:p>
    <w:p w14:paraId="02E104DB" w14:textId="0E4AE25F" w:rsidR="006270DE" w:rsidRPr="00D10930" w:rsidRDefault="006270DE" w:rsidP="00B64DFF">
      <w:pPr>
        <w:pStyle w:val="enumlev1"/>
        <w:rPr>
          <w:lang w:val="ru-RU" w:eastAsia="zh-CN"/>
        </w:rPr>
      </w:pPr>
      <w:r w:rsidRPr="00D10930">
        <w:rPr>
          <w:lang w:val="ru-RU" w:eastAsia="zh-CN"/>
        </w:rPr>
        <w:t>−</w:t>
      </w:r>
      <w:r w:rsidRPr="00D10930">
        <w:rPr>
          <w:lang w:val="ru-RU" w:eastAsia="zh-CN"/>
        </w:rPr>
        <w:tab/>
      </w:r>
      <w:r w:rsidRPr="00D10930">
        <w:rPr>
          <w:lang w:val="ru-RU" w:eastAsia="ja-JP"/>
        </w:rPr>
        <w:t xml:space="preserve">подробные спецификации спутниковых радиоинтерфейсов </w:t>
      </w:r>
      <w:r w:rsidRPr="00D10930">
        <w:rPr>
          <w:lang w:val="ru-RU" w:eastAsia="zh-CN"/>
        </w:rPr>
        <w:t xml:space="preserve">IMT-Advanced </w:t>
      </w:r>
      <w:r w:rsidRPr="00D10930">
        <w:rPr>
          <w:lang w:val="ru-RU" w:eastAsia="ko-KR"/>
        </w:rPr>
        <w:t xml:space="preserve">определены в Рекомендации МСЭ-R </w:t>
      </w:r>
      <w:r w:rsidRPr="00D10930">
        <w:rPr>
          <w:lang w:val="ru-RU" w:eastAsia="zh-CN"/>
        </w:rPr>
        <w:t>M.2047</w:t>
      </w:r>
      <w:r w:rsidRPr="00D10930">
        <w:rPr>
          <w:lang w:val="ru-RU" w:eastAsia="ja-JP"/>
        </w:rPr>
        <w:t xml:space="preserve">, и в пересмотрах данной Рекомендации следует также определять будущее развитие спутниковых радиоинтерфейсов </w:t>
      </w:r>
      <w:r w:rsidRPr="00D10930">
        <w:rPr>
          <w:lang w:val="ru-RU" w:eastAsia="zh-CN"/>
        </w:rPr>
        <w:t>IMT-Advanced;</w:t>
      </w:r>
    </w:p>
    <w:p w14:paraId="0D83FD3C" w14:textId="3A134AFF" w:rsidR="006270DE" w:rsidRPr="00D10930" w:rsidRDefault="006270DE" w:rsidP="004457DD">
      <w:pPr>
        <w:pStyle w:val="enumlev1"/>
        <w:rPr>
          <w:lang w:val="ru-RU" w:eastAsia="zh-CN"/>
        </w:rPr>
      </w:pPr>
      <w:r w:rsidRPr="00D10930">
        <w:rPr>
          <w:lang w:val="ru-RU" w:eastAsia="zh-CN"/>
        </w:rPr>
        <w:t>−</w:t>
      </w:r>
      <w:r w:rsidRPr="00D10930">
        <w:rPr>
          <w:lang w:val="ru-RU" w:eastAsia="zh-CN"/>
        </w:rPr>
        <w:tab/>
        <w:t xml:space="preserve">действуют </w:t>
      </w:r>
      <w:r w:rsidRPr="00D10930">
        <w:rPr>
          <w:lang w:val="ru-RU"/>
        </w:rPr>
        <w:t>процедуры и процессы, разработанные для IMT-Advanced на основе Резолюции МСЭ</w:t>
      </w:r>
      <w:r w:rsidRPr="00D10930">
        <w:rPr>
          <w:lang w:val="ru-RU" w:eastAsia="ja-JP"/>
        </w:rPr>
        <w:t xml:space="preserve">-R 57, </w:t>
      </w:r>
      <w:r w:rsidRPr="00D10930">
        <w:rPr>
          <w:lang w:val="ru-RU"/>
        </w:rPr>
        <w:t>и они будут далее использоваться для будущего развития IMT</w:t>
      </w:r>
      <w:r w:rsidRPr="00D10930">
        <w:rPr>
          <w:lang w:val="ru-RU" w:eastAsia="zh-CN"/>
        </w:rPr>
        <w:noBreakHyphen/>
      </w:r>
      <w:r w:rsidRPr="00D10930">
        <w:rPr>
          <w:lang w:val="ru-RU"/>
        </w:rPr>
        <w:t>Advanced при пересмотре Рекомендаци</w:t>
      </w:r>
      <w:r w:rsidR="00815C2B" w:rsidRPr="00D10930">
        <w:rPr>
          <w:lang w:val="ru-RU"/>
        </w:rPr>
        <w:t>и</w:t>
      </w:r>
      <w:r w:rsidRPr="00D10930">
        <w:rPr>
          <w:lang w:val="ru-RU"/>
        </w:rPr>
        <w:t xml:space="preserve"> МСЭ-R M</w:t>
      </w:r>
      <w:r w:rsidRPr="00D70A71">
        <w:rPr>
          <w:lang w:val="ru-RU"/>
        </w:rPr>
        <w:t>.2012</w:t>
      </w:r>
      <w:r w:rsidRPr="00D10930">
        <w:rPr>
          <w:lang w:val="ru-RU"/>
        </w:rPr>
        <w:t>;</w:t>
      </w:r>
    </w:p>
    <w:p w14:paraId="1B9698B4" w14:textId="1FA0473A" w:rsidR="006270DE" w:rsidRPr="00D10930" w:rsidRDefault="006270DE" w:rsidP="00D70A71">
      <w:pPr>
        <w:pStyle w:val="enumlev1"/>
        <w:rPr>
          <w:lang w:val="ru-RU" w:eastAsia="zh-CN"/>
        </w:rPr>
      </w:pPr>
      <w:r w:rsidRPr="00D10930">
        <w:rPr>
          <w:lang w:val="ru-RU" w:eastAsia="zh-CN"/>
        </w:rPr>
        <w:t>−</w:t>
      </w:r>
      <w:r w:rsidRPr="00D10930">
        <w:rPr>
          <w:lang w:val="ru-RU" w:eastAsia="zh-CN"/>
        </w:rPr>
        <w:tab/>
        <w:t xml:space="preserve">усовершенствование и дальнейшее развитие </w:t>
      </w:r>
      <w:r w:rsidRPr="00D10930">
        <w:rPr>
          <w:lang w:val="ru-RU"/>
        </w:rPr>
        <w:t xml:space="preserve">IMT-2000, соответствующие критериям, которые определены МСЭ-R для IMT-Advanced, также могут быть частью </w:t>
      </w:r>
      <w:r w:rsidR="00363D43">
        <w:t>I</w:t>
      </w:r>
      <w:r w:rsidRPr="00D70A71">
        <w:rPr>
          <w:lang w:val="ru-RU"/>
        </w:rPr>
        <w:t>MT</w:t>
      </w:r>
      <w:r w:rsidRPr="00D70A71">
        <w:rPr>
          <w:lang w:val="ru-RU"/>
        </w:rPr>
        <w:noBreakHyphen/>
      </w:r>
      <w:r w:rsidRPr="00D10930">
        <w:rPr>
          <w:lang w:val="ru-RU"/>
        </w:rPr>
        <w:t>Advanced</w:t>
      </w:r>
      <w:r w:rsidRPr="00D10930">
        <w:rPr>
          <w:lang w:val="ru-RU" w:eastAsia="zh-CN"/>
        </w:rPr>
        <w:t>;</w:t>
      </w:r>
    </w:p>
    <w:p w14:paraId="7B6CFAD1" w14:textId="326BFF31" w:rsidR="006270DE" w:rsidRPr="00D10930" w:rsidRDefault="006270DE" w:rsidP="004457DD">
      <w:pPr>
        <w:rPr>
          <w:lang w:val="ru-RU" w:eastAsia="zh-CN"/>
        </w:rPr>
      </w:pPr>
      <w:r w:rsidRPr="00D10930">
        <w:rPr>
          <w:i/>
          <w:lang w:val="ru-RU"/>
        </w:rPr>
        <w:t>i)</w:t>
      </w:r>
      <w:r w:rsidRPr="00D10930">
        <w:rPr>
          <w:lang w:val="ru-RU"/>
        </w:rPr>
        <w:tab/>
        <w:t>что в отношении IMT</w:t>
      </w:r>
      <w:r w:rsidRPr="00D70A71">
        <w:rPr>
          <w:lang w:val="ru-RU"/>
        </w:rPr>
        <w:t>-2020</w:t>
      </w:r>
      <w:r w:rsidRPr="00D10930">
        <w:rPr>
          <w:lang w:val="ru-RU"/>
        </w:rPr>
        <w:t>:</w:t>
      </w:r>
    </w:p>
    <w:p w14:paraId="1EDF246E" w14:textId="3C88EC1F" w:rsidR="006270DE" w:rsidRPr="00D10930" w:rsidRDefault="006270DE" w:rsidP="00D70A71">
      <w:pPr>
        <w:pStyle w:val="enumlev1"/>
        <w:rPr>
          <w:lang w:val="ru-RU" w:eastAsia="zh-CN"/>
        </w:rPr>
      </w:pPr>
      <w:r w:rsidRPr="00D10930">
        <w:rPr>
          <w:lang w:val="ru-RU" w:eastAsia="zh-CN"/>
        </w:rPr>
        <w:t>−</w:t>
      </w:r>
      <w:r w:rsidRPr="00D70A71">
        <w:rPr>
          <w:lang w:val="ru-RU" w:eastAsia="zh-CN"/>
        </w:rPr>
        <w:tab/>
        <w:t xml:space="preserve">существующий термин </w:t>
      </w:r>
      <w:r w:rsidRPr="00D10930">
        <w:rPr>
          <w:lang w:val="ru-RU" w:eastAsia="zh-CN"/>
        </w:rPr>
        <w:t>IMT</w:t>
      </w:r>
      <w:r w:rsidRPr="00D70A71">
        <w:rPr>
          <w:lang w:val="ru-RU" w:eastAsia="zh-CN"/>
        </w:rPr>
        <w:t xml:space="preserve">-2020 по-прежнему актуален, и следует продолжать </w:t>
      </w:r>
      <w:r w:rsidR="004F7849" w:rsidRPr="00D70A71">
        <w:rPr>
          <w:lang w:val="ru-RU" w:eastAsia="zh-CN"/>
        </w:rPr>
        <w:t xml:space="preserve">его </w:t>
      </w:r>
      <w:r w:rsidRPr="00D70A71">
        <w:rPr>
          <w:lang w:val="ru-RU" w:eastAsia="zh-CN"/>
        </w:rPr>
        <w:t>использова</w:t>
      </w:r>
      <w:r w:rsidR="004F7849">
        <w:rPr>
          <w:lang w:val="ru-RU" w:eastAsia="zh-CN"/>
        </w:rPr>
        <w:t>ние</w:t>
      </w:r>
      <w:r w:rsidRPr="00D70A71">
        <w:rPr>
          <w:lang w:val="ru-RU" w:eastAsia="zh-CN"/>
        </w:rPr>
        <w:t>;</w:t>
      </w:r>
    </w:p>
    <w:p w14:paraId="71855737" w14:textId="77777777" w:rsidR="006270DE" w:rsidRPr="00D10930" w:rsidRDefault="006270DE" w:rsidP="00D70A71">
      <w:pPr>
        <w:pStyle w:val="enumlev1"/>
        <w:rPr>
          <w:rFonts w:eastAsiaTheme="minorEastAsia"/>
          <w:szCs w:val="22"/>
          <w:lang w:val="ru-RU" w:eastAsia="zh-CN"/>
        </w:rPr>
      </w:pPr>
      <w:r w:rsidRPr="00D10930">
        <w:rPr>
          <w:lang w:val="ru-RU" w:eastAsia="zh-CN"/>
        </w:rPr>
        <w:t>−</w:t>
      </w:r>
      <w:r w:rsidRPr="00D10930">
        <w:rPr>
          <w:rFonts w:eastAsiaTheme="minorEastAsia"/>
          <w:sz w:val="24"/>
          <w:lang w:val="ru-RU" w:eastAsia="zh-CN"/>
        </w:rPr>
        <w:tab/>
      </w:r>
      <w:r w:rsidRPr="00D10930">
        <w:rPr>
          <w:color w:val="000000"/>
          <w:lang w:val="ru-RU"/>
        </w:rPr>
        <w:t xml:space="preserve">основы и общие задачи будущего развития </w:t>
      </w:r>
      <w:r w:rsidRPr="00D10930">
        <w:rPr>
          <w:lang w:val="ru-RU"/>
        </w:rPr>
        <w:t>"</w:t>
      </w:r>
      <w:r w:rsidRPr="00D10930">
        <w:rPr>
          <w:color w:val="000000"/>
          <w:lang w:val="ru-RU"/>
        </w:rPr>
        <w:t>IMT на период до 2020 года и далее" описаны в Рекомендации МСЭ</w:t>
      </w:r>
      <w:r w:rsidRPr="00D10930">
        <w:rPr>
          <w:rFonts w:eastAsiaTheme="minorEastAsia"/>
          <w:szCs w:val="22"/>
          <w:lang w:val="ru-RU" w:eastAsia="zh-CN"/>
        </w:rPr>
        <w:t>-R M.2083;</w:t>
      </w:r>
    </w:p>
    <w:p w14:paraId="04769EC2" w14:textId="77777777" w:rsidR="00526E0F" w:rsidRPr="00526E0F" w:rsidRDefault="00526E0F" w:rsidP="00526E0F">
      <w:r w:rsidRPr="00526E0F">
        <w:br w:type="page"/>
      </w:r>
      <w:bookmarkStart w:id="0" w:name="_GoBack"/>
      <w:bookmarkEnd w:id="0"/>
    </w:p>
    <w:p w14:paraId="236FCF38" w14:textId="592F7371" w:rsidR="006270DE" w:rsidRPr="00D10930" w:rsidRDefault="006270DE" w:rsidP="00D70A71">
      <w:pPr>
        <w:pStyle w:val="enumlev1"/>
        <w:rPr>
          <w:rFonts w:eastAsiaTheme="minorEastAsia"/>
          <w:lang w:val="ru-RU"/>
        </w:rPr>
      </w:pPr>
      <w:r w:rsidRPr="00D10930">
        <w:rPr>
          <w:lang w:val="ru-RU" w:eastAsia="zh-CN"/>
        </w:rPr>
        <w:lastRenderedPageBreak/>
        <w:t>−</w:t>
      </w:r>
      <w:r w:rsidRPr="00D10930">
        <w:rPr>
          <w:lang w:val="ru-RU" w:eastAsia="zh-CN"/>
        </w:rPr>
        <w:tab/>
      </w:r>
      <w:r w:rsidRPr="00D10930">
        <w:rPr>
          <w:rFonts w:eastAsiaTheme="minorEastAsia"/>
          <w:lang w:val="ru-RU"/>
        </w:rPr>
        <w:t xml:space="preserve">подробные спецификации наземных радиоинтерфейсов IMT-2020 определены в Рекомендации МСЭ-R M.2150, а пересмотры этой Рекомендации МСЭ-R или новые Рекомендации МСЭ-R должны определять </w:t>
      </w:r>
      <w:r w:rsidR="00722871" w:rsidRPr="00D10930">
        <w:rPr>
          <w:rFonts w:eastAsiaTheme="minorEastAsia"/>
          <w:lang w:val="ru-RU"/>
        </w:rPr>
        <w:t xml:space="preserve">также </w:t>
      </w:r>
      <w:r w:rsidRPr="00D10930">
        <w:rPr>
          <w:rFonts w:eastAsiaTheme="minorEastAsia"/>
          <w:lang w:val="ru-RU"/>
        </w:rPr>
        <w:t>будущее развитие наземных радиоинтерфейсов IMT-2020;</w:t>
      </w:r>
    </w:p>
    <w:p w14:paraId="136D6319" w14:textId="0079AFAA" w:rsidR="006270DE" w:rsidRPr="00D10930" w:rsidRDefault="006270DE" w:rsidP="00D70A71">
      <w:pPr>
        <w:pStyle w:val="enumlev1"/>
        <w:rPr>
          <w:szCs w:val="22"/>
          <w:lang w:val="ru-RU"/>
        </w:rPr>
      </w:pPr>
      <w:r w:rsidRPr="00D10930">
        <w:rPr>
          <w:szCs w:val="22"/>
          <w:lang w:val="ru-RU" w:eastAsia="zh-CN"/>
        </w:rPr>
        <w:t>−</w:t>
      </w:r>
      <w:r w:rsidRPr="00D10930">
        <w:rPr>
          <w:szCs w:val="22"/>
          <w:lang w:val="ru-RU"/>
        </w:rPr>
        <w:tab/>
      </w:r>
      <w:r w:rsidR="00F75494" w:rsidRPr="00D10930">
        <w:rPr>
          <w:szCs w:val="22"/>
          <w:lang w:val="ru-RU"/>
        </w:rPr>
        <w:t xml:space="preserve">при пересмотре Рекомендации МСЭ-R M.2150 </w:t>
      </w:r>
      <w:r w:rsidRPr="00D10930">
        <w:rPr>
          <w:szCs w:val="22"/>
          <w:lang w:val="ru-RU"/>
        </w:rPr>
        <w:t xml:space="preserve">будут </w:t>
      </w:r>
      <w:r w:rsidR="00FA2DC1">
        <w:rPr>
          <w:szCs w:val="22"/>
          <w:lang w:val="ru-RU"/>
        </w:rPr>
        <w:t xml:space="preserve">и </w:t>
      </w:r>
      <w:r w:rsidRPr="00D10930">
        <w:rPr>
          <w:szCs w:val="22"/>
          <w:lang w:val="ru-RU"/>
        </w:rPr>
        <w:t xml:space="preserve">далее применяться </w:t>
      </w:r>
      <w:r w:rsidR="00722871" w:rsidRPr="00D10930">
        <w:rPr>
          <w:szCs w:val="22"/>
          <w:lang w:val="ru-RU"/>
        </w:rPr>
        <w:t>для будущего развития IMT-2020</w:t>
      </w:r>
      <w:r w:rsidR="00363D43" w:rsidRPr="00A56958">
        <w:rPr>
          <w:szCs w:val="22"/>
          <w:lang w:val="ru-RU"/>
        </w:rPr>
        <w:t xml:space="preserve"> </w:t>
      </w:r>
      <w:r w:rsidRPr="00D10930">
        <w:rPr>
          <w:szCs w:val="22"/>
          <w:lang w:val="ru-RU"/>
        </w:rPr>
        <w:t>процедуры и процессы</w:t>
      </w:r>
      <w:r w:rsidR="002700A4" w:rsidRPr="00D10930">
        <w:rPr>
          <w:szCs w:val="22"/>
          <w:lang w:val="ru-RU"/>
        </w:rPr>
        <w:t xml:space="preserve"> </w:t>
      </w:r>
      <w:r w:rsidRPr="00D10930">
        <w:rPr>
          <w:szCs w:val="22"/>
          <w:lang w:val="ru-RU"/>
        </w:rPr>
        <w:t>Резолюции МСЭ-R 65;</w:t>
      </w:r>
    </w:p>
    <w:p w14:paraId="44AD5A55" w14:textId="5A6A3923" w:rsidR="006270DE" w:rsidRPr="00440501" w:rsidRDefault="006270DE" w:rsidP="00D70A71">
      <w:pPr>
        <w:pStyle w:val="enumlev1"/>
        <w:rPr>
          <w:color w:val="000000"/>
          <w:lang w:val="ru-RU"/>
        </w:rPr>
      </w:pPr>
      <w:r w:rsidRPr="00D10930">
        <w:rPr>
          <w:lang w:val="ru-RU" w:eastAsia="zh-CN"/>
        </w:rPr>
        <w:t>−</w:t>
      </w:r>
      <w:r w:rsidRPr="00D10930">
        <w:rPr>
          <w:lang w:val="ru-RU"/>
        </w:rPr>
        <w:tab/>
      </w:r>
      <w:r w:rsidRPr="00D10930">
        <w:rPr>
          <w:lang w:val="ru-RU" w:eastAsia="zh-CN"/>
        </w:rPr>
        <w:t xml:space="preserve">усовершенствование и дальнейшее развитие </w:t>
      </w:r>
      <w:r w:rsidRPr="00D10930">
        <w:rPr>
          <w:lang w:val="ru-RU"/>
        </w:rPr>
        <w:t xml:space="preserve">IMT-2000 или IMT-Advanced, соответствующие критериям, которые определены МСЭ-R для развития </w:t>
      </w:r>
      <w:r w:rsidRPr="00D10930">
        <w:rPr>
          <w:color w:val="000000"/>
          <w:lang w:val="ru-RU"/>
        </w:rPr>
        <w:t>IMT-2020, также могут быть частью IMT-2020</w:t>
      </w:r>
      <w:r w:rsidR="00440501">
        <w:rPr>
          <w:color w:val="000000"/>
          <w:lang w:val="ru-RU"/>
        </w:rPr>
        <w:t>;</w:t>
      </w:r>
    </w:p>
    <w:p w14:paraId="496F4366" w14:textId="4A0EB09E" w:rsidR="006270DE" w:rsidRPr="00D70A71" w:rsidRDefault="006270DE" w:rsidP="004457DD">
      <w:pPr>
        <w:keepNext/>
        <w:rPr>
          <w:lang w:val="ru-RU"/>
        </w:rPr>
      </w:pPr>
      <w:r w:rsidRPr="00D10930">
        <w:rPr>
          <w:i/>
          <w:iCs/>
          <w:lang w:val="ru-RU"/>
        </w:rPr>
        <w:t>j</w:t>
      </w:r>
      <w:r w:rsidRPr="00D70A71">
        <w:rPr>
          <w:i/>
          <w:iCs/>
          <w:lang w:val="ru-RU"/>
        </w:rPr>
        <w:t>)</w:t>
      </w:r>
      <w:r w:rsidRPr="00D10930">
        <w:rPr>
          <w:lang w:val="ru-RU"/>
        </w:rPr>
        <w:tab/>
      </w:r>
      <w:r w:rsidRPr="00D70A71">
        <w:rPr>
          <w:lang w:val="ru-RU"/>
        </w:rPr>
        <w:t xml:space="preserve">что для </w:t>
      </w:r>
      <w:r w:rsidRPr="00D10930">
        <w:rPr>
          <w:lang w:val="ru-RU"/>
        </w:rPr>
        <w:t>IMT</w:t>
      </w:r>
      <w:r w:rsidRPr="00D70A71">
        <w:rPr>
          <w:lang w:val="ru-RU"/>
        </w:rPr>
        <w:t>-2030:</w:t>
      </w:r>
    </w:p>
    <w:p w14:paraId="4C7975B3" w14:textId="6926D49B" w:rsidR="006270DE" w:rsidRPr="00D70A71" w:rsidRDefault="006270DE" w:rsidP="004457DD">
      <w:pPr>
        <w:pStyle w:val="enumlev1"/>
        <w:rPr>
          <w:lang w:val="ru-RU"/>
        </w:rPr>
      </w:pPr>
      <w:r w:rsidRPr="00D70A71">
        <w:rPr>
          <w:lang w:val="ru-RU"/>
        </w:rPr>
        <w:t>–</w:t>
      </w:r>
      <w:r w:rsidRPr="00D10930">
        <w:rPr>
          <w:lang w:val="ru-RU"/>
        </w:rPr>
        <w:tab/>
      </w:r>
      <w:r w:rsidRPr="00D70A71">
        <w:rPr>
          <w:lang w:val="ru-RU"/>
        </w:rPr>
        <w:t>структура и общие цели будущего развития "</w:t>
      </w:r>
      <w:r w:rsidRPr="00D10930">
        <w:rPr>
          <w:lang w:val="ru-RU"/>
        </w:rPr>
        <w:t>IMT</w:t>
      </w:r>
      <w:r w:rsidRPr="00D70A71">
        <w:rPr>
          <w:lang w:val="ru-RU"/>
        </w:rPr>
        <w:t xml:space="preserve"> на период до 2030 </w:t>
      </w:r>
      <w:r w:rsidR="00D14190" w:rsidRPr="00D10930">
        <w:rPr>
          <w:lang w:val="ru-RU"/>
        </w:rPr>
        <w:t>года</w:t>
      </w:r>
      <w:r w:rsidRPr="00D70A71">
        <w:rPr>
          <w:lang w:val="ru-RU"/>
        </w:rPr>
        <w:t xml:space="preserve"> и далее" описаны в Рекомендации МСЭ</w:t>
      </w:r>
      <w:r w:rsidR="00440501">
        <w:rPr>
          <w:lang w:val="ru-RU"/>
        </w:rPr>
        <w:noBreakHyphen/>
      </w:r>
      <w:r w:rsidRPr="00D10930">
        <w:rPr>
          <w:lang w:val="ru-RU"/>
        </w:rPr>
        <w:t>R</w:t>
      </w:r>
      <w:r w:rsidRPr="00D70A71">
        <w:rPr>
          <w:lang w:val="ru-RU"/>
        </w:rPr>
        <w:t xml:space="preserve"> </w:t>
      </w:r>
      <w:r w:rsidRPr="00D10930">
        <w:rPr>
          <w:lang w:val="ru-RU"/>
        </w:rPr>
        <w:t>M</w:t>
      </w:r>
      <w:r w:rsidRPr="00D70A71">
        <w:rPr>
          <w:lang w:val="ru-RU"/>
        </w:rPr>
        <w:t>.</w:t>
      </w:r>
      <w:r w:rsidR="00651018" w:rsidRPr="00D70A71">
        <w:rPr>
          <w:lang w:val="ru-RU"/>
        </w:rPr>
        <w:t>2160</w:t>
      </w:r>
      <w:r w:rsidRPr="00D70A71">
        <w:rPr>
          <w:lang w:val="ru-RU"/>
        </w:rPr>
        <w:t>;</w:t>
      </w:r>
    </w:p>
    <w:p w14:paraId="6AA51F1A" w14:textId="45B5521D" w:rsidR="006270DE" w:rsidRPr="00D70A71" w:rsidRDefault="006270DE" w:rsidP="004457DD">
      <w:pPr>
        <w:pStyle w:val="enumlev1"/>
        <w:rPr>
          <w:lang w:val="ru-RU"/>
        </w:rPr>
      </w:pPr>
      <w:r w:rsidRPr="00D70A71">
        <w:rPr>
          <w:lang w:val="ru-RU"/>
        </w:rPr>
        <w:t>–</w:t>
      </w:r>
      <w:r w:rsidRPr="00D10930">
        <w:rPr>
          <w:lang w:val="ru-RU"/>
        </w:rPr>
        <w:tab/>
      </w:r>
      <w:r w:rsidRPr="00D70A71">
        <w:rPr>
          <w:lang w:val="ru-RU"/>
        </w:rPr>
        <w:t>применяются процедуры и процессы Резолюции МСЭ</w:t>
      </w:r>
      <w:r w:rsidR="00440501">
        <w:rPr>
          <w:lang w:val="ru-RU"/>
        </w:rPr>
        <w:noBreakHyphen/>
      </w:r>
      <w:r w:rsidRPr="00D10930">
        <w:rPr>
          <w:lang w:val="ru-RU"/>
        </w:rPr>
        <w:t>R</w:t>
      </w:r>
      <w:r w:rsidRPr="00D70A71">
        <w:rPr>
          <w:lang w:val="ru-RU"/>
        </w:rPr>
        <w:t xml:space="preserve"> 65;</w:t>
      </w:r>
    </w:p>
    <w:p w14:paraId="5BA728CC" w14:textId="457F6D4F" w:rsidR="006270DE" w:rsidRPr="00D70A71" w:rsidRDefault="006270DE" w:rsidP="00D70A71">
      <w:pPr>
        <w:pStyle w:val="enumlev1"/>
        <w:rPr>
          <w:lang w:val="ru-RU"/>
        </w:rPr>
      </w:pPr>
      <w:r w:rsidRPr="00D70A71">
        <w:rPr>
          <w:lang w:val="ru-RU"/>
        </w:rPr>
        <w:t>–</w:t>
      </w:r>
      <w:r w:rsidRPr="00D10930">
        <w:rPr>
          <w:lang w:val="ru-RU"/>
        </w:rPr>
        <w:tab/>
      </w:r>
      <w:r w:rsidRPr="00D70A71">
        <w:rPr>
          <w:lang w:val="ru-RU"/>
        </w:rPr>
        <w:t>Рекомендации и Отчеты МСЭ-</w:t>
      </w:r>
      <w:r w:rsidRPr="00D10930">
        <w:rPr>
          <w:lang w:val="ru-RU"/>
        </w:rPr>
        <w:t>R</w:t>
      </w:r>
      <w:r w:rsidRPr="00D70A71">
        <w:rPr>
          <w:lang w:val="ru-RU"/>
        </w:rPr>
        <w:t xml:space="preserve">, относящиеся к разработке радиоинтерфейсов для </w:t>
      </w:r>
      <w:r w:rsidRPr="00D10930">
        <w:rPr>
          <w:lang w:val="ru-RU"/>
        </w:rPr>
        <w:t>IMT</w:t>
      </w:r>
      <w:r w:rsidR="006A218C">
        <w:rPr>
          <w:lang w:val="ru-RU"/>
        </w:rPr>
        <w:noBreakHyphen/>
      </w:r>
      <w:r w:rsidRPr="00D70A71">
        <w:rPr>
          <w:lang w:val="ru-RU"/>
        </w:rPr>
        <w:t xml:space="preserve">2030, должны учитывать </w:t>
      </w:r>
      <w:r w:rsidRPr="00D10930">
        <w:rPr>
          <w:lang w:val="ru-RU"/>
        </w:rPr>
        <w:t>рамк</w:t>
      </w:r>
      <w:r w:rsidR="00815C2B" w:rsidRPr="00D10930">
        <w:rPr>
          <w:lang w:val="ru-RU"/>
        </w:rPr>
        <w:t>и,</w:t>
      </w:r>
      <w:r w:rsidRPr="00D10930">
        <w:rPr>
          <w:lang w:val="ru-RU"/>
        </w:rPr>
        <w:t xml:space="preserve"> определенные</w:t>
      </w:r>
      <w:r w:rsidRPr="00D70A71">
        <w:rPr>
          <w:lang w:val="ru-RU"/>
        </w:rPr>
        <w:t xml:space="preserve"> Рекомендаци</w:t>
      </w:r>
      <w:r w:rsidRPr="00D10930">
        <w:rPr>
          <w:lang w:val="ru-RU"/>
        </w:rPr>
        <w:t>ей</w:t>
      </w:r>
      <w:r w:rsidRPr="00D70A71">
        <w:rPr>
          <w:lang w:val="ru-RU"/>
        </w:rPr>
        <w:t xml:space="preserve"> МСЭ</w:t>
      </w:r>
      <w:r w:rsidR="006A218C">
        <w:rPr>
          <w:lang w:val="ru-RU"/>
        </w:rPr>
        <w:noBreakHyphen/>
      </w:r>
      <w:r w:rsidRPr="00D10930">
        <w:rPr>
          <w:lang w:val="ru-RU"/>
        </w:rPr>
        <w:t>R</w:t>
      </w:r>
      <w:r w:rsidRPr="00D70A71">
        <w:rPr>
          <w:lang w:val="ru-RU"/>
        </w:rPr>
        <w:t xml:space="preserve"> </w:t>
      </w:r>
      <w:r w:rsidRPr="00D10930">
        <w:rPr>
          <w:lang w:val="ru-RU"/>
        </w:rPr>
        <w:t>M</w:t>
      </w:r>
      <w:r w:rsidRPr="00D70A71">
        <w:rPr>
          <w:lang w:val="ru-RU"/>
        </w:rPr>
        <w:t>.</w:t>
      </w:r>
      <w:r w:rsidR="00651018" w:rsidRPr="00D70A71">
        <w:rPr>
          <w:lang w:val="ru-RU"/>
        </w:rPr>
        <w:t>216</w:t>
      </w:r>
      <w:r w:rsidR="00651018" w:rsidRPr="00651018">
        <w:rPr>
          <w:lang w:val="ru-RU"/>
        </w:rPr>
        <w:t>0</w:t>
      </w:r>
      <w:r w:rsidRPr="00D70A71">
        <w:rPr>
          <w:lang w:val="ru-RU"/>
        </w:rPr>
        <w:t>, а также дополнительными Рекомендациями и Отчетами МСЭ-</w:t>
      </w:r>
      <w:r w:rsidRPr="00D10930">
        <w:rPr>
          <w:lang w:val="ru-RU"/>
        </w:rPr>
        <w:t>R</w:t>
      </w:r>
      <w:r w:rsidRPr="00D70A71">
        <w:rPr>
          <w:lang w:val="ru-RU"/>
        </w:rPr>
        <w:t xml:space="preserve">, касающимися </w:t>
      </w:r>
      <w:r w:rsidR="00815C2B" w:rsidRPr="00D10930">
        <w:rPr>
          <w:lang w:val="ru-RU"/>
        </w:rPr>
        <w:t>дальнейшего развития</w:t>
      </w:r>
      <w:r w:rsidRPr="00D70A71">
        <w:rPr>
          <w:lang w:val="ru-RU"/>
        </w:rPr>
        <w:t xml:space="preserve"> </w:t>
      </w:r>
      <w:r w:rsidR="00354086" w:rsidRPr="00D10930">
        <w:rPr>
          <w:lang w:val="ru-RU"/>
        </w:rPr>
        <w:t>I</w:t>
      </w:r>
      <w:r w:rsidRPr="00D70A71">
        <w:rPr>
          <w:lang w:val="ru-RU"/>
        </w:rPr>
        <w:t>МТ;</w:t>
      </w:r>
    </w:p>
    <w:p w14:paraId="36D4F9B8" w14:textId="08B11352" w:rsidR="006270DE" w:rsidRPr="00D10930" w:rsidRDefault="006270DE" w:rsidP="00D70A71">
      <w:pPr>
        <w:pStyle w:val="enumlev1"/>
        <w:rPr>
          <w:lang w:val="ru-RU" w:eastAsia="zh-CN"/>
        </w:rPr>
      </w:pPr>
      <w:r w:rsidRPr="00D70A71">
        <w:rPr>
          <w:lang w:val="ru-RU"/>
        </w:rPr>
        <w:t>–</w:t>
      </w:r>
      <w:r w:rsidRPr="00D10930">
        <w:rPr>
          <w:lang w:val="ru-RU"/>
        </w:rPr>
        <w:tab/>
      </w:r>
      <w:r w:rsidRPr="00D70A71">
        <w:rPr>
          <w:lang w:val="ru-RU"/>
        </w:rPr>
        <w:t>усовершенствования и дальнейше</w:t>
      </w:r>
      <w:r w:rsidR="00F42CB2" w:rsidRPr="00D10930">
        <w:rPr>
          <w:lang w:val="ru-RU"/>
        </w:rPr>
        <w:t>е</w:t>
      </w:r>
      <w:r w:rsidRPr="00D70A71">
        <w:rPr>
          <w:lang w:val="ru-RU"/>
        </w:rPr>
        <w:t xml:space="preserve"> развити</w:t>
      </w:r>
      <w:r w:rsidR="00F42CB2" w:rsidRPr="00D10930">
        <w:rPr>
          <w:lang w:val="ru-RU"/>
        </w:rPr>
        <w:t>е</w:t>
      </w:r>
      <w:r w:rsidRPr="00D70A71">
        <w:rPr>
          <w:lang w:val="ru-RU"/>
        </w:rPr>
        <w:t xml:space="preserve"> </w:t>
      </w:r>
      <w:r w:rsidRPr="00D10930">
        <w:rPr>
          <w:lang w:val="ru-RU"/>
        </w:rPr>
        <w:t>IMT</w:t>
      </w:r>
      <w:r w:rsidRPr="00D70A71">
        <w:rPr>
          <w:lang w:val="ru-RU"/>
        </w:rPr>
        <w:t xml:space="preserve">-2000, </w:t>
      </w:r>
      <w:r w:rsidRPr="00D10930">
        <w:rPr>
          <w:lang w:val="ru-RU"/>
        </w:rPr>
        <w:t>IMT</w:t>
      </w:r>
      <w:r w:rsidRPr="00D70A71">
        <w:rPr>
          <w:lang w:val="ru-RU"/>
        </w:rPr>
        <w:t>-</w:t>
      </w:r>
      <w:r w:rsidRPr="00D10930">
        <w:rPr>
          <w:lang w:val="ru-RU"/>
        </w:rPr>
        <w:t>Advanced</w:t>
      </w:r>
      <w:r w:rsidRPr="00D70A71">
        <w:rPr>
          <w:lang w:val="ru-RU"/>
        </w:rPr>
        <w:t xml:space="preserve"> или </w:t>
      </w:r>
      <w:r w:rsidRPr="00D10930">
        <w:rPr>
          <w:lang w:val="ru-RU"/>
        </w:rPr>
        <w:t>IMT</w:t>
      </w:r>
      <w:r w:rsidRPr="00D70A71">
        <w:rPr>
          <w:lang w:val="ru-RU"/>
        </w:rPr>
        <w:t>-2020, которые соответствуют критериям, определенным МСЭ</w:t>
      </w:r>
      <w:r w:rsidRPr="00D10930">
        <w:rPr>
          <w:lang w:val="ru-RU"/>
        </w:rPr>
        <w:t>-R</w:t>
      </w:r>
      <w:r w:rsidRPr="00D70A71">
        <w:rPr>
          <w:lang w:val="ru-RU"/>
        </w:rPr>
        <w:t xml:space="preserve"> для разработки </w:t>
      </w:r>
      <w:r w:rsidRPr="00D10930">
        <w:rPr>
          <w:lang w:val="ru-RU"/>
        </w:rPr>
        <w:t>IMT</w:t>
      </w:r>
      <w:r w:rsidRPr="00D70A71">
        <w:rPr>
          <w:lang w:val="ru-RU"/>
        </w:rPr>
        <w:t xml:space="preserve">-2030, также могут быть частью </w:t>
      </w:r>
      <w:r w:rsidRPr="00D10930">
        <w:rPr>
          <w:lang w:val="ru-RU"/>
        </w:rPr>
        <w:t>IMT-2030,</w:t>
      </w:r>
    </w:p>
    <w:p w14:paraId="237CD8FE" w14:textId="77777777" w:rsidR="006270DE" w:rsidRPr="00D10930" w:rsidRDefault="006270DE" w:rsidP="006270DE">
      <w:pPr>
        <w:pStyle w:val="Call"/>
        <w:rPr>
          <w:lang w:val="ru-RU" w:eastAsia="ja-JP"/>
        </w:rPr>
      </w:pPr>
      <w:r w:rsidRPr="00D10930">
        <w:rPr>
          <w:lang w:val="ru-RU" w:eastAsia="ja-JP"/>
        </w:rPr>
        <w:t>решает</w:t>
      </w:r>
      <w:r w:rsidRPr="00D10930">
        <w:rPr>
          <w:i w:val="0"/>
          <w:iCs/>
          <w:lang w:val="ru-RU" w:eastAsia="ja-JP"/>
        </w:rPr>
        <w:t>,</w:t>
      </w:r>
    </w:p>
    <w:p w14:paraId="079D5740" w14:textId="02BA5B75" w:rsidR="006270DE" w:rsidRPr="00D10930" w:rsidRDefault="006270DE" w:rsidP="004457DD">
      <w:pPr>
        <w:rPr>
          <w:lang w:val="ru-RU" w:eastAsia="ja-JP"/>
        </w:rPr>
      </w:pPr>
      <w:r w:rsidRPr="00D10930">
        <w:rPr>
          <w:lang w:val="ru-RU" w:eastAsia="ja-JP"/>
        </w:rPr>
        <w:t>1</w:t>
      </w:r>
      <w:r w:rsidRPr="00D10930">
        <w:rPr>
          <w:lang w:val="ru-RU" w:eastAsia="ja-JP"/>
        </w:rPr>
        <w:tab/>
        <w:t>что под термином "IMT</w:t>
      </w:r>
      <w:r w:rsidRPr="00D10930">
        <w:rPr>
          <w:lang w:val="ru-RU" w:eastAsia="ja-JP"/>
        </w:rPr>
        <w:noBreakHyphen/>
        <w:t xml:space="preserve">2000" понимается также усовершенствование и будущее развитие </w:t>
      </w:r>
      <w:r w:rsidR="006A218C" w:rsidRPr="00D10930">
        <w:rPr>
          <w:lang w:val="ru-RU" w:eastAsia="ja-JP"/>
        </w:rPr>
        <w:t>IMT</w:t>
      </w:r>
      <w:r w:rsidR="006A218C" w:rsidRPr="00D70A71">
        <w:rPr>
          <w:lang w:val="ru-RU" w:eastAsia="ja-JP"/>
        </w:rPr>
        <w:t>-20</w:t>
      </w:r>
      <w:r w:rsidR="006A218C" w:rsidRPr="00D10930">
        <w:rPr>
          <w:lang w:val="ru-RU" w:eastAsia="ja-JP"/>
        </w:rPr>
        <w:t>0</w:t>
      </w:r>
      <w:r w:rsidR="006A218C" w:rsidRPr="00D70A71">
        <w:rPr>
          <w:lang w:val="ru-RU" w:eastAsia="ja-JP"/>
        </w:rPr>
        <w:t>0</w:t>
      </w:r>
      <w:r w:rsidR="006A218C" w:rsidRPr="00A56958">
        <w:rPr>
          <w:lang w:val="ru-RU" w:eastAsia="ja-JP"/>
        </w:rPr>
        <w:t xml:space="preserve"> </w:t>
      </w:r>
      <w:r w:rsidR="006A218C" w:rsidRPr="00D10930">
        <w:rPr>
          <w:lang w:val="ru-RU" w:eastAsia="zh-CN"/>
        </w:rPr>
        <w:t>с учетом применения</w:t>
      </w:r>
      <w:r w:rsidR="006A218C" w:rsidRPr="00A56958">
        <w:rPr>
          <w:lang w:val="ru-RU" w:eastAsia="zh-CN"/>
        </w:rPr>
        <w:t xml:space="preserve"> </w:t>
      </w:r>
      <w:r w:rsidRPr="00D10930">
        <w:rPr>
          <w:lang w:val="ru-RU" w:eastAsia="zh-CN"/>
        </w:rPr>
        <w:t xml:space="preserve">пункта </w:t>
      </w:r>
      <w:r w:rsidRPr="00D10930">
        <w:rPr>
          <w:i/>
          <w:lang w:val="ru-RU" w:eastAsia="zh-CN"/>
        </w:rPr>
        <w:t>g)</w:t>
      </w:r>
      <w:r w:rsidRPr="00D10930">
        <w:rPr>
          <w:lang w:val="ru-RU" w:eastAsia="zh-CN"/>
        </w:rPr>
        <w:t xml:space="preserve"> раздела </w:t>
      </w:r>
      <w:r w:rsidRPr="00D10930">
        <w:rPr>
          <w:i/>
          <w:iCs/>
          <w:lang w:val="ru-RU" w:eastAsia="zh-CN"/>
        </w:rPr>
        <w:t>признавая</w:t>
      </w:r>
      <w:r w:rsidRPr="00D10930">
        <w:rPr>
          <w:lang w:val="ru-RU" w:eastAsia="ja-JP"/>
        </w:rPr>
        <w:t>;</w:t>
      </w:r>
    </w:p>
    <w:p w14:paraId="3A28F6F6" w14:textId="0D9F2AAF" w:rsidR="006270DE" w:rsidRPr="00D10930" w:rsidRDefault="006270DE" w:rsidP="004457DD">
      <w:pPr>
        <w:rPr>
          <w:lang w:val="ru-RU" w:eastAsia="ja-JP"/>
        </w:rPr>
      </w:pPr>
      <w:r w:rsidRPr="00D10930">
        <w:rPr>
          <w:lang w:val="ru-RU" w:eastAsia="ja-JP"/>
        </w:rPr>
        <w:t>2</w:t>
      </w:r>
      <w:r w:rsidRPr="00D10930">
        <w:rPr>
          <w:lang w:val="ru-RU" w:eastAsia="ja-JP"/>
        </w:rPr>
        <w:tab/>
        <w:t>что под термином "IMT</w:t>
      </w:r>
      <w:r w:rsidRPr="00D10930">
        <w:rPr>
          <w:lang w:val="ru-RU" w:eastAsia="ja-JP"/>
        </w:rPr>
        <w:noBreakHyphen/>
        <w:t>Advanced" понимается также усовершенствование и будущее развитие</w:t>
      </w:r>
      <w:r w:rsidR="00440501">
        <w:rPr>
          <w:lang w:val="ru-RU" w:eastAsia="ja-JP"/>
        </w:rPr>
        <w:t xml:space="preserve"> </w:t>
      </w:r>
      <w:r w:rsidR="00440501" w:rsidRPr="00D10930">
        <w:rPr>
          <w:lang w:val="ru-RU" w:eastAsia="zh-CN"/>
        </w:rPr>
        <w:t>IMT-Advanced</w:t>
      </w:r>
      <w:r w:rsidR="00440501" w:rsidRPr="00D10930" w:rsidDel="0005442C">
        <w:rPr>
          <w:lang w:val="ru-RU" w:eastAsia="ja-JP"/>
        </w:rPr>
        <w:t xml:space="preserve"> </w:t>
      </w:r>
      <w:r w:rsidR="006A218C" w:rsidRPr="00D10930">
        <w:rPr>
          <w:lang w:val="ru-RU" w:eastAsia="ja-JP"/>
        </w:rPr>
        <w:t>с учетом применения</w:t>
      </w:r>
      <w:r w:rsidR="006A218C" w:rsidRPr="00A56958">
        <w:rPr>
          <w:lang w:val="ru-RU" w:eastAsia="ja-JP"/>
        </w:rPr>
        <w:t xml:space="preserve"> </w:t>
      </w:r>
      <w:r w:rsidRPr="00D10930">
        <w:rPr>
          <w:lang w:val="ru-RU" w:eastAsia="zh-CN"/>
        </w:rPr>
        <w:t xml:space="preserve">пункта </w:t>
      </w:r>
      <w:r w:rsidRPr="00D10930">
        <w:rPr>
          <w:i/>
          <w:lang w:val="ru-RU" w:eastAsia="zh-CN"/>
        </w:rPr>
        <w:t>h)</w:t>
      </w:r>
      <w:r w:rsidRPr="00D10930">
        <w:rPr>
          <w:lang w:val="ru-RU" w:eastAsia="zh-CN"/>
        </w:rPr>
        <w:t xml:space="preserve"> раздела </w:t>
      </w:r>
      <w:r w:rsidRPr="00D10930">
        <w:rPr>
          <w:i/>
          <w:iCs/>
          <w:lang w:val="ru-RU" w:eastAsia="zh-CN"/>
        </w:rPr>
        <w:t>признавая</w:t>
      </w:r>
      <w:r w:rsidRPr="00D10930">
        <w:rPr>
          <w:lang w:val="ru-RU" w:eastAsia="zh-CN"/>
        </w:rPr>
        <w:t>;</w:t>
      </w:r>
    </w:p>
    <w:p w14:paraId="5097047F" w14:textId="6C2E0B3E" w:rsidR="006270DE" w:rsidRPr="00D10930" w:rsidRDefault="006270DE" w:rsidP="004457DD">
      <w:pPr>
        <w:rPr>
          <w:lang w:val="ru-RU" w:eastAsia="zh-CN"/>
        </w:rPr>
      </w:pPr>
      <w:r w:rsidRPr="00D10930">
        <w:rPr>
          <w:lang w:val="ru-RU" w:eastAsia="zh-CN"/>
        </w:rPr>
        <w:t>3</w:t>
      </w:r>
      <w:r w:rsidRPr="00D10930">
        <w:rPr>
          <w:lang w:val="ru-RU" w:eastAsia="zh-CN"/>
        </w:rPr>
        <w:tab/>
      </w:r>
      <w:r w:rsidRPr="00D10930">
        <w:rPr>
          <w:lang w:val="ru-RU" w:eastAsia="ja-JP"/>
        </w:rPr>
        <w:t>что термин "IMT</w:t>
      </w:r>
      <w:r w:rsidRPr="00D10930">
        <w:rPr>
          <w:lang w:val="ru-RU" w:eastAsia="ja-JP"/>
        </w:rPr>
        <w:noBreakHyphen/>
        <w:t xml:space="preserve">2020" </w:t>
      </w:r>
      <w:r w:rsidR="006A218C" w:rsidRPr="00D10930">
        <w:rPr>
          <w:lang w:val="ru-RU" w:eastAsia="ja-JP"/>
        </w:rPr>
        <w:t>включает также усовершенствования и будущие разработки IMT</w:t>
      </w:r>
      <w:r w:rsidR="00C97045">
        <w:rPr>
          <w:lang w:val="ru-RU" w:eastAsia="ja-JP"/>
        </w:rPr>
        <w:noBreakHyphen/>
      </w:r>
      <w:r w:rsidR="006A218C" w:rsidRPr="00D10930">
        <w:rPr>
          <w:lang w:val="ru-RU" w:eastAsia="ja-JP"/>
        </w:rPr>
        <w:t>2020</w:t>
      </w:r>
      <w:r w:rsidR="006A218C" w:rsidRPr="00A56958">
        <w:rPr>
          <w:lang w:val="ru-RU" w:eastAsia="ja-JP"/>
        </w:rPr>
        <w:t xml:space="preserve"> </w:t>
      </w:r>
      <w:r w:rsidRPr="00D10930">
        <w:rPr>
          <w:lang w:val="ru-RU" w:eastAsia="zh-CN"/>
        </w:rPr>
        <w:t>с учетом применения</w:t>
      </w:r>
      <w:r w:rsidR="006A218C" w:rsidRPr="00A56958">
        <w:rPr>
          <w:lang w:val="ru-RU" w:eastAsia="zh-CN"/>
        </w:rPr>
        <w:t xml:space="preserve"> </w:t>
      </w:r>
      <w:r w:rsidRPr="00D10930">
        <w:rPr>
          <w:lang w:val="ru-RU" w:eastAsia="zh-CN"/>
        </w:rPr>
        <w:t>пункта</w:t>
      </w:r>
      <w:r w:rsidRPr="00D10930">
        <w:rPr>
          <w:i/>
          <w:lang w:val="ru-RU" w:eastAsia="zh-CN"/>
        </w:rPr>
        <w:t xml:space="preserve"> i)</w:t>
      </w:r>
      <w:r w:rsidRPr="00D10930">
        <w:rPr>
          <w:lang w:val="ru-RU" w:eastAsia="zh-CN"/>
        </w:rPr>
        <w:t xml:space="preserve"> раздела </w:t>
      </w:r>
      <w:r w:rsidRPr="00D10930">
        <w:rPr>
          <w:i/>
          <w:iCs/>
          <w:lang w:val="ru-RU" w:eastAsia="zh-CN"/>
        </w:rPr>
        <w:t>признавая</w:t>
      </w:r>
      <w:r w:rsidR="001E1823" w:rsidRPr="00D10930">
        <w:rPr>
          <w:lang w:val="ru-RU" w:eastAsia="zh-CN"/>
        </w:rPr>
        <w:t>;</w:t>
      </w:r>
    </w:p>
    <w:p w14:paraId="4C9460C4" w14:textId="2B587EE2" w:rsidR="006270DE" w:rsidRPr="00D10930" w:rsidRDefault="006270DE" w:rsidP="004457DD">
      <w:pPr>
        <w:rPr>
          <w:lang w:val="ru-RU" w:eastAsia="zh-CN"/>
        </w:rPr>
      </w:pPr>
      <w:r w:rsidRPr="00D10930">
        <w:rPr>
          <w:lang w:val="ru-RU" w:eastAsia="zh-CN"/>
        </w:rPr>
        <w:t>4</w:t>
      </w:r>
      <w:r w:rsidRPr="00D10930">
        <w:rPr>
          <w:lang w:val="ru-RU" w:eastAsia="zh-CN"/>
        </w:rPr>
        <w:tab/>
        <w:t xml:space="preserve">что термин </w:t>
      </w:r>
      <w:r w:rsidRPr="00D10930">
        <w:rPr>
          <w:lang w:val="ru-RU" w:eastAsia="ja-JP"/>
        </w:rPr>
        <w:t>"</w:t>
      </w:r>
      <w:r w:rsidRPr="00D10930">
        <w:rPr>
          <w:lang w:val="ru-RU" w:eastAsia="zh-CN"/>
        </w:rPr>
        <w:t>IMT-2030</w:t>
      </w:r>
      <w:r w:rsidRPr="00D10930">
        <w:rPr>
          <w:lang w:val="ru-RU" w:eastAsia="ja-JP"/>
        </w:rPr>
        <w:t>"</w:t>
      </w:r>
      <w:r w:rsidRPr="00D10930">
        <w:rPr>
          <w:lang w:val="ru-RU" w:eastAsia="zh-CN"/>
        </w:rPr>
        <w:t xml:space="preserve"> </w:t>
      </w:r>
      <w:r w:rsidR="008D58F9" w:rsidRPr="00D10930">
        <w:rPr>
          <w:lang w:val="ru-RU" w:eastAsia="zh-CN"/>
        </w:rPr>
        <w:t>следует применять</w:t>
      </w:r>
      <w:r w:rsidRPr="00D10930">
        <w:rPr>
          <w:lang w:val="ru-RU" w:eastAsia="zh-CN"/>
        </w:rPr>
        <w:t xml:space="preserve"> к тем системам, системным компонентам и связанным с ними аспектам, которые включают радиоинтерфейс(ы), поддержива</w:t>
      </w:r>
      <w:r w:rsidR="004F7849">
        <w:rPr>
          <w:lang w:val="ru-RU" w:eastAsia="zh-CN"/>
        </w:rPr>
        <w:t>ющий</w:t>
      </w:r>
      <w:r w:rsidR="004457DD" w:rsidRPr="00D10930">
        <w:rPr>
          <w:lang w:val="ru-RU" w:eastAsia="zh-CN"/>
        </w:rPr>
        <w:t>(</w:t>
      </w:r>
      <w:r w:rsidR="004F7849">
        <w:rPr>
          <w:lang w:val="ru-RU" w:eastAsia="zh-CN"/>
        </w:rPr>
        <w:t>ие</w:t>
      </w:r>
      <w:r w:rsidR="004457DD" w:rsidRPr="00D10930">
        <w:rPr>
          <w:lang w:val="ru-RU" w:eastAsia="zh-CN"/>
        </w:rPr>
        <w:t>)</w:t>
      </w:r>
      <w:r w:rsidRPr="00D10930">
        <w:rPr>
          <w:lang w:val="ru-RU" w:eastAsia="zh-CN"/>
        </w:rPr>
        <w:t xml:space="preserve"> дополнительные возможности систем</w:t>
      </w:r>
      <w:r w:rsidR="004457DD" w:rsidRPr="00D10930">
        <w:rPr>
          <w:lang w:val="ru-RU" w:eastAsia="zh-CN"/>
        </w:rPr>
        <w:t>,</w:t>
      </w:r>
      <w:r w:rsidRPr="00D10930">
        <w:rPr>
          <w:lang w:val="ru-RU" w:eastAsia="zh-CN"/>
        </w:rPr>
        <w:t xml:space="preserve"> помимо IMT-2000, IMT-Advanced и IMT-2020, и что</w:t>
      </w:r>
      <w:r w:rsidR="004457DD" w:rsidRPr="00D10930">
        <w:rPr>
          <w:lang w:val="ru-RU" w:eastAsia="zh-CN"/>
        </w:rPr>
        <w:t xml:space="preserve"> </w:t>
      </w:r>
      <w:r w:rsidR="008D58F9" w:rsidRPr="00D10930">
        <w:rPr>
          <w:lang w:val="ru-RU" w:eastAsia="zh-CN"/>
        </w:rPr>
        <w:t xml:space="preserve">применяется </w:t>
      </w:r>
      <w:r w:rsidR="004457DD" w:rsidRPr="00D10930">
        <w:rPr>
          <w:lang w:val="ru-RU" w:eastAsia="zh-CN"/>
        </w:rPr>
        <w:t>пункт </w:t>
      </w:r>
      <w:r w:rsidR="004457DD" w:rsidRPr="00D10930">
        <w:rPr>
          <w:i/>
          <w:iCs/>
          <w:lang w:val="ru-RU" w:eastAsia="zh-CN"/>
        </w:rPr>
        <w:t>j</w:t>
      </w:r>
      <w:r w:rsidR="004457DD" w:rsidRPr="00D70A71">
        <w:rPr>
          <w:i/>
          <w:iCs/>
          <w:lang w:val="ru-RU" w:eastAsia="zh-CN"/>
        </w:rPr>
        <w:t>)</w:t>
      </w:r>
      <w:r w:rsidR="004457DD" w:rsidRPr="00D10930">
        <w:rPr>
          <w:lang w:val="ru-RU" w:eastAsia="zh-CN"/>
        </w:rPr>
        <w:t xml:space="preserve"> раздела</w:t>
      </w:r>
      <w:r w:rsidRPr="00D10930">
        <w:rPr>
          <w:lang w:val="ru-RU" w:eastAsia="zh-CN"/>
        </w:rPr>
        <w:t xml:space="preserve"> </w:t>
      </w:r>
      <w:r w:rsidRPr="00D10930">
        <w:rPr>
          <w:i/>
          <w:iCs/>
          <w:lang w:val="ru-RU" w:eastAsia="zh-CN"/>
        </w:rPr>
        <w:t>признавая</w:t>
      </w:r>
      <w:r w:rsidRPr="00D10930">
        <w:rPr>
          <w:lang w:val="ru-RU" w:eastAsia="zh-CN"/>
        </w:rPr>
        <w:t>;</w:t>
      </w:r>
    </w:p>
    <w:p w14:paraId="735116DE" w14:textId="2AF65DD1" w:rsidR="006270DE" w:rsidRPr="00D10930" w:rsidRDefault="006270DE" w:rsidP="004457DD">
      <w:pPr>
        <w:rPr>
          <w:lang w:val="ru-RU"/>
        </w:rPr>
      </w:pPr>
      <w:r w:rsidRPr="00D10930">
        <w:rPr>
          <w:lang w:val="ru-RU"/>
        </w:rPr>
        <w:t>5</w:t>
      </w:r>
      <w:r w:rsidRPr="00D10930">
        <w:rPr>
          <w:lang w:val="ru-RU"/>
        </w:rPr>
        <w:tab/>
        <w:t xml:space="preserve">что термин "IMT" </w:t>
      </w:r>
      <w:r w:rsidR="006A218C" w:rsidRPr="00D10930">
        <w:rPr>
          <w:lang w:val="ru-RU"/>
        </w:rPr>
        <w:t xml:space="preserve">применяется в качестве </w:t>
      </w:r>
      <w:r w:rsidRPr="00D10930">
        <w:rPr>
          <w:lang w:val="ru-RU"/>
        </w:rPr>
        <w:t xml:space="preserve">единого названия </w:t>
      </w:r>
      <w:r w:rsidR="00FF61F1" w:rsidRPr="00D10930">
        <w:rPr>
          <w:lang w:val="ru-RU"/>
        </w:rPr>
        <w:t>для</w:t>
      </w:r>
      <w:r w:rsidRPr="00D10930">
        <w:rPr>
          <w:lang w:val="ru-RU"/>
        </w:rPr>
        <w:t xml:space="preserve"> </w:t>
      </w:r>
      <w:r w:rsidR="00FF61F1" w:rsidRPr="00D10930">
        <w:rPr>
          <w:lang w:val="ru-RU"/>
        </w:rPr>
        <w:t>"</w:t>
      </w:r>
      <w:r w:rsidRPr="00D10930">
        <w:rPr>
          <w:lang w:val="ru-RU"/>
        </w:rPr>
        <w:t>IMT</w:t>
      </w:r>
      <w:r w:rsidRPr="00D10930">
        <w:rPr>
          <w:lang w:val="ru-RU"/>
        </w:rPr>
        <w:noBreakHyphen/>
        <w:t>2000</w:t>
      </w:r>
      <w:r w:rsidR="00FF61F1" w:rsidRPr="00D10930">
        <w:rPr>
          <w:lang w:val="ru-RU"/>
        </w:rPr>
        <w:t>"</w:t>
      </w:r>
      <w:r w:rsidRPr="00D10930">
        <w:rPr>
          <w:lang w:val="ru-RU"/>
        </w:rPr>
        <w:t xml:space="preserve">, </w:t>
      </w:r>
      <w:r w:rsidR="00FF61F1" w:rsidRPr="00D10930">
        <w:rPr>
          <w:lang w:val="ru-RU"/>
        </w:rPr>
        <w:t>"</w:t>
      </w:r>
      <w:r w:rsidRPr="00D10930">
        <w:rPr>
          <w:lang w:val="ru-RU"/>
        </w:rPr>
        <w:t>IMT</w:t>
      </w:r>
      <w:r w:rsidRPr="00D10930">
        <w:rPr>
          <w:lang w:val="ru-RU"/>
        </w:rPr>
        <w:noBreakHyphen/>
        <w:t>Advanced</w:t>
      </w:r>
      <w:r w:rsidR="00FF61F1" w:rsidRPr="00D10930">
        <w:rPr>
          <w:lang w:val="ru-RU"/>
        </w:rPr>
        <w:t>"</w:t>
      </w:r>
      <w:r w:rsidRPr="00D10930">
        <w:rPr>
          <w:lang w:val="ru-RU"/>
        </w:rPr>
        <w:t xml:space="preserve">, </w:t>
      </w:r>
      <w:r w:rsidR="00FF61F1" w:rsidRPr="00D10930">
        <w:rPr>
          <w:lang w:val="ru-RU"/>
        </w:rPr>
        <w:t>"</w:t>
      </w:r>
      <w:r w:rsidRPr="00D10930">
        <w:rPr>
          <w:lang w:val="ru-RU"/>
        </w:rPr>
        <w:t>IMT</w:t>
      </w:r>
      <w:r w:rsidR="006A218C">
        <w:rPr>
          <w:lang w:val="ru-RU"/>
        </w:rPr>
        <w:noBreakHyphen/>
      </w:r>
      <w:r w:rsidRPr="00D10930">
        <w:rPr>
          <w:lang w:val="ru-RU"/>
        </w:rPr>
        <w:t>2020</w:t>
      </w:r>
      <w:r w:rsidR="00FF61F1" w:rsidRPr="00D10930">
        <w:rPr>
          <w:lang w:val="ru-RU"/>
        </w:rPr>
        <w:t>"</w:t>
      </w:r>
      <w:r w:rsidRPr="00D10930">
        <w:rPr>
          <w:lang w:val="ru-RU"/>
        </w:rPr>
        <w:t xml:space="preserve"> </w:t>
      </w:r>
      <w:r w:rsidR="00685C76" w:rsidRPr="00D10930">
        <w:rPr>
          <w:lang w:val="ru-RU"/>
        </w:rPr>
        <w:t xml:space="preserve">и </w:t>
      </w:r>
      <w:r w:rsidR="00FF61F1" w:rsidRPr="00D10930">
        <w:rPr>
          <w:lang w:val="ru-RU"/>
        </w:rPr>
        <w:t>"</w:t>
      </w:r>
      <w:r w:rsidR="00685C76" w:rsidRPr="00D10930">
        <w:rPr>
          <w:lang w:val="ru-RU" w:eastAsia="zh-CN"/>
        </w:rPr>
        <w:t>IMT-2030</w:t>
      </w:r>
      <w:r w:rsidR="00FF61F1" w:rsidRPr="00D10930">
        <w:rPr>
          <w:lang w:val="ru-RU"/>
        </w:rPr>
        <w:t>"</w:t>
      </w:r>
      <w:r w:rsidRPr="00D10930">
        <w:rPr>
          <w:lang w:val="ru-RU"/>
        </w:rPr>
        <w:t>.</w:t>
      </w:r>
    </w:p>
    <w:sectPr w:rsidR="006270DE" w:rsidRPr="00D10930" w:rsidSect="009447A3">
      <w:headerReference w:type="default" r:id="rId11"/>
      <w:footerReference w:type="even"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09106" w14:textId="77777777" w:rsidR="00BB7E31" w:rsidRDefault="00BB7E31">
      <w:r>
        <w:separator/>
      </w:r>
    </w:p>
  </w:endnote>
  <w:endnote w:type="continuationSeparator" w:id="0">
    <w:p w14:paraId="3A4F3F2E" w14:textId="77777777" w:rsidR="00BB7E31" w:rsidRDefault="00BB7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C156D" w14:textId="31BCD97B" w:rsidR="00F52FFE" w:rsidRPr="00EE146A" w:rsidRDefault="00F52FFE">
    <w:pPr>
      <w:rPr>
        <w:lang w:val="fr-FR"/>
      </w:rPr>
    </w:pPr>
    <w:r>
      <w:fldChar w:fldCharType="begin"/>
    </w:r>
    <w:r w:rsidRPr="00EE146A">
      <w:rPr>
        <w:lang w:val="fr-FR"/>
      </w:rPr>
      <w:instrText xml:space="preserve"> FILENAME \p  \* MERGEFORMAT </w:instrText>
    </w:r>
    <w:r>
      <w:fldChar w:fldCharType="separate"/>
    </w:r>
    <w:r w:rsidR="006758EE">
      <w:rPr>
        <w:noProof/>
        <w:lang w:val="fr-FR"/>
      </w:rPr>
      <w:t>Document4</w:t>
    </w:r>
    <w:r>
      <w:fldChar w:fldCharType="end"/>
    </w:r>
    <w:r w:rsidRPr="00EE146A">
      <w:rPr>
        <w:lang w:val="fr-FR"/>
      </w:rPr>
      <w:tab/>
    </w:r>
    <w:r>
      <w:fldChar w:fldCharType="begin"/>
    </w:r>
    <w:r>
      <w:instrText xml:space="preserve"> SAVEDATE \@ DD.MM.YY </w:instrText>
    </w:r>
    <w:r>
      <w:fldChar w:fldCharType="separate"/>
    </w:r>
    <w:r w:rsidR="00083AF3">
      <w:rPr>
        <w:noProof/>
      </w:rPr>
      <w:t>17.11.23</w:t>
    </w:r>
    <w:r>
      <w:fldChar w:fldCharType="end"/>
    </w:r>
    <w:r w:rsidRPr="00EE146A">
      <w:rPr>
        <w:lang w:val="fr-FR"/>
      </w:rPr>
      <w:tab/>
    </w:r>
    <w:r>
      <w:fldChar w:fldCharType="begin"/>
    </w:r>
    <w:r>
      <w:instrText xml:space="preserve"> PRINTDATE \@ DD.MM.YY </w:instrText>
    </w:r>
    <w:r>
      <w:fldChar w:fldCharType="separate"/>
    </w:r>
    <w:r w:rsidR="006758EE">
      <w:rPr>
        <w:noProof/>
      </w:rPr>
      <w:t>05.04.07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777E8" w14:textId="77777777" w:rsidR="00BB7E31" w:rsidRDefault="00BB7E31">
      <w:r>
        <w:rPr>
          <w:b/>
        </w:rPr>
        <w:t>_______________</w:t>
      </w:r>
    </w:p>
  </w:footnote>
  <w:footnote w:type="continuationSeparator" w:id="0">
    <w:p w14:paraId="2137AD31" w14:textId="77777777" w:rsidR="00BB7E31" w:rsidRDefault="00BB7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35373" w14:textId="6B97150D" w:rsidR="00F52FFE" w:rsidRDefault="00F52FFE" w:rsidP="00F36624">
    <w:pPr>
      <w:pStyle w:val="Header"/>
      <w:rPr>
        <w:lang w:val="en-US"/>
      </w:rPr>
    </w:pPr>
    <w:r>
      <w:rPr>
        <w:lang w:val="en-US"/>
      </w:rPr>
      <w:fldChar w:fldCharType="begin"/>
    </w:r>
    <w:r>
      <w:rPr>
        <w:lang w:val="en-US"/>
      </w:rPr>
      <w:instrText xml:space="preserve"> PAGE  \* MERGEFORMAT </w:instrText>
    </w:r>
    <w:r>
      <w:rPr>
        <w:lang w:val="en-US"/>
      </w:rPr>
      <w:fldChar w:fldCharType="separate"/>
    </w:r>
    <w:r w:rsidR="00526E0F">
      <w:rPr>
        <w:noProof/>
        <w:lang w:val="en-US"/>
      </w:rPr>
      <w:t>3</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intFractionalCharacterWidth/>
  <w:activeWritingStyle w:appName="MSWord" w:lang="ru-RU"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ru-RU" w:vendorID="64" w:dllVersion="131078"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8EE"/>
    <w:rsid w:val="00070E82"/>
    <w:rsid w:val="0007259F"/>
    <w:rsid w:val="0007403A"/>
    <w:rsid w:val="00083AF3"/>
    <w:rsid w:val="000A4510"/>
    <w:rsid w:val="000D0747"/>
    <w:rsid w:val="001355A1"/>
    <w:rsid w:val="00140CED"/>
    <w:rsid w:val="00150CF5"/>
    <w:rsid w:val="001B225D"/>
    <w:rsid w:val="001E1823"/>
    <w:rsid w:val="00213F8F"/>
    <w:rsid w:val="00227740"/>
    <w:rsid w:val="00236083"/>
    <w:rsid w:val="002700A4"/>
    <w:rsid w:val="002879E5"/>
    <w:rsid w:val="002C3E03"/>
    <w:rsid w:val="00326348"/>
    <w:rsid w:val="003436A8"/>
    <w:rsid w:val="00354086"/>
    <w:rsid w:val="00363D43"/>
    <w:rsid w:val="003765EC"/>
    <w:rsid w:val="003A171E"/>
    <w:rsid w:val="003C057C"/>
    <w:rsid w:val="003E26B6"/>
    <w:rsid w:val="003E392F"/>
    <w:rsid w:val="00425157"/>
    <w:rsid w:val="00432094"/>
    <w:rsid w:val="00440501"/>
    <w:rsid w:val="004457DD"/>
    <w:rsid w:val="004844C1"/>
    <w:rsid w:val="004E1CAF"/>
    <w:rsid w:val="004F7849"/>
    <w:rsid w:val="0051224C"/>
    <w:rsid w:val="00515C1D"/>
    <w:rsid w:val="00526E0F"/>
    <w:rsid w:val="00541AC7"/>
    <w:rsid w:val="00605FBA"/>
    <w:rsid w:val="00620CFD"/>
    <w:rsid w:val="00621BE5"/>
    <w:rsid w:val="00623FD0"/>
    <w:rsid w:val="006270DE"/>
    <w:rsid w:val="006449A5"/>
    <w:rsid w:val="00645B0F"/>
    <w:rsid w:val="00651018"/>
    <w:rsid w:val="006758EE"/>
    <w:rsid w:val="00685C76"/>
    <w:rsid w:val="006974E4"/>
    <w:rsid w:val="006A11B8"/>
    <w:rsid w:val="006A218C"/>
    <w:rsid w:val="006C5A9E"/>
    <w:rsid w:val="00700190"/>
    <w:rsid w:val="00703FFC"/>
    <w:rsid w:val="0071246B"/>
    <w:rsid w:val="00713989"/>
    <w:rsid w:val="00722871"/>
    <w:rsid w:val="00756B1C"/>
    <w:rsid w:val="00760874"/>
    <w:rsid w:val="00797C8A"/>
    <w:rsid w:val="007C2C7A"/>
    <w:rsid w:val="00815C2B"/>
    <w:rsid w:val="008160D3"/>
    <w:rsid w:val="0083066C"/>
    <w:rsid w:val="00845350"/>
    <w:rsid w:val="008B1239"/>
    <w:rsid w:val="008D58F9"/>
    <w:rsid w:val="009331D0"/>
    <w:rsid w:val="00943EBD"/>
    <w:rsid w:val="009447A3"/>
    <w:rsid w:val="009A1F74"/>
    <w:rsid w:val="009E4073"/>
    <w:rsid w:val="00A05CE9"/>
    <w:rsid w:val="00A50C9A"/>
    <w:rsid w:val="00A56958"/>
    <w:rsid w:val="00AA42E1"/>
    <w:rsid w:val="00AD4505"/>
    <w:rsid w:val="00B077FE"/>
    <w:rsid w:val="00B14D22"/>
    <w:rsid w:val="00B47D2F"/>
    <w:rsid w:val="00B64DFF"/>
    <w:rsid w:val="00B97C79"/>
    <w:rsid w:val="00BA205F"/>
    <w:rsid w:val="00BB7E31"/>
    <w:rsid w:val="00BE5003"/>
    <w:rsid w:val="00C04838"/>
    <w:rsid w:val="00C10555"/>
    <w:rsid w:val="00C20B98"/>
    <w:rsid w:val="00C2297D"/>
    <w:rsid w:val="00C52226"/>
    <w:rsid w:val="00C5585D"/>
    <w:rsid w:val="00C97045"/>
    <w:rsid w:val="00D10930"/>
    <w:rsid w:val="00D14190"/>
    <w:rsid w:val="00D35AF0"/>
    <w:rsid w:val="00D471A9"/>
    <w:rsid w:val="00D70A71"/>
    <w:rsid w:val="00DD3B8C"/>
    <w:rsid w:val="00E13D9E"/>
    <w:rsid w:val="00E436A9"/>
    <w:rsid w:val="00E61B48"/>
    <w:rsid w:val="00E96CDD"/>
    <w:rsid w:val="00EA209A"/>
    <w:rsid w:val="00EC1BB6"/>
    <w:rsid w:val="00EE146A"/>
    <w:rsid w:val="00EE7B72"/>
    <w:rsid w:val="00F157E5"/>
    <w:rsid w:val="00F36624"/>
    <w:rsid w:val="00F42CB2"/>
    <w:rsid w:val="00F451F5"/>
    <w:rsid w:val="00F51072"/>
    <w:rsid w:val="00F52FFE"/>
    <w:rsid w:val="00F579FC"/>
    <w:rsid w:val="00F75494"/>
    <w:rsid w:val="00F80DF5"/>
    <w:rsid w:val="00F9578C"/>
    <w:rsid w:val="00FA2DC1"/>
    <w:rsid w:val="00FA53F1"/>
    <w:rsid w:val="00FB4E64"/>
    <w:rsid w:val="00FB6AC9"/>
    <w:rsid w:val="00FE2EC3"/>
    <w:rsid w:val="00FF11D1"/>
    <w:rsid w:val="00FF61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D1C10E"/>
  <w15:docId w15:val="{F74F6748-2081-4BEE-A550-749BC58C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072"/>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sz w:val="22"/>
      <w:lang w:val="en-GB" w:eastAsia="en-US"/>
    </w:rPr>
  </w:style>
  <w:style w:type="paragraph" w:styleId="Heading1">
    <w:name w:val="heading 1"/>
    <w:basedOn w:val="Normal"/>
    <w:next w:val="Normal"/>
    <w:link w:val="Heading1Char"/>
    <w:qFormat/>
    <w:rsid w:val="00F36624"/>
    <w:pPr>
      <w:keepNext/>
      <w:keepLines/>
      <w:spacing w:before="280"/>
      <w:ind w:left="1134" w:hanging="1134"/>
      <w:outlineLvl w:val="0"/>
    </w:pPr>
    <w:rPr>
      <w:b/>
      <w:sz w:val="26"/>
    </w:rPr>
  </w:style>
  <w:style w:type="paragraph" w:styleId="Heading2">
    <w:name w:val="heading 2"/>
    <w:basedOn w:val="Heading1"/>
    <w:next w:val="Normal"/>
    <w:qFormat/>
    <w:rsid w:val="00F36624"/>
    <w:pPr>
      <w:spacing w:before="200"/>
      <w:outlineLvl w:val="1"/>
    </w:pPr>
    <w:rPr>
      <w:sz w:val="22"/>
    </w:rPr>
  </w:style>
  <w:style w:type="paragraph" w:styleId="Heading3">
    <w:name w:val="heading 3"/>
    <w:basedOn w:val="Heading1"/>
    <w:next w:val="Normal"/>
    <w:qFormat/>
    <w:rsid w:val="00F36624"/>
    <w:pPr>
      <w:tabs>
        <w:tab w:val="clear" w:pos="1134"/>
      </w:tabs>
      <w:spacing w:before="200"/>
      <w:outlineLvl w:val="2"/>
    </w:pPr>
    <w:rPr>
      <w:sz w:val="22"/>
    </w:rPr>
  </w:style>
  <w:style w:type="paragraph" w:styleId="Heading4">
    <w:name w:val="heading 4"/>
    <w:basedOn w:val="Heading3"/>
    <w:next w:val="Normal"/>
    <w:qFormat/>
    <w:rsid w:val="00F36624"/>
    <w:pPr>
      <w:outlineLvl w:val="3"/>
    </w:pPr>
  </w:style>
  <w:style w:type="paragraph" w:styleId="Heading5">
    <w:name w:val="heading 5"/>
    <w:basedOn w:val="Heading4"/>
    <w:next w:val="Normal"/>
    <w:qFormat/>
    <w:rsid w:val="00F36624"/>
    <w:pPr>
      <w:outlineLvl w:val="4"/>
    </w:pPr>
  </w:style>
  <w:style w:type="paragraph" w:styleId="Heading6">
    <w:name w:val="heading 6"/>
    <w:basedOn w:val="Heading4"/>
    <w:next w:val="Normal"/>
    <w:qFormat/>
    <w:rsid w:val="00F36624"/>
    <w:pPr>
      <w:outlineLvl w:val="5"/>
    </w:pPr>
  </w:style>
  <w:style w:type="paragraph" w:styleId="Heading7">
    <w:name w:val="heading 7"/>
    <w:basedOn w:val="Heading6"/>
    <w:next w:val="Normal"/>
    <w:qFormat/>
    <w:rsid w:val="00F36624"/>
    <w:pPr>
      <w:outlineLvl w:val="6"/>
    </w:pPr>
  </w:style>
  <w:style w:type="paragraph" w:styleId="Heading8">
    <w:name w:val="heading 8"/>
    <w:basedOn w:val="Heading6"/>
    <w:next w:val="Normal"/>
    <w:qFormat/>
    <w:rsid w:val="00F36624"/>
    <w:pPr>
      <w:outlineLvl w:val="7"/>
    </w:pPr>
  </w:style>
  <w:style w:type="paragraph" w:styleId="Heading9">
    <w:name w:val="heading 9"/>
    <w:basedOn w:val="Heading6"/>
    <w:next w:val="Normal"/>
    <w:qFormat/>
    <w:rsid w:val="00F366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F36624"/>
    <w:pPr>
      <w:keepNext/>
      <w:keepLines/>
      <w:spacing w:before="480" w:after="80"/>
      <w:jc w:val="center"/>
    </w:pPr>
    <w:rPr>
      <w:caps/>
      <w:sz w:val="26"/>
    </w:rPr>
  </w:style>
  <w:style w:type="paragraph" w:customStyle="1" w:styleId="Annexref">
    <w:name w:val="Annex_ref"/>
    <w:basedOn w:val="Normal"/>
    <w:next w:val="Normal"/>
    <w:rsid w:val="00F36624"/>
    <w:pPr>
      <w:keepNext/>
      <w:keepLines/>
      <w:spacing w:after="280"/>
      <w:jc w:val="center"/>
    </w:pPr>
  </w:style>
  <w:style w:type="paragraph" w:customStyle="1" w:styleId="Annextitle">
    <w:name w:val="Annex_title"/>
    <w:basedOn w:val="Normal"/>
    <w:next w:val="Normal"/>
    <w:link w:val="AnnextitleChar1"/>
    <w:rsid w:val="00F36624"/>
    <w:pPr>
      <w:keepNext/>
      <w:keepLines/>
      <w:spacing w:before="240" w:after="280"/>
      <w:jc w:val="center"/>
    </w:pPr>
    <w:rPr>
      <w:b/>
      <w:sz w:val="26"/>
    </w:rPr>
  </w:style>
  <w:style w:type="character" w:customStyle="1" w:styleId="Appdef">
    <w:name w:val="App_def"/>
    <w:basedOn w:val="DefaultParagraphFont"/>
    <w:rsid w:val="00F36624"/>
    <w:rPr>
      <w:rFonts w:ascii="Times New Roman" w:hAnsi="Times New Roman"/>
      <w:b/>
    </w:rPr>
  </w:style>
  <w:style w:type="character" w:customStyle="1" w:styleId="Appref">
    <w:name w:val="App_ref"/>
    <w:basedOn w:val="DefaultParagraphFont"/>
    <w:rsid w:val="00F36624"/>
  </w:style>
  <w:style w:type="paragraph" w:customStyle="1" w:styleId="AppendixNo">
    <w:name w:val="Appendix_No"/>
    <w:basedOn w:val="AnnexNo"/>
    <w:next w:val="Annexref"/>
    <w:rsid w:val="00F36624"/>
  </w:style>
  <w:style w:type="paragraph" w:customStyle="1" w:styleId="Appendixref">
    <w:name w:val="Appendix_ref"/>
    <w:basedOn w:val="Annexref"/>
    <w:next w:val="Annextitle"/>
    <w:rsid w:val="00F36624"/>
  </w:style>
  <w:style w:type="paragraph" w:customStyle="1" w:styleId="Appendixtitle">
    <w:name w:val="Appendix_title"/>
    <w:basedOn w:val="Annextitle"/>
    <w:next w:val="Normal"/>
    <w:rsid w:val="00F36624"/>
  </w:style>
  <w:style w:type="character" w:customStyle="1" w:styleId="Artdef">
    <w:name w:val="Art_def"/>
    <w:basedOn w:val="DefaultParagraphFont"/>
    <w:rsid w:val="00F36624"/>
    <w:rPr>
      <w:rFonts w:ascii="Times New Roman" w:hAnsi="Times New Roman"/>
      <w:b/>
    </w:rPr>
  </w:style>
  <w:style w:type="paragraph" w:customStyle="1" w:styleId="Artheading">
    <w:name w:val="Art_heading"/>
    <w:basedOn w:val="Normal"/>
    <w:next w:val="Normal"/>
    <w:rsid w:val="00F36624"/>
    <w:pPr>
      <w:spacing w:before="480"/>
      <w:jc w:val="center"/>
    </w:pPr>
    <w:rPr>
      <w:rFonts w:ascii="Times New Roman Bold" w:hAnsi="Times New Roman Bold"/>
      <w:b/>
      <w:sz w:val="26"/>
    </w:rPr>
  </w:style>
  <w:style w:type="paragraph" w:customStyle="1" w:styleId="ArtNo">
    <w:name w:val="Art_No"/>
    <w:basedOn w:val="Normal"/>
    <w:next w:val="Normal"/>
    <w:rsid w:val="00F36624"/>
    <w:pPr>
      <w:keepNext/>
      <w:keepLines/>
      <w:spacing w:before="480"/>
      <w:jc w:val="center"/>
    </w:pPr>
    <w:rPr>
      <w:caps/>
      <w:sz w:val="26"/>
    </w:rPr>
  </w:style>
  <w:style w:type="character" w:customStyle="1" w:styleId="Artref">
    <w:name w:val="Art_ref"/>
    <w:basedOn w:val="DefaultParagraphFont"/>
    <w:rsid w:val="00F36624"/>
  </w:style>
  <w:style w:type="paragraph" w:customStyle="1" w:styleId="Arttitle">
    <w:name w:val="Art_title"/>
    <w:basedOn w:val="Normal"/>
    <w:next w:val="Normal"/>
    <w:rsid w:val="00F36624"/>
    <w:pPr>
      <w:keepNext/>
      <w:keepLines/>
      <w:spacing w:before="240"/>
      <w:jc w:val="center"/>
    </w:pPr>
    <w:rPr>
      <w:b/>
      <w:sz w:val="26"/>
    </w:rPr>
  </w:style>
  <w:style w:type="paragraph" w:customStyle="1" w:styleId="ASN1">
    <w:name w:val="ASN.1"/>
    <w:basedOn w:val="Normal"/>
    <w:rsid w:val="00F3662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36624"/>
    <w:pPr>
      <w:spacing w:before="0"/>
    </w:pPr>
    <w:rPr>
      <w:rFonts w:ascii="Tahoma" w:hAnsi="Tahoma" w:cs="Tahoma"/>
      <w:sz w:val="16"/>
      <w:szCs w:val="16"/>
    </w:rPr>
  </w:style>
  <w:style w:type="character" w:customStyle="1" w:styleId="BalloonTextChar">
    <w:name w:val="Balloon Text Char"/>
    <w:basedOn w:val="DefaultParagraphFont"/>
    <w:link w:val="BalloonText"/>
    <w:rsid w:val="00F36624"/>
    <w:rPr>
      <w:rFonts w:ascii="Tahoma" w:eastAsia="Times New Roman" w:hAnsi="Tahoma" w:cs="Tahoma"/>
      <w:sz w:val="16"/>
      <w:szCs w:val="16"/>
      <w:lang w:val="en-GB" w:eastAsia="en-US"/>
    </w:rPr>
  </w:style>
  <w:style w:type="paragraph" w:styleId="BodyText">
    <w:name w:val="Body Text"/>
    <w:basedOn w:val="Normal"/>
    <w:link w:val="BodyTextChar"/>
    <w:rsid w:val="00F36624"/>
    <w:pPr>
      <w:framePr w:hSpace="181" w:wrap="around" w:vAnchor="page" w:hAnchor="margin" w:x="1" w:y="852"/>
      <w:jc w:val="center"/>
    </w:pPr>
    <w:rPr>
      <w:b/>
      <w:smallCaps/>
    </w:rPr>
  </w:style>
  <w:style w:type="character" w:customStyle="1" w:styleId="BodyTextChar">
    <w:name w:val="Body Text Char"/>
    <w:basedOn w:val="DefaultParagraphFont"/>
    <w:link w:val="BodyText"/>
    <w:rsid w:val="00F36624"/>
    <w:rPr>
      <w:rFonts w:ascii="Times New Roman" w:eastAsia="Times New Roman" w:hAnsi="Times New Roman"/>
      <w:b/>
      <w:smallCaps/>
      <w:sz w:val="22"/>
      <w:lang w:val="en-GB" w:eastAsia="en-US"/>
    </w:rPr>
  </w:style>
  <w:style w:type="paragraph" w:customStyle="1" w:styleId="Tabletext">
    <w:name w:val="Table_text"/>
    <w:basedOn w:val="Normal"/>
    <w:rsid w:val="00F36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paragraph" w:customStyle="1" w:styleId="Border">
    <w:name w:val="Border"/>
    <w:basedOn w:val="Tabletext"/>
    <w:rsid w:val="00F3662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qFormat/>
    <w:rsid w:val="00F36624"/>
    <w:pPr>
      <w:keepNext/>
      <w:keepLines/>
      <w:spacing w:before="160"/>
      <w:ind w:left="1134"/>
    </w:pPr>
    <w:rPr>
      <w:i/>
    </w:rPr>
  </w:style>
  <w:style w:type="paragraph" w:customStyle="1" w:styleId="ChapNo">
    <w:name w:val="Chap_No"/>
    <w:basedOn w:val="ArtNo"/>
    <w:next w:val="Normal"/>
    <w:rsid w:val="00F36624"/>
    <w:rPr>
      <w:b/>
    </w:rPr>
  </w:style>
  <w:style w:type="paragraph" w:customStyle="1" w:styleId="Chaptitle">
    <w:name w:val="Chap_title"/>
    <w:basedOn w:val="Arttitle"/>
    <w:next w:val="Normal"/>
    <w:rsid w:val="00F36624"/>
  </w:style>
  <w:style w:type="character" w:styleId="EndnoteReference">
    <w:name w:val="endnote reference"/>
    <w:basedOn w:val="DefaultParagraphFont"/>
    <w:rsid w:val="00F36624"/>
    <w:rPr>
      <w:vertAlign w:val="superscript"/>
    </w:rPr>
  </w:style>
  <w:style w:type="paragraph" w:customStyle="1" w:styleId="enumlev1">
    <w:name w:val="enumlev1"/>
    <w:basedOn w:val="Normal"/>
    <w:link w:val="enumlev1Char"/>
    <w:qFormat/>
    <w:rsid w:val="00F36624"/>
    <w:pPr>
      <w:tabs>
        <w:tab w:val="clear" w:pos="2268"/>
        <w:tab w:val="left" w:pos="2608"/>
        <w:tab w:val="left" w:pos="3345"/>
      </w:tabs>
      <w:spacing w:before="80"/>
      <w:ind w:left="1134" w:hanging="1134"/>
    </w:pPr>
  </w:style>
  <w:style w:type="paragraph" w:customStyle="1" w:styleId="enumlev2">
    <w:name w:val="enumlev2"/>
    <w:basedOn w:val="enumlev1"/>
    <w:rsid w:val="00F36624"/>
    <w:pPr>
      <w:ind w:left="1871" w:hanging="737"/>
    </w:pPr>
  </w:style>
  <w:style w:type="paragraph" w:customStyle="1" w:styleId="enumlev3">
    <w:name w:val="enumlev3"/>
    <w:basedOn w:val="enumlev2"/>
    <w:rsid w:val="00F36624"/>
    <w:pPr>
      <w:ind w:left="2268" w:hanging="397"/>
    </w:pPr>
  </w:style>
  <w:style w:type="paragraph" w:customStyle="1" w:styleId="Equation">
    <w:name w:val="Equation"/>
    <w:basedOn w:val="Normal"/>
    <w:rsid w:val="00F36624"/>
    <w:pPr>
      <w:tabs>
        <w:tab w:val="clear" w:pos="1871"/>
        <w:tab w:val="clear" w:pos="2268"/>
        <w:tab w:val="center" w:pos="4820"/>
        <w:tab w:val="right" w:pos="9639"/>
      </w:tabs>
    </w:pPr>
  </w:style>
  <w:style w:type="paragraph" w:styleId="NormalIndent">
    <w:name w:val="Normal Indent"/>
    <w:basedOn w:val="Normal"/>
    <w:rsid w:val="00F36624"/>
    <w:pPr>
      <w:ind w:left="1134"/>
    </w:pPr>
  </w:style>
  <w:style w:type="paragraph" w:customStyle="1" w:styleId="Equationlegend">
    <w:name w:val="Equation_legend"/>
    <w:basedOn w:val="NormalIndent"/>
    <w:rsid w:val="00F3662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36624"/>
    <w:pPr>
      <w:keepNext/>
      <w:keepLines/>
      <w:jc w:val="center"/>
    </w:pPr>
  </w:style>
  <w:style w:type="paragraph" w:customStyle="1" w:styleId="Figurelegend">
    <w:name w:val="Figure_legend"/>
    <w:basedOn w:val="Normal"/>
    <w:rsid w:val="00F36624"/>
    <w:pPr>
      <w:keepNext/>
      <w:keepLines/>
      <w:spacing w:before="20" w:after="20"/>
    </w:pPr>
    <w:rPr>
      <w:sz w:val="18"/>
    </w:rPr>
  </w:style>
  <w:style w:type="paragraph" w:customStyle="1" w:styleId="FigureNo">
    <w:name w:val="Figure_No"/>
    <w:basedOn w:val="Normal"/>
    <w:next w:val="Normal"/>
    <w:rsid w:val="00F36624"/>
    <w:pPr>
      <w:keepNext/>
      <w:keepLines/>
      <w:spacing w:before="480" w:after="120"/>
      <w:jc w:val="center"/>
    </w:pPr>
    <w:rPr>
      <w:caps/>
      <w:sz w:val="18"/>
    </w:rPr>
  </w:style>
  <w:style w:type="paragraph" w:customStyle="1" w:styleId="Tabletitle">
    <w:name w:val="Table_title"/>
    <w:basedOn w:val="Normal"/>
    <w:next w:val="Tabletext"/>
    <w:rsid w:val="00F36624"/>
    <w:pPr>
      <w:keepNext/>
      <w:keepLines/>
      <w:spacing w:before="0" w:after="120"/>
      <w:jc w:val="center"/>
    </w:pPr>
    <w:rPr>
      <w:b/>
      <w:sz w:val="18"/>
    </w:rPr>
  </w:style>
  <w:style w:type="paragraph" w:customStyle="1" w:styleId="Figuretitle">
    <w:name w:val="Figure_title"/>
    <w:basedOn w:val="Tabletitle"/>
    <w:next w:val="Normal"/>
    <w:rsid w:val="00F36624"/>
    <w:pPr>
      <w:spacing w:after="480"/>
    </w:pPr>
  </w:style>
  <w:style w:type="paragraph" w:customStyle="1" w:styleId="Figurewithouttitle">
    <w:name w:val="Figure_without_title"/>
    <w:basedOn w:val="FigureNo"/>
    <w:next w:val="Normal"/>
    <w:rsid w:val="00F36624"/>
    <w:pPr>
      <w:keepNext w:val="0"/>
    </w:pPr>
  </w:style>
  <w:style w:type="paragraph" w:styleId="Footer">
    <w:name w:val="footer"/>
    <w:basedOn w:val="Normal"/>
    <w:link w:val="FooterChar"/>
    <w:uiPriority w:val="99"/>
    <w:qFormat/>
    <w:rsid w:val="00F3662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qFormat/>
    <w:rsid w:val="00F36624"/>
    <w:rPr>
      <w:rFonts w:ascii="Times New Roman" w:eastAsia="Times New Roman" w:hAnsi="Times New Roman"/>
      <w:caps/>
      <w:noProof/>
      <w:sz w:val="16"/>
      <w:lang w:val="en-GB" w:eastAsia="en-US"/>
    </w:rPr>
  </w:style>
  <w:style w:type="paragraph" w:customStyle="1" w:styleId="FirstFooter">
    <w:name w:val="FirstFooter"/>
    <w:basedOn w:val="Footer"/>
    <w:rsid w:val="00F3662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uiPriority w:val="99"/>
    <w:rsid w:val="00F36624"/>
    <w:rPr>
      <w:position w:val="6"/>
      <w:sz w:val="16"/>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uiPriority w:val="99"/>
    <w:rsid w:val="00F36624"/>
    <w:pPr>
      <w:keepLines/>
      <w:tabs>
        <w:tab w:val="left" w:pos="284"/>
      </w:tabs>
    </w:p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rsid w:val="00F36624"/>
    <w:rPr>
      <w:rFonts w:ascii="Times New Roman" w:eastAsia="Times New Roman" w:hAnsi="Times New Roman"/>
      <w:sz w:val="22"/>
      <w:lang w:val="en-GB" w:eastAsia="en-US"/>
    </w:rPr>
  </w:style>
  <w:style w:type="paragraph" w:customStyle="1" w:styleId="Formal">
    <w:name w:val="Formal"/>
    <w:basedOn w:val="ASN1"/>
    <w:rsid w:val="00F36624"/>
    <w:rPr>
      <w:b w:val="0"/>
    </w:rPr>
  </w:style>
  <w:style w:type="paragraph" w:styleId="Header">
    <w:name w:val="header"/>
    <w:basedOn w:val="Normal"/>
    <w:link w:val="HeaderChar"/>
    <w:rsid w:val="00F36624"/>
    <w:pPr>
      <w:spacing w:before="0"/>
      <w:jc w:val="center"/>
    </w:pPr>
    <w:rPr>
      <w:sz w:val="18"/>
    </w:rPr>
  </w:style>
  <w:style w:type="character" w:customStyle="1" w:styleId="HeaderChar">
    <w:name w:val="Header Char"/>
    <w:basedOn w:val="DefaultParagraphFont"/>
    <w:link w:val="Header"/>
    <w:rsid w:val="00F36624"/>
    <w:rPr>
      <w:rFonts w:ascii="Times New Roman" w:eastAsia="Times New Roman" w:hAnsi="Times New Roman"/>
      <w:sz w:val="18"/>
      <w:lang w:val="en-GB" w:eastAsia="en-US"/>
    </w:rPr>
  </w:style>
  <w:style w:type="paragraph" w:customStyle="1" w:styleId="Headingb">
    <w:name w:val="Heading_b"/>
    <w:basedOn w:val="Normal"/>
    <w:next w:val="Normal"/>
    <w:link w:val="HeadingbChar"/>
    <w:rsid w:val="00F36624"/>
    <w:pPr>
      <w:keepNext/>
      <w:spacing w:before="160"/>
    </w:pPr>
    <w:rPr>
      <w:b/>
    </w:rPr>
  </w:style>
  <w:style w:type="paragraph" w:customStyle="1" w:styleId="Headingi">
    <w:name w:val="Heading_i"/>
    <w:basedOn w:val="Normal"/>
    <w:next w:val="Normal"/>
    <w:rsid w:val="00F36624"/>
    <w:pPr>
      <w:keepNext/>
      <w:spacing w:before="160"/>
    </w:pPr>
    <w:rPr>
      <w:i/>
    </w:rPr>
  </w:style>
  <w:style w:type="paragraph" w:styleId="Index1">
    <w:name w:val="index 1"/>
    <w:basedOn w:val="Normal"/>
    <w:next w:val="Normal"/>
    <w:rsid w:val="00F36624"/>
  </w:style>
  <w:style w:type="paragraph" w:styleId="Index2">
    <w:name w:val="index 2"/>
    <w:basedOn w:val="Normal"/>
    <w:next w:val="Normal"/>
    <w:rsid w:val="00F36624"/>
    <w:pPr>
      <w:ind w:left="283"/>
    </w:pPr>
  </w:style>
  <w:style w:type="paragraph" w:styleId="Index3">
    <w:name w:val="index 3"/>
    <w:basedOn w:val="Normal"/>
    <w:next w:val="Normal"/>
    <w:rsid w:val="00F36624"/>
    <w:pPr>
      <w:ind w:left="566"/>
    </w:pPr>
  </w:style>
  <w:style w:type="paragraph" w:styleId="Index4">
    <w:name w:val="index 4"/>
    <w:basedOn w:val="Normal"/>
    <w:next w:val="Normal"/>
    <w:rsid w:val="00F36624"/>
    <w:pPr>
      <w:ind w:left="849"/>
    </w:pPr>
  </w:style>
  <w:style w:type="paragraph" w:styleId="Index5">
    <w:name w:val="index 5"/>
    <w:basedOn w:val="Normal"/>
    <w:next w:val="Normal"/>
    <w:rsid w:val="00F36624"/>
    <w:pPr>
      <w:ind w:left="1132"/>
    </w:pPr>
  </w:style>
  <w:style w:type="paragraph" w:styleId="Index6">
    <w:name w:val="index 6"/>
    <w:basedOn w:val="Normal"/>
    <w:next w:val="Normal"/>
    <w:rsid w:val="00F36624"/>
    <w:pPr>
      <w:ind w:left="1415"/>
    </w:pPr>
  </w:style>
  <w:style w:type="paragraph" w:styleId="Index7">
    <w:name w:val="index 7"/>
    <w:basedOn w:val="Normal"/>
    <w:next w:val="Normal"/>
    <w:rsid w:val="00F36624"/>
    <w:pPr>
      <w:ind w:left="1698"/>
    </w:pPr>
  </w:style>
  <w:style w:type="paragraph" w:styleId="IndexHeading">
    <w:name w:val="index heading"/>
    <w:basedOn w:val="Normal"/>
    <w:next w:val="Index1"/>
    <w:rsid w:val="00F36624"/>
  </w:style>
  <w:style w:type="character" w:styleId="LineNumber">
    <w:name w:val="line number"/>
    <w:basedOn w:val="DefaultParagraphFont"/>
    <w:rsid w:val="00F36624"/>
  </w:style>
  <w:style w:type="paragraph" w:customStyle="1" w:styleId="Normalaftertitle">
    <w:name w:val="Normal after title"/>
    <w:basedOn w:val="Normal"/>
    <w:next w:val="Normal"/>
    <w:link w:val="NormalaftertitleChar"/>
    <w:qFormat/>
    <w:rsid w:val="00F36624"/>
    <w:pPr>
      <w:spacing w:before="280"/>
    </w:pPr>
  </w:style>
  <w:style w:type="paragraph" w:customStyle="1" w:styleId="Normalaftertitle0">
    <w:name w:val="Normal_after_title"/>
    <w:basedOn w:val="Normal"/>
    <w:next w:val="Normal"/>
    <w:rsid w:val="00F36624"/>
    <w:pPr>
      <w:spacing w:before="360"/>
    </w:pPr>
  </w:style>
  <w:style w:type="paragraph" w:customStyle="1" w:styleId="Note">
    <w:name w:val="Note"/>
    <w:basedOn w:val="Normal"/>
    <w:rsid w:val="00F36624"/>
    <w:pPr>
      <w:tabs>
        <w:tab w:val="left" w:pos="284"/>
      </w:tabs>
      <w:spacing w:before="80"/>
    </w:pPr>
  </w:style>
  <w:style w:type="character" w:styleId="PageNumber">
    <w:name w:val="page number"/>
    <w:basedOn w:val="DefaultParagraphFont"/>
    <w:rsid w:val="00F36624"/>
  </w:style>
  <w:style w:type="paragraph" w:customStyle="1" w:styleId="PartNo">
    <w:name w:val="Part_No"/>
    <w:basedOn w:val="AnnexNo"/>
    <w:next w:val="Normal"/>
    <w:rsid w:val="00F36624"/>
  </w:style>
  <w:style w:type="paragraph" w:styleId="TOC4">
    <w:name w:val="toc 4"/>
    <w:basedOn w:val="TOC3"/>
    <w:rsid w:val="00F36624"/>
  </w:style>
  <w:style w:type="paragraph" w:styleId="TOC5">
    <w:name w:val="toc 5"/>
    <w:basedOn w:val="TOC4"/>
    <w:rsid w:val="00F36624"/>
  </w:style>
  <w:style w:type="paragraph" w:styleId="TOC6">
    <w:name w:val="toc 6"/>
    <w:basedOn w:val="TOC4"/>
    <w:rsid w:val="00F36624"/>
  </w:style>
  <w:style w:type="paragraph" w:styleId="TOC7">
    <w:name w:val="toc 7"/>
    <w:basedOn w:val="TOC4"/>
    <w:semiHidden/>
    <w:rsid w:val="00F36624"/>
  </w:style>
  <w:style w:type="paragraph" w:styleId="TOC8">
    <w:name w:val="toc 8"/>
    <w:basedOn w:val="TOC4"/>
    <w:semiHidden/>
    <w:rsid w:val="00F36624"/>
  </w:style>
  <w:style w:type="paragraph" w:customStyle="1" w:styleId="Partref">
    <w:name w:val="Part_ref"/>
    <w:basedOn w:val="Annexref"/>
    <w:next w:val="Normal"/>
    <w:rsid w:val="00F36624"/>
  </w:style>
  <w:style w:type="paragraph" w:customStyle="1" w:styleId="Parttitle">
    <w:name w:val="Part_title"/>
    <w:basedOn w:val="Annextitle"/>
    <w:next w:val="Normalaftertitle"/>
    <w:rsid w:val="00F36624"/>
  </w:style>
  <w:style w:type="paragraph" w:customStyle="1" w:styleId="Proposal">
    <w:name w:val="Proposal"/>
    <w:basedOn w:val="Normal"/>
    <w:next w:val="Normal"/>
    <w:rsid w:val="00F36624"/>
    <w:pPr>
      <w:keepNext/>
      <w:spacing w:before="240"/>
    </w:pPr>
    <w:rPr>
      <w:rFonts w:cs="Times New Roman Bold"/>
      <w:b/>
      <w:bCs/>
      <w:caps/>
    </w:rPr>
  </w:style>
  <w:style w:type="paragraph" w:customStyle="1" w:styleId="RecNo">
    <w:name w:val="Rec_No"/>
    <w:basedOn w:val="Normal"/>
    <w:next w:val="Normal"/>
    <w:rsid w:val="00F36624"/>
    <w:pPr>
      <w:keepNext/>
      <w:keepLines/>
      <w:spacing w:before="480"/>
      <w:jc w:val="center"/>
    </w:pPr>
    <w:rPr>
      <w:caps/>
      <w:sz w:val="26"/>
    </w:rPr>
  </w:style>
  <w:style w:type="paragraph" w:customStyle="1" w:styleId="Rectitle">
    <w:name w:val="Rec_title"/>
    <w:basedOn w:val="RecNo"/>
    <w:next w:val="Normal"/>
    <w:rsid w:val="00F36624"/>
    <w:pPr>
      <w:spacing w:before="240"/>
    </w:pPr>
    <w:rPr>
      <w:b/>
      <w:caps w:val="0"/>
    </w:rPr>
  </w:style>
  <w:style w:type="paragraph" w:customStyle="1" w:styleId="Recref">
    <w:name w:val="Rec_ref"/>
    <w:basedOn w:val="Rectitle"/>
    <w:next w:val="Normal"/>
    <w:rsid w:val="00F36624"/>
    <w:pPr>
      <w:spacing w:before="120"/>
    </w:pPr>
    <w:rPr>
      <w:b w:val="0"/>
      <w:sz w:val="24"/>
    </w:rPr>
  </w:style>
  <w:style w:type="paragraph" w:customStyle="1" w:styleId="Recdate">
    <w:name w:val="Rec_date"/>
    <w:basedOn w:val="Recref"/>
    <w:next w:val="Normalaftertitle"/>
    <w:rsid w:val="00F36624"/>
    <w:pPr>
      <w:jc w:val="right"/>
    </w:pPr>
    <w:rPr>
      <w:sz w:val="22"/>
    </w:rPr>
  </w:style>
  <w:style w:type="paragraph" w:customStyle="1" w:styleId="Questiondate">
    <w:name w:val="Question_date"/>
    <w:basedOn w:val="Recdate"/>
    <w:next w:val="Normalaftertitle"/>
    <w:rsid w:val="00F36624"/>
  </w:style>
  <w:style w:type="paragraph" w:customStyle="1" w:styleId="QuestionNo">
    <w:name w:val="Question_No"/>
    <w:basedOn w:val="RecNo"/>
    <w:next w:val="Normal"/>
    <w:rsid w:val="00F36624"/>
  </w:style>
  <w:style w:type="paragraph" w:customStyle="1" w:styleId="Questionref">
    <w:name w:val="Question_ref"/>
    <w:basedOn w:val="Recref"/>
    <w:next w:val="Questiondate"/>
    <w:rsid w:val="00F36624"/>
  </w:style>
  <w:style w:type="paragraph" w:customStyle="1" w:styleId="Questiontitle">
    <w:name w:val="Question_title"/>
    <w:basedOn w:val="Rectitle"/>
    <w:next w:val="Questionref"/>
    <w:rsid w:val="00F36624"/>
  </w:style>
  <w:style w:type="paragraph" w:customStyle="1" w:styleId="Reasons">
    <w:name w:val="Reasons"/>
    <w:basedOn w:val="Normal"/>
    <w:qFormat/>
    <w:rsid w:val="00F36624"/>
    <w:pPr>
      <w:tabs>
        <w:tab w:val="clear" w:pos="1871"/>
        <w:tab w:val="clear" w:pos="2268"/>
        <w:tab w:val="left" w:pos="1588"/>
        <w:tab w:val="left" w:pos="1985"/>
      </w:tabs>
    </w:pPr>
  </w:style>
  <w:style w:type="character" w:customStyle="1" w:styleId="Recdef">
    <w:name w:val="Rec_def"/>
    <w:basedOn w:val="DefaultParagraphFont"/>
    <w:rsid w:val="00F36624"/>
    <w:rPr>
      <w:b/>
    </w:rPr>
  </w:style>
  <w:style w:type="paragraph" w:customStyle="1" w:styleId="Reftext">
    <w:name w:val="Ref_text"/>
    <w:basedOn w:val="Normal"/>
    <w:rsid w:val="00F36624"/>
    <w:pPr>
      <w:ind w:left="1134" w:hanging="1134"/>
    </w:pPr>
  </w:style>
  <w:style w:type="paragraph" w:customStyle="1" w:styleId="Reftitle">
    <w:name w:val="Ref_title"/>
    <w:basedOn w:val="Normal"/>
    <w:next w:val="Reftext"/>
    <w:rsid w:val="00F36624"/>
    <w:pPr>
      <w:spacing w:before="480"/>
      <w:jc w:val="center"/>
    </w:pPr>
    <w:rPr>
      <w:caps/>
    </w:rPr>
  </w:style>
  <w:style w:type="paragraph" w:customStyle="1" w:styleId="Repdate">
    <w:name w:val="Rep_date"/>
    <w:basedOn w:val="Recdate"/>
    <w:next w:val="Normalaftertitle"/>
    <w:rsid w:val="00F36624"/>
  </w:style>
  <w:style w:type="paragraph" w:customStyle="1" w:styleId="RepNo">
    <w:name w:val="Rep_No"/>
    <w:basedOn w:val="RecNo"/>
    <w:next w:val="Normal"/>
    <w:rsid w:val="00F36624"/>
  </w:style>
  <w:style w:type="paragraph" w:customStyle="1" w:styleId="Repref">
    <w:name w:val="Rep_ref"/>
    <w:basedOn w:val="Recref"/>
    <w:next w:val="Repdate"/>
    <w:rsid w:val="00F36624"/>
  </w:style>
  <w:style w:type="paragraph" w:customStyle="1" w:styleId="Reptitle">
    <w:name w:val="Rep_title"/>
    <w:basedOn w:val="Rectitle"/>
    <w:next w:val="Repref"/>
    <w:rsid w:val="00F36624"/>
  </w:style>
  <w:style w:type="paragraph" w:customStyle="1" w:styleId="Resdate">
    <w:name w:val="Res_date"/>
    <w:basedOn w:val="Recdate"/>
    <w:next w:val="Normalaftertitle"/>
    <w:qFormat/>
    <w:rsid w:val="00F36624"/>
  </w:style>
  <w:style w:type="character" w:customStyle="1" w:styleId="Resdef">
    <w:name w:val="Res_def"/>
    <w:basedOn w:val="DefaultParagraphFont"/>
    <w:rsid w:val="00F36624"/>
    <w:rPr>
      <w:rFonts w:ascii="Times New Roman" w:hAnsi="Times New Roman"/>
      <w:b/>
    </w:rPr>
  </w:style>
  <w:style w:type="paragraph" w:customStyle="1" w:styleId="ResNo">
    <w:name w:val="Res_No"/>
    <w:basedOn w:val="RecNo"/>
    <w:next w:val="Normal"/>
    <w:link w:val="ResNoChar"/>
    <w:qFormat/>
    <w:rsid w:val="00F36624"/>
  </w:style>
  <w:style w:type="paragraph" w:customStyle="1" w:styleId="Resref">
    <w:name w:val="Res_ref"/>
    <w:basedOn w:val="Recref"/>
    <w:next w:val="Resdate"/>
    <w:rsid w:val="00F36624"/>
  </w:style>
  <w:style w:type="paragraph" w:customStyle="1" w:styleId="Restitle">
    <w:name w:val="Res_title"/>
    <w:basedOn w:val="Rectitle"/>
    <w:next w:val="Resref"/>
    <w:link w:val="RestitleChar"/>
    <w:qFormat/>
    <w:rsid w:val="00F36624"/>
  </w:style>
  <w:style w:type="paragraph" w:customStyle="1" w:styleId="Section1">
    <w:name w:val="Section_1"/>
    <w:basedOn w:val="Normal"/>
    <w:rsid w:val="00F3662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36624"/>
    <w:rPr>
      <w:b w:val="0"/>
      <w:i/>
    </w:rPr>
  </w:style>
  <w:style w:type="paragraph" w:customStyle="1" w:styleId="Section3">
    <w:name w:val="Section_3"/>
    <w:basedOn w:val="Section1"/>
    <w:rsid w:val="00F36624"/>
    <w:rPr>
      <w:b w:val="0"/>
    </w:rPr>
  </w:style>
  <w:style w:type="paragraph" w:customStyle="1" w:styleId="SectionNo">
    <w:name w:val="Section_No"/>
    <w:basedOn w:val="AnnexNo"/>
    <w:next w:val="Normal"/>
    <w:rsid w:val="00F36624"/>
  </w:style>
  <w:style w:type="paragraph" w:customStyle="1" w:styleId="Sectiontitle">
    <w:name w:val="Section_title"/>
    <w:basedOn w:val="Annextitle"/>
    <w:next w:val="Normalaftertitle"/>
    <w:rsid w:val="00F36624"/>
  </w:style>
  <w:style w:type="paragraph" w:customStyle="1" w:styleId="Source">
    <w:name w:val="Source"/>
    <w:basedOn w:val="Normal"/>
    <w:next w:val="Normal"/>
    <w:rsid w:val="00F36624"/>
    <w:pPr>
      <w:spacing w:before="840"/>
      <w:jc w:val="center"/>
    </w:pPr>
    <w:rPr>
      <w:b/>
      <w:sz w:val="26"/>
    </w:rPr>
  </w:style>
  <w:style w:type="paragraph" w:customStyle="1" w:styleId="SpecialFooter">
    <w:name w:val="Special Footer"/>
    <w:basedOn w:val="Footer"/>
    <w:rsid w:val="00F36624"/>
    <w:pPr>
      <w:tabs>
        <w:tab w:val="left" w:pos="567"/>
        <w:tab w:val="left" w:pos="1134"/>
        <w:tab w:val="left" w:pos="1701"/>
        <w:tab w:val="left" w:pos="2268"/>
        <w:tab w:val="left" w:pos="2835"/>
      </w:tabs>
      <w:jc w:val="both"/>
    </w:pPr>
    <w:rPr>
      <w:caps w:val="0"/>
      <w:noProof w:val="0"/>
    </w:rPr>
  </w:style>
  <w:style w:type="table" w:styleId="TableGrid">
    <w:name w:val="Table Grid"/>
    <w:basedOn w:val="TableNormal"/>
    <w:rsid w:val="00F36624"/>
    <w:pPr>
      <w:tabs>
        <w:tab w:val="left" w:pos="1134"/>
        <w:tab w:val="left" w:pos="1871"/>
        <w:tab w:val="left" w:pos="2268"/>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req">
    <w:name w:val="Table_freq"/>
    <w:basedOn w:val="DefaultParagraphFont"/>
    <w:rsid w:val="00F36624"/>
    <w:rPr>
      <w:b/>
      <w:color w:val="auto"/>
      <w:sz w:val="18"/>
    </w:rPr>
  </w:style>
  <w:style w:type="paragraph" w:customStyle="1" w:styleId="Tablehead">
    <w:name w:val="Table_head"/>
    <w:basedOn w:val="Tabletext"/>
    <w:next w:val="Tabletext"/>
    <w:rsid w:val="00F36624"/>
    <w:pPr>
      <w:keepNext/>
      <w:spacing w:before="80" w:after="80"/>
      <w:jc w:val="center"/>
    </w:pPr>
    <w:rPr>
      <w:b/>
    </w:rPr>
  </w:style>
  <w:style w:type="paragraph" w:customStyle="1" w:styleId="Tablelegend">
    <w:name w:val="Table_legend"/>
    <w:basedOn w:val="Tabletext"/>
    <w:rsid w:val="00F36624"/>
    <w:pPr>
      <w:spacing w:before="120"/>
    </w:pPr>
  </w:style>
  <w:style w:type="paragraph" w:customStyle="1" w:styleId="TableNo">
    <w:name w:val="Table_No"/>
    <w:basedOn w:val="Normal"/>
    <w:next w:val="Tabletitle"/>
    <w:rsid w:val="00F36624"/>
    <w:pPr>
      <w:keepNext/>
      <w:spacing w:before="560" w:after="120"/>
      <w:jc w:val="center"/>
    </w:pPr>
    <w:rPr>
      <w:caps/>
      <w:sz w:val="18"/>
    </w:rPr>
  </w:style>
  <w:style w:type="paragraph" w:customStyle="1" w:styleId="Tableref">
    <w:name w:val="Table_ref"/>
    <w:basedOn w:val="Normal"/>
    <w:next w:val="Tabletitle"/>
    <w:rsid w:val="00F36624"/>
    <w:pPr>
      <w:keepNext/>
      <w:spacing w:before="560"/>
      <w:jc w:val="center"/>
    </w:pPr>
    <w:rPr>
      <w:sz w:val="20"/>
    </w:rPr>
  </w:style>
  <w:style w:type="paragraph" w:customStyle="1" w:styleId="TableTextS5">
    <w:name w:val="Table_TextS5"/>
    <w:basedOn w:val="Normal"/>
    <w:rsid w:val="00F36624"/>
    <w:pPr>
      <w:tabs>
        <w:tab w:val="clear" w:pos="1134"/>
        <w:tab w:val="clear" w:pos="1871"/>
        <w:tab w:val="clear" w:pos="2268"/>
        <w:tab w:val="left" w:pos="170"/>
        <w:tab w:val="left" w:pos="567"/>
        <w:tab w:val="left" w:pos="737"/>
        <w:tab w:val="left" w:pos="2977"/>
        <w:tab w:val="left" w:pos="3266"/>
      </w:tabs>
      <w:spacing w:before="40" w:after="40"/>
    </w:pPr>
    <w:rPr>
      <w:sz w:val="18"/>
    </w:rPr>
  </w:style>
  <w:style w:type="paragraph" w:customStyle="1" w:styleId="TableNote">
    <w:name w:val="TableNote"/>
    <w:basedOn w:val="Tabletext"/>
    <w:rsid w:val="00F36624"/>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36624"/>
    <w:pPr>
      <w:tabs>
        <w:tab w:val="left" w:pos="567"/>
        <w:tab w:val="left" w:pos="1701"/>
        <w:tab w:val="left" w:pos="2835"/>
      </w:tabs>
      <w:spacing w:before="240"/>
    </w:pPr>
    <w:rPr>
      <w:b w:val="0"/>
      <w:caps/>
    </w:rPr>
  </w:style>
  <w:style w:type="paragraph" w:customStyle="1" w:styleId="Title2">
    <w:name w:val="Title 2"/>
    <w:basedOn w:val="Source"/>
    <w:next w:val="Normal"/>
    <w:rsid w:val="00F36624"/>
    <w:pPr>
      <w:overflowPunct/>
      <w:autoSpaceDE/>
      <w:autoSpaceDN/>
      <w:adjustRightInd/>
      <w:spacing w:before="480"/>
      <w:textAlignment w:val="auto"/>
    </w:pPr>
    <w:rPr>
      <w:b w:val="0"/>
      <w:caps/>
    </w:rPr>
  </w:style>
  <w:style w:type="paragraph" w:customStyle="1" w:styleId="Title3">
    <w:name w:val="Title 3"/>
    <w:basedOn w:val="Title2"/>
    <w:next w:val="Normal"/>
    <w:rsid w:val="00F36624"/>
    <w:pPr>
      <w:spacing w:before="240"/>
    </w:pPr>
    <w:rPr>
      <w:caps w:val="0"/>
    </w:rPr>
  </w:style>
  <w:style w:type="paragraph" w:customStyle="1" w:styleId="Title4">
    <w:name w:val="Title 4"/>
    <w:basedOn w:val="Title3"/>
    <w:next w:val="Heading1"/>
    <w:rsid w:val="00F36624"/>
    <w:rPr>
      <w:b/>
    </w:rPr>
  </w:style>
  <w:style w:type="paragraph" w:customStyle="1" w:styleId="toc0">
    <w:name w:val="toc 0"/>
    <w:basedOn w:val="Normal"/>
    <w:next w:val="TOC1"/>
    <w:rsid w:val="00F36624"/>
    <w:pPr>
      <w:tabs>
        <w:tab w:val="clear" w:pos="1134"/>
        <w:tab w:val="clear" w:pos="1871"/>
        <w:tab w:val="clear" w:pos="2268"/>
        <w:tab w:val="right" w:pos="9781"/>
      </w:tabs>
    </w:pPr>
    <w:rPr>
      <w:b/>
    </w:rPr>
  </w:style>
  <w:style w:type="paragraph" w:styleId="TOC1">
    <w:name w:val="toc 1"/>
    <w:basedOn w:val="Normal"/>
    <w:rsid w:val="00F3662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36624"/>
    <w:pPr>
      <w:spacing w:before="120"/>
    </w:pPr>
  </w:style>
  <w:style w:type="paragraph" w:styleId="TOC3">
    <w:name w:val="toc 3"/>
    <w:basedOn w:val="TOC2"/>
    <w:rsid w:val="00F36624"/>
  </w:style>
  <w:style w:type="paragraph" w:customStyle="1" w:styleId="Headingsplit">
    <w:name w:val="Heading_split"/>
    <w:basedOn w:val="Headingi"/>
    <w:qFormat/>
    <w:rsid w:val="002C3E03"/>
    <w:pPr>
      <w:keepNext w:val="0"/>
    </w:pPr>
    <w:rPr>
      <w:lang w:val="en-US"/>
    </w:rPr>
  </w:style>
  <w:style w:type="paragraph" w:customStyle="1" w:styleId="Normalsplit">
    <w:name w:val="Normal_split"/>
    <w:basedOn w:val="Normal"/>
    <w:qFormat/>
    <w:rsid w:val="002C3E03"/>
    <w:rPr>
      <w:sz w:val="24"/>
    </w:rPr>
  </w:style>
  <w:style w:type="character" w:customStyle="1" w:styleId="Provsplit">
    <w:name w:val="Prov_split"/>
    <w:basedOn w:val="DefaultParagraphFont"/>
    <w:qFormat/>
    <w:rsid w:val="002C3E03"/>
    <w:rPr>
      <w:rFonts w:ascii="Times New Roman" w:hAnsi="Times New Roman"/>
      <w:b w:val="0"/>
    </w:rPr>
  </w:style>
  <w:style w:type="character" w:customStyle="1" w:styleId="Heading1Char">
    <w:name w:val="Heading 1 Char"/>
    <w:link w:val="Heading1"/>
    <w:locked/>
    <w:rsid w:val="003C057C"/>
    <w:rPr>
      <w:rFonts w:ascii="Times New Roman" w:eastAsia="Times New Roman" w:hAnsi="Times New Roman"/>
      <w:b/>
      <w:sz w:val="26"/>
      <w:lang w:val="en-GB" w:eastAsia="en-US"/>
    </w:rPr>
  </w:style>
  <w:style w:type="character" w:customStyle="1" w:styleId="AnnexNoChar">
    <w:name w:val="Annex_No Char"/>
    <w:link w:val="AnnexNo"/>
    <w:locked/>
    <w:rsid w:val="003C057C"/>
    <w:rPr>
      <w:rFonts w:ascii="Times New Roman" w:eastAsia="Times New Roman" w:hAnsi="Times New Roman"/>
      <w:caps/>
      <w:sz w:val="26"/>
      <w:lang w:val="en-GB" w:eastAsia="en-US"/>
    </w:rPr>
  </w:style>
  <w:style w:type="character" w:customStyle="1" w:styleId="AnnextitleChar1">
    <w:name w:val="Annex_title Char1"/>
    <w:link w:val="Annextitle"/>
    <w:locked/>
    <w:rsid w:val="003C057C"/>
    <w:rPr>
      <w:rFonts w:ascii="Times New Roman" w:eastAsia="Times New Roman" w:hAnsi="Times New Roman"/>
      <w:b/>
      <w:sz w:val="26"/>
      <w:lang w:val="en-GB" w:eastAsia="en-US"/>
    </w:rPr>
  </w:style>
  <w:style w:type="character" w:customStyle="1" w:styleId="CallChar">
    <w:name w:val="Call Char"/>
    <w:link w:val="Call"/>
    <w:qFormat/>
    <w:locked/>
    <w:rsid w:val="003C057C"/>
    <w:rPr>
      <w:rFonts w:ascii="Times New Roman" w:eastAsia="Times New Roman" w:hAnsi="Times New Roman"/>
      <w:i/>
      <w:sz w:val="22"/>
      <w:lang w:val="en-GB" w:eastAsia="en-US"/>
    </w:rPr>
  </w:style>
  <w:style w:type="character" w:customStyle="1" w:styleId="enumlev1Char">
    <w:name w:val="enumlev1 Char"/>
    <w:link w:val="enumlev1"/>
    <w:locked/>
    <w:rsid w:val="003C057C"/>
    <w:rPr>
      <w:rFonts w:ascii="Times New Roman" w:eastAsia="Times New Roman" w:hAnsi="Times New Roman"/>
      <w:sz w:val="22"/>
      <w:lang w:val="en-GB" w:eastAsia="en-US"/>
    </w:rPr>
  </w:style>
  <w:style w:type="character" w:customStyle="1" w:styleId="NormalaftertitleChar">
    <w:name w:val="Normal after title Char"/>
    <w:link w:val="Normalaftertitle"/>
    <w:qFormat/>
    <w:locked/>
    <w:rsid w:val="003C057C"/>
    <w:rPr>
      <w:rFonts w:ascii="Times New Roman" w:eastAsia="Times New Roman" w:hAnsi="Times New Roman"/>
      <w:sz w:val="22"/>
      <w:lang w:val="en-GB" w:eastAsia="en-US"/>
    </w:rPr>
  </w:style>
  <w:style w:type="character" w:customStyle="1" w:styleId="ResNoChar">
    <w:name w:val="Res_No Char"/>
    <w:link w:val="ResNo"/>
    <w:locked/>
    <w:rsid w:val="003C057C"/>
    <w:rPr>
      <w:rFonts w:ascii="Times New Roman" w:eastAsia="Times New Roman" w:hAnsi="Times New Roman"/>
      <w:caps/>
      <w:sz w:val="26"/>
      <w:lang w:val="en-GB" w:eastAsia="en-US"/>
    </w:rPr>
  </w:style>
  <w:style w:type="character" w:customStyle="1" w:styleId="RestitleChar">
    <w:name w:val="Res_title Char"/>
    <w:link w:val="Restitle"/>
    <w:qFormat/>
    <w:locked/>
    <w:rsid w:val="003C057C"/>
    <w:rPr>
      <w:rFonts w:ascii="Times New Roman" w:eastAsia="Times New Roman" w:hAnsi="Times New Roman"/>
      <w:b/>
      <w:sz w:val="26"/>
      <w:lang w:val="en-GB" w:eastAsia="en-US"/>
    </w:rPr>
  </w:style>
  <w:style w:type="character" w:customStyle="1" w:styleId="HeadingbChar">
    <w:name w:val="Heading_b Char"/>
    <w:basedOn w:val="DefaultParagraphFont"/>
    <w:link w:val="Headingb"/>
    <w:locked/>
    <w:rsid w:val="006270DE"/>
    <w:rPr>
      <w:rFonts w:ascii="Times New Roman" w:eastAsia="Times New Roman" w:hAnsi="Times New Roman"/>
      <w:b/>
      <w:sz w:val="22"/>
      <w:lang w:val="en-GB" w:eastAsia="en-US"/>
    </w:rPr>
  </w:style>
  <w:style w:type="character" w:styleId="Hyperlink">
    <w:name w:val="Hyperlink"/>
    <w:aliases w:val="CEO_Hyperlink"/>
    <w:uiPriority w:val="99"/>
    <w:unhideWhenUsed/>
    <w:rsid w:val="006270DE"/>
    <w:rPr>
      <w:color w:val="0000FF"/>
      <w:u w:val="single"/>
    </w:rPr>
  </w:style>
  <w:style w:type="paragraph" w:styleId="Revision">
    <w:name w:val="Revision"/>
    <w:hidden/>
    <w:uiPriority w:val="99"/>
    <w:semiHidden/>
    <w:rsid w:val="004457DD"/>
    <w:rPr>
      <w:rFonts w:ascii="Times New Roman" w:eastAsia="Times New Roman" w:hAnsi="Times New Roman"/>
      <w:sz w:val="22"/>
      <w:lang w:val="en-GB" w:eastAsia="en-US"/>
    </w:rPr>
  </w:style>
  <w:style w:type="character" w:styleId="CommentReference">
    <w:name w:val="annotation reference"/>
    <w:basedOn w:val="DefaultParagraphFont"/>
    <w:semiHidden/>
    <w:unhideWhenUsed/>
    <w:rsid w:val="0007403A"/>
    <w:rPr>
      <w:sz w:val="16"/>
      <w:szCs w:val="16"/>
    </w:rPr>
  </w:style>
  <w:style w:type="paragraph" w:styleId="CommentText">
    <w:name w:val="annotation text"/>
    <w:basedOn w:val="Normal"/>
    <w:link w:val="CommentTextChar"/>
    <w:unhideWhenUsed/>
    <w:rsid w:val="0007403A"/>
    <w:rPr>
      <w:sz w:val="20"/>
    </w:rPr>
  </w:style>
  <w:style w:type="character" w:customStyle="1" w:styleId="CommentTextChar">
    <w:name w:val="Comment Text Char"/>
    <w:basedOn w:val="DefaultParagraphFont"/>
    <w:link w:val="CommentText"/>
    <w:rsid w:val="0007403A"/>
    <w:rPr>
      <w:rFonts w:ascii="Times New Roman" w:eastAsia="Times New Roman" w:hAnsi="Times New Roman"/>
      <w:lang w:val="en-GB" w:eastAsia="en-US"/>
    </w:rPr>
  </w:style>
  <w:style w:type="paragraph" w:styleId="CommentSubject">
    <w:name w:val="annotation subject"/>
    <w:basedOn w:val="CommentText"/>
    <w:next w:val="CommentText"/>
    <w:link w:val="CommentSubjectChar"/>
    <w:semiHidden/>
    <w:unhideWhenUsed/>
    <w:rsid w:val="0007403A"/>
    <w:rPr>
      <w:b/>
      <w:bCs/>
    </w:rPr>
  </w:style>
  <w:style w:type="character" w:customStyle="1" w:styleId="CommentSubjectChar">
    <w:name w:val="Comment Subject Char"/>
    <w:basedOn w:val="CommentTextChar"/>
    <w:link w:val="CommentSubject"/>
    <w:semiHidden/>
    <w:rsid w:val="0007403A"/>
    <w:rPr>
      <w:rFonts w:ascii="Times New Roman" w:eastAsia="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733879">
      <w:bodyDiv w:val="1"/>
      <w:marLeft w:val="0"/>
      <w:marRight w:val="0"/>
      <w:marTop w:val="0"/>
      <w:marBottom w:val="0"/>
      <w:divBdr>
        <w:top w:val="none" w:sz="0" w:space="0" w:color="auto"/>
        <w:left w:val="none" w:sz="0" w:space="0" w:color="auto"/>
        <w:bottom w:val="none" w:sz="0" w:space="0" w:color="auto"/>
        <w:right w:val="none" w:sz="0" w:space="0" w:color="auto"/>
      </w:divBdr>
    </w:div>
    <w:div w:id="923031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BR\PR_R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E71E44D3260374C8AB15791486AF672" ma:contentTypeVersion="3" ma:contentTypeDescription="Создание документа." ma:contentTypeScope="" ma:versionID="e70f0a878f9322168f72f5f08cf3e226">
  <xsd:schema xmlns:xsd="http://www.w3.org/2001/XMLSchema" xmlns:xs="http://www.w3.org/2001/XMLSchema" xmlns:p="http://schemas.microsoft.com/office/2006/metadata/properties" xmlns:ns2="182c4cff-5844-4b4c-8c88-96909af4d9b9" targetNamespace="http://schemas.microsoft.com/office/2006/metadata/properties" ma:root="true" ma:fieldsID="ace6de8d65c67ede0d384ed3fab7b2aa"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45CF7-01CE-4458-88DC-6A0D353A2DA1}">
  <ds:schemaRefs>
    <ds:schemaRef ds:uri="http://schemas.microsoft.com/sharepoint/v3/contenttype/forms"/>
  </ds:schemaRefs>
</ds:datastoreItem>
</file>

<file path=customXml/itemProps2.xml><?xml version="1.0" encoding="utf-8"?>
<ds:datastoreItem xmlns:ds="http://schemas.openxmlformats.org/officeDocument/2006/customXml" ds:itemID="{BAD7BF21-CC66-4266-AEFA-7D47B08D9767}">
  <ds:schemaRef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infopath/2007/PartnerControls"/>
    <ds:schemaRef ds:uri="182c4cff-5844-4b4c-8c88-96909af4d9b9"/>
    <ds:schemaRef ds:uri="http://purl.org/dc/terms/"/>
  </ds:schemaRefs>
</ds:datastoreItem>
</file>

<file path=customXml/itemProps3.xml><?xml version="1.0" encoding="utf-8"?>
<ds:datastoreItem xmlns:ds="http://schemas.openxmlformats.org/officeDocument/2006/customXml" ds:itemID="{0276356F-F42B-48FD-B16D-C85E89C5F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44973B-DFA0-4375-8656-B4497EF83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PR_RA23.dotx</Template>
  <TotalTime>29</TotalTime>
  <Pages>3</Pages>
  <Words>845</Words>
  <Characters>5863</Characters>
  <Application>Microsoft Office Word</Application>
  <DocSecurity>0</DocSecurity>
  <Lines>48</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6695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Rudometova, Alisa</cp:lastModifiedBy>
  <cp:revision>4</cp:revision>
  <cp:lastPrinted>2007-04-05T14:30:00Z</cp:lastPrinted>
  <dcterms:created xsi:type="dcterms:W3CDTF">2023-11-22T14:23:00Z</dcterms:created>
  <dcterms:modified xsi:type="dcterms:W3CDTF">2023-11-22T14:47:00Z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y fmtid="{D5CDD505-2E9C-101B-9397-08002B2CF9AE}" pid="9" name="ContentTypeId">
    <vt:lpwstr>0x010100EE71E44D3260374C8AB15791486AF672</vt:lpwstr>
  </property>
</Properties>
</file>