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AAC5" w14:textId="6715ED17" w:rsidR="007555AD" w:rsidRDefault="007555AD" w:rsidP="002435CE">
      <w:pPr>
        <w:pStyle w:val="ResNo"/>
        <w:rPr>
          <w:lang w:eastAsia="zh-CN"/>
        </w:rPr>
      </w:pPr>
      <w:r w:rsidRPr="000E6D3C">
        <w:t>RESOLUTION ITU</w:t>
      </w:r>
      <w:r w:rsidRPr="000E6D3C">
        <w:noBreakHyphen/>
        <w:t xml:space="preserve">R </w:t>
      </w:r>
      <w:r w:rsidRPr="000E6D3C">
        <w:rPr>
          <w:lang w:eastAsia="ko-KR"/>
        </w:rPr>
        <w:t>56-</w:t>
      </w:r>
      <w:r>
        <w:rPr>
          <w:lang w:eastAsia="ko-KR"/>
        </w:rPr>
        <w:t>3</w:t>
      </w:r>
    </w:p>
    <w:p w14:paraId="49BCBF9C" w14:textId="32679383" w:rsidR="007555AD" w:rsidRDefault="007555AD" w:rsidP="007555AD">
      <w:pPr>
        <w:pStyle w:val="Restitle"/>
        <w:rPr>
          <w:lang w:eastAsia="zh-CN"/>
        </w:rPr>
      </w:pPr>
      <w:r w:rsidRPr="000E6D3C">
        <w:rPr>
          <w:lang w:eastAsia="zh-CN"/>
        </w:rPr>
        <w:t>Naming for International Mobile Telecommunications</w:t>
      </w:r>
    </w:p>
    <w:p w14:paraId="6322BC63" w14:textId="201668AC" w:rsidR="00A323D2" w:rsidRPr="000E6D3C" w:rsidRDefault="00A323D2" w:rsidP="002435CE">
      <w:pPr>
        <w:pStyle w:val="Resdate"/>
        <w:rPr>
          <w:lang w:eastAsia="zh-CN"/>
        </w:rPr>
      </w:pPr>
      <w:r w:rsidRPr="000E6D3C">
        <w:rPr>
          <w:lang w:eastAsia="zh-CN"/>
        </w:rPr>
        <w:t>(2007-2012-2015</w:t>
      </w:r>
      <w:r w:rsidR="007555AD">
        <w:rPr>
          <w:lang w:eastAsia="zh-CN"/>
        </w:rPr>
        <w:t>-2023</w:t>
      </w:r>
      <w:r w:rsidRPr="000E6D3C">
        <w:rPr>
          <w:lang w:eastAsia="zh-CN"/>
        </w:rPr>
        <w:t>)</w:t>
      </w:r>
    </w:p>
    <w:p w14:paraId="4B2061F4" w14:textId="77777777" w:rsidR="00A323D2" w:rsidRPr="000E6D3C" w:rsidRDefault="00A323D2" w:rsidP="00A323D2">
      <w:pPr>
        <w:pStyle w:val="Normalaftertitle0"/>
        <w:rPr>
          <w:lang w:eastAsia="zh-CN"/>
        </w:rPr>
      </w:pPr>
      <w:r w:rsidRPr="000E6D3C">
        <w:rPr>
          <w:lang w:eastAsia="zh-CN"/>
        </w:rPr>
        <w:t>The ITU Radiocommunication Assembly,</w:t>
      </w:r>
    </w:p>
    <w:p w14:paraId="345AA455" w14:textId="77777777" w:rsidR="00A323D2" w:rsidRPr="000E6D3C" w:rsidRDefault="00A323D2" w:rsidP="00A323D2">
      <w:pPr>
        <w:pStyle w:val="Call"/>
        <w:rPr>
          <w:lang w:eastAsia="zh-CN"/>
        </w:rPr>
      </w:pPr>
      <w:r w:rsidRPr="000E6D3C">
        <w:rPr>
          <w:lang w:eastAsia="zh-CN"/>
        </w:rPr>
        <w:t>considering</w:t>
      </w:r>
    </w:p>
    <w:p w14:paraId="22DF7C0B" w14:textId="3B6B261A" w:rsidR="00A323D2" w:rsidRPr="000E6D3C" w:rsidRDefault="00AE1D3D" w:rsidP="00A323D2">
      <w:pPr>
        <w:rPr>
          <w:i/>
          <w:iCs/>
          <w:lang w:eastAsia="zh-CN"/>
        </w:rPr>
      </w:pPr>
      <w:r w:rsidRPr="000E6D3C">
        <w:rPr>
          <w:i/>
          <w:iCs/>
          <w:lang w:eastAsia="zh-CN"/>
        </w:rPr>
        <w:t>a</w:t>
      </w:r>
      <w:r w:rsidR="00BD75D7" w:rsidRPr="000E6D3C">
        <w:rPr>
          <w:i/>
          <w:iCs/>
          <w:lang w:eastAsia="zh-CN"/>
        </w:rPr>
        <w:t>)</w:t>
      </w:r>
      <w:r w:rsidR="00A323D2" w:rsidRPr="000E6D3C">
        <w:rPr>
          <w:i/>
          <w:iCs/>
          <w:lang w:eastAsia="zh-CN"/>
        </w:rPr>
        <w:tab/>
      </w:r>
      <w:r w:rsidR="00A323D2" w:rsidRPr="000E6D3C">
        <w:rPr>
          <w:lang w:eastAsia="zh-CN"/>
        </w:rPr>
        <w:t xml:space="preserve">that International Mobile Telecommunications-2000 (IMT-2000) systems started service around the year 2000, and since then IMT-2000 has been continually </w:t>
      </w:r>
      <w:proofErr w:type="gramStart"/>
      <w:r w:rsidR="00A323D2" w:rsidRPr="000E6D3C">
        <w:rPr>
          <w:lang w:eastAsia="zh-CN"/>
        </w:rPr>
        <w:t>enhanced;</w:t>
      </w:r>
      <w:proofErr w:type="gramEnd"/>
    </w:p>
    <w:p w14:paraId="72A6707C" w14:textId="44509B8A" w:rsidR="00A323D2" w:rsidRPr="000E6D3C" w:rsidRDefault="00AE1D3D" w:rsidP="00A323D2">
      <w:pPr>
        <w:rPr>
          <w:i/>
          <w:iCs/>
          <w:lang w:eastAsia="zh-CN"/>
        </w:rPr>
      </w:pPr>
      <w:r w:rsidRPr="000E6D3C">
        <w:rPr>
          <w:i/>
          <w:iCs/>
          <w:lang w:eastAsia="zh-CN"/>
        </w:rPr>
        <w:t>b</w:t>
      </w:r>
      <w:r w:rsidR="00BD75D7" w:rsidRPr="000E6D3C">
        <w:rPr>
          <w:i/>
          <w:iCs/>
          <w:lang w:eastAsia="zh-CN"/>
        </w:rPr>
        <w:t>)</w:t>
      </w:r>
      <w:r w:rsidR="00A323D2" w:rsidRPr="000E6D3C">
        <w:rPr>
          <w:i/>
          <w:iCs/>
          <w:lang w:eastAsia="zh-CN"/>
        </w:rPr>
        <w:tab/>
      </w:r>
      <w:r w:rsidR="00A323D2" w:rsidRPr="000E6D3C">
        <w:rPr>
          <w:lang w:eastAsia="zh-CN"/>
        </w:rPr>
        <w:t>that IMT-Advanced systems were developed to provide additional capabilities that go beyond those of IMT</w:t>
      </w:r>
      <w:r w:rsidR="00BD75D7" w:rsidRPr="000E6D3C">
        <w:rPr>
          <w:lang w:eastAsia="zh-CN"/>
        </w:rPr>
        <w:noBreakHyphen/>
      </w:r>
      <w:r w:rsidR="00A323D2" w:rsidRPr="000E6D3C">
        <w:rPr>
          <w:lang w:eastAsia="zh-CN"/>
        </w:rPr>
        <w:t>2000, as described in Recommendation ITU</w:t>
      </w:r>
      <w:r w:rsidR="00A323D2" w:rsidRPr="000E6D3C">
        <w:rPr>
          <w:lang w:eastAsia="zh-CN"/>
        </w:rPr>
        <w:noBreakHyphen/>
        <w:t>R M.</w:t>
      </w:r>
      <w:proofErr w:type="gramStart"/>
      <w:r w:rsidR="00A323D2" w:rsidRPr="000E6D3C">
        <w:rPr>
          <w:lang w:eastAsia="zh-CN"/>
        </w:rPr>
        <w:t>1645;</w:t>
      </w:r>
      <w:proofErr w:type="gramEnd"/>
    </w:p>
    <w:p w14:paraId="7636319D" w14:textId="6FA6AC1B" w:rsidR="00A323D2" w:rsidRPr="000E6D3C" w:rsidRDefault="00AE1D3D" w:rsidP="00A323D2">
      <w:pPr>
        <w:rPr>
          <w:lang w:eastAsia="zh-CN"/>
        </w:rPr>
      </w:pPr>
      <w:r w:rsidRPr="000E6D3C">
        <w:rPr>
          <w:i/>
          <w:iCs/>
          <w:lang w:eastAsia="zh-CN"/>
        </w:rPr>
        <w:t>c</w:t>
      </w:r>
      <w:r w:rsidR="00BD75D7" w:rsidRPr="000E6D3C">
        <w:rPr>
          <w:i/>
          <w:iCs/>
          <w:lang w:eastAsia="zh-CN"/>
        </w:rPr>
        <w:t>)</w:t>
      </w:r>
      <w:r w:rsidR="00A323D2" w:rsidRPr="000E6D3C">
        <w:rPr>
          <w:i/>
          <w:iCs/>
          <w:lang w:eastAsia="zh-CN"/>
        </w:rPr>
        <w:tab/>
      </w:r>
      <w:r w:rsidR="00A323D2" w:rsidRPr="000E6D3C">
        <w:rPr>
          <w:lang w:eastAsia="zh-CN"/>
        </w:rPr>
        <w:t>that IMT-Advanced systems started service around the year 2013, and since then IMT</w:t>
      </w:r>
      <w:r w:rsidR="00A323D2" w:rsidRPr="000E6D3C">
        <w:rPr>
          <w:lang w:eastAsia="zh-CN"/>
        </w:rPr>
        <w:noBreakHyphen/>
        <w:t xml:space="preserve">Advanced has been continually </w:t>
      </w:r>
      <w:proofErr w:type="gramStart"/>
      <w:r w:rsidR="00A323D2" w:rsidRPr="000E6D3C">
        <w:rPr>
          <w:lang w:eastAsia="zh-CN"/>
        </w:rPr>
        <w:t>enhanced;</w:t>
      </w:r>
      <w:proofErr w:type="gramEnd"/>
    </w:p>
    <w:p w14:paraId="181A5BE2" w14:textId="31E9DD4A" w:rsidR="00A323D2" w:rsidRPr="000E6D3C" w:rsidRDefault="00AE1D3D" w:rsidP="00A323D2">
      <w:pPr>
        <w:rPr>
          <w:rFonts w:eastAsia="Malgun Gothic"/>
          <w:lang w:eastAsia="ko-KR"/>
        </w:rPr>
      </w:pPr>
      <w:r w:rsidRPr="000E6D3C">
        <w:rPr>
          <w:i/>
          <w:iCs/>
          <w:lang w:eastAsia="zh-CN"/>
        </w:rPr>
        <w:t>d</w:t>
      </w:r>
      <w:r w:rsidR="00A323D2" w:rsidRPr="000E6D3C">
        <w:rPr>
          <w:i/>
          <w:iCs/>
          <w:lang w:eastAsia="zh-CN"/>
        </w:rPr>
        <w:t>)</w:t>
      </w:r>
      <w:r w:rsidR="00A323D2" w:rsidRPr="000E6D3C">
        <w:rPr>
          <w:i/>
          <w:iCs/>
          <w:lang w:eastAsia="zh-CN"/>
        </w:rPr>
        <w:tab/>
      </w:r>
      <w:r w:rsidR="00A323D2" w:rsidRPr="000E6D3C">
        <w:rPr>
          <w:iCs/>
          <w:lang w:eastAsia="zh-CN"/>
        </w:rPr>
        <w:t>that IMT</w:t>
      </w:r>
      <w:r w:rsidR="00BD75D7" w:rsidRPr="000E6D3C">
        <w:rPr>
          <w:iCs/>
          <w:lang w:eastAsia="zh-CN"/>
        </w:rPr>
        <w:noBreakHyphen/>
      </w:r>
      <w:r w:rsidR="00A323D2" w:rsidRPr="000E6D3C">
        <w:rPr>
          <w:iCs/>
          <w:lang w:eastAsia="zh-CN"/>
        </w:rPr>
        <w:t>2020 systems were developed to provide additional capabilities that go beyond those of IMT</w:t>
      </w:r>
      <w:r w:rsidR="00BD75D7" w:rsidRPr="000E6D3C">
        <w:rPr>
          <w:iCs/>
          <w:lang w:eastAsia="zh-CN"/>
        </w:rPr>
        <w:noBreakHyphen/>
      </w:r>
      <w:r w:rsidR="00A323D2" w:rsidRPr="000E6D3C">
        <w:rPr>
          <w:iCs/>
          <w:lang w:eastAsia="zh-CN"/>
        </w:rPr>
        <w:t>Advanced, as described in Recommendation ITU</w:t>
      </w:r>
      <w:r w:rsidRPr="000E6D3C">
        <w:rPr>
          <w:iCs/>
          <w:lang w:eastAsia="zh-CN"/>
        </w:rPr>
        <w:noBreakHyphen/>
      </w:r>
      <w:r w:rsidR="00A323D2" w:rsidRPr="000E6D3C">
        <w:rPr>
          <w:iCs/>
          <w:lang w:eastAsia="zh-CN"/>
        </w:rPr>
        <w:t>R M.</w:t>
      </w:r>
      <w:proofErr w:type="gramStart"/>
      <w:r w:rsidR="00A323D2" w:rsidRPr="000E6D3C">
        <w:rPr>
          <w:iCs/>
          <w:lang w:eastAsia="zh-CN"/>
        </w:rPr>
        <w:t>2083</w:t>
      </w:r>
      <w:r w:rsidR="00A323D2" w:rsidRPr="000E6D3C">
        <w:rPr>
          <w:rFonts w:eastAsia="Malgun Gothic"/>
          <w:lang w:eastAsia="ko-KR"/>
        </w:rPr>
        <w:t>;</w:t>
      </w:r>
      <w:proofErr w:type="gramEnd"/>
    </w:p>
    <w:p w14:paraId="202FAEBB" w14:textId="69EC7243" w:rsidR="002704CD" w:rsidRPr="000E6D3C" w:rsidRDefault="00AE1D3D" w:rsidP="00A323D2">
      <w:pPr>
        <w:rPr>
          <w:rFonts w:eastAsia="Malgun Gothic"/>
          <w:lang w:eastAsia="ko-KR"/>
        </w:rPr>
      </w:pPr>
      <w:r w:rsidRPr="000E6D3C">
        <w:rPr>
          <w:rFonts w:eastAsia="Malgun Gothic"/>
          <w:i/>
          <w:lang w:eastAsia="ko-KR"/>
        </w:rPr>
        <w:t>e</w:t>
      </w:r>
      <w:r w:rsidR="00A323D2" w:rsidRPr="000E6D3C">
        <w:rPr>
          <w:rFonts w:eastAsia="Malgun Gothic"/>
          <w:i/>
          <w:lang w:eastAsia="ko-KR"/>
        </w:rPr>
        <w:t>)</w:t>
      </w:r>
      <w:r w:rsidR="00A323D2" w:rsidRPr="000E6D3C">
        <w:rPr>
          <w:rFonts w:eastAsia="Malgun Gothic"/>
          <w:lang w:eastAsia="ko-KR"/>
        </w:rPr>
        <w:tab/>
        <w:t>that IMT</w:t>
      </w:r>
      <w:r w:rsidR="00BD75D7" w:rsidRPr="000E6D3C">
        <w:rPr>
          <w:rFonts w:eastAsia="Malgun Gothic"/>
          <w:lang w:eastAsia="ko-KR"/>
        </w:rPr>
        <w:noBreakHyphen/>
      </w:r>
      <w:r w:rsidR="00A323D2" w:rsidRPr="000E6D3C">
        <w:rPr>
          <w:rFonts w:eastAsia="Malgun Gothic"/>
          <w:lang w:eastAsia="ko-KR"/>
        </w:rPr>
        <w:t xml:space="preserve">2020 systems </w:t>
      </w:r>
      <w:r w:rsidR="002704CD" w:rsidRPr="000E6D3C">
        <w:rPr>
          <w:rFonts w:eastAsia="Malgun Gothic"/>
          <w:lang w:eastAsia="ko-KR"/>
        </w:rPr>
        <w:t xml:space="preserve">have been continually enhanced since their initial </w:t>
      </w:r>
      <w:proofErr w:type="gramStart"/>
      <w:r w:rsidR="002704CD" w:rsidRPr="000E6D3C">
        <w:rPr>
          <w:rFonts w:eastAsia="Malgun Gothic"/>
          <w:lang w:eastAsia="ko-KR"/>
        </w:rPr>
        <w:t>deployment;</w:t>
      </w:r>
      <w:proofErr w:type="gramEnd"/>
    </w:p>
    <w:p w14:paraId="2D45CA7D" w14:textId="3788BB41" w:rsidR="00A323D2" w:rsidRPr="000E6D3C" w:rsidRDefault="00AE1D3D" w:rsidP="00A323D2">
      <w:pPr>
        <w:rPr>
          <w:i/>
          <w:iCs/>
          <w:lang w:eastAsia="zh-CN"/>
        </w:rPr>
      </w:pPr>
      <w:r w:rsidRPr="000E6D3C">
        <w:rPr>
          <w:i/>
          <w:iCs/>
          <w:lang w:eastAsia="zh-CN"/>
        </w:rPr>
        <w:t>f)</w:t>
      </w:r>
      <w:r w:rsidR="00A323D2" w:rsidRPr="000E6D3C">
        <w:rPr>
          <w:i/>
          <w:iCs/>
          <w:lang w:eastAsia="zh-CN"/>
        </w:rPr>
        <w:tab/>
      </w:r>
      <w:r w:rsidR="00A323D2" w:rsidRPr="000E6D3C">
        <w:rPr>
          <w:lang w:eastAsia="zh-CN"/>
        </w:rPr>
        <w:t xml:space="preserve">that </w:t>
      </w:r>
      <w:proofErr w:type="gramStart"/>
      <w:r w:rsidR="00A323D2" w:rsidRPr="000E6D3C">
        <w:rPr>
          <w:lang w:eastAsia="zh-CN"/>
        </w:rPr>
        <w:t>in order to</w:t>
      </w:r>
      <w:proofErr w:type="gramEnd"/>
      <w:r w:rsidR="00A323D2" w:rsidRPr="000E6D3C">
        <w:rPr>
          <w:lang w:eastAsia="zh-CN"/>
        </w:rPr>
        <w:t xml:space="preserve"> address evolving user needs, ITU</w:t>
      </w:r>
      <w:r w:rsidR="00A323D2" w:rsidRPr="000E6D3C">
        <w:rPr>
          <w:lang w:eastAsia="zh-CN"/>
        </w:rPr>
        <w:noBreakHyphen/>
        <w:t>R is currently working on the future development of “IMT for 2030 and beyond”</w:t>
      </w:r>
      <w:r w:rsidR="006255F1">
        <w:rPr>
          <w:lang w:eastAsia="zh-CN"/>
        </w:rPr>
        <w:t xml:space="preserve"> </w:t>
      </w:r>
      <w:r w:rsidR="006255F1" w:rsidRPr="00EF7603">
        <w:rPr>
          <w:lang w:eastAsia="zh-CN"/>
        </w:rPr>
        <w:t>(IMT-2030)</w:t>
      </w:r>
      <w:r w:rsidR="00A323D2" w:rsidRPr="00EF7603">
        <w:rPr>
          <w:lang w:eastAsia="zh-CN"/>
        </w:rPr>
        <w:t>,</w:t>
      </w:r>
    </w:p>
    <w:p w14:paraId="6975E75D" w14:textId="77777777" w:rsidR="00A323D2" w:rsidRPr="000E6D3C" w:rsidRDefault="00A323D2" w:rsidP="00A323D2">
      <w:pPr>
        <w:pStyle w:val="Call"/>
        <w:rPr>
          <w:lang w:eastAsia="zh-CN"/>
        </w:rPr>
      </w:pPr>
      <w:r w:rsidRPr="000E6D3C">
        <w:rPr>
          <w:lang w:eastAsia="zh-CN"/>
        </w:rPr>
        <w:t>recognizing</w:t>
      </w:r>
    </w:p>
    <w:p w14:paraId="6B39BF56" w14:textId="0ADE72A1" w:rsidR="00A323D2" w:rsidRPr="000E6D3C" w:rsidRDefault="00A323D2" w:rsidP="00A323D2">
      <w:pPr>
        <w:rPr>
          <w:lang w:eastAsia="zh-CN"/>
        </w:rPr>
      </w:pPr>
      <w:r w:rsidRPr="000E6D3C">
        <w:rPr>
          <w:i/>
          <w:iCs/>
          <w:lang w:eastAsia="zh-CN"/>
        </w:rPr>
        <w:t>a)</w:t>
      </w:r>
      <w:r w:rsidRPr="000E6D3C">
        <w:rPr>
          <w:lang w:eastAsia="zh-CN"/>
        </w:rPr>
        <w:tab/>
        <w:t>that ITU is the internationally recognized entity that has sole responsibility to define and to recommend the standards and frequency arrangements for IMT systems, with the collaboration of other organizations such as standard</w:t>
      </w:r>
      <w:r w:rsidR="005C5B05" w:rsidRPr="00EF7603">
        <w:rPr>
          <w:lang w:eastAsia="zh-CN"/>
        </w:rPr>
        <w:t>s</w:t>
      </w:r>
      <w:r w:rsidRPr="000E6D3C">
        <w:rPr>
          <w:lang w:eastAsia="zh-CN"/>
        </w:rPr>
        <w:t xml:space="preserve"> development organizations, universities, industry organizations and with partnership projects, forums, consortia and research </w:t>
      </w:r>
      <w:proofErr w:type="gramStart"/>
      <w:r w:rsidRPr="000E6D3C">
        <w:rPr>
          <w:lang w:eastAsia="zh-CN"/>
        </w:rPr>
        <w:t>collaborations;</w:t>
      </w:r>
      <w:proofErr w:type="gramEnd"/>
      <w:r w:rsidRPr="000E6D3C">
        <w:rPr>
          <w:lang w:eastAsia="zh-CN"/>
        </w:rPr>
        <w:t xml:space="preserve"> </w:t>
      </w:r>
    </w:p>
    <w:p w14:paraId="216E3D4E" w14:textId="77777777" w:rsidR="00A323D2" w:rsidRPr="000E6D3C" w:rsidRDefault="00A323D2" w:rsidP="00A323D2">
      <w:pPr>
        <w:rPr>
          <w:lang w:eastAsia="zh-CN"/>
        </w:rPr>
      </w:pPr>
      <w:r w:rsidRPr="000E6D3C">
        <w:rPr>
          <w:i/>
          <w:iCs/>
          <w:lang w:eastAsia="zh-CN"/>
        </w:rPr>
        <w:t>b)</w:t>
      </w:r>
      <w:r w:rsidRPr="000E6D3C">
        <w:rPr>
          <w:lang w:eastAsia="zh-CN"/>
        </w:rPr>
        <w:tab/>
        <w:t>that ITU works globally in accordance with Resolution ITU</w:t>
      </w:r>
      <w:r w:rsidRPr="000E6D3C">
        <w:rPr>
          <w:lang w:eastAsia="zh-CN"/>
        </w:rPr>
        <w:noBreakHyphen/>
        <w:t xml:space="preserve">R 9 to create a </w:t>
      </w:r>
      <w:proofErr w:type="gramStart"/>
      <w:r w:rsidRPr="000E6D3C">
        <w:rPr>
          <w:lang w:eastAsia="zh-CN"/>
        </w:rPr>
        <w:t>unified wireless mobile communications</w:t>
      </w:r>
      <w:proofErr w:type="gramEnd"/>
      <w:r w:rsidRPr="000E6D3C">
        <w:rPr>
          <w:lang w:eastAsia="zh-CN"/>
        </w:rPr>
        <w:t xml:space="preserve"> future;</w:t>
      </w:r>
    </w:p>
    <w:p w14:paraId="1D32A4F1" w14:textId="4EE1CEA3" w:rsidR="00A323D2" w:rsidRPr="000E6D3C" w:rsidRDefault="00A323D2" w:rsidP="00E019FD">
      <w:pPr>
        <w:rPr>
          <w:lang w:eastAsia="zh-CN"/>
        </w:rPr>
      </w:pPr>
      <w:r w:rsidRPr="000E6D3C">
        <w:rPr>
          <w:i/>
          <w:iCs/>
          <w:lang w:eastAsia="zh-CN"/>
        </w:rPr>
        <w:t>c)</w:t>
      </w:r>
      <w:r w:rsidR="00AE1D3D" w:rsidRPr="000E6D3C">
        <w:rPr>
          <w:lang w:eastAsia="zh-CN"/>
        </w:rPr>
        <w:tab/>
      </w:r>
      <w:r w:rsidRPr="000E6D3C">
        <w:rPr>
          <w:lang w:eastAsia="zh-CN"/>
        </w:rPr>
        <w:t xml:space="preserve">that ITU may specify its processes and principles for the development of IMT </w:t>
      </w:r>
      <w:proofErr w:type="gramStart"/>
      <w:r w:rsidRPr="000E6D3C">
        <w:rPr>
          <w:lang w:eastAsia="zh-CN"/>
        </w:rPr>
        <w:t>systems;</w:t>
      </w:r>
      <w:proofErr w:type="gramEnd"/>
    </w:p>
    <w:p w14:paraId="3AEE6F98" w14:textId="1DEAC5E3" w:rsidR="00A323D2" w:rsidRPr="000E6D3C" w:rsidRDefault="00A323D2" w:rsidP="00A323D2">
      <w:pPr>
        <w:rPr>
          <w:lang w:eastAsia="zh-CN"/>
        </w:rPr>
      </w:pPr>
      <w:r w:rsidRPr="000E6D3C">
        <w:rPr>
          <w:i/>
          <w:lang w:eastAsia="zh-CN"/>
        </w:rPr>
        <w:t>d)</w:t>
      </w:r>
      <w:r w:rsidRPr="000E6D3C">
        <w:rPr>
          <w:lang w:eastAsia="zh-CN"/>
        </w:rPr>
        <w:tab/>
        <w:t xml:space="preserve">that </w:t>
      </w:r>
      <w:r w:rsidRPr="000E6D3C">
        <w:t>Recommendations ITU</w:t>
      </w:r>
      <w:r w:rsidRPr="000E6D3C">
        <w:noBreakHyphen/>
        <w:t>R</w:t>
      </w:r>
      <w:r w:rsidRPr="000E6D3C">
        <w:rPr>
          <w:lang w:eastAsia="zh-CN"/>
        </w:rPr>
        <w:t> </w:t>
      </w:r>
      <w:r w:rsidRPr="000E6D3C">
        <w:t>M.1457, ITU</w:t>
      </w:r>
      <w:r w:rsidRPr="000E6D3C">
        <w:noBreakHyphen/>
        <w:t>R</w:t>
      </w:r>
      <w:r w:rsidRPr="000E6D3C">
        <w:rPr>
          <w:lang w:eastAsia="zh-CN"/>
        </w:rPr>
        <w:t> </w:t>
      </w:r>
      <w:r w:rsidRPr="000E6D3C">
        <w:t>M.2012 and ITU</w:t>
      </w:r>
      <w:r w:rsidR="00C816B1" w:rsidRPr="000E6D3C">
        <w:noBreakHyphen/>
      </w:r>
      <w:r w:rsidRPr="000E6D3C">
        <w:t xml:space="preserve">R M.2150 are three separate, independent and self-contained Recommendations, each one with a specific scope, and that these </w:t>
      </w:r>
      <w:r w:rsidR="00F93977" w:rsidRPr="000E6D3C">
        <w:t xml:space="preserve">three </w:t>
      </w:r>
      <w:r w:rsidRPr="000E6D3C">
        <w:t xml:space="preserve">Recommendations will evolve independently and there could be some overlap reflected by commonality in content among the three </w:t>
      </w:r>
      <w:proofErr w:type="gramStart"/>
      <w:r w:rsidRPr="000E6D3C">
        <w:t>documents</w:t>
      </w:r>
      <w:r w:rsidRPr="000E6D3C">
        <w:rPr>
          <w:lang w:eastAsia="zh-CN"/>
        </w:rPr>
        <w:t>;</w:t>
      </w:r>
      <w:proofErr w:type="gramEnd"/>
    </w:p>
    <w:p w14:paraId="683BDCFA" w14:textId="2086B36C" w:rsidR="00A323D2" w:rsidRPr="000E6D3C" w:rsidRDefault="00A323D2" w:rsidP="00A323D2">
      <w:pPr>
        <w:rPr>
          <w:lang w:eastAsia="zh-CN"/>
        </w:rPr>
      </w:pPr>
      <w:r w:rsidRPr="000E6D3C">
        <w:rPr>
          <w:i/>
          <w:lang w:eastAsia="zh-CN"/>
        </w:rPr>
        <w:t>e)</w:t>
      </w:r>
      <w:r w:rsidRPr="000E6D3C">
        <w:rPr>
          <w:i/>
          <w:lang w:eastAsia="zh-CN"/>
        </w:rPr>
        <w:tab/>
      </w:r>
      <w:r w:rsidRPr="000E6D3C">
        <w:rPr>
          <w:lang w:eastAsia="ja-JP"/>
        </w:rPr>
        <w:t xml:space="preserve">that the same perspective as indicated in </w:t>
      </w:r>
      <w:r w:rsidRPr="000E6D3C">
        <w:rPr>
          <w:i/>
          <w:iCs/>
          <w:lang w:eastAsia="ja-JP"/>
        </w:rPr>
        <w:t>recognizing</w:t>
      </w:r>
      <w:r w:rsidRPr="000E6D3C">
        <w:rPr>
          <w:lang w:eastAsia="zh-CN"/>
        </w:rPr>
        <w:t> </w:t>
      </w:r>
      <w:r w:rsidRPr="000E6D3C">
        <w:rPr>
          <w:i/>
          <w:lang w:eastAsia="ja-JP"/>
        </w:rPr>
        <w:t>d)</w:t>
      </w:r>
      <w:r w:rsidRPr="000E6D3C">
        <w:rPr>
          <w:lang w:eastAsia="ja-JP"/>
        </w:rPr>
        <w:t xml:space="preserve"> </w:t>
      </w:r>
      <w:r w:rsidRPr="000E6D3C">
        <w:t xml:space="preserve">may also apply in the future with regard to </w:t>
      </w:r>
      <w:r w:rsidRPr="000E6D3C">
        <w:rPr>
          <w:lang w:eastAsia="zh-CN"/>
        </w:rPr>
        <w:t>the Recommendations and Reports related to development of the radio interfaces of IMT</w:t>
      </w:r>
      <w:r w:rsidR="00E019FD" w:rsidRPr="000E6D3C">
        <w:rPr>
          <w:lang w:eastAsia="zh-CN"/>
        </w:rPr>
        <w:noBreakHyphen/>
      </w:r>
      <w:proofErr w:type="gramStart"/>
      <w:r w:rsidRPr="000E6D3C">
        <w:rPr>
          <w:lang w:eastAsia="zh-CN"/>
        </w:rPr>
        <w:t>2030</w:t>
      </w:r>
      <w:r w:rsidRPr="000E6D3C">
        <w:rPr>
          <w:lang w:eastAsia="ja-JP"/>
        </w:rPr>
        <w:t>;</w:t>
      </w:r>
      <w:proofErr w:type="gramEnd"/>
    </w:p>
    <w:p w14:paraId="5B995CF4" w14:textId="000DA414" w:rsidR="00A323D2" w:rsidRDefault="00A323D2" w:rsidP="00A323D2">
      <w:pPr>
        <w:rPr>
          <w:lang w:eastAsia="zh-CN"/>
        </w:rPr>
      </w:pPr>
      <w:r w:rsidRPr="000E6D3C">
        <w:rPr>
          <w:i/>
          <w:lang w:eastAsia="zh-CN"/>
        </w:rPr>
        <w:t>f)</w:t>
      </w:r>
      <w:r w:rsidRPr="000E6D3C">
        <w:rPr>
          <w:lang w:eastAsia="zh-CN"/>
        </w:rPr>
        <w:tab/>
        <w:t xml:space="preserve">that there is a need for a single name to encompass all IMT systems and their further development, </w:t>
      </w:r>
      <w:proofErr w:type="gramStart"/>
      <w:r w:rsidRPr="000E6D3C">
        <w:rPr>
          <w:lang w:eastAsia="zh-CN"/>
        </w:rPr>
        <w:t>collectively;</w:t>
      </w:r>
      <w:proofErr w:type="gramEnd"/>
    </w:p>
    <w:p w14:paraId="265C3822" w14:textId="3AE231EA" w:rsidR="00C64617" w:rsidRDefault="00C6461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58FD954" w14:textId="7A8747E8" w:rsidR="00A323D2" w:rsidRPr="000E6D3C" w:rsidRDefault="00A323D2" w:rsidP="00F10ECD">
      <w:pPr>
        <w:rPr>
          <w:lang w:eastAsia="zh-CN"/>
        </w:rPr>
      </w:pPr>
      <w:r w:rsidRPr="000E6D3C">
        <w:rPr>
          <w:i/>
          <w:lang w:eastAsia="zh-CN"/>
        </w:rPr>
        <w:lastRenderedPageBreak/>
        <w:t>g)</w:t>
      </w:r>
      <w:r w:rsidRPr="000E6D3C">
        <w:rPr>
          <w:lang w:eastAsia="zh-CN"/>
        </w:rPr>
        <w:tab/>
        <w:t>that, for IMT-2000</w:t>
      </w:r>
      <w:r w:rsidRPr="000E6D3C">
        <w:rPr>
          <w:bCs/>
          <w:lang w:eastAsia="zh-CN"/>
        </w:rPr>
        <w:t>:</w:t>
      </w:r>
    </w:p>
    <w:p w14:paraId="1A913972" w14:textId="77777777" w:rsidR="00A323D2" w:rsidRPr="000E6D3C" w:rsidRDefault="00A323D2" w:rsidP="00A323D2">
      <w:pPr>
        <w:pStyle w:val="enumlev1"/>
        <w:rPr>
          <w:lang w:eastAsia="zh-CN"/>
        </w:rPr>
      </w:pPr>
      <w:r w:rsidRPr="000E6D3C">
        <w:rPr>
          <w:lang w:eastAsia="zh-CN"/>
        </w:rPr>
        <w:t>–</w:t>
      </w:r>
      <w:r w:rsidRPr="000E6D3C">
        <w:rPr>
          <w:lang w:eastAsia="zh-CN"/>
        </w:rPr>
        <w:tab/>
        <w:t xml:space="preserve">the existing term IMT-2000 continues to be relevant and should continue to be </w:t>
      </w:r>
      <w:proofErr w:type="gramStart"/>
      <w:r w:rsidRPr="000E6D3C">
        <w:rPr>
          <w:lang w:eastAsia="zh-CN"/>
        </w:rPr>
        <w:t>utilized;</w:t>
      </w:r>
      <w:proofErr w:type="gramEnd"/>
    </w:p>
    <w:p w14:paraId="50557A4B" w14:textId="77777777" w:rsidR="00A323D2" w:rsidRPr="000E6D3C" w:rsidRDefault="00A323D2" w:rsidP="00A323D2">
      <w:pPr>
        <w:pStyle w:val="enumlev1"/>
      </w:pPr>
      <w:r w:rsidRPr="000E6D3C">
        <w:t>–</w:t>
      </w:r>
      <w:r w:rsidRPr="000E6D3C">
        <w:tab/>
        <w:t>Recommendation ITU</w:t>
      </w:r>
      <w:r w:rsidRPr="000E6D3C">
        <w:noBreakHyphen/>
        <w:t>R</w:t>
      </w:r>
      <w:r w:rsidRPr="000E6D3C">
        <w:rPr>
          <w:lang w:eastAsia="zh-CN"/>
        </w:rPr>
        <w:t> </w:t>
      </w:r>
      <w:r w:rsidRPr="000E6D3C">
        <w:t>M.687 defines the objectives for IMT-2000 and subsequently Recommendation ITU</w:t>
      </w:r>
      <w:r w:rsidRPr="000E6D3C">
        <w:noBreakHyphen/>
        <w:t>R M.1645 defines the framework and overall objectives of the future development of IMT</w:t>
      </w:r>
      <w:r w:rsidRPr="000E6D3C">
        <w:noBreakHyphen/>
      </w:r>
      <w:proofErr w:type="gramStart"/>
      <w:r w:rsidRPr="000E6D3C">
        <w:t>2000;</w:t>
      </w:r>
      <w:proofErr w:type="gramEnd"/>
    </w:p>
    <w:p w14:paraId="7A416BB4" w14:textId="77777777" w:rsidR="00A323D2" w:rsidRPr="000E6D3C" w:rsidRDefault="00A323D2" w:rsidP="00A323D2">
      <w:pPr>
        <w:pStyle w:val="enumlev1"/>
      </w:pPr>
      <w:r w:rsidRPr="000E6D3C">
        <w:t>–</w:t>
      </w:r>
      <w:r w:rsidRPr="000E6D3C">
        <w:tab/>
      </w:r>
      <w:r w:rsidRPr="000E6D3C">
        <w:rPr>
          <w:lang w:eastAsia="zh-CN"/>
        </w:rPr>
        <w:t>the detailed specifications of the terrestrial radio interfaces of IMT-2000 are defined in Recommendation ITU</w:t>
      </w:r>
      <w:r w:rsidRPr="000E6D3C">
        <w:rPr>
          <w:lang w:eastAsia="zh-CN"/>
        </w:rPr>
        <w:noBreakHyphen/>
        <w:t>R M.1457, and revisions of this Recommendation should also define the future development of the terrestrial radio interfaces of IMT-</w:t>
      </w:r>
      <w:proofErr w:type="gramStart"/>
      <w:r w:rsidRPr="000E6D3C">
        <w:rPr>
          <w:lang w:eastAsia="zh-CN"/>
        </w:rPr>
        <w:t>2000;</w:t>
      </w:r>
      <w:proofErr w:type="gramEnd"/>
    </w:p>
    <w:p w14:paraId="3ACDDE23" w14:textId="77777777" w:rsidR="00A323D2" w:rsidRPr="000E6D3C" w:rsidRDefault="00A323D2" w:rsidP="00A323D2">
      <w:pPr>
        <w:pStyle w:val="enumlev1"/>
        <w:rPr>
          <w:rFonts w:eastAsia="SimSun"/>
          <w:szCs w:val="24"/>
          <w:lang w:eastAsia="zh-CN"/>
        </w:rPr>
      </w:pPr>
      <w:r w:rsidRPr="000E6D3C">
        <w:rPr>
          <w:lang w:eastAsia="zh-CN"/>
        </w:rPr>
        <w:t>–</w:t>
      </w:r>
      <w:r w:rsidRPr="000E6D3C">
        <w:rPr>
          <w:lang w:eastAsia="zh-CN"/>
        </w:rPr>
        <w:tab/>
        <w:t>the d</w:t>
      </w:r>
      <w:r w:rsidRPr="000E6D3C">
        <w:rPr>
          <w:szCs w:val="24"/>
          <w:lang w:eastAsia="zh-CN"/>
        </w:rPr>
        <w:t>etailed specifications of the radio interfaces for the satellite component of IMT</w:t>
      </w:r>
      <w:r w:rsidRPr="000E6D3C">
        <w:rPr>
          <w:szCs w:val="24"/>
          <w:lang w:eastAsia="zh-CN"/>
        </w:rPr>
        <w:noBreakHyphen/>
        <w:t>2000</w:t>
      </w:r>
      <w:r w:rsidRPr="000E6D3C">
        <w:rPr>
          <w:lang w:eastAsia="zh-CN"/>
        </w:rPr>
        <w:t xml:space="preserve"> are defined in Recommendation ITU</w:t>
      </w:r>
      <w:r w:rsidRPr="000E6D3C">
        <w:rPr>
          <w:lang w:eastAsia="zh-CN"/>
        </w:rPr>
        <w:noBreakHyphen/>
        <w:t xml:space="preserve">R M.1850, and revisions of this Recommendation should also define the future development of the </w:t>
      </w:r>
      <w:r w:rsidRPr="000E6D3C">
        <w:rPr>
          <w:szCs w:val="24"/>
          <w:lang w:eastAsia="zh-CN"/>
        </w:rPr>
        <w:t xml:space="preserve">satellite component of </w:t>
      </w:r>
      <w:r w:rsidRPr="000E6D3C">
        <w:rPr>
          <w:lang w:eastAsia="zh-CN"/>
        </w:rPr>
        <w:t>IMT-</w:t>
      </w:r>
      <w:proofErr w:type="gramStart"/>
      <w:r w:rsidRPr="000E6D3C">
        <w:rPr>
          <w:lang w:eastAsia="zh-CN"/>
        </w:rPr>
        <w:t>2000;</w:t>
      </w:r>
      <w:proofErr w:type="gramEnd"/>
    </w:p>
    <w:p w14:paraId="06CFC766" w14:textId="77777777" w:rsidR="00A323D2" w:rsidRPr="000E6D3C" w:rsidRDefault="00A323D2" w:rsidP="00A323D2">
      <w:pPr>
        <w:pStyle w:val="enumlev1"/>
      </w:pPr>
      <w:r w:rsidRPr="000E6D3C">
        <w:t>–</w:t>
      </w:r>
      <w:r w:rsidRPr="000E6D3C">
        <w:tab/>
        <w:t xml:space="preserve">the procedures and processes </w:t>
      </w:r>
      <w:r w:rsidRPr="000E6D3C">
        <w:rPr>
          <w:lang w:eastAsia="ja-JP"/>
        </w:rPr>
        <w:t xml:space="preserve">based on Resolution </w:t>
      </w:r>
      <w:r w:rsidRPr="000E6D3C">
        <w:t>ITU</w:t>
      </w:r>
      <w:r w:rsidRPr="000E6D3C">
        <w:noBreakHyphen/>
        <w:t>R</w:t>
      </w:r>
      <w:r w:rsidRPr="000E6D3C">
        <w:rPr>
          <w:lang w:eastAsia="zh-CN"/>
        </w:rPr>
        <w:t> </w:t>
      </w:r>
      <w:r w:rsidRPr="000E6D3C">
        <w:rPr>
          <w:lang w:eastAsia="ja-JP"/>
        </w:rPr>
        <w:t xml:space="preserve">57 </w:t>
      </w:r>
      <w:r w:rsidRPr="000E6D3C">
        <w:t>have been successfully applied to the ongoing development of terrestrial IMT-2000 from 2013, and continue to be utilized for the future development of IMT-2000 when revising Recommendation ITU</w:t>
      </w:r>
      <w:r w:rsidRPr="000E6D3C">
        <w:noBreakHyphen/>
        <w:t>R</w:t>
      </w:r>
      <w:r w:rsidRPr="000E6D3C">
        <w:rPr>
          <w:lang w:eastAsia="zh-CN"/>
        </w:rPr>
        <w:t> </w:t>
      </w:r>
      <w:r w:rsidRPr="000E6D3C">
        <w:t>M.</w:t>
      </w:r>
      <w:proofErr w:type="gramStart"/>
      <w:r w:rsidRPr="000E6D3C">
        <w:t>1457;</w:t>
      </w:r>
      <w:proofErr w:type="gramEnd"/>
    </w:p>
    <w:p w14:paraId="6C214FFF" w14:textId="77777777" w:rsidR="00A323D2" w:rsidRPr="000E6D3C" w:rsidRDefault="00A323D2" w:rsidP="00A323D2">
      <w:pPr>
        <w:keepNext/>
      </w:pPr>
      <w:r w:rsidRPr="000E6D3C">
        <w:rPr>
          <w:i/>
        </w:rPr>
        <w:t>h)</w:t>
      </w:r>
      <w:r w:rsidRPr="000E6D3C">
        <w:tab/>
        <w:t>that, for IMT-Advanced:</w:t>
      </w:r>
    </w:p>
    <w:p w14:paraId="5506CF77" w14:textId="77777777" w:rsidR="00A323D2" w:rsidRPr="000E6D3C" w:rsidRDefault="00A323D2" w:rsidP="00A323D2">
      <w:pPr>
        <w:pStyle w:val="enumlev1"/>
        <w:rPr>
          <w:lang w:eastAsia="zh-CN"/>
        </w:rPr>
      </w:pPr>
      <w:r w:rsidRPr="000E6D3C">
        <w:rPr>
          <w:lang w:eastAsia="zh-CN"/>
        </w:rPr>
        <w:t>–</w:t>
      </w:r>
      <w:r w:rsidRPr="000E6D3C">
        <w:rPr>
          <w:lang w:eastAsia="zh-CN"/>
        </w:rPr>
        <w:tab/>
        <w:t xml:space="preserve">the existing term IMT-Advanced continues to be relevant and should continue to be </w:t>
      </w:r>
      <w:proofErr w:type="gramStart"/>
      <w:r w:rsidRPr="000E6D3C">
        <w:rPr>
          <w:lang w:eastAsia="zh-CN"/>
        </w:rPr>
        <w:t>utilized;</w:t>
      </w:r>
      <w:proofErr w:type="gramEnd"/>
    </w:p>
    <w:p w14:paraId="0151DC61" w14:textId="77777777" w:rsidR="00A323D2" w:rsidRPr="000E6D3C" w:rsidRDefault="00A323D2" w:rsidP="00A323D2">
      <w:pPr>
        <w:pStyle w:val="enumlev1"/>
      </w:pPr>
      <w:r w:rsidRPr="000E6D3C">
        <w:t>–</w:t>
      </w:r>
      <w:r w:rsidRPr="000E6D3C">
        <w:tab/>
        <w:t>Recommendation ITU</w:t>
      </w:r>
      <w:r w:rsidRPr="000E6D3C">
        <w:noBreakHyphen/>
        <w:t>R M.1645 defines the framework and overall objectives of the development of systems beyond IMT</w:t>
      </w:r>
      <w:r w:rsidRPr="000E6D3C">
        <w:noBreakHyphen/>
        <w:t>2000 (</w:t>
      </w:r>
      <w:proofErr w:type="gramStart"/>
      <w:r w:rsidRPr="000E6D3C">
        <w:t>i.e.</w:t>
      </w:r>
      <w:proofErr w:type="gramEnd"/>
      <w:r w:rsidRPr="000E6D3C">
        <w:rPr>
          <w:lang w:eastAsia="zh-CN"/>
        </w:rPr>
        <w:t> </w:t>
      </w:r>
      <w:r w:rsidRPr="000E6D3C">
        <w:t>IMT-Advanced);</w:t>
      </w:r>
    </w:p>
    <w:p w14:paraId="3C80280A" w14:textId="77777777" w:rsidR="00A323D2" w:rsidRPr="000E6D3C" w:rsidRDefault="00A323D2" w:rsidP="00A323D2">
      <w:pPr>
        <w:pStyle w:val="enumlev1"/>
        <w:rPr>
          <w:lang w:eastAsia="zh-CN"/>
        </w:rPr>
      </w:pPr>
      <w:r w:rsidRPr="000E6D3C">
        <w:rPr>
          <w:lang w:eastAsia="zh-CN"/>
        </w:rPr>
        <w:t>–</w:t>
      </w:r>
      <w:r w:rsidRPr="000E6D3C">
        <w:rPr>
          <w:lang w:eastAsia="zh-CN"/>
        </w:rPr>
        <w:tab/>
        <w:t>the detailed specifications of the terrestrial radio interfaces of IMT-Advanced are defined in Recommendation ITU</w:t>
      </w:r>
      <w:r w:rsidRPr="000E6D3C">
        <w:rPr>
          <w:lang w:eastAsia="zh-CN"/>
        </w:rPr>
        <w:noBreakHyphen/>
        <w:t>R M.2012, and revisions of this Recommendation or new Recommendations should also define the future development of the terrestrial radio interfaces of IMT</w:t>
      </w:r>
      <w:r w:rsidRPr="000E6D3C">
        <w:rPr>
          <w:lang w:eastAsia="zh-CN"/>
        </w:rPr>
        <w:noBreakHyphen/>
      </w:r>
      <w:proofErr w:type="gramStart"/>
      <w:r w:rsidRPr="000E6D3C">
        <w:rPr>
          <w:lang w:eastAsia="zh-CN"/>
        </w:rPr>
        <w:t>Advanced;</w:t>
      </w:r>
      <w:proofErr w:type="gramEnd"/>
      <w:r w:rsidRPr="000E6D3C">
        <w:rPr>
          <w:lang w:eastAsia="zh-CN"/>
        </w:rPr>
        <w:t xml:space="preserve"> </w:t>
      </w:r>
    </w:p>
    <w:p w14:paraId="1B8CE752" w14:textId="77777777" w:rsidR="00A323D2" w:rsidRPr="000E6D3C" w:rsidRDefault="00A323D2" w:rsidP="00A323D2">
      <w:pPr>
        <w:pStyle w:val="enumlev1"/>
        <w:rPr>
          <w:lang w:eastAsia="zh-CN"/>
        </w:rPr>
      </w:pPr>
      <w:r w:rsidRPr="000E6D3C">
        <w:rPr>
          <w:lang w:eastAsia="zh-CN"/>
        </w:rPr>
        <w:t>–</w:t>
      </w:r>
      <w:r w:rsidRPr="000E6D3C">
        <w:rPr>
          <w:lang w:eastAsia="zh-CN"/>
        </w:rPr>
        <w:tab/>
        <w:t xml:space="preserve">the detailed specifications of the satellite radio interfaces of IMT-Advanced are defined in Recommendation </w:t>
      </w:r>
      <w:r w:rsidRPr="000E6D3C">
        <w:t>ITU</w:t>
      </w:r>
      <w:r w:rsidRPr="000E6D3C">
        <w:noBreakHyphen/>
        <w:t>R</w:t>
      </w:r>
      <w:r w:rsidRPr="000E6D3C">
        <w:rPr>
          <w:lang w:eastAsia="zh-CN"/>
        </w:rPr>
        <w:t> </w:t>
      </w:r>
      <w:r w:rsidRPr="000E6D3C">
        <w:t>M.</w:t>
      </w:r>
      <w:r w:rsidRPr="000E6D3C">
        <w:rPr>
          <w:lang w:eastAsia="zh-CN"/>
        </w:rPr>
        <w:t>2047, and revisions of this Recommendation should also define the future development of the satellite radio interfaces of IMT-</w:t>
      </w:r>
      <w:proofErr w:type="gramStart"/>
      <w:r w:rsidRPr="000E6D3C">
        <w:rPr>
          <w:lang w:eastAsia="zh-CN"/>
        </w:rPr>
        <w:t>Advanced;</w:t>
      </w:r>
      <w:proofErr w:type="gramEnd"/>
      <w:r w:rsidRPr="000E6D3C">
        <w:rPr>
          <w:lang w:eastAsia="zh-CN"/>
        </w:rPr>
        <w:t xml:space="preserve"> </w:t>
      </w:r>
    </w:p>
    <w:p w14:paraId="0792F202" w14:textId="4643FB9A" w:rsidR="00A323D2" w:rsidRPr="000E6D3C" w:rsidRDefault="00A323D2" w:rsidP="00A323D2">
      <w:pPr>
        <w:pStyle w:val="enumlev1"/>
        <w:rPr>
          <w:lang w:eastAsia="zh-CN"/>
        </w:rPr>
      </w:pPr>
      <w:r w:rsidRPr="000E6D3C">
        <w:rPr>
          <w:lang w:eastAsia="zh-CN"/>
        </w:rPr>
        <w:t>–</w:t>
      </w:r>
      <w:r w:rsidRPr="000E6D3C">
        <w:rPr>
          <w:lang w:eastAsia="zh-CN"/>
        </w:rPr>
        <w:tab/>
      </w:r>
      <w:r w:rsidRPr="000E6D3C">
        <w:t>the procedures and processes developed for IMT-Advanced based on Resolution ITU</w:t>
      </w:r>
      <w:r w:rsidRPr="000E6D3C">
        <w:noBreakHyphen/>
        <w:t>R 57 are in place and continue to be utilized for the future development of IMT</w:t>
      </w:r>
      <w:r w:rsidRPr="000E6D3C">
        <w:rPr>
          <w:lang w:eastAsia="zh-CN"/>
        </w:rPr>
        <w:noBreakHyphen/>
      </w:r>
      <w:r w:rsidRPr="000E6D3C">
        <w:t>Advanced when revising Recommendation ITU</w:t>
      </w:r>
      <w:r w:rsidR="00C816B1" w:rsidRPr="000E6D3C">
        <w:noBreakHyphen/>
      </w:r>
      <w:r w:rsidRPr="000E6D3C">
        <w:t>R M.</w:t>
      </w:r>
      <w:proofErr w:type="gramStart"/>
      <w:r w:rsidRPr="000E6D3C">
        <w:t>2012;</w:t>
      </w:r>
      <w:proofErr w:type="gramEnd"/>
    </w:p>
    <w:p w14:paraId="2B5AF990" w14:textId="77777777" w:rsidR="00A323D2" w:rsidRPr="000E6D3C" w:rsidRDefault="00A323D2" w:rsidP="00A323D2">
      <w:pPr>
        <w:pStyle w:val="enumlev1"/>
        <w:rPr>
          <w:lang w:eastAsia="zh-CN"/>
        </w:rPr>
      </w:pPr>
      <w:r w:rsidRPr="000E6D3C">
        <w:rPr>
          <w:lang w:eastAsia="zh-CN"/>
        </w:rPr>
        <w:t>–</w:t>
      </w:r>
      <w:r w:rsidRPr="000E6D3C">
        <w:rPr>
          <w:lang w:eastAsia="zh-CN"/>
        </w:rPr>
        <w:tab/>
        <w:t>t</w:t>
      </w:r>
      <w:r w:rsidRPr="000E6D3C">
        <w:t>he enhancements and further developments of IMT-2000 that fulfil the criteria defined by ITU</w:t>
      </w:r>
      <w:r w:rsidRPr="000E6D3C">
        <w:noBreakHyphen/>
        <w:t>R for IMT-Advanced could also be part of IMT-</w:t>
      </w:r>
      <w:proofErr w:type="gramStart"/>
      <w:r w:rsidRPr="000E6D3C">
        <w:t>Advanced</w:t>
      </w:r>
      <w:r w:rsidRPr="000E6D3C">
        <w:rPr>
          <w:lang w:eastAsia="zh-CN"/>
        </w:rPr>
        <w:t>;</w:t>
      </w:r>
      <w:proofErr w:type="gramEnd"/>
    </w:p>
    <w:p w14:paraId="5C24E40D" w14:textId="3EF433B0" w:rsidR="00A323D2" w:rsidRPr="000E6D3C" w:rsidRDefault="00A323D2" w:rsidP="00A323D2">
      <w:pPr>
        <w:keepNext/>
        <w:rPr>
          <w:lang w:eastAsia="zh-CN"/>
        </w:rPr>
      </w:pPr>
      <w:proofErr w:type="spellStart"/>
      <w:r w:rsidRPr="000E6D3C">
        <w:rPr>
          <w:i/>
        </w:rPr>
        <w:t>i</w:t>
      </w:r>
      <w:proofErr w:type="spellEnd"/>
      <w:r w:rsidRPr="000E6D3C">
        <w:rPr>
          <w:i/>
        </w:rPr>
        <w:t>)</w:t>
      </w:r>
      <w:r w:rsidRPr="000E6D3C">
        <w:tab/>
        <w:t>that, for IMT-2020:</w:t>
      </w:r>
    </w:p>
    <w:p w14:paraId="0E4D9F4B" w14:textId="3EF0A483" w:rsidR="00A323D2" w:rsidRPr="000E6D3C" w:rsidRDefault="00A323D2" w:rsidP="00A323D2">
      <w:pPr>
        <w:pStyle w:val="enumlev1"/>
        <w:rPr>
          <w:rFonts w:eastAsiaTheme="minorEastAsia"/>
          <w:lang w:eastAsia="zh-CN"/>
        </w:rPr>
      </w:pPr>
      <w:r w:rsidRPr="000E6D3C">
        <w:rPr>
          <w:rFonts w:eastAsiaTheme="minorEastAsia"/>
          <w:lang w:eastAsia="zh-CN"/>
        </w:rPr>
        <w:t>–</w:t>
      </w:r>
      <w:r w:rsidRPr="000E6D3C">
        <w:rPr>
          <w:rFonts w:eastAsiaTheme="minorEastAsia"/>
          <w:lang w:eastAsia="zh-CN"/>
        </w:rPr>
        <w:tab/>
        <w:t>the existing term IMT</w:t>
      </w:r>
      <w:r w:rsidR="00E019FD" w:rsidRPr="000E6D3C">
        <w:rPr>
          <w:rFonts w:eastAsiaTheme="minorEastAsia"/>
          <w:lang w:eastAsia="zh-CN"/>
        </w:rPr>
        <w:noBreakHyphen/>
      </w:r>
      <w:r w:rsidRPr="000E6D3C">
        <w:rPr>
          <w:rFonts w:eastAsiaTheme="minorEastAsia"/>
          <w:lang w:eastAsia="zh-CN"/>
        </w:rPr>
        <w:t xml:space="preserve">2020 continues to be relevant and should continue to be </w:t>
      </w:r>
      <w:proofErr w:type="gramStart"/>
      <w:r w:rsidRPr="000E6D3C">
        <w:rPr>
          <w:rFonts w:eastAsiaTheme="minorEastAsia"/>
          <w:lang w:eastAsia="zh-CN"/>
        </w:rPr>
        <w:t>utilized;</w:t>
      </w:r>
      <w:proofErr w:type="gramEnd"/>
    </w:p>
    <w:p w14:paraId="52E4A82F" w14:textId="62C31E3C" w:rsidR="00A323D2" w:rsidRDefault="00A323D2" w:rsidP="00A323D2">
      <w:pPr>
        <w:pStyle w:val="enumlev1"/>
        <w:rPr>
          <w:rFonts w:eastAsiaTheme="minorEastAsia"/>
          <w:lang w:eastAsia="zh-CN"/>
        </w:rPr>
      </w:pPr>
      <w:r w:rsidRPr="000E6D3C">
        <w:rPr>
          <w:rFonts w:eastAsiaTheme="minorEastAsia"/>
          <w:lang w:eastAsia="zh-CN"/>
        </w:rPr>
        <w:t>–</w:t>
      </w:r>
      <w:r w:rsidRPr="000E6D3C">
        <w:rPr>
          <w:rFonts w:eastAsiaTheme="minorEastAsia"/>
          <w:lang w:eastAsia="zh-CN"/>
        </w:rPr>
        <w:tab/>
        <w:t xml:space="preserve">the framework and overall objectives for the future development of “IMT for 2020 and beyond” are described in Recommendation </w:t>
      </w:r>
      <w:r w:rsidRPr="000E6D3C">
        <w:t>ITU</w:t>
      </w:r>
      <w:r w:rsidRPr="000E6D3C">
        <w:noBreakHyphen/>
        <w:t>R</w:t>
      </w:r>
      <w:r w:rsidRPr="000E6D3C">
        <w:rPr>
          <w:lang w:eastAsia="zh-CN"/>
        </w:rPr>
        <w:t> </w:t>
      </w:r>
      <w:r w:rsidRPr="000E6D3C">
        <w:t>M.</w:t>
      </w:r>
      <w:proofErr w:type="gramStart"/>
      <w:r w:rsidRPr="000E6D3C">
        <w:rPr>
          <w:rFonts w:eastAsiaTheme="minorEastAsia"/>
          <w:lang w:eastAsia="zh-CN"/>
        </w:rPr>
        <w:t>2083;</w:t>
      </w:r>
      <w:proofErr w:type="gramEnd"/>
    </w:p>
    <w:p w14:paraId="726BBCF5" w14:textId="2A3D090D" w:rsidR="00C64617" w:rsidRDefault="00C64617">
      <w:pPr>
        <w:tabs>
          <w:tab w:val="clear" w:pos="1134"/>
          <w:tab w:val="clear" w:pos="1871"/>
          <w:tab w:val="clear" w:pos="2268"/>
        </w:tabs>
        <w:overflowPunct/>
        <w:autoSpaceDE/>
        <w:autoSpaceDN/>
        <w:adjustRightInd/>
        <w:spacing w:before="0"/>
        <w:textAlignment w:val="auto"/>
        <w:rPr>
          <w:rFonts w:eastAsiaTheme="minorEastAsia"/>
          <w:lang w:eastAsia="zh-CN"/>
        </w:rPr>
      </w:pPr>
      <w:r>
        <w:rPr>
          <w:rFonts w:eastAsiaTheme="minorEastAsia"/>
          <w:lang w:eastAsia="zh-CN"/>
        </w:rPr>
        <w:br w:type="page"/>
      </w:r>
    </w:p>
    <w:p w14:paraId="2914E5CC" w14:textId="70D6B4D8" w:rsidR="00A323D2" w:rsidRPr="000E6D3C" w:rsidRDefault="00A323D2" w:rsidP="00A323D2">
      <w:pPr>
        <w:pStyle w:val="enumlev1"/>
        <w:rPr>
          <w:rFonts w:eastAsiaTheme="minorEastAsia"/>
        </w:rPr>
      </w:pPr>
      <w:r w:rsidRPr="000E6D3C">
        <w:rPr>
          <w:rFonts w:eastAsiaTheme="minorEastAsia"/>
          <w:lang w:eastAsia="zh-CN"/>
        </w:rPr>
        <w:lastRenderedPageBreak/>
        <w:t>–</w:t>
      </w:r>
      <w:r w:rsidRPr="000E6D3C">
        <w:rPr>
          <w:rFonts w:eastAsiaTheme="minorEastAsia"/>
          <w:lang w:eastAsia="zh-CN"/>
        </w:rPr>
        <w:tab/>
        <w:t>the detailed specifications of the terrestrial radio interfaces of IMT</w:t>
      </w:r>
      <w:r w:rsidR="00E019FD" w:rsidRPr="000E6D3C">
        <w:rPr>
          <w:rFonts w:eastAsiaTheme="minorEastAsia"/>
          <w:lang w:eastAsia="zh-CN"/>
        </w:rPr>
        <w:noBreakHyphen/>
      </w:r>
      <w:r w:rsidRPr="000E6D3C">
        <w:rPr>
          <w:rFonts w:eastAsiaTheme="minorEastAsia"/>
          <w:lang w:eastAsia="zh-CN"/>
        </w:rPr>
        <w:t>2020 are defined in Recommendation ITU</w:t>
      </w:r>
      <w:r w:rsidR="00C816B1" w:rsidRPr="000E6D3C">
        <w:rPr>
          <w:rFonts w:eastAsiaTheme="minorEastAsia"/>
          <w:lang w:eastAsia="zh-CN"/>
        </w:rPr>
        <w:noBreakHyphen/>
      </w:r>
      <w:r w:rsidRPr="000E6D3C">
        <w:rPr>
          <w:rFonts w:eastAsiaTheme="minorEastAsia"/>
          <w:lang w:eastAsia="zh-CN"/>
        </w:rPr>
        <w:t>R</w:t>
      </w:r>
      <w:r w:rsidR="00E019FD" w:rsidRPr="000E6D3C">
        <w:rPr>
          <w:rFonts w:eastAsiaTheme="minorEastAsia"/>
          <w:lang w:eastAsia="zh-CN"/>
        </w:rPr>
        <w:t> </w:t>
      </w:r>
      <w:r w:rsidRPr="000E6D3C">
        <w:rPr>
          <w:rFonts w:eastAsiaTheme="minorEastAsia"/>
          <w:lang w:eastAsia="zh-CN"/>
        </w:rPr>
        <w:t>M.2150, and revisions of this ITU</w:t>
      </w:r>
      <w:r w:rsidR="00C816B1" w:rsidRPr="000E6D3C">
        <w:rPr>
          <w:rFonts w:eastAsiaTheme="minorEastAsia"/>
          <w:lang w:eastAsia="zh-CN"/>
        </w:rPr>
        <w:noBreakHyphen/>
      </w:r>
      <w:r w:rsidRPr="000E6D3C">
        <w:rPr>
          <w:rFonts w:eastAsiaTheme="minorEastAsia"/>
          <w:lang w:eastAsia="zh-CN"/>
        </w:rPr>
        <w:t>R Recommendation or new ITU</w:t>
      </w:r>
      <w:r w:rsidR="00C816B1" w:rsidRPr="000E6D3C">
        <w:rPr>
          <w:rFonts w:eastAsiaTheme="minorEastAsia"/>
          <w:lang w:eastAsia="zh-CN"/>
        </w:rPr>
        <w:noBreakHyphen/>
      </w:r>
      <w:r w:rsidRPr="000E6D3C">
        <w:rPr>
          <w:rFonts w:eastAsiaTheme="minorEastAsia"/>
          <w:lang w:eastAsia="zh-CN"/>
        </w:rPr>
        <w:t>R Recommendations should also define the future development of the terrestrial radio interfaces of IMT</w:t>
      </w:r>
      <w:r w:rsidR="00E019FD" w:rsidRPr="000E6D3C">
        <w:rPr>
          <w:rFonts w:eastAsiaTheme="minorEastAsia"/>
          <w:lang w:eastAsia="zh-CN"/>
        </w:rPr>
        <w:noBreakHyphen/>
      </w:r>
      <w:proofErr w:type="gramStart"/>
      <w:r w:rsidRPr="000E6D3C">
        <w:rPr>
          <w:rFonts w:eastAsiaTheme="minorEastAsia"/>
          <w:lang w:eastAsia="zh-CN"/>
        </w:rPr>
        <w:t>2020;</w:t>
      </w:r>
      <w:proofErr w:type="gramEnd"/>
    </w:p>
    <w:p w14:paraId="21C08AF8" w14:textId="1545FFDF" w:rsidR="00A323D2" w:rsidRPr="000E6D3C" w:rsidRDefault="00A323D2" w:rsidP="00A323D2">
      <w:pPr>
        <w:pStyle w:val="enumlev1"/>
      </w:pPr>
      <w:r w:rsidRPr="000E6D3C">
        <w:t>–</w:t>
      </w:r>
      <w:r w:rsidRPr="000E6D3C">
        <w:tab/>
        <w:t>the procedures and processes in Resolution ITU</w:t>
      </w:r>
      <w:r w:rsidRPr="000E6D3C">
        <w:noBreakHyphen/>
        <w:t>R</w:t>
      </w:r>
      <w:r w:rsidRPr="000E6D3C">
        <w:rPr>
          <w:lang w:eastAsia="zh-CN"/>
        </w:rPr>
        <w:t> </w:t>
      </w:r>
      <w:r w:rsidRPr="000E6D3C">
        <w:t xml:space="preserve">65 </w:t>
      </w:r>
      <w:r w:rsidR="00430C96" w:rsidRPr="000E6D3C">
        <w:t xml:space="preserve">continue to </w:t>
      </w:r>
      <w:r w:rsidRPr="000E6D3C">
        <w:t>apply for the future development of IMT</w:t>
      </w:r>
      <w:r w:rsidR="00E019FD" w:rsidRPr="000E6D3C">
        <w:noBreakHyphen/>
      </w:r>
      <w:r w:rsidRPr="000E6D3C">
        <w:t>2020 when revising Recommendation ITU</w:t>
      </w:r>
      <w:r w:rsidR="00E019FD" w:rsidRPr="000E6D3C">
        <w:noBreakHyphen/>
      </w:r>
      <w:r w:rsidRPr="000E6D3C">
        <w:t>R</w:t>
      </w:r>
      <w:r w:rsidR="00E019FD" w:rsidRPr="000E6D3C">
        <w:t> </w:t>
      </w:r>
      <w:r w:rsidRPr="000E6D3C">
        <w:t>M.</w:t>
      </w:r>
      <w:proofErr w:type="gramStart"/>
      <w:r w:rsidRPr="000E6D3C">
        <w:t>2150;</w:t>
      </w:r>
      <w:proofErr w:type="gramEnd"/>
    </w:p>
    <w:p w14:paraId="0038E8E9" w14:textId="50DCEE5C" w:rsidR="00A323D2" w:rsidRPr="000E6D3C" w:rsidRDefault="00A323D2" w:rsidP="00A323D2">
      <w:pPr>
        <w:pStyle w:val="enumlev1"/>
      </w:pPr>
      <w:r w:rsidRPr="000E6D3C">
        <w:t>–</w:t>
      </w:r>
      <w:r w:rsidRPr="000E6D3C">
        <w:tab/>
        <w:t>the enhancements and further developments of IMT-2000 or IMT-Advanced that fulfil the criteria defined by ITU</w:t>
      </w:r>
      <w:r w:rsidRPr="000E6D3C">
        <w:noBreakHyphen/>
        <w:t>R</w:t>
      </w:r>
      <w:r w:rsidRPr="000E6D3C">
        <w:rPr>
          <w:lang w:eastAsia="ja-JP"/>
        </w:rPr>
        <w:t xml:space="preserve"> for development of IMT</w:t>
      </w:r>
      <w:r w:rsidR="00E019FD" w:rsidRPr="000E6D3C">
        <w:rPr>
          <w:lang w:eastAsia="ja-JP"/>
        </w:rPr>
        <w:noBreakHyphen/>
      </w:r>
      <w:r w:rsidRPr="000E6D3C">
        <w:rPr>
          <w:lang w:eastAsia="ja-JP"/>
        </w:rPr>
        <w:t xml:space="preserve">2020 </w:t>
      </w:r>
      <w:r w:rsidRPr="000E6D3C">
        <w:t>could also be part of IMT</w:t>
      </w:r>
      <w:r w:rsidR="00E019FD" w:rsidRPr="000E6D3C">
        <w:noBreakHyphen/>
      </w:r>
      <w:proofErr w:type="gramStart"/>
      <w:r w:rsidRPr="000E6D3C">
        <w:t>2020</w:t>
      </w:r>
      <w:r w:rsidR="00DE1771" w:rsidRPr="000E6D3C">
        <w:t>;</w:t>
      </w:r>
      <w:proofErr w:type="gramEnd"/>
    </w:p>
    <w:p w14:paraId="224BF3C2" w14:textId="1E2A078F" w:rsidR="00A323D2" w:rsidRPr="000E6D3C" w:rsidRDefault="00A323D2" w:rsidP="00A323D2">
      <w:pPr>
        <w:keepNext/>
        <w:jc w:val="both"/>
        <w:rPr>
          <w:lang w:eastAsia="zh-CN"/>
        </w:rPr>
      </w:pPr>
      <w:r w:rsidRPr="000E6D3C">
        <w:rPr>
          <w:i/>
          <w:lang w:eastAsia="zh-CN"/>
        </w:rPr>
        <w:t>j</w:t>
      </w:r>
      <w:r w:rsidRPr="000E6D3C">
        <w:rPr>
          <w:i/>
        </w:rPr>
        <w:t>)</w:t>
      </w:r>
      <w:r w:rsidRPr="000E6D3C">
        <w:tab/>
        <w:t>that, for IMT</w:t>
      </w:r>
      <w:r w:rsidR="00E019FD" w:rsidRPr="000E6D3C">
        <w:noBreakHyphen/>
      </w:r>
      <w:r w:rsidRPr="000E6D3C">
        <w:t>20</w:t>
      </w:r>
      <w:r w:rsidRPr="000E6D3C">
        <w:rPr>
          <w:lang w:eastAsia="zh-CN"/>
        </w:rPr>
        <w:t>3</w:t>
      </w:r>
      <w:r w:rsidRPr="000E6D3C">
        <w:t>0:</w:t>
      </w:r>
    </w:p>
    <w:p w14:paraId="56D32D66" w14:textId="377937BC" w:rsidR="00A323D2" w:rsidRPr="000E6D3C" w:rsidRDefault="00A323D2" w:rsidP="00E019FD">
      <w:pPr>
        <w:pStyle w:val="enumlev1"/>
      </w:pPr>
      <w:bookmarkStart w:id="0" w:name="_Hlk117202928"/>
      <w:r w:rsidRPr="000E6D3C">
        <w:rPr>
          <w:lang w:eastAsia="zh-CN"/>
        </w:rPr>
        <w:t>–</w:t>
      </w:r>
      <w:r w:rsidRPr="000E6D3C">
        <w:rPr>
          <w:lang w:eastAsia="zh-CN"/>
        </w:rPr>
        <w:tab/>
        <w:t xml:space="preserve">the framework and overall objectives for the future development of “IMT for 2030 and beyond” are described in Recommendation </w:t>
      </w:r>
      <w:r w:rsidRPr="000E6D3C">
        <w:t>ITU</w:t>
      </w:r>
      <w:r w:rsidRPr="000E6D3C">
        <w:noBreakHyphen/>
        <w:t>R</w:t>
      </w:r>
      <w:r w:rsidRPr="000E6D3C">
        <w:rPr>
          <w:lang w:eastAsia="zh-CN"/>
        </w:rPr>
        <w:t> </w:t>
      </w:r>
      <w:r w:rsidRPr="000E6D3C">
        <w:t>M.</w:t>
      </w:r>
      <w:proofErr w:type="gramStart"/>
      <w:r w:rsidR="005E2BED">
        <w:t>2160</w:t>
      </w:r>
      <w:r w:rsidRPr="000E6D3C">
        <w:rPr>
          <w:lang w:eastAsia="zh-CN"/>
        </w:rPr>
        <w:t>;</w:t>
      </w:r>
      <w:proofErr w:type="gramEnd"/>
    </w:p>
    <w:p w14:paraId="7E8174B2" w14:textId="77777777" w:rsidR="00A323D2" w:rsidRPr="000E6D3C" w:rsidRDefault="00A323D2" w:rsidP="00E019FD">
      <w:pPr>
        <w:pStyle w:val="enumlev1"/>
      </w:pPr>
      <w:r w:rsidRPr="000E6D3C">
        <w:t>–</w:t>
      </w:r>
      <w:r w:rsidRPr="000E6D3C">
        <w:tab/>
        <w:t>the procedures and processes in Resolution ITU</w:t>
      </w:r>
      <w:r w:rsidRPr="000E6D3C">
        <w:noBreakHyphen/>
        <w:t>R</w:t>
      </w:r>
      <w:r w:rsidRPr="000E6D3C">
        <w:rPr>
          <w:lang w:eastAsia="zh-CN"/>
        </w:rPr>
        <w:t> </w:t>
      </w:r>
      <w:r w:rsidRPr="000E6D3C">
        <w:t xml:space="preserve">65 </w:t>
      </w:r>
      <w:proofErr w:type="gramStart"/>
      <w:r w:rsidRPr="000E6D3C">
        <w:t>apply;</w:t>
      </w:r>
      <w:proofErr w:type="gramEnd"/>
    </w:p>
    <w:p w14:paraId="4766DE47" w14:textId="038DB1BF" w:rsidR="00A323D2" w:rsidRPr="00C45F58" w:rsidRDefault="00A323D2" w:rsidP="00E019FD">
      <w:pPr>
        <w:pStyle w:val="enumlev1"/>
        <w:rPr>
          <w:lang w:eastAsia="zh-CN"/>
        </w:rPr>
      </w:pPr>
      <w:r w:rsidRPr="000E6D3C">
        <w:rPr>
          <w:lang w:eastAsia="zh-CN"/>
        </w:rPr>
        <w:t>–</w:t>
      </w:r>
      <w:r w:rsidRPr="000E6D3C">
        <w:rPr>
          <w:lang w:eastAsia="zh-CN"/>
        </w:rPr>
        <w:tab/>
        <w:t>the ITU</w:t>
      </w:r>
      <w:r w:rsidR="00EC5F99" w:rsidRPr="000E6D3C">
        <w:rPr>
          <w:lang w:eastAsia="zh-CN"/>
        </w:rPr>
        <w:noBreakHyphen/>
      </w:r>
      <w:r w:rsidRPr="000E6D3C">
        <w:rPr>
          <w:lang w:eastAsia="zh-CN"/>
        </w:rPr>
        <w:t xml:space="preserve">R Recommendations and Reports related to the development of radio interfaces for IMT-2030 should take into consideration the framework established by Recommendation </w:t>
      </w:r>
      <w:r w:rsidRPr="000E6D3C">
        <w:t>ITU</w:t>
      </w:r>
      <w:r w:rsidRPr="000E6D3C">
        <w:noBreakHyphen/>
        <w:t>R</w:t>
      </w:r>
      <w:r w:rsidRPr="000E6D3C">
        <w:rPr>
          <w:lang w:eastAsia="zh-CN"/>
        </w:rPr>
        <w:t> </w:t>
      </w:r>
      <w:r w:rsidRPr="000E6D3C">
        <w:t>M.</w:t>
      </w:r>
      <w:r w:rsidR="005E2BED">
        <w:t>2160</w:t>
      </w:r>
      <w:r w:rsidRPr="000E6D3C">
        <w:rPr>
          <w:lang w:eastAsia="zh-CN"/>
        </w:rPr>
        <w:t xml:space="preserve"> and by additional ITU</w:t>
      </w:r>
      <w:r w:rsidR="00EC5F99" w:rsidRPr="000E6D3C">
        <w:rPr>
          <w:lang w:eastAsia="zh-CN"/>
        </w:rPr>
        <w:noBreakHyphen/>
      </w:r>
      <w:r w:rsidRPr="000E6D3C">
        <w:rPr>
          <w:lang w:eastAsia="zh-CN"/>
        </w:rPr>
        <w:t xml:space="preserve">R Recommendations and Reports addressing the further development of </w:t>
      </w:r>
      <w:proofErr w:type="gramStart"/>
      <w:r w:rsidRPr="000E6D3C">
        <w:rPr>
          <w:lang w:eastAsia="zh-CN"/>
        </w:rPr>
        <w:t>IMT;</w:t>
      </w:r>
      <w:proofErr w:type="gramEnd"/>
    </w:p>
    <w:p w14:paraId="506A2F52" w14:textId="64CF801C" w:rsidR="00A323D2" w:rsidRPr="000E6D3C" w:rsidRDefault="00A323D2" w:rsidP="00E019FD">
      <w:pPr>
        <w:pStyle w:val="enumlev1"/>
        <w:rPr>
          <w:lang w:eastAsia="zh-CN"/>
        </w:rPr>
      </w:pPr>
      <w:r w:rsidRPr="000E6D3C">
        <w:t>–</w:t>
      </w:r>
      <w:r w:rsidRPr="000E6D3C">
        <w:tab/>
        <w:t>the enhancements and further developments of IMT</w:t>
      </w:r>
      <w:r w:rsidR="00E019FD" w:rsidRPr="000E6D3C">
        <w:noBreakHyphen/>
      </w:r>
      <w:r w:rsidRPr="000E6D3C">
        <w:t>2000, IMT</w:t>
      </w:r>
      <w:r w:rsidR="00E019FD" w:rsidRPr="000E6D3C">
        <w:noBreakHyphen/>
      </w:r>
      <w:r w:rsidRPr="000E6D3C">
        <w:t>Advanced or IMT</w:t>
      </w:r>
      <w:r w:rsidR="00E019FD" w:rsidRPr="000E6D3C">
        <w:noBreakHyphen/>
      </w:r>
      <w:r w:rsidRPr="000E6D3C">
        <w:t>20</w:t>
      </w:r>
      <w:r w:rsidRPr="000E6D3C">
        <w:rPr>
          <w:lang w:eastAsia="zh-CN"/>
        </w:rPr>
        <w:t>20</w:t>
      </w:r>
      <w:r w:rsidRPr="000E6D3C">
        <w:t xml:space="preserve"> that fulfil the criteria defined by ITU</w:t>
      </w:r>
      <w:r w:rsidRPr="000E6D3C">
        <w:noBreakHyphen/>
        <w:t>R</w:t>
      </w:r>
      <w:r w:rsidRPr="000E6D3C">
        <w:rPr>
          <w:lang w:eastAsia="ja-JP"/>
        </w:rPr>
        <w:t xml:space="preserve"> for development of IMT</w:t>
      </w:r>
      <w:r w:rsidR="00E019FD" w:rsidRPr="000E6D3C">
        <w:rPr>
          <w:lang w:eastAsia="ja-JP"/>
        </w:rPr>
        <w:noBreakHyphen/>
      </w:r>
      <w:r w:rsidRPr="000E6D3C">
        <w:rPr>
          <w:lang w:eastAsia="ja-JP"/>
        </w:rPr>
        <w:t>20</w:t>
      </w:r>
      <w:r w:rsidRPr="000E6D3C">
        <w:rPr>
          <w:lang w:eastAsia="zh-CN"/>
        </w:rPr>
        <w:t>3</w:t>
      </w:r>
      <w:r w:rsidRPr="000E6D3C">
        <w:rPr>
          <w:lang w:eastAsia="ja-JP"/>
        </w:rPr>
        <w:t xml:space="preserve">0 </w:t>
      </w:r>
      <w:r w:rsidRPr="000E6D3C">
        <w:t>could also be part of IMT</w:t>
      </w:r>
      <w:r w:rsidR="00E019FD" w:rsidRPr="000E6D3C">
        <w:noBreakHyphen/>
      </w:r>
      <w:r w:rsidRPr="000E6D3C">
        <w:t>20</w:t>
      </w:r>
      <w:r w:rsidRPr="000E6D3C">
        <w:rPr>
          <w:lang w:eastAsia="zh-CN"/>
        </w:rPr>
        <w:t>3</w:t>
      </w:r>
      <w:r w:rsidRPr="000E6D3C">
        <w:t>0,</w:t>
      </w:r>
    </w:p>
    <w:bookmarkEnd w:id="0"/>
    <w:p w14:paraId="14A63B5A" w14:textId="77777777" w:rsidR="00A323D2" w:rsidRPr="000E6D3C" w:rsidRDefault="00A323D2" w:rsidP="00A323D2">
      <w:pPr>
        <w:pStyle w:val="Call"/>
        <w:rPr>
          <w:lang w:eastAsia="zh-CN"/>
        </w:rPr>
      </w:pPr>
      <w:r w:rsidRPr="000E6D3C">
        <w:rPr>
          <w:lang w:eastAsia="zh-CN"/>
        </w:rPr>
        <w:t>resolves</w:t>
      </w:r>
    </w:p>
    <w:p w14:paraId="483FA803" w14:textId="4D328DB7" w:rsidR="00A323D2" w:rsidRPr="000E6D3C" w:rsidRDefault="00A323D2" w:rsidP="00A323D2">
      <w:pPr>
        <w:rPr>
          <w:lang w:eastAsia="zh-CN"/>
        </w:rPr>
      </w:pPr>
      <w:r w:rsidRPr="000E6D3C">
        <w:rPr>
          <w:lang w:eastAsia="zh-CN"/>
        </w:rPr>
        <w:t>1</w:t>
      </w:r>
      <w:r w:rsidRPr="000E6D3C">
        <w:rPr>
          <w:lang w:eastAsia="zh-CN"/>
        </w:rPr>
        <w:tab/>
        <w:t>that the term “IMT-2000” encompasses also the enhancements and future developments of IMT</w:t>
      </w:r>
      <w:r w:rsidR="00E019FD" w:rsidRPr="000E6D3C">
        <w:rPr>
          <w:lang w:eastAsia="zh-CN"/>
        </w:rPr>
        <w:noBreakHyphen/>
      </w:r>
      <w:r w:rsidRPr="000E6D3C">
        <w:rPr>
          <w:lang w:eastAsia="zh-CN"/>
        </w:rPr>
        <w:t xml:space="preserve">2000, and that </w:t>
      </w:r>
      <w:r w:rsidRPr="000E6D3C">
        <w:rPr>
          <w:i/>
          <w:lang w:eastAsia="zh-CN"/>
        </w:rPr>
        <w:t>recognizing</w:t>
      </w:r>
      <w:r w:rsidRPr="000E6D3C">
        <w:rPr>
          <w:lang w:eastAsia="zh-CN"/>
        </w:rPr>
        <w:t> </w:t>
      </w:r>
      <w:r w:rsidRPr="000E6D3C">
        <w:rPr>
          <w:i/>
          <w:lang w:eastAsia="zh-CN"/>
        </w:rPr>
        <w:t>g)</w:t>
      </w:r>
      <w:r w:rsidRPr="000E6D3C">
        <w:rPr>
          <w:lang w:eastAsia="zh-CN"/>
        </w:rPr>
        <w:t xml:space="preserve"> </w:t>
      </w:r>
      <w:proofErr w:type="gramStart"/>
      <w:r w:rsidR="00990900" w:rsidRPr="000E6D3C">
        <w:rPr>
          <w:lang w:eastAsia="zh-CN"/>
        </w:rPr>
        <w:t>applies</w:t>
      </w:r>
      <w:r w:rsidRPr="000E6D3C">
        <w:rPr>
          <w:lang w:eastAsia="zh-CN"/>
        </w:rPr>
        <w:t>;</w:t>
      </w:r>
      <w:proofErr w:type="gramEnd"/>
    </w:p>
    <w:p w14:paraId="4D1D5D65" w14:textId="30B68530" w:rsidR="00A323D2" w:rsidRPr="000E6D3C" w:rsidRDefault="00A323D2" w:rsidP="00A323D2">
      <w:pPr>
        <w:rPr>
          <w:lang w:eastAsia="zh-CN"/>
        </w:rPr>
      </w:pPr>
      <w:r w:rsidRPr="000E6D3C">
        <w:rPr>
          <w:lang w:eastAsia="zh-CN"/>
        </w:rPr>
        <w:t>2</w:t>
      </w:r>
      <w:r w:rsidRPr="000E6D3C">
        <w:rPr>
          <w:lang w:eastAsia="zh-CN"/>
        </w:rPr>
        <w:tab/>
        <w:t>that the term “IMT-Advanced” encompasses also the enhancements and future developments of IMT</w:t>
      </w:r>
      <w:r w:rsidR="00E019FD" w:rsidRPr="000E6D3C">
        <w:rPr>
          <w:lang w:eastAsia="zh-CN"/>
        </w:rPr>
        <w:noBreakHyphen/>
      </w:r>
      <w:r w:rsidRPr="000E6D3C">
        <w:rPr>
          <w:lang w:eastAsia="zh-CN"/>
        </w:rPr>
        <w:t xml:space="preserve">Advanced, and that </w:t>
      </w:r>
      <w:r w:rsidRPr="000E6D3C">
        <w:rPr>
          <w:i/>
          <w:lang w:eastAsia="zh-CN"/>
        </w:rPr>
        <w:t>recognizing</w:t>
      </w:r>
      <w:r w:rsidRPr="000E6D3C">
        <w:rPr>
          <w:lang w:eastAsia="zh-CN"/>
        </w:rPr>
        <w:t> </w:t>
      </w:r>
      <w:r w:rsidRPr="000E6D3C">
        <w:rPr>
          <w:i/>
          <w:lang w:eastAsia="zh-CN"/>
        </w:rPr>
        <w:t>h)</w:t>
      </w:r>
      <w:r w:rsidRPr="000E6D3C">
        <w:rPr>
          <w:lang w:eastAsia="zh-CN"/>
        </w:rPr>
        <w:t xml:space="preserve"> </w:t>
      </w:r>
      <w:proofErr w:type="gramStart"/>
      <w:r w:rsidR="00990900" w:rsidRPr="000E6D3C">
        <w:rPr>
          <w:lang w:eastAsia="zh-CN"/>
        </w:rPr>
        <w:t>applies</w:t>
      </w:r>
      <w:r w:rsidRPr="000E6D3C">
        <w:rPr>
          <w:lang w:eastAsia="zh-CN"/>
        </w:rPr>
        <w:t>;</w:t>
      </w:r>
      <w:proofErr w:type="gramEnd"/>
    </w:p>
    <w:p w14:paraId="7A94D184" w14:textId="2BA020C0" w:rsidR="00A323D2" w:rsidRPr="000E6D3C" w:rsidRDefault="00A323D2" w:rsidP="00A323D2">
      <w:pPr>
        <w:rPr>
          <w:lang w:eastAsia="zh-CN"/>
        </w:rPr>
      </w:pPr>
      <w:r w:rsidRPr="000E6D3C">
        <w:rPr>
          <w:lang w:eastAsia="zh-CN"/>
        </w:rPr>
        <w:t>3</w:t>
      </w:r>
      <w:r w:rsidRPr="000E6D3C">
        <w:rPr>
          <w:lang w:eastAsia="zh-CN"/>
        </w:rPr>
        <w:tab/>
        <w:t>that the term “IMT-2020” encompasses also the enhancements and future developments of IMT</w:t>
      </w:r>
      <w:r w:rsidR="00E019FD" w:rsidRPr="000E6D3C">
        <w:rPr>
          <w:lang w:eastAsia="zh-CN"/>
        </w:rPr>
        <w:noBreakHyphen/>
      </w:r>
      <w:r w:rsidRPr="000E6D3C">
        <w:rPr>
          <w:lang w:eastAsia="zh-CN"/>
        </w:rPr>
        <w:t xml:space="preserve">2020, and that </w:t>
      </w:r>
      <w:r w:rsidRPr="000E6D3C">
        <w:rPr>
          <w:i/>
          <w:lang w:eastAsia="zh-CN"/>
        </w:rPr>
        <w:t>recognizing</w:t>
      </w:r>
      <w:r w:rsidRPr="000E6D3C">
        <w:rPr>
          <w:lang w:eastAsia="zh-CN"/>
        </w:rPr>
        <w:t> </w:t>
      </w:r>
      <w:proofErr w:type="spellStart"/>
      <w:r w:rsidRPr="000E6D3C">
        <w:rPr>
          <w:i/>
          <w:lang w:eastAsia="zh-CN"/>
        </w:rPr>
        <w:t>i</w:t>
      </w:r>
      <w:proofErr w:type="spellEnd"/>
      <w:r w:rsidRPr="000E6D3C">
        <w:rPr>
          <w:i/>
          <w:lang w:eastAsia="zh-CN"/>
        </w:rPr>
        <w:t>)</w:t>
      </w:r>
      <w:r w:rsidRPr="000E6D3C">
        <w:rPr>
          <w:lang w:eastAsia="zh-CN"/>
        </w:rPr>
        <w:t xml:space="preserve"> </w:t>
      </w:r>
      <w:proofErr w:type="gramStart"/>
      <w:r w:rsidR="00990900" w:rsidRPr="000E6D3C">
        <w:rPr>
          <w:lang w:eastAsia="zh-CN"/>
        </w:rPr>
        <w:t>applies</w:t>
      </w:r>
      <w:r w:rsidRPr="000E6D3C">
        <w:rPr>
          <w:lang w:eastAsia="zh-CN"/>
        </w:rPr>
        <w:t>;</w:t>
      </w:r>
      <w:proofErr w:type="gramEnd"/>
      <w:r w:rsidRPr="000E6D3C">
        <w:rPr>
          <w:lang w:eastAsia="zh-CN"/>
        </w:rPr>
        <w:t xml:space="preserve"> </w:t>
      </w:r>
    </w:p>
    <w:p w14:paraId="3A36AF63" w14:textId="2074B1FA" w:rsidR="00A323D2" w:rsidRPr="000E6D3C" w:rsidRDefault="00A323D2" w:rsidP="00A323D2">
      <w:pPr>
        <w:rPr>
          <w:rFonts w:eastAsia="Malgun Gothic"/>
          <w:lang w:eastAsia="ko-KR"/>
        </w:rPr>
      </w:pPr>
      <w:r w:rsidRPr="000E6D3C">
        <w:rPr>
          <w:rFonts w:eastAsia="Malgun Gothic"/>
          <w:lang w:eastAsia="ko-KR"/>
        </w:rPr>
        <w:t>4</w:t>
      </w:r>
      <w:r w:rsidRPr="000E6D3C">
        <w:rPr>
          <w:rFonts w:eastAsia="Malgun Gothic"/>
          <w:lang w:eastAsia="ko-KR"/>
        </w:rPr>
        <w:tab/>
      </w:r>
      <w:r w:rsidRPr="000E6D3C">
        <w:rPr>
          <w:lang w:eastAsia="zh-CN"/>
        </w:rPr>
        <w:t>that the term “IMT-2030” be applied to those systems, system components and related aspects that include radio interface(s) which support</w:t>
      </w:r>
      <w:r w:rsidR="00F93977" w:rsidRPr="000E6D3C">
        <w:rPr>
          <w:lang w:eastAsia="zh-CN"/>
        </w:rPr>
        <w:t>(s)</w:t>
      </w:r>
      <w:r w:rsidRPr="000E6D3C">
        <w:rPr>
          <w:lang w:eastAsia="zh-CN"/>
        </w:rPr>
        <w:t xml:space="preserve"> the additional capabilities of systems beyond IMT</w:t>
      </w:r>
      <w:r w:rsidR="00E019FD" w:rsidRPr="000E6D3C">
        <w:rPr>
          <w:lang w:eastAsia="zh-CN"/>
        </w:rPr>
        <w:noBreakHyphen/>
      </w:r>
      <w:r w:rsidRPr="000E6D3C">
        <w:rPr>
          <w:lang w:eastAsia="zh-CN"/>
        </w:rPr>
        <w:t xml:space="preserve">2000, IMT-Advanced and IMT-2020, and that </w:t>
      </w:r>
      <w:r w:rsidRPr="000E6D3C">
        <w:rPr>
          <w:i/>
          <w:lang w:eastAsia="zh-CN"/>
        </w:rPr>
        <w:t>recognizing</w:t>
      </w:r>
      <w:r w:rsidRPr="000E6D3C">
        <w:rPr>
          <w:lang w:eastAsia="zh-CN"/>
        </w:rPr>
        <w:t> </w:t>
      </w:r>
      <w:r w:rsidRPr="000E6D3C">
        <w:rPr>
          <w:i/>
          <w:lang w:eastAsia="zh-CN"/>
        </w:rPr>
        <w:t>j)</w:t>
      </w:r>
      <w:r w:rsidRPr="000E6D3C">
        <w:rPr>
          <w:lang w:eastAsia="zh-CN"/>
        </w:rPr>
        <w:t xml:space="preserve"> </w:t>
      </w:r>
      <w:proofErr w:type="gramStart"/>
      <w:r w:rsidRPr="000E6D3C">
        <w:rPr>
          <w:lang w:eastAsia="zh-CN"/>
        </w:rPr>
        <w:t>applies;</w:t>
      </w:r>
      <w:proofErr w:type="gramEnd"/>
    </w:p>
    <w:p w14:paraId="2F4FC92F" w14:textId="410A24AC" w:rsidR="000069D4" w:rsidRPr="00DE1771" w:rsidRDefault="00A323D2" w:rsidP="000875EB">
      <w:pPr>
        <w:ind w:right="-426"/>
        <w:rPr>
          <w:lang w:eastAsia="zh-CN"/>
        </w:rPr>
      </w:pPr>
      <w:r w:rsidRPr="000E6D3C">
        <w:rPr>
          <w:lang w:eastAsia="zh-CN"/>
        </w:rPr>
        <w:t>5</w:t>
      </w:r>
      <w:r w:rsidRPr="000E6D3C">
        <w:rPr>
          <w:lang w:eastAsia="zh-CN"/>
        </w:rPr>
        <w:tab/>
        <w:t>that the term “IMT” be the name that collectively applies to “IMT-2000”, “IMT-Advanced”, “IMT-2020” and “IMT-2030”.</w:t>
      </w:r>
    </w:p>
    <w:sectPr w:rsidR="000069D4" w:rsidRPr="00DE1771" w:rsidSect="00D02712">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F1E2" w14:textId="77777777" w:rsidR="00724CA6" w:rsidRDefault="00724CA6">
      <w:r>
        <w:separator/>
      </w:r>
    </w:p>
  </w:endnote>
  <w:endnote w:type="continuationSeparator" w:id="0">
    <w:p w14:paraId="1B5D163C" w14:textId="77777777" w:rsidR="00724CA6" w:rsidRDefault="0072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5A05" w14:textId="77777777" w:rsidR="00724CA6" w:rsidRDefault="00724CA6">
      <w:r>
        <w:t>____________________</w:t>
      </w:r>
    </w:p>
  </w:footnote>
  <w:footnote w:type="continuationSeparator" w:id="0">
    <w:p w14:paraId="379001A4" w14:textId="77777777" w:rsidR="00724CA6" w:rsidRDefault="0072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3924" w14:textId="08B4A517" w:rsidR="00FA124A" w:rsidRDefault="00D02712" w:rsidP="00330567">
    <w:pPr>
      <w:pStyle w:val="Header"/>
      <w:rPr>
        <w:rStyle w:val="PageNumber"/>
      </w:rPr>
    </w:pPr>
    <w:r>
      <w:rPr>
        <w:rStyle w:val="PageNumber"/>
      </w:rPr>
      <w:fldChar w:fldCharType="begin"/>
    </w:r>
    <w:r w:rsidR="00FA124A">
      <w:rPr>
        <w:rStyle w:val="PageNumber"/>
      </w:rPr>
      <w:instrText xml:space="preserve"> PAGE </w:instrText>
    </w:r>
    <w:r>
      <w:rPr>
        <w:rStyle w:val="PageNumber"/>
      </w:rPr>
      <w:fldChar w:fldCharType="separate"/>
    </w:r>
    <w:r w:rsidR="00E63C59">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9CCE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F627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AE04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2E5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186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78B5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24CE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4059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D0FC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3891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887910"/>
    <w:multiLevelType w:val="hybridMultilevel"/>
    <w:tmpl w:val="6B7C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511273">
    <w:abstractNumId w:val="10"/>
  </w:num>
  <w:num w:numId="2" w16cid:durableId="823545555">
    <w:abstractNumId w:val="9"/>
  </w:num>
  <w:num w:numId="3" w16cid:durableId="462188597">
    <w:abstractNumId w:val="7"/>
  </w:num>
  <w:num w:numId="4" w16cid:durableId="1857571986">
    <w:abstractNumId w:val="6"/>
  </w:num>
  <w:num w:numId="5" w16cid:durableId="763958380">
    <w:abstractNumId w:val="5"/>
  </w:num>
  <w:num w:numId="6" w16cid:durableId="1837450548">
    <w:abstractNumId w:val="4"/>
  </w:num>
  <w:num w:numId="7" w16cid:durableId="1316881138">
    <w:abstractNumId w:val="8"/>
  </w:num>
  <w:num w:numId="8" w16cid:durableId="1494757900">
    <w:abstractNumId w:val="3"/>
  </w:num>
  <w:num w:numId="9" w16cid:durableId="521943617">
    <w:abstractNumId w:val="2"/>
  </w:num>
  <w:num w:numId="10" w16cid:durableId="242614930">
    <w:abstractNumId w:val="1"/>
  </w:num>
  <w:num w:numId="11" w16cid:durableId="135719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D2"/>
    <w:rsid w:val="00000CD2"/>
    <w:rsid w:val="000069D4"/>
    <w:rsid w:val="000174AD"/>
    <w:rsid w:val="00047A1D"/>
    <w:rsid w:val="000604B9"/>
    <w:rsid w:val="00073C8F"/>
    <w:rsid w:val="000875EB"/>
    <w:rsid w:val="00090F2F"/>
    <w:rsid w:val="000A2865"/>
    <w:rsid w:val="000A7840"/>
    <w:rsid w:val="000A7D55"/>
    <w:rsid w:val="000C12C8"/>
    <w:rsid w:val="000C2E8E"/>
    <w:rsid w:val="000C355D"/>
    <w:rsid w:val="000E0E7C"/>
    <w:rsid w:val="000E43A5"/>
    <w:rsid w:val="000E6D3C"/>
    <w:rsid w:val="000F0331"/>
    <w:rsid w:val="000F1B4B"/>
    <w:rsid w:val="0012744F"/>
    <w:rsid w:val="00131178"/>
    <w:rsid w:val="00156F66"/>
    <w:rsid w:val="00163271"/>
    <w:rsid w:val="00167F97"/>
    <w:rsid w:val="00172122"/>
    <w:rsid w:val="00182528"/>
    <w:rsid w:val="0018500B"/>
    <w:rsid w:val="00196A19"/>
    <w:rsid w:val="001A092C"/>
    <w:rsid w:val="001E1955"/>
    <w:rsid w:val="001F1618"/>
    <w:rsid w:val="00202DC1"/>
    <w:rsid w:val="002116EE"/>
    <w:rsid w:val="0021191E"/>
    <w:rsid w:val="00224860"/>
    <w:rsid w:val="002309D8"/>
    <w:rsid w:val="00233786"/>
    <w:rsid w:val="002435CE"/>
    <w:rsid w:val="002704CD"/>
    <w:rsid w:val="002770BD"/>
    <w:rsid w:val="00296EB3"/>
    <w:rsid w:val="002A7FE2"/>
    <w:rsid w:val="002B6527"/>
    <w:rsid w:val="002E1B4F"/>
    <w:rsid w:val="002F2E67"/>
    <w:rsid w:val="002F78FF"/>
    <w:rsid w:val="002F7CB3"/>
    <w:rsid w:val="00315546"/>
    <w:rsid w:val="00330567"/>
    <w:rsid w:val="00386A9D"/>
    <w:rsid w:val="00391081"/>
    <w:rsid w:val="003A0C50"/>
    <w:rsid w:val="003B2789"/>
    <w:rsid w:val="003C13CE"/>
    <w:rsid w:val="003C1665"/>
    <w:rsid w:val="003C697E"/>
    <w:rsid w:val="003E2518"/>
    <w:rsid w:val="003E7CEF"/>
    <w:rsid w:val="00430C96"/>
    <w:rsid w:val="00444A56"/>
    <w:rsid w:val="0044659F"/>
    <w:rsid w:val="004B1EF7"/>
    <w:rsid w:val="004B3FAD"/>
    <w:rsid w:val="004C5749"/>
    <w:rsid w:val="004E0837"/>
    <w:rsid w:val="004E659E"/>
    <w:rsid w:val="00501DCA"/>
    <w:rsid w:val="00513A47"/>
    <w:rsid w:val="005408DF"/>
    <w:rsid w:val="005555D8"/>
    <w:rsid w:val="00560D49"/>
    <w:rsid w:val="00566017"/>
    <w:rsid w:val="00573344"/>
    <w:rsid w:val="00583F9B"/>
    <w:rsid w:val="005A0B51"/>
    <w:rsid w:val="005B0193"/>
    <w:rsid w:val="005B0D29"/>
    <w:rsid w:val="005C3E33"/>
    <w:rsid w:val="005C5B05"/>
    <w:rsid w:val="005D5155"/>
    <w:rsid w:val="005E2BED"/>
    <w:rsid w:val="005E5111"/>
    <w:rsid w:val="005E5C10"/>
    <w:rsid w:val="005F2C78"/>
    <w:rsid w:val="006144E4"/>
    <w:rsid w:val="00615F7C"/>
    <w:rsid w:val="006255F1"/>
    <w:rsid w:val="00650299"/>
    <w:rsid w:val="00655FC5"/>
    <w:rsid w:val="00682AE9"/>
    <w:rsid w:val="006C326D"/>
    <w:rsid w:val="006D21FF"/>
    <w:rsid w:val="006E1530"/>
    <w:rsid w:val="006F0B35"/>
    <w:rsid w:val="006F2E01"/>
    <w:rsid w:val="00703383"/>
    <w:rsid w:val="007214BE"/>
    <w:rsid w:val="00724CA6"/>
    <w:rsid w:val="007270B5"/>
    <w:rsid w:val="007555AD"/>
    <w:rsid w:val="00763D3E"/>
    <w:rsid w:val="007B2928"/>
    <w:rsid w:val="007F5A6C"/>
    <w:rsid w:val="0080538C"/>
    <w:rsid w:val="00814E0A"/>
    <w:rsid w:val="00822581"/>
    <w:rsid w:val="008309DD"/>
    <w:rsid w:val="0083227A"/>
    <w:rsid w:val="00866900"/>
    <w:rsid w:val="0087614A"/>
    <w:rsid w:val="00876A8A"/>
    <w:rsid w:val="00881BA1"/>
    <w:rsid w:val="00887EF9"/>
    <w:rsid w:val="008917CB"/>
    <w:rsid w:val="008B79F5"/>
    <w:rsid w:val="008C2302"/>
    <w:rsid w:val="008C26B8"/>
    <w:rsid w:val="008E5863"/>
    <w:rsid w:val="008F208F"/>
    <w:rsid w:val="00982084"/>
    <w:rsid w:val="00990900"/>
    <w:rsid w:val="00995963"/>
    <w:rsid w:val="00997C57"/>
    <w:rsid w:val="009B61EB"/>
    <w:rsid w:val="009C185B"/>
    <w:rsid w:val="009C2064"/>
    <w:rsid w:val="009D1697"/>
    <w:rsid w:val="009E2764"/>
    <w:rsid w:val="009F3A46"/>
    <w:rsid w:val="009F6520"/>
    <w:rsid w:val="00A014F8"/>
    <w:rsid w:val="00A060EE"/>
    <w:rsid w:val="00A323D2"/>
    <w:rsid w:val="00A5173C"/>
    <w:rsid w:val="00A51F6E"/>
    <w:rsid w:val="00A61AEF"/>
    <w:rsid w:val="00A7412D"/>
    <w:rsid w:val="00AA0D17"/>
    <w:rsid w:val="00AA697E"/>
    <w:rsid w:val="00AD2345"/>
    <w:rsid w:val="00AE0196"/>
    <w:rsid w:val="00AE1D3D"/>
    <w:rsid w:val="00AF173A"/>
    <w:rsid w:val="00B066A4"/>
    <w:rsid w:val="00B07A13"/>
    <w:rsid w:val="00B353EB"/>
    <w:rsid w:val="00B4279B"/>
    <w:rsid w:val="00B45FC9"/>
    <w:rsid w:val="00B76F35"/>
    <w:rsid w:val="00B77135"/>
    <w:rsid w:val="00B81138"/>
    <w:rsid w:val="00BC7CCF"/>
    <w:rsid w:val="00BD070A"/>
    <w:rsid w:val="00BD75D7"/>
    <w:rsid w:val="00BE470B"/>
    <w:rsid w:val="00C27C1E"/>
    <w:rsid w:val="00C35AE4"/>
    <w:rsid w:val="00C37569"/>
    <w:rsid w:val="00C376BD"/>
    <w:rsid w:val="00C45F58"/>
    <w:rsid w:val="00C56180"/>
    <w:rsid w:val="00C57A91"/>
    <w:rsid w:val="00C64617"/>
    <w:rsid w:val="00C746BB"/>
    <w:rsid w:val="00C74946"/>
    <w:rsid w:val="00C816B1"/>
    <w:rsid w:val="00CC01C2"/>
    <w:rsid w:val="00CF21F2"/>
    <w:rsid w:val="00D02712"/>
    <w:rsid w:val="00D046A7"/>
    <w:rsid w:val="00D214D0"/>
    <w:rsid w:val="00D33FAC"/>
    <w:rsid w:val="00D6546B"/>
    <w:rsid w:val="00D80EB6"/>
    <w:rsid w:val="00DB178B"/>
    <w:rsid w:val="00DC17D3"/>
    <w:rsid w:val="00DD4BED"/>
    <w:rsid w:val="00DE1771"/>
    <w:rsid w:val="00DE39F0"/>
    <w:rsid w:val="00DE78D6"/>
    <w:rsid w:val="00DF0AF3"/>
    <w:rsid w:val="00DF55B8"/>
    <w:rsid w:val="00DF79B3"/>
    <w:rsid w:val="00DF7E9F"/>
    <w:rsid w:val="00E019FD"/>
    <w:rsid w:val="00E27D7E"/>
    <w:rsid w:val="00E31150"/>
    <w:rsid w:val="00E42E13"/>
    <w:rsid w:val="00E56D5C"/>
    <w:rsid w:val="00E6257C"/>
    <w:rsid w:val="00E63C59"/>
    <w:rsid w:val="00E85E32"/>
    <w:rsid w:val="00EC5F99"/>
    <w:rsid w:val="00EF7603"/>
    <w:rsid w:val="00F10ECD"/>
    <w:rsid w:val="00F25662"/>
    <w:rsid w:val="00F31F3F"/>
    <w:rsid w:val="00F57F34"/>
    <w:rsid w:val="00F87CEE"/>
    <w:rsid w:val="00F93977"/>
    <w:rsid w:val="00F95FF9"/>
    <w:rsid w:val="00FA124A"/>
    <w:rsid w:val="00FB19BF"/>
    <w:rsid w:val="00FC08DD"/>
    <w:rsid w:val="00FC2316"/>
    <w:rsid w:val="00FC2CFD"/>
    <w:rsid w:val="00FF6D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5CD99"/>
  <w15:docId w15:val="{A6AAD314-65CA-4627-9DCC-BDDED6DE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CallChar">
    <w:name w:val="Call Char"/>
    <w:basedOn w:val="DefaultParagraphFont"/>
    <w:link w:val="Call"/>
    <w:locked/>
    <w:rsid w:val="00A323D2"/>
    <w:rPr>
      <w:rFonts w:ascii="Times New Roman" w:hAnsi="Times New Roman"/>
      <w:i/>
      <w:sz w:val="24"/>
      <w:lang w:val="en-GB" w:eastAsia="en-US"/>
    </w:rPr>
  </w:style>
  <w:style w:type="character" w:customStyle="1" w:styleId="HeadingbChar">
    <w:name w:val="Heading_b Char"/>
    <w:basedOn w:val="DefaultParagraphFont"/>
    <w:link w:val="Headingb"/>
    <w:locked/>
    <w:rsid w:val="00A323D2"/>
    <w:rPr>
      <w:rFonts w:ascii="Times New Roman Bold" w:hAnsi="Times New Roman Bold" w:cs="Times New Roman Bold"/>
      <w:b/>
      <w:sz w:val="24"/>
      <w:lang w:val="en-GB"/>
    </w:rPr>
  </w:style>
  <w:style w:type="character" w:styleId="Hyperlink">
    <w:name w:val="Hyperlink"/>
    <w:aliases w:val="CEO_Hyperlink"/>
    <w:uiPriority w:val="99"/>
    <w:unhideWhenUsed/>
    <w:rsid w:val="00A323D2"/>
    <w:rPr>
      <w:color w:val="0000FF"/>
      <w:u w:val="single"/>
    </w:rPr>
  </w:style>
  <w:style w:type="character" w:customStyle="1" w:styleId="enumlev1Char">
    <w:name w:val="enumlev1 Char"/>
    <w:link w:val="enumlev1"/>
    <w:qFormat/>
    <w:locked/>
    <w:rsid w:val="00A323D2"/>
    <w:rPr>
      <w:rFonts w:ascii="Times New Roman" w:hAnsi="Times New Roman"/>
      <w:sz w:val="24"/>
      <w:lang w:val="en-GB" w:eastAsia="en-US"/>
    </w:rPr>
  </w:style>
  <w:style w:type="table" w:styleId="TableGrid">
    <w:name w:val="Table Grid"/>
    <w:basedOn w:val="TableNormal"/>
    <w:rsid w:val="00A323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0"/>
    <w:rsid w:val="00A323D2"/>
    <w:rPr>
      <w:rFonts w:ascii="Times New Roman" w:hAnsi="Times New Roman"/>
      <w:sz w:val="24"/>
      <w:lang w:val="en-GB" w:eastAsia="en-US"/>
    </w:rPr>
  </w:style>
  <w:style w:type="paragraph" w:styleId="Revision">
    <w:name w:val="Revision"/>
    <w:hidden/>
    <w:uiPriority w:val="99"/>
    <w:semiHidden/>
    <w:rsid w:val="00DE1771"/>
    <w:rPr>
      <w:rFonts w:ascii="Times New Roman" w:hAnsi="Times New Roman"/>
      <w:sz w:val="24"/>
      <w:lang w:val="en-GB" w:eastAsia="en-US"/>
    </w:rPr>
  </w:style>
  <w:style w:type="paragraph" w:styleId="ListParagraph">
    <w:name w:val="List Paragraph"/>
    <w:basedOn w:val="Normal"/>
    <w:uiPriority w:val="34"/>
    <w:qFormat/>
    <w:rsid w:val="00DF55B8"/>
    <w:pPr>
      <w:ind w:left="720"/>
      <w:contextualSpacing/>
    </w:pPr>
  </w:style>
  <w:style w:type="character" w:styleId="CommentReference">
    <w:name w:val="annotation reference"/>
    <w:basedOn w:val="DefaultParagraphFont"/>
    <w:semiHidden/>
    <w:unhideWhenUsed/>
    <w:rsid w:val="00F87CEE"/>
    <w:rPr>
      <w:sz w:val="16"/>
      <w:szCs w:val="16"/>
    </w:rPr>
  </w:style>
  <w:style w:type="paragraph" w:styleId="CommentText">
    <w:name w:val="annotation text"/>
    <w:basedOn w:val="Normal"/>
    <w:link w:val="CommentTextChar"/>
    <w:semiHidden/>
    <w:unhideWhenUsed/>
    <w:rsid w:val="00F87CEE"/>
    <w:rPr>
      <w:sz w:val="20"/>
    </w:rPr>
  </w:style>
  <w:style w:type="character" w:customStyle="1" w:styleId="CommentTextChar">
    <w:name w:val="Comment Text Char"/>
    <w:basedOn w:val="DefaultParagraphFont"/>
    <w:link w:val="CommentText"/>
    <w:semiHidden/>
    <w:rsid w:val="00F87CE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87CEE"/>
    <w:rPr>
      <w:b/>
      <w:bCs/>
    </w:rPr>
  </w:style>
  <w:style w:type="character" w:customStyle="1" w:styleId="CommentSubjectChar">
    <w:name w:val="Comment Subject Char"/>
    <w:basedOn w:val="CommentTextChar"/>
    <w:link w:val="CommentSubject"/>
    <w:semiHidden/>
    <w:rsid w:val="00F87CEE"/>
    <w:rPr>
      <w:rFonts w:ascii="Times New Roman" w:hAnsi="Times New Roman"/>
      <w:b/>
      <w:bCs/>
      <w:lang w:val="en-GB" w:eastAsia="en-US"/>
    </w:rPr>
  </w:style>
  <w:style w:type="paragraph" w:styleId="BalloonText">
    <w:name w:val="Balloon Text"/>
    <w:basedOn w:val="Normal"/>
    <w:link w:val="BalloonTextChar"/>
    <w:semiHidden/>
    <w:unhideWhenUsed/>
    <w:rsid w:val="005C5B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5B0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2D81F-3324-4D85-97B7-B769926F6F18}">
  <ds:schemaRefs>
    <ds:schemaRef ds:uri="http://schemas.microsoft.com/sharepoint/v3/contenttype/forms"/>
  </ds:schemaRefs>
</ds:datastoreItem>
</file>

<file path=customXml/itemProps2.xml><?xml version="1.0" encoding="utf-8"?>
<ds:datastoreItem xmlns:ds="http://schemas.openxmlformats.org/officeDocument/2006/customXml" ds:itemID="{5CA24AA4-6084-4771-AB0D-CF7965FF8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1E753-C072-4D1D-8D18-2E149A34BC15}">
  <ds:schemaRefs>
    <ds:schemaRef ds:uri="http://schemas.microsoft.com/office/infopath/2007/PartnerControls"/>
    <ds:schemaRef ds:uri="http://www.w3.org/XML/1998/namespace"/>
    <ds:schemaRef ds:uri="182c4cff-5844-4b4c-8c88-96909af4d9b9"/>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PE_BR.dotm</Template>
  <TotalTime>67</TotalTime>
  <Pages>3</Pages>
  <Words>961</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Alissa ITU BR</dc:creator>
  <cp:lastModifiedBy>Green, Adam</cp:lastModifiedBy>
  <cp:revision>6</cp:revision>
  <cp:lastPrinted>2008-02-21T14:04:00Z</cp:lastPrinted>
  <dcterms:created xsi:type="dcterms:W3CDTF">2023-11-21T15:12:00Z</dcterms:created>
  <dcterms:modified xsi:type="dcterms:W3CDTF">2023-11-22T10:24:00Z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0x010100EE71E44D3260374C8AB15791486AF672</vt:lpwstr>
  </property>
  <property fmtid="{D5CDD505-2E9C-101B-9397-08002B2CF9AE}" pid="6" name="Order">
    <vt:r8>8000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