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495E" w14:textId="6A93C5F6" w:rsidR="002F3E46" w:rsidRDefault="00C44010" w:rsidP="00C44010">
      <w:pPr>
        <w:pStyle w:val="ResNo"/>
        <w:rPr>
          <w:rtl/>
          <w:lang w:bidi="ar-SY"/>
        </w:rPr>
      </w:pPr>
      <w:r w:rsidRPr="00AA5603">
        <w:rPr>
          <w:rtl/>
        </w:rPr>
        <w:t>القرار</w:t>
      </w:r>
      <w:r w:rsidRPr="00AA5603">
        <w:rPr>
          <w:rFonts w:hint="cs"/>
          <w:rtl/>
        </w:rPr>
        <w:t xml:space="preserve"> </w:t>
      </w:r>
      <w:r w:rsidRPr="00AA5603">
        <w:t>ITU</w:t>
      </w:r>
      <w:r w:rsidRPr="00AA5603">
        <w:noBreakHyphen/>
        <w:t>R 56-</w:t>
      </w:r>
      <w:r>
        <w:t>3</w:t>
      </w:r>
    </w:p>
    <w:p w14:paraId="1F337DF0" w14:textId="2A0BF3AC" w:rsidR="00C44010" w:rsidRDefault="00C44010" w:rsidP="00C44010">
      <w:pPr>
        <w:pStyle w:val="Restitle"/>
      </w:pPr>
      <w:r w:rsidRPr="00AA5603">
        <w:rPr>
          <w:rFonts w:hint="cs"/>
          <w:rtl/>
        </w:rPr>
        <w:t>التسمية الخاصة بالاتصالات المتنقلة الدولية</w:t>
      </w:r>
    </w:p>
    <w:p w14:paraId="36991BAE" w14:textId="382053BE" w:rsidR="00C44010" w:rsidRPr="00AA5603" w:rsidRDefault="00C44010" w:rsidP="00C44010">
      <w:pPr>
        <w:pStyle w:val="Resdate"/>
      </w:pPr>
      <w:r w:rsidRPr="00AA5603">
        <w:rPr>
          <w:rtl/>
        </w:rPr>
        <w:t>(2007-2012-2015</w:t>
      </w:r>
      <w:r>
        <w:t>2023-</w:t>
      </w:r>
      <w:r w:rsidRPr="00AA5603">
        <w:rPr>
          <w:rtl/>
        </w:rPr>
        <w:t>)</w:t>
      </w:r>
    </w:p>
    <w:p w14:paraId="322455A6" w14:textId="77777777" w:rsidR="00C44010" w:rsidRPr="00AA5603" w:rsidRDefault="00C44010" w:rsidP="00C44010">
      <w:pPr>
        <w:pStyle w:val="Normalaftertitle"/>
        <w:rPr>
          <w:rtl/>
        </w:rPr>
      </w:pPr>
      <w:r w:rsidRPr="00AA5603">
        <w:rPr>
          <w:rFonts w:hint="cs"/>
          <w:rtl/>
        </w:rPr>
        <w:t>إن جمعية الاتصالات الراديوية للاتحاد الدولي للاتصالات،</w:t>
      </w:r>
    </w:p>
    <w:p w14:paraId="36F68E08" w14:textId="77777777" w:rsidR="00C44010" w:rsidRPr="00CE2FCC" w:rsidRDefault="00C44010" w:rsidP="00C44010">
      <w:pPr>
        <w:pStyle w:val="Call"/>
        <w:rPr>
          <w:rtl/>
        </w:rPr>
      </w:pPr>
      <w:r w:rsidRPr="00CE2FCC">
        <w:rPr>
          <w:rFonts w:hint="cs"/>
          <w:rtl/>
        </w:rPr>
        <w:t>إذ تضع في اعتبارها</w:t>
      </w:r>
    </w:p>
    <w:p w14:paraId="25774B0F" w14:textId="64A90170" w:rsidR="00C44010" w:rsidRPr="00AA5603" w:rsidRDefault="00C44010" w:rsidP="00C44010">
      <w:pPr>
        <w:rPr>
          <w:rtl/>
        </w:rPr>
      </w:pPr>
      <w:r w:rsidRPr="00AA5603">
        <w:rPr>
          <w:rFonts w:hint="cs"/>
          <w:i/>
          <w:iCs/>
          <w:rtl/>
          <w:lang w:bidi="ar-EG"/>
        </w:rPr>
        <w:t> </w:t>
      </w:r>
      <w:proofErr w:type="gramStart"/>
      <w:r w:rsidRPr="00AA5603">
        <w:rPr>
          <w:rFonts w:hint="cs"/>
          <w:i/>
          <w:iCs/>
          <w:rtl/>
          <w:lang w:bidi="ar-EG"/>
        </w:rPr>
        <w:t>أ )</w:t>
      </w:r>
      <w:proofErr w:type="gramEnd"/>
      <w:r w:rsidRPr="00AA5603">
        <w:rPr>
          <w:lang w:bidi="ar-EG"/>
        </w:rPr>
        <w:tab/>
      </w:r>
      <w:r w:rsidRPr="00AA5603">
        <w:rPr>
          <w:rFonts w:hint="cs"/>
          <w:rtl/>
          <w:lang w:bidi="ar-EG"/>
        </w:rPr>
        <w:t xml:space="preserve">أن أنظمة </w:t>
      </w:r>
      <w:r w:rsidRPr="00AA5603">
        <w:rPr>
          <w:rtl/>
        </w:rPr>
        <w:t>الاتصالات المتنقلة الدولية-</w:t>
      </w:r>
      <w:r w:rsidRPr="00AA5603">
        <w:rPr>
          <w:lang w:bidi="ar-EG"/>
        </w:rPr>
        <w:t>2000</w:t>
      </w:r>
      <w:r w:rsidRPr="00AA5603">
        <w:rPr>
          <w:rtl/>
        </w:rPr>
        <w:t xml:space="preserve"> </w:t>
      </w:r>
      <w:r w:rsidRPr="00AA5603">
        <w:rPr>
          <w:rFonts w:hint="cs"/>
          <w:rtl/>
        </w:rPr>
        <w:t xml:space="preserve">دخلت الخدمة حوالي عام </w:t>
      </w:r>
      <w:r w:rsidRPr="00AA5603">
        <w:rPr>
          <w:lang w:bidi="ar-EG"/>
        </w:rPr>
        <w:t>2000</w:t>
      </w:r>
      <w:r w:rsidRPr="00AA5603">
        <w:rPr>
          <w:rFonts w:hint="cs"/>
          <w:rtl/>
        </w:rPr>
        <w:t xml:space="preserve">، ومنذ ذلك الحين، يستمر تعزيز </w:t>
      </w:r>
      <w:r w:rsidRPr="00AA5603">
        <w:rPr>
          <w:rFonts w:hint="cs"/>
          <w:rtl/>
          <w:lang w:bidi="ar-EG"/>
        </w:rPr>
        <w:t xml:space="preserve">أنظمة </w:t>
      </w:r>
      <w:r w:rsidRPr="00AA5603">
        <w:rPr>
          <w:rtl/>
        </w:rPr>
        <w:t>الاتصالات المتنقلة الدولية-2000</w:t>
      </w:r>
      <w:r w:rsidRPr="00AA5603">
        <w:rPr>
          <w:rFonts w:hint="cs"/>
          <w:rtl/>
        </w:rPr>
        <w:t>؛</w:t>
      </w:r>
    </w:p>
    <w:p w14:paraId="6C8757D6" w14:textId="2D62A474" w:rsidR="00C44010" w:rsidRPr="00AA5603" w:rsidRDefault="00C44010" w:rsidP="000B3AC4">
      <w:pPr>
        <w:rPr>
          <w:rtl/>
        </w:rPr>
      </w:pPr>
      <w:proofErr w:type="gramStart"/>
      <w:r w:rsidRPr="00AA5603">
        <w:rPr>
          <w:rFonts w:hint="cs"/>
          <w:i/>
          <w:iCs/>
          <w:rtl/>
        </w:rPr>
        <w:t>ب</w:t>
      </w:r>
      <w:r w:rsidRPr="00AA5603">
        <w:rPr>
          <w:i/>
          <w:iCs/>
        </w:rPr>
        <w:t>(</w:t>
      </w:r>
      <w:proofErr w:type="gramEnd"/>
      <w:r w:rsidRPr="00AA5603">
        <w:rPr>
          <w:rFonts w:hint="cs"/>
          <w:rtl/>
        </w:rPr>
        <w:tab/>
        <w:t>أنه تم تطوير الاتصالات المتنقلة الدولية-المتقدمة</w:t>
      </w:r>
      <w:r w:rsidRPr="00AA5603">
        <w:rPr>
          <w:rtl/>
        </w:rPr>
        <w:t xml:space="preserve"> </w:t>
      </w:r>
      <w:r w:rsidRPr="00AA5603">
        <w:rPr>
          <w:rFonts w:hint="cs"/>
          <w:rtl/>
        </w:rPr>
        <w:t>لتوفير مقدرات إضافية يرد وصفها في</w:t>
      </w:r>
      <w:r w:rsidR="000B3AC4">
        <w:rPr>
          <w:rFonts w:hint="cs"/>
          <w:rtl/>
        </w:rPr>
        <w:t xml:space="preserve"> </w:t>
      </w:r>
      <w:r w:rsidRPr="00AA5603">
        <w:rPr>
          <w:rFonts w:hint="cs"/>
          <w:rtl/>
        </w:rPr>
        <w:t>التوصية</w:t>
      </w:r>
      <w:r w:rsidR="000B3AC4">
        <w:rPr>
          <w:rFonts w:hint="cs"/>
          <w:rtl/>
        </w:rPr>
        <w:t xml:space="preserve"> </w:t>
      </w:r>
      <w:r w:rsidRPr="00AA5603">
        <w:rPr>
          <w:lang w:bidi="ar-EG"/>
        </w:rPr>
        <w:t>ITU</w:t>
      </w:r>
      <w:r w:rsidRPr="00AA5603">
        <w:rPr>
          <w:lang w:bidi="ar-EG"/>
        </w:rPr>
        <w:noBreakHyphen/>
        <w:t>R M.1645</w:t>
      </w:r>
      <w:r w:rsidRPr="00AA5603">
        <w:rPr>
          <w:rFonts w:hint="cs"/>
          <w:rtl/>
        </w:rPr>
        <w:t xml:space="preserve"> وتتجاوز مقدرات</w:t>
      </w:r>
      <w:r w:rsidRPr="00AA5603">
        <w:rPr>
          <w:rtl/>
        </w:rPr>
        <w:t xml:space="preserve"> الاتصالات المتنقلة الدولية-</w:t>
      </w:r>
      <w:r w:rsidRPr="00AA5603">
        <w:rPr>
          <w:lang w:bidi="ar-EG"/>
        </w:rPr>
        <w:t>2000</w:t>
      </w:r>
      <w:r w:rsidRPr="00AA5603">
        <w:rPr>
          <w:rFonts w:hint="cs"/>
          <w:rtl/>
          <w:lang w:bidi="ar-EG"/>
        </w:rPr>
        <w:t>؛</w:t>
      </w:r>
    </w:p>
    <w:p w14:paraId="1F41A155" w14:textId="5377666F" w:rsidR="00C44010" w:rsidRPr="00AA5603" w:rsidRDefault="00C44010" w:rsidP="00C44010">
      <w:pPr>
        <w:rPr>
          <w:rtl/>
        </w:rPr>
      </w:pPr>
      <w:r w:rsidRPr="00AA5603">
        <w:rPr>
          <w:rFonts w:hint="cs"/>
          <w:i/>
          <w:iCs/>
          <w:rtl/>
          <w:lang w:bidi="ar-EG"/>
        </w:rPr>
        <w:t>ج)</w:t>
      </w:r>
      <w:r w:rsidRPr="00AA5603">
        <w:rPr>
          <w:rFonts w:hint="cs"/>
          <w:rtl/>
        </w:rPr>
        <w:tab/>
        <w:t xml:space="preserve">أن </w:t>
      </w:r>
      <w:r w:rsidRPr="00AA5603">
        <w:rPr>
          <w:rFonts w:hint="cs"/>
          <w:rtl/>
          <w:lang w:bidi="ar-EG"/>
        </w:rPr>
        <w:t>أنظمة</w:t>
      </w:r>
      <w:r w:rsidRPr="00AA5603">
        <w:rPr>
          <w:rFonts w:hint="cs"/>
          <w:rtl/>
        </w:rPr>
        <w:t xml:space="preserve"> الاتصالات المتنقلة الدولية-المتقدمة دخلت الخدمة حوالي عام </w:t>
      </w:r>
      <w:r w:rsidRPr="00AA5603">
        <w:rPr>
          <w:lang w:bidi="ar-EG"/>
        </w:rPr>
        <w:t>2013</w:t>
      </w:r>
      <w:r w:rsidRPr="00AA5603">
        <w:rPr>
          <w:rFonts w:hint="cs"/>
          <w:rtl/>
        </w:rPr>
        <w:t xml:space="preserve">، ومنذ ذلك الحين، يستمر تعزيز </w:t>
      </w:r>
      <w:r w:rsidRPr="00AA5603">
        <w:rPr>
          <w:rFonts w:hint="cs"/>
          <w:rtl/>
          <w:lang w:bidi="ar-EG"/>
        </w:rPr>
        <w:t xml:space="preserve">أنظمة </w:t>
      </w:r>
      <w:r w:rsidRPr="00AA5603">
        <w:rPr>
          <w:rtl/>
        </w:rPr>
        <w:t>الاتصالات المتنقلة الدولية</w:t>
      </w:r>
      <w:r w:rsidRPr="00AA5603">
        <w:rPr>
          <w:rFonts w:hint="cs"/>
          <w:rtl/>
        </w:rPr>
        <w:t>-المتقدمة؛</w:t>
      </w:r>
    </w:p>
    <w:p w14:paraId="33D705A2" w14:textId="77777777" w:rsidR="00C44010" w:rsidRPr="00AA5603" w:rsidRDefault="00C44010" w:rsidP="00C44010">
      <w:pPr>
        <w:rPr>
          <w:spacing w:val="-4"/>
          <w:lang w:bidi="ar-EG"/>
        </w:rPr>
      </w:pPr>
      <w:r w:rsidRPr="000B3AC4">
        <w:rPr>
          <w:rFonts w:hint="eastAsia"/>
          <w:i/>
          <w:iCs/>
          <w:rtl/>
        </w:rPr>
        <w:t>د </w:t>
      </w:r>
      <w:r w:rsidRPr="000B3AC4">
        <w:rPr>
          <w:i/>
          <w:iCs/>
          <w:rtl/>
        </w:rPr>
        <w:t>)</w:t>
      </w:r>
      <w:r w:rsidRPr="00AA5603">
        <w:rPr>
          <w:rtl/>
        </w:rPr>
        <w:tab/>
      </w:r>
      <w:r w:rsidRPr="000B3AC4">
        <w:rPr>
          <w:rFonts w:hint="eastAsia"/>
          <w:rtl/>
        </w:rPr>
        <w:t>أنه</w:t>
      </w:r>
      <w:r w:rsidRPr="000B3AC4">
        <w:rPr>
          <w:rtl/>
        </w:rPr>
        <w:t xml:space="preserve"> </w:t>
      </w:r>
      <w:r w:rsidRPr="000B3AC4">
        <w:rPr>
          <w:rFonts w:hint="eastAsia"/>
          <w:rtl/>
        </w:rPr>
        <w:t>تم</w:t>
      </w:r>
      <w:r w:rsidRPr="000B3AC4">
        <w:rPr>
          <w:rtl/>
        </w:rPr>
        <w:t xml:space="preserve"> </w:t>
      </w:r>
      <w:r w:rsidRPr="000B3AC4">
        <w:rPr>
          <w:rFonts w:hint="eastAsia"/>
          <w:rtl/>
        </w:rPr>
        <w:t>تطوير</w:t>
      </w:r>
      <w:r w:rsidRPr="000B3AC4">
        <w:rPr>
          <w:rtl/>
        </w:rPr>
        <w:t xml:space="preserve"> </w:t>
      </w:r>
      <w:r w:rsidRPr="000B3AC4">
        <w:rPr>
          <w:rFonts w:hint="eastAsia"/>
          <w:rtl/>
          <w:lang w:bidi="ar-AE"/>
        </w:rPr>
        <w:t>أنظمة</w:t>
      </w:r>
      <w:r w:rsidRPr="000B3AC4">
        <w:rPr>
          <w:rtl/>
          <w:lang w:bidi="ar-AE"/>
        </w:rPr>
        <w:t xml:space="preserve"> </w:t>
      </w:r>
      <w:r w:rsidRPr="000B3AC4">
        <w:rPr>
          <w:rFonts w:hint="eastAsia"/>
          <w:rtl/>
        </w:rPr>
        <w:t>الاتصالات</w:t>
      </w:r>
      <w:r w:rsidRPr="000B3AC4">
        <w:rPr>
          <w:rtl/>
        </w:rPr>
        <w:t xml:space="preserve"> </w:t>
      </w:r>
      <w:r w:rsidRPr="000B3AC4">
        <w:rPr>
          <w:rFonts w:hint="eastAsia"/>
          <w:rtl/>
        </w:rPr>
        <w:t>المتنقلة</w:t>
      </w:r>
      <w:r w:rsidRPr="000B3AC4">
        <w:rPr>
          <w:rtl/>
        </w:rPr>
        <w:t xml:space="preserve"> </w:t>
      </w:r>
      <w:r w:rsidRPr="000B3AC4">
        <w:rPr>
          <w:rFonts w:hint="eastAsia"/>
          <w:rtl/>
        </w:rPr>
        <w:t>الدولية</w:t>
      </w:r>
      <w:r w:rsidRPr="000B3AC4">
        <w:rPr>
          <w:rtl/>
        </w:rPr>
        <w:t>-2020 (</w:t>
      </w:r>
      <w:r w:rsidRPr="000B3AC4">
        <w:t>IMT-2020</w:t>
      </w:r>
      <w:r w:rsidRPr="000B3AC4">
        <w:rPr>
          <w:rtl/>
        </w:rPr>
        <w:t xml:space="preserve">) </w:t>
      </w:r>
      <w:r w:rsidRPr="000B3AC4">
        <w:rPr>
          <w:rFonts w:hint="eastAsia"/>
          <w:rtl/>
        </w:rPr>
        <w:t>لتوفير</w:t>
      </w:r>
      <w:r w:rsidRPr="000B3AC4">
        <w:rPr>
          <w:rtl/>
        </w:rPr>
        <w:t xml:space="preserve"> </w:t>
      </w:r>
      <w:r w:rsidRPr="000B3AC4">
        <w:rPr>
          <w:rFonts w:hint="eastAsia"/>
          <w:rtl/>
        </w:rPr>
        <w:t>مقدرات</w:t>
      </w:r>
      <w:r w:rsidRPr="000B3AC4">
        <w:rPr>
          <w:rtl/>
        </w:rPr>
        <w:t xml:space="preserve"> </w:t>
      </w:r>
      <w:r w:rsidRPr="000B3AC4">
        <w:rPr>
          <w:rFonts w:hint="eastAsia"/>
          <w:rtl/>
        </w:rPr>
        <w:t>إضافية</w:t>
      </w:r>
      <w:r w:rsidRPr="000B3AC4">
        <w:rPr>
          <w:rtl/>
        </w:rPr>
        <w:t xml:space="preserve"> </w:t>
      </w:r>
      <w:r w:rsidRPr="000B3AC4">
        <w:rPr>
          <w:rFonts w:hint="eastAsia"/>
          <w:rtl/>
        </w:rPr>
        <w:t>تتجاوز</w:t>
      </w:r>
      <w:r w:rsidRPr="000B3AC4">
        <w:rPr>
          <w:rtl/>
        </w:rPr>
        <w:t xml:space="preserve"> </w:t>
      </w:r>
      <w:r w:rsidRPr="000B3AC4">
        <w:rPr>
          <w:rFonts w:hint="eastAsia"/>
          <w:rtl/>
        </w:rPr>
        <w:t>مقدرات</w:t>
      </w:r>
      <w:r w:rsidRPr="000B3AC4">
        <w:rPr>
          <w:rtl/>
        </w:rPr>
        <w:t xml:space="preserve"> </w:t>
      </w:r>
      <w:r w:rsidRPr="000B3AC4">
        <w:rPr>
          <w:rFonts w:hint="eastAsia"/>
          <w:rtl/>
        </w:rPr>
        <w:t>الاتصالات</w:t>
      </w:r>
      <w:r w:rsidRPr="000B3AC4">
        <w:rPr>
          <w:rtl/>
        </w:rPr>
        <w:t xml:space="preserve"> </w:t>
      </w:r>
      <w:r w:rsidRPr="000B3AC4">
        <w:rPr>
          <w:rFonts w:hint="eastAsia"/>
          <w:rtl/>
        </w:rPr>
        <w:t>المتنقلة</w:t>
      </w:r>
      <w:r w:rsidRPr="000B3AC4">
        <w:rPr>
          <w:rtl/>
        </w:rPr>
        <w:t xml:space="preserve"> </w:t>
      </w:r>
      <w:r w:rsidRPr="000B3AC4">
        <w:rPr>
          <w:rFonts w:hint="eastAsia"/>
          <w:rtl/>
        </w:rPr>
        <w:t>الدولية</w:t>
      </w:r>
      <w:r w:rsidRPr="000B3AC4">
        <w:rPr>
          <w:rtl/>
        </w:rPr>
        <w:t>-المتقدمة</w:t>
      </w:r>
      <w:r w:rsidRPr="000B3AC4">
        <w:rPr>
          <w:rFonts w:hint="eastAsia"/>
          <w:rtl/>
        </w:rPr>
        <w:t>،</w:t>
      </w:r>
      <w:r w:rsidRPr="000B3AC4">
        <w:rPr>
          <w:rtl/>
        </w:rPr>
        <w:t xml:space="preserve"> </w:t>
      </w:r>
      <w:r w:rsidRPr="000B3AC4">
        <w:rPr>
          <w:rFonts w:hint="eastAsia"/>
          <w:rtl/>
        </w:rPr>
        <w:t>على</w:t>
      </w:r>
      <w:r w:rsidRPr="000B3AC4">
        <w:rPr>
          <w:rtl/>
        </w:rPr>
        <w:t xml:space="preserve"> </w:t>
      </w:r>
      <w:r w:rsidRPr="000B3AC4">
        <w:rPr>
          <w:rFonts w:hint="eastAsia"/>
          <w:rtl/>
        </w:rPr>
        <w:t>النحو</w:t>
      </w:r>
      <w:r w:rsidRPr="000B3AC4">
        <w:rPr>
          <w:rtl/>
        </w:rPr>
        <w:t xml:space="preserve"> </w:t>
      </w:r>
      <w:r w:rsidRPr="000B3AC4">
        <w:rPr>
          <w:rFonts w:hint="eastAsia"/>
          <w:rtl/>
        </w:rPr>
        <w:t>الموصوف</w:t>
      </w:r>
      <w:r w:rsidRPr="000B3AC4">
        <w:rPr>
          <w:rtl/>
        </w:rPr>
        <w:t xml:space="preserve"> </w:t>
      </w:r>
      <w:r w:rsidRPr="000B3AC4">
        <w:rPr>
          <w:rFonts w:hint="eastAsia"/>
          <w:rtl/>
        </w:rPr>
        <w:t>في</w:t>
      </w:r>
      <w:r w:rsidRPr="000B3AC4">
        <w:rPr>
          <w:rtl/>
        </w:rPr>
        <w:t xml:space="preserve"> </w:t>
      </w:r>
      <w:r w:rsidRPr="000B3AC4">
        <w:rPr>
          <w:rFonts w:hint="eastAsia"/>
          <w:rtl/>
        </w:rPr>
        <w:t>التوصية</w:t>
      </w:r>
      <w:r w:rsidRPr="00AA5603">
        <w:rPr>
          <w:rFonts w:hint="cs"/>
          <w:rtl/>
        </w:rPr>
        <w:t xml:space="preserve"> </w:t>
      </w:r>
      <w:r w:rsidRPr="00AA5603">
        <w:t>ITU-R M.2083</w:t>
      </w:r>
      <w:r w:rsidRPr="000B3AC4">
        <w:rPr>
          <w:rFonts w:hint="eastAsia"/>
          <w:spacing w:val="-4"/>
          <w:rtl/>
          <w:lang w:bidi="ar-EG"/>
        </w:rPr>
        <w:t>؛</w:t>
      </w:r>
    </w:p>
    <w:p w14:paraId="5AFFE3D4" w14:textId="77777777" w:rsidR="00C44010" w:rsidRPr="00AA5603" w:rsidRDefault="00C44010" w:rsidP="00C44010">
      <w:pPr>
        <w:rPr>
          <w:rtl/>
          <w:lang w:bidi="ar-EG"/>
        </w:rPr>
      </w:pPr>
      <w:r w:rsidRPr="000B3AC4">
        <w:rPr>
          <w:rFonts w:hint="eastAsia"/>
          <w:i/>
          <w:iCs/>
          <w:spacing w:val="-4"/>
          <w:rtl/>
          <w:lang w:bidi="ar-SY"/>
        </w:rPr>
        <w:t>هـ </w:t>
      </w:r>
      <w:r w:rsidRPr="000B3AC4">
        <w:rPr>
          <w:i/>
          <w:iCs/>
          <w:spacing w:val="-4"/>
          <w:rtl/>
          <w:lang w:bidi="ar-SY"/>
        </w:rPr>
        <w:t>)</w:t>
      </w:r>
      <w:r w:rsidRPr="000B3AC4">
        <w:rPr>
          <w:spacing w:val="-4"/>
          <w:rtl/>
          <w:lang w:bidi="ar-SY"/>
        </w:rPr>
        <w:tab/>
      </w:r>
      <w:r w:rsidRPr="000B3AC4">
        <w:rPr>
          <w:rFonts w:hint="eastAsia"/>
          <w:rtl/>
        </w:rPr>
        <w:t>أن</w:t>
      </w:r>
      <w:r w:rsidRPr="000B3AC4">
        <w:rPr>
          <w:rtl/>
        </w:rPr>
        <w:t xml:space="preserve"> </w:t>
      </w:r>
      <w:r w:rsidRPr="000B3AC4">
        <w:rPr>
          <w:rFonts w:hint="eastAsia"/>
          <w:rtl/>
          <w:lang w:bidi="ar-EG"/>
        </w:rPr>
        <w:t>أنظمة</w:t>
      </w:r>
      <w:r w:rsidRPr="000B3AC4">
        <w:rPr>
          <w:rtl/>
        </w:rPr>
        <w:t xml:space="preserve"> الاتصالات المتنقلة الدولية-2020 </w:t>
      </w:r>
      <w:r w:rsidRPr="00AA5603">
        <w:rPr>
          <w:rFonts w:hint="cs"/>
          <w:rtl/>
        </w:rPr>
        <w:t>يتم تعزيزها باستمرار منذ نشرها الأولي؛</w:t>
      </w:r>
    </w:p>
    <w:p w14:paraId="25D41CE6" w14:textId="653E5D5D" w:rsidR="00C44010" w:rsidRPr="00AA5603" w:rsidRDefault="00C44010" w:rsidP="00C44010">
      <w:pPr>
        <w:rPr>
          <w:rtl/>
        </w:rPr>
      </w:pPr>
      <w:proofErr w:type="gramStart"/>
      <w:r w:rsidRPr="00AA5603">
        <w:rPr>
          <w:rFonts w:hint="cs"/>
          <w:i/>
          <w:iCs/>
          <w:rtl/>
          <w:lang w:bidi="ar-EG"/>
        </w:rPr>
        <w:t>و</w:t>
      </w:r>
      <w:r>
        <w:rPr>
          <w:rFonts w:hint="cs"/>
          <w:i/>
          <w:iCs/>
          <w:rtl/>
          <w:lang w:bidi="ar-EG"/>
        </w:rPr>
        <w:t xml:space="preserve"> )</w:t>
      </w:r>
      <w:proofErr w:type="gramEnd"/>
      <w:r w:rsidRPr="00AA5603">
        <w:rPr>
          <w:rFonts w:hint="cs"/>
          <w:rtl/>
        </w:rPr>
        <w:tab/>
        <w:t xml:space="preserve">أن قطاع الاتصالات </w:t>
      </w:r>
      <w:r w:rsidRPr="00AA5603">
        <w:rPr>
          <w:rFonts w:hint="cs"/>
          <w:rtl/>
          <w:lang w:bidi="ar-EG"/>
        </w:rPr>
        <w:t xml:space="preserve">الراديوية </w:t>
      </w:r>
      <w:r w:rsidRPr="00AA5603">
        <w:rPr>
          <w:rFonts w:hint="cs"/>
          <w:rtl/>
        </w:rPr>
        <w:t>يعمل حالياً على التطوير المستقبلي "</w:t>
      </w:r>
      <w:r w:rsidRPr="00AA5603">
        <w:rPr>
          <w:rFonts w:hint="cs"/>
          <w:rtl/>
          <w:lang w:bidi="ar-EG"/>
        </w:rPr>
        <w:t>للاتصالات المتنقلة الدولية</w:t>
      </w:r>
      <w:r w:rsidRPr="00AA5603">
        <w:rPr>
          <w:rtl/>
        </w:rPr>
        <w:t xml:space="preserve"> لعام</w:t>
      </w:r>
      <w:r w:rsidRPr="00AA5603">
        <w:rPr>
          <w:rFonts w:hint="cs"/>
          <w:rtl/>
        </w:rPr>
        <w:t> </w:t>
      </w:r>
      <w:r w:rsidRPr="00AA5603">
        <w:rPr>
          <w:rFonts w:hint="cs"/>
          <w:rtl/>
          <w:lang w:bidi="ar-EG"/>
        </w:rPr>
        <w:t>2030</w:t>
      </w:r>
      <w:r w:rsidRPr="00AA5603">
        <w:rPr>
          <w:rtl/>
        </w:rPr>
        <w:t xml:space="preserve"> وما</w:t>
      </w:r>
      <w:r w:rsidRPr="00AA5603">
        <w:rPr>
          <w:rFonts w:hint="cs"/>
          <w:rtl/>
        </w:rPr>
        <w:t> </w:t>
      </w:r>
      <w:r w:rsidRPr="00AA5603">
        <w:rPr>
          <w:rtl/>
        </w:rPr>
        <w:t>بعده</w:t>
      </w:r>
      <w:r w:rsidRPr="00AA5603">
        <w:rPr>
          <w:rFonts w:hint="cs"/>
          <w:rtl/>
        </w:rPr>
        <w:t>"</w:t>
      </w:r>
      <w:r w:rsidRPr="00AA5603">
        <w:rPr>
          <w:rtl/>
        </w:rPr>
        <w:t xml:space="preserve"> </w:t>
      </w:r>
      <w:r w:rsidRPr="00AA5603">
        <w:rPr>
          <w:rFonts w:hint="cs"/>
          <w:rtl/>
        </w:rPr>
        <w:t xml:space="preserve">بهدف </w:t>
      </w:r>
      <w:r w:rsidRPr="00AA5603">
        <w:rPr>
          <w:rtl/>
        </w:rPr>
        <w:t xml:space="preserve">تلبية احتياجات </w:t>
      </w:r>
      <w:r w:rsidRPr="00AA5603">
        <w:rPr>
          <w:rFonts w:hint="cs"/>
          <w:rtl/>
        </w:rPr>
        <w:t>المستخدمين</w:t>
      </w:r>
      <w:r w:rsidRPr="00AA5603">
        <w:rPr>
          <w:rtl/>
        </w:rPr>
        <w:t xml:space="preserve"> </w:t>
      </w:r>
      <w:r w:rsidRPr="00AA5603">
        <w:rPr>
          <w:rFonts w:hint="cs"/>
          <w:rtl/>
        </w:rPr>
        <w:t>الآخذة في التطوّر،</w:t>
      </w:r>
    </w:p>
    <w:p w14:paraId="55657813" w14:textId="77777777" w:rsidR="00C44010" w:rsidRPr="00CE2FCC" w:rsidRDefault="00C44010" w:rsidP="00C44010">
      <w:pPr>
        <w:pStyle w:val="Call"/>
        <w:rPr>
          <w:rtl/>
        </w:rPr>
      </w:pPr>
      <w:r w:rsidRPr="00CE2FCC">
        <w:rPr>
          <w:rFonts w:hint="cs"/>
          <w:rtl/>
        </w:rPr>
        <w:t>وإذ تعترف</w:t>
      </w:r>
    </w:p>
    <w:p w14:paraId="30BC468C" w14:textId="77777777" w:rsidR="00C44010" w:rsidRPr="00AA5603" w:rsidRDefault="00C44010" w:rsidP="00C44010">
      <w:pPr>
        <w:rPr>
          <w:rtl/>
        </w:rPr>
      </w:pPr>
      <w:r w:rsidRPr="00AA5603">
        <w:rPr>
          <w:rFonts w:hint="cs"/>
          <w:i/>
          <w:iCs/>
          <w:rtl/>
          <w:lang w:bidi="ar-EG"/>
        </w:rPr>
        <w:t xml:space="preserve"> أ )</w:t>
      </w:r>
      <w:r w:rsidRPr="00AA5603">
        <w:rPr>
          <w:rFonts w:hint="cs"/>
          <w:rtl/>
          <w:lang w:bidi="ar-EG"/>
        </w:rPr>
        <w:tab/>
        <w:t>أن الاتحاد الدولي للاتصالات هو الكيان المعترف به دولياً الذي يضطلع بمسؤولية فريدة من نوعها عن تحديد المعايير وترتيبات الترددات الخاصة بأنظمة الاتصالات المتنقلة الدولية والتوصية بها، بالتعاون مع منظمات أخرى مثل المنظمات المعنية بوضع المعايير والجامعات ومنظمات الصناعات، ومن خلال مشاريع الشراكة والمنتديات والاتحادات التجارية ومراكز</w:t>
      </w:r>
      <w:r w:rsidRPr="00AA5603">
        <w:rPr>
          <w:rFonts w:hint="cs"/>
          <w:rtl/>
        </w:rPr>
        <w:t> </w:t>
      </w:r>
      <w:r w:rsidRPr="00AA5603">
        <w:rPr>
          <w:rFonts w:hint="cs"/>
          <w:rtl/>
          <w:lang w:bidi="ar-EG"/>
        </w:rPr>
        <w:t>البحوث؛</w:t>
      </w:r>
    </w:p>
    <w:p w14:paraId="41EB33F0" w14:textId="77777777" w:rsidR="00C44010" w:rsidRPr="00AA5603" w:rsidRDefault="00C44010" w:rsidP="00C44010">
      <w:pPr>
        <w:rPr>
          <w:rtl/>
        </w:rPr>
      </w:pPr>
      <w:r w:rsidRPr="00AA5603">
        <w:rPr>
          <w:rFonts w:hint="cs"/>
          <w:i/>
          <w:iCs/>
          <w:rtl/>
          <w:lang w:bidi="ar-EG"/>
        </w:rPr>
        <w:t>ب)</w:t>
      </w:r>
      <w:r w:rsidRPr="00AA5603">
        <w:rPr>
          <w:rFonts w:hint="cs"/>
          <w:rtl/>
          <w:lang w:bidi="ar-EG"/>
        </w:rPr>
        <w:tab/>
        <w:t xml:space="preserve">أن الاتحاد الدولي للاتصالات يعمل على النطاق العالمي وفقاً للقرار </w:t>
      </w:r>
      <w:r w:rsidRPr="00AA5603">
        <w:rPr>
          <w:lang w:bidi="ar-EG"/>
        </w:rPr>
        <w:t>ITU</w:t>
      </w:r>
      <w:r w:rsidRPr="00AA5603">
        <w:rPr>
          <w:lang w:bidi="ar-EG"/>
        </w:rPr>
        <w:noBreakHyphen/>
        <w:t>R 9</w:t>
      </w:r>
      <w:r w:rsidRPr="00AA5603">
        <w:rPr>
          <w:rFonts w:hint="cs"/>
          <w:rtl/>
        </w:rPr>
        <w:t xml:space="preserve"> </w:t>
      </w:r>
      <w:r w:rsidRPr="00AA5603">
        <w:rPr>
          <w:rFonts w:hint="cs"/>
          <w:rtl/>
          <w:lang w:bidi="ar-EG"/>
        </w:rPr>
        <w:t>من أجل إيجاد مستقبَل موحَّد للاتصالات المتنقلة</w:t>
      </w:r>
      <w:r w:rsidRPr="00AA5603">
        <w:rPr>
          <w:rFonts w:hint="cs"/>
          <w:rtl/>
        </w:rPr>
        <w:t> </w:t>
      </w:r>
      <w:r w:rsidRPr="00AA5603">
        <w:rPr>
          <w:rFonts w:hint="cs"/>
          <w:rtl/>
          <w:lang w:bidi="ar-EG"/>
        </w:rPr>
        <w:t>اللاسلكية؛</w:t>
      </w:r>
    </w:p>
    <w:p w14:paraId="7734582C" w14:textId="2BD14BAB" w:rsidR="00C44010" w:rsidRPr="00AA5603" w:rsidRDefault="00C44010" w:rsidP="000B3AC4">
      <w:pPr>
        <w:rPr>
          <w:spacing w:val="-2"/>
          <w:rtl/>
        </w:rPr>
      </w:pPr>
      <w:r w:rsidRPr="00AA5603">
        <w:rPr>
          <w:i/>
          <w:iCs/>
          <w:spacing w:val="-2"/>
          <w:rtl/>
          <w:lang w:bidi="ar-EG"/>
        </w:rPr>
        <w:t>ج)</w:t>
      </w:r>
      <w:r w:rsidRPr="00AA5603">
        <w:rPr>
          <w:rFonts w:hint="cs"/>
          <w:spacing w:val="-2"/>
          <w:rtl/>
          <w:lang w:bidi="ar-EG"/>
        </w:rPr>
        <w:tab/>
        <w:t>أن الاتحاد الدولي للاتصالات يمكن أن يحدد عملياته ومبادئه اللازمة لتطوير أنظمة الاتصالات المتنقلة الدولية؛</w:t>
      </w:r>
    </w:p>
    <w:p w14:paraId="2E2795F5" w14:textId="5BBD9571" w:rsidR="00C44010" w:rsidRPr="00AA5603" w:rsidRDefault="00C44010" w:rsidP="000B3AC4">
      <w:pPr>
        <w:rPr>
          <w:rtl/>
        </w:rPr>
      </w:pPr>
      <w:proofErr w:type="gramStart"/>
      <w:r w:rsidRPr="00AA5603">
        <w:rPr>
          <w:i/>
          <w:iCs/>
          <w:rtl/>
          <w:lang w:bidi="ar-EG"/>
        </w:rPr>
        <w:t>د )</w:t>
      </w:r>
      <w:proofErr w:type="gramEnd"/>
      <w:r w:rsidRPr="00AA5603">
        <w:rPr>
          <w:rtl/>
          <w:lang w:bidi="ar-EG"/>
        </w:rPr>
        <w:tab/>
      </w:r>
      <w:r w:rsidRPr="00AA5603">
        <w:rPr>
          <w:rFonts w:hint="cs"/>
          <w:rtl/>
          <w:lang w:bidi="ar-EG"/>
        </w:rPr>
        <w:t xml:space="preserve">أن التوصيات </w:t>
      </w:r>
      <w:r w:rsidRPr="00AA5603">
        <w:rPr>
          <w:lang w:bidi="ar-EG"/>
        </w:rPr>
        <w:t>ITU</w:t>
      </w:r>
      <w:r w:rsidRPr="00AA5603">
        <w:rPr>
          <w:lang w:bidi="ar-EG"/>
        </w:rPr>
        <w:noBreakHyphen/>
        <w:t>R M.1457</w:t>
      </w:r>
      <w:r w:rsidRPr="00AA5603">
        <w:rPr>
          <w:rFonts w:hint="cs"/>
          <w:rtl/>
        </w:rPr>
        <w:t xml:space="preserve"> و</w:t>
      </w:r>
      <w:r w:rsidRPr="00AA5603">
        <w:rPr>
          <w:lang w:bidi="ar-EG"/>
        </w:rPr>
        <w:t>ITU</w:t>
      </w:r>
      <w:r w:rsidRPr="00AA5603">
        <w:rPr>
          <w:lang w:bidi="ar-EG"/>
        </w:rPr>
        <w:noBreakHyphen/>
        <w:t>R M.2012</w:t>
      </w:r>
      <w:r w:rsidRPr="00AA5603">
        <w:rPr>
          <w:rFonts w:hint="cs"/>
          <w:rtl/>
        </w:rPr>
        <w:t xml:space="preserve"> و</w:t>
      </w:r>
      <w:r w:rsidRPr="00AA5603">
        <w:t>ITU-R M.2150</w:t>
      </w:r>
      <w:r w:rsidRPr="00AA5603">
        <w:rPr>
          <w:rFonts w:hint="cs"/>
          <w:rtl/>
        </w:rPr>
        <w:t xml:space="preserve"> هي ثلاث توصيات منفصلة ومستقلة وقائمة بذاتها، ولكل واحدة منها مجال تطبيقها الخاص، وأن</w:t>
      </w:r>
      <w:r>
        <w:rPr>
          <w:rFonts w:hint="eastAsia"/>
          <w:rtl/>
        </w:rPr>
        <w:t> </w:t>
      </w:r>
      <w:r w:rsidRPr="00AA5603">
        <w:rPr>
          <w:rFonts w:hint="cs"/>
          <w:rtl/>
        </w:rPr>
        <w:t>التوصيات الثلاث ستتطور بشكل مستقل، وقد يكون هناك بعض التداخل بينها الذي</w:t>
      </w:r>
      <w:r>
        <w:rPr>
          <w:rFonts w:hint="eastAsia"/>
          <w:rtl/>
        </w:rPr>
        <w:t> </w:t>
      </w:r>
      <w:r w:rsidRPr="00AA5603">
        <w:rPr>
          <w:rFonts w:hint="cs"/>
          <w:rtl/>
        </w:rPr>
        <w:t>يتضح من النصوص المتشابهة في محتوى هذه الوثائق الثلاث؛</w:t>
      </w:r>
    </w:p>
    <w:p w14:paraId="3FB0A927" w14:textId="13F68685" w:rsidR="00C44010" w:rsidRPr="00AA5603" w:rsidRDefault="00C44010" w:rsidP="00C44010">
      <w:pPr>
        <w:rPr>
          <w:rtl/>
        </w:rPr>
      </w:pPr>
      <w:proofErr w:type="gramStart"/>
      <w:r w:rsidRPr="00AA5603">
        <w:rPr>
          <w:rFonts w:hint="cs"/>
          <w:i/>
          <w:iCs/>
          <w:rtl/>
        </w:rPr>
        <w:t xml:space="preserve">ﻫ </w:t>
      </w:r>
      <w:r w:rsidRPr="00AA5603">
        <w:rPr>
          <w:i/>
          <w:iCs/>
          <w:rtl/>
        </w:rPr>
        <w:t>)</w:t>
      </w:r>
      <w:proofErr w:type="gramEnd"/>
      <w:r w:rsidRPr="00AA5603">
        <w:rPr>
          <w:rFonts w:hint="cs"/>
          <w:rtl/>
        </w:rPr>
        <w:tab/>
        <w:t xml:space="preserve">أن المنظور نفسه </w:t>
      </w:r>
      <w:r w:rsidRPr="00AA5603">
        <w:rPr>
          <w:rtl/>
        </w:rPr>
        <w:t>المشار إليه في</w:t>
      </w:r>
      <w:r w:rsidRPr="00AA5603">
        <w:rPr>
          <w:rFonts w:hint="cs"/>
          <w:rtl/>
        </w:rPr>
        <w:t xml:space="preserve"> </w:t>
      </w:r>
      <w:r w:rsidRPr="00CE2FCC">
        <w:rPr>
          <w:rFonts w:hint="cs"/>
          <w:rtl/>
        </w:rPr>
        <w:t>الفقرة</w:t>
      </w:r>
      <w:r w:rsidRPr="00AA5603">
        <w:rPr>
          <w:rFonts w:hint="cs"/>
          <w:rtl/>
        </w:rPr>
        <w:t xml:space="preserve"> </w:t>
      </w:r>
      <w:r w:rsidRPr="00CE2FCC">
        <w:rPr>
          <w:rFonts w:hint="cs"/>
          <w:i/>
          <w:iCs/>
          <w:rtl/>
        </w:rPr>
        <w:t>د)</w:t>
      </w:r>
      <w:r w:rsidRPr="00AA5603">
        <w:rPr>
          <w:rFonts w:hint="cs"/>
          <w:rtl/>
        </w:rPr>
        <w:t xml:space="preserve"> من "</w:t>
      </w:r>
      <w:r w:rsidRPr="00CE2FCC">
        <w:rPr>
          <w:rFonts w:hint="cs"/>
          <w:i/>
          <w:iCs/>
          <w:rtl/>
        </w:rPr>
        <w:t>وإذ تعترف</w:t>
      </w:r>
      <w:r w:rsidRPr="00AA5603">
        <w:rPr>
          <w:rFonts w:hint="cs"/>
          <w:rtl/>
        </w:rPr>
        <w:t>" يمكن أن يطبق أيضاً في المستقبل فيما يتعلق بالتوصيات والتقارير المتعلقة بتطوير السطوح البينية الراديوية للاتصالات المتنقلة الدولية-2030؛</w:t>
      </w:r>
    </w:p>
    <w:p w14:paraId="77560C24" w14:textId="447DE7DE" w:rsidR="00BE2F6D" w:rsidRDefault="00C44010" w:rsidP="000B3AC4">
      <w:pPr>
        <w:rPr>
          <w:rtl/>
          <w:lang w:bidi="ar-SY"/>
        </w:rPr>
      </w:pPr>
      <w:proofErr w:type="gramStart"/>
      <w:r w:rsidRPr="00AA5603">
        <w:rPr>
          <w:rFonts w:hint="cs"/>
          <w:i/>
          <w:iCs/>
          <w:rtl/>
          <w:lang w:bidi="ar-SY"/>
        </w:rPr>
        <w:t>و )</w:t>
      </w:r>
      <w:proofErr w:type="gramEnd"/>
      <w:r w:rsidRPr="00AA5603">
        <w:rPr>
          <w:rFonts w:hint="cs"/>
          <w:rtl/>
          <w:lang w:bidi="ar-SY"/>
        </w:rPr>
        <w:tab/>
        <w:t>أن هناك حاجة إلى اسم</w:t>
      </w:r>
      <w:r w:rsidRPr="00AA5603">
        <w:rPr>
          <w:rtl/>
          <w:lang w:bidi="ar-SY"/>
        </w:rPr>
        <w:t xml:space="preserve"> </w:t>
      </w:r>
      <w:r w:rsidRPr="00AA5603">
        <w:rPr>
          <w:rFonts w:hint="cs"/>
          <w:rtl/>
          <w:lang w:bidi="ar-SY"/>
        </w:rPr>
        <w:t xml:space="preserve">واحد يشمل إجمالاً جميع أنظمة </w:t>
      </w:r>
      <w:r w:rsidRPr="00AA5603">
        <w:rPr>
          <w:rtl/>
          <w:lang w:bidi="ar-SY"/>
        </w:rPr>
        <w:t>الاتصالات المتنقلة الدولية</w:t>
      </w:r>
      <w:r w:rsidRPr="00AA5603">
        <w:rPr>
          <w:rFonts w:hint="cs"/>
          <w:rtl/>
          <w:lang w:bidi="ar-SY"/>
        </w:rPr>
        <w:t xml:space="preserve"> وزيادة تطويرها؛</w:t>
      </w:r>
    </w:p>
    <w:p w14:paraId="0422C220" w14:textId="291D5A79" w:rsidR="00BE2F6D" w:rsidRDefault="00BE2F6D" w:rsidP="00BE2F6D">
      <w:pPr>
        <w:rPr>
          <w:rtl/>
          <w:lang w:bidi="ar-SY"/>
        </w:rPr>
      </w:pPr>
      <w:r>
        <w:rPr>
          <w:rtl/>
          <w:lang w:bidi="ar-SY"/>
        </w:rPr>
        <w:br w:type="page"/>
      </w:r>
    </w:p>
    <w:p w14:paraId="3B1CAC27" w14:textId="77777777" w:rsidR="00C44010" w:rsidRPr="00AA5603" w:rsidRDefault="00C44010" w:rsidP="00C44010">
      <w:pPr>
        <w:rPr>
          <w:rtl/>
          <w:lang w:bidi="ar-SY"/>
        </w:rPr>
      </w:pPr>
      <w:proofErr w:type="gramStart"/>
      <w:r w:rsidRPr="00AA5603">
        <w:rPr>
          <w:rFonts w:hint="cs"/>
          <w:i/>
          <w:iCs/>
          <w:rtl/>
          <w:lang w:bidi="ar-SY"/>
        </w:rPr>
        <w:lastRenderedPageBreak/>
        <w:t>ز )</w:t>
      </w:r>
      <w:proofErr w:type="gramEnd"/>
      <w:r w:rsidRPr="00AA5603">
        <w:rPr>
          <w:rFonts w:hint="cs"/>
          <w:rtl/>
          <w:lang w:bidi="ar-SY"/>
        </w:rPr>
        <w:tab/>
        <w:t>أنه فيما يتعلق ب</w:t>
      </w:r>
      <w:r w:rsidRPr="00AA5603">
        <w:rPr>
          <w:rtl/>
          <w:lang w:bidi="ar-SY"/>
        </w:rPr>
        <w:t>الاتصالات المتنقلة الدولية</w:t>
      </w:r>
      <w:r w:rsidRPr="00AA5603">
        <w:rPr>
          <w:lang w:bidi="ar-EG"/>
        </w:rPr>
        <w:t>2000</w:t>
      </w:r>
      <w:r w:rsidRPr="00AA5603">
        <w:rPr>
          <w:lang w:bidi="ar-EG"/>
        </w:rPr>
        <w:noBreakHyphen/>
      </w:r>
      <w:r w:rsidRPr="00AA5603">
        <w:rPr>
          <w:rFonts w:hint="cs"/>
          <w:rtl/>
          <w:lang w:bidi="ar-SY"/>
        </w:rPr>
        <w:t>:</w:t>
      </w:r>
    </w:p>
    <w:p w14:paraId="56051D5F" w14:textId="77777777" w:rsidR="00C44010" w:rsidRPr="00AA5603" w:rsidRDefault="00C44010" w:rsidP="00C44010">
      <w:pPr>
        <w:pStyle w:val="enumlev1"/>
        <w:rPr>
          <w:rtl/>
          <w:lang w:bidi="ar-SY"/>
        </w:rPr>
      </w:pPr>
      <w:r w:rsidRPr="00AA5603">
        <w:rPr>
          <w:rFonts w:hint="cs"/>
          <w:rtl/>
          <w:lang w:bidi="ar-SY"/>
        </w:rPr>
        <w:t>-</w:t>
      </w:r>
      <w:r w:rsidRPr="00AA5603">
        <w:rPr>
          <w:lang w:bidi="ar-EG"/>
        </w:rPr>
        <w:tab/>
      </w:r>
      <w:r w:rsidRPr="00AA5603">
        <w:rPr>
          <w:rFonts w:hint="cs"/>
          <w:rtl/>
          <w:lang w:bidi="ar-SY"/>
        </w:rPr>
        <w:t>لا يزال المصطلح الحالي ل</w:t>
      </w:r>
      <w:r w:rsidRPr="00AA5603">
        <w:rPr>
          <w:rtl/>
          <w:lang w:bidi="ar-SY"/>
        </w:rPr>
        <w:t>لاتصالات المتنقلة الدولية</w:t>
      </w:r>
      <w:r w:rsidRPr="00AA5603">
        <w:rPr>
          <w:lang w:bidi="ar-EG"/>
        </w:rPr>
        <w:t>2000</w:t>
      </w:r>
      <w:r w:rsidRPr="00AA5603">
        <w:rPr>
          <w:lang w:bidi="ar-EG"/>
        </w:rPr>
        <w:noBreakHyphen/>
      </w:r>
      <w:r w:rsidRPr="00AA5603">
        <w:rPr>
          <w:rFonts w:hint="cs"/>
          <w:rtl/>
          <w:lang w:bidi="ar-SY"/>
        </w:rPr>
        <w:t xml:space="preserve"> مناسباً</w:t>
      </w:r>
      <w:r w:rsidRPr="00AA5603">
        <w:rPr>
          <w:rtl/>
          <w:lang w:bidi="ar-SY"/>
        </w:rPr>
        <w:t xml:space="preserve"> وينبغي مواصلة</w:t>
      </w:r>
      <w:r w:rsidRPr="00AA5603">
        <w:rPr>
          <w:rFonts w:hint="cs"/>
          <w:rtl/>
          <w:lang w:bidi="ar-SY"/>
        </w:rPr>
        <w:t> </w:t>
      </w:r>
      <w:r w:rsidRPr="00AA5603">
        <w:rPr>
          <w:rtl/>
          <w:lang w:bidi="ar-SY"/>
        </w:rPr>
        <w:t>استخدامه</w:t>
      </w:r>
      <w:r w:rsidRPr="00AA5603">
        <w:rPr>
          <w:rFonts w:hint="cs"/>
          <w:rtl/>
          <w:lang w:bidi="ar-SY"/>
        </w:rPr>
        <w:t>؛</w:t>
      </w:r>
    </w:p>
    <w:p w14:paraId="1D44B11C" w14:textId="77777777" w:rsidR="00C44010" w:rsidRPr="00AA5603" w:rsidRDefault="00C44010" w:rsidP="00C44010">
      <w:pPr>
        <w:pStyle w:val="enumlev1"/>
        <w:rPr>
          <w:rtl/>
          <w:lang w:bidi="ar-SY"/>
        </w:rPr>
      </w:pPr>
      <w:r w:rsidRPr="00AA5603">
        <w:rPr>
          <w:rFonts w:hint="cs"/>
          <w:rtl/>
          <w:lang w:bidi="ar-SY"/>
        </w:rPr>
        <w:t>-</w:t>
      </w:r>
      <w:r w:rsidRPr="00AA5603">
        <w:rPr>
          <w:lang w:bidi="ar-EG"/>
        </w:rPr>
        <w:tab/>
      </w:r>
      <w:r w:rsidRPr="00AA5603">
        <w:rPr>
          <w:rFonts w:hint="cs"/>
          <w:rtl/>
          <w:lang w:bidi="ar-SY"/>
        </w:rPr>
        <w:t xml:space="preserve">حددت التوصية </w:t>
      </w:r>
      <w:r w:rsidRPr="00AA5603">
        <w:rPr>
          <w:lang w:bidi="ar-EG"/>
        </w:rPr>
        <w:t>ITU-R M.687</w:t>
      </w:r>
      <w:r w:rsidRPr="00AA5603">
        <w:rPr>
          <w:rFonts w:hint="cs"/>
          <w:rtl/>
          <w:lang w:bidi="ar-SY"/>
        </w:rPr>
        <w:t xml:space="preserve"> الأهداف الخاصة ب</w:t>
      </w:r>
      <w:r w:rsidRPr="00AA5603">
        <w:rPr>
          <w:rtl/>
          <w:lang w:bidi="ar-SY"/>
        </w:rPr>
        <w:t>الاتصالات المتنقلة الدولية</w:t>
      </w:r>
      <w:r w:rsidRPr="00AA5603">
        <w:rPr>
          <w:rFonts w:hint="cs"/>
          <w:rtl/>
          <w:lang w:bidi="ar-SY"/>
        </w:rPr>
        <w:t>-</w:t>
      </w:r>
      <w:r w:rsidRPr="00AA5603">
        <w:rPr>
          <w:lang w:bidi="ar-EG"/>
        </w:rPr>
        <w:t>2000</w:t>
      </w:r>
      <w:r w:rsidRPr="00AA5603">
        <w:rPr>
          <w:rFonts w:hint="cs"/>
          <w:rtl/>
          <w:lang w:bidi="ar-SY"/>
        </w:rPr>
        <w:t xml:space="preserve"> </w:t>
      </w:r>
      <w:r w:rsidRPr="00AA5603">
        <w:rPr>
          <w:rtl/>
          <w:lang w:bidi="ar-SY"/>
        </w:rPr>
        <w:t>ثم حددت</w:t>
      </w:r>
      <w:r w:rsidRPr="00AA5603">
        <w:rPr>
          <w:rFonts w:hint="cs"/>
          <w:rtl/>
          <w:lang w:bidi="ar-SY"/>
        </w:rPr>
        <w:t xml:space="preserve"> التوصية</w:t>
      </w:r>
      <w:r w:rsidRPr="00AA5603">
        <w:rPr>
          <w:rFonts w:hint="eastAsia"/>
          <w:rtl/>
          <w:lang w:bidi="ar-SY"/>
        </w:rPr>
        <w:t> </w:t>
      </w:r>
      <w:r w:rsidRPr="00AA5603">
        <w:rPr>
          <w:lang w:bidi="ar-EG"/>
        </w:rPr>
        <w:t>ITU</w:t>
      </w:r>
      <w:r w:rsidRPr="00AA5603">
        <w:rPr>
          <w:lang w:bidi="ar-EG"/>
        </w:rPr>
        <w:noBreakHyphen/>
        <w:t>R M.1645</w:t>
      </w:r>
      <w:r w:rsidRPr="00AA5603">
        <w:rPr>
          <w:rFonts w:hint="cs"/>
          <w:rtl/>
          <w:lang w:bidi="ar-SY"/>
        </w:rPr>
        <w:t xml:space="preserve"> لاحقاً الإطار والأهداف العامة لتطوير </w:t>
      </w:r>
      <w:r w:rsidRPr="00AA5603">
        <w:rPr>
          <w:rtl/>
          <w:lang w:bidi="ar-SY"/>
        </w:rPr>
        <w:t>الاتصالات المتنقلة الدولية</w:t>
      </w:r>
      <w:r w:rsidRPr="00AA5603">
        <w:rPr>
          <w:rFonts w:hint="cs"/>
          <w:rtl/>
          <w:lang w:bidi="ar-SY"/>
        </w:rPr>
        <w:t>-</w:t>
      </w:r>
      <w:r w:rsidRPr="00AA5603">
        <w:rPr>
          <w:lang w:bidi="ar-EG"/>
        </w:rPr>
        <w:t>2000</w:t>
      </w:r>
      <w:r w:rsidRPr="00AA5603">
        <w:rPr>
          <w:rFonts w:hint="cs"/>
          <w:rtl/>
          <w:lang w:bidi="ar-SY"/>
        </w:rPr>
        <w:t xml:space="preserve"> </w:t>
      </w:r>
      <w:r w:rsidRPr="00AA5603">
        <w:rPr>
          <w:rtl/>
          <w:lang w:bidi="ar-SY"/>
        </w:rPr>
        <w:t>في</w:t>
      </w:r>
      <w:r w:rsidRPr="00AA5603">
        <w:rPr>
          <w:rFonts w:hint="cs"/>
          <w:rtl/>
          <w:lang w:bidi="ar-SY"/>
        </w:rPr>
        <w:t> </w:t>
      </w:r>
      <w:r w:rsidRPr="00AA5603">
        <w:rPr>
          <w:rtl/>
          <w:lang w:bidi="ar-SY"/>
        </w:rPr>
        <w:t>المستقبل؛</w:t>
      </w:r>
    </w:p>
    <w:p w14:paraId="6F4B52B7" w14:textId="77777777" w:rsidR="00C44010" w:rsidRPr="00AA5603" w:rsidRDefault="00C44010" w:rsidP="00C44010">
      <w:pPr>
        <w:pStyle w:val="enumlev1"/>
        <w:rPr>
          <w:rtl/>
          <w:lang w:bidi="ar-SY"/>
        </w:rPr>
      </w:pPr>
      <w:r w:rsidRPr="00AA5603">
        <w:rPr>
          <w:rFonts w:hint="cs"/>
          <w:rtl/>
          <w:lang w:bidi="ar-SY"/>
        </w:rPr>
        <w:t>-</w:t>
      </w:r>
      <w:r w:rsidRPr="00AA5603">
        <w:rPr>
          <w:lang w:bidi="ar-EG"/>
        </w:rPr>
        <w:tab/>
      </w:r>
      <w:r w:rsidRPr="00AA5603">
        <w:rPr>
          <w:rFonts w:hint="cs"/>
          <w:rtl/>
          <w:lang w:bidi="ar-SY"/>
        </w:rPr>
        <w:t>حددت التوصية</w:t>
      </w:r>
      <w:r w:rsidRPr="00AA5603">
        <w:rPr>
          <w:rFonts w:hint="eastAsia"/>
          <w:rtl/>
          <w:lang w:bidi="ar-SY"/>
        </w:rPr>
        <w:t> </w:t>
      </w:r>
      <w:r w:rsidRPr="00AA5603">
        <w:rPr>
          <w:lang w:bidi="ar-EG"/>
        </w:rPr>
        <w:t>ITU</w:t>
      </w:r>
      <w:r w:rsidRPr="00AA5603">
        <w:rPr>
          <w:lang w:bidi="ar-EG"/>
        </w:rPr>
        <w:noBreakHyphen/>
        <w:t>R M.1457</w:t>
      </w:r>
      <w:r w:rsidRPr="00AA5603">
        <w:rPr>
          <w:rFonts w:hint="cs"/>
          <w:rtl/>
          <w:lang w:bidi="ar-SY"/>
        </w:rPr>
        <w:t xml:space="preserve"> </w:t>
      </w:r>
      <w:r w:rsidRPr="00AA5603">
        <w:rPr>
          <w:rtl/>
          <w:lang w:bidi="ar-SY"/>
        </w:rPr>
        <w:t>المواصفات التفصيلية للسطوح البينية الراديوية للأرض</w:t>
      </w:r>
      <w:r w:rsidRPr="00AA5603">
        <w:rPr>
          <w:rFonts w:hint="cs"/>
          <w:rtl/>
          <w:lang w:bidi="ar-SY"/>
        </w:rPr>
        <w:t xml:space="preserve"> الخاصة ب</w:t>
      </w:r>
      <w:r w:rsidRPr="00AA5603">
        <w:rPr>
          <w:rtl/>
          <w:lang w:bidi="ar-SY"/>
        </w:rPr>
        <w:t>الاتصالات المتنقلة</w:t>
      </w:r>
      <w:r w:rsidRPr="00AA5603">
        <w:rPr>
          <w:rFonts w:hint="eastAsia"/>
          <w:rtl/>
          <w:lang w:bidi="ar-SY"/>
        </w:rPr>
        <w:t> </w:t>
      </w:r>
      <w:r w:rsidRPr="00AA5603">
        <w:rPr>
          <w:rtl/>
          <w:lang w:bidi="ar-SY"/>
        </w:rPr>
        <w:t>الدولية</w:t>
      </w:r>
      <w:r w:rsidRPr="00AA5603">
        <w:rPr>
          <w:rFonts w:hint="cs"/>
          <w:rtl/>
          <w:lang w:bidi="ar-SY"/>
        </w:rPr>
        <w:t>-</w:t>
      </w:r>
      <w:r w:rsidRPr="00AA5603">
        <w:rPr>
          <w:lang w:bidi="ar-EG"/>
        </w:rPr>
        <w:t>2000</w:t>
      </w:r>
      <w:r w:rsidRPr="00AA5603">
        <w:rPr>
          <w:rFonts w:hint="cs"/>
          <w:rtl/>
          <w:lang w:bidi="ar-SY"/>
        </w:rPr>
        <w:t xml:space="preserve"> وينبغي أن تحدد مراجعات هذه التوصية أيضاً </w:t>
      </w:r>
      <w:r w:rsidRPr="00AA5603">
        <w:rPr>
          <w:rtl/>
          <w:lang w:bidi="ar-SY"/>
        </w:rPr>
        <w:t>تطوير السطوح البينية الراديوية للأرض للاتصالات المتنقلة الدولية</w:t>
      </w:r>
      <w:r w:rsidRPr="00AA5603">
        <w:rPr>
          <w:rFonts w:hint="cs"/>
          <w:rtl/>
          <w:lang w:bidi="ar-SY"/>
        </w:rPr>
        <w:t>-</w:t>
      </w:r>
      <w:r w:rsidRPr="00AA5603">
        <w:rPr>
          <w:lang w:bidi="ar-EG"/>
        </w:rPr>
        <w:t>2000</w:t>
      </w:r>
      <w:r w:rsidRPr="00AA5603">
        <w:rPr>
          <w:rFonts w:hint="cs"/>
          <w:rtl/>
          <w:lang w:bidi="ar-SY"/>
        </w:rPr>
        <w:t xml:space="preserve"> </w:t>
      </w:r>
      <w:r w:rsidRPr="00AA5603">
        <w:rPr>
          <w:rtl/>
          <w:lang w:bidi="ar-SY"/>
        </w:rPr>
        <w:t xml:space="preserve">في </w:t>
      </w:r>
      <w:r w:rsidRPr="00AA5603">
        <w:rPr>
          <w:rFonts w:hint="cs"/>
          <w:rtl/>
          <w:lang w:bidi="ar-SY"/>
        </w:rPr>
        <w:t>المستقبل</w:t>
      </w:r>
      <w:r w:rsidRPr="00AA5603">
        <w:rPr>
          <w:rtl/>
          <w:lang w:bidi="ar-SY"/>
        </w:rPr>
        <w:t>؛</w:t>
      </w:r>
    </w:p>
    <w:p w14:paraId="37B124A0" w14:textId="77777777" w:rsidR="00C44010" w:rsidRPr="00AA5603" w:rsidRDefault="00C44010" w:rsidP="00C44010">
      <w:pPr>
        <w:pStyle w:val="enumlev1"/>
        <w:rPr>
          <w:rtl/>
          <w:lang w:bidi="ar-SY"/>
        </w:rPr>
      </w:pPr>
      <w:r w:rsidRPr="00AA5603">
        <w:rPr>
          <w:rFonts w:hint="cs"/>
          <w:rtl/>
          <w:lang w:bidi="ar-SY"/>
        </w:rPr>
        <w:t>-</w:t>
      </w:r>
      <w:r w:rsidRPr="00AA5603">
        <w:rPr>
          <w:lang w:bidi="ar-EG"/>
        </w:rPr>
        <w:tab/>
      </w:r>
      <w:r w:rsidRPr="00AA5603">
        <w:rPr>
          <w:rFonts w:hint="cs"/>
          <w:rtl/>
          <w:lang w:bidi="ar-SY"/>
        </w:rPr>
        <w:t>المواصفات التفصيلية للسطوح البينية الراديوية للأرض فيما يتعلق بالمكوّن الساتلي للاتصالات المتنقلة الدولية-</w:t>
      </w:r>
      <w:r w:rsidRPr="00AA5603">
        <w:rPr>
          <w:lang w:bidi="ar-EG"/>
        </w:rPr>
        <w:t>2000</w:t>
      </w:r>
      <w:r w:rsidRPr="00AA5603">
        <w:rPr>
          <w:rtl/>
          <w:lang w:bidi="ar-SY"/>
        </w:rPr>
        <w:t xml:space="preserve"> محددة في التوصية </w:t>
      </w:r>
      <w:r w:rsidRPr="00AA5603">
        <w:rPr>
          <w:lang w:bidi="ar-EG"/>
        </w:rPr>
        <w:t>ITU</w:t>
      </w:r>
      <w:r w:rsidRPr="00AA5603">
        <w:rPr>
          <w:lang w:bidi="ar-EG"/>
        </w:rPr>
        <w:noBreakHyphen/>
        <w:t>R M.1850</w:t>
      </w:r>
      <w:r w:rsidRPr="00AA5603">
        <w:rPr>
          <w:rFonts w:hint="cs"/>
          <w:rtl/>
          <w:lang w:bidi="ar-SY"/>
        </w:rPr>
        <w:t xml:space="preserve"> وينبغي أن تحدد مراجعات هذه التوصية أيضاً تطوير المكوّن الساتلي للاتصالات المتنقلة الدولية-</w:t>
      </w:r>
      <w:r w:rsidRPr="00AA5603">
        <w:rPr>
          <w:lang w:bidi="ar-EG"/>
        </w:rPr>
        <w:t>2000</w:t>
      </w:r>
      <w:r w:rsidRPr="00AA5603">
        <w:rPr>
          <w:rtl/>
          <w:lang w:bidi="ar-SY"/>
        </w:rPr>
        <w:t xml:space="preserve"> في</w:t>
      </w:r>
      <w:r w:rsidRPr="00AA5603">
        <w:rPr>
          <w:rFonts w:hint="cs"/>
          <w:rtl/>
          <w:lang w:bidi="ar-SY"/>
        </w:rPr>
        <w:t> </w:t>
      </w:r>
      <w:r w:rsidRPr="00AA5603">
        <w:rPr>
          <w:rtl/>
          <w:lang w:bidi="ar-SY"/>
        </w:rPr>
        <w:t>المستقبل؛</w:t>
      </w:r>
    </w:p>
    <w:p w14:paraId="21D6E891" w14:textId="77777777" w:rsidR="00C44010" w:rsidRPr="00AA5603" w:rsidRDefault="00C44010" w:rsidP="00C44010">
      <w:pPr>
        <w:pStyle w:val="enumlev1"/>
      </w:pPr>
      <w:r w:rsidRPr="00AA5603">
        <w:rPr>
          <w:rFonts w:hint="cs"/>
          <w:rtl/>
          <w:lang w:bidi="ar-SY"/>
        </w:rPr>
        <w:t>-</w:t>
      </w:r>
      <w:r w:rsidRPr="00AA5603">
        <w:rPr>
          <w:lang w:bidi="ar-EG"/>
        </w:rPr>
        <w:tab/>
      </w:r>
      <w:r w:rsidRPr="00AA5603">
        <w:rPr>
          <w:rFonts w:hint="cs"/>
          <w:rtl/>
          <w:lang w:bidi="ar-SY"/>
        </w:rPr>
        <w:t xml:space="preserve">تم تطبيق الإجراءات والعمليات التي تستند إلى القرار </w:t>
      </w:r>
      <w:r w:rsidRPr="00AA5603">
        <w:rPr>
          <w:lang w:bidi="ar-EG"/>
        </w:rPr>
        <w:t>ITU</w:t>
      </w:r>
      <w:r w:rsidRPr="00AA5603">
        <w:rPr>
          <w:lang w:bidi="ar-EG"/>
        </w:rPr>
        <w:noBreakHyphen/>
        <w:t>R 57</w:t>
      </w:r>
      <w:r w:rsidRPr="00AA5603">
        <w:rPr>
          <w:rFonts w:hint="cs"/>
          <w:rtl/>
          <w:lang w:bidi="ar-SY"/>
        </w:rPr>
        <w:t xml:space="preserve"> بنجاح على التطوير الجاري للاتصالات المتنقلة الدولية-</w:t>
      </w:r>
      <w:r w:rsidRPr="00AA5603">
        <w:rPr>
          <w:lang w:bidi="ar-EG"/>
        </w:rPr>
        <w:t>2000</w:t>
      </w:r>
      <w:r w:rsidRPr="00AA5603">
        <w:rPr>
          <w:rFonts w:hint="cs"/>
          <w:rtl/>
          <w:lang w:bidi="ar-SY"/>
        </w:rPr>
        <w:t xml:space="preserve"> للأرض ابتداءً من عام </w:t>
      </w:r>
      <w:r w:rsidRPr="00AA5603">
        <w:rPr>
          <w:lang w:bidi="ar-EG"/>
        </w:rPr>
        <w:t>2013</w:t>
      </w:r>
      <w:r w:rsidRPr="00AA5603">
        <w:rPr>
          <w:rFonts w:hint="cs"/>
          <w:rtl/>
          <w:lang w:bidi="ar-SY"/>
        </w:rPr>
        <w:t>، ولا</w:t>
      </w:r>
      <w:r w:rsidRPr="00AA5603">
        <w:rPr>
          <w:rFonts w:hint="eastAsia"/>
          <w:rtl/>
          <w:lang w:bidi="ar-SY"/>
        </w:rPr>
        <w:t> </w:t>
      </w:r>
      <w:r w:rsidRPr="00AA5603">
        <w:rPr>
          <w:rFonts w:hint="cs"/>
          <w:rtl/>
          <w:lang w:bidi="ar-SY"/>
        </w:rPr>
        <w:t>تزال تستخدم لغرض تطوير الاتصالات المتنقلة الدولية-</w:t>
      </w:r>
      <w:r w:rsidRPr="00AA5603">
        <w:rPr>
          <w:lang w:bidi="ar-EG"/>
        </w:rPr>
        <w:t>2000</w:t>
      </w:r>
      <w:r w:rsidRPr="00AA5603">
        <w:rPr>
          <w:rFonts w:hint="cs"/>
          <w:rtl/>
          <w:lang w:bidi="ar-SY"/>
        </w:rPr>
        <w:t xml:space="preserve"> في</w:t>
      </w:r>
      <w:r w:rsidRPr="00AA5603">
        <w:rPr>
          <w:rFonts w:hint="eastAsia"/>
          <w:rtl/>
          <w:lang w:bidi="ar-SY"/>
        </w:rPr>
        <w:t> </w:t>
      </w:r>
      <w:r w:rsidRPr="00AA5603">
        <w:rPr>
          <w:rFonts w:hint="cs"/>
          <w:rtl/>
          <w:lang w:bidi="ar-SY"/>
        </w:rPr>
        <w:t>المستقبل عند مراجعة التوصية </w:t>
      </w:r>
      <w:r w:rsidRPr="00AA5603">
        <w:rPr>
          <w:lang w:bidi="ar-EG"/>
        </w:rPr>
        <w:t>ITU</w:t>
      </w:r>
      <w:r w:rsidRPr="00AA5603">
        <w:rPr>
          <w:lang w:bidi="ar-EG"/>
        </w:rPr>
        <w:noBreakHyphen/>
        <w:t>R M.1457</w:t>
      </w:r>
      <w:r w:rsidRPr="00AA5603">
        <w:rPr>
          <w:rFonts w:hint="cs"/>
          <w:rtl/>
          <w:lang w:bidi="ar-SY"/>
        </w:rPr>
        <w:t>؛</w:t>
      </w:r>
    </w:p>
    <w:p w14:paraId="4CA4BF5E" w14:textId="77777777" w:rsidR="00C44010" w:rsidRPr="00AA5603" w:rsidRDefault="00C44010" w:rsidP="00C44010">
      <w:pPr>
        <w:rPr>
          <w:rtl/>
        </w:rPr>
      </w:pPr>
      <w:r w:rsidRPr="00AA5603">
        <w:rPr>
          <w:i/>
          <w:iCs/>
          <w:rtl/>
          <w:lang w:bidi="ar-EG"/>
        </w:rPr>
        <w:t>ح)</w:t>
      </w:r>
      <w:r w:rsidRPr="00AA5603">
        <w:rPr>
          <w:rFonts w:hint="cs"/>
          <w:rtl/>
          <w:lang w:bidi="ar-EG"/>
        </w:rPr>
        <w:tab/>
        <w:t>أنه فيما يتعلق بالاتصالات المتنقلة الدولية-المتقدمة:</w:t>
      </w:r>
    </w:p>
    <w:p w14:paraId="674E57EE" w14:textId="77777777" w:rsidR="00C44010" w:rsidRPr="00AA5603" w:rsidRDefault="00C44010" w:rsidP="00C44010">
      <w:pPr>
        <w:pStyle w:val="enumlev1"/>
        <w:rPr>
          <w:spacing w:val="-2"/>
          <w:rtl/>
        </w:rPr>
      </w:pPr>
      <w:r w:rsidRPr="00AA5603">
        <w:rPr>
          <w:rFonts w:hint="cs"/>
          <w:spacing w:val="-2"/>
          <w:rtl/>
        </w:rPr>
        <w:t>-</w:t>
      </w:r>
      <w:r w:rsidRPr="00AA5603">
        <w:rPr>
          <w:rFonts w:hint="cs"/>
          <w:spacing w:val="-2"/>
          <w:rtl/>
        </w:rPr>
        <w:tab/>
        <w:t>لا</w:t>
      </w:r>
      <w:r w:rsidRPr="00AA5603">
        <w:rPr>
          <w:rFonts w:hint="eastAsia"/>
          <w:spacing w:val="-2"/>
          <w:rtl/>
        </w:rPr>
        <w:t> </w:t>
      </w:r>
      <w:r w:rsidRPr="00AA5603">
        <w:rPr>
          <w:rFonts w:hint="cs"/>
          <w:spacing w:val="-2"/>
          <w:rtl/>
        </w:rPr>
        <w:t xml:space="preserve">يزال </w:t>
      </w:r>
      <w:r w:rsidRPr="00AA5603">
        <w:rPr>
          <w:rFonts w:hint="cs"/>
          <w:spacing w:val="-2"/>
          <w:rtl/>
          <w:lang w:bidi="ar-SY"/>
        </w:rPr>
        <w:t>المصطلح</w:t>
      </w:r>
      <w:r w:rsidRPr="00AA5603">
        <w:rPr>
          <w:rFonts w:hint="cs"/>
          <w:spacing w:val="-2"/>
          <w:rtl/>
        </w:rPr>
        <w:t xml:space="preserve"> الحالي للاتصالات الحالي للاتصالات المتنقلة الدولية-المتقدمة مناسباً وينبغي مواصلة استخدامه؛</w:t>
      </w:r>
    </w:p>
    <w:p w14:paraId="43903D0C" w14:textId="75F91706" w:rsidR="00C44010" w:rsidRPr="00AA5603" w:rsidRDefault="00C44010" w:rsidP="00C44010">
      <w:pPr>
        <w:pStyle w:val="enumlev1"/>
        <w:rPr>
          <w:rtl/>
        </w:rPr>
      </w:pPr>
      <w:r w:rsidRPr="00AA5603">
        <w:rPr>
          <w:rFonts w:hint="cs"/>
          <w:rtl/>
          <w:lang w:bidi="ar-SY"/>
        </w:rPr>
        <w:t>-</w:t>
      </w:r>
      <w:r w:rsidRPr="00AA5603">
        <w:rPr>
          <w:rFonts w:hint="cs"/>
          <w:rtl/>
          <w:lang w:bidi="ar-SY"/>
        </w:rPr>
        <w:tab/>
        <w:t xml:space="preserve">حددت </w:t>
      </w:r>
      <w:r w:rsidRPr="00AA5603">
        <w:rPr>
          <w:rFonts w:hint="cs"/>
          <w:rtl/>
          <w:lang w:bidi="ar-EG"/>
        </w:rPr>
        <w:t xml:space="preserve">التوصية </w:t>
      </w:r>
      <w:r w:rsidRPr="00AA5603">
        <w:rPr>
          <w:lang w:bidi="ar-EG"/>
        </w:rPr>
        <w:t>ITU</w:t>
      </w:r>
      <w:r w:rsidRPr="00AA5603">
        <w:rPr>
          <w:lang w:bidi="ar-EG"/>
        </w:rPr>
        <w:noBreakHyphen/>
        <w:t>R M.1645</w:t>
      </w:r>
      <w:r w:rsidRPr="00AA5603">
        <w:rPr>
          <w:rFonts w:hint="cs"/>
          <w:rtl/>
          <w:lang w:bidi="ar-EG"/>
        </w:rPr>
        <w:t xml:space="preserve"> الإطار والأهداف العامة لتطوير الأنظمة التي تلي الاتصالات المتنقلة الدولية</w:t>
      </w:r>
      <w:r w:rsidR="000B3AC4">
        <w:rPr>
          <w:rtl/>
          <w:lang w:bidi="ar-EG"/>
        </w:rPr>
        <w:noBreakHyphen/>
      </w:r>
      <w:r w:rsidRPr="00AA5603">
        <w:rPr>
          <w:lang w:bidi="ar-EG"/>
        </w:rPr>
        <w:t>2000</w:t>
      </w:r>
      <w:r w:rsidRPr="00AA5603">
        <w:rPr>
          <w:rFonts w:hint="cs"/>
          <w:rtl/>
          <w:lang w:bidi="ar-EG"/>
        </w:rPr>
        <w:t xml:space="preserve"> (أي الاتصالات المتنقلة الدولية-المتقدمة)؛</w:t>
      </w:r>
    </w:p>
    <w:p w14:paraId="0F82CB4E" w14:textId="77777777" w:rsidR="00C44010" w:rsidRPr="00AA5603" w:rsidRDefault="00C44010" w:rsidP="00C44010">
      <w:pPr>
        <w:pStyle w:val="enumlev1"/>
        <w:rPr>
          <w:rtl/>
          <w:lang w:bidi="ar-SY"/>
        </w:rPr>
      </w:pPr>
      <w:r w:rsidRPr="00AA5603">
        <w:rPr>
          <w:rFonts w:hint="cs"/>
          <w:rtl/>
          <w:lang w:bidi="ar-SY"/>
        </w:rPr>
        <w:t>-</w:t>
      </w:r>
      <w:r w:rsidRPr="00AA5603">
        <w:rPr>
          <w:rtl/>
          <w:lang w:bidi="ar-SY"/>
        </w:rPr>
        <w:tab/>
      </w:r>
      <w:r w:rsidRPr="00AA5603">
        <w:rPr>
          <w:rFonts w:hint="cs"/>
          <w:rtl/>
          <w:lang w:bidi="ar-SY"/>
        </w:rPr>
        <w:t>المواصفات التفصيلية للسطوح البينية الراديوية للأرض للاتصالات المتنقلة الدولية-المتقدمة محددة في</w:t>
      </w:r>
      <w:r w:rsidRPr="00AA5603">
        <w:rPr>
          <w:rFonts w:hint="eastAsia"/>
          <w:rtl/>
          <w:lang w:bidi="ar-SY"/>
        </w:rPr>
        <w:t> </w:t>
      </w:r>
      <w:r w:rsidRPr="00AA5603">
        <w:rPr>
          <w:rFonts w:hint="cs"/>
          <w:rtl/>
          <w:lang w:bidi="ar-SY"/>
        </w:rPr>
        <w:t>التوصية</w:t>
      </w:r>
      <w:r w:rsidRPr="00AA5603">
        <w:rPr>
          <w:rFonts w:hint="eastAsia"/>
          <w:rtl/>
          <w:lang w:bidi="ar-EG"/>
        </w:rPr>
        <w:t> </w:t>
      </w:r>
      <w:r w:rsidRPr="00AA5603">
        <w:rPr>
          <w:lang w:bidi="ar-EG"/>
        </w:rPr>
        <w:t>ITU</w:t>
      </w:r>
      <w:r w:rsidRPr="00AA5603">
        <w:rPr>
          <w:lang w:bidi="ar-EG"/>
        </w:rPr>
        <w:noBreakHyphen/>
        <w:t>R M.2012</w:t>
      </w:r>
      <w:r w:rsidRPr="00AA5603">
        <w:rPr>
          <w:rFonts w:hint="cs"/>
          <w:rtl/>
          <w:lang w:bidi="ar-SY"/>
        </w:rPr>
        <w:t xml:space="preserve"> وأن مراجعات هذه التوصية أو التوصيات الجديدة ينبغي أن تحدد أيضاً تطوير السطوح البينية الراديوية للأرض للاتصالات المتنقلة الدولية</w:t>
      </w:r>
      <w:r w:rsidRPr="00AA5603">
        <w:rPr>
          <w:rtl/>
          <w:lang w:bidi="ar-SY"/>
        </w:rPr>
        <w:t>–</w:t>
      </w:r>
      <w:r w:rsidRPr="00AA5603">
        <w:rPr>
          <w:rFonts w:hint="cs"/>
          <w:rtl/>
          <w:lang w:bidi="ar-SY"/>
        </w:rPr>
        <w:t>المتقدمة في المستقبل؛</w:t>
      </w:r>
    </w:p>
    <w:p w14:paraId="27BE2FED" w14:textId="77777777" w:rsidR="00C44010" w:rsidRPr="00AA5603" w:rsidRDefault="00C44010" w:rsidP="00C44010">
      <w:pPr>
        <w:pStyle w:val="enumlev1"/>
        <w:rPr>
          <w:rtl/>
        </w:rPr>
      </w:pPr>
      <w:r w:rsidRPr="00AA5603">
        <w:rPr>
          <w:rFonts w:hint="cs"/>
          <w:rtl/>
          <w:lang w:bidi="ar-SY"/>
        </w:rPr>
        <w:t>-</w:t>
      </w:r>
      <w:r w:rsidRPr="00AA5603">
        <w:rPr>
          <w:rtl/>
          <w:lang w:bidi="ar-SY"/>
        </w:rPr>
        <w:tab/>
        <w:t>المواصفات التفصيلية للسطوح البينية الراديوية</w:t>
      </w:r>
      <w:r w:rsidRPr="00AA5603">
        <w:rPr>
          <w:rFonts w:hint="cs"/>
          <w:rtl/>
          <w:lang w:bidi="ar-SY"/>
        </w:rPr>
        <w:t xml:space="preserve"> الساتلية للاتصالات المتنقلة الدولية-المتقدمة</w:t>
      </w:r>
      <w:r w:rsidRPr="00AA5603">
        <w:rPr>
          <w:rtl/>
          <w:lang w:bidi="ar-SY"/>
        </w:rPr>
        <w:t xml:space="preserve"> </w:t>
      </w:r>
      <w:r w:rsidRPr="00AA5603">
        <w:rPr>
          <w:rFonts w:hint="cs"/>
          <w:rtl/>
          <w:lang w:bidi="ar-SY"/>
        </w:rPr>
        <w:t>محددة في</w:t>
      </w:r>
      <w:r w:rsidRPr="00AA5603">
        <w:rPr>
          <w:rFonts w:hint="eastAsia"/>
          <w:rtl/>
          <w:lang w:bidi="ar-SY"/>
        </w:rPr>
        <w:t> </w:t>
      </w:r>
      <w:r w:rsidRPr="00AA5603">
        <w:rPr>
          <w:rFonts w:hint="cs"/>
          <w:rtl/>
          <w:lang w:bidi="ar-SY"/>
        </w:rPr>
        <w:t>التوصية</w:t>
      </w:r>
      <w:r w:rsidRPr="00AA5603">
        <w:rPr>
          <w:rFonts w:hint="eastAsia"/>
          <w:rtl/>
          <w:lang w:bidi="ar-SY"/>
        </w:rPr>
        <w:t> </w:t>
      </w:r>
      <w:r w:rsidRPr="00AA5603">
        <w:rPr>
          <w:lang w:val="fr-CH" w:bidi="ar-EG"/>
        </w:rPr>
        <w:t>ITU</w:t>
      </w:r>
      <w:r w:rsidRPr="00AA5603">
        <w:rPr>
          <w:lang w:val="fr-CH" w:bidi="ar-EG"/>
        </w:rPr>
        <w:noBreakHyphen/>
        <w:t>R M.2047</w:t>
      </w:r>
      <w:r w:rsidRPr="00AA5603">
        <w:rPr>
          <w:rFonts w:hint="cs"/>
          <w:rtl/>
          <w:lang w:bidi="ar-SY"/>
        </w:rPr>
        <w:t xml:space="preserve"> وينبغي أن تحدد مراجعات هذه التوصية أيضاً تطوير السطوح البينية الراديوية الساتلية للاتصالات المتنقلة الدولية-المتقدمة في</w:t>
      </w:r>
      <w:r w:rsidRPr="00AA5603">
        <w:rPr>
          <w:rFonts w:hint="eastAsia"/>
          <w:rtl/>
          <w:lang w:bidi="ar-SY"/>
        </w:rPr>
        <w:t> </w:t>
      </w:r>
      <w:r w:rsidRPr="00AA5603">
        <w:rPr>
          <w:rFonts w:hint="cs"/>
          <w:rtl/>
          <w:lang w:bidi="ar-SY"/>
        </w:rPr>
        <w:t>المستقبل؛</w:t>
      </w:r>
    </w:p>
    <w:p w14:paraId="4641609A" w14:textId="77777777" w:rsidR="00C44010" w:rsidRPr="00AA5603" w:rsidRDefault="00C44010" w:rsidP="00C44010">
      <w:pPr>
        <w:pStyle w:val="enumlev1"/>
        <w:rPr>
          <w:rtl/>
          <w:lang w:bidi="ar-SY"/>
        </w:rPr>
      </w:pPr>
      <w:r w:rsidRPr="00AA5603">
        <w:rPr>
          <w:rFonts w:hint="cs"/>
          <w:rtl/>
          <w:lang w:bidi="ar-SY"/>
        </w:rPr>
        <w:t>-</w:t>
      </w:r>
      <w:r w:rsidRPr="00AA5603">
        <w:rPr>
          <w:rtl/>
          <w:lang w:bidi="ar-SY"/>
        </w:rPr>
        <w:tab/>
      </w:r>
      <w:r w:rsidRPr="00AA5603">
        <w:rPr>
          <w:rFonts w:hint="cs"/>
          <w:rtl/>
          <w:lang w:bidi="ar-SY"/>
        </w:rPr>
        <w:t>الإجراءات والعمليات التي تم تطويرها لغرض الاتصالات المتنقلة الدولية-المتقدمة والتي تستند إلى</w:t>
      </w:r>
      <w:r>
        <w:rPr>
          <w:rFonts w:hint="eastAsia"/>
          <w:rtl/>
          <w:lang w:bidi="ar-SY"/>
        </w:rPr>
        <w:t> </w:t>
      </w:r>
      <w:r w:rsidRPr="00AA5603">
        <w:rPr>
          <w:rFonts w:hint="cs"/>
          <w:rtl/>
          <w:lang w:bidi="ar-SY"/>
        </w:rPr>
        <w:t>القرار</w:t>
      </w:r>
      <w:r w:rsidRPr="00AA5603">
        <w:rPr>
          <w:rFonts w:hint="eastAsia"/>
          <w:rtl/>
          <w:lang w:bidi="ar-SY"/>
        </w:rPr>
        <w:t> </w:t>
      </w:r>
      <w:r w:rsidRPr="00AA5603">
        <w:rPr>
          <w:lang w:bidi="ar-EG"/>
        </w:rPr>
        <w:t>ITU</w:t>
      </w:r>
      <w:r w:rsidRPr="00AA5603">
        <w:rPr>
          <w:lang w:bidi="ar-EG"/>
        </w:rPr>
        <w:noBreakHyphen/>
        <w:t>R 57</w:t>
      </w:r>
      <w:r w:rsidRPr="00AA5603">
        <w:rPr>
          <w:rFonts w:hint="cs"/>
          <w:rtl/>
          <w:lang w:bidi="ar-SY"/>
        </w:rPr>
        <w:t xml:space="preserve"> لا</w:t>
      </w:r>
      <w:r w:rsidRPr="00AA5603">
        <w:rPr>
          <w:rFonts w:hint="eastAsia"/>
          <w:rtl/>
          <w:lang w:bidi="ar-SY"/>
        </w:rPr>
        <w:t> </w:t>
      </w:r>
      <w:r w:rsidRPr="00AA5603">
        <w:rPr>
          <w:rFonts w:hint="cs"/>
          <w:rtl/>
          <w:lang w:bidi="ar-SY"/>
        </w:rPr>
        <w:t>تزال قائمة ويستمر استخدامها لتطوير الاتصالات المتنقلة الدولية-المتقدمة في المستقبل</w:t>
      </w:r>
      <w:r w:rsidRPr="00AA5603">
        <w:rPr>
          <w:rtl/>
        </w:rPr>
        <w:t xml:space="preserve"> عند مراجعة التوصية </w:t>
      </w:r>
      <w:r w:rsidRPr="00AA5603">
        <w:t>ITU-R M.2012</w:t>
      </w:r>
      <w:r w:rsidRPr="00AA5603">
        <w:rPr>
          <w:rFonts w:hint="cs"/>
          <w:rtl/>
          <w:lang w:bidi="ar-SY"/>
        </w:rPr>
        <w:t>؛</w:t>
      </w:r>
    </w:p>
    <w:p w14:paraId="5523D50D" w14:textId="77777777" w:rsidR="00C44010" w:rsidRPr="00AA5603" w:rsidRDefault="00C44010" w:rsidP="00C44010">
      <w:pPr>
        <w:pStyle w:val="enumlev1"/>
        <w:rPr>
          <w:spacing w:val="-2"/>
          <w:rtl/>
          <w:lang w:bidi="ar-SY"/>
        </w:rPr>
      </w:pPr>
      <w:r w:rsidRPr="00AA5603">
        <w:rPr>
          <w:rFonts w:hint="cs"/>
          <w:spacing w:val="-2"/>
          <w:rtl/>
          <w:lang w:bidi="ar-SY"/>
        </w:rPr>
        <w:t>-</w:t>
      </w:r>
      <w:r w:rsidRPr="00AA5603">
        <w:rPr>
          <w:spacing w:val="-2"/>
          <w:lang w:val="fr-CH" w:bidi="ar-EG"/>
        </w:rPr>
        <w:tab/>
      </w:r>
      <w:r w:rsidRPr="00AA5603">
        <w:rPr>
          <w:rFonts w:hint="cs"/>
          <w:spacing w:val="-2"/>
          <w:rtl/>
          <w:lang w:bidi="ar-SY"/>
        </w:rPr>
        <w:t>عمليات تحسين وتطوير الاتصالات المتنقلة الدولية-</w:t>
      </w:r>
      <w:r w:rsidRPr="00AA5603">
        <w:rPr>
          <w:spacing w:val="-2"/>
          <w:lang w:bidi="ar-EG"/>
        </w:rPr>
        <w:t>2000</w:t>
      </w:r>
      <w:r w:rsidRPr="00AA5603">
        <w:rPr>
          <w:rFonts w:hint="cs"/>
          <w:spacing w:val="-2"/>
          <w:rtl/>
          <w:lang w:bidi="ar-SY"/>
        </w:rPr>
        <w:t xml:space="preserve"> التي تفي بالمعايير التي حددها قطاع الاتصالات الراديوية للاتصالات المتنقلة الدولية-المتقدمة </w:t>
      </w:r>
      <w:r w:rsidRPr="00AA5603">
        <w:rPr>
          <w:rFonts w:hint="cs"/>
          <w:spacing w:val="-2"/>
          <w:rtl/>
          <w:lang w:bidi="ar-EG"/>
        </w:rPr>
        <w:t>يمكن أن</w:t>
      </w:r>
      <w:r w:rsidRPr="00AA5603">
        <w:rPr>
          <w:rFonts w:hint="cs"/>
          <w:spacing w:val="-2"/>
          <w:rtl/>
          <w:lang w:bidi="ar-SY"/>
        </w:rPr>
        <w:t xml:space="preserve"> تشكل أيضاً جزءاً من الاتصالات المتنقلة الدولية-المتقدمة؛</w:t>
      </w:r>
    </w:p>
    <w:p w14:paraId="5AB13D25" w14:textId="4E30A583" w:rsidR="00C44010" w:rsidRPr="00AA5603" w:rsidRDefault="00C44010" w:rsidP="00C44010">
      <w:r w:rsidRPr="00AA5603">
        <w:rPr>
          <w:i/>
          <w:iCs/>
          <w:rtl/>
        </w:rPr>
        <w:t>ط)</w:t>
      </w:r>
      <w:r w:rsidRPr="00AA5603">
        <w:rPr>
          <w:rtl/>
        </w:rPr>
        <w:tab/>
      </w:r>
      <w:r w:rsidRPr="00AA5603">
        <w:rPr>
          <w:rFonts w:hint="cs"/>
          <w:rtl/>
        </w:rPr>
        <w:t>أنه فيما يتعلق "با</w:t>
      </w:r>
      <w:r w:rsidRPr="00AA5603">
        <w:rPr>
          <w:rtl/>
        </w:rPr>
        <w:t>لاتصالات المتنقلة الدولية</w:t>
      </w:r>
      <w:r w:rsidRPr="00AA5603">
        <w:rPr>
          <w:rFonts w:hint="cs"/>
          <w:rtl/>
        </w:rPr>
        <w:t>-2020:</w:t>
      </w:r>
    </w:p>
    <w:p w14:paraId="5C83A415" w14:textId="77777777" w:rsidR="00C44010" w:rsidRPr="00AA5603" w:rsidRDefault="00C44010" w:rsidP="00C44010">
      <w:pPr>
        <w:pStyle w:val="enumlev1"/>
        <w:rPr>
          <w:rtl/>
          <w:lang w:val="fr-CH" w:eastAsia="ko-KR"/>
        </w:rPr>
      </w:pPr>
      <w:r w:rsidRPr="00AA5603">
        <w:rPr>
          <w:rtl/>
          <w:lang w:val="fr-CH" w:eastAsia="ko-KR"/>
        </w:rPr>
        <w:t>-</w:t>
      </w:r>
      <w:r w:rsidRPr="00AA5603">
        <w:rPr>
          <w:rtl/>
          <w:lang w:val="fr-CH" w:eastAsia="ko-KR"/>
        </w:rPr>
        <w:tab/>
      </w:r>
      <w:r w:rsidRPr="00AA5603">
        <w:rPr>
          <w:rtl/>
        </w:rPr>
        <w:t>لا</w:t>
      </w:r>
      <w:r w:rsidRPr="00AA5603">
        <w:rPr>
          <w:rFonts w:hint="eastAsia"/>
          <w:rtl/>
        </w:rPr>
        <w:t> </w:t>
      </w:r>
      <w:r w:rsidRPr="00AA5603">
        <w:rPr>
          <w:rtl/>
        </w:rPr>
        <w:t>يزال المصطلح الحالي للاتصالات المتنقلة الدولية-</w:t>
      </w:r>
      <w:r w:rsidRPr="00AA5603">
        <w:rPr>
          <w:rFonts w:hint="cs"/>
          <w:rtl/>
        </w:rPr>
        <w:t>2020</w:t>
      </w:r>
      <w:r w:rsidRPr="00AA5603">
        <w:rPr>
          <w:rtl/>
        </w:rPr>
        <w:t xml:space="preserve"> مناسباً وينبغي مواصلة</w:t>
      </w:r>
      <w:r w:rsidRPr="00AA5603">
        <w:rPr>
          <w:rFonts w:hint="eastAsia"/>
          <w:color w:val="000000"/>
          <w:spacing w:val="-2"/>
          <w:rtl/>
        </w:rPr>
        <w:t> </w:t>
      </w:r>
      <w:r w:rsidRPr="00AA5603">
        <w:rPr>
          <w:rtl/>
        </w:rPr>
        <w:t>استخدامه؛</w:t>
      </w:r>
    </w:p>
    <w:p w14:paraId="413AAC32" w14:textId="009E9324" w:rsidR="000F2805" w:rsidRDefault="00C44010" w:rsidP="00C44010">
      <w:pPr>
        <w:pStyle w:val="enumlev1"/>
        <w:rPr>
          <w:rtl/>
          <w:lang w:bidi="ar-SY"/>
        </w:rPr>
      </w:pPr>
      <w:r w:rsidRPr="00AA5603">
        <w:rPr>
          <w:rFonts w:hint="cs"/>
          <w:rtl/>
          <w:lang w:bidi="ar-SY"/>
        </w:rPr>
        <w:t>-</w:t>
      </w:r>
      <w:r w:rsidRPr="00AA5603">
        <w:rPr>
          <w:rtl/>
          <w:lang w:bidi="ar-SY"/>
        </w:rPr>
        <w:tab/>
      </w:r>
      <w:r w:rsidRPr="00AA5603">
        <w:rPr>
          <w:rFonts w:hint="cs"/>
          <w:rtl/>
          <w:lang w:bidi="ar-SY"/>
        </w:rPr>
        <w:t>يرد وصف الإطار والأهداف العامة لتطوير "ا</w:t>
      </w:r>
      <w:r w:rsidRPr="00AA5603">
        <w:rPr>
          <w:rtl/>
          <w:lang w:bidi="ar-SY"/>
        </w:rPr>
        <w:t xml:space="preserve">لاتصالات المتنقلة الدولية لعام </w:t>
      </w:r>
      <w:r w:rsidRPr="00AA5603">
        <w:rPr>
          <w:lang w:bidi="ar-EG"/>
        </w:rPr>
        <w:t>2020</w:t>
      </w:r>
      <w:r w:rsidRPr="00AA5603">
        <w:rPr>
          <w:rtl/>
          <w:lang w:bidi="ar-SY"/>
        </w:rPr>
        <w:t xml:space="preserve"> وما بعده</w:t>
      </w:r>
      <w:r w:rsidRPr="00AA5603">
        <w:rPr>
          <w:rFonts w:hint="cs"/>
          <w:rtl/>
          <w:lang w:bidi="ar-SY"/>
        </w:rPr>
        <w:t>" في</w:t>
      </w:r>
      <w:r w:rsidRPr="00AA5603">
        <w:rPr>
          <w:rFonts w:hint="eastAsia"/>
          <w:rtl/>
          <w:lang w:bidi="ar-SY"/>
        </w:rPr>
        <w:t> </w:t>
      </w:r>
      <w:r w:rsidRPr="00AA5603">
        <w:rPr>
          <w:rFonts w:hint="cs"/>
          <w:rtl/>
          <w:lang w:bidi="ar-SY"/>
        </w:rPr>
        <w:t>المستقبل في</w:t>
      </w:r>
      <w:r w:rsidRPr="00AA5603">
        <w:rPr>
          <w:rFonts w:hint="eastAsia"/>
          <w:rtl/>
          <w:lang w:bidi="ar-SY"/>
        </w:rPr>
        <w:t> </w:t>
      </w:r>
      <w:r w:rsidRPr="00AA5603">
        <w:rPr>
          <w:rFonts w:hint="cs"/>
          <w:rtl/>
          <w:lang w:bidi="ar-SY"/>
        </w:rPr>
        <w:t>التوصية</w:t>
      </w:r>
      <w:r w:rsidRPr="00AA5603">
        <w:rPr>
          <w:rFonts w:hint="eastAsia"/>
          <w:rtl/>
          <w:lang w:bidi="ar-SY"/>
        </w:rPr>
        <w:t> </w:t>
      </w:r>
      <w:r w:rsidRPr="00AA5603">
        <w:rPr>
          <w:lang w:val="en-GB" w:bidi="ar-EG"/>
        </w:rPr>
        <w:t>ITU-R M.2083</w:t>
      </w:r>
      <w:r w:rsidRPr="00AA5603">
        <w:rPr>
          <w:rFonts w:hint="cs"/>
          <w:rtl/>
          <w:lang w:bidi="ar-SY"/>
        </w:rPr>
        <w:t>؛</w:t>
      </w:r>
    </w:p>
    <w:p w14:paraId="4D102D16" w14:textId="2FB4102D" w:rsidR="000F2805" w:rsidRDefault="000F2805" w:rsidP="000F2805">
      <w:pPr>
        <w:rPr>
          <w:rtl/>
          <w:lang w:bidi="ar-SY"/>
        </w:rPr>
      </w:pPr>
      <w:r>
        <w:rPr>
          <w:rtl/>
          <w:lang w:bidi="ar-SY"/>
        </w:rPr>
        <w:br w:type="page"/>
      </w:r>
    </w:p>
    <w:p w14:paraId="02ECC998" w14:textId="77777777" w:rsidR="00C44010" w:rsidRPr="00AA5603" w:rsidRDefault="00C44010" w:rsidP="00C44010">
      <w:pPr>
        <w:pStyle w:val="enumlev1"/>
        <w:rPr>
          <w:spacing w:val="4"/>
          <w:rtl/>
        </w:rPr>
      </w:pPr>
      <w:r w:rsidRPr="00AA5603">
        <w:rPr>
          <w:rtl/>
          <w:lang w:val="fr-CH" w:eastAsia="ko-KR"/>
        </w:rPr>
        <w:lastRenderedPageBreak/>
        <w:t>-</w:t>
      </w:r>
      <w:r w:rsidRPr="00AA5603">
        <w:rPr>
          <w:rtl/>
          <w:lang w:val="fr-CH" w:eastAsia="ko-KR"/>
        </w:rPr>
        <w:tab/>
      </w:r>
      <w:r w:rsidRPr="00AA5603">
        <w:rPr>
          <w:spacing w:val="4"/>
          <w:rtl/>
        </w:rPr>
        <w:t>المواصفات التفصيلية للسطوح البينية الراديوية للأرض للاتصالات المتنقلة الدولية-</w:t>
      </w:r>
      <w:r w:rsidRPr="00AA5603">
        <w:rPr>
          <w:rFonts w:hint="cs"/>
          <w:spacing w:val="4"/>
          <w:rtl/>
        </w:rPr>
        <w:t>2020</w:t>
      </w:r>
      <w:r w:rsidRPr="00AA5603">
        <w:rPr>
          <w:spacing w:val="4"/>
          <w:rtl/>
        </w:rPr>
        <w:t xml:space="preserve"> محددة في</w:t>
      </w:r>
      <w:r w:rsidRPr="00AA5603">
        <w:rPr>
          <w:rFonts w:hint="eastAsia"/>
          <w:spacing w:val="4"/>
          <w:rtl/>
        </w:rPr>
        <w:t> </w:t>
      </w:r>
      <w:r w:rsidRPr="00AA5603">
        <w:rPr>
          <w:spacing w:val="4"/>
          <w:rtl/>
        </w:rPr>
        <w:t>التوصية</w:t>
      </w:r>
      <w:r w:rsidRPr="00AA5603">
        <w:rPr>
          <w:rFonts w:hint="eastAsia"/>
          <w:spacing w:val="4"/>
          <w:rtl/>
          <w:lang w:bidi="ar-EG"/>
        </w:rPr>
        <w:t> </w:t>
      </w:r>
      <w:r w:rsidRPr="00AA5603">
        <w:rPr>
          <w:spacing w:val="4"/>
        </w:rPr>
        <w:t>ITU</w:t>
      </w:r>
      <w:r w:rsidRPr="00AA5603">
        <w:rPr>
          <w:spacing w:val="4"/>
        </w:rPr>
        <w:noBreakHyphen/>
        <w:t>R M. 2150</w:t>
      </w:r>
      <w:r w:rsidRPr="00AA5603">
        <w:rPr>
          <w:spacing w:val="4"/>
          <w:rtl/>
        </w:rPr>
        <w:t xml:space="preserve"> وأن مراجعات هذه التوصية </w:t>
      </w:r>
      <w:r w:rsidRPr="00AA5603">
        <w:rPr>
          <w:rFonts w:hint="cs"/>
          <w:spacing w:val="4"/>
          <w:rtl/>
        </w:rPr>
        <w:t xml:space="preserve">لقطاع الاتصالات الراديوية </w:t>
      </w:r>
      <w:r w:rsidRPr="00AA5603">
        <w:rPr>
          <w:spacing w:val="4"/>
          <w:rtl/>
        </w:rPr>
        <w:t xml:space="preserve">أو التوصيات الجديدة </w:t>
      </w:r>
      <w:r w:rsidRPr="00AA5603">
        <w:rPr>
          <w:rFonts w:hint="cs"/>
          <w:spacing w:val="4"/>
          <w:rtl/>
        </w:rPr>
        <w:t xml:space="preserve">لقطاع الاتصالات الراديوية </w:t>
      </w:r>
      <w:r w:rsidRPr="00AA5603">
        <w:rPr>
          <w:spacing w:val="4"/>
          <w:rtl/>
        </w:rPr>
        <w:t>ينبغي أن تحدد أيضاً تطوير السطوح البينية الراديوية للأرض للاتصالات المتنقلة الدولية</w:t>
      </w:r>
      <w:r w:rsidRPr="00AA5603">
        <w:rPr>
          <w:rFonts w:hint="cs"/>
          <w:rtl/>
        </w:rPr>
        <w:t>-</w:t>
      </w:r>
      <w:r w:rsidRPr="00AA5603">
        <w:rPr>
          <w:rFonts w:hint="cs"/>
          <w:spacing w:val="4"/>
          <w:rtl/>
        </w:rPr>
        <w:t>2020</w:t>
      </w:r>
      <w:r w:rsidRPr="00AA5603">
        <w:rPr>
          <w:spacing w:val="4"/>
          <w:rtl/>
        </w:rPr>
        <w:t xml:space="preserve"> في</w:t>
      </w:r>
      <w:r w:rsidRPr="00AA5603">
        <w:rPr>
          <w:rFonts w:hint="eastAsia"/>
          <w:color w:val="000000"/>
          <w:spacing w:val="-2"/>
          <w:rtl/>
        </w:rPr>
        <w:t> </w:t>
      </w:r>
      <w:r w:rsidRPr="00AA5603">
        <w:rPr>
          <w:spacing w:val="4"/>
          <w:rtl/>
        </w:rPr>
        <w:t>المستقبل؛</w:t>
      </w:r>
    </w:p>
    <w:p w14:paraId="50FE6E03" w14:textId="4161D2DF" w:rsidR="00C44010" w:rsidRDefault="00C44010" w:rsidP="00C44010">
      <w:pPr>
        <w:pStyle w:val="enumlev1"/>
        <w:rPr>
          <w:rtl/>
          <w:lang w:bidi="ar-SY"/>
        </w:rPr>
      </w:pPr>
      <w:r w:rsidRPr="00AA5603">
        <w:rPr>
          <w:rFonts w:hint="cs"/>
          <w:rtl/>
          <w:lang w:bidi="ar-SY"/>
        </w:rPr>
        <w:t>-</w:t>
      </w:r>
      <w:r w:rsidRPr="00AA5603">
        <w:rPr>
          <w:rtl/>
          <w:lang w:bidi="ar-SY"/>
        </w:rPr>
        <w:tab/>
      </w:r>
      <w:r w:rsidRPr="00AA5603">
        <w:rPr>
          <w:rFonts w:hint="cs"/>
          <w:rtl/>
          <w:lang w:bidi="ar-SY"/>
        </w:rPr>
        <w:t xml:space="preserve">يستمر تطبيق الإجراءات والعمليات المذكورة في القرار </w:t>
      </w:r>
      <w:r w:rsidRPr="00AA5603">
        <w:rPr>
          <w:lang w:bidi="ar-EG"/>
        </w:rPr>
        <w:t>ITU</w:t>
      </w:r>
      <w:r w:rsidRPr="00AA5603">
        <w:rPr>
          <w:lang w:bidi="ar-EG"/>
        </w:rPr>
        <w:noBreakHyphen/>
        <w:t>R 65</w:t>
      </w:r>
      <w:r w:rsidRPr="00AA5603">
        <w:rPr>
          <w:rFonts w:hint="cs"/>
          <w:rtl/>
        </w:rPr>
        <w:t xml:space="preserve"> </w:t>
      </w:r>
      <w:r w:rsidRPr="00AA5603">
        <w:rPr>
          <w:rtl/>
        </w:rPr>
        <w:t xml:space="preserve">لتطوير الاتصالات المتنقلة الدولية-2020 في المستقبل عند </w:t>
      </w:r>
      <w:r w:rsidRPr="00AA5603">
        <w:rPr>
          <w:rFonts w:hint="cs"/>
          <w:rtl/>
        </w:rPr>
        <w:t>مراجعة</w:t>
      </w:r>
      <w:r w:rsidRPr="00AA5603">
        <w:rPr>
          <w:rtl/>
        </w:rPr>
        <w:t xml:space="preserve"> التوصية </w:t>
      </w:r>
      <w:r w:rsidRPr="00AA5603">
        <w:t>ITU-R M.2150</w:t>
      </w:r>
      <w:r w:rsidRPr="00AA5603">
        <w:rPr>
          <w:rFonts w:hint="cs"/>
          <w:rtl/>
          <w:lang w:bidi="ar-SY"/>
        </w:rPr>
        <w:t>؛</w:t>
      </w:r>
    </w:p>
    <w:p w14:paraId="68D1B270" w14:textId="7758A494" w:rsidR="00C44010" w:rsidRPr="00AA5603" w:rsidRDefault="00C44010" w:rsidP="00C44010">
      <w:pPr>
        <w:pStyle w:val="enumlev1"/>
        <w:rPr>
          <w:lang w:bidi="ar-EG"/>
        </w:rPr>
      </w:pPr>
      <w:r w:rsidRPr="00AA5603">
        <w:rPr>
          <w:rFonts w:hint="cs"/>
          <w:rtl/>
          <w:lang w:bidi="ar-SY"/>
        </w:rPr>
        <w:t>-</w:t>
      </w:r>
      <w:r w:rsidRPr="00AA5603">
        <w:rPr>
          <w:rtl/>
          <w:lang w:bidi="ar-SY"/>
        </w:rPr>
        <w:tab/>
      </w:r>
      <w:r w:rsidRPr="00AA5603">
        <w:rPr>
          <w:rFonts w:hint="cs"/>
          <w:rtl/>
          <w:lang w:bidi="ar-SY"/>
        </w:rPr>
        <w:t>عمليات تحسين وتطوير الاتصالات المتنقلة الدولية-</w:t>
      </w:r>
      <w:r w:rsidRPr="00AA5603">
        <w:rPr>
          <w:lang w:bidi="ar-EG"/>
        </w:rPr>
        <w:t>2000</w:t>
      </w:r>
      <w:r w:rsidRPr="00AA5603">
        <w:rPr>
          <w:rFonts w:hint="cs"/>
          <w:rtl/>
          <w:lang w:bidi="ar-SY"/>
        </w:rPr>
        <w:t xml:space="preserve"> أو الاتصالات المتنقلة الدولية-المتقدمة</w:t>
      </w:r>
      <w:r w:rsidRPr="00AA5603">
        <w:rPr>
          <w:rtl/>
          <w:lang w:bidi="ar-SY"/>
        </w:rPr>
        <w:t xml:space="preserve"> </w:t>
      </w:r>
      <w:r w:rsidRPr="00AA5603">
        <w:rPr>
          <w:rFonts w:hint="cs"/>
          <w:rtl/>
          <w:lang w:bidi="ar-SY"/>
        </w:rPr>
        <w:t>التي تفي بالمعايير التي حددها قطاع الاتصالات الراديوية فيما يتعلق بتطوير ا</w:t>
      </w:r>
      <w:r w:rsidRPr="00AA5603">
        <w:rPr>
          <w:rtl/>
          <w:lang w:bidi="ar-SY"/>
        </w:rPr>
        <w:t>لاتصالات المتنقلة الدولية</w:t>
      </w:r>
      <w:r w:rsidRPr="00AA5603">
        <w:rPr>
          <w:rFonts w:hint="cs"/>
          <w:rtl/>
          <w:lang w:bidi="ar-SY"/>
        </w:rPr>
        <w:t>-</w:t>
      </w:r>
      <w:r w:rsidRPr="00AA5603">
        <w:rPr>
          <w:lang w:bidi="ar-EG"/>
        </w:rPr>
        <w:t>2020</w:t>
      </w:r>
      <w:r w:rsidRPr="00AA5603">
        <w:rPr>
          <w:rFonts w:hint="cs"/>
          <w:rtl/>
          <w:lang w:bidi="ar-SY"/>
        </w:rPr>
        <w:t xml:space="preserve"> يمكن أن تشكل أيضاً جزءاً من الاتصالات المتنقلة الدولية-</w:t>
      </w:r>
      <w:r w:rsidRPr="00AA5603">
        <w:rPr>
          <w:lang w:bidi="ar-EG"/>
        </w:rPr>
        <w:t>2020</w:t>
      </w:r>
      <w:r w:rsidRPr="00AA5603">
        <w:rPr>
          <w:rFonts w:hint="cs"/>
          <w:rtl/>
          <w:lang w:bidi="ar-EG"/>
        </w:rPr>
        <w:t>؛</w:t>
      </w:r>
    </w:p>
    <w:p w14:paraId="4FB75285" w14:textId="77777777" w:rsidR="00C44010" w:rsidRPr="00AA5603" w:rsidRDefault="00C44010" w:rsidP="00C44010">
      <w:r w:rsidRPr="00AA5603">
        <w:rPr>
          <w:i/>
          <w:iCs/>
          <w:rtl/>
        </w:rPr>
        <w:t>ي)</w:t>
      </w:r>
      <w:r w:rsidRPr="00AA5603">
        <w:tab/>
      </w:r>
      <w:r w:rsidRPr="00AA5603">
        <w:rPr>
          <w:rtl/>
          <w:lang w:val="fr-CH" w:eastAsia="ko-KR"/>
        </w:rPr>
        <w:t>أنه فيما يتعلق ب</w:t>
      </w:r>
      <w:r w:rsidRPr="00AA5603">
        <w:rPr>
          <w:rtl/>
        </w:rPr>
        <w:t>الاتصالات المتنقلة الدولية-2030:</w:t>
      </w:r>
    </w:p>
    <w:p w14:paraId="46E59E5E" w14:textId="6045E191" w:rsidR="00C44010" w:rsidRPr="00096A7A" w:rsidRDefault="00C44010" w:rsidP="004874D8">
      <w:pPr>
        <w:pStyle w:val="enumlev1"/>
        <w:rPr>
          <w:rtl/>
          <w:lang w:eastAsia="ko-KR" w:bidi="ar-EG"/>
        </w:rPr>
      </w:pPr>
      <w:r w:rsidRPr="00AA5603">
        <w:rPr>
          <w:rtl/>
          <w:lang w:val="fr-CH" w:eastAsia="ko-KR"/>
        </w:rPr>
        <w:t>-</w:t>
      </w:r>
      <w:r w:rsidRPr="00AA5603">
        <w:rPr>
          <w:rtl/>
          <w:lang w:val="fr-CH" w:eastAsia="ko-KR"/>
        </w:rPr>
        <w:tab/>
        <w:t xml:space="preserve">يَرِدُ وصفٌ </w:t>
      </w:r>
      <w:r w:rsidRPr="00AA5603">
        <w:rPr>
          <w:rtl/>
          <w:lang w:val="en-GB" w:eastAsia="ko-KR" w:bidi="ar-AE"/>
        </w:rPr>
        <w:t xml:space="preserve">للإطار والأهداف العامة </w:t>
      </w:r>
      <w:r w:rsidRPr="00096A7A">
        <w:rPr>
          <w:rFonts w:hint="cs"/>
          <w:rtl/>
          <w:lang w:val="en-GB" w:eastAsia="ko-KR" w:bidi="ar-AE"/>
        </w:rPr>
        <w:t>لتطوير</w:t>
      </w:r>
      <w:r w:rsidRPr="00096A7A">
        <w:rPr>
          <w:rtl/>
          <w:lang w:val="en-GB" w:eastAsia="ko-KR" w:bidi="ar-AE"/>
        </w:rPr>
        <w:t xml:space="preserve"> "</w:t>
      </w:r>
      <w:r w:rsidRPr="00096A7A">
        <w:rPr>
          <w:rtl/>
          <w:lang w:bidi="ar-EG"/>
        </w:rPr>
        <w:t xml:space="preserve">الاتصالات المتنقلة الدولية لعام </w:t>
      </w:r>
      <w:r w:rsidRPr="00096A7A">
        <w:rPr>
          <w:rFonts w:hint="cs"/>
          <w:rtl/>
          <w:lang w:bidi="ar-EG"/>
        </w:rPr>
        <w:t>2030</w:t>
      </w:r>
      <w:r w:rsidRPr="00096A7A">
        <w:rPr>
          <w:rtl/>
          <w:lang w:bidi="ar-EG"/>
        </w:rPr>
        <w:t xml:space="preserve"> وما بعده" في المستقبل في</w:t>
      </w:r>
      <w:r>
        <w:rPr>
          <w:rFonts w:hint="cs"/>
          <w:rtl/>
          <w:lang w:bidi="ar-EG"/>
        </w:rPr>
        <w:t> </w:t>
      </w:r>
      <w:r w:rsidRPr="00096A7A">
        <w:rPr>
          <w:rtl/>
          <w:lang w:val="fr-CH" w:eastAsia="ko-KR"/>
        </w:rPr>
        <w:t xml:space="preserve">التوصية </w:t>
      </w:r>
      <w:r w:rsidRPr="00096A7A">
        <w:rPr>
          <w:lang w:eastAsia="ko-KR"/>
        </w:rPr>
        <w:t>ITU</w:t>
      </w:r>
      <w:r w:rsidRPr="00096A7A">
        <w:rPr>
          <w:lang w:eastAsia="ko-KR"/>
        </w:rPr>
        <w:noBreakHyphen/>
        <w:t>R M.</w:t>
      </w:r>
      <w:r>
        <w:rPr>
          <w:lang w:eastAsia="ko-KR"/>
        </w:rPr>
        <w:t>2160</w:t>
      </w:r>
      <w:r w:rsidRPr="00096A7A">
        <w:rPr>
          <w:rtl/>
          <w:lang w:eastAsia="ko-KR" w:bidi="ar-EG"/>
        </w:rPr>
        <w:t>؛</w:t>
      </w:r>
    </w:p>
    <w:p w14:paraId="71F9651F" w14:textId="77777777" w:rsidR="00C44010" w:rsidRPr="00096A7A" w:rsidRDefault="00C44010" w:rsidP="004874D8">
      <w:pPr>
        <w:pStyle w:val="enumlev1"/>
        <w:rPr>
          <w:rtl/>
        </w:rPr>
      </w:pPr>
      <w:r w:rsidRPr="00096A7A">
        <w:rPr>
          <w:rFonts w:hint="cs"/>
          <w:rtl/>
          <w:lang w:val="fr-CH" w:eastAsia="ko-KR"/>
        </w:rPr>
        <w:t>-</w:t>
      </w:r>
      <w:r w:rsidRPr="00096A7A">
        <w:rPr>
          <w:rtl/>
          <w:lang w:val="fr-CH" w:eastAsia="ko-KR"/>
        </w:rPr>
        <w:tab/>
      </w:r>
      <w:r w:rsidRPr="00096A7A">
        <w:rPr>
          <w:rFonts w:hint="cs"/>
          <w:rtl/>
          <w:lang w:val="fr-CH" w:eastAsia="ko-KR"/>
        </w:rPr>
        <w:t xml:space="preserve">تنطبق </w:t>
      </w:r>
      <w:r w:rsidRPr="00096A7A">
        <w:rPr>
          <w:rFonts w:hint="cs"/>
          <w:rtl/>
        </w:rPr>
        <w:t xml:space="preserve">الإجراءات والعمليات المذكورة في القرار </w:t>
      </w:r>
      <w:r w:rsidRPr="00096A7A">
        <w:t>ITU</w:t>
      </w:r>
      <w:r w:rsidRPr="00096A7A">
        <w:noBreakHyphen/>
        <w:t>R 65</w:t>
      </w:r>
      <w:r w:rsidRPr="00096A7A">
        <w:rPr>
          <w:rFonts w:hint="cs"/>
          <w:rtl/>
        </w:rPr>
        <w:t>؛</w:t>
      </w:r>
    </w:p>
    <w:p w14:paraId="07A94276" w14:textId="6335D342" w:rsidR="00C44010" w:rsidRPr="00096A7A" w:rsidRDefault="00C44010" w:rsidP="004874D8">
      <w:pPr>
        <w:pStyle w:val="enumlev1"/>
        <w:rPr>
          <w:rtl/>
        </w:rPr>
      </w:pPr>
      <w:r w:rsidRPr="00096A7A">
        <w:rPr>
          <w:rFonts w:hint="cs"/>
          <w:rtl/>
          <w:lang w:val="fr-CH" w:eastAsia="ko-KR"/>
        </w:rPr>
        <w:t>-</w:t>
      </w:r>
      <w:r w:rsidRPr="00096A7A">
        <w:rPr>
          <w:rtl/>
          <w:lang w:val="fr-CH" w:eastAsia="ko-KR"/>
        </w:rPr>
        <w:tab/>
      </w:r>
      <w:r w:rsidRPr="00096A7A">
        <w:rPr>
          <w:rtl/>
        </w:rPr>
        <w:t>ينبغي أن تراعي توصيات وتقارير قطاع الاتصالات الراديوية المتعلقة بتطوير السطوح البينية الراديوية للاتصالات المتنقلة الدولية-2030 الإطار الذي أرسته</w:t>
      </w:r>
      <w:r w:rsidRPr="00096A7A">
        <w:rPr>
          <w:rFonts w:hint="cs"/>
          <w:rtl/>
        </w:rPr>
        <w:t xml:space="preserve"> التوصية</w:t>
      </w:r>
      <w:r>
        <w:rPr>
          <w:rFonts w:hint="cs"/>
          <w:rtl/>
        </w:rPr>
        <w:t xml:space="preserve"> </w:t>
      </w:r>
      <w:r w:rsidRPr="00096A7A">
        <w:t>ITU-R M</w:t>
      </w:r>
      <w:r>
        <w:t>.2160</w:t>
      </w:r>
      <w:r w:rsidR="00470256">
        <w:rPr>
          <w:rFonts w:hint="cs"/>
          <w:rtl/>
        </w:rPr>
        <w:t xml:space="preserve"> </w:t>
      </w:r>
      <w:r w:rsidRPr="00096A7A">
        <w:rPr>
          <w:rtl/>
        </w:rPr>
        <w:t>والتوصيات والتقارير الإضافية لقطاع الاتصالات الراديوية التي تتناول مواصلة تطوير الاتصالات المتنقلة الدولية؛</w:t>
      </w:r>
    </w:p>
    <w:p w14:paraId="03676770" w14:textId="6053B33E" w:rsidR="00C44010" w:rsidRPr="004874D8" w:rsidRDefault="00C44010" w:rsidP="004874D8">
      <w:pPr>
        <w:pStyle w:val="enumlev1"/>
        <w:rPr>
          <w:rtl/>
          <w:lang w:val="fr-CH" w:eastAsia="ko-KR"/>
        </w:rPr>
      </w:pPr>
      <w:r w:rsidRPr="00096A7A">
        <w:rPr>
          <w:rtl/>
        </w:rPr>
        <w:t>-</w:t>
      </w:r>
      <w:r w:rsidRPr="00096A7A">
        <w:rPr>
          <w:rtl/>
        </w:rPr>
        <w:tab/>
        <w:t>عمليات تحسين وتطوير الاتصالات المتنقلة الدولية-2000 أو الاتصالات المتنقلة الدولية</w:t>
      </w:r>
      <w:r w:rsidR="004874D8">
        <w:rPr>
          <w:rFonts w:hint="cs"/>
          <w:rtl/>
        </w:rPr>
        <w:t>-</w:t>
      </w:r>
      <w:r w:rsidRPr="00AA5603">
        <w:rPr>
          <w:rtl/>
        </w:rPr>
        <w:t xml:space="preserve">المتقدمة أو الاتصالات المتنقلة الدولية-2020 التي تفي بالمعايير التي حددها قطاع الاتصالات الراديوية فيما يتعلق بتطوير الاتصالات المتنقلة الدولية-2030 </w:t>
      </w:r>
      <w:r w:rsidRPr="00AA5603">
        <w:rPr>
          <w:rFonts w:hint="eastAsia"/>
          <w:rtl/>
        </w:rPr>
        <w:t>يمكن</w:t>
      </w:r>
      <w:r w:rsidRPr="00AA5603">
        <w:rPr>
          <w:rtl/>
        </w:rPr>
        <w:t xml:space="preserve"> أن تشكّل أيضاً جزءاً من الاتصالات المتنقلة الدولية-2030،</w:t>
      </w:r>
    </w:p>
    <w:p w14:paraId="30F7DA80" w14:textId="77777777" w:rsidR="00C44010" w:rsidRPr="00CE2FCC" w:rsidRDefault="00C44010" w:rsidP="00C44010">
      <w:pPr>
        <w:pStyle w:val="Call"/>
      </w:pPr>
      <w:r w:rsidRPr="00CE2FCC">
        <w:rPr>
          <w:rFonts w:hint="cs"/>
          <w:rtl/>
        </w:rPr>
        <w:t>تقـرر</w:t>
      </w:r>
    </w:p>
    <w:p w14:paraId="2F863DC9" w14:textId="416C37FD" w:rsidR="00C44010" w:rsidRPr="00AA5603" w:rsidRDefault="00C44010" w:rsidP="004874D8">
      <w:pPr>
        <w:rPr>
          <w:rtl/>
        </w:rPr>
      </w:pPr>
      <w:r w:rsidRPr="00AA5603">
        <w:rPr>
          <w:lang w:bidi="ar-EG"/>
        </w:rPr>
        <w:t>1</w:t>
      </w:r>
      <w:r w:rsidRPr="00AA5603">
        <w:rPr>
          <w:rFonts w:hint="cs"/>
          <w:rtl/>
          <w:lang w:bidi="ar-EG"/>
        </w:rPr>
        <w:tab/>
        <w:t>أن يشمل مصطلح "الاتصالات المتنقلة الدولية-</w:t>
      </w:r>
      <w:r w:rsidRPr="00AA5603">
        <w:rPr>
          <w:lang w:bidi="ar-EG"/>
        </w:rPr>
        <w:t>2000</w:t>
      </w:r>
      <w:r w:rsidRPr="00AA5603">
        <w:rPr>
          <w:rFonts w:hint="cs"/>
          <w:rtl/>
          <w:lang w:bidi="ar-EG"/>
        </w:rPr>
        <w:t>" أيضاً عمليات تحسين الاتصالات المتنقلة الدولية-2000 وتطويرها في</w:t>
      </w:r>
      <w:r w:rsidRPr="00AA5603">
        <w:rPr>
          <w:rFonts w:hint="eastAsia"/>
          <w:rtl/>
          <w:lang w:bidi="ar-EG"/>
        </w:rPr>
        <w:t> </w:t>
      </w:r>
      <w:r w:rsidRPr="00AA5603">
        <w:rPr>
          <w:rFonts w:hint="cs"/>
          <w:rtl/>
          <w:lang w:bidi="ar-EG"/>
        </w:rPr>
        <w:t xml:space="preserve">المستقبَل؛ وأن تنطبق الفقرة </w:t>
      </w:r>
      <w:r w:rsidRPr="00CE2FCC">
        <w:rPr>
          <w:i/>
          <w:iCs/>
          <w:rtl/>
          <w:lang w:bidi="ar-EG"/>
        </w:rPr>
        <w:t>ز)</w:t>
      </w:r>
      <w:r w:rsidRPr="00AA5603">
        <w:rPr>
          <w:rFonts w:hint="cs"/>
          <w:rtl/>
          <w:lang w:bidi="ar-EG"/>
        </w:rPr>
        <w:t xml:space="preserve"> من "</w:t>
      </w:r>
      <w:r w:rsidRPr="00CE2FCC">
        <w:rPr>
          <w:i/>
          <w:iCs/>
          <w:rtl/>
          <w:lang w:bidi="ar-EG"/>
        </w:rPr>
        <w:t>وإذ تعترف</w:t>
      </w:r>
      <w:proofErr w:type="gramStart"/>
      <w:r w:rsidRPr="00AA5603">
        <w:rPr>
          <w:rFonts w:hint="cs"/>
          <w:rtl/>
          <w:lang w:bidi="ar-EG"/>
        </w:rPr>
        <w:t>"؛</w:t>
      </w:r>
      <w:proofErr w:type="gramEnd"/>
    </w:p>
    <w:p w14:paraId="4BFD2754" w14:textId="7317636C" w:rsidR="00C44010" w:rsidRPr="00AA5603" w:rsidRDefault="00C44010" w:rsidP="004874D8">
      <w:pPr>
        <w:rPr>
          <w:rtl/>
        </w:rPr>
      </w:pPr>
      <w:r w:rsidRPr="00AA5603">
        <w:rPr>
          <w:lang w:bidi="ar-EG"/>
        </w:rPr>
        <w:t>2</w:t>
      </w:r>
      <w:r w:rsidRPr="00AA5603">
        <w:rPr>
          <w:rFonts w:hint="cs"/>
          <w:rtl/>
          <w:lang w:bidi="ar-EG"/>
        </w:rPr>
        <w:tab/>
      </w:r>
      <w:r w:rsidRPr="00AA5603">
        <w:rPr>
          <w:rFonts w:hint="cs"/>
          <w:rtl/>
        </w:rPr>
        <w:t>أن</w:t>
      </w:r>
      <w:r w:rsidRPr="00AA5603">
        <w:rPr>
          <w:rFonts w:hint="cs"/>
          <w:rtl/>
          <w:lang w:bidi="ar-EG"/>
        </w:rPr>
        <w:t xml:space="preserve"> يشمل مصطلح "الاتصالات المتنقلة الدولية-المتقدمة" أيضاً عمليات تحسين الاتصالات المتنقلة الدولية</w:t>
      </w:r>
      <w:r w:rsidR="004874D8">
        <w:rPr>
          <w:rtl/>
          <w:lang w:bidi="ar-EG"/>
        </w:rPr>
        <w:noBreakHyphen/>
      </w:r>
      <w:r w:rsidRPr="00AA5603">
        <w:rPr>
          <w:rFonts w:hint="cs"/>
          <w:rtl/>
          <w:lang w:bidi="ar-EG"/>
        </w:rPr>
        <w:t>المتقدمة وتطويرها في</w:t>
      </w:r>
      <w:r w:rsidRPr="00AA5603">
        <w:rPr>
          <w:rFonts w:hint="eastAsia"/>
          <w:rtl/>
          <w:lang w:bidi="ar-EG"/>
        </w:rPr>
        <w:t> </w:t>
      </w:r>
      <w:r w:rsidRPr="00AA5603">
        <w:rPr>
          <w:rFonts w:hint="cs"/>
          <w:rtl/>
          <w:lang w:bidi="ar-EG"/>
        </w:rPr>
        <w:t xml:space="preserve">المستقبل، وأن تنطبق الفقرة </w:t>
      </w:r>
      <w:r w:rsidRPr="00CE2FCC">
        <w:rPr>
          <w:i/>
          <w:iCs/>
          <w:rtl/>
          <w:lang w:bidi="ar-EG"/>
        </w:rPr>
        <w:t>ح)</w:t>
      </w:r>
      <w:r w:rsidRPr="00AA5603">
        <w:rPr>
          <w:rFonts w:hint="cs"/>
          <w:rtl/>
          <w:lang w:bidi="ar-EG"/>
        </w:rPr>
        <w:t xml:space="preserve"> من "</w:t>
      </w:r>
      <w:r w:rsidRPr="00CE2FCC">
        <w:rPr>
          <w:i/>
          <w:iCs/>
          <w:rtl/>
          <w:lang w:bidi="ar-EG"/>
        </w:rPr>
        <w:t>وإذ تعترف</w:t>
      </w:r>
      <w:proofErr w:type="gramStart"/>
      <w:r w:rsidRPr="00AA5603">
        <w:rPr>
          <w:rFonts w:hint="cs"/>
          <w:rtl/>
          <w:lang w:bidi="ar-EG"/>
        </w:rPr>
        <w:t>"؛</w:t>
      </w:r>
      <w:proofErr w:type="gramEnd"/>
    </w:p>
    <w:p w14:paraId="49DA9D27" w14:textId="18F30701" w:rsidR="00C44010" w:rsidRPr="00AA5603" w:rsidRDefault="00C44010" w:rsidP="004874D8">
      <w:pPr>
        <w:rPr>
          <w:rtl/>
        </w:rPr>
      </w:pPr>
      <w:r w:rsidRPr="00AA5603">
        <w:rPr>
          <w:lang w:bidi="ar-EG"/>
        </w:rPr>
        <w:t>3</w:t>
      </w:r>
      <w:r w:rsidRPr="00AA5603">
        <w:rPr>
          <w:lang w:bidi="ar-EG"/>
        </w:rPr>
        <w:tab/>
      </w:r>
      <w:r w:rsidRPr="00AA5603">
        <w:rPr>
          <w:rFonts w:hint="cs"/>
          <w:rtl/>
          <w:lang w:bidi="ar-EG"/>
        </w:rPr>
        <w:t>أن يشمل مصطلح "الاتصالات المتنقلة الدولية</w:t>
      </w:r>
      <w:r w:rsidRPr="00AA5603">
        <w:rPr>
          <w:lang w:bidi="ar-EG"/>
        </w:rPr>
        <w:t>2020</w:t>
      </w:r>
      <w:r w:rsidRPr="00AA5603">
        <w:rPr>
          <w:lang w:bidi="ar-EG"/>
        </w:rPr>
        <w:noBreakHyphen/>
      </w:r>
      <w:r w:rsidRPr="00AA5603">
        <w:rPr>
          <w:rFonts w:hint="cs"/>
          <w:rtl/>
          <w:lang w:bidi="ar-EG"/>
        </w:rPr>
        <w:t>" أيضاً عمليات تحسين الاتصالات المتنقلة الدولية-2020 وتطويرها في المستقبل، وأن تنطبق الفقرة</w:t>
      </w:r>
      <w:r w:rsidRPr="00AA5603">
        <w:rPr>
          <w:rFonts w:hint="eastAsia"/>
          <w:rtl/>
          <w:lang w:bidi="ar-EG"/>
        </w:rPr>
        <w:t> </w:t>
      </w:r>
      <w:r w:rsidRPr="00CE2FCC">
        <w:rPr>
          <w:i/>
          <w:iCs/>
          <w:rtl/>
          <w:lang w:bidi="ar-EG"/>
        </w:rPr>
        <w:t>ط)</w:t>
      </w:r>
      <w:r w:rsidRPr="00AA5603">
        <w:rPr>
          <w:rFonts w:hint="cs"/>
          <w:rtl/>
          <w:lang w:bidi="ar-EG"/>
        </w:rPr>
        <w:t xml:space="preserve"> من</w:t>
      </w:r>
      <w:r w:rsidRPr="00AA5603">
        <w:rPr>
          <w:rFonts w:hint="eastAsia"/>
          <w:rtl/>
          <w:lang w:bidi="ar-EG"/>
        </w:rPr>
        <w:t> </w:t>
      </w:r>
      <w:r w:rsidRPr="00AA5603">
        <w:rPr>
          <w:rFonts w:hint="cs"/>
          <w:rtl/>
          <w:lang w:bidi="ar-EG"/>
        </w:rPr>
        <w:t>"</w:t>
      </w:r>
      <w:r w:rsidRPr="00CE2FCC">
        <w:rPr>
          <w:i/>
          <w:iCs/>
          <w:rtl/>
          <w:lang w:bidi="ar-EG"/>
        </w:rPr>
        <w:t>وإذ</w:t>
      </w:r>
      <w:r w:rsidRPr="00CE2FCC">
        <w:rPr>
          <w:rFonts w:hint="eastAsia"/>
          <w:i/>
          <w:iCs/>
          <w:rtl/>
          <w:lang w:bidi="ar-EG"/>
        </w:rPr>
        <w:t> </w:t>
      </w:r>
      <w:r w:rsidRPr="00CE2FCC">
        <w:rPr>
          <w:i/>
          <w:iCs/>
          <w:rtl/>
          <w:lang w:bidi="ar-EG"/>
        </w:rPr>
        <w:t>تعترف</w:t>
      </w:r>
      <w:proofErr w:type="gramStart"/>
      <w:r w:rsidRPr="00AA5603">
        <w:rPr>
          <w:rFonts w:hint="cs"/>
          <w:rtl/>
          <w:lang w:bidi="ar-EG"/>
        </w:rPr>
        <w:t>"</w:t>
      </w:r>
      <w:r w:rsidRPr="00AA5603">
        <w:rPr>
          <w:rFonts w:hint="cs"/>
          <w:rtl/>
        </w:rPr>
        <w:t>؛</w:t>
      </w:r>
      <w:proofErr w:type="gramEnd"/>
    </w:p>
    <w:p w14:paraId="62CBC0A0" w14:textId="77777777" w:rsidR="00C44010" w:rsidRPr="00AA5603" w:rsidRDefault="00C44010" w:rsidP="004874D8">
      <w:pPr>
        <w:rPr>
          <w:rtl/>
          <w:lang w:bidi="ar-EG"/>
        </w:rPr>
      </w:pPr>
      <w:r w:rsidRPr="00AA5603">
        <w:rPr>
          <w:rtl/>
        </w:rPr>
        <w:t>4</w:t>
      </w:r>
      <w:r w:rsidRPr="00AA5603">
        <w:rPr>
          <w:rtl/>
        </w:rPr>
        <w:tab/>
      </w:r>
      <w:r w:rsidRPr="00AA5603">
        <w:rPr>
          <w:rFonts w:hint="eastAsia"/>
          <w:rtl/>
          <w:lang w:bidi="ar-EG"/>
        </w:rPr>
        <w:t>أن</w:t>
      </w:r>
      <w:r w:rsidRPr="00AA5603">
        <w:rPr>
          <w:rtl/>
          <w:lang w:bidi="ar-EG"/>
        </w:rPr>
        <w:t xml:space="preserve"> </w:t>
      </w:r>
      <w:r w:rsidRPr="00AA5603">
        <w:rPr>
          <w:rFonts w:hint="eastAsia"/>
          <w:rtl/>
          <w:lang w:bidi="ar-EG"/>
        </w:rPr>
        <w:t>يُطبق</w:t>
      </w:r>
      <w:r w:rsidRPr="00AA5603">
        <w:rPr>
          <w:rtl/>
          <w:lang w:bidi="ar-EG"/>
        </w:rPr>
        <w:t xml:space="preserve"> </w:t>
      </w:r>
      <w:r w:rsidRPr="00AA5603">
        <w:rPr>
          <w:rFonts w:hint="eastAsia"/>
          <w:rtl/>
          <w:lang w:bidi="ar-EG"/>
        </w:rPr>
        <w:t>مصطلح</w:t>
      </w:r>
      <w:r w:rsidRPr="00AA5603">
        <w:rPr>
          <w:rtl/>
          <w:lang w:bidi="ar-EG"/>
        </w:rPr>
        <w:t xml:space="preserve"> "الاتصالات </w:t>
      </w:r>
      <w:r w:rsidRPr="00AA5603">
        <w:rPr>
          <w:rFonts w:hint="eastAsia"/>
          <w:rtl/>
          <w:lang w:bidi="ar-EG"/>
        </w:rPr>
        <w:t>المتنقلة</w:t>
      </w:r>
      <w:r w:rsidRPr="00AA5603">
        <w:rPr>
          <w:rtl/>
          <w:lang w:bidi="ar-EG"/>
        </w:rPr>
        <w:t xml:space="preserve"> </w:t>
      </w:r>
      <w:r w:rsidRPr="00AA5603">
        <w:rPr>
          <w:rFonts w:hint="eastAsia"/>
          <w:rtl/>
          <w:lang w:bidi="ar-EG"/>
        </w:rPr>
        <w:t>الدولية</w:t>
      </w:r>
      <w:r w:rsidRPr="00AA5603">
        <w:t>2030</w:t>
      </w:r>
      <w:r w:rsidRPr="00AA5603">
        <w:noBreakHyphen/>
      </w:r>
      <w:r w:rsidRPr="00AA5603">
        <w:rPr>
          <w:rtl/>
          <w:lang w:bidi="ar-EG"/>
        </w:rPr>
        <w:t xml:space="preserve">" </w:t>
      </w:r>
      <w:r w:rsidRPr="00AA5603">
        <w:rPr>
          <w:rFonts w:hint="eastAsia"/>
          <w:rtl/>
          <w:lang w:bidi="ar-EG"/>
        </w:rPr>
        <w:t>على</w:t>
      </w:r>
      <w:r w:rsidRPr="00AA5603">
        <w:rPr>
          <w:rtl/>
          <w:lang w:bidi="ar-EG"/>
        </w:rPr>
        <w:t xml:space="preserve"> </w:t>
      </w:r>
      <w:r w:rsidRPr="00AA5603">
        <w:rPr>
          <w:rFonts w:hint="eastAsia"/>
          <w:rtl/>
          <w:lang w:bidi="ar-EG"/>
        </w:rPr>
        <w:t>تلك</w:t>
      </w:r>
      <w:r w:rsidRPr="00AA5603">
        <w:rPr>
          <w:rtl/>
          <w:lang w:bidi="ar-EG"/>
        </w:rPr>
        <w:t xml:space="preserve"> </w:t>
      </w:r>
      <w:r w:rsidRPr="00AA5603">
        <w:rPr>
          <w:rFonts w:hint="eastAsia"/>
          <w:rtl/>
          <w:lang w:bidi="ar-EG"/>
        </w:rPr>
        <w:t>الأنظمة</w:t>
      </w:r>
      <w:r w:rsidRPr="00AA5603">
        <w:rPr>
          <w:rtl/>
          <w:lang w:bidi="ar-EG"/>
        </w:rPr>
        <w:t xml:space="preserve"> </w:t>
      </w:r>
      <w:r w:rsidRPr="00AA5603">
        <w:rPr>
          <w:rFonts w:hint="eastAsia"/>
          <w:rtl/>
          <w:lang w:bidi="ar-EG"/>
        </w:rPr>
        <w:t>ومكونات</w:t>
      </w:r>
      <w:r w:rsidRPr="00AA5603">
        <w:rPr>
          <w:rtl/>
          <w:lang w:bidi="ar-EG"/>
        </w:rPr>
        <w:t xml:space="preserve"> </w:t>
      </w:r>
      <w:r w:rsidRPr="00AA5603">
        <w:rPr>
          <w:rFonts w:hint="eastAsia"/>
          <w:rtl/>
          <w:lang w:bidi="ar-EG"/>
        </w:rPr>
        <w:t>الأنظمة</w:t>
      </w:r>
      <w:r w:rsidRPr="00AA5603">
        <w:rPr>
          <w:rtl/>
          <w:lang w:bidi="ar-EG"/>
        </w:rPr>
        <w:t xml:space="preserve"> </w:t>
      </w:r>
      <w:r w:rsidRPr="00AA5603">
        <w:rPr>
          <w:rFonts w:hint="eastAsia"/>
          <w:rtl/>
          <w:lang w:bidi="ar-EG"/>
        </w:rPr>
        <w:t>والجوانب</w:t>
      </w:r>
      <w:r w:rsidRPr="00AA5603">
        <w:rPr>
          <w:rtl/>
          <w:lang w:bidi="ar-EG"/>
        </w:rPr>
        <w:t xml:space="preserve"> </w:t>
      </w:r>
      <w:r w:rsidRPr="00AA5603">
        <w:rPr>
          <w:rFonts w:hint="eastAsia"/>
          <w:rtl/>
          <w:lang w:bidi="ar-EG"/>
        </w:rPr>
        <w:t>ذات</w:t>
      </w:r>
      <w:r w:rsidRPr="00AA5603">
        <w:rPr>
          <w:rtl/>
          <w:lang w:bidi="ar-EG"/>
        </w:rPr>
        <w:t xml:space="preserve"> </w:t>
      </w:r>
      <w:r w:rsidRPr="00AA5603">
        <w:rPr>
          <w:rFonts w:hint="eastAsia"/>
          <w:rtl/>
          <w:lang w:bidi="ar-EG"/>
        </w:rPr>
        <w:t>الصلة</w:t>
      </w:r>
      <w:r w:rsidRPr="00AA5603">
        <w:rPr>
          <w:rtl/>
          <w:lang w:bidi="ar-EG"/>
        </w:rPr>
        <w:t xml:space="preserve"> </w:t>
      </w:r>
      <w:r w:rsidRPr="00AA5603">
        <w:rPr>
          <w:rFonts w:hint="eastAsia"/>
          <w:rtl/>
          <w:lang w:bidi="ar-EG"/>
        </w:rPr>
        <w:t>التي تشمل</w:t>
      </w:r>
      <w:r w:rsidRPr="00AA5603">
        <w:rPr>
          <w:rtl/>
          <w:lang w:bidi="ar-EG"/>
        </w:rPr>
        <w:t xml:space="preserve"> </w:t>
      </w:r>
      <w:r w:rsidRPr="00AA5603">
        <w:rPr>
          <w:rFonts w:hint="eastAsia"/>
          <w:rtl/>
          <w:lang w:bidi="ar-EG"/>
        </w:rPr>
        <w:t>السطح</w:t>
      </w:r>
      <w:r w:rsidRPr="00AA5603">
        <w:rPr>
          <w:rtl/>
          <w:lang w:bidi="ar-EG"/>
        </w:rPr>
        <w:t xml:space="preserve"> البيني الراديوي الجديد </w:t>
      </w:r>
      <w:r w:rsidRPr="00AA5603">
        <w:rPr>
          <w:rFonts w:hint="eastAsia"/>
          <w:rtl/>
          <w:lang w:bidi="ar-EG"/>
        </w:rPr>
        <w:t>الذي</w:t>
      </w:r>
      <w:r w:rsidRPr="00AA5603">
        <w:rPr>
          <w:rtl/>
          <w:lang w:bidi="ar-EG"/>
        </w:rPr>
        <w:t xml:space="preserve"> يدعم (السطوح </w:t>
      </w:r>
      <w:r w:rsidRPr="00AA5603">
        <w:rPr>
          <w:rFonts w:hint="eastAsia"/>
          <w:rtl/>
          <w:lang w:bidi="ar-EG"/>
        </w:rPr>
        <w:t>البينية</w:t>
      </w:r>
      <w:r w:rsidRPr="00AA5603">
        <w:rPr>
          <w:rtl/>
          <w:lang w:bidi="ar-EG"/>
        </w:rPr>
        <w:t xml:space="preserve"> </w:t>
      </w:r>
      <w:r w:rsidRPr="00AA5603">
        <w:rPr>
          <w:rFonts w:hint="eastAsia"/>
          <w:rtl/>
          <w:lang w:bidi="ar-EG"/>
        </w:rPr>
        <w:t>الراديوية</w:t>
      </w:r>
      <w:r w:rsidRPr="00AA5603">
        <w:rPr>
          <w:rtl/>
          <w:lang w:bidi="ar-EG"/>
        </w:rPr>
        <w:t xml:space="preserve"> </w:t>
      </w:r>
      <w:r w:rsidRPr="00AA5603">
        <w:rPr>
          <w:rFonts w:hint="eastAsia"/>
          <w:rtl/>
          <w:lang w:bidi="ar-EG"/>
        </w:rPr>
        <w:t>الجديدة</w:t>
      </w:r>
      <w:r w:rsidRPr="00AA5603">
        <w:rPr>
          <w:rtl/>
          <w:lang w:bidi="ar-EG"/>
        </w:rPr>
        <w:t xml:space="preserve"> </w:t>
      </w:r>
      <w:r w:rsidRPr="00AA5603">
        <w:rPr>
          <w:rFonts w:hint="eastAsia"/>
          <w:rtl/>
          <w:lang w:bidi="ar-EG"/>
        </w:rPr>
        <w:t>التي</w:t>
      </w:r>
      <w:r w:rsidRPr="00AA5603">
        <w:rPr>
          <w:rtl/>
          <w:lang w:bidi="ar-EG"/>
        </w:rPr>
        <w:t xml:space="preserve"> </w:t>
      </w:r>
      <w:r w:rsidRPr="00AA5603">
        <w:rPr>
          <w:rFonts w:hint="eastAsia"/>
          <w:rtl/>
          <w:lang w:bidi="ar-EG"/>
        </w:rPr>
        <w:t>تدعم</w:t>
      </w:r>
      <w:r w:rsidRPr="00AA5603">
        <w:rPr>
          <w:rtl/>
          <w:lang w:bidi="ar-EG"/>
        </w:rPr>
        <w:t xml:space="preserve">) المقدرات </w:t>
      </w:r>
      <w:r w:rsidRPr="00AA5603">
        <w:rPr>
          <w:rFonts w:hint="cs"/>
          <w:rtl/>
          <w:lang w:bidi="ar-EG"/>
        </w:rPr>
        <w:t>الإضافية</w:t>
      </w:r>
      <w:r w:rsidRPr="00AA5603">
        <w:rPr>
          <w:rtl/>
          <w:lang w:bidi="ar-EG"/>
        </w:rPr>
        <w:t xml:space="preserve"> للأنظمة التي</w:t>
      </w:r>
      <w:r w:rsidRPr="00AA5603">
        <w:rPr>
          <w:rFonts w:hint="eastAsia"/>
          <w:rtl/>
          <w:lang w:bidi="ar-EG"/>
        </w:rPr>
        <w:t> تلي</w:t>
      </w:r>
      <w:r w:rsidRPr="00AA5603">
        <w:rPr>
          <w:rtl/>
          <w:lang w:bidi="ar-EG"/>
        </w:rPr>
        <w:t xml:space="preserve"> </w:t>
      </w:r>
      <w:r w:rsidRPr="00AA5603">
        <w:rPr>
          <w:rFonts w:hint="eastAsia"/>
          <w:rtl/>
          <w:lang w:bidi="ar-EG"/>
        </w:rPr>
        <w:t>الاتصالات</w:t>
      </w:r>
      <w:r w:rsidRPr="00AA5603">
        <w:rPr>
          <w:rtl/>
          <w:lang w:bidi="ar-EG"/>
        </w:rPr>
        <w:t xml:space="preserve"> </w:t>
      </w:r>
      <w:r w:rsidRPr="00AA5603">
        <w:rPr>
          <w:rFonts w:hint="eastAsia"/>
          <w:rtl/>
          <w:lang w:bidi="ar-EG"/>
        </w:rPr>
        <w:t>المتنقلة</w:t>
      </w:r>
      <w:r w:rsidRPr="00AA5603">
        <w:rPr>
          <w:rtl/>
          <w:lang w:bidi="ar-EG"/>
        </w:rPr>
        <w:t xml:space="preserve"> </w:t>
      </w:r>
      <w:r w:rsidRPr="00AA5603">
        <w:rPr>
          <w:rFonts w:hint="eastAsia"/>
          <w:rtl/>
          <w:lang w:bidi="ar-EG"/>
        </w:rPr>
        <w:t>الدولية</w:t>
      </w:r>
      <w:r w:rsidRPr="00AA5603">
        <w:t>2000</w:t>
      </w:r>
      <w:r w:rsidRPr="00AA5603">
        <w:noBreakHyphen/>
      </w:r>
      <w:r w:rsidRPr="00AA5603">
        <w:rPr>
          <w:rtl/>
        </w:rPr>
        <w:t xml:space="preserve"> </w:t>
      </w:r>
      <w:r w:rsidRPr="00AA5603">
        <w:rPr>
          <w:rFonts w:hint="eastAsia"/>
          <w:rtl/>
          <w:lang w:bidi="ar-EG"/>
        </w:rPr>
        <w:t>والاتصالات</w:t>
      </w:r>
      <w:r w:rsidRPr="00AA5603">
        <w:rPr>
          <w:rtl/>
          <w:lang w:bidi="ar-EG"/>
        </w:rPr>
        <w:t xml:space="preserve"> </w:t>
      </w:r>
      <w:r w:rsidRPr="00AA5603">
        <w:rPr>
          <w:rFonts w:hint="eastAsia"/>
          <w:rtl/>
          <w:lang w:bidi="ar-EG"/>
        </w:rPr>
        <w:t>المتنقلة</w:t>
      </w:r>
      <w:r w:rsidRPr="00AA5603">
        <w:rPr>
          <w:rtl/>
          <w:lang w:bidi="ar-EG"/>
        </w:rPr>
        <w:t xml:space="preserve"> </w:t>
      </w:r>
      <w:r w:rsidRPr="00AA5603">
        <w:rPr>
          <w:rFonts w:hint="eastAsia"/>
          <w:rtl/>
          <w:lang w:bidi="ar-EG"/>
        </w:rPr>
        <w:t>الدولية</w:t>
      </w:r>
      <w:r w:rsidRPr="00AA5603">
        <w:rPr>
          <w:rtl/>
          <w:lang w:bidi="ar-EG"/>
        </w:rPr>
        <w:t>-المتقدمة</w:t>
      </w:r>
      <w:r w:rsidRPr="00AA5603">
        <w:rPr>
          <w:rFonts w:hint="cs"/>
          <w:rtl/>
          <w:lang w:bidi="ar-EG"/>
        </w:rPr>
        <w:t xml:space="preserve"> </w:t>
      </w:r>
      <w:r w:rsidRPr="00AA5603">
        <w:rPr>
          <w:rtl/>
          <w:lang w:bidi="ar-EG"/>
        </w:rPr>
        <w:t>والاتصالات المتنقلة الدولية</w:t>
      </w:r>
      <w:r w:rsidRPr="00AA5603">
        <w:rPr>
          <w:rtl/>
        </w:rPr>
        <w:noBreakHyphen/>
        <w:t>2020</w:t>
      </w:r>
      <w:r w:rsidRPr="00AA5603">
        <w:rPr>
          <w:rtl/>
          <w:lang w:bidi="ar-EG"/>
        </w:rPr>
        <w:t xml:space="preserve">، </w:t>
      </w:r>
      <w:r w:rsidRPr="00AA5603">
        <w:rPr>
          <w:rFonts w:hint="eastAsia"/>
          <w:rtl/>
          <w:lang w:bidi="ar-EG"/>
        </w:rPr>
        <w:t>وأن</w:t>
      </w:r>
      <w:r w:rsidRPr="00AA5603">
        <w:rPr>
          <w:rtl/>
          <w:lang w:bidi="ar-EG"/>
        </w:rPr>
        <w:t xml:space="preserve"> </w:t>
      </w:r>
      <w:r w:rsidRPr="00AA5603">
        <w:rPr>
          <w:rFonts w:hint="cs"/>
          <w:rtl/>
          <w:lang w:bidi="ar-EG"/>
        </w:rPr>
        <w:t>تنطبق</w:t>
      </w:r>
      <w:r w:rsidRPr="00AA5603">
        <w:rPr>
          <w:rtl/>
          <w:lang w:bidi="ar-EG"/>
        </w:rPr>
        <w:t xml:space="preserve"> </w:t>
      </w:r>
      <w:r w:rsidRPr="00AA5603">
        <w:rPr>
          <w:rFonts w:hint="eastAsia"/>
          <w:rtl/>
          <w:lang w:bidi="ar-EG"/>
        </w:rPr>
        <w:t>الفقرة </w:t>
      </w:r>
      <w:r w:rsidRPr="00CE2FCC">
        <w:rPr>
          <w:rFonts w:hint="cs"/>
          <w:i/>
          <w:iCs/>
          <w:rtl/>
          <w:lang w:bidi="ar-EG"/>
        </w:rPr>
        <w:t>ي</w:t>
      </w:r>
      <w:r w:rsidRPr="00CE2FCC">
        <w:rPr>
          <w:i/>
          <w:iCs/>
          <w:rtl/>
          <w:lang w:bidi="ar-EG"/>
        </w:rPr>
        <w:t>)</w:t>
      </w:r>
      <w:r w:rsidRPr="00AA5603">
        <w:rPr>
          <w:rtl/>
          <w:lang w:bidi="ar-EG"/>
        </w:rPr>
        <w:t xml:space="preserve"> من</w:t>
      </w:r>
      <w:r w:rsidRPr="00AA5603">
        <w:rPr>
          <w:rFonts w:hint="eastAsia"/>
          <w:rtl/>
          <w:lang w:bidi="ar-EG"/>
        </w:rPr>
        <w:t> </w:t>
      </w:r>
      <w:r w:rsidRPr="00AA5603">
        <w:rPr>
          <w:rtl/>
          <w:lang w:bidi="ar-EG"/>
        </w:rPr>
        <w:t>"</w:t>
      </w:r>
      <w:r w:rsidRPr="00CE2FCC">
        <w:rPr>
          <w:i/>
          <w:iCs/>
          <w:rtl/>
          <w:lang w:bidi="ar-EG"/>
        </w:rPr>
        <w:t>وإذ</w:t>
      </w:r>
      <w:r w:rsidRPr="00CE2FCC">
        <w:rPr>
          <w:rFonts w:hint="eastAsia"/>
          <w:i/>
          <w:iCs/>
          <w:rtl/>
          <w:lang w:bidi="ar-EG"/>
        </w:rPr>
        <w:t> </w:t>
      </w:r>
      <w:r w:rsidRPr="00CE2FCC">
        <w:rPr>
          <w:i/>
          <w:iCs/>
          <w:rtl/>
          <w:lang w:bidi="ar-EG"/>
        </w:rPr>
        <w:t>تعترف</w:t>
      </w:r>
      <w:r w:rsidRPr="00AA5603">
        <w:rPr>
          <w:rtl/>
          <w:lang w:bidi="ar-EG"/>
        </w:rPr>
        <w:t>"</w:t>
      </w:r>
      <w:r w:rsidRPr="00AA5603">
        <w:rPr>
          <w:rFonts w:hint="cs"/>
          <w:rtl/>
          <w:lang w:val="en-GB" w:bidi="ar-AE"/>
        </w:rPr>
        <w:t>؛</w:t>
      </w:r>
    </w:p>
    <w:p w14:paraId="3DA9A3B3" w14:textId="4470D31D" w:rsidR="00C44010" w:rsidRPr="004874D8" w:rsidRDefault="00C44010" w:rsidP="004874D8">
      <w:pPr>
        <w:rPr>
          <w:rtl/>
          <w:lang w:bidi="ar-EG"/>
        </w:rPr>
      </w:pPr>
      <w:r w:rsidRPr="004874D8">
        <w:rPr>
          <w:rFonts w:hint="cs"/>
          <w:rtl/>
          <w:lang w:bidi="ar-EG"/>
        </w:rPr>
        <w:t>5</w:t>
      </w:r>
      <w:r w:rsidRPr="004874D8">
        <w:rPr>
          <w:rFonts w:hint="cs"/>
          <w:rtl/>
          <w:lang w:bidi="ar-EG"/>
        </w:rPr>
        <w:tab/>
        <w:t>أن يكون مصطلح "الاتصالات المتنقلة الدولية" هو الاسم الذي ينطبق إجمالاً على "الاتصالات المتنقلة الدولية</w:t>
      </w:r>
      <w:r w:rsidR="004874D8" w:rsidRPr="004874D8">
        <w:rPr>
          <w:rtl/>
          <w:lang w:bidi="ar-EG"/>
        </w:rPr>
        <w:noBreakHyphen/>
      </w:r>
      <w:r w:rsidRPr="004874D8">
        <w:rPr>
          <w:lang w:bidi="ar-EG"/>
        </w:rPr>
        <w:t>2000</w:t>
      </w:r>
      <w:r w:rsidRPr="004874D8">
        <w:rPr>
          <w:rFonts w:hint="cs"/>
          <w:rtl/>
          <w:lang w:bidi="ar-EG"/>
        </w:rPr>
        <w:t>" و"الاتصالات المتنقلة الدولية-المتقدمة" و"الاتصالات المتنقلة الدولية</w:t>
      </w:r>
      <w:r w:rsidRPr="004874D8">
        <w:rPr>
          <w:lang w:bidi="ar-EG"/>
        </w:rPr>
        <w:t>2020</w:t>
      </w:r>
      <w:r w:rsidRPr="004874D8">
        <w:rPr>
          <w:lang w:bidi="ar-EG"/>
        </w:rPr>
        <w:noBreakHyphen/>
      </w:r>
      <w:r w:rsidRPr="004874D8">
        <w:rPr>
          <w:rFonts w:hint="cs"/>
          <w:rtl/>
          <w:lang w:bidi="ar-EG"/>
        </w:rPr>
        <w:t>"</w:t>
      </w:r>
      <w:r w:rsidRPr="004874D8">
        <w:rPr>
          <w:rFonts w:hint="cs"/>
          <w:rtl/>
        </w:rPr>
        <w:t xml:space="preserve"> </w:t>
      </w:r>
      <w:r w:rsidRPr="004874D8">
        <w:rPr>
          <w:rtl/>
          <w:lang w:bidi="ar-EG"/>
        </w:rPr>
        <w:t>و</w:t>
      </w:r>
      <w:r w:rsidRPr="004874D8">
        <w:rPr>
          <w:rFonts w:hint="cs"/>
          <w:rtl/>
          <w:lang w:bidi="ar-EG"/>
        </w:rPr>
        <w:t>"</w:t>
      </w:r>
      <w:r w:rsidRPr="004874D8">
        <w:rPr>
          <w:rtl/>
          <w:lang w:bidi="ar-EG"/>
        </w:rPr>
        <w:t>الاتصالات المتنقلة الدولية</w:t>
      </w:r>
      <w:r w:rsidRPr="004874D8">
        <w:rPr>
          <w:rtl/>
        </w:rPr>
        <w:noBreakHyphen/>
      </w:r>
      <w:r w:rsidRPr="004874D8">
        <w:t>2030</w:t>
      </w:r>
      <w:r w:rsidRPr="004874D8">
        <w:rPr>
          <w:rFonts w:hint="cs"/>
          <w:rtl/>
        </w:rPr>
        <w:t>"</w:t>
      </w:r>
      <w:r w:rsidRPr="004874D8">
        <w:rPr>
          <w:rFonts w:hint="cs"/>
          <w:rtl/>
          <w:lang w:bidi="ar-EG"/>
        </w:rPr>
        <w:t>.</w:t>
      </w:r>
    </w:p>
    <w:sectPr w:rsidR="00C44010" w:rsidRPr="004874D8"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CA1D" w14:textId="77777777" w:rsidR="00C44010" w:rsidRDefault="00C44010" w:rsidP="002919E1">
      <w:r>
        <w:separator/>
      </w:r>
    </w:p>
    <w:p w14:paraId="2FE6A72F" w14:textId="77777777" w:rsidR="00C44010" w:rsidRDefault="00C44010" w:rsidP="002919E1"/>
    <w:p w14:paraId="3EA87816" w14:textId="77777777" w:rsidR="00C44010" w:rsidRDefault="00C44010" w:rsidP="002919E1"/>
    <w:p w14:paraId="6013BECE" w14:textId="77777777" w:rsidR="00C44010" w:rsidRDefault="00C44010"/>
  </w:endnote>
  <w:endnote w:type="continuationSeparator" w:id="0">
    <w:p w14:paraId="3CF93AB1" w14:textId="77777777" w:rsidR="00C44010" w:rsidRDefault="00C44010" w:rsidP="002919E1">
      <w:r>
        <w:continuationSeparator/>
      </w:r>
    </w:p>
    <w:p w14:paraId="404D6B8C" w14:textId="77777777" w:rsidR="00C44010" w:rsidRDefault="00C44010" w:rsidP="002919E1"/>
    <w:p w14:paraId="7523AC21" w14:textId="77777777" w:rsidR="00C44010" w:rsidRDefault="00C44010" w:rsidP="002919E1"/>
    <w:p w14:paraId="748F58C2" w14:textId="77777777" w:rsidR="00C44010" w:rsidRDefault="00C44010"/>
  </w:endnote>
  <w:endnote w:type="continuationNotice" w:id="1">
    <w:p w14:paraId="3A5EDA56" w14:textId="77777777" w:rsidR="00A40EC1" w:rsidRDefault="00A40E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EFEB" w14:textId="279031B5" w:rsidR="00281F5F" w:rsidRPr="00C90AD9" w:rsidRDefault="00281F5F" w:rsidP="0012545F">
    <w:pPr>
      <w:pStyle w:val="Footer"/>
      <w:tabs>
        <w:tab w:val="clear" w:pos="1134"/>
        <w:tab w:val="clear" w:pos="1871"/>
        <w:tab w:val="clear" w:pos="2268"/>
        <w:tab w:val="clear" w:pos="5812"/>
        <w:tab w:val="center" w:pos="567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F130" w14:textId="1F8326E1" w:rsidR="00281F5F" w:rsidRPr="00C90AD9" w:rsidRDefault="00281F5F" w:rsidP="00D07F59">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FD9D" w14:textId="77777777" w:rsidR="00C44010" w:rsidRDefault="00C44010" w:rsidP="002919E1">
      <w:r>
        <w:separator/>
      </w:r>
    </w:p>
  </w:footnote>
  <w:footnote w:type="continuationSeparator" w:id="0">
    <w:p w14:paraId="4826220B" w14:textId="77777777" w:rsidR="00C44010" w:rsidRDefault="00C44010" w:rsidP="002919E1">
      <w:r>
        <w:continuationSeparator/>
      </w:r>
    </w:p>
    <w:p w14:paraId="79F4C9B9" w14:textId="77777777" w:rsidR="00C44010" w:rsidRDefault="00C44010" w:rsidP="002919E1"/>
    <w:p w14:paraId="3EEBB438" w14:textId="77777777" w:rsidR="00C44010" w:rsidRDefault="00C44010" w:rsidP="002919E1"/>
    <w:p w14:paraId="736DA57A" w14:textId="77777777" w:rsidR="00C44010" w:rsidRDefault="00C44010"/>
  </w:footnote>
  <w:footnote w:type="continuationNotice" w:id="1">
    <w:p w14:paraId="7ED2AB08" w14:textId="77777777" w:rsidR="00A40EC1" w:rsidRDefault="00A40EC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D190" w14:textId="77777777" w:rsidR="00281F5F" w:rsidRDefault="00281F5F" w:rsidP="002919E1"/>
  <w:p w14:paraId="087B5A55" w14:textId="77777777" w:rsidR="00281F5F" w:rsidRDefault="00281F5F" w:rsidP="002919E1"/>
  <w:p w14:paraId="7F451A4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0948" w14:textId="5E2FD36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10"/>
    <w:rsid w:val="00004910"/>
    <w:rsid w:val="00011021"/>
    <w:rsid w:val="000114EC"/>
    <w:rsid w:val="00011F8C"/>
    <w:rsid w:val="00022B74"/>
    <w:rsid w:val="0002327C"/>
    <w:rsid w:val="00034B65"/>
    <w:rsid w:val="00040C94"/>
    <w:rsid w:val="000425FC"/>
    <w:rsid w:val="00044D43"/>
    <w:rsid w:val="00051907"/>
    <w:rsid w:val="00075A3F"/>
    <w:rsid w:val="000A1B16"/>
    <w:rsid w:val="000B3896"/>
    <w:rsid w:val="000B3AC4"/>
    <w:rsid w:val="000B5404"/>
    <w:rsid w:val="000D1708"/>
    <w:rsid w:val="000E2AFC"/>
    <w:rsid w:val="000E6D30"/>
    <w:rsid w:val="000F05F5"/>
    <w:rsid w:val="000F2805"/>
    <w:rsid w:val="000F518F"/>
    <w:rsid w:val="0010081C"/>
    <w:rsid w:val="001013E3"/>
    <w:rsid w:val="0010363F"/>
    <w:rsid w:val="0010633D"/>
    <w:rsid w:val="00123AA6"/>
    <w:rsid w:val="0012545F"/>
    <w:rsid w:val="00136B82"/>
    <w:rsid w:val="001464F2"/>
    <w:rsid w:val="00167364"/>
    <w:rsid w:val="001903B2"/>
    <w:rsid w:val="001B5953"/>
    <w:rsid w:val="001D746E"/>
    <w:rsid w:val="001E190C"/>
    <w:rsid w:val="001E51EE"/>
    <w:rsid w:val="001E54F6"/>
    <w:rsid w:val="001E5A8C"/>
    <w:rsid w:val="00201A0A"/>
    <w:rsid w:val="00204997"/>
    <w:rsid w:val="002075D4"/>
    <w:rsid w:val="00211B2A"/>
    <w:rsid w:val="00223C6C"/>
    <w:rsid w:val="002333A0"/>
    <w:rsid w:val="002543CF"/>
    <w:rsid w:val="0026062E"/>
    <w:rsid w:val="00260F50"/>
    <w:rsid w:val="00261EF7"/>
    <w:rsid w:val="0027069F"/>
    <w:rsid w:val="002716B1"/>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923B1"/>
    <w:rsid w:val="0039465C"/>
    <w:rsid w:val="003965FE"/>
    <w:rsid w:val="003978DD"/>
    <w:rsid w:val="003B27AD"/>
    <w:rsid w:val="003B4F23"/>
    <w:rsid w:val="003C12F6"/>
    <w:rsid w:val="003C3A13"/>
    <w:rsid w:val="003E02EF"/>
    <w:rsid w:val="003E1D90"/>
    <w:rsid w:val="00400CD4"/>
    <w:rsid w:val="004147B9"/>
    <w:rsid w:val="00422C04"/>
    <w:rsid w:val="00423A40"/>
    <w:rsid w:val="00426144"/>
    <w:rsid w:val="004636E2"/>
    <w:rsid w:val="00464B03"/>
    <w:rsid w:val="00467578"/>
    <w:rsid w:val="00470256"/>
    <w:rsid w:val="00470CBD"/>
    <w:rsid w:val="0047407D"/>
    <w:rsid w:val="004874D8"/>
    <w:rsid w:val="004909DD"/>
    <w:rsid w:val="004A05E6"/>
    <w:rsid w:val="004A6230"/>
    <w:rsid w:val="004A6C66"/>
    <w:rsid w:val="004A7AA0"/>
    <w:rsid w:val="004C11BC"/>
    <w:rsid w:val="004C5C04"/>
    <w:rsid w:val="004C7F3D"/>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47E07"/>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103AC"/>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77AD1"/>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B5AA1"/>
    <w:rsid w:val="008C3818"/>
    <w:rsid w:val="008D6ACC"/>
    <w:rsid w:val="008D7AF0"/>
    <w:rsid w:val="008E2CBE"/>
    <w:rsid w:val="008E32DD"/>
    <w:rsid w:val="008F4626"/>
    <w:rsid w:val="008F73DD"/>
    <w:rsid w:val="009004DF"/>
    <w:rsid w:val="00904AA5"/>
    <w:rsid w:val="009318A1"/>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0EC1"/>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48FA"/>
    <w:rsid w:val="00B07CEE"/>
    <w:rsid w:val="00B12661"/>
    <w:rsid w:val="00B14B47"/>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97955"/>
    <w:rsid w:val="00BA7D44"/>
    <w:rsid w:val="00BD6291"/>
    <w:rsid w:val="00BD6EF3"/>
    <w:rsid w:val="00BE1956"/>
    <w:rsid w:val="00BE2F6D"/>
    <w:rsid w:val="00BE33F2"/>
    <w:rsid w:val="00BE69C3"/>
    <w:rsid w:val="00C1165E"/>
    <w:rsid w:val="00C22074"/>
    <w:rsid w:val="00C2377B"/>
    <w:rsid w:val="00C34E09"/>
    <w:rsid w:val="00C3693C"/>
    <w:rsid w:val="00C44010"/>
    <w:rsid w:val="00C449F7"/>
    <w:rsid w:val="00C53F6F"/>
    <w:rsid w:val="00C5489D"/>
    <w:rsid w:val="00C71759"/>
    <w:rsid w:val="00C8199C"/>
    <w:rsid w:val="00C84112"/>
    <w:rsid w:val="00C841EB"/>
    <w:rsid w:val="00C8665F"/>
    <w:rsid w:val="00C90AD9"/>
    <w:rsid w:val="00C917B5"/>
    <w:rsid w:val="00C94DFA"/>
    <w:rsid w:val="00CA298C"/>
    <w:rsid w:val="00CB2BF9"/>
    <w:rsid w:val="00CB4300"/>
    <w:rsid w:val="00CB454E"/>
    <w:rsid w:val="00CC030E"/>
    <w:rsid w:val="00CC68C4"/>
    <w:rsid w:val="00CC7897"/>
    <w:rsid w:val="00CC79A4"/>
    <w:rsid w:val="00CD0FDE"/>
    <w:rsid w:val="00CD1574"/>
    <w:rsid w:val="00CE0E68"/>
    <w:rsid w:val="00CE5BA4"/>
    <w:rsid w:val="00CF45BF"/>
    <w:rsid w:val="00D07F59"/>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0F97"/>
    <w:rsid w:val="00E621A3"/>
    <w:rsid w:val="00E833BC"/>
    <w:rsid w:val="00E8580E"/>
    <w:rsid w:val="00E97E21"/>
    <w:rsid w:val="00EA1B76"/>
    <w:rsid w:val="00EA43EB"/>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603F9"/>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30218"/>
  <w15:docId w15:val="{1B90F830-6557-4461-A24A-0BAB3477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5431B5"/>
    <w:rPr>
      <w:rFonts w:ascii="Dubai" w:hAnsi="Dubai" w:cs="Dubai"/>
      <w:position w:val="6"/>
      <w:sz w:val="18"/>
      <w:szCs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qFormat/>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qForma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C4401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2D22842-6EF7-4945-B007-A782EE83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182c4cff-5844-4b4c-8c88-96909af4d9b9"/>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1036</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WRC-12</cp:keywords>
  <cp:lastModifiedBy>Arabic-AAM</cp:lastModifiedBy>
  <cp:revision>10</cp:revision>
  <cp:lastPrinted>2019-06-26T19:10:00Z</cp:lastPrinted>
  <dcterms:created xsi:type="dcterms:W3CDTF">2023-11-22T14:04:00Z</dcterms:created>
  <dcterms:modified xsi:type="dcterms:W3CDTF">2023-11-22T14:33:00Z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