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50" w:rsidRDefault="00501B50" w:rsidP="00501B50">
      <w:pPr>
        <w:pStyle w:val="ResNo"/>
      </w:pPr>
      <w:bookmarkStart w:id="0" w:name="dbreak"/>
      <w:bookmarkEnd w:id="0"/>
      <w:r>
        <w:t>RESOLUTION ITU-R 50-3</w:t>
      </w:r>
    </w:p>
    <w:p w:rsidR="00501B50" w:rsidRPr="00501B50" w:rsidRDefault="00501B50" w:rsidP="00501B50">
      <w:pPr>
        <w:pStyle w:val="Restitle"/>
      </w:pPr>
      <w:r>
        <w:t>Role of the Radiocommunication Sector</w:t>
      </w:r>
      <w:r w:rsidRPr="009C029D">
        <w:t xml:space="preserve"> in the ongoing development of IMT</w:t>
      </w:r>
    </w:p>
    <w:p w:rsidR="00835759" w:rsidRPr="009C029D" w:rsidRDefault="00835759" w:rsidP="00835759">
      <w:pPr>
        <w:pStyle w:val="Resdate"/>
      </w:pPr>
      <w:r w:rsidRPr="009C029D">
        <w:t>(2000-</w:t>
      </w:r>
      <w:r w:rsidRPr="00835759">
        <w:t>2007</w:t>
      </w:r>
      <w:r w:rsidRPr="009C029D">
        <w:t>-2012</w:t>
      </w:r>
      <w:r w:rsidR="00945878">
        <w:t>-2015</w:t>
      </w:r>
      <w:r w:rsidRPr="009C029D">
        <w:t>)</w:t>
      </w:r>
    </w:p>
    <w:p w:rsidR="00835759" w:rsidRPr="009C029D" w:rsidRDefault="00835759" w:rsidP="00835759">
      <w:pPr>
        <w:pStyle w:val="Normalaftertitle"/>
      </w:pPr>
      <w:r w:rsidRPr="009C029D">
        <w:t>The Radiocommunication Assembly,</w:t>
      </w:r>
    </w:p>
    <w:p w:rsidR="00835759" w:rsidRPr="009C029D" w:rsidRDefault="00835759" w:rsidP="00835759">
      <w:pPr>
        <w:pStyle w:val="Call"/>
      </w:pPr>
      <w:r w:rsidRPr="00835759">
        <w:t>considering</w:t>
      </w:r>
    </w:p>
    <w:p w:rsidR="00835759" w:rsidRPr="009C029D" w:rsidRDefault="00835759" w:rsidP="00835759">
      <w:r w:rsidRPr="009C029D">
        <w:rPr>
          <w:i/>
          <w:iCs/>
        </w:rPr>
        <w:t>a)</w:t>
      </w:r>
      <w:r w:rsidRPr="009C029D">
        <w:tab/>
        <w:t>that the scope of ITU as a whole, and of the standardization activities within ITU in particular, is very important to the expanding wireless industry;</w:t>
      </w:r>
    </w:p>
    <w:p w:rsidR="00835759" w:rsidRPr="009C029D" w:rsidRDefault="00835759" w:rsidP="00835759">
      <w:pPr>
        <w:rPr>
          <w:lang w:eastAsia="ko-KR"/>
        </w:rPr>
      </w:pPr>
      <w:r w:rsidRPr="009C029D">
        <w:rPr>
          <w:rFonts w:eastAsia="Malgun Gothic"/>
          <w:i/>
          <w:iCs/>
          <w:lang w:eastAsia="ko-KR"/>
        </w:rPr>
        <w:t>b)</w:t>
      </w:r>
      <w:r w:rsidRPr="009C029D">
        <w:tab/>
      </w:r>
      <w:r w:rsidRPr="009C029D">
        <w:rPr>
          <w:lang w:eastAsia="ko-KR"/>
        </w:rPr>
        <w:t>that ongoing enhancements to the IMT specifications have been and will continue to be accommodated;</w:t>
      </w:r>
    </w:p>
    <w:p w:rsidR="00835759" w:rsidRPr="009C029D" w:rsidRDefault="00835759" w:rsidP="00835759">
      <w:r w:rsidRPr="009C029D">
        <w:rPr>
          <w:rFonts w:eastAsia="Malgun Gothic"/>
          <w:i/>
          <w:iCs/>
          <w:lang w:eastAsia="ko-KR"/>
        </w:rPr>
        <w:t>c</w:t>
      </w:r>
      <w:r w:rsidRPr="009C029D">
        <w:rPr>
          <w:i/>
          <w:iCs/>
        </w:rPr>
        <w:t>)</w:t>
      </w:r>
      <w:r w:rsidRPr="009C029D">
        <w:tab/>
        <w:t xml:space="preserve">that the implementation of IMT systems </w:t>
      </w:r>
      <w:r w:rsidRPr="009C029D">
        <w:rPr>
          <w:lang w:eastAsia="ko-KR"/>
        </w:rPr>
        <w:t xml:space="preserve">is expanding </w:t>
      </w:r>
      <w:r w:rsidRPr="009C029D">
        <w:t xml:space="preserve">and that these systems </w:t>
      </w:r>
      <w:r w:rsidRPr="009C029D">
        <w:rPr>
          <w:lang w:eastAsia="ja-JP"/>
        </w:rPr>
        <w:t xml:space="preserve">are being continuously </w:t>
      </w:r>
      <w:r w:rsidRPr="009C029D">
        <w:rPr>
          <w:rFonts w:eastAsia="SimSun"/>
          <w:lang w:eastAsia="ko-KR"/>
        </w:rPr>
        <w:t>developed</w:t>
      </w:r>
      <w:r w:rsidRPr="009C029D">
        <w:rPr>
          <w:lang w:eastAsia="ja-JP"/>
        </w:rPr>
        <w:t xml:space="preserve"> in line with </w:t>
      </w:r>
      <w:r w:rsidRPr="009C029D">
        <w:rPr>
          <w:lang w:eastAsia="ko-KR"/>
        </w:rPr>
        <w:t>user</w:t>
      </w:r>
      <w:r w:rsidRPr="009C029D">
        <w:rPr>
          <w:lang w:eastAsia="ja-JP"/>
        </w:rPr>
        <w:t xml:space="preserve"> and technology trends</w:t>
      </w:r>
      <w:r w:rsidRPr="009C029D">
        <w:t>;</w:t>
      </w:r>
    </w:p>
    <w:p w:rsidR="00835759" w:rsidRPr="009C029D" w:rsidRDefault="00835759" w:rsidP="00835759">
      <w:pPr>
        <w:rPr>
          <w:rFonts w:eastAsia="Malgun Gothic"/>
          <w:lang w:eastAsia="ko-KR"/>
        </w:rPr>
      </w:pPr>
      <w:r w:rsidRPr="009C029D">
        <w:rPr>
          <w:rFonts w:eastAsia="Malgun Gothic"/>
          <w:i/>
          <w:iCs/>
          <w:lang w:eastAsia="ko-KR"/>
        </w:rPr>
        <w:t>d)</w:t>
      </w:r>
      <w:r w:rsidRPr="009C029D">
        <w:rPr>
          <w:rFonts w:eastAsia="Malgun Gothic"/>
          <w:lang w:eastAsia="ko-KR"/>
        </w:rPr>
        <w:tab/>
      </w:r>
      <w:r w:rsidRPr="009C029D">
        <w:rPr>
          <w:lang w:eastAsia="ja-JP"/>
        </w:rPr>
        <w:t xml:space="preserve">that </w:t>
      </w:r>
      <w:r w:rsidRPr="009C029D">
        <w:t>the ITU Handbook</w:t>
      </w:r>
      <w:r w:rsidRPr="009C029D">
        <w:rPr>
          <w:lang w:eastAsia="ja-JP"/>
        </w:rPr>
        <w:t>s</w:t>
      </w:r>
      <w:r w:rsidRPr="009C029D">
        <w:t xml:space="preserve"> on </w:t>
      </w:r>
      <w:r w:rsidR="00945878" w:rsidRPr="009C029D">
        <w:rPr>
          <w:lang w:eastAsia="ja-JP"/>
        </w:rPr>
        <w:t>D</w:t>
      </w:r>
      <w:r w:rsidR="00945878" w:rsidRPr="009C029D">
        <w:t xml:space="preserve">eployment </w:t>
      </w:r>
      <w:r w:rsidRPr="009C029D">
        <w:t>of IMT</w:t>
      </w:r>
      <w:r w:rsidRPr="009C029D">
        <w:rPr>
          <w:lang w:eastAsia="ja-JP"/>
        </w:rPr>
        <w:t>-2000</w:t>
      </w:r>
      <w:r w:rsidRPr="009C029D">
        <w:t xml:space="preserve"> systems and </w:t>
      </w:r>
      <w:r w:rsidRPr="009C029D">
        <w:rPr>
          <w:lang w:eastAsia="ja-JP"/>
        </w:rPr>
        <w:t xml:space="preserve">on </w:t>
      </w:r>
      <w:r w:rsidRPr="009C029D">
        <w:t>Global Trends in IMT were developed through a collaborative effort among the three ITU Sectors,</w:t>
      </w:r>
    </w:p>
    <w:p w:rsidR="00835759" w:rsidRPr="009C029D" w:rsidRDefault="00835759" w:rsidP="00835759">
      <w:pPr>
        <w:pStyle w:val="Call"/>
      </w:pPr>
      <w:r w:rsidRPr="001F4123">
        <w:t>noting</w:t>
      </w:r>
    </w:p>
    <w:p w:rsidR="00835759" w:rsidRPr="009C029D" w:rsidRDefault="00835759" w:rsidP="00835759">
      <w:r w:rsidRPr="009C029D">
        <w:rPr>
          <w:i/>
          <w:iCs/>
        </w:rPr>
        <w:t>a)</w:t>
      </w:r>
      <w:r w:rsidRPr="009C029D">
        <w:tab/>
        <w:t>Resolution ITU</w:t>
      </w:r>
      <w:r w:rsidRPr="009C029D">
        <w:noBreakHyphen/>
        <w:t>R 6, on liaison and collaboration with the ITU Telecommunication Standardization Sector;</w:t>
      </w:r>
    </w:p>
    <w:p w:rsidR="00835759" w:rsidRDefault="00835759" w:rsidP="00835759">
      <w:r w:rsidRPr="009C029D">
        <w:rPr>
          <w:i/>
          <w:iCs/>
        </w:rPr>
        <w:t>b)</w:t>
      </w:r>
      <w:r w:rsidRPr="009C029D">
        <w:tab/>
        <w:t>Resolution ITU</w:t>
      </w:r>
      <w:r w:rsidRPr="009C029D">
        <w:noBreakHyphen/>
        <w:t>R 9, on liaison and collaboration with other recognized external organizations</w:t>
      </w:r>
      <w:r>
        <w:t>;</w:t>
      </w:r>
    </w:p>
    <w:p w:rsidR="00835759" w:rsidRPr="00393CE0" w:rsidRDefault="00835759" w:rsidP="00945878">
      <w:r>
        <w:rPr>
          <w:i/>
        </w:rPr>
        <w:t>c)</w:t>
      </w:r>
      <w:r>
        <w:tab/>
      </w:r>
      <w:r w:rsidR="00945878">
        <w:t xml:space="preserve">WTSA </w:t>
      </w:r>
      <w:r>
        <w:t>Resolution 38 (Rev. Dubai, 2012)</w:t>
      </w:r>
      <w:r w:rsidR="00945878">
        <w:t>, on</w:t>
      </w:r>
      <w:r>
        <w:t xml:space="preserve"> coordination among the three ITU Sectors for activities relating to International Mobile Telecommunications, </w:t>
      </w:r>
    </w:p>
    <w:p w:rsidR="00835759" w:rsidRPr="009C029D" w:rsidRDefault="00835759" w:rsidP="00835759">
      <w:pPr>
        <w:pStyle w:val="Call"/>
      </w:pPr>
      <w:r w:rsidRPr="001F4123">
        <w:t>resolves</w:t>
      </w:r>
    </w:p>
    <w:p w:rsidR="00835759" w:rsidRPr="009C029D" w:rsidRDefault="00835759" w:rsidP="00835759">
      <w:r w:rsidRPr="009C029D">
        <w:t>1</w:t>
      </w:r>
      <w:r w:rsidRPr="009C029D">
        <w:tab/>
        <w:t>that a roadmap for ITU</w:t>
      </w:r>
      <w:r w:rsidRPr="009C029D">
        <w:noBreakHyphen/>
        <w:t>R activities on IMT should be developed by the relevant Radiocommunication Study Group to ensure that this work is progressed effectively and efficiently with organizations external to ITU;</w:t>
      </w:r>
    </w:p>
    <w:p w:rsidR="00835759" w:rsidRPr="009C029D" w:rsidRDefault="00835759" w:rsidP="00835759">
      <w:r w:rsidRPr="009C029D">
        <w:t>2</w:t>
      </w:r>
      <w:r w:rsidRPr="009C029D">
        <w:tab/>
        <w:t>that the effective coordination currently established between ITU</w:t>
      </w:r>
      <w:r w:rsidRPr="009C029D">
        <w:noBreakHyphen/>
        <w:t>T and ITU</w:t>
      </w:r>
      <w:r w:rsidRPr="009C029D">
        <w:noBreakHyphen/>
        <w:t>R for IMT</w:t>
      </w:r>
      <w:r>
        <w:t xml:space="preserve">  </w:t>
      </w:r>
      <w:r w:rsidRPr="009C029D">
        <w:t>should be continued;</w:t>
      </w:r>
    </w:p>
    <w:p w:rsidR="00835759" w:rsidRPr="009C029D" w:rsidRDefault="00835759" w:rsidP="00945878">
      <w:pPr>
        <w:rPr>
          <w:rFonts w:eastAsia="Malgun Gothic"/>
          <w:bCs/>
          <w:highlight w:val="cyan"/>
          <w:lang w:eastAsia="ko-KR"/>
        </w:rPr>
      </w:pPr>
      <w:r w:rsidRPr="009C029D">
        <w:rPr>
          <w:rFonts w:eastAsia="Malgun Gothic"/>
          <w:lang w:eastAsia="ko-KR"/>
        </w:rPr>
        <w:t>3</w:t>
      </w:r>
      <w:r w:rsidRPr="009C029D">
        <w:rPr>
          <w:rFonts w:eastAsia="Malgun Gothic"/>
          <w:bCs/>
          <w:lang w:eastAsia="ko-KR"/>
        </w:rPr>
        <w:tab/>
        <w:t xml:space="preserve">that work </w:t>
      </w:r>
      <w:r w:rsidRPr="009C029D">
        <w:t>carried out by the Radiocommunication Sector on IMT</w:t>
      </w:r>
      <w:r w:rsidRPr="009C029D">
        <w:rPr>
          <w:rFonts w:eastAsia="Malgun Gothic"/>
          <w:lang w:eastAsia="ko-KR"/>
        </w:rPr>
        <w:t xml:space="preserve"> should be communicated to the </w:t>
      </w:r>
      <w:r w:rsidRPr="009C029D">
        <w:t>Director of BDT,</w:t>
      </w:r>
    </w:p>
    <w:p w:rsidR="00835759" w:rsidRPr="009C029D" w:rsidRDefault="00835759" w:rsidP="00835759">
      <w:pPr>
        <w:pStyle w:val="Call"/>
      </w:pPr>
      <w:r w:rsidRPr="00682BA2">
        <w:t>invites</w:t>
      </w:r>
    </w:p>
    <w:p w:rsidR="00835759" w:rsidRPr="009C029D" w:rsidRDefault="00835759" w:rsidP="00835759">
      <w:r w:rsidRPr="009C029D">
        <w:t>the Telecommunication Standardization Sector to develop a complementary roadmap for all ITU</w:t>
      </w:r>
      <w:r w:rsidRPr="009C029D">
        <w:noBreakHyphen/>
        <w:t>T IMT activities, and to coordinate it with ITU</w:t>
      </w:r>
      <w:r w:rsidRPr="009C029D">
        <w:noBreakHyphen/>
        <w:t>R to ensure full alignment and harmonization of the work programmes of both ITU</w:t>
      </w:r>
      <w:r w:rsidRPr="009C029D">
        <w:noBreakHyphen/>
        <w:t>T and ITU</w:t>
      </w:r>
      <w:r w:rsidRPr="009C029D">
        <w:noBreakHyphen/>
        <w:t>R,</w:t>
      </w:r>
    </w:p>
    <w:p w:rsidR="00835759" w:rsidRPr="009C029D" w:rsidRDefault="00835759" w:rsidP="00835759">
      <w:pPr>
        <w:pStyle w:val="Call"/>
      </w:pPr>
      <w:r w:rsidRPr="009C029D">
        <w:t xml:space="preserve">instructs the Director of the </w:t>
      </w:r>
      <w:r w:rsidRPr="00682BA2">
        <w:t>Radiocommunication</w:t>
      </w:r>
      <w:r w:rsidRPr="009C029D">
        <w:t xml:space="preserve"> Bureau</w:t>
      </w:r>
    </w:p>
    <w:p w:rsidR="00835759" w:rsidRPr="009C029D" w:rsidRDefault="00835759" w:rsidP="00835759">
      <w:r w:rsidRPr="009C029D">
        <w:t>1</w:t>
      </w:r>
      <w:r w:rsidRPr="009C029D">
        <w:tab/>
        <w:t>to bring this Resolution to the attention of the Telecommunication Standardization Advisory Group and World Telecommunication Standardization Assembly for their consideration and possible action;</w:t>
      </w:r>
    </w:p>
    <w:p w:rsidR="00835759" w:rsidRDefault="00835759" w:rsidP="00835759">
      <w:r w:rsidRPr="009C029D">
        <w:rPr>
          <w:lang w:eastAsia="ko-KR"/>
        </w:rPr>
        <w:lastRenderedPageBreak/>
        <w:t>2</w:t>
      </w:r>
      <w:r w:rsidRPr="009C029D">
        <w:rPr>
          <w:b/>
          <w:bCs/>
          <w:lang w:eastAsia="ko-KR"/>
        </w:rPr>
        <w:tab/>
      </w:r>
      <w:r w:rsidRPr="009C029D">
        <w:rPr>
          <w:lang w:eastAsia="ko-KR"/>
        </w:rPr>
        <w:t>to report to the next Radiocommunication Assembly on the results of implementing this</w:t>
      </w:r>
      <w:r>
        <w:rPr>
          <w:lang w:eastAsia="ko-KR"/>
        </w:rPr>
        <w:t> </w:t>
      </w:r>
      <w:r w:rsidRPr="009C029D">
        <w:rPr>
          <w:lang w:eastAsia="ko-KR"/>
        </w:rPr>
        <w:t>Resolution</w:t>
      </w:r>
      <w:r w:rsidRPr="009C029D">
        <w:t>.</w:t>
      </w:r>
    </w:p>
    <w:sectPr w:rsidR="00835759" w:rsidSect="0094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759" w:rsidRDefault="00835759">
      <w:r>
        <w:separator/>
      </w:r>
    </w:p>
  </w:endnote>
  <w:endnote w:type="continuationSeparator" w:id="0">
    <w:p w:rsidR="00835759" w:rsidRDefault="0083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835759">
      <w:rPr>
        <w:noProof/>
        <w:lang w:val="es-ES_tradnl"/>
      </w:rPr>
      <w:t>Document3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5AF3">
      <w:rPr>
        <w:noProof/>
      </w:rPr>
      <w:t>30.10.15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35759">
      <w:rPr>
        <w:noProof/>
      </w:rPr>
      <w:t>25.04.03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505AF3" w:rsidRDefault="009447A3" w:rsidP="00505AF3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505AF3" w:rsidRDefault="009447A3" w:rsidP="00505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759" w:rsidRDefault="00835759">
      <w:r>
        <w:rPr>
          <w:b/>
        </w:rPr>
        <w:t>_______________</w:t>
      </w:r>
    </w:p>
  </w:footnote>
  <w:footnote w:type="continuationSeparator" w:id="0">
    <w:p w:rsidR="00835759" w:rsidRDefault="00835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F3" w:rsidRDefault="00505A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759" w:rsidRDefault="0083575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05AF3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F3" w:rsidRDefault="00505A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59"/>
    <w:rsid w:val="000D1293"/>
    <w:rsid w:val="001B225D"/>
    <w:rsid w:val="00206408"/>
    <w:rsid w:val="0030579C"/>
    <w:rsid w:val="00425F3D"/>
    <w:rsid w:val="004844C1"/>
    <w:rsid w:val="004D6FFE"/>
    <w:rsid w:val="00501B50"/>
    <w:rsid w:val="00505AF3"/>
    <w:rsid w:val="005E0BE1"/>
    <w:rsid w:val="005F1974"/>
    <w:rsid w:val="0071246B"/>
    <w:rsid w:val="00756B1C"/>
    <w:rsid w:val="007C6911"/>
    <w:rsid w:val="008145E1"/>
    <w:rsid w:val="00835759"/>
    <w:rsid w:val="00880578"/>
    <w:rsid w:val="008A7B8E"/>
    <w:rsid w:val="009447A3"/>
    <w:rsid w:val="00945878"/>
    <w:rsid w:val="00993768"/>
    <w:rsid w:val="009E375D"/>
    <w:rsid w:val="00A05CE9"/>
    <w:rsid w:val="00BB03AF"/>
    <w:rsid w:val="00BE5003"/>
    <w:rsid w:val="00BF5E61"/>
    <w:rsid w:val="00C46060"/>
    <w:rsid w:val="00CB1338"/>
    <w:rsid w:val="00D262CE"/>
    <w:rsid w:val="00D471A9"/>
    <w:rsid w:val="00D50D44"/>
    <w:rsid w:val="00DA716F"/>
    <w:rsid w:val="00E123D4"/>
    <w:rsid w:val="00E424C3"/>
    <w:rsid w:val="00EE1A06"/>
    <w:rsid w:val="00EE4AD6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821E3A3-2867-4EA8-BD8B-A9E5DD70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7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Normalaftertitle0">
    <w:name w:val="Normal_after_title"/>
    <w:basedOn w:val="Normal"/>
    <w:next w:val="Normal"/>
    <w:link w:val="NormalaftertitleChar"/>
    <w:rsid w:val="00835759"/>
    <w:pPr>
      <w:spacing w:before="360"/>
    </w:pPr>
    <w:rPr>
      <w:rFonts w:eastAsiaTheme="minorEastAsia"/>
    </w:rPr>
  </w:style>
  <w:style w:type="character" w:customStyle="1" w:styleId="NormalaftertitleChar">
    <w:name w:val="Normal_after_title Char"/>
    <w:basedOn w:val="DefaultParagraphFont"/>
    <w:link w:val="Normalaftertitle0"/>
    <w:locked/>
    <w:rsid w:val="00835759"/>
    <w:rPr>
      <w:rFonts w:ascii="Times New Roman" w:eastAsiaTheme="minorEastAsia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835759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enko\AppData\Roaming\Microsoft\Templates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4</TotalTime>
  <Pages>2</Pages>
  <Words>313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Pavlenko, Kseniia</dc:creator>
  <cp:keywords/>
  <dc:description>PE_RA12.dotm  For: _x000d_Document date: _x000d_Saved by MM-106465 at 11:44:53 on 04/04/11</dc:description>
  <cp:lastModifiedBy>Santa Rita Fernandes, Augusto Cesar</cp:lastModifiedBy>
  <cp:revision>4</cp:revision>
  <cp:lastPrinted>2003-04-25T07:33:00Z</cp:lastPrinted>
  <dcterms:created xsi:type="dcterms:W3CDTF">2015-10-30T10:02:00Z</dcterms:created>
  <dcterms:modified xsi:type="dcterms:W3CDTF">2015-11-02T16:34:00Z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