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180" w:rsidRDefault="00CE0180" w:rsidP="00CE0180">
      <w:pPr>
        <w:pStyle w:val="ResNo"/>
      </w:pPr>
      <w:bookmarkStart w:id="0" w:name="lt_pId012"/>
      <w:r>
        <w:t xml:space="preserve">réSOLUTION uit-r </w:t>
      </w:r>
      <w:r w:rsidR="00CD117D">
        <w:t>36-4</w:t>
      </w:r>
    </w:p>
    <w:p w:rsidR="00CE0180" w:rsidRPr="00CE0180" w:rsidRDefault="00CE0180" w:rsidP="00CE0180">
      <w:pPr>
        <w:pStyle w:val="Restitle"/>
      </w:pPr>
      <w:r>
        <w:rPr>
          <w:lang w:val="fr-CH"/>
        </w:rPr>
        <w:t>Coordination du vocabulaire</w:t>
      </w:r>
    </w:p>
    <w:p w:rsidR="0095168B" w:rsidRDefault="0095168B" w:rsidP="0095168B">
      <w:pPr>
        <w:pStyle w:val="Resdate"/>
        <w:rPr>
          <w:lang w:val="fr-CH"/>
        </w:rPr>
      </w:pPr>
      <w:r w:rsidRPr="007D018C">
        <w:t>(1990-1993-2000-2007-2012</w:t>
      </w:r>
      <w:r w:rsidR="00CD117D">
        <w:t>-2015</w:t>
      </w:r>
      <w:r w:rsidRPr="007D018C">
        <w:t>)</w:t>
      </w:r>
    </w:p>
    <w:p w:rsidR="0095168B" w:rsidRPr="00782C79" w:rsidRDefault="0095168B" w:rsidP="0095168B">
      <w:pPr>
        <w:pStyle w:val="Normalaftertitle0"/>
        <w:jc w:val="both"/>
        <w:rPr>
          <w:lang w:val="fr-CH"/>
        </w:rPr>
      </w:pPr>
      <w:r w:rsidRPr="00AA2CC6">
        <w:rPr>
          <w:lang w:val="fr-CH"/>
        </w:rPr>
        <w:t>L'Assemblée des radiocommunications de l'UIT,</w:t>
      </w:r>
      <w:bookmarkEnd w:id="0"/>
    </w:p>
    <w:p w:rsidR="0095168B" w:rsidRPr="00716E9A" w:rsidRDefault="0095168B" w:rsidP="0095168B">
      <w:pPr>
        <w:pStyle w:val="Call"/>
        <w:rPr>
          <w:lang w:val="fr-CH"/>
        </w:rPr>
      </w:pPr>
      <w:bookmarkStart w:id="1" w:name="lt_pId013"/>
      <w:r w:rsidRPr="00AA2CC6">
        <w:rPr>
          <w:lang w:val="fr-CH"/>
        </w:rPr>
        <w:t>reconnaissant</w:t>
      </w:r>
      <w:bookmarkEnd w:id="1"/>
    </w:p>
    <w:p w:rsidR="0095168B" w:rsidRPr="00716E9A" w:rsidRDefault="0095168B" w:rsidP="0095168B">
      <w:pPr>
        <w:rPr>
          <w:lang w:val="fr-CH"/>
        </w:rPr>
      </w:pPr>
      <w:r w:rsidRPr="00716E9A">
        <w:rPr>
          <w:i/>
          <w:iCs/>
          <w:lang w:val="fr-CH"/>
        </w:rPr>
        <w:t>a)</w:t>
      </w:r>
      <w:r w:rsidRPr="00716E9A">
        <w:rPr>
          <w:lang w:val="fr-CH"/>
        </w:rPr>
        <w:tab/>
      </w:r>
      <w:bookmarkStart w:id="2" w:name="lt_pId015"/>
      <w:r w:rsidRPr="00AA2CC6">
        <w:rPr>
          <w:lang w:val="fr-CH"/>
        </w:rPr>
        <w:t>l'adoption, par la Conférence de plénipotentiai</w:t>
      </w:r>
      <w:r>
        <w:rPr>
          <w:lang w:val="fr-CH"/>
        </w:rPr>
        <w:t>res, de</w:t>
      </w:r>
      <w:r w:rsidR="000E6DF9">
        <w:rPr>
          <w:lang w:val="fr-CH"/>
        </w:rPr>
        <w:t xml:space="preserve"> la Résolution 154 (Rév. Busan, </w:t>
      </w:r>
      <w:r w:rsidRPr="00AA2CC6">
        <w:rPr>
          <w:lang w:val="fr-CH"/>
        </w:rPr>
        <w:t>201</w:t>
      </w:r>
      <w:r>
        <w:rPr>
          <w:lang w:val="fr-CH"/>
        </w:rPr>
        <w:t>4</w:t>
      </w:r>
      <w:r w:rsidRPr="00AA2CC6">
        <w:rPr>
          <w:lang w:val="fr-CH"/>
        </w:rPr>
        <w:t xml:space="preserve">) «Utilisation des six langues officielles de l'Union </w:t>
      </w:r>
      <w:r w:rsidR="000E6DF9">
        <w:rPr>
          <w:lang w:val="fr-CH"/>
        </w:rPr>
        <w:t>sur un pied d'égalité» en vertu </w:t>
      </w:r>
      <w:r w:rsidRPr="00AA2CC6">
        <w:rPr>
          <w:lang w:val="fr-CH"/>
        </w:rPr>
        <w:t>de laquelle le Conseil et le Secrétariat général sont chargés de</w:t>
      </w:r>
      <w:r w:rsidR="000E6DF9">
        <w:rPr>
          <w:lang w:val="fr-CH"/>
        </w:rPr>
        <w:t xml:space="preserve"> veiller à assurer l'égalité de </w:t>
      </w:r>
      <w:r w:rsidRPr="00AA2CC6">
        <w:rPr>
          <w:lang w:val="fr-CH"/>
        </w:rPr>
        <w:t>traitement des six langues;</w:t>
      </w:r>
      <w:bookmarkEnd w:id="2"/>
    </w:p>
    <w:p w:rsidR="0095168B" w:rsidRPr="006021A5" w:rsidRDefault="0095168B" w:rsidP="0095168B">
      <w:pPr>
        <w:rPr>
          <w:lang w:val="fr-CH"/>
        </w:rPr>
      </w:pPr>
      <w:r w:rsidRPr="006021A5">
        <w:rPr>
          <w:i/>
          <w:iCs/>
          <w:lang w:val="fr-CH"/>
        </w:rPr>
        <w:t>b)</w:t>
      </w:r>
      <w:r w:rsidRPr="006021A5">
        <w:rPr>
          <w:lang w:val="fr-CH"/>
        </w:rPr>
        <w:tab/>
      </w:r>
      <w:bookmarkStart w:id="3" w:name="lt_pId017"/>
      <w:r w:rsidRPr="00AA2CC6">
        <w:rPr>
          <w:lang w:val="fr-CH"/>
        </w:rPr>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bookmarkEnd w:id="3"/>
    </w:p>
    <w:p w:rsidR="0095168B" w:rsidRPr="00CA5FB9" w:rsidRDefault="0095168B" w:rsidP="0095168B">
      <w:pPr>
        <w:pStyle w:val="Call"/>
        <w:rPr>
          <w:lang w:val="fr-CH"/>
        </w:rPr>
      </w:pPr>
      <w:bookmarkStart w:id="4" w:name="lt_pId018"/>
      <w:r w:rsidRPr="00AA2CC6">
        <w:rPr>
          <w:lang w:val="fr-CH"/>
        </w:rPr>
        <w:t>considérant</w:t>
      </w:r>
      <w:bookmarkEnd w:id="4"/>
    </w:p>
    <w:p w:rsidR="0095168B" w:rsidRPr="00CA5FB9" w:rsidRDefault="0095168B" w:rsidP="0095168B">
      <w:pPr>
        <w:rPr>
          <w:lang w:val="fr-CH"/>
        </w:rPr>
      </w:pPr>
      <w:r w:rsidRPr="00CA5FB9">
        <w:rPr>
          <w:i/>
          <w:iCs/>
          <w:lang w:val="fr-CH"/>
        </w:rPr>
        <w:t>a)</w:t>
      </w:r>
      <w:r w:rsidRPr="00CA5FB9">
        <w:rPr>
          <w:lang w:val="fr-CH"/>
        </w:rPr>
        <w:tab/>
      </w:r>
      <w:bookmarkStart w:id="5" w:name="lt_pId020"/>
      <w:r w:rsidRPr="00AA2CC6">
        <w:rPr>
          <w:lang w:val="fr-CH"/>
        </w:rPr>
        <w:t xml:space="preserve">qu'il est important pour les travaux du l'UIT et en particulier ceux du Secteur des radiocommunications </w:t>
      </w:r>
      <w:r>
        <w:rPr>
          <w:lang w:val="fr-CH"/>
        </w:rPr>
        <w:t xml:space="preserve">(UIT-R) </w:t>
      </w:r>
      <w:r w:rsidRPr="00AA2CC6">
        <w:rPr>
          <w:lang w:val="fr-CH"/>
        </w:rPr>
        <w:t>qu'il existe une coopération avec d'autres organisations intéressées, en ce qui concerne les termes et définitions, les symboles graphiques pour la documentation, les symboles littéraux et autres moyens d'expression, les unités de mesure, etc., l'objectif étant de normaliser ces données;</w:t>
      </w:r>
      <w:bookmarkEnd w:id="5"/>
    </w:p>
    <w:p w:rsidR="0095168B" w:rsidRPr="00B06FE0" w:rsidRDefault="0095168B" w:rsidP="0095168B">
      <w:pPr>
        <w:rPr>
          <w:lang w:val="fr-CH"/>
        </w:rPr>
      </w:pPr>
      <w:r w:rsidRPr="00B06FE0">
        <w:rPr>
          <w:i/>
          <w:iCs/>
          <w:lang w:val="fr-CH"/>
        </w:rPr>
        <w:t>b)</w:t>
      </w:r>
      <w:r w:rsidRPr="00B06FE0">
        <w:rPr>
          <w:lang w:val="fr-CH"/>
        </w:rPr>
        <w:tab/>
      </w:r>
      <w:bookmarkStart w:id="6" w:name="lt_pId022"/>
      <w:r w:rsidRPr="00AA2CC6">
        <w:rPr>
          <w:lang w:val="fr-CH"/>
        </w:rPr>
        <w:t>qu'il est difficile d'obtenir un accord sur des définitions lorsque plusieurs Commissions d'études des radiocommunications sont concernées;</w:t>
      </w:r>
      <w:bookmarkEnd w:id="6"/>
    </w:p>
    <w:p w:rsidR="0095168B" w:rsidRPr="00B65432" w:rsidRDefault="0095168B" w:rsidP="0095168B">
      <w:pPr>
        <w:rPr>
          <w:lang w:val="fr-CH"/>
        </w:rPr>
      </w:pPr>
      <w:r w:rsidRPr="00B65432">
        <w:rPr>
          <w:i/>
          <w:iCs/>
          <w:lang w:val="fr-CH"/>
        </w:rPr>
        <w:t>c)</w:t>
      </w:r>
      <w:r w:rsidRPr="00B65432">
        <w:rPr>
          <w:lang w:val="fr-CH"/>
        </w:rPr>
        <w:tab/>
      </w:r>
      <w:bookmarkStart w:id="7" w:name="lt_pId024"/>
      <w:r w:rsidRPr="00AA2CC6">
        <w:rPr>
          <w:lang w:val="fr-CH"/>
        </w:rPr>
        <w:t>que l'UIT collabore avec la Commission électrotechnique internationale (CEI) afin d'établir et maintenir un vocabulaire des termes de télécommunication agréé sur le plan international;</w:t>
      </w:r>
      <w:bookmarkEnd w:id="7"/>
    </w:p>
    <w:p w:rsidR="0095168B" w:rsidRPr="00E37DE5" w:rsidRDefault="0095168B" w:rsidP="0095168B">
      <w:pPr>
        <w:rPr>
          <w:lang w:val="fr-CH"/>
        </w:rPr>
      </w:pPr>
      <w:r w:rsidRPr="00E37DE5">
        <w:rPr>
          <w:i/>
          <w:iCs/>
          <w:lang w:val="fr-CH"/>
        </w:rPr>
        <w:t>d)</w:t>
      </w:r>
      <w:r w:rsidRPr="00E37DE5">
        <w:rPr>
          <w:lang w:val="fr-CH"/>
        </w:rPr>
        <w:tab/>
      </w:r>
      <w:bookmarkStart w:id="8" w:name="lt_pId026"/>
      <w:r w:rsidRPr="00AA2CC6">
        <w:rPr>
          <w:lang w:val="fr-CH"/>
        </w:rPr>
        <w:t>que les Secteurs des radiocommunications et de la no</w:t>
      </w:r>
      <w:r>
        <w:rPr>
          <w:lang w:val="fr-CH"/>
        </w:rPr>
        <w:t>rmalisation collaborent avec la </w:t>
      </w:r>
      <w:r w:rsidRPr="00AA2CC6">
        <w:rPr>
          <w:lang w:val="fr-CH"/>
        </w:rPr>
        <w:t>CEI (CT 3) afin d'établir des symboles graphiques pour schémas et utilisables sur le matériel, qui soient agréés sur le plan international, ainsi que des règles agréées pour l'établissement de la documentation et pour la désignation des éléments;</w:t>
      </w:r>
      <w:bookmarkEnd w:id="8"/>
    </w:p>
    <w:p w:rsidR="0095168B" w:rsidRPr="0071430A" w:rsidRDefault="0095168B" w:rsidP="0095168B">
      <w:pPr>
        <w:rPr>
          <w:lang w:val="fr-CH"/>
        </w:rPr>
      </w:pPr>
      <w:r w:rsidRPr="0071430A">
        <w:rPr>
          <w:i/>
          <w:iCs/>
          <w:lang w:val="fr-CH"/>
        </w:rPr>
        <w:t>e)</w:t>
      </w:r>
      <w:r w:rsidRPr="0071430A">
        <w:rPr>
          <w:lang w:val="fr-CH"/>
        </w:rPr>
        <w:tab/>
      </w:r>
      <w:bookmarkStart w:id="9" w:name="lt_pId028"/>
      <w:r w:rsidRPr="00AA2CC6">
        <w:rPr>
          <w:lang w:val="fr-CH"/>
        </w:rPr>
        <w:t>que les Secteurs des radiocommunications et de la no</w:t>
      </w:r>
      <w:r>
        <w:rPr>
          <w:lang w:val="fr-CH"/>
        </w:rPr>
        <w:t>rmalisation collaborent avec la </w:t>
      </w:r>
      <w:r w:rsidRPr="00AA2CC6">
        <w:rPr>
          <w:lang w:val="fr-CH"/>
        </w:rPr>
        <w:t>CEI (CT 25) afin d'établir des symboles littéraux et des unités agréés sur le plan international, etc.;</w:t>
      </w:r>
      <w:bookmarkEnd w:id="9"/>
    </w:p>
    <w:p w:rsidR="0095168B" w:rsidRPr="00403D86" w:rsidRDefault="0095168B" w:rsidP="0095168B">
      <w:pPr>
        <w:rPr>
          <w:lang w:val="fr-CH"/>
        </w:rPr>
      </w:pPr>
      <w:r w:rsidRPr="00403D86">
        <w:rPr>
          <w:i/>
          <w:iCs/>
          <w:lang w:val="fr-CH"/>
        </w:rPr>
        <w:t>f)</w:t>
      </w:r>
      <w:r w:rsidRPr="00403D86">
        <w:rPr>
          <w:lang w:val="fr-CH"/>
        </w:rPr>
        <w:tab/>
      </w:r>
      <w:bookmarkStart w:id="10" w:name="lt_pId030"/>
      <w:r w:rsidRPr="00AA2CC6">
        <w:rPr>
          <w:lang w:val="fr-CH"/>
        </w:rPr>
        <w:t>qu'il est en permanence nécessaire de publier les termes et définitions utilisés au sein du Secteur des radiocommunications;</w:t>
      </w:r>
      <w:bookmarkEnd w:id="10"/>
    </w:p>
    <w:p w:rsidR="0095168B" w:rsidRPr="00381B25" w:rsidRDefault="0095168B" w:rsidP="0095168B">
      <w:pPr>
        <w:rPr>
          <w:lang w:val="fr-CH"/>
        </w:rPr>
      </w:pPr>
      <w:r w:rsidRPr="00381B25">
        <w:rPr>
          <w:i/>
          <w:iCs/>
          <w:lang w:val="fr-CH"/>
        </w:rPr>
        <w:t>g)</w:t>
      </w:r>
      <w:r w:rsidRPr="00381B25">
        <w:rPr>
          <w:lang w:val="fr-CH"/>
        </w:rPr>
        <w:tab/>
      </w:r>
      <w:bookmarkStart w:id="11" w:name="lt_pId032"/>
      <w:r w:rsidRPr="00AA2CC6">
        <w:rPr>
          <w:lang w:val="fr-CH"/>
        </w:rPr>
        <w:t>qu'une coordination et une adoption efficaces de tous les travaux relatifs au vocabulaire et aux sujets analogues entrepris par les Commissions d'études des radiocommunications doivent être assurées pour éliminer les travaux inutiles ou qui feraient double emploi;</w:t>
      </w:r>
      <w:bookmarkEnd w:id="11"/>
    </w:p>
    <w:p w:rsidR="0095168B" w:rsidRPr="00046A1F" w:rsidRDefault="0095168B" w:rsidP="0095168B">
      <w:pPr>
        <w:rPr>
          <w:lang w:val="fr-CH"/>
        </w:rPr>
      </w:pPr>
      <w:r w:rsidRPr="00046A1F">
        <w:rPr>
          <w:i/>
          <w:iCs/>
          <w:lang w:val="fr-CH"/>
        </w:rPr>
        <w:t>h)</w:t>
      </w:r>
      <w:r w:rsidRPr="00046A1F">
        <w:rPr>
          <w:lang w:val="fr-CH"/>
        </w:rPr>
        <w:tab/>
      </w:r>
      <w:bookmarkStart w:id="12" w:name="lt_pId034"/>
      <w:r w:rsidRPr="00AA2CC6">
        <w:rPr>
          <w:lang w:val="fr-CH"/>
        </w:rPr>
        <w:t>que l'objectif à long terme des travaux de terminologie doit être la préparation d'un vocabulaire de télécommunication complet dans les langues officielles de l'UIT,</w:t>
      </w:r>
      <w:bookmarkEnd w:id="12"/>
    </w:p>
    <w:p w:rsidR="0095168B" w:rsidRPr="00D221D3" w:rsidRDefault="0095168B" w:rsidP="0095168B">
      <w:pPr>
        <w:pStyle w:val="Call"/>
        <w:rPr>
          <w:lang w:val="fr-CH"/>
        </w:rPr>
      </w:pPr>
      <w:bookmarkStart w:id="13" w:name="lt_pId035"/>
      <w:r w:rsidRPr="00AA2CC6">
        <w:rPr>
          <w:lang w:val="fr-CH"/>
        </w:rPr>
        <w:lastRenderedPageBreak/>
        <w:t>décide</w:t>
      </w:r>
      <w:bookmarkEnd w:id="13"/>
    </w:p>
    <w:p w:rsidR="0095168B" w:rsidRPr="00D221D3" w:rsidRDefault="0095168B" w:rsidP="0095168B">
      <w:pPr>
        <w:rPr>
          <w:lang w:val="fr-CH"/>
        </w:rPr>
      </w:pPr>
      <w:r w:rsidRPr="00D221D3">
        <w:rPr>
          <w:bCs/>
          <w:lang w:val="fr-CH"/>
        </w:rPr>
        <w:t>1</w:t>
      </w:r>
      <w:r w:rsidRPr="00D221D3">
        <w:rPr>
          <w:lang w:val="fr-CH"/>
        </w:rPr>
        <w:tab/>
      </w:r>
      <w:bookmarkStart w:id="14" w:name="lt_pId037"/>
      <w:r w:rsidRPr="00AA2CC6">
        <w:rPr>
          <w:lang w:val="fr-CH"/>
        </w:rPr>
        <w:t>que la coordination des travaux relatifs au vocabulaire au sein du Secteur des radiocommunications sera fondée sur la soumission par les commissions d'études en anglais, avec l'examen, la résolution et l'adoption de la traduction dans les cinq autres langues officielles, comme proposé par le Secrétariat général</w:t>
      </w:r>
      <w:r>
        <w:rPr>
          <w:lang w:val="fr-CH"/>
        </w:rPr>
        <w:t xml:space="preserve"> de l'UIT </w:t>
      </w:r>
      <w:r w:rsidRPr="00AA2CC6">
        <w:rPr>
          <w:lang w:val="fr-CH"/>
        </w:rPr>
        <w:t>(Département des conférences et des publications) et sera assurée par un Comité de coordination pour le vocabulaire (CCV) composé de spécialistes de la terminologie dans les différentes langues officielles, et de membres désignés par les administrations et autres participants aux travaux du Secteur des radiocommunications qui souhaitent participer, avec la participation des Rapporteurs pour le vocabulaire désignés par les Commissions d'études des radiocommunications en étroite collaboration avec le Secrétariat général de l'UIT (Département des conférences et des publications) et l'éditeur du BR;</w:t>
      </w:r>
      <w:bookmarkEnd w:id="14"/>
    </w:p>
    <w:p w:rsidR="0095168B" w:rsidRPr="00FC61B4" w:rsidRDefault="0095168B" w:rsidP="0095168B">
      <w:pPr>
        <w:rPr>
          <w:lang w:val="fr-CH"/>
        </w:rPr>
      </w:pPr>
      <w:r w:rsidRPr="00FC61B4">
        <w:rPr>
          <w:bCs/>
          <w:lang w:val="fr-CH"/>
        </w:rPr>
        <w:t>2</w:t>
      </w:r>
      <w:r w:rsidRPr="00FC61B4">
        <w:rPr>
          <w:lang w:val="fr-CH"/>
        </w:rPr>
        <w:tab/>
      </w:r>
      <w:bookmarkStart w:id="15" w:name="lt_pId039"/>
      <w:r w:rsidRPr="00AA2CC6">
        <w:rPr>
          <w:lang w:val="fr-CH"/>
        </w:rPr>
        <w:t>que le mandat du CCV est donné dans l'Annexe 1;</w:t>
      </w:r>
      <w:bookmarkEnd w:id="15"/>
    </w:p>
    <w:p w:rsidR="0095168B" w:rsidRPr="00E40E6B" w:rsidRDefault="0095168B" w:rsidP="000E6DF9">
      <w:pPr>
        <w:ind w:right="-334"/>
        <w:rPr>
          <w:lang w:val="fr-CH"/>
        </w:rPr>
      </w:pPr>
      <w:r w:rsidRPr="00E40E6B">
        <w:rPr>
          <w:bCs/>
          <w:lang w:val="fr-CH"/>
        </w:rPr>
        <w:t>3</w:t>
      </w:r>
      <w:r w:rsidRPr="00E40E6B">
        <w:rPr>
          <w:lang w:val="fr-CH"/>
        </w:rPr>
        <w:tab/>
      </w:r>
      <w:bookmarkStart w:id="16" w:name="lt_pId041"/>
      <w:r w:rsidRPr="00AA2CC6">
        <w:rPr>
          <w:lang w:val="fr-CH"/>
        </w:rPr>
        <w:t xml:space="preserve">que le CCV doit mettre à jour et réviser si nécessaire les Recommandations existantes de la </w:t>
      </w:r>
      <w:r w:rsidR="000E6DF9">
        <w:rPr>
          <w:lang w:val="fr-CH"/>
        </w:rPr>
        <w:t>s</w:t>
      </w:r>
      <w:r w:rsidRPr="00AA2CC6">
        <w:rPr>
          <w:lang w:val="fr-CH"/>
        </w:rPr>
        <w:t>érie V. Les Recommandations nouvelles et révisées doivent être adoptées par le CCV et soumises pour approbation, conformément à la Résolution UIT-R 1;</w:t>
      </w:r>
      <w:bookmarkEnd w:id="16"/>
    </w:p>
    <w:p w:rsidR="0095168B" w:rsidRPr="00E40E6B" w:rsidRDefault="0095168B">
      <w:pPr>
        <w:rPr>
          <w:lang w:val="fr-CH"/>
        </w:rPr>
      </w:pPr>
      <w:r w:rsidRPr="00E40E6B">
        <w:rPr>
          <w:bCs/>
          <w:lang w:val="fr-CH"/>
        </w:rPr>
        <w:t>4</w:t>
      </w:r>
      <w:r w:rsidRPr="00E40E6B">
        <w:rPr>
          <w:lang w:val="fr-CH"/>
        </w:rPr>
        <w:tab/>
      </w:r>
      <w:bookmarkStart w:id="17" w:name="lt_pId043"/>
      <w:r w:rsidRPr="00AA2CC6">
        <w:rPr>
          <w:lang w:val="fr-CH"/>
        </w:rPr>
        <w:t xml:space="preserve">que les administrations et autres participants aux travaux </w:t>
      </w:r>
      <w:r>
        <w:rPr>
          <w:lang w:val="fr-CH"/>
        </w:rPr>
        <w:t>de l'UIT-R</w:t>
      </w:r>
      <w:r w:rsidRPr="00AA2CC6">
        <w:rPr>
          <w:lang w:val="fr-CH"/>
        </w:rPr>
        <w:t xml:space="preserve"> peuvent soumettre au CCV et aux Commissions d'études des radiocommunications des contributions concernant le vocabulaire et les sujets analogues;</w:t>
      </w:r>
      <w:bookmarkEnd w:id="17"/>
      <w:r w:rsidRPr="00E40E6B">
        <w:rPr>
          <w:lang w:val="fr-CH"/>
        </w:rPr>
        <w:t xml:space="preserve"> </w:t>
      </w:r>
    </w:p>
    <w:p w:rsidR="0095168B" w:rsidRPr="00CF4F2C" w:rsidRDefault="0095168B" w:rsidP="0095168B">
      <w:pPr>
        <w:rPr>
          <w:lang w:val="fr-CH"/>
        </w:rPr>
      </w:pPr>
      <w:r w:rsidRPr="00CF4F2C">
        <w:rPr>
          <w:bCs/>
          <w:lang w:val="fr-CH"/>
        </w:rPr>
        <w:t>5</w:t>
      </w:r>
      <w:r w:rsidRPr="00CF4F2C">
        <w:rPr>
          <w:lang w:val="fr-CH"/>
        </w:rPr>
        <w:tab/>
      </w:r>
      <w:bookmarkStart w:id="18" w:name="lt_pId045"/>
      <w:r w:rsidRPr="00AA2CC6">
        <w:rPr>
          <w:lang w:val="fr-CH"/>
        </w:rPr>
        <w:t>que le Président du CCV et les six Vice-Présidents qui représentent chacun une des langues officielles doivent être nommés par l'Assemblée des radiocommunications.</w:t>
      </w:r>
      <w:bookmarkEnd w:id="18"/>
    </w:p>
    <w:p w:rsidR="0095168B" w:rsidRPr="0052025E" w:rsidRDefault="0095168B" w:rsidP="0095168B">
      <w:pPr>
        <w:pStyle w:val="AnnexNo"/>
        <w:rPr>
          <w:lang w:val="fr-CH"/>
        </w:rPr>
      </w:pPr>
      <w:bookmarkStart w:id="19" w:name="lt_pId046"/>
      <w:r w:rsidRPr="00AA2CC6">
        <w:rPr>
          <w:lang w:val="fr-CH"/>
        </w:rPr>
        <w:t>ANNEXE 1</w:t>
      </w:r>
      <w:bookmarkEnd w:id="19"/>
    </w:p>
    <w:p w:rsidR="0095168B" w:rsidRPr="0052025E" w:rsidRDefault="0095168B" w:rsidP="0095168B">
      <w:pPr>
        <w:pStyle w:val="Annextitle"/>
        <w:rPr>
          <w:lang w:val="fr-CH"/>
        </w:rPr>
      </w:pPr>
      <w:bookmarkStart w:id="20" w:name="lt_pId047"/>
      <w:r w:rsidRPr="00AA2CC6">
        <w:rPr>
          <w:lang w:val="fr-CH"/>
        </w:rPr>
        <w:t>Mandat du Comité de coordination pour le vocabulaire</w:t>
      </w:r>
      <w:bookmarkEnd w:id="20"/>
    </w:p>
    <w:p w:rsidR="0095168B" w:rsidRPr="00DA3F55" w:rsidRDefault="0095168B" w:rsidP="0095168B">
      <w:pPr>
        <w:pStyle w:val="Normalaftertitle"/>
        <w:rPr>
          <w:lang w:val="fr-CH"/>
        </w:rPr>
      </w:pPr>
      <w:r w:rsidRPr="00DA3F55">
        <w:rPr>
          <w:bCs/>
          <w:iCs/>
          <w:lang w:val="fr-CH"/>
        </w:rPr>
        <w:t>1</w:t>
      </w:r>
      <w:r w:rsidRPr="00DA3F55">
        <w:rPr>
          <w:lang w:val="fr-CH"/>
        </w:rPr>
        <w:tab/>
      </w:r>
      <w:bookmarkStart w:id="21" w:name="lt_pId049"/>
      <w:r w:rsidRPr="00AA2CC6">
        <w:rPr>
          <w:lang w:val="fr-CH"/>
        </w:rPr>
        <w:t xml:space="preserve">Adopter des termes et définitions pour les travaux de vocabulaire, en étroite collaboration avec le Secrétariat général (Département des conférences et des publications) y compris les symboles graphiques pour la documentation, les symboles littéraux et autres moyens d'expression, les unités de mesure, etc., au sein </w:t>
      </w:r>
      <w:r>
        <w:rPr>
          <w:lang w:val="fr-CH"/>
        </w:rPr>
        <w:t>de l'UIT-R</w:t>
      </w:r>
      <w:r w:rsidRPr="00AA2CC6">
        <w:rPr>
          <w:lang w:val="fr-CH"/>
        </w:rPr>
        <w:t xml:space="preserve"> et rechercher une harmonisation entre toutes les Commissions d'études des radiocommunications concernées en ce qui concerne les termes et définitions.</w:t>
      </w:r>
      <w:bookmarkEnd w:id="21"/>
    </w:p>
    <w:p w:rsidR="0095168B" w:rsidRPr="00DA3F55" w:rsidRDefault="0095168B" w:rsidP="0095168B">
      <w:pPr>
        <w:rPr>
          <w:lang w:val="fr-CH"/>
        </w:rPr>
      </w:pPr>
      <w:r w:rsidRPr="00DA3F55">
        <w:rPr>
          <w:bCs/>
          <w:iCs/>
          <w:lang w:val="fr-CH"/>
        </w:rPr>
        <w:t>2</w:t>
      </w:r>
      <w:r w:rsidRPr="00DA3F55">
        <w:rPr>
          <w:lang w:val="fr-CH"/>
        </w:rPr>
        <w:tab/>
      </w:r>
      <w:bookmarkStart w:id="22" w:name="lt_pId051"/>
      <w:r w:rsidRPr="00AA2CC6">
        <w:rPr>
          <w:lang w:val="fr-CH"/>
        </w:rPr>
        <w:t>Assurer la liaison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 1) afin d'éliminer les double emplois de termes et définitions.</w:t>
      </w:r>
      <w:bookmarkEnd w:id="22"/>
    </w:p>
    <w:p w:rsidR="00002EF6" w:rsidRPr="00CD117D" w:rsidRDefault="0095168B" w:rsidP="00CD117D">
      <w:pPr>
        <w:rPr>
          <w:lang w:val="fr-CH"/>
        </w:rPr>
      </w:pPr>
      <w:r w:rsidRPr="00875B11">
        <w:rPr>
          <w:lang w:val="fr-CH"/>
        </w:rPr>
        <w:t>3</w:t>
      </w:r>
      <w:r w:rsidRPr="00875B11">
        <w:rPr>
          <w:lang w:val="fr-CH"/>
        </w:rPr>
        <w:tab/>
      </w:r>
      <w:bookmarkStart w:id="23" w:name="lt_pId053"/>
      <w:r w:rsidRPr="00AA2CC6">
        <w:rPr>
          <w:lang w:val="fr-CH"/>
        </w:rPr>
        <w:t>Fournir aux commissions d'études les symboles graphiques unifiés pertinents à utiliser dans la documentation, les symboles littéraux et autres moyens d'expression, les unités de mesure, etc., aux fins d'utilisation dans tous les documents des Commissions d'études.</w:t>
      </w:r>
      <w:bookmarkEnd w:id="23"/>
    </w:p>
    <w:sectPr w:rsidR="00002EF6" w:rsidRPr="00CD117D">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2D" w:rsidRDefault="00A23D2D">
      <w:r>
        <w:separator/>
      </w:r>
    </w:p>
  </w:endnote>
  <w:endnote w:type="continuationSeparator" w:id="0">
    <w:p w:rsidR="00A23D2D" w:rsidRDefault="00A2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3A086B" w:rsidRDefault="00EC0EB4">
    <w:pPr>
      <w:rPr>
        <w:lang w:val="es-ES_tradnl"/>
      </w:rPr>
    </w:pPr>
    <w:r>
      <w:fldChar w:fldCharType="begin"/>
    </w:r>
    <w:r w:rsidRPr="003A086B">
      <w:rPr>
        <w:lang w:val="es-ES_tradnl"/>
      </w:rPr>
      <w:instrText xml:space="preserve"> FILENAME \p  \* MERGEFORMAT </w:instrText>
    </w:r>
    <w:r>
      <w:fldChar w:fldCharType="separate"/>
    </w:r>
    <w:r w:rsidR="003A086B">
      <w:rPr>
        <w:noProof/>
        <w:lang w:val="es-ES_tradnl"/>
      </w:rPr>
      <w:t>P:\FRA\ITU-R\CONF-R\AR15\PLEN\000\044F.docx</w:t>
    </w:r>
    <w:r>
      <w:fldChar w:fldCharType="end"/>
    </w:r>
    <w:r w:rsidRPr="003A086B">
      <w:rPr>
        <w:lang w:val="es-ES_tradnl"/>
      </w:rPr>
      <w:tab/>
    </w:r>
    <w:r>
      <w:fldChar w:fldCharType="begin"/>
    </w:r>
    <w:r>
      <w:instrText xml:space="preserve"> SAVEDATE \@ DD.MM.YY </w:instrText>
    </w:r>
    <w:r>
      <w:fldChar w:fldCharType="separate"/>
    </w:r>
    <w:r w:rsidR="0087729A">
      <w:rPr>
        <w:noProof/>
      </w:rPr>
      <w:t>31.10.15</w:t>
    </w:r>
    <w:r>
      <w:fldChar w:fldCharType="end"/>
    </w:r>
    <w:r w:rsidRPr="003A086B">
      <w:rPr>
        <w:lang w:val="es-ES_tradnl"/>
      </w:rPr>
      <w:tab/>
    </w:r>
    <w:r>
      <w:fldChar w:fldCharType="begin"/>
    </w:r>
    <w:r>
      <w:instrText xml:space="preserve"> PRINTDATE \@ DD.MM.YY </w:instrText>
    </w:r>
    <w:r>
      <w:fldChar w:fldCharType="separate"/>
    </w:r>
    <w:r w:rsidR="003A086B">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87729A" w:rsidRDefault="00EC0EB4" w:rsidP="0087729A">
    <w:pPr>
      <w:pStyle w:val="Footer"/>
    </w:pPr>
    <w:bookmarkStart w:id="24" w:name="_GoBack"/>
    <w:bookmarkEnd w:id="2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2" w:rsidRPr="0087729A" w:rsidRDefault="00F15A22" w:rsidP="0087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2D" w:rsidRDefault="00A23D2D">
      <w:r>
        <w:rPr>
          <w:b/>
        </w:rPr>
        <w:t>_______________</w:t>
      </w:r>
    </w:p>
  </w:footnote>
  <w:footnote w:type="continuationSeparator" w:id="0">
    <w:p w:rsidR="00A23D2D" w:rsidRDefault="00A23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9A" w:rsidRDefault="00877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87729A">
      <w:rPr>
        <w:noProof/>
      </w:rPr>
      <w:t>2</w:t>
    </w:r>
    <w:r>
      <w:fldChar w:fldCharType="end"/>
    </w:r>
  </w:p>
  <w:p w:rsidR="004442E2" w:rsidRDefault="004442E2" w:rsidP="009516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29A" w:rsidRDefault="00877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EB5EAD"/>
    <w:multiLevelType w:val="hybridMultilevel"/>
    <w:tmpl w:val="EF7C1A68"/>
    <w:lvl w:ilvl="0" w:tplc="25524394">
      <w:start w:val="1"/>
      <w:numFmt w:val="lowerRoman"/>
      <w:lvlText w:val="%1)"/>
      <w:lvlJc w:val="left"/>
      <w:pPr>
        <w:ind w:left="1490" w:hanging="113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F1BB4"/>
    <w:multiLevelType w:val="multilevel"/>
    <w:tmpl w:val="06DC7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B9CA9D-1C7C-4419-8269-FE7F20E7625F}"/>
    <w:docVar w:name="dgnword-eventsink" w:val="224539232"/>
  </w:docVars>
  <w:rsids>
    <w:rsidRoot w:val="00A23D2D"/>
    <w:rsid w:val="00002EF6"/>
    <w:rsid w:val="00006711"/>
    <w:rsid w:val="00024846"/>
    <w:rsid w:val="000860D2"/>
    <w:rsid w:val="00087517"/>
    <w:rsid w:val="000B1F11"/>
    <w:rsid w:val="000E6DF9"/>
    <w:rsid w:val="0013523C"/>
    <w:rsid w:val="00160694"/>
    <w:rsid w:val="001640C0"/>
    <w:rsid w:val="001728A7"/>
    <w:rsid w:val="001841F7"/>
    <w:rsid w:val="0019118C"/>
    <w:rsid w:val="001E212F"/>
    <w:rsid w:val="001E786B"/>
    <w:rsid w:val="00223DF9"/>
    <w:rsid w:val="0023743C"/>
    <w:rsid w:val="002A7703"/>
    <w:rsid w:val="002D3B05"/>
    <w:rsid w:val="002E24F6"/>
    <w:rsid w:val="00312771"/>
    <w:rsid w:val="003644F8"/>
    <w:rsid w:val="0037367A"/>
    <w:rsid w:val="00373EA7"/>
    <w:rsid w:val="003A086B"/>
    <w:rsid w:val="003B3211"/>
    <w:rsid w:val="003B3E18"/>
    <w:rsid w:val="004442E2"/>
    <w:rsid w:val="00445632"/>
    <w:rsid w:val="0046593A"/>
    <w:rsid w:val="00467C59"/>
    <w:rsid w:val="004B3E56"/>
    <w:rsid w:val="00530E6D"/>
    <w:rsid w:val="0058503C"/>
    <w:rsid w:val="00593D5A"/>
    <w:rsid w:val="005A46FB"/>
    <w:rsid w:val="005C17FE"/>
    <w:rsid w:val="005D5B5B"/>
    <w:rsid w:val="00603701"/>
    <w:rsid w:val="00610992"/>
    <w:rsid w:val="006B7103"/>
    <w:rsid w:val="006E3F81"/>
    <w:rsid w:val="006F73A7"/>
    <w:rsid w:val="00780363"/>
    <w:rsid w:val="00787F35"/>
    <w:rsid w:val="007A203D"/>
    <w:rsid w:val="007B717B"/>
    <w:rsid w:val="007C1044"/>
    <w:rsid w:val="007C20C5"/>
    <w:rsid w:val="008224DD"/>
    <w:rsid w:val="00840A51"/>
    <w:rsid w:val="00852305"/>
    <w:rsid w:val="00865F39"/>
    <w:rsid w:val="0087729A"/>
    <w:rsid w:val="008841A3"/>
    <w:rsid w:val="00893473"/>
    <w:rsid w:val="008962EE"/>
    <w:rsid w:val="008C5FD1"/>
    <w:rsid w:val="00901ABF"/>
    <w:rsid w:val="009233C8"/>
    <w:rsid w:val="0095168B"/>
    <w:rsid w:val="009845C8"/>
    <w:rsid w:val="009A52F6"/>
    <w:rsid w:val="009A636F"/>
    <w:rsid w:val="009D3762"/>
    <w:rsid w:val="00A13F75"/>
    <w:rsid w:val="00A23D2D"/>
    <w:rsid w:val="00A769F2"/>
    <w:rsid w:val="00AB32F3"/>
    <w:rsid w:val="00AB3AE3"/>
    <w:rsid w:val="00AD26C8"/>
    <w:rsid w:val="00B2655C"/>
    <w:rsid w:val="00B52225"/>
    <w:rsid w:val="00B82926"/>
    <w:rsid w:val="00BB196A"/>
    <w:rsid w:val="00BC247A"/>
    <w:rsid w:val="00BF59CF"/>
    <w:rsid w:val="00C20982"/>
    <w:rsid w:val="00C33BFA"/>
    <w:rsid w:val="00C4140F"/>
    <w:rsid w:val="00CD117D"/>
    <w:rsid w:val="00CD49D9"/>
    <w:rsid w:val="00CE0180"/>
    <w:rsid w:val="00CE6CD0"/>
    <w:rsid w:val="00D23675"/>
    <w:rsid w:val="00D278A9"/>
    <w:rsid w:val="00D32DD4"/>
    <w:rsid w:val="00D54910"/>
    <w:rsid w:val="00D87409"/>
    <w:rsid w:val="00DA5BB9"/>
    <w:rsid w:val="00DC4CBD"/>
    <w:rsid w:val="00DF1042"/>
    <w:rsid w:val="00DF1885"/>
    <w:rsid w:val="00E34AD7"/>
    <w:rsid w:val="00EC0EB4"/>
    <w:rsid w:val="00F15A22"/>
    <w:rsid w:val="00F17FA5"/>
    <w:rsid w:val="00F34D19"/>
    <w:rsid w:val="00F625E6"/>
    <w:rsid w:val="00F7727A"/>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3EABADD-8D9C-444F-961D-610A40CE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iPriority w:val="99"/>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table" w:styleId="TableGrid">
    <w:name w:val="Table Grid"/>
    <w:basedOn w:val="TableNormal"/>
    <w:rsid w:val="00087517"/>
    <w:pPr>
      <w:tabs>
        <w:tab w:val="left" w:pos="794"/>
        <w:tab w:val="left" w:pos="1191"/>
        <w:tab w:val="left" w:pos="1588"/>
        <w:tab w:val="left" w:pos="1985"/>
      </w:tabs>
      <w:overflowPunct w:val="0"/>
      <w:autoSpaceDE w:val="0"/>
      <w:autoSpaceDN w:val="0"/>
      <w:adjustRightInd w:val="0"/>
      <w:spacing w:before="120"/>
      <w:textAlignment w:val="baseline"/>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087517"/>
    <w:rPr>
      <w:color w:val="0000FF"/>
      <w:u w:val="single"/>
    </w:rPr>
  </w:style>
  <w:style w:type="paragraph" w:customStyle="1" w:styleId="Normalaftertitle0">
    <w:name w:val="Normal_after_title"/>
    <w:basedOn w:val="Normal"/>
    <w:next w:val="Normal"/>
    <w:rsid w:val="003B3E18"/>
    <w:pPr>
      <w:tabs>
        <w:tab w:val="clear" w:pos="1134"/>
        <w:tab w:val="clear" w:pos="1871"/>
        <w:tab w:val="clear" w:pos="2268"/>
        <w:tab w:val="left" w:pos="794"/>
        <w:tab w:val="left" w:pos="1191"/>
        <w:tab w:val="left" w:pos="1588"/>
        <w:tab w:val="left" w:pos="1985"/>
      </w:tabs>
      <w:spacing w:before="360"/>
    </w:pPr>
  </w:style>
  <w:style w:type="paragraph" w:styleId="ListParagraph">
    <w:name w:val="List Paragraph"/>
    <w:basedOn w:val="Normal"/>
    <w:link w:val="ListParagraphChar"/>
    <w:uiPriority w:val="34"/>
    <w:qFormat/>
    <w:rsid w:val="00F7727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numlev1Char">
    <w:name w:val="enumlev1 Char"/>
    <w:link w:val="enumlev1"/>
    <w:locked/>
    <w:rsid w:val="00F7727A"/>
    <w:rPr>
      <w:rFonts w:ascii="Times New Roman" w:hAnsi="Times New Roman"/>
      <w:sz w:val="24"/>
      <w:lang w:val="fr-FR" w:eastAsia="en-US"/>
    </w:rPr>
  </w:style>
  <w:style w:type="character" w:customStyle="1" w:styleId="ListParagraphChar">
    <w:name w:val="List Paragraph Char"/>
    <w:link w:val="ListParagraph"/>
    <w:uiPriority w:val="34"/>
    <w:locked/>
    <w:rsid w:val="00F7727A"/>
    <w:rPr>
      <w:rFonts w:ascii="Calibri" w:eastAsia="SimSun" w:hAnsi="Calibri"/>
      <w:sz w:val="22"/>
      <w:szCs w:val="22"/>
      <w:lang w:eastAsia="en-US"/>
    </w:rPr>
  </w:style>
  <w:style w:type="character" w:styleId="FollowedHyperlink">
    <w:name w:val="FollowedHyperlink"/>
    <w:basedOn w:val="DefaultParagraphFont"/>
    <w:semiHidden/>
    <w:unhideWhenUsed/>
    <w:rsid w:val="006E3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2</TotalTime>
  <Pages>2</Pages>
  <Words>788</Words>
  <Characters>4702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Germain, Catherine</dc:creator>
  <cp:keywords/>
  <dc:description>PF_RA07.dot  Pour: _x000d_Date du document: _x000d_Enregistré par MM-43480 à 16:09:12 le 16.10.07</dc:description>
  <cp:lastModifiedBy>Santa Rita Fernandes, Augusto Cesar</cp:lastModifiedBy>
  <cp:revision>6</cp:revision>
  <cp:lastPrinted>2015-10-27T09:11:00Z</cp:lastPrinted>
  <dcterms:created xsi:type="dcterms:W3CDTF">2015-10-30T21:33:00Z</dcterms:created>
  <dcterms:modified xsi:type="dcterms:W3CDTF">2015-11-03T14:08:00Z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