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88" w:rsidRPr="002C3885" w:rsidRDefault="001653EA" w:rsidP="001653EA">
      <w:pPr>
        <w:pStyle w:val="ResNo"/>
        <w:rPr>
          <w:lang w:val="es-ES"/>
        </w:rPr>
      </w:pPr>
      <w:bookmarkStart w:id="0" w:name="dtitle1" w:colFirst="0" w:colLast="0"/>
      <w:r w:rsidRPr="002C3885">
        <w:rPr>
          <w:lang w:val="es-ES"/>
        </w:rPr>
        <w:t>RESOLUCIÓN UIT-R 15-6</w:t>
      </w:r>
    </w:p>
    <w:p w:rsidR="005D6588" w:rsidRPr="002C3885" w:rsidRDefault="005D6588" w:rsidP="001653EA">
      <w:pPr>
        <w:pStyle w:val="Restitle"/>
        <w:rPr>
          <w:b w:val="0"/>
          <w:lang w:val="es-ES"/>
        </w:rPr>
      </w:pPr>
      <w:bookmarkStart w:id="1" w:name="dtitle2" w:colFirst="0" w:colLast="0"/>
      <w:bookmarkEnd w:id="0"/>
      <w:r w:rsidRPr="002C3885">
        <w:rPr>
          <w:lang w:val="es-ES"/>
        </w:rPr>
        <w:t>Nombramiento y periodo máximo de mandato de los Presidentes y</w:t>
      </w:r>
      <w:r w:rsidRPr="002C3885">
        <w:rPr>
          <w:lang w:val="es-ES"/>
        </w:rPr>
        <w:br/>
        <w:t xml:space="preserve">Vicepresidentes de las Comisiones de Estudio de Radiocomunicaciones, </w:t>
      </w:r>
      <w:r w:rsidRPr="002C3885">
        <w:rPr>
          <w:lang w:val="es-ES"/>
        </w:rPr>
        <w:br/>
        <w:t xml:space="preserve">del Comité de Coordinación de Vocabulario y </w:t>
      </w:r>
      <w:r w:rsidRPr="002C3885">
        <w:rPr>
          <w:lang w:val="es-ES"/>
        </w:rPr>
        <w:br/>
        <w:t>del Grupo Asesor de Radiocomunicaciones</w:t>
      </w:r>
    </w:p>
    <w:bookmarkEnd w:id="1"/>
    <w:p w:rsidR="00131A4A" w:rsidRPr="002C3885" w:rsidRDefault="00131A4A" w:rsidP="001653EA">
      <w:pPr>
        <w:pStyle w:val="Resdate"/>
        <w:rPr>
          <w:lang w:val="es-ES"/>
        </w:rPr>
      </w:pPr>
      <w:r w:rsidRPr="002C3885">
        <w:rPr>
          <w:lang w:val="es-ES"/>
        </w:rPr>
        <w:t>(1993-1995-1997-2000-2007</w:t>
      </w:r>
      <w:r w:rsidR="005D6588" w:rsidRPr="002C3885">
        <w:rPr>
          <w:lang w:val="es-ES"/>
        </w:rPr>
        <w:t>-2012</w:t>
      </w:r>
      <w:r w:rsidR="001653EA" w:rsidRPr="002C3885">
        <w:rPr>
          <w:lang w:val="es-ES"/>
        </w:rPr>
        <w:t>-2015</w:t>
      </w:r>
      <w:r w:rsidRPr="002C3885">
        <w:rPr>
          <w:lang w:val="es-ES"/>
        </w:rPr>
        <w:t>)</w:t>
      </w:r>
    </w:p>
    <w:p w:rsidR="00131A4A" w:rsidRPr="002C3885" w:rsidRDefault="00131A4A" w:rsidP="001653EA">
      <w:pPr>
        <w:pStyle w:val="Normalaftertitle"/>
        <w:rPr>
          <w:lang w:val="es-ES"/>
        </w:rPr>
      </w:pPr>
      <w:r w:rsidRPr="002C3885">
        <w:rPr>
          <w:lang w:val="es-ES"/>
        </w:rPr>
        <w:t>La Asamblea de Radiocomunicaciones de la UIT,</w:t>
      </w:r>
    </w:p>
    <w:p w:rsidR="00131A4A" w:rsidRPr="002C3885" w:rsidRDefault="00131A4A" w:rsidP="001653EA">
      <w:pPr>
        <w:pStyle w:val="Call"/>
        <w:rPr>
          <w:lang w:val="es-ES"/>
        </w:rPr>
      </w:pPr>
      <w:r w:rsidRPr="002C3885">
        <w:rPr>
          <w:lang w:val="es-ES"/>
        </w:rPr>
        <w:t>considerando</w:t>
      </w:r>
    </w:p>
    <w:p w:rsidR="00131A4A" w:rsidRPr="002C3885" w:rsidRDefault="00131A4A" w:rsidP="001653EA">
      <w:pPr>
        <w:rPr>
          <w:i/>
          <w:iCs/>
          <w:lang w:val="es-ES"/>
        </w:rPr>
      </w:pPr>
      <w:r w:rsidRPr="002C3885">
        <w:rPr>
          <w:i/>
          <w:iCs/>
          <w:lang w:val="es-ES"/>
        </w:rPr>
        <w:t>a)</w:t>
      </w:r>
      <w:r w:rsidRPr="002C3885">
        <w:rPr>
          <w:lang w:val="es-ES"/>
        </w:rPr>
        <w:tab/>
        <w:t>que el Artículo 12 de la Constitución</w:t>
      </w:r>
      <w:r w:rsidR="00CC0C80" w:rsidRPr="002C3885">
        <w:rPr>
          <w:lang w:val="es-ES"/>
        </w:rPr>
        <w:t xml:space="preserve"> de la UIT</w:t>
      </w:r>
      <w:r w:rsidRPr="002C3885">
        <w:rPr>
          <w:lang w:val="es-ES"/>
        </w:rPr>
        <w:t xml:space="preserve"> establece las funciones y estructura del Sector de Radiocomunicaciones</w:t>
      </w:r>
      <w:r w:rsidR="001653EA" w:rsidRPr="002C3885">
        <w:rPr>
          <w:lang w:val="es-ES"/>
        </w:rPr>
        <w:t>,</w:t>
      </w:r>
      <w:r w:rsidRPr="002C3885">
        <w:rPr>
          <w:lang w:val="es-ES"/>
        </w:rPr>
        <w:t xml:space="preserve"> incluyendo </w:t>
      </w:r>
      <w:r w:rsidR="001653EA" w:rsidRPr="002C3885">
        <w:rPr>
          <w:lang w:val="es-ES"/>
        </w:rPr>
        <w:t xml:space="preserve">las </w:t>
      </w:r>
      <w:r w:rsidRPr="002C3885">
        <w:rPr>
          <w:lang w:val="es-ES"/>
        </w:rPr>
        <w:t xml:space="preserve">referencias </w:t>
      </w:r>
      <w:r w:rsidR="000656E6" w:rsidRPr="002C3885">
        <w:rPr>
          <w:lang w:val="es-ES"/>
        </w:rPr>
        <w:t xml:space="preserve">en los números 84 y 84A </w:t>
      </w:r>
      <w:r w:rsidRPr="002C3885">
        <w:rPr>
          <w:lang w:val="es-ES"/>
        </w:rPr>
        <w:t>a los trabajos desarrollados por las Comisiones de Estudio y el Grupo Asesor de Radiocomunicaciones;</w:t>
      </w:r>
    </w:p>
    <w:p w:rsidR="00131A4A" w:rsidRPr="002C3885" w:rsidRDefault="00131A4A" w:rsidP="001653EA">
      <w:pPr>
        <w:rPr>
          <w:lang w:val="es-ES"/>
        </w:rPr>
      </w:pPr>
      <w:r w:rsidRPr="002C3885">
        <w:rPr>
          <w:i/>
          <w:iCs/>
          <w:lang w:val="es-ES"/>
        </w:rPr>
        <w:t>b)</w:t>
      </w:r>
      <w:r w:rsidRPr="002C3885">
        <w:rPr>
          <w:lang w:val="es-ES"/>
        </w:rPr>
        <w:tab/>
        <w:t>que en los números 133 y 148 del Convenio de la UIT se dispone el establecimiento de Comisiones de Estudio de Radiocomunicaciones;</w:t>
      </w:r>
    </w:p>
    <w:p w:rsidR="00131A4A" w:rsidRPr="002C3885" w:rsidRDefault="00131A4A" w:rsidP="001653EA">
      <w:pPr>
        <w:rPr>
          <w:lang w:val="es-ES"/>
        </w:rPr>
      </w:pPr>
      <w:r w:rsidRPr="002C3885">
        <w:rPr>
          <w:i/>
          <w:iCs/>
          <w:lang w:val="es-ES"/>
        </w:rPr>
        <w:t>c)</w:t>
      </w:r>
      <w:r w:rsidRPr="002C3885">
        <w:rPr>
          <w:lang w:val="es-ES"/>
        </w:rPr>
        <w:tab/>
        <w:t>que en el n</w:t>
      </w:r>
      <w:r w:rsidR="001653EA" w:rsidRPr="002C3885">
        <w:rPr>
          <w:lang w:val="es-ES"/>
        </w:rPr>
        <w:t>úmero 149 del Convenio y en otra</w:t>
      </w:r>
      <w:r w:rsidRPr="002C3885">
        <w:rPr>
          <w:lang w:val="es-ES"/>
        </w:rPr>
        <w:t xml:space="preserve">s </w:t>
      </w:r>
      <w:r w:rsidR="001653EA" w:rsidRPr="002C3885">
        <w:rPr>
          <w:lang w:val="es-ES"/>
        </w:rPr>
        <w:t xml:space="preserve">disposiciones anexas </w:t>
      </w:r>
      <w:r w:rsidRPr="002C3885">
        <w:rPr>
          <w:lang w:val="es-ES"/>
        </w:rPr>
        <w:t>se indica la índole del trabajo de las Comisiones de Estudio;</w:t>
      </w:r>
    </w:p>
    <w:p w:rsidR="00131A4A" w:rsidRPr="002C3885" w:rsidRDefault="00131A4A" w:rsidP="001653EA">
      <w:pPr>
        <w:rPr>
          <w:lang w:val="es-ES"/>
        </w:rPr>
      </w:pPr>
      <w:r w:rsidRPr="002C3885">
        <w:rPr>
          <w:i/>
          <w:iCs/>
          <w:lang w:val="es-ES"/>
        </w:rPr>
        <w:t>d)</w:t>
      </w:r>
      <w:r w:rsidRPr="002C3885">
        <w:rPr>
          <w:lang w:val="es-ES"/>
        </w:rPr>
        <w:tab/>
        <w:t xml:space="preserve">que en el número 242 del Convenio se estipula que la Asamblea de Radiocomunicaciones </w:t>
      </w:r>
      <w:r w:rsidR="001653EA" w:rsidRPr="002C3885">
        <w:rPr>
          <w:lang w:val="es-ES"/>
        </w:rPr>
        <w:t>nombra</w:t>
      </w:r>
      <w:r w:rsidRPr="002C3885">
        <w:rPr>
          <w:lang w:val="es-ES"/>
        </w:rPr>
        <w:t xml:space="preserve"> a los Presidentes y Vicepresidentes de las Comisiones de Estudio, teniendo en cuenta su competencia y una distribución geográfica equitativa, así como la necesidad de fomentar una participación más eficaz de los países en desarrollo; </w:t>
      </w:r>
    </w:p>
    <w:p w:rsidR="00131A4A" w:rsidRPr="002C3885" w:rsidRDefault="00131A4A" w:rsidP="001653EA">
      <w:pPr>
        <w:rPr>
          <w:lang w:val="es-ES"/>
        </w:rPr>
      </w:pPr>
      <w:r w:rsidRPr="002C3885">
        <w:rPr>
          <w:i/>
          <w:iCs/>
          <w:lang w:val="es-ES"/>
        </w:rPr>
        <w:t>e)</w:t>
      </w:r>
      <w:r w:rsidRPr="002C3885">
        <w:rPr>
          <w:lang w:val="es-ES"/>
        </w:rPr>
        <w:tab/>
        <w:t xml:space="preserve">que una </w:t>
      </w:r>
      <w:r w:rsidR="001653EA" w:rsidRPr="002C3885">
        <w:rPr>
          <w:lang w:val="es-ES"/>
        </w:rPr>
        <w:t>limitación específica</w:t>
      </w:r>
      <w:r w:rsidRPr="002C3885">
        <w:rPr>
          <w:lang w:val="es-ES"/>
        </w:rPr>
        <w:t xml:space="preserve"> del mandato </w:t>
      </w:r>
      <w:r w:rsidR="001653EA" w:rsidRPr="002C3885">
        <w:rPr>
          <w:lang w:val="es-ES"/>
        </w:rPr>
        <w:t xml:space="preserve">permitiría </w:t>
      </w:r>
      <w:r w:rsidRPr="002C3885">
        <w:rPr>
          <w:lang w:val="es-ES"/>
        </w:rPr>
        <w:t>aportar nuevas ideas periódicamente, y ofrecería además la oportunidad de nombrar Presidentes y Vicepresidentes de las Comisiones de Estudio de distintos Estados Miembros;</w:t>
      </w:r>
    </w:p>
    <w:p w:rsidR="00131A4A" w:rsidRPr="002C3885" w:rsidRDefault="004E4811" w:rsidP="001653EA">
      <w:pPr>
        <w:rPr>
          <w:lang w:val="es-ES"/>
        </w:rPr>
      </w:pPr>
      <w:r w:rsidRPr="002C3885">
        <w:rPr>
          <w:i/>
          <w:iCs/>
          <w:lang w:val="es-ES"/>
        </w:rPr>
        <w:t>f)</w:t>
      </w:r>
      <w:r w:rsidR="00830C35" w:rsidRPr="002C3885">
        <w:rPr>
          <w:lang w:val="es-ES"/>
        </w:rPr>
        <w:tab/>
        <w:t xml:space="preserve">que en el número 244 del Convenio se </w:t>
      </w:r>
      <w:r w:rsidR="001653EA" w:rsidRPr="002C3885">
        <w:rPr>
          <w:lang w:val="es-ES"/>
        </w:rPr>
        <w:t>prevé un procedimiento para que</w:t>
      </w:r>
      <w:r w:rsidR="00830C35" w:rsidRPr="002C3885">
        <w:rPr>
          <w:lang w:val="es-ES"/>
        </w:rPr>
        <w:t xml:space="preserve"> las Comisiones de Estudio </w:t>
      </w:r>
      <w:r w:rsidR="001653EA" w:rsidRPr="002C3885">
        <w:rPr>
          <w:lang w:val="es-ES"/>
        </w:rPr>
        <w:t>elijan a su</w:t>
      </w:r>
      <w:r w:rsidR="00830C35" w:rsidRPr="002C3885">
        <w:rPr>
          <w:lang w:val="es-ES"/>
        </w:rPr>
        <w:t xml:space="preserve"> Presidente </w:t>
      </w:r>
      <w:r w:rsidR="001653EA" w:rsidRPr="002C3885">
        <w:rPr>
          <w:lang w:val="es-ES"/>
        </w:rPr>
        <w:t>en el intervalo</w:t>
      </w:r>
      <w:r w:rsidR="00830C35" w:rsidRPr="002C3885">
        <w:rPr>
          <w:lang w:val="es-ES"/>
        </w:rPr>
        <w:t xml:space="preserve"> entre dos </w:t>
      </w:r>
      <w:r w:rsidR="00B240DF" w:rsidRPr="002C3885">
        <w:rPr>
          <w:lang w:val="es-ES"/>
        </w:rPr>
        <w:t xml:space="preserve">Asambleas </w:t>
      </w:r>
      <w:r w:rsidR="00830C35" w:rsidRPr="002C3885">
        <w:rPr>
          <w:lang w:val="es-ES"/>
        </w:rPr>
        <w:t xml:space="preserve">o </w:t>
      </w:r>
      <w:r w:rsidR="00B240DF" w:rsidRPr="002C3885">
        <w:rPr>
          <w:lang w:val="es-ES"/>
        </w:rPr>
        <w:t>Conferencias</w:t>
      </w:r>
      <w:r w:rsidR="00830C35" w:rsidRPr="002C3885">
        <w:rPr>
          <w:lang w:val="es-ES"/>
        </w:rPr>
        <w:t>, en el caso de que un Presidente no pueda desempeñar su</w:t>
      </w:r>
      <w:r w:rsidR="001653EA" w:rsidRPr="002C3885">
        <w:rPr>
          <w:lang w:val="es-ES"/>
        </w:rPr>
        <w:t>s</w:t>
      </w:r>
      <w:r w:rsidR="00830C35" w:rsidRPr="002C3885">
        <w:rPr>
          <w:lang w:val="es-ES"/>
        </w:rPr>
        <w:t xml:space="preserve"> funci</w:t>
      </w:r>
      <w:r w:rsidR="001653EA" w:rsidRPr="002C3885">
        <w:rPr>
          <w:lang w:val="es-ES"/>
        </w:rPr>
        <w:t>o</w:t>
      </w:r>
      <w:r w:rsidR="00830C35" w:rsidRPr="002C3885">
        <w:rPr>
          <w:lang w:val="es-ES"/>
        </w:rPr>
        <w:t>n</w:t>
      </w:r>
      <w:r w:rsidR="001653EA" w:rsidRPr="002C3885">
        <w:rPr>
          <w:lang w:val="es-ES"/>
        </w:rPr>
        <w:t>es</w:t>
      </w:r>
      <w:r w:rsidR="00830C35" w:rsidRPr="002C3885">
        <w:rPr>
          <w:lang w:val="es-ES"/>
        </w:rPr>
        <w:t>;</w:t>
      </w:r>
    </w:p>
    <w:p w:rsidR="004E4811" w:rsidRPr="002C3885" w:rsidRDefault="00817998" w:rsidP="001653EA">
      <w:pPr>
        <w:rPr>
          <w:lang w:val="es-ES"/>
        </w:rPr>
      </w:pPr>
      <w:r w:rsidRPr="002C3885">
        <w:rPr>
          <w:i/>
          <w:iCs/>
          <w:lang w:val="es-ES"/>
        </w:rPr>
        <w:t>g</w:t>
      </w:r>
      <w:r w:rsidR="004E4811" w:rsidRPr="002C3885">
        <w:rPr>
          <w:i/>
          <w:iCs/>
          <w:lang w:val="es-ES"/>
        </w:rPr>
        <w:t>)</w:t>
      </w:r>
      <w:r w:rsidR="004E4811" w:rsidRPr="002C3885">
        <w:rPr>
          <w:lang w:val="es-ES"/>
        </w:rPr>
        <w:tab/>
        <w:t>que las disposiciones relativas al Grupo Asesor de Radiocomunicaciones (GAR)</w:t>
      </w:r>
      <w:r w:rsidR="001653EA" w:rsidRPr="002C3885">
        <w:rPr>
          <w:lang w:val="es-ES"/>
        </w:rPr>
        <w:t xml:space="preserve"> se han incorporado al Artículo 11A del Convenio;</w:t>
      </w:r>
    </w:p>
    <w:p w:rsidR="00131A4A" w:rsidRPr="002C3885" w:rsidRDefault="00817998" w:rsidP="00945EE2">
      <w:pPr>
        <w:rPr>
          <w:lang w:val="es-ES"/>
        </w:rPr>
      </w:pPr>
      <w:r w:rsidRPr="002C3885">
        <w:rPr>
          <w:i/>
          <w:iCs/>
          <w:lang w:val="es-ES"/>
        </w:rPr>
        <w:t>h</w:t>
      </w:r>
      <w:r w:rsidR="004E4811" w:rsidRPr="002C3885">
        <w:rPr>
          <w:i/>
          <w:iCs/>
          <w:lang w:val="es-ES"/>
        </w:rPr>
        <w:t>)</w:t>
      </w:r>
      <w:r w:rsidR="004E4811" w:rsidRPr="002C3885">
        <w:rPr>
          <w:lang w:val="es-ES"/>
        </w:rPr>
        <w:tab/>
        <w:t>que el número 160G del Convenio estipula que el GAR adoptará sus propios métodos de trabajo, que serán compatibles con los adoptados por la Asamblea de Radiocomunicaciones,</w:t>
      </w:r>
    </w:p>
    <w:p w:rsidR="00A9057A" w:rsidRPr="002C3885" w:rsidRDefault="00A9057A" w:rsidP="001653EA">
      <w:pPr>
        <w:pStyle w:val="Call"/>
        <w:rPr>
          <w:lang w:val="es-ES"/>
        </w:rPr>
      </w:pPr>
      <w:r w:rsidRPr="002C3885">
        <w:rPr>
          <w:lang w:val="es-ES"/>
        </w:rPr>
        <w:t>con arreglo a</w:t>
      </w:r>
    </w:p>
    <w:p w:rsidR="00016A7C" w:rsidRPr="002C3885" w:rsidRDefault="00A9057A" w:rsidP="001653EA">
      <w:pPr>
        <w:rPr>
          <w:lang w:val="es-ES"/>
        </w:rPr>
      </w:pPr>
      <w:r w:rsidRPr="002C3885">
        <w:rPr>
          <w:lang w:val="es-ES"/>
        </w:rPr>
        <w:t>la Resolución 166 (</w:t>
      </w:r>
      <w:r w:rsidR="004A01CA" w:rsidRPr="002C3885">
        <w:rPr>
          <w:lang w:val="es-ES"/>
        </w:rPr>
        <w:t>Rev. Busán, 2014</w:t>
      </w:r>
      <w:r w:rsidRPr="002C3885">
        <w:rPr>
          <w:lang w:val="es-ES"/>
        </w:rPr>
        <w:t>) de la Conferencia de Plenipotenciarios</w:t>
      </w:r>
      <w:r w:rsidR="001653EA" w:rsidRPr="002C3885">
        <w:rPr>
          <w:lang w:val="es-ES"/>
        </w:rPr>
        <w:t xml:space="preserve"> sobre el</w:t>
      </w:r>
      <w:r w:rsidRPr="002C3885">
        <w:rPr>
          <w:lang w:val="es-ES"/>
        </w:rPr>
        <w:t xml:space="preserve"> </w:t>
      </w:r>
      <w:r w:rsidR="001653EA" w:rsidRPr="002C3885">
        <w:rPr>
          <w:lang w:val="es-ES"/>
        </w:rPr>
        <w:t>n</w:t>
      </w:r>
      <w:r w:rsidR="00B240DF" w:rsidRPr="002C3885">
        <w:rPr>
          <w:lang w:val="es-ES"/>
        </w:rPr>
        <w:t xml:space="preserve">úmero </w:t>
      </w:r>
      <w:r w:rsidR="00945EE2">
        <w:rPr>
          <w:lang w:val="es-ES"/>
        </w:rPr>
        <w:t>de V</w:t>
      </w:r>
      <w:r w:rsidRPr="002C3885">
        <w:rPr>
          <w:lang w:val="es-ES"/>
        </w:rPr>
        <w:t>icepresidentes de los Grupos Asesores, las Comisiones de Estudio y otros grupos,</w:t>
      </w:r>
    </w:p>
    <w:p w:rsidR="004E4811" w:rsidRPr="002C3885" w:rsidRDefault="004E4811" w:rsidP="001653EA">
      <w:pPr>
        <w:pStyle w:val="Call"/>
        <w:rPr>
          <w:lang w:val="es-ES"/>
        </w:rPr>
      </w:pPr>
      <w:r w:rsidRPr="002C3885">
        <w:rPr>
          <w:lang w:val="es-ES"/>
        </w:rPr>
        <w:t>observando</w:t>
      </w:r>
    </w:p>
    <w:p w:rsidR="0099383E" w:rsidRPr="002C3885" w:rsidRDefault="0099383E" w:rsidP="001653EA">
      <w:pPr>
        <w:rPr>
          <w:lang w:val="es-ES"/>
        </w:rPr>
      </w:pPr>
      <w:r w:rsidRPr="002C3885">
        <w:rPr>
          <w:i/>
          <w:iCs/>
          <w:lang w:val="es-ES"/>
        </w:rPr>
        <w:t>a)</w:t>
      </w:r>
      <w:r w:rsidRPr="002C3885">
        <w:rPr>
          <w:lang w:val="es-ES"/>
        </w:rPr>
        <w:tab/>
      </w:r>
      <w:r w:rsidR="00D17CE5" w:rsidRPr="002C3885">
        <w:rPr>
          <w:lang w:val="es-ES"/>
        </w:rPr>
        <w:t xml:space="preserve">el </w:t>
      </w:r>
      <w:r w:rsidRPr="002C3885">
        <w:rPr>
          <w:lang w:val="es-ES"/>
        </w:rPr>
        <w:t xml:space="preserve">Artículo 19 del Convenio </w:t>
      </w:r>
      <w:bookmarkStart w:id="2" w:name="_Toc422739454"/>
      <w:r w:rsidR="00D17CE5" w:rsidRPr="002C3885">
        <w:rPr>
          <w:lang w:val="es-ES"/>
        </w:rPr>
        <w:t>«</w:t>
      </w:r>
      <w:r w:rsidRPr="002C3885">
        <w:rPr>
          <w:lang w:val="es-ES"/>
        </w:rPr>
        <w:t>Participación de entidades y organizaciones distintas de las administraciones en las actividades de la Unión</w:t>
      </w:r>
      <w:bookmarkEnd w:id="2"/>
      <w:r w:rsidR="00D17CE5" w:rsidRPr="002C3885">
        <w:rPr>
          <w:lang w:val="es-ES"/>
        </w:rPr>
        <w:t>»;</w:t>
      </w:r>
    </w:p>
    <w:p w:rsidR="004E4811" w:rsidRPr="002C3885" w:rsidRDefault="0099383E" w:rsidP="001653EA">
      <w:pPr>
        <w:rPr>
          <w:lang w:val="es-ES"/>
        </w:rPr>
      </w:pPr>
      <w:r w:rsidRPr="002C3885">
        <w:rPr>
          <w:i/>
          <w:iCs/>
          <w:lang w:val="es-ES"/>
        </w:rPr>
        <w:t>b)</w:t>
      </w:r>
      <w:r w:rsidR="004E4811" w:rsidRPr="002C3885">
        <w:rPr>
          <w:lang w:val="es-ES"/>
        </w:rPr>
        <w:tab/>
        <w:t>la Resolución 58 (Rev. </w:t>
      </w:r>
      <w:r w:rsidR="004A01CA" w:rsidRPr="002C3885">
        <w:rPr>
          <w:lang w:val="es-ES"/>
        </w:rPr>
        <w:t>Busán, 2014</w:t>
      </w:r>
      <w:r w:rsidR="004E4811" w:rsidRPr="002C3885">
        <w:rPr>
          <w:lang w:val="es-ES"/>
        </w:rPr>
        <w:t>) de la Conferencia de Plenipotenciarios</w:t>
      </w:r>
      <w:r w:rsidR="001653EA" w:rsidRPr="002C3885">
        <w:rPr>
          <w:lang w:val="es-ES"/>
        </w:rPr>
        <w:t xml:space="preserve"> sobre la</w:t>
      </w:r>
      <w:r w:rsidR="004E4811" w:rsidRPr="002C3885">
        <w:rPr>
          <w:lang w:val="es-ES"/>
        </w:rPr>
        <w:t xml:space="preserve"> </w:t>
      </w:r>
      <w:r w:rsidR="001653EA" w:rsidRPr="002C3885">
        <w:rPr>
          <w:lang w:val="es-ES"/>
        </w:rPr>
        <w:t>i</w:t>
      </w:r>
      <w:r w:rsidR="00B240DF" w:rsidRPr="002C3885">
        <w:rPr>
          <w:lang w:val="es-ES"/>
        </w:rPr>
        <w:t xml:space="preserve">ntensificación </w:t>
      </w:r>
      <w:r w:rsidR="004E4811" w:rsidRPr="002C3885">
        <w:rPr>
          <w:lang w:val="es-ES"/>
        </w:rPr>
        <w:t xml:space="preserve">de las relaciones entre la UIT y las organizaciones regionales de telecomunicaciones y </w:t>
      </w:r>
      <w:r w:rsidR="001653EA" w:rsidRPr="002C3885">
        <w:rPr>
          <w:lang w:val="es-ES"/>
        </w:rPr>
        <w:t xml:space="preserve">los </w:t>
      </w:r>
      <w:r w:rsidR="004E4811" w:rsidRPr="002C3885">
        <w:rPr>
          <w:lang w:val="es-ES"/>
        </w:rPr>
        <w:t>preparativos regionales para la Conferencia de Plenipotenciarios;</w:t>
      </w:r>
    </w:p>
    <w:p w:rsidR="004E4811" w:rsidRPr="002C3885" w:rsidRDefault="0099383E" w:rsidP="001653EA">
      <w:pPr>
        <w:rPr>
          <w:lang w:val="es-ES"/>
        </w:rPr>
      </w:pPr>
      <w:r w:rsidRPr="002C3885">
        <w:rPr>
          <w:i/>
          <w:iCs/>
          <w:lang w:val="es-ES"/>
        </w:rPr>
        <w:lastRenderedPageBreak/>
        <w:t>c)</w:t>
      </w:r>
      <w:r w:rsidR="00830C35" w:rsidRPr="002C3885">
        <w:rPr>
          <w:lang w:val="es-ES"/>
        </w:rPr>
        <w:tab/>
      </w:r>
      <w:r w:rsidR="00B50698" w:rsidRPr="002C3885">
        <w:rPr>
          <w:lang w:val="es-ES"/>
        </w:rPr>
        <w:t xml:space="preserve">en particular, el </w:t>
      </w:r>
      <w:r w:rsidR="00B50698" w:rsidRPr="002C3885">
        <w:rPr>
          <w:i/>
          <w:iCs/>
          <w:lang w:val="es-ES"/>
        </w:rPr>
        <w:t xml:space="preserve">resuelve </w:t>
      </w:r>
      <w:r w:rsidR="00B50698" w:rsidRPr="002C3885">
        <w:rPr>
          <w:lang w:val="es-ES"/>
        </w:rPr>
        <w:t xml:space="preserve">2 de la Resolución 58 (Rev. </w:t>
      </w:r>
      <w:r w:rsidR="004A01CA" w:rsidRPr="002C3885">
        <w:rPr>
          <w:lang w:val="es-ES"/>
        </w:rPr>
        <w:t>Busán, 2014</w:t>
      </w:r>
      <w:r w:rsidR="00B50698" w:rsidRPr="002C3885">
        <w:rPr>
          <w:lang w:val="es-ES"/>
        </w:rPr>
        <w:t>)</w:t>
      </w:r>
      <w:r w:rsidR="004A01CA" w:rsidRPr="002C3885">
        <w:rPr>
          <w:lang w:val="es-ES"/>
        </w:rPr>
        <w:t xml:space="preserve"> de la Conferencia de Plenipotenciarios</w:t>
      </w:r>
      <w:r w:rsidR="00B240DF" w:rsidRPr="002C3885">
        <w:rPr>
          <w:lang w:val="es-ES"/>
        </w:rPr>
        <w:t>;</w:t>
      </w:r>
      <w:r w:rsidR="00B50698" w:rsidRPr="002C3885">
        <w:rPr>
          <w:lang w:val="es-ES"/>
        </w:rPr>
        <w:t xml:space="preserve"> </w:t>
      </w:r>
    </w:p>
    <w:p w:rsidR="004E4811" w:rsidRPr="002C3885" w:rsidRDefault="0099383E" w:rsidP="001653EA">
      <w:pPr>
        <w:rPr>
          <w:lang w:val="es-ES"/>
        </w:rPr>
      </w:pPr>
      <w:r w:rsidRPr="002C3885">
        <w:rPr>
          <w:i/>
          <w:iCs/>
          <w:lang w:val="es-ES"/>
        </w:rPr>
        <w:t>d</w:t>
      </w:r>
      <w:r w:rsidR="004E4811" w:rsidRPr="002C3885">
        <w:rPr>
          <w:i/>
          <w:iCs/>
          <w:lang w:val="es-ES"/>
        </w:rPr>
        <w:t>)</w:t>
      </w:r>
      <w:r w:rsidR="004E4811" w:rsidRPr="002C3885">
        <w:rPr>
          <w:lang w:val="es-ES"/>
        </w:rPr>
        <w:tab/>
        <w:t>la Resolución UIT</w:t>
      </w:r>
      <w:r w:rsidR="004E4811" w:rsidRPr="002C3885">
        <w:rPr>
          <w:lang w:val="es-ES"/>
        </w:rPr>
        <w:noBreakHyphen/>
        <w:t>R </w:t>
      </w:r>
      <w:r w:rsidR="001653EA" w:rsidRPr="002C3885">
        <w:rPr>
          <w:lang w:val="es-ES"/>
        </w:rPr>
        <w:t>48</w:t>
      </w:r>
      <w:r w:rsidR="002B244F">
        <w:rPr>
          <w:lang w:val="es-ES"/>
        </w:rPr>
        <w:t>,</w:t>
      </w:r>
      <w:r w:rsidR="001653EA" w:rsidRPr="002C3885">
        <w:rPr>
          <w:lang w:val="es-ES"/>
        </w:rPr>
        <w:t xml:space="preserve"> sobre el f</w:t>
      </w:r>
      <w:r w:rsidR="004E4811" w:rsidRPr="002C3885">
        <w:rPr>
          <w:lang w:val="es-ES"/>
        </w:rPr>
        <w:t>ortalecimiento de la presencia regional en los trabajos de las Comisiones de Estudio de Radiocomunicaciones,</w:t>
      </w:r>
    </w:p>
    <w:p w:rsidR="00475501" w:rsidRPr="002C3885" w:rsidRDefault="00475501" w:rsidP="001653EA">
      <w:pPr>
        <w:pStyle w:val="Call"/>
        <w:rPr>
          <w:lang w:val="es-ES"/>
        </w:rPr>
      </w:pPr>
      <w:r w:rsidRPr="002C3885">
        <w:rPr>
          <w:lang w:val="es-ES"/>
        </w:rPr>
        <w:t>teniendo en cuenta</w:t>
      </w:r>
    </w:p>
    <w:p w:rsidR="00475501" w:rsidRPr="002C3885" w:rsidRDefault="00284BB0" w:rsidP="00CC3A9E">
      <w:pPr>
        <w:rPr>
          <w:lang w:val="es-ES"/>
        </w:rPr>
      </w:pPr>
      <w:r w:rsidRPr="002C3885">
        <w:rPr>
          <w:i/>
          <w:iCs/>
          <w:lang w:val="es-ES"/>
        </w:rPr>
        <w:t>a)</w:t>
      </w:r>
      <w:r w:rsidRPr="002C3885">
        <w:rPr>
          <w:i/>
          <w:iCs/>
          <w:lang w:val="es-ES"/>
        </w:rPr>
        <w:tab/>
      </w:r>
      <w:r w:rsidR="00475501" w:rsidRPr="002C3885">
        <w:rPr>
          <w:lang w:val="es-ES"/>
        </w:rPr>
        <w:t xml:space="preserve">que una duración máxima de dos mandatos para los Presidentes y Vicepresidentes de las Comisiones de Estudio, del </w:t>
      </w:r>
      <w:r w:rsidR="00B50698" w:rsidRPr="002C3885">
        <w:rPr>
          <w:lang w:val="es-ES"/>
        </w:rPr>
        <w:t xml:space="preserve">Comité de Coordinación </w:t>
      </w:r>
      <w:r w:rsidR="00F07CD5" w:rsidRPr="002C3885">
        <w:rPr>
          <w:lang w:val="es-ES"/>
        </w:rPr>
        <w:t xml:space="preserve">de </w:t>
      </w:r>
      <w:r w:rsidR="00B50698" w:rsidRPr="002C3885">
        <w:rPr>
          <w:lang w:val="es-ES"/>
        </w:rPr>
        <w:t>Vocabulario (</w:t>
      </w:r>
      <w:r w:rsidR="00475501" w:rsidRPr="002C3885">
        <w:rPr>
          <w:lang w:val="es-ES"/>
        </w:rPr>
        <w:t>CCV</w:t>
      </w:r>
      <w:r w:rsidR="00B50698" w:rsidRPr="002C3885">
        <w:rPr>
          <w:lang w:val="es-ES"/>
        </w:rPr>
        <w:t>)</w:t>
      </w:r>
      <w:r w:rsidR="00CC3A9E">
        <w:rPr>
          <w:lang w:val="es-ES"/>
        </w:rPr>
        <w:t xml:space="preserve"> y del GAR (en adelante </w:t>
      </w:r>
      <w:r w:rsidR="00475501" w:rsidRPr="002C3885">
        <w:rPr>
          <w:lang w:val="es-ES"/>
        </w:rPr>
        <w:t xml:space="preserve">Presidentes y Vicepresidentes) permite una estabilidad razonable y ofrece a su vez la oportunidad de que distintas </w:t>
      </w:r>
      <w:r w:rsidR="002B244F">
        <w:rPr>
          <w:lang w:val="es-ES"/>
        </w:rPr>
        <w:t>personas ejerzan esas funciones;</w:t>
      </w:r>
    </w:p>
    <w:p w:rsidR="00CC0C80" w:rsidRPr="002C3885" w:rsidRDefault="00284BB0" w:rsidP="001653EA">
      <w:pPr>
        <w:rPr>
          <w:lang w:val="es-ES"/>
        </w:rPr>
      </w:pPr>
      <w:r w:rsidRPr="002C3885">
        <w:rPr>
          <w:i/>
          <w:iCs/>
          <w:lang w:val="es-ES"/>
        </w:rPr>
        <w:t>b)</w:t>
      </w:r>
      <w:r w:rsidRPr="002C3885">
        <w:rPr>
          <w:i/>
          <w:iCs/>
          <w:lang w:val="es-ES"/>
        </w:rPr>
        <w:tab/>
      </w:r>
      <w:r w:rsidR="00CC0C80" w:rsidRPr="002C3885">
        <w:rPr>
          <w:lang w:val="es-ES"/>
        </w:rPr>
        <w:t xml:space="preserve">el </w:t>
      </w:r>
      <w:r w:rsidR="0099383E" w:rsidRPr="002C3885">
        <w:rPr>
          <w:i/>
          <w:iCs/>
          <w:lang w:val="es-ES"/>
        </w:rPr>
        <w:t>resuelve</w:t>
      </w:r>
      <w:r w:rsidR="00CC0C80" w:rsidRPr="002C3885">
        <w:rPr>
          <w:i/>
          <w:iCs/>
          <w:lang w:val="es-ES"/>
        </w:rPr>
        <w:t xml:space="preserve"> </w:t>
      </w:r>
      <w:r w:rsidR="001653EA" w:rsidRPr="002C3885">
        <w:rPr>
          <w:lang w:val="es-ES"/>
        </w:rPr>
        <w:t>7</w:t>
      </w:r>
      <w:r w:rsidR="00CC0C80" w:rsidRPr="002C3885">
        <w:rPr>
          <w:lang w:val="es-ES"/>
        </w:rPr>
        <w:t xml:space="preserve"> de la Resolución 166 (</w:t>
      </w:r>
      <w:r w:rsidR="004A01CA" w:rsidRPr="002C3885">
        <w:rPr>
          <w:lang w:val="es-ES"/>
        </w:rPr>
        <w:t>Rev. Busán, 2014</w:t>
      </w:r>
      <w:r w:rsidR="00CC0C80" w:rsidRPr="002C3885">
        <w:rPr>
          <w:lang w:val="es-ES"/>
        </w:rPr>
        <w:t xml:space="preserve">) </w:t>
      </w:r>
      <w:r w:rsidR="004A01CA" w:rsidRPr="002C3885">
        <w:rPr>
          <w:lang w:val="es-ES"/>
        </w:rPr>
        <w:t xml:space="preserve">de la Conferencia de Plenipotenciarios </w:t>
      </w:r>
      <w:r w:rsidR="00CC0C80" w:rsidRPr="002C3885">
        <w:rPr>
          <w:lang w:val="es-ES"/>
        </w:rPr>
        <w:t xml:space="preserve">relativo a la aplicación de las directrices indicadas en esa Resolución, en </w:t>
      </w:r>
      <w:r w:rsidR="001653EA" w:rsidRPr="002C3885">
        <w:rPr>
          <w:lang w:val="es-ES"/>
        </w:rPr>
        <w:t>la medida en que sea posible</w:t>
      </w:r>
      <w:r w:rsidR="00CC0C80" w:rsidRPr="002C3885">
        <w:rPr>
          <w:lang w:val="es-ES"/>
        </w:rPr>
        <w:t>, a la Reunión Preparatoria de la Conferencia (RPC) del</w:t>
      </w:r>
      <w:r w:rsidR="009144E2" w:rsidRPr="002C3885">
        <w:rPr>
          <w:lang w:val="es-ES"/>
        </w:rPr>
        <w:t> </w:t>
      </w:r>
      <w:r w:rsidR="00CC0C80" w:rsidRPr="002C3885">
        <w:rPr>
          <w:lang w:val="es-ES"/>
        </w:rPr>
        <w:t xml:space="preserve">UIT-R, </w:t>
      </w:r>
    </w:p>
    <w:p w:rsidR="002A644B" w:rsidRPr="002C3885" w:rsidRDefault="00475501" w:rsidP="001653EA">
      <w:pPr>
        <w:pStyle w:val="Call"/>
        <w:rPr>
          <w:lang w:val="es-ES"/>
        </w:rPr>
      </w:pPr>
      <w:r w:rsidRPr="002C3885">
        <w:rPr>
          <w:lang w:val="es-ES"/>
        </w:rPr>
        <w:t>resuelve</w:t>
      </w:r>
    </w:p>
    <w:p w:rsidR="00A73907" w:rsidRPr="002C3885" w:rsidRDefault="004A03FA" w:rsidP="001653EA">
      <w:pPr>
        <w:rPr>
          <w:color w:val="000000"/>
          <w:lang w:val="es-ES"/>
        </w:rPr>
      </w:pPr>
      <w:r w:rsidRPr="002C3885">
        <w:rPr>
          <w:bCs/>
          <w:lang w:val="es-ES"/>
        </w:rPr>
        <w:t>1</w:t>
      </w:r>
      <w:r w:rsidRPr="002C3885">
        <w:rPr>
          <w:lang w:val="es-ES"/>
        </w:rPr>
        <w:tab/>
        <w:t xml:space="preserve">que los Estados Miembros de la UIT y los Miembros del Sector de Radiocomunicaciones designen </w:t>
      </w:r>
      <w:r w:rsidR="001653EA" w:rsidRPr="002C3885">
        <w:rPr>
          <w:lang w:val="es-ES"/>
        </w:rPr>
        <w:t xml:space="preserve">a </w:t>
      </w:r>
      <w:r w:rsidRPr="002C3885">
        <w:rPr>
          <w:lang w:val="es-ES"/>
        </w:rPr>
        <w:t>sus candidatos para</w:t>
      </w:r>
      <w:r w:rsidR="001653EA" w:rsidRPr="002C3885">
        <w:rPr>
          <w:lang w:val="es-ES"/>
        </w:rPr>
        <w:t xml:space="preserve"> los cargos de</w:t>
      </w:r>
      <w:r w:rsidRPr="002C3885">
        <w:rPr>
          <w:lang w:val="es-ES"/>
        </w:rPr>
        <w:t xml:space="preserve"> Presidentes y Vicepresidentes; los procedimientos a</w:t>
      </w:r>
      <w:r w:rsidR="00284BB0" w:rsidRPr="002C3885">
        <w:rPr>
          <w:lang w:val="es-ES"/>
        </w:rPr>
        <w:t xml:space="preserve">plicables </w:t>
      </w:r>
      <w:r w:rsidRPr="002C3885">
        <w:rPr>
          <w:lang w:val="es-ES"/>
        </w:rPr>
        <w:t xml:space="preserve">sean los del Anexo 1, en particular </w:t>
      </w:r>
      <w:r w:rsidR="001653EA" w:rsidRPr="002C3885">
        <w:rPr>
          <w:lang w:val="es-ES"/>
        </w:rPr>
        <w:t xml:space="preserve">el </w:t>
      </w:r>
      <w:r w:rsidRPr="002C3885">
        <w:rPr>
          <w:lang w:val="es-ES"/>
        </w:rPr>
        <w:t>§</w:t>
      </w:r>
      <w:r w:rsidR="00F75DCE" w:rsidRPr="002C3885">
        <w:rPr>
          <w:lang w:val="es-ES"/>
        </w:rPr>
        <w:t xml:space="preserve"> </w:t>
      </w:r>
      <w:r w:rsidRPr="002C3885">
        <w:rPr>
          <w:lang w:val="es-ES"/>
        </w:rPr>
        <w:t xml:space="preserve">3; las cualificaciones </w:t>
      </w:r>
      <w:r w:rsidR="001653EA" w:rsidRPr="002C3885">
        <w:rPr>
          <w:lang w:val="es-ES"/>
        </w:rPr>
        <w:t xml:space="preserve">exigidas </w:t>
      </w:r>
      <w:r w:rsidRPr="002C3885">
        <w:rPr>
          <w:lang w:val="es-ES"/>
        </w:rPr>
        <w:t xml:space="preserve">para dichos </w:t>
      </w:r>
      <w:r w:rsidR="001653EA" w:rsidRPr="002C3885">
        <w:rPr>
          <w:lang w:val="es-ES"/>
        </w:rPr>
        <w:t xml:space="preserve">cargos </w:t>
      </w:r>
      <w:r w:rsidRPr="002C3885">
        <w:rPr>
          <w:lang w:val="es-ES"/>
        </w:rPr>
        <w:t xml:space="preserve">sean las del Anexo 2, y las directrices para el nombramiento del número óptimo de Vicepresidentes de las Comisiones de Estudio de Radiocomunicaciones, el Comité de Coordinación de Vocabulario y el Grupo Asesor de Radiocomunicaciones </w:t>
      </w:r>
      <w:r w:rsidR="00F75DCE" w:rsidRPr="002C3885">
        <w:rPr>
          <w:lang w:val="es-ES"/>
        </w:rPr>
        <w:t xml:space="preserve">sean las del </w:t>
      </w:r>
      <w:r w:rsidRPr="002C3885">
        <w:rPr>
          <w:lang w:val="es-ES"/>
        </w:rPr>
        <w:t>Anexo 3</w:t>
      </w:r>
      <w:r w:rsidRPr="002C3885">
        <w:rPr>
          <w:color w:val="000000"/>
          <w:lang w:val="es-ES"/>
        </w:rPr>
        <w:t>;</w:t>
      </w:r>
    </w:p>
    <w:p w:rsidR="00475501" w:rsidRPr="002C3885" w:rsidRDefault="00475501" w:rsidP="001653EA">
      <w:pPr>
        <w:rPr>
          <w:lang w:val="es-ES"/>
        </w:rPr>
      </w:pPr>
      <w:r w:rsidRPr="002C3885">
        <w:rPr>
          <w:bCs/>
          <w:lang w:val="es-ES"/>
        </w:rPr>
        <w:t>2</w:t>
      </w:r>
      <w:r w:rsidRPr="002C3885">
        <w:rPr>
          <w:lang w:val="es-ES"/>
        </w:rPr>
        <w:tab/>
        <w:t>que los candidatos a los puestos de Presidente</w:t>
      </w:r>
      <w:r w:rsidR="005049E4" w:rsidRPr="002C3885">
        <w:rPr>
          <w:lang w:val="es-ES"/>
        </w:rPr>
        <w:t>s</w:t>
      </w:r>
      <w:r w:rsidRPr="002C3885">
        <w:rPr>
          <w:lang w:val="es-ES"/>
        </w:rPr>
        <w:t xml:space="preserve"> y Vicepresidente</w:t>
      </w:r>
      <w:r w:rsidR="005049E4" w:rsidRPr="002C3885">
        <w:rPr>
          <w:lang w:val="es-ES"/>
        </w:rPr>
        <w:t>s</w:t>
      </w:r>
      <w:r w:rsidRPr="002C3885">
        <w:rPr>
          <w:lang w:val="es-ES"/>
        </w:rPr>
        <w:t xml:space="preserve"> se designen teniendo en cuenta que</w:t>
      </w:r>
      <w:r w:rsidR="001653EA" w:rsidRPr="002C3885">
        <w:rPr>
          <w:lang w:val="es-ES"/>
        </w:rPr>
        <w:t>,</w:t>
      </w:r>
      <w:r w:rsidRPr="002C3885">
        <w:rPr>
          <w:lang w:val="es-ES"/>
        </w:rPr>
        <w:t xml:space="preserve"> para cada puesto</w:t>
      </w:r>
      <w:r w:rsidR="001653EA" w:rsidRPr="002C3885">
        <w:rPr>
          <w:lang w:val="es-ES"/>
        </w:rPr>
        <w:t>, la Asamblea nombrará a</w:t>
      </w:r>
      <w:r w:rsidRPr="002C3885">
        <w:rPr>
          <w:lang w:val="es-ES"/>
        </w:rPr>
        <w:t xml:space="preserve">l Presidente y </w:t>
      </w:r>
      <w:r w:rsidR="001653EA" w:rsidRPr="002C3885">
        <w:rPr>
          <w:lang w:val="es-ES"/>
        </w:rPr>
        <w:t xml:space="preserve">a </w:t>
      </w:r>
      <w:r w:rsidRPr="002C3885">
        <w:rPr>
          <w:lang w:val="es-ES"/>
        </w:rPr>
        <w:t>los Vicepresidentes</w:t>
      </w:r>
      <w:r w:rsidR="00A6159E" w:rsidRPr="002C3885">
        <w:rPr>
          <w:lang w:val="es-ES"/>
        </w:rPr>
        <w:t xml:space="preserve"> que se consideren</w:t>
      </w:r>
      <w:r w:rsidRPr="002C3885">
        <w:rPr>
          <w:lang w:val="es-ES"/>
        </w:rPr>
        <w:t xml:space="preserve"> necesarios;</w:t>
      </w:r>
    </w:p>
    <w:p w:rsidR="00475501" w:rsidRPr="002C3885" w:rsidRDefault="00475501" w:rsidP="00A6159E">
      <w:pPr>
        <w:rPr>
          <w:lang w:val="es-ES"/>
        </w:rPr>
      </w:pPr>
      <w:r w:rsidRPr="002C3885">
        <w:rPr>
          <w:bCs/>
          <w:lang w:val="es-ES"/>
        </w:rPr>
        <w:t>3</w:t>
      </w:r>
      <w:r w:rsidRPr="002C3885">
        <w:rPr>
          <w:b/>
          <w:lang w:val="es-ES"/>
        </w:rPr>
        <w:tab/>
      </w:r>
      <w:r w:rsidRPr="002C3885">
        <w:rPr>
          <w:lang w:val="es-ES"/>
        </w:rPr>
        <w:t xml:space="preserve">que las candidaturas a los puestos de Presidente y Vicepresidente </w:t>
      </w:r>
      <w:r w:rsidR="00A6159E" w:rsidRPr="002C3885">
        <w:rPr>
          <w:lang w:val="es-ES"/>
        </w:rPr>
        <w:t>deben ir</w:t>
      </w:r>
      <w:r w:rsidRPr="002C3885">
        <w:rPr>
          <w:lang w:val="es-ES"/>
        </w:rPr>
        <w:t xml:space="preserve"> acompañadas de un curr</w:t>
      </w:r>
      <w:r w:rsidR="00A6159E" w:rsidRPr="002C3885">
        <w:rPr>
          <w:lang w:val="es-ES"/>
        </w:rPr>
        <w:t>ículum en el que se destaquen la</w:t>
      </w:r>
      <w:r w:rsidRPr="002C3885">
        <w:rPr>
          <w:lang w:val="es-ES"/>
        </w:rPr>
        <w:t xml:space="preserve">s </w:t>
      </w:r>
      <w:r w:rsidR="00A6159E" w:rsidRPr="002C3885">
        <w:rPr>
          <w:lang w:val="es-ES"/>
        </w:rPr>
        <w:t>calificaciones</w:t>
      </w:r>
      <w:r w:rsidRPr="002C3885">
        <w:rPr>
          <w:lang w:val="es-ES"/>
        </w:rPr>
        <w:t xml:space="preserve"> de la</w:t>
      </w:r>
      <w:r w:rsidR="005049E4" w:rsidRPr="002C3885">
        <w:rPr>
          <w:lang w:val="es-ES"/>
        </w:rPr>
        <w:t>s</w:t>
      </w:r>
      <w:r w:rsidRPr="002C3885">
        <w:rPr>
          <w:lang w:val="es-ES"/>
        </w:rPr>
        <w:t xml:space="preserve"> personas propuestas</w:t>
      </w:r>
      <w:r w:rsidR="00BC58A1" w:rsidRPr="002C3885">
        <w:rPr>
          <w:lang w:val="es-ES"/>
        </w:rPr>
        <w:t>, incluida la información solicitada en el Anexo 2;</w:t>
      </w:r>
      <w:r w:rsidRPr="002C3885">
        <w:rPr>
          <w:lang w:val="es-ES"/>
        </w:rPr>
        <w:t xml:space="preserve"> </w:t>
      </w:r>
      <w:r w:rsidR="00BC58A1" w:rsidRPr="002C3885">
        <w:rPr>
          <w:lang w:val="es-ES"/>
        </w:rPr>
        <w:t>e</w:t>
      </w:r>
      <w:r w:rsidRPr="002C3885">
        <w:rPr>
          <w:lang w:val="es-ES"/>
        </w:rPr>
        <w:t>l Director distribuirá estos currícul</w:t>
      </w:r>
      <w:r w:rsidR="005049E4" w:rsidRPr="002C3885">
        <w:rPr>
          <w:lang w:val="es-ES"/>
        </w:rPr>
        <w:t>a</w:t>
      </w:r>
      <w:r w:rsidRPr="002C3885">
        <w:rPr>
          <w:lang w:val="es-ES"/>
        </w:rPr>
        <w:t xml:space="preserve"> entre los Jefes de Delegación presentes en la Asamblea;</w:t>
      </w:r>
    </w:p>
    <w:p w:rsidR="00475501" w:rsidRPr="002C3885" w:rsidRDefault="00475501" w:rsidP="001653EA">
      <w:pPr>
        <w:rPr>
          <w:lang w:val="es-ES"/>
        </w:rPr>
      </w:pPr>
      <w:r w:rsidRPr="002C3885">
        <w:rPr>
          <w:bCs/>
          <w:lang w:val="es-ES"/>
        </w:rPr>
        <w:t>4</w:t>
      </w:r>
      <w:r w:rsidRPr="002C3885">
        <w:rPr>
          <w:b/>
          <w:lang w:val="es-ES"/>
        </w:rPr>
        <w:tab/>
      </w:r>
      <w:r w:rsidRPr="002C3885">
        <w:rPr>
          <w:lang w:val="es-ES"/>
        </w:rPr>
        <w:t xml:space="preserve">que la duración del mandato de los Presidentes </w:t>
      </w:r>
      <w:r w:rsidR="00040D98" w:rsidRPr="002C3885">
        <w:rPr>
          <w:lang w:val="es-ES"/>
        </w:rPr>
        <w:t xml:space="preserve">o </w:t>
      </w:r>
      <w:r w:rsidRPr="002C3885">
        <w:rPr>
          <w:lang w:val="es-ES"/>
        </w:rPr>
        <w:t xml:space="preserve">Vicepresidentes </w:t>
      </w:r>
      <w:r w:rsidR="00BC58A1" w:rsidRPr="002C3885">
        <w:rPr>
          <w:lang w:val="es-ES"/>
        </w:rPr>
        <w:t xml:space="preserve">no </w:t>
      </w:r>
      <w:r w:rsidR="00284BB0" w:rsidRPr="002C3885">
        <w:rPr>
          <w:lang w:val="es-ES"/>
        </w:rPr>
        <w:t xml:space="preserve">sea superior a dos </w:t>
      </w:r>
      <w:r w:rsidR="00BC58A1" w:rsidRPr="002C3885">
        <w:rPr>
          <w:lang w:val="es-ES"/>
        </w:rPr>
        <w:t>intervalo</w:t>
      </w:r>
      <w:r w:rsidR="00284BB0" w:rsidRPr="002C3885">
        <w:rPr>
          <w:lang w:val="es-ES"/>
        </w:rPr>
        <w:t>s</w:t>
      </w:r>
      <w:r w:rsidR="00BC58A1" w:rsidRPr="002C3885">
        <w:rPr>
          <w:lang w:val="es-ES"/>
        </w:rPr>
        <w:t xml:space="preserve"> entre </w:t>
      </w:r>
      <w:r w:rsidR="00284BB0" w:rsidRPr="002C3885">
        <w:rPr>
          <w:lang w:val="es-ES"/>
        </w:rPr>
        <w:t xml:space="preserve">Asambleas </w:t>
      </w:r>
      <w:r w:rsidR="00BC58A1" w:rsidRPr="002C3885">
        <w:rPr>
          <w:lang w:val="es-ES"/>
        </w:rPr>
        <w:t>consecutivas</w:t>
      </w:r>
      <w:r w:rsidRPr="002C3885">
        <w:rPr>
          <w:lang w:val="es-ES"/>
        </w:rPr>
        <w:t>;</w:t>
      </w:r>
    </w:p>
    <w:p w:rsidR="00475501" w:rsidRPr="002C3885" w:rsidRDefault="008A7E9E" w:rsidP="00A6159E">
      <w:pPr>
        <w:rPr>
          <w:lang w:val="es-ES"/>
        </w:rPr>
      </w:pPr>
      <w:r w:rsidRPr="002C3885">
        <w:rPr>
          <w:bCs/>
          <w:lang w:val="es-ES"/>
        </w:rPr>
        <w:t>5</w:t>
      </w:r>
      <w:r w:rsidRPr="002C3885">
        <w:rPr>
          <w:lang w:val="es-ES"/>
        </w:rPr>
        <w:tab/>
      </w:r>
      <w:r w:rsidR="00BC58A1" w:rsidRPr="002C3885">
        <w:rPr>
          <w:lang w:val="es-ES"/>
        </w:rPr>
        <w:t xml:space="preserve">que el intervalo entre </w:t>
      </w:r>
      <w:r w:rsidR="0099383E" w:rsidRPr="002C3885">
        <w:rPr>
          <w:lang w:val="es-ES"/>
        </w:rPr>
        <w:t xml:space="preserve">las </w:t>
      </w:r>
      <w:r w:rsidR="00284BB0" w:rsidRPr="002C3885">
        <w:rPr>
          <w:lang w:val="es-ES"/>
        </w:rPr>
        <w:t xml:space="preserve">Asambleas </w:t>
      </w:r>
      <w:r w:rsidR="00BC58A1" w:rsidRPr="002C3885">
        <w:rPr>
          <w:lang w:val="es-ES"/>
        </w:rPr>
        <w:t>en las que se eli</w:t>
      </w:r>
      <w:r w:rsidR="0099383E" w:rsidRPr="002C3885">
        <w:rPr>
          <w:lang w:val="es-ES"/>
        </w:rPr>
        <w:t>ja</w:t>
      </w:r>
      <w:r w:rsidR="00BC58A1" w:rsidRPr="002C3885">
        <w:rPr>
          <w:lang w:val="es-ES"/>
        </w:rPr>
        <w:t xml:space="preserve"> un Presidente o Vicepresidente con arreglo al número 244 del Convenio no se </w:t>
      </w:r>
      <w:r w:rsidR="0099383E" w:rsidRPr="002C3885">
        <w:rPr>
          <w:lang w:val="es-ES"/>
        </w:rPr>
        <w:t xml:space="preserve">compute </w:t>
      </w:r>
      <w:r w:rsidR="00A6159E" w:rsidRPr="002C3885">
        <w:rPr>
          <w:lang w:val="es-ES"/>
        </w:rPr>
        <w:t>a efectos de la duración del</w:t>
      </w:r>
      <w:r w:rsidR="00BC58A1" w:rsidRPr="002C3885">
        <w:rPr>
          <w:lang w:val="es-ES"/>
        </w:rPr>
        <w:t xml:space="preserve"> mandato;</w:t>
      </w:r>
    </w:p>
    <w:p w:rsidR="008A7E9E" w:rsidRPr="002C3885" w:rsidRDefault="00817998" w:rsidP="00A6159E">
      <w:pPr>
        <w:rPr>
          <w:lang w:val="es-ES"/>
        </w:rPr>
      </w:pPr>
      <w:r w:rsidRPr="002C3885">
        <w:rPr>
          <w:bCs/>
          <w:lang w:val="es-ES"/>
        </w:rPr>
        <w:t>6</w:t>
      </w:r>
      <w:r w:rsidR="008A7E9E" w:rsidRPr="002C3885">
        <w:rPr>
          <w:b/>
          <w:lang w:val="es-ES"/>
        </w:rPr>
        <w:tab/>
      </w:r>
      <w:r w:rsidR="008A7E9E" w:rsidRPr="002C3885">
        <w:rPr>
          <w:lang w:val="es-ES"/>
        </w:rPr>
        <w:t xml:space="preserve">que </w:t>
      </w:r>
      <w:r w:rsidR="00A6159E" w:rsidRPr="002C3885">
        <w:rPr>
          <w:lang w:val="es-ES"/>
        </w:rPr>
        <w:t>la duración de un</w:t>
      </w:r>
      <w:r w:rsidR="008A7E9E" w:rsidRPr="002C3885">
        <w:rPr>
          <w:lang w:val="es-ES"/>
        </w:rPr>
        <w:t xml:space="preserve"> mandato (por ejemplo el de Vicepresidente) no se comput</w:t>
      </w:r>
      <w:r w:rsidR="00EB6CBC" w:rsidRPr="002C3885">
        <w:rPr>
          <w:lang w:val="es-ES"/>
        </w:rPr>
        <w:t>e</w:t>
      </w:r>
      <w:r w:rsidR="008A7E9E" w:rsidRPr="002C3885">
        <w:rPr>
          <w:lang w:val="es-ES"/>
        </w:rPr>
        <w:t xml:space="preserve"> </w:t>
      </w:r>
      <w:r w:rsidR="00A6159E" w:rsidRPr="002C3885">
        <w:rPr>
          <w:lang w:val="es-ES"/>
        </w:rPr>
        <w:t xml:space="preserve">a efectos de la </w:t>
      </w:r>
      <w:r w:rsidR="00EB6CBC" w:rsidRPr="002C3885">
        <w:rPr>
          <w:lang w:val="es-ES"/>
        </w:rPr>
        <w:t>duración</w:t>
      </w:r>
      <w:r w:rsidR="008A7E9E" w:rsidRPr="002C3885">
        <w:rPr>
          <w:lang w:val="es-ES"/>
        </w:rPr>
        <w:t xml:space="preserve"> de otro </w:t>
      </w:r>
      <w:r w:rsidR="00A6159E" w:rsidRPr="002C3885">
        <w:rPr>
          <w:lang w:val="es-ES"/>
        </w:rPr>
        <w:t xml:space="preserve">mandato </w:t>
      </w:r>
      <w:r w:rsidR="008A7E9E" w:rsidRPr="002C3885">
        <w:rPr>
          <w:lang w:val="es-ES"/>
        </w:rPr>
        <w:t xml:space="preserve">(por ejemplo el de Presidente), y </w:t>
      </w:r>
      <w:r w:rsidR="00EB6CBC" w:rsidRPr="002C3885">
        <w:rPr>
          <w:lang w:val="es-ES"/>
        </w:rPr>
        <w:t>que se adopten</w:t>
      </w:r>
      <w:r w:rsidR="008A7E9E" w:rsidRPr="002C3885">
        <w:rPr>
          <w:lang w:val="es-ES"/>
        </w:rPr>
        <w:t xml:space="preserve"> medidas para garantizar cierta continuidad entre Presidentes y Vicepresidentes.</w:t>
      </w:r>
    </w:p>
    <w:p w:rsidR="00284BB0" w:rsidRPr="002C3885" w:rsidRDefault="00284BB0" w:rsidP="001653EA">
      <w:pPr>
        <w:rPr>
          <w:lang w:val="es-ES"/>
        </w:rPr>
      </w:pPr>
    </w:p>
    <w:p w:rsidR="008A7E9E" w:rsidRPr="002C3885" w:rsidRDefault="008A7E9E" w:rsidP="001653EA">
      <w:pPr>
        <w:pStyle w:val="AnnexNo"/>
        <w:rPr>
          <w:lang w:val="es-ES"/>
        </w:rPr>
      </w:pPr>
      <w:r w:rsidRPr="002C3885">
        <w:rPr>
          <w:lang w:val="es-ES"/>
        </w:rPr>
        <w:t>Anexo 1</w:t>
      </w:r>
    </w:p>
    <w:p w:rsidR="008A7E9E" w:rsidRPr="002C3885" w:rsidRDefault="008A7E9E" w:rsidP="001653EA">
      <w:pPr>
        <w:pStyle w:val="Annextitle"/>
        <w:rPr>
          <w:lang w:val="es-ES"/>
        </w:rPr>
      </w:pPr>
      <w:r w:rsidRPr="002C3885">
        <w:rPr>
          <w:lang w:val="es-ES"/>
        </w:rPr>
        <w:t>Procedimiento para nombrar los Presidentes y Vicepresidentes de las</w:t>
      </w:r>
      <w:r w:rsidRPr="002C3885">
        <w:rPr>
          <w:lang w:val="es-ES"/>
        </w:rPr>
        <w:br/>
        <w:t>Comisiones de Estudio de Radiocomunicaciones, el Comité de Coordinación</w:t>
      </w:r>
      <w:r w:rsidRPr="002C3885">
        <w:rPr>
          <w:lang w:val="es-ES"/>
        </w:rPr>
        <w:br/>
        <w:t>de Vocabulario y el Grupo Asesor de Radiocomunicaciones</w:t>
      </w:r>
    </w:p>
    <w:p w:rsidR="008A7E9E" w:rsidRPr="00CC3A9E" w:rsidRDefault="008A7E9E" w:rsidP="00CC3A9E">
      <w:pPr>
        <w:pStyle w:val="Normalaftertitle"/>
        <w:rPr>
          <w:lang w:val="es-ES"/>
        </w:rPr>
      </w:pPr>
      <w:r w:rsidRPr="002C3885">
        <w:rPr>
          <w:lang w:val="es-ES"/>
        </w:rPr>
        <w:t>1</w:t>
      </w:r>
      <w:r w:rsidRPr="002C3885">
        <w:rPr>
          <w:lang w:val="es-ES"/>
        </w:rPr>
        <w:tab/>
        <w:t>El Director de la Oficina de Radiocomunicaciones pedirá a los</w:t>
      </w:r>
      <w:r w:rsidR="00CC3A9E">
        <w:rPr>
          <w:lang w:val="es-ES"/>
        </w:rPr>
        <w:t xml:space="preserve"> Estados Miembros y Miembros de</w:t>
      </w:r>
      <w:r w:rsidRPr="002C3885">
        <w:rPr>
          <w:lang w:val="es-ES"/>
        </w:rPr>
        <w:t xml:space="preserve"> Sector que presenten propuestas de candidatura a los puestos de Presidentes y </w:t>
      </w:r>
      <w:r w:rsidRPr="002C3885">
        <w:rPr>
          <w:lang w:val="es-ES"/>
        </w:rPr>
        <w:lastRenderedPageBreak/>
        <w:t xml:space="preserve">Vicepresidentes de las Comisiones de Estudio, del </w:t>
      </w:r>
      <w:r w:rsidR="00B83448" w:rsidRPr="002C3885">
        <w:rPr>
          <w:lang w:val="es-ES"/>
        </w:rPr>
        <w:t>Comité de Coordinación de Vocabulario (</w:t>
      </w:r>
      <w:r w:rsidRPr="002C3885">
        <w:rPr>
          <w:lang w:val="es-ES"/>
        </w:rPr>
        <w:t>CCV</w:t>
      </w:r>
      <w:r w:rsidR="00B83448" w:rsidRPr="002C3885">
        <w:rPr>
          <w:lang w:val="es-ES"/>
        </w:rPr>
        <w:t>)</w:t>
      </w:r>
      <w:r w:rsidRPr="002C3885">
        <w:rPr>
          <w:lang w:val="es-ES"/>
        </w:rPr>
        <w:t xml:space="preserve"> y del </w:t>
      </w:r>
      <w:r w:rsidR="00B83448" w:rsidRPr="002C3885">
        <w:rPr>
          <w:lang w:val="es-ES"/>
        </w:rPr>
        <w:t>Grupo Asesor de Radiocomunicaciones (</w:t>
      </w:r>
      <w:r w:rsidRPr="002C3885">
        <w:rPr>
          <w:lang w:val="es-ES"/>
        </w:rPr>
        <w:t>GAR</w:t>
      </w:r>
      <w:r w:rsidR="00B83448" w:rsidRPr="002C3885">
        <w:rPr>
          <w:lang w:val="es-ES"/>
        </w:rPr>
        <w:t>)</w:t>
      </w:r>
      <w:r w:rsidRPr="002C3885">
        <w:rPr>
          <w:lang w:val="es-ES"/>
        </w:rPr>
        <w:t>.</w:t>
      </w:r>
    </w:p>
    <w:p w:rsidR="008A7E9E" w:rsidRPr="002C3885" w:rsidRDefault="008A7E9E" w:rsidP="00A6159E">
      <w:pPr>
        <w:rPr>
          <w:lang w:val="es-ES"/>
        </w:rPr>
      </w:pPr>
      <w:r w:rsidRPr="002C3885">
        <w:rPr>
          <w:lang w:val="es-ES"/>
        </w:rPr>
        <w:t>2</w:t>
      </w:r>
      <w:r w:rsidRPr="002C3885">
        <w:rPr>
          <w:lang w:val="es-ES"/>
        </w:rPr>
        <w:tab/>
        <w:t>A fin de ayudar a la Asamblea de Radiocomunicaciones a nombrar los Presidentes y Vicepresidentes, los</w:t>
      </w:r>
      <w:r w:rsidR="00CC3A9E">
        <w:rPr>
          <w:lang w:val="es-ES"/>
        </w:rPr>
        <w:t xml:space="preserve"> Estados Miembros y Miembros de</w:t>
      </w:r>
      <w:bookmarkStart w:id="3" w:name="_GoBack"/>
      <w:bookmarkEnd w:id="3"/>
      <w:r w:rsidRPr="002C3885">
        <w:rPr>
          <w:lang w:val="es-ES"/>
        </w:rPr>
        <w:t xml:space="preserve"> Sector </w:t>
      </w:r>
      <w:r w:rsidR="00B83448" w:rsidRPr="002C3885">
        <w:rPr>
          <w:lang w:val="es-ES"/>
        </w:rPr>
        <w:t>deben</w:t>
      </w:r>
      <w:r w:rsidRPr="002C3885">
        <w:rPr>
          <w:lang w:val="es-ES"/>
        </w:rPr>
        <w:t xml:space="preserve"> señalar al Director de la Oficina de Radiocomunicaciones los candidatos adecuados, de preferencia tres meses antes</w:t>
      </w:r>
      <w:r w:rsidR="00DA05FA" w:rsidRPr="002C3885">
        <w:rPr>
          <w:lang w:val="es-ES"/>
        </w:rPr>
        <w:t xml:space="preserve">, pero a más tardar con </w:t>
      </w:r>
      <w:r w:rsidR="00AE7613" w:rsidRPr="002C3885">
        <w:rPr>
          <w:lang w:val="es-ES"/>
        </w:rPr>
        <w:t xml:space="preserve">dos semanas </w:t>
      </w:r>
      <w:r w:rsidR="00A6159E" w:rsidRPr="002C3885">
        <w:rPr>
          <w:lang w:val="es-ES"/>
        </w:rPr>
        <w:t>de antelación al</w:t>
      </w:r>
      <w:r w:rsidR="00AE7613" w:rsidRPr="002C3885">
        <w:rPr>
          <w:lang w:val="es-ES"/>
        </w:rPr>
        <w:t xml:space="preserve"> inicio de la </w:t>
      </w:r>
      <w:r w:rsidRPr="002C3885">
        <w:rPr>
          <w:lang w:val="es-ES"/>
        </w:rPr>
        <w:t>Asamblea de Radiocomunicaciones.</w:t>
      </w:r>
    </w:p>
    <w:p w:rsidR="008A7E9E" w:rsidRPr="002C3885" w:rsidRDefault="008A7E9E" w:rsidP="001653EA">
      <w:pPr>
        <w:rPr>
          <w:lang w:val="es-ES"/>
        </w:rPr>
      </w:pPr>
      <w:r w:rsidRPr="002C3885">
        <w:rPr>
          <w:lang w:val="es-ES"/>
        </w:rPr>
        <w:t>3</w:t>
      </w:r>
      <w:r w:rsidRPr="002C3885">
        <w:rPr>
          <w:lang w:val="es-ES"/>
        </w:rPr>
        <w:tab/>
      </w:r>
      <w:r w:rsidR="00B83448" w:rsidRPr="002C3885">
        <w:rPr>
          <w:lang w:val="es-ES"/>
        </w:rPr>
        <w:t>Al designar a los candidatos adecuados, los Miembros de Sector del UIT-R mantendrán previa</w:t>
      </w:r>
      <w:r w:rsidR="00AE7613" w:rsidRPr="002C3885">
        <w:rPr>
          <w:lang w:val="es-ES"/>
        </w:rPr>
        <w:t>mente</w:t>
      </w:r>
      <w:r w:rsidR="00B83448" w:rsidRPr="002C3885">
        <w:rPr>
          <w:lang w:val="es-ES"/>
        </w:rPr>
        <w:t xml:space="preserve"> consultas con la administración/Estado Miembro correspondiente, para evitar </w:t>
      </w:r>
      <w:r w:rsidR="005B0A0E" w:rsidRPr="002C3885">
        <w:rPr>
          <w:lang w:val="es-ES"/>
        </w:rPr>
        <w:t xml:space="preserve">los posibles </w:t>
      </w:r>
      <w:r w:rsidR="00B83448" w:rsidRPr="002C3885">
        <w:rPr>
          <w:lang w:val="es-ES"/>
        </w:rPr>
        <w:t>desacuerdos con respecto a dicha designación.</w:t>
      </w:r>
    </w:p>
    <w:p w:rsidR="005F2FD7" w:rsidRPr="002C3885" w:rsidRDefault="004B7259" w:rsidP="002B244F">
      <w:pPr>
        <w:rPr>
          <w:lang w:val="es-ES"/>
        </w:rPr>
      </w:pPr>
      <w:r w:rsidRPr="002C3885">
        <w:rPr>
          <w:lang w:val="es-ES"/>
        </w:rPr>
        <w:t>4</w:t>
      </w:r>
      <w:r w:rsidR="005F2FD7" w:rsidRPr="002C3885">
        <w:rPr>
          <w:lang w:val="es-ES"/>
        </w:rPr>
        <w:tab/>
        <w:t xml:space="preserve">Sobre la base de las propuestas recibidas, el Director distribuirá entre los Miembros la </w:t>
      </w:r>
      <w:r w:rsidRPr="002C3885">
        <w:rPr>
          <w:lang w:val="es-ES"/>
        </w:rPr>
        <w:t>lista</w:t>
      </w:r>
      <w:r w:rsidR="005F2FD7" w:rsidRPr="002C3885">
        <w:rPr>
          <w:lang w:val="es-ES"/>
        </w:rPr>
        <w:t xml:space="preserve"> de candidatos</w:t>
      </w:r>
      <w:r w:rsidRPr="002C3885">
        <w:rPr>
          <w:lang w:val="es-ES"/>
        </w:rPr>
        <w:t>, que</w:t>
      </w:r>
      <w:r w:rsidR="005F2FD7" w:rsidRPr="002C3885">
        <w:rPr>
          <w:lang w:val="es-ES"/>
        </w:rPr>
        <w:t xml:space="preserve"> debe</w:t>
      </w:r>
      <w:r w:rsidR="002B244F">
        <w:rPr>
          <w:lang w:val="es-ES"/>
        </w:rPr>
        <w:t>rá</w:t>
      </w:r>
      <w:r w:rsidR="005F2FD7" w:rsidRPr="002C3885">
        <w:rPr>
          <w:lang w:val="es-ES"/>
        </w:rPr>
        <w:t xml:space="preserve"> ir acompañada de una indicación de las calificaciones de cada uno de ellos, </w:t>
      </w:r>
      <w:r w:rsidRPr="002C3885">
        <w:rPr>
          <w:lang w:val="es-ES"/>
        </w:rPr>
        <w:t>como se indica</w:t>
      </w:r>
      <w:r w:rsidR="005F2FD7" w:rsidRPr="002C3885">
        <w:rPr>
          <w:lang w:val="es-ES"/>
        </w:rPr>
        <w:t xml:space="preserve"> en el Anexo 2.</w:t>
      </w:r>
    </w:p>
    <w:p w:rsidR="005F2FD7" w:rsidRPr="002C3885" w:rsidRDefault="004B7259" w:rsidP="002B244F">
      <w:pPr>
        <w:rPr>
          <w:lang w:val="es-ES"/>
        </w:rPr>
      </w:pPr>
      <w:r w:rsidRPr="002C3885">
        <w:rPr>
          <w:lang w:val="es-ES"/>
        </w:rPr>
        <w:t>5</w:t>
      </w:r>
      <w:r w:rsidR="005F2FD7" w:rsidRPr="002C3885">
        <w:rPr>
          <w:lang w:val="es-ES"/>
        </w:rPr>
        <w:tab/>
        <w:t>Basándose en este documento y en todo comentario pertinente recibido, debe</w:t>
      </w:r>
      <w:r w:rsidR="002B244F">
        <w:rPr>
          <w:lang w:val="es-ES"/>
        </w:rPr>
        <w:t>rá</w:t>
      </w:r>
      <w:r w:rsidR="00945EE2">
        <w:rPr>
          <w:lang w:val="es-ES"/>
        </w:rPr>
        <w:t xml:space="preserve"> invitarse a los Jefes de D</w:t>
      </w:r>
      <w:r w:rsidR="005F2FD7" w:rsidRPr="002C3885">
        <w:rPr>
          <w:lang w:val="es-ES"/>
        </w:rPr>
        <w:t xml:space="preserve">elegación, en un momento adecuado durante la Asamblea, a preparar, consultando con el Director, una lista refundida de los Presidentes y Vicepresidentes de Comisión de Estudio </w:t>
      </w:r>
      <w:r w:rsidR="00A6159E" w:rsidRPr="002C3885">
        <w:rPr>
          <w:lang w:val="es-ES"/>
        </w:rPr>
        <w:t xml:space="preserve">designados </w:t>
      </w:r>
      <w:r w:rsidR="005F2FD7" w:rsidRPr="002C3885">
        <w:rPr>
          <w:lang w:val="es-ES"/>
        </w:rPr>
        <w:t>que se someterá en un documento a la Asamblea de Radiocomunicaciones para su aprobación definitiva.</w:t>
      </w:r>
    </w:p>
    <w:p w:rsidR="005F2FD7" w:rsidRPr="002C3885" w:rsidRDefault="005F2FD7" w:rsidP="001653EA">
      <w:pPr>
        <w:rPr>
          <w:lang w:val="es-ES"/>
        </w:rPr>
      </w:pPr>
    </w:p>
    <w:p w:rsidR="005F2FD7" w:rsidRPr="002C3885" w:rsidRDefault="005F2FD7" w:rsidP="001653EA">
      <w:pPr>
        <w:pStyle w:val="AnnexNo"/>
        <w:rPr>
          <w:lang w:val="es-ES"/>
        </w:rPr>
      </w:pPr>
      <w:r w:rsidRPr="002C3885">
        <w:rPr>
          <w:lang w:val="es-ES"/>
        </w:rPr>
        <w:t>Anexo 2</w:t>
      </w:r>
    </w:p>
    <w:p w:rsidR="005F2FD7" w:rsidRPr="002C3885" w:rsidRDefault="005F2FD7" w:rsidP="001653EA">
      <w:pPr>
        <w:pStyle w:val="Annextitle"/>
        <w:rPr>
          <w:lang w:val="es-ES"/>
        </w:rPr>
      </w:pPr>
      <w:r w:rsidRPr="002C3885">
        <w:rPr>
          <w:lang w:val="es-ES"/>
        </w:rPr>
        <w:t>Calificaciones de los Presidentes y Vicepresidentes</w:t>
      </w:r>
    </w:p>
    <w:p w:rsidR="005F2FD7" w:rsidRPr="002C3885" w:rsidRDefault="005F2FD7" w:rsidP="001653EA">
      <w:pPr>
        <w:pStyle w:val="Normalaftertitle"/>
        <w:rPr>
          <w:lang w:val="es-ES"/>
        </w:rPr>
      </w:pPr>
      <w:r w:rsidRPr="002C3885">
        <w:rPr>
          <w:lang w:val="es-ES"/>
        </w:rPr>
        <w:t>En relación con la competencia, las calificaciones indicadas a continuación, entre otras, parecen revestir la máxima importancia al nombrar a los Presidentes y Vicepresidentes:</w:t>
      </w:r>
    </w:p>
    <w:p w:rsidR="005F2FD7" w:rsidRPr="002C3885" w:rsidRDefault="005F2FD7" w:rsidP="001653EA">
      <w:pPr>
        <w:pStyle w:val="enumlev1"/>
        <w:rPr>
          <w:lang w:val="es-ES"/>
        </w:rPr>
      </w:pPr>
      <w:r w:rsidRPr="002C3885">
        <w:rPr>
          <w:lang w:val="es-ES"/>
        </w:rPr>
        <w:t>–</w:t>
      </w:r>
      <w:r w:rsidRPr="002C3885">
        <w:rPr>
          <w:lang w:val="es-ES"/>
        </w:rPr>
        <w:tab/>
        <w:t>conocimientos y experiencia;</w:t>
      </w:r>
    </w:p>
    <w:p w:rsidR="005F2FD7" w:rsidRPr="002C3885" w:rsidRDefault="005F2FD7" w:rsidP="001653EA">
      <w:pPr>
        <w:pStyle w:val="enumlev1"/>
        <w:rPr>
          <w:lang w:val="es-ES"/>
        </w:rPr>
      </w:pPr>
      <w:r w:rsidRPr="002C3885">
        <w:rPr>
          <w:lang w:val="es-ES"/>
        </w:rPr>
        <w:t>–</w:t>
      </w:r>
      <w:r w:rsidRPr="002C3885">
        <w:rPr>
          <w:lang w:val="es-ES"/>
        </w:rPr>
        <w:tab/>
        <w:t>continuidad de participación en la Comisión de Estudio pertinente o, en el caso de</w:t>
      </w:r>
      <w:r w:rsidR="001152B0" w:rsidRPr="002C3885">
        <w:rPr>
          <w:lang w:val="es-ES"/>
        </w:rPr>
        <w:t xml:space="preserve"> los</w:t>
      </w:r>
      <w:r w:rsidRPr="002C3885">
        <w:rPr>
          <w:lang w:val="es-ES"/>
        </w:rPr>
        <w:t xml:space="preserve"> Presidente</w:t>
      </w:r>
      <w:r w:rsidR="001152B0" w:rsidRPr="002C3885">
        <w:rPr>
          <w:lang w:val="es-ES"/>
        </w:rPr>
        <w:t>s</w:t>
      </w:r>
      <w:r w:rsidRPr="002C3885">
        <w:rPr>
          <w:lang w:val="es-ES"/>
        </w:rPr>
        <w:t xml:space="preserve"> y Vicepresidente</w:t>
      </w:r>
      <w:r w:rsidR="001152B0" w:rsidRPr="002C3885">
        <w:rPr>
          <w:lang w:val="es-ES"/>
        </w:rPr>
        <w:t>s</w:t>
      </w:r>
      <w:r w:rsidRPr="002C3885">
        <w:rPr>
          <w:lang w:val="es-ES"/>
        </w:rPr>
        <w:t xml:space="preserve"> del </w:t>
      </w:r>
      <w:r w:rsidR="001152B0" w:rsidRPr="002C3885">
        <w:rPr>
          <w:lang w:val="es-ES"/>
        </w:rPr>
        <w:t xml:space="preserve">Comité de Coordinación de Vocabulario y el </w:t>
      </w:r>
      <w:r w:rsidRPr="002C3885">
        <w:rPr>
          <w:lang w:val="es-ES"/>
        </w:rPr>
        <w:t>Grupo Asesor de Radiocomunicaciones, en el Sector de Radiocomunicaciones de la UIT;</w:t>
      </w:r>
    </w:p>
    <w:p w:rsidR="005F2FD7" w:rsidRPr="002C3885" w:rsidRDefault="005F2FD7" w:rsidP="001653EA">
      <w:pPr>
        <w:pStyle w:val="enumlev1"/>
        <w:rPr>
          <w:lang w:val="es-ES"/>
        </w:rPr>
      </w:pPr>
      <w:r w:rsidRPr="002C3885">
        <w:rPr>
          <w:lang w:val="es-ES"/>
        </w:rPr>
        <w:t>–</w:t>
      </w:r>
      <w:r w:rsidRPr="002C3885">
        <w:rPr>
          <w:lang w:val="es-ES"/>
        </w:rPr>
        <w:tab/>
        <w:t>aptitudes de gestión;</w:t>
      </w:r>
    </w:p>
    <w:p w:rsidR="005F2FD7" w:rsidRPr="002C3885" w:rsidRDefault="005F2FD7" w:rsidP="001653EA">
      <w:pPr>
        <w:pStyle w:val="enumlev1"/>
        <w:rPr>
          <w:lang w:val="es-ES"/>
        </w:rPr>
      </w:pPr>
      <w:r w:rsidRPr="002C3885">
        <w:rPr>
          <w:lang w:val="es-ES"/>
        </w:rPr>
        <w:t>–</w:t>
      </w:r>
      <w:r w:rsidRPr="002C3885">
        <w:rPr>
          <w:lang w:val="es-ES"/>
        </w:rPr>
        <w:tab/>
        <w:t>disponibilidad.</w:t>
      </w:r>
    </w:p>
    <w:p w:rsidR="005F2FD7" w:rsidRPr="002C3885" w:rsidRDefault="005F2FD7" w:rsidP="002B244F">
      <w:pPr>
        <w:rPr>
          <w:lang w:val="es-ES"/>
        </w:rPr>
      </w:pPr>
      <w:r w:rsidRPr="002C3885">
        <w:rPr>
          <w:lang w:val="es-ES"/>
        </w:rPr>
        <w:t>En el perfil biográfico que distribuirá el Director debe</w:t>
      </w:r>
      <w:r w:rsidR="002B244F">
        <w:rPr>
          <w:lang w:val="es-ES"/>
        </w:rPr>
        <w:t>rá</w:t>
      </w:r>
      <w:r w:rsidRPr="002C3885">
        <w:rPr>
          <w:lang w:val="es-ES"/>
        </w:rPr>
        <w:t xml:space="preserve"> hacerse referencia particular a las calificaciones mencionadas.</w:t>
      </w:r>
    </w:p>
    <w:p w:rsidR="00D335E6" w:rsidRPr="002C3885" w:rsidRDefault="00D335E6" w:rsidP="001653E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BD21F8" w:rsidRPr="002C3885" w:rsidRDefault="00BD21F8" w:rsidP="001653EA">
      <w:pPr>
        <w:pStyle w:val="AnnexNo"/>
        <w:rPr>
          <w:lang w:val="es-ES"/>
        </w:rPr>
      </w:pPr>
      <w:r w:rsidRPr="002C3885">
        <w:rPr>
          <w:lang w:val="es-ES"/>
        </w:rPr>
        <w:t>Anexo 3</w:t>
      </w:r>
    </w:p>
    <w:p w:rsidR="00BD21F8" w:rsidRPr="002C3885" w:rsidRDefault="00BD21F8" w:rsidP="001653EA">
      <w:pPr>
        <w:pStyle w:val="Annextitle"/>
        <w:rPr>
          <w:lang w:val="es-ES"/>
        </w:rPr>
      </w:pPr>
      <w:r w:rsidRPr="002C3885">
        <w:rPr>
          <w:lang w:val="es-ES"/>
        </w:rPr>
        <w:t>Directrices para el nombramiento del número óptimo de Vicepresidentes</w:t>
      </w:r>
      <w:r w:rsidRPr="002C3885">
        <w:rPr>
          <w:lang w:val="es-ES"/>
        </w:rPr>
        <w:br/>
        <w:t>del Grupo Asesor</w:t>
      </w:r>
      <w:r w:rsidR="00AE7613" w:rsidRPr="002C3885">
        <w:rPr>
          <w:lang w:val="es-ES"/>
        </w:rPr>
        <w:t xml:space="preserve"> de Radiocomunicaciones</w:t>
      </w:r>
      <w:r w:rsidR="003E6F35" w:rsidRPr="002C3885">
        <w:rPr>
          <w:lang w:val="es-ES"/>
        </w:rPr>
        <w:t>, el Comité de Coordinación</w:t>
      </w:r>
      <w:r w:rsidR="00AE7613" w:rsidRPr="002C3885">
        <w:rPr>
          <w:lang w:val="es-ES"/>
        </w:rPr>
        <w:br/>
      </w:r>
      <w:r w:rsidR="003E6F35" w:rsidRPr="002C3885">
        <w:rPr>
          <w:lang w:val="es-ES"/>
        </w:rPr>
        <w:t>de Vocabulario</w:t>
      </w:r>
      <w:r w:rsidR="00AE7613" w:rsidRPr="002C3885">
        <w:rPr>
          <w:lang w:val="es-ES"/>
        </w:rPr>
        <w:t xml:space="preserve"> </w:t>
      </w:r>
      <w:r w:rsidRPr="002C3885">
        <w:rPr>
          <w:lang w:val="es-ES"/>
        </w:rPr>
        <w:t>y las Comisiones de Estudio</w:t>
      </w:r>
    </w:p>
    <w:p w:rsidR="0000423E" w:rsidRPr="002C3885" w:rsidRDefault="0000423E" w:rsidP="001653EA">
      <w:pPr>
        <w:pStyle w:val="Normalaftertitle"/>
        <w:rPr>
          <w:lang w:val="es-ES"/>
        </w:rPr>
      </w:pPr>
      <w:r w:rsidRPr="002C3885">
        <w:rPr>
          <w:lang w:val="es-ES"/>
        </w:rPr>
        <w:t>1</w:t>
      </w:r>
      <w:r w:rsidRPr="002C3885">
        <w:rPr>
          <w:lang w:val="es-ES"/>
        </w:rPr>
        <w:tab/>
      </w:r>
      <w:r w:rsidR="00F57BB3" w:rsidRPr="002C3885">
        <w:rPr>
          <w:lang w:val="es-ES"/>
        </w:rPr>
        <w:t>De acuerdo con la Resolución 166 (</w:t>
      </w:r>
      <w:r w:rsidR="004A01CA" w:rsidRPr="002C3885">
        <w:rPr>
          <w:lang w:val="es-ES"/>
        </w:rPr>
        <w:t>Rev. Busán, 2014</w:t>
      </w:r>
      <w:r w:rsidR="00F57BB3" w:rsidRPr="002C3885">
        <w:rPr>
          <w:lang w:val="es-ES"/>
        </w:rPr>
        <w:t>) de la Conferencia de Plenipotenciarios y el número 242 del Convenio</w:t>
      </w:r>
      <w:r w:rsidR="002B244F">
        <w:rPr>
          <w:lang w:val="es-ES"/>
        </w:rPr>
        <w:t>,</w:t>
      </w:r>
      <w:r w:rsidR="00F57BB3" w:rsidRPr="002C3885">
        <w:rPr>
          <w:lang w:val="es-ES"/>
        </w:rPr>
        <w:t xml:space="preserve"> se </w:t>
      </w:r>
      <w:r w:rsidRPr="002C3885">
        <w:rPr>
          <w:lang w:val="es-ES"/>
        </w:rPr>
        <w:t xml:space="preserve">tendrán en cuenta la distribución geográfica </w:t>
      </w:r>
      <w:r w:rsidRPr="002C3885">
        <w:rPr>
          <w:lang w:val="es-ES"/>
        </w:rPr>
        <w:lastRenderedPageBreak/>
        <w:t>equitativa entre las regiones de la UIT y la necesidad de fomentar una participación efectiva de los países en desarrollo y un equilibrio en materia de género y conocimientos</w:t>
      </w:r>
      <w:r w:rsidR="002B244F">
        <w:rPr>
          <w:lang w:val="es-ES"/>
        </w:rPr>
        <w:t xml:space="preserve"> técnicos especializados</w:t>
      </w:r>
      <w:r w:rsidRPr="002C3885">
        <w:rPr>
          <w:rStyle w:val="FootnoteReference"/>
          <w:lang w:val="es-ES"/>
        </w:rPr>
        <w:footnoteReference w:id="1"/>
      </w:r>
      <w:r w:rsidRPr="002C3885">
        <w:rPr>
          <w:lang w:val="es-ES"/>
        </w:rPr>
        <w:t>.</w:t>
      </w:r>
    </w:p>
    <w:p w:rsidR="0000423E" w:rsidRPr="002C3885" w:rsidRDefault="0000423E" w:rsidP="001653EA">
      <w:pPr>
        <w:rPr>
          <w:lang w:val="es-ES"/>
        </w:rPr>
      </w:pPr>
      <w:r w:rsidRPr="002C3885">
        <w:rPr>
          <w:lang w:val="es-ES"/>
        </w:rPr>
        <w:t>2</w:t>
      </w:r>
      <w:r w:rsidRPr="002C3885">
        <w:rPr>
          <w:lang w:val="es-ES"/>
        </w:rPr>
        <w:tab/>
        <w:t>Se tendrá en cuenta el volumen de trabajo para determinar el número adecuado de Vicepresidentes con miras a garantizar la plena gestión de todos los aspectos comprendidos en el ámbito</w:t>
      </w:r>
      <w:r w:rsidR="002B244F">
        <w:rPr>
          <w:lang w:val="es-ES"/>
        </w:rPr>
        <w:t xml:space="preserve"> de competencia</w:t>
      </w:r>
      <w:r w:rsidRPr="002C3885">
        <w:rPr>
          <w:lang w:val="es-ES"/>
        </w:rPr>
        <w:t xml:space="preserve"> </w:t>
      </w:r>
      <w:r w:rsidR="0035567C" w:rsidRPr="002C3885">
        <w:rPr>
          <w:lang w:val="es-ES"/>
        </w:rPr>
        <w:t xml:space="preserve">del GAR, el CCV y </w:t>
      </w:r>
      <w:r w:rsidRPr="002C3885">
        <w:rPr>
          <w:lang w:val="es-ES"/>
        </w:rPr>
        <w:t>las Comisiones de Estudio.</w:t>
      </w:r>
    </w:p>
    <w:p w:rsidR="0000423E" w:rsidRPr="002C3885" w:rsidRDefault="0000423E" w:rsidP="001653EA">
      <w:pPr>
        <w:rPr>
          <w:lang w:val="es-ES"/>
        </w:rPr>
      </w:pPr>
      <w:r w:rsidRPr="002C3885">
        <w:rPr>
          <w:lang w:val="es-ES"/>
        </w:rPr>
        <w:t>3</w:t>
      </w:r>
      <w:r w:rsidRPr="002C3885">
        <w:rPr>
          <w:lang w:val="es-ES"/>
        </w:rPr>
        <w:tab/>
        <w:t>El número total de Vicepresidentes que proponga una administración debe ser razonable, a fin de respetar el principio de distribución equitativa de los puestos entre los Estados Miembros interesados.</w:t>
      </w:r>
    </w:p>
    <w:p w:rsidR="00BD21F8" w:rsidRPr="002C3885" w:rsidRDefault="00BD21F8" w:rsidP="001653EA">
      <w:pPr>
        <w:rPr>
          <w:lang w:val="es-ES"/>
        </w:rPr>
      </w:pPr>
      <w:r w:rsidRPr="002C3885">
        <w:rPr>
          <w:lang w:val="es-ES"/>
        </w:rPr>
        <w:t>4</w:t>
      </w:r>
      <w:r w:rsidRPr="002C3885">
        <w:rPr>
          <w:lang w:val="es-ES"/>
        </w:rPr>
        <w:tab/>
        <w:t xml:space="preserve">Se alienta a </w:t>
      </w:r>
      <w:r w:rsidR="002B244F">
        <w:rPr>
          <w:lang w:val="es-ES"/>
        </w:rPr>
        <w:t xml:space="preserve">los Estados Miembros de </w:t>
      </w:r>
      <w:r w:rsidRPr="002C3885">
        <w:rPr>
          <w:lang w:val="es-ES"/>
        </w:rPr>
        <w:t>cada región</w:t>
      </w:r>
      <w:r w:rsidRPr="002C3885">
        <w:rPr>
          <w:rStyle w:val="FootnoteReference"/>
          <w:lang w:val="es-ES"/>
        </w:rPr>
        <w:footnoteReference w:id="2"/>
      </w:r>
      <w:r w:rsidRPr="002C3885">
        <w:rPr>
          <w:lang w:val="es-ES"/>
        </w:rPr>
        <w:t xml:space="preserve"> de la UIT a que, al proponer</w:t>
      </w:r>
      <w:r w:rsidR="002B244F">
        <w:rPr>
          <w:lang w:val="es-ES"/>
        </w:rPr>
        <w:t xml:space="preserve"> a</w:t>
      </w:r>
      <w:r w:rsidRPr="002C3885">
        <w:rPr>
          <w:lang w:val="es-ES"/>
        </w:rPr>
        <w:t xml:space="preserve"> profesionales con experiencia para su nombramiento, respete</w:t>
      </w:r>
      <w:r w:rsidR="002B244F">
        <w:rPr>
          <w:lang w:val="es-ES"/>
        </w:rPr>
        <w:t>n</w:t>
      </w:r>
      <w:r w:rsidRPr="002C3885">
        <w:rPr>
          <w:lang w:val="es-ES"/>
        </w:rPr>
        <w:t xml:space="preserve"> plenamente el principio de distribución geográfica equitativa entre las regiones de la UIT y </w:t>
      </w:r>
      <w:r w:rsidR="0035567C" w:rsidRPr="002C3885">
        <w:rPr>
          <w:lang w:val="es-ES"/>
        </w:rPr>
        <w:t xml:space="preserve">la necesidad de fomentar </w:t>
      </w:r>
      <w:r w:rsidRPr="002C3885">
        <w:rPr>
          <w:lang w:val="es-ES"/>
        </w:rPr>
        <w:t>una participación más eficaz de los países en desarrollo.</w:t>
      </w:r>
    </w:p>
    <w:p w:rsidR="00BD21F8" w:rsidRPr="002C3885" w:rsidRDefault="00BD21F8" w:rsidP="002B244F">
      <w:pPr>
        <w:rPr>
          <w:lang w:val="es-ES"/>
        </w:rPr>
      </w:pPr>
      <w:r w:rsidRPr="002C3885">
        <w:rPr>
          <w:lang w:val="es-ES"/>
        </w:rPr>
        <w:t>5</w:t>
      </w:r>
      <w:r w:rsidRPr="002C3885">
        <w:rPr>
          <w:lang w:val="es-ES"/>
        </w:rPr>
        <w:tab/>
        <w:t xml:space="preserve">Se tendrá en cuenta la representación regional en los Grupos Asesores, las Comisiones de Estudio y otros grupos de los tres Sectores, de modo que una misma persona no pueda ocupar más de un cargo de Vicepresidente en esos grupos </w:t>
      </w:r>
      <w:r w:rsidR="002B244F">
        <w:rPr>
          <w:lang w:val="es-ES"/>
        </w:rPr>
        <w:t>en un mismo Sector</w:t>
      </w:r>
      <w:r w:rsidRPr="002C3885">
        <w:rPr>
          <w:lang w:val="es-ES"/>
        </w:rPr>
        <w:t>, y sólo en casos excepcionales pueda ocupar dicho cargo en más de un Sector</w:t>
      </w:r>
      <w:r w:rsidRPr="002C3885">
        <w:rPr>
          <w:rStyle w:val="FootnoteReference"/>
          <w:lang w:val="es-ES"/>
        </w:rPr>
        <w:footnoteReference w:id="3"/>
      </w:r>
      <w:r w:rsidRPr="002C3885">
        <w:rPr>
          <w:lang w:val="es-ES"/>
        </w:rPr>
        <w:t>.</w:t>
      </w:r>
    </w:p>
    <w:sectPr w:rsidR="00BD21F8" w:rsidRPr="002C3885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CD" w:rsidRDefault="007C18CD">
      <w:r>
        <w:separator/>
      </w:r>
    </w:p>
  </w:endnote>
  <w:endnote w:type="continuationSeparator" w:id="0">
    <w:p w:rsidR="007C18CD" w:rsidRDefault="007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9" w:rsidRPr="009B5389" w:rsidRDefault="009B5389">
    <w:r>
      <w:fldChar w:fldCharType="begin"/>
    </w:r>
    <w:r w:rsidRPr="009B5389">
      <w:instrText xml:space="preserve"> FILENAME \p  \* MERGEFORMAT </w:instrText>
    </w:r>
    <w:r>
      <w:fldChar w:fldCharType="separate"/>
    </w:r>
    <w:r w:rsidR="006D2C52">
      <w:rPr>
        <w:noProof/>
      </w:rPr>
      <w:t>P:\ESP\ITU-R\CONF-R\AR15\FINRES\015S.docx</w:t>
    </w:r>
    <w:r>
      <w:fldChar w:fldCharType="end"/>
    </w:r>
    <w:r w:rsidRPr="009B5389">
      <w:tab/>
    </w:r>
    <w:r>
      <w:fldChar w:fldCharType="begin"/>
    </w:r>
    <w:r>
      <w:instrText xml:space="preserve"> SAVEDATE \@ DD.MM.YY </w:instrText>
    </w:r>
    <w:r>
      <w:fldChar w:fldCharType="separate"/>
    </w:r>
    <w:r w:rsidR="00CC3A9E">
      <w:rPr>
        <w:noProof/>
      </w:rPr>
      <w:t>05.11.15</w:t>
    </w:r>
    <w:r>
      <w:fldChar w:fldCharType="end"/>
    </w:r>
    <w:r w:rsidRPr="009B5389">
      <w:tab/>
    </w:r>
    <w:r>
      <w:fldChar w:fldCharType="begin"/>
    </w:r>
    <w:r>
      <w:instrText xml:space="preserve"> PRINTDATE \@ DD.MM.YY </w:instrText>
    </w:r>
    <w:r>
      <w:fldChar w:fldCharType="separate"/>
    </w:r>
    <w:r w:rsidR="006D2C52">
      <w:rPr>
        <w:noProof/>
      </w:rPr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CD" w:rsidRDefault="007C18CD">
      <w:r>
        <w:rPr>
          <w:b/>
        </w:rPr>
        <w:t>_______________</w:t>
      </w:r>
    </w:p>
  </w:footnote>
  <w:footnote w:type="continuationSeparator" w:id="0">
    <w:p w:rsidR="007C18CD" w:rsidRDefault="007C18CD">
      <w:r>
        <w:continuationSeparator/>
      </w:r>
    </w:p>
  </w:footnote>
  <w:footnote w:id="1">
    <w:p w:rsidR="009B5389" w:rsidRPr="0050331B" w:rsidRDefault="009B5389" w:rsidP="0000423E">
      <w:pPr>
        <w:pStyle w:val="FootnoteText"/>
      </w:pPr>
      <w:r>
        <w:rPr>
          <w:rStyle w:val="FootnoteReference"/>
        </w:rPr>
        <w:footnoteRef/>
      </w:r>
      <w:r w:rsidRPr="00FC3411">
        <w:tab/>
      </w:r>
      <w:r>
        <w:t>E</w:t>
      </w:r>
      <w:r w:rsidRPr="00BE51E0">
        <w:t>n la medida de lo posible se aumentará el número de representantes de las regiones formadas por numerosas administraciones y con un desarrollo económico y tecnológico de índole diversa, según corresponda.</w:t>
      </w:r>
    </w:p>
  </w:footnote>
  <w:footnote w:id="2">
    <w:p w:rsidR="009B5389" w:rsidRPr="00BE51E0" w:rsidRDefault="009B5389" w:rsidP="00945EE2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  <w:t xml:space="preserve">Teniendo en cuenta la Resolución 58 (Rev. </w:t>
      </w:r>
      <w:r w:rsidR="00945EE2">
        <w:t>Busán, 2014</w:t>
      </w:r>
      <w:r>
        <w:t xml:space="preserve">) de la Conferencia de Plenipotenciarios sobre </w:t>
      </w:r>
      <w:r w:rsidRPr="00390A9C">
        <w:t>las seis principales organizaciones regionales de telecomunicaciones, a saber, la Telecomunidad Asia-Pacífico (APT), la Conferencia Europea de Administraciones de Correos y Telecomunicaciones (CEPT), la Comisión Interamericana de Telecomunicaciones (CITEL), la Unión Africana de Telecomunicaciones (UAT), el Consejo de Ministros Árabes de Telecomunicaciones e Información representantes de la Secretaría General de la Liga de los Estados Árabes (LEA) y la Comunidad Regional de Comunicaciones (CRC)</w:t>
      </w:r>
      <w:r>
        <w:t>.</w:t>
      </w:r>
    </w:p>
  </w:footnote>
  <w:footnote w:id="3">
    <w:p w:rsidR="009B5389" w:rsidRPr="00BE51E0" w:rsidRDefault="009B5389" w:rsidP="0081799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EF469A">
        <w:t>El criterio mencionado en este párrafo no debería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</w:t>
      </w:r>
      <w:r w:rsidR="002B244F">
        <w:t>l</w:t>
      </w:r>
      <w:r w:rsidRPr="00EF469A">
        <w:t xml:space="preserve"> Sector en cuestión.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9" w:rsidRDefault="009B538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C3A9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4A"/>
    <w:rsid w:val="0000423E"/>
    <w:rsid w:val="00012B52"/>
    <w:rsid w:val="00016A7C"/>
    <w:rsid w:val="00020ACE"/>
    <w:rsid w:val="00040D98"/>
    <w:rsid w:val="000533CA"/>
    <w:rsid w:val="000656E6"/>
    <w:rsid w:val="00071437"/>
    <w:rsid w:val="000C3E39"/>
    <w:rsid w:val="000E0670"/>
    <w:rsid w:val="001014EA"/>
    <w:rsid w:val="00104EE1"/>
    <w:rsid w:val="001152B0"/>
    <w:rsid w:val="00131A4A"/>
    <w:rsid w:val="00140021"/>
    <w:rsid w:val="00147096"/>
    <w:rsid w:val="001653EA"/>
    <w:rsid w:val="001721DD"/>
    <w:rsid w:val="001A3F3D"/>
    <w:rsid w:val="001A3FB7"/>
    <w:rsid w:val="002334F2"/>
    <w:rsid w:val="00241A65"/>
    <w:rsid w:val="00243FD1"/>
    <w:rsid w:val="00277971"/>
    <w:rsid w:val="00284BB0"/>
    <w:rsid w:val="002A644B"/>
    <w:rsid w:val="002B244F"/>
    <w:rsid w:val="002B6243"/>
    <w:rsid w:val="002C3885"/>
    <w:rsid w:val="002F3DD5"/>
    <w:rsid w:val="0035567C"/>
    <w:rsid w:val="0039316C"/>
    <w:rsid w:val="003B2C69"/>
    <w:rsid w:val="003C6A24"/>
    <w:rsid w:val="003D7AB0"/>
    <w:rsid w:val="003E6F35"/>
    <w:rsid w:val="00457A3B"/>
    <w:rsid w:val="00466F3C"/>
    <w:rsid w:val="00475501"/>
    <w:rsid w:val="004860F2"/>
    <w:rsid w:val="004A01CA"/>
    <w:rsid w:val="004A03FA"/>
    <w:rsid w:val="004B7259"/>
    <w:rsid w:val="004E4811"/>
    <w:rsid w:val="0050331B"/>
    <w:rsid w:val="005049E4"/>
    <w:rsid w:val="005648DF"/>
    <w:rsid w:val="00570491"/>
    <w:rsid w:val="005B0A0E"/>
    <w:rsid w:val="005C4F7E"/>
    <w:rsid w:val="005D6588"/>
    <w:rsid w:val="005F2FD7"/>
    <w:rsid w:val="006050EE"/>
    <w:rsid w:val="00695B2E"/>
    <w:rsid w:val="006D2C52"/>
    <w:rsid w:val="006F507A"/>
    <w:rsid w:val="007020A8"/>
    <w:rsid w:val="00741449"/>
    <w:rsid w:val="00790063"/>
    <w:rsid w:val="007C18CD"/>
    <w:rsid w:val="00813151"/>
    <w:rsid w:val="00817998"/>
    <w:rsid w:val="008246E6"/>
    <w:rsid w:val="00830C35"/>
    <w:rsid w:val="00891526"/>
    <w:rsid w:val="008A7E9E"/>
    <w:rsid w:val="008C39C1"/>
    <w:rsid w:val="008E02B6"/>
    <w:rsid w:val="009144E2"/>
    <w:rsid w:val="00945EE2"/>
    <w:rsid w:val="00952079"/>
    <w:rsid w:val="009630C4"/>
    <w:rsid w:val="0099383E"/>
    <w:rsid w:val="009B5389"/>
    <w:rsid w:val="00A15D33"/>
    <w:rsid w:val="00A6159E"/>
    <w:rsid w:val="00A66784"/>
    <w:rsid w:val="00A7382C"/>
    <w:rsid w:val="00A73907"/>
    <w:rsid w:val="00A9057A"/>
    <w:rsid w:val="00AE7613"/>
    <w:rsid w:val="00AF7660"/>
    <w:rsid w:val="00B240DF"/>
    <w:rsid w:val="00B50698"/>
    <w:rsid w:val="00B83448"/>
    <w:rsid w:val="00BC58A1"/>
    <w:rsid w:val="00BD21F8"/>
    <w:rsid w:val="00BE51E0"/>
    <w:rsid w:val="00BF1023"/>
    <w:rsid w:val="00C278F8"/>
    <w:rsid w:val="00CC0C80"/>
    <w:rsid w:val="00CC3A9E"/>
    <w:rsid w:val="00D17CE5"/>
    <w:rsid w:val="00D335E6"/>
    <w:rsid w:val="00D454E2"/>
    <w:rsid w:val="00DA0552"/>
    <w:rsid w:val="00DA05FA"/>
    <w:rsid w:val="00DB1A1F"/>
    <w:rsid w:val="00E01901"/>
    <w:rsid w:val="00EB5C7B"/>
    <w:rsid w:val="00EB6CBC"/>
    <w:rsid w:val="00F07CD5"/>
    <w:rsid w:val="00F57BB3"/>
    <w:rsid w:val="00F75DCE"/>
    <w:rsid w:val="00F843B7"/>
    <w:rsid w:val="00F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6DAAA40-596D-4D92-BD47-43979D2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rsid w:val="009938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83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16F9-E25C-4912-B790-BC086DD4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47</TotalTime>
  <Pages>4</Pages>
  <Words>1419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9157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Hernandez, Felipe</dc:creator>
  <cp:keywords/>
  <dc:description>PS_RA07.dot  Para: _x000d_Fecha del documento: _x000d_Registrado por MM-43480 a 16:09:38 el 16.10.07</dc:description>
  <cp:lastModifiedBy>Spanish</cp:lastModifiedBy>
  <cp:revision>17</cp:revision>
  <cp:lastPrinted>2015-11-05T08:50:00Z</cp:lastPrinted>
  <dcterms:created xsi:type="dcterms:W3CDTF">2015-11-04T11:09:00Z</dcterms:created>
  <dcterms:modified xsi:type="dcterms:W3CDTF">2015-11-05T10:50:00Z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