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9F5617" w:rsidRDefault="00FE79FE">
      <w:pPr>
        <w:rPr>
          <w:lang w:val="en-GB"/>
        </w:rPr>
      </w:pPr>
    </w:p>
    <w:p w:rsidR="00FE79FE" w:rsidRPr="009F5617" w:rsidRDefault="00FE79FE">
      <w:pPr>
        <w:rPr>
          <w:lang w:val="en-GB"/>
        </w:rPr>
      </w:pPr>
    </w:p>
    <w:p w:rsidR="00FE79FE" w:rsidRPr="009F5617" w:rsidRDefault="00FE79FE">
      <w:pPr>
        <w:rPr>
          <w:lang w:val="en-GB"/>
        </w:rPr>
      </w:pPr>
    </w:p>
    <w:p w:rsidR="00FE79FE" w:rsidRPr="009F5617" w:rsidRDefault="00FE79FE">
      <w:pPr>
        <w:rPr>
          <w:lang w:val="en-GB"/>
        </w:rPr>
      </w:pPr>
    </w:p>
    <w:p w:rsidR="00FE79FE" w:rsidRPr="009F5617" w:rsidRDefault="00FE79FE">
      <w:pPr>
        <w:rPr>
          <w:lang w:val="en-GB"/>
        </w:rPr>
      </w:pPr>
    </w:p>
    <w:p w:rsidR="00013002" w:rsidRPr="009F5617" w:rsidRDefault="00013002">
      <w:pPr>
        <w:rPr>
          <w:lang w:val="en-GB"/>
        </w:rPr>
      </w:pPr>
    </w:p>
    <w:p w:rsidR="00013002" w:rsidRPr="009F5617" w:rsidRDefault="00013002">
      <w:pPr>
        <w:rPr>
          <w:lang w:val="en-GB"/>
        </w:rPr>
      </w:pPr>
    </w:p>
    <w:p w:rsidR="00013002" w:rsidRPr="009F5617" w:rsidRDefault="00013002">
      <w:pPr>
        <w:rPr>
          <w:lang w:val="en-GB"/>
        </w:rPr>
      </w:pPr>
    </w:p>
    <w:p w:rsidR="00FE79FE" w:rsidRPr="009F5617" w:rsidRDefault="00FE79FE">
      <w:pPr>
        <w:rPr>
          <w:lang w:val="en-GB"/>
        </w:rPr>
      </w:pPr>
    </w:p>
    <w:p w:rsidR="00FE79FE" w:rsidRPr="009F5617" w:rsidRDefault="00FE79FE">
      <w:pPr>
        <w:rPr>
          <w:lang w:val="en-GB"/>
        </w:rPr>
      </w:pPr>
    </w:p>
    <w:p w:rsidR="00FE79FE" w:rsidRPr="009F5617" w:rsidRDefault="00FE79FE">
      <w:pPr>
        <w:rPr>
          <w:lang w:val="en-GB"/>
        </w:rPr>
      </w:pPr>
    </w:p>
    <w:p w:rsidR="00FE79FE" w:rsidRPr="009F5617" w:rsidRDefault="00FE79FE">
      <w:pPr>
        <w:rPr>
          <w:lang w:val="en-GB"/>
        </w:rPr>
      </w:pPr>
    </w:p>
    <w:tbl>
      <w:tblPr>
        <w:tblW w:w="10089" w:type="dxa"/>
        <w:tblLook w:val="01E0" w:firstRow="1" w:lastRow="1" w:firstColumn="1" w:lastColumn="1" w:noHBand="0" w:noVBand="0"/>
      </w:tblPr>
      <w:tblGrid>
        <w:gridCol w:w="10089"/>
      </w:tblGrid>
      <w:tr w:rsidR="00FE79FE" w:rsidRPr="009F5617" w:rsidTr="0038303E">
        <w:tc>
          <w:tcPr>
            <w:tcW w:w="10089" w:type="dxa"/>
          </w:tcPr>
          <w:p w:rsidR="00276D21" w:rsidRPr="009F5617" w:rsidRDefault="00D73FBE" w:rsidP="0038303E">
            <w:pPr>
              <w:spacing w:before="380" w:line="280" w:lineRule="exact"/>
              <w:jc w:val="right"/>
              <w:rPr>
                <w:rFonts w:ascii="Tahoma" w:hAnsi="Tahoma" w:cs="Tahoma"/>
                <w:b/>
                <w:bCs/>
                <w:iCs/>
                <w:color w:val="509141"/>
                <w:sz w:val="32"/>
                <w:szCs w:val="32"/>
                <w:lang w:val="en-GB"/>
              </w:rPr>
            </w:pPr>
            <w:r w:rsidRPr="009F5617">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9pt" o:ole="">
                  <v:imagedata r:id="rId7" o:title=""/>
                </v:shape>
                <o:OLEObject Type="Embed" ProgID="Equation.3" ShapeID="_x0000_i1025" DrawAspect="Content" ObjectID="_1642405886" r:id="rId8"/>
              </w:object>
            </w:r>
          </w:p>
          <w:p w:rsidR="00FE79FE" w:rsidRPr="009F5617" w:rsidRDefault="00FE79FE" w:rsidP="004C61E8">
            <w:pPr>
              <w:spacing w:before="380" w:line="280" w:lineRule="exact"/>
              <w:jc w:val="right"/>
              <w:rPr>
                <w:rFonts w:ascii="Tahoma" w:hAnsi="Tahoma" w:cs="Tahoma"/>
                <w:b/>
                <w:bCs/>
                <w:iCs/>
                <w:color w:val="509141"/>
                <w:sz w:val="36"/>
                <w:szCs w:val="36"/>
                <w:lang w:val="en-GB"/>
              </w:rPr>
            </w:pPr>
            <w:r w:rsidRPr="009F5617">
              <w:rPr>
                <w:rFonts w:ascii="Tahoma" w:hAnsi="Tahoma" w:cs="Tahoma"/>
                <w:b/>
                <w:bCs/>
                <w:iCs/>
                <w:color w:val="509141"/>
                <w:sz w:val="36"/>
                <w:szCs w:val="36"/>
                <w:lang w:val="en-GB"/>
              </w:rPr>
              <w:t>R</w:t>
            </w:r>
            <w:r w:rsidR="00526063" w:rsidRPr="009F5617">
              <w:rPr>
                <w:rFonts w:ascii="Tahoma" w:hAnsi="Tahoma" w:cs="Tahoma"/>
                <w:b/>
                <w:bCs/>
                <w:iCs/>
                <w:color w:val="509141"/>
                <w:sz w:val="36"/>
                <w:szCs w:val="36"/>
                <w:lang w:val="en-GB"/>
              </w:rPr>
              <w:t>eport</w:t>
            </w:r>
            <w:r w:rsidRPr="009F5617">
              <w:rPr>
                <w:rFonts w:ascii="Tahoma" w:hAnsi="Tahoma" w:cs="Tahoma"/>
                <w:b/>
                <w:bCs/>
                <w:iCs/>
                <w:color w:val="509141"/>
                <w:sz w:val="36"/>
                <w:szCs w:val="36"/>
                <w:lang w:val="en-GB"/>
              </w:rPr>
              <w:t xml:space="preserve">  ITU-R  </w:t>
            </w:r>
            <w:r w:rsidR="003B4EE8" w:rsidRPr="009F5617">
              <w:rPr>
                <w:rFonts w:ascii="Tahoma" w:hAnsi="Tahoma" w:cs="Tahoma"/>
                <w:b/>
                <w:bCs/>
                <w:iCs/>
                <w:color w:val="509141"/>
                <w:sz w:val="36"/>
                <w:szCs w:val="36"/>
                <w:lang w:val="en-GB"/>
              </w:rPr>
              <w:t>S</w:t>
            </w:r>
            <w:r w:rsidR="0006030B" w:rsidRPr="009F5617">
              <w:rPr>
                <w:rFonts w:ascii="Tahoma" w:hAnsi="Tahoma" w:cs="Tahoma"/>
                <w:b/>
                <w:bCs/>
                <w:iCs/>
                <w:color w:val="509141"/>
                <w:sz w:val="36"/>
                <w:szCs w:val="36"/>
                <w:lang w:val="en-GB"/>
              </w:rPr>
              <w:t>M</w:t>
            </w:r>
            <w:r w:rsidRPr="009F5617">
              <w:rPr>
                <w:rFonts w:ascii="Tahoma" w:hAnsi="Tahoma" w:cs="Tahoma"/>
                <w:b/>
                <w:bCs/>
                <w:iCs/>
                <w:color w:val="509141"/>
                <w:sz w:val="36"/>
                <w:szCs w:val="36"/>
                <w:lang w:val="en-GB"/>
              </w:rPr>
              <w:t>.</w:t>
            </w:r>
            <w:r w:rsidR="009A58BA" w:rsidRPr="009F5617">
              <w:rPr>
                <w:rFonts w:ascii="Tahoma" w:hAnsi="Tahoma" w:cs="Tahoma"/>
                <w:b/>
                <w:bCs/>
                <w:iCs/>
                <w:color w:val="509141"/>
                <w:sz w:val="36"/>
                <w:szCs w:val="36"/>
                <w:lang w:val="en-GB"/>
              </w:rPr>
              <w:t>2454-0</w:t>
            </w:r>
          </w:p>
          <w:p w:rsidR="00FE79FE" w:rsidRPr="009F5617" w:rsidRDefault="00FE79FE" w:rsidP="009A58BA">
            <w:pPr>
              <w:spacing w:before="80" w:line="280" w:lineRule="exact"/>
              <w:jc w:val="right"/>
              <w:rPr>
                <w:rFonts w:ascii="Tahoma" w:hAnsi="Tahoma" w:cs="Tahoma"/>
                <w:iCs/>
                <w:color w:val="509141"/>
                <w:szCs w:val="24"/>
                <w:lang w:val="en-GB"/>
              </w:rPr>
            </w:pPr>
            <w:r w:rsidRPr="009F5617">
              <w:rPr>
                <w:rFonts w:ascii="Tahoma" w:hAnsi="Tahoma" w:cs="Tahoma"/>
                <w:b/>
                <w:bCs/>
                <w:iCs/>
                <w:color w:val="509141"/>
                <w:szCs w:val="24"/>
                <w:lang w:val="en-GB"/>
              </w:rPr>
              <w:t>(</w:t>
            </w:r>
            <w:r w:rsidR="009A58BA" w:rsidRPr="009F5617">
              <w:rPr>
                <w:rFonts w:ascii="Tahoma" w:hAnsi="Tahoma" w:cs="Tahoma"/>
                <w:b/>
                <w:bCs/>
                <w:iCs/>
                <w:color w:val="509141"/>
                <w:szCs w:val="24"/>
                <w:lang w:val="en-GB"/>
              </w:rPr>
              <w:t>06</w:t>
            </w:r>
            <w:r w:rsidRPr="009F5617">
              <w:rPr>
                <w:rFonts w:ascii="Tahoma" w:hAnsi="Tahoma" w:cs="Tahoma"/>
                <w:b/>
                <w:bCs/>
                <w:iCs/>
                <w:color w:val="509141"/>
                <w:szCs w:val="24"/>
                <w:lang w:val="en-GB"/>
              </w:rPr>
              <w:t>/</w:t>
            </w:r>
            <w:r w:rsidR="009A58BA" w:rsidRPr="009F5617">
              <w:rPr>
                <w:rFonts w:ascii="Tahoma" w:hAnsi="Tahoma" w:cs="Tahoma"/>
                <w:b/>
                <w:bCs/>
                <w:iCs/>
                <w:color w:val="509141"/>
                <w:szCs w:val="24"/>
                <w:lang w:val="en-GB"/>
              </w:rPr>
              <w:t>2019</w:t>
            </w:r>
            <w:r w:rsidRPr="009F5617">
              <w:rPr>
                <w:rFonts w:ascii="Tahoma" w:hAnsi="Tahoma" w:cs="Tahoma"/>
                <w:b/>
                <w:bCs/>
                <w:iCs/>
                <w:color w:val="509141"/>
                <w:szCs w:val="24"/>
                <w:lang w:val="en-GB"/>
              </w:rPr>
              <w:t>)</w:t>
            </w:r>
          </w:p>
        </w:tc>
      </w:tr>
      <w:tr w:rsidR="00FE79FE" w:rsidRPr="006203EE" w:rsidTr="0038303E">
        <w:tc>
          <w:tcPr>
            <w:tcW w:w="10089" w:type="dxa"/>
          </w:tcPr>
          <w:p w:rsidR="00013002" w:rsidRPr="009F5617" w:rsidRDefault="00013002" w:rsidP="0038303E">
            <w:pPr>
              <w:spacing w:before="80" w:line="500" w:lineRule="exact"/>
              <w:jc w:val="right"/>
              <w:rPr>
                <w:rFonts w:ascii="Tahoma" w:hAnsi="Tahoma" w:cs="Tahoma"/>
                <w:b/>
                <w:bCs/>
                <w:iCs/>
                <w:color w:val="509141"/>
                <w:sz w:val="44"/>
                <w:szCs w:val="44"/>
                <w:lang w:val="en-GB"/>
              </w:rPr>
            </w:pPr>
          </w:p>
          <w:p w:rsidR="00D92F56" w:rsidRPr="009F5617" w:rsidRDefault="000A5BC8" w:rsidP="000A5BC8">
            <w:pPr>
              <w:pStyle w:val="Reptitle"/>
              <w:jc w:val="right"/>
              <w:rPr>
                <w:rFonts w:ascii="Tahoma" w:hAnsi="Tahoma" w:cs="Tahoma"/>
                <w:bCs/>
                <w:iCs/>
                <w:color w:val="509141"/>
                <w:sz w:val="44"/>
                <w:szCs w:val="44"/>
                <w:lang w:val="en-GB" w:eastAsia="zh-CN"/>
              </w:rPr>
            </w:pPr>
            <w:r w:rsidRPr="009F5617">
              <w:rPr>
                <w:rFonts w:ascii="Tahoma" w:hAnsi="Tahoma" w:cs="Tahoma"/>
                <w:bCs/>
                <w:iCs/>
                <w:color w:val="509141"/>
                <w:sz w:val="44"/>
                <w:szCs w:val="44"/>
                <w:lang w:val="en-GB" w:eastAsia="zh-CN"/>
              </w:rPr>
              <w:t xml:space="preserve">Spectrum monitoring techniques </w:t>
            </w:r>
            <w:r w:rsidRPr="009F5617">
              <w:rPr>
                <w:rFonts w:ascii="Tahoma" w:hAnsi="Tahoma" w:cs="Tahoma"/>
                <w:bCs/>
                <w:iCs/>
                <w:color w:val="509141"/>
                <w:sz w:val="44"/>
                <w:szCs w:val="44"/>
                <w:lang w:val="en-GB" w:eastAsia="zh-CN"/>
              </w:rPr>
              <w:br/>
              <w:t xml:space="preserve">in the radionavigation-satellite </w:t>
            </w:r>
            <w:r w:rsidRPr="009F5617">
              <w:rPr>
                <w:rFonts w:ascii="Tahoma" w:hAnsi="Tahoma" w:cs="Tahoma"/>
                <w:bCs/>
                <w:iCs/>
                <w:color w:val="509141"/>
                <w:sz w:val="44"/>
                <w:szCs w:val="44"/>
                <w:lang w:val="en-GB" w:eastAsia="zh-CN"/>
              </w:rPr>
              <w:br/>
              <w:t>service frequency bands</w:t>
            </w:r>
          </w:p>
          <w:p w:rsidR="00D8150A" w:rsidRPr="009F5617" w:rsidRDefault="00D8150A" w:rsidP="0038303E">
            <w:pPr>
              <w:spacing w:before="80" w:line="500" w:lineRule="exact"/>
              <w:jc w:val="right"/>
              <w:rPr>
                <w:rFonts w:ascii="Tahoma" w:hAnsi="Tahoma" w:cs="Tahoma"/>
                <w:b/>
                <w:bCs/>
                <w:iCs/>
                <w:color w:val="509141"/>
                <w:sz w:val="44"/>
                <w:szCs w:val="44"/>
                <w:lang w:val="en-GB"/>
              </w:rPr>
            </w:pPr>
          </w:p>
          <w:p w:rsidR="00FE79FE" w:rsidRPr="009F5617" w:rsidRDefault="00AD26B8" w:rsidP="0038303E">
            <w:pPr>
              <w:spacing w:before="80" w:line="500" w:lineRule="exact"/>
              <w:jc w:val="right"/>
              <w:rPr>
                <w:rFonts w:ascii="Tahoma" w:hAnsi="Tahoma" w:cs="Tahoma"/>
                <w:b/>
                <w:bCs/>
                <w:iCs/>
                <w:color w:val="509141"/>
                <w:sz w:val="44"/>
                <w:szCs w:val="44"/>
                <w:lang w:val="en-GB"/>
              </w:rPr>
            </w:pPr>
            <w:r w:rsidRPr="009F5617">
              <w:rPr>
                <w:rFonts w:ascii="Tahoma" w:hAnsi="Tahoma" w:cs="Tahoma"/>
                <w:b/>
                <w:bCs/>
                <w:iCs/>
                <w:color w:val="509141"/>
                <w:sz w:val="44"/>
                <w:szCs w:val="44"/>
                <w:lang w:val="en-GB"/>
              </w:rPr>
              <w:t xml:space="preserve">  </w:t>
            </w:r>
          </w:p>
        </w:tc>
      </w:tr>
      <w:tr w:rsidR="00FE79FE" w:rsidRPr="009F5617" w:rsidTr="0038303E">
        <w:tc>
          <w:tcPr>
            <w:tcW w:w="10089" w:type="dxa"/>
          </w:tcPr>
          <w:p w:rsidR="007B203C" w:rsidRPr="009F5617" w:rsidRDefault="007B203C" w:rsidP="0038303E">
            <w:pPr>
              <w:spacing w:before="80" w:line="280" w:lineRule="exact"/>
              <w:ind w:right="640"/>
              <w:rPr>
                <w:rFonts w:ascii="Tahoma" w:hAnsi="Tahoma" w:cs="Tahoma"/>
                <w:b/>
                <w:bCs/>
                <w:iCs/>
                <w:color w:val="243285"/>
                <w:sz w:val="32"/>
                <w:szCs w:val="32"/>
                <w:lang w:val="en-GB"/>
              </w:rPr>
            </w:pPr>
          </w:p>
          <w:p w:rsidR="007B203C" w:rsidRPr="009F5617" w:rsidRDefault="007B203C" w:rsidP="0038303E">
            <w:pPr>
              <w:spacing w:before="80" w:line="280" w:lineRule="exact"/>
              <w:ind w:right="640"/>
              <w:rPr>
                <w:rFonts w:ascii="Tahoma" w:hAnsi="Tahoma" w:cs="Tahoma"/>
                <w:b/>
                <w:bCs/>
                <w:iCs/>
                <w:color w:val="243285"/>
                <w:sz w:val="32"/>
                <w:szCs w:val="32"/>
                <w:lang w:val="en-GB"/>
              </w:rPr>
            </w:pPr>
          </w:p>
          <w:p w:rsidR="007B203C" w:rsidRPr="009F5617" w:rsidRDefault="007B203C" w:rsidP="0038303E">
            <w:pPr>
              <w:spacing w:before="80" w:after="180" w:line="360" w:lineRule="exact"/>
              <w:jc w:val="right"/>
              <w:rPr>
                <w:rFonts w:ascii="Tahoma" w:hAnsi="Tahoma" w:cs="Tahoma"/>
                <w:b/>
                <w:bCs/>
                <w:iCs/>
                <w:color w:val="243285"/>
                <w:sz w:val="36"/>
                <w:szCs w:val="36"/>
                <w:lang w:val="en-GB"/>
              </w:rPr>
            </w:pPr>
          </w:p>
          <w:p w:rsidR="00013002" w:rsidRPr="009F5617" w:rsidRDefault="003B4EE8" w:rsidP="0038303E">
            <w:pPr>
              <w:spacing w:before="80" w:after="180" w:line="360" w:lineRule="exact"/>
              <w:jc w:val="right"/>
              <w:rPr>
                <w:rFonts w:ascii="Tahoma" w:hAnsi="Tahoma" w:cs="Tahoma"/>
                <w:b/>
                <w:bCs/>
                <w:iCs/>
                <w:color w:val="509141"/>
                <w:sz w:val="36"/>
                <w:szCs w:val="36"/>
                <w:lang w:val="en-GB"/>
              </w:rPr>
            </w:pPr>
            <w:r w:rsidRPr="009F5617">
              <w:rPr>
                <w:rFonts w:ascii="Tahoma" w:hAnsi="Tahoma" w:cs="Tahoma"/>
                <w:b/>
                <w:bCs/>
                <w:iCs/>
                <w:color w:val="509141"/>
                <w:sz w:val="36"/>
                <w:szCs w:val="36"/>
                <w:lang w:val="en-GB"/>
              </w:rPr>
              <w:t>S</w:t>
            </w:r>
            <w:r w:rsidR="0006030B" w:rsidRPr="009F5617">
              <w:rPr>
                <w:rFonts w:ascii="Tahoma" w:hAnsi="Tahoma" w:cs="Tahoma"/>
                <w:b/>
                <w:bCs/>
                <w:iCs/>
                <w:color w:val="509141"/>
                <w:sz w:val="36"/>
                <w:szCs w:val="36"/>
                <w:lang w:val="en-GB"/>
              </w:rPr>
              <w:t>M</w:t>
            </w:r>
            <w:r w:rsidR="00FE79FE" w:rsidRPr="009F5617">
              <w:rPr>
                <w:rFonts w:ascii="Tahoma" w:hAnsi="Tahoma" w:cs="Tahoma"/>
                <w:b/>
                <w:bCs/>
                <w:iCs/>
                <w:color w:val="509141"/>
                <w:sz w:val="36"/>
                <w:szCs w:val="36"/>
                <w:lang w:val="en-GB"/>
              </w:rPr>
              <w:t xml:space="preserve"> Series</w:t>
            </w:r>
          </w:p>
          <w:p w:rsidR="00FE79FE" w:rsidRPr="009F5617" w:rsidRDefault="0006030B" w:rsidP="0038303E">
            <w:pPr>
              <w:spacing w:before="80" w:line="420" w:lineRule="exact"/>
              <w:jc w:val="right"/>
              <w:rPr>
                <w:rFonts w:ascii="Tahoma" w:hAnsi="Tahoma" w:cs="Tahoma"/>
                <w:b/>
                <w:bCs/>
                <w:iCs/>
                <w:color w:val="509141"/>
                <w:sz w:val="36"/>
                <w:szCs w:val="36"/>
                <w:lang w:val="en-GB"/>
              </w:rPr>
            </w:pPr>
            <w:r w:rsidRPr="009F5617">
              <w:rPr>
                <w:rFonts w:ascii="Tahoma" w:hAnsi="Tahoma" w:cs="Tahoma"/>
                <w:b/>
                <w:bCs/>
                <w:iCs/>
                <w:color w:val="509141"/>
                <w:sz w:val="36"/>
                <w:szCs w:val="36"/>
                <w:lang w:val="en-GB"/>
              </w:rPr>
              <w:t>Spectrum management</w:t>
            </w:r>
          </w:p>
        </w:tc>
      </w:tr>
    </w:tbl>
    <w:p w:rsidR="00A71FE5" w:rsidRPr="009F5617" w:rsidRDefault="00A71FE5" w:rsidP="00CD659B">
      <w:pPr>
        <w:spacing w:before="80"/>
        <w:rPr>
          <w:i/>
          <w:sz w:val="22"/>
          <w:lang w:val="en-GB"/>
        </w:rPr>
      </w:pPr>
    </w:p>
    <w:p w:rsidR="00FE79FE" w:rsidRPr="009F5617" w:rsidRDefault="00FE79FE" w:rsidP="00CD659B">
      <w:pPr>
        <w:spacing w:before="80"/>
        <w:rPr>
          <w:i/>
          <w:sz w:val="22"/>
          <w:lang w:val="en-GB"/>
        </w:rPr>
      </w:pPr>
    </w:p>
    <w:p w:rsidR="00FE79FE" w:rsidRPr="009F5617" w:rsidRDefault="00FE79FE" w:rsidP="00CD659B">
      <w:pPr>
        <w:spacing w:before="80"/>
        <w:rPr>
          <w:i/>
          <w:sz w:val="22"/>
          <w:lang w:val="en-GB"/>
        </w:rPr>
      </w:pPr>
    </w:p>
    <w:p w:rsidR="00FE79FE" w:rsidRPr="009F5617" w:rsidRDefault="00FE79FE" w:rsidP="00CD659B">
      <w:pPr>
        <w:spacing w:before="80"/>
        <w:rPr>
          <w:i/>
          <w:sz w:val="22"/>
          <w:lang w:val="en-GB"/>
        </w:rPr>
      </w:pPr>
    </w:p>
    <w:p w:rsidR="00FE79FE" w:rsidRPr="009F5617" w:rsidRDefault="00FE79FE" w:rsidP="00CD659B">
      <w:pPr>
        <w:spacing w:before="80"/>
        <w:rPr>
          <w:i/>
          <w:sz w:val="22"/>
          <w:lang w:val="en-GB"/>
        </w:rPr>
      </w:pPr>
    </w:p>
    <w:p w:rsidR="00A71FE5" w:rsidRPr="009F5617" w:rsidRDefault="00A71FE5" w:rsidP="00CD659B">
      <w:pPr>
        <w:spacing w:before="80"/>
        <w:rPr>
          <w:i/>
          <w:sz w:val="22"/>
          <w:lang w:val="en-GB"/>
        </w:rPr>
      </w:pPr>
    </w:p>
    <w:p w:rsidR="00CD659B" w:rsidRPr="009F5617" w:rsidRDefault="00CD659B" w:rsidP="00CD659B">
      <w:pPr>
        <w:rPr>
          <w:rFonts w:ascii="Palatino Linotype" w:hAnsi="Palatino Linotype"/>
          <w:lang w:val="en-GB"/>
        </w:rPr>
        <w:sectPr w:rsidR="00CD659B" w:rsidRPr="009F5617" w:rsidSect="009A351D">
          <w:headerReference w:type="even" r:id="rId9"/>
          <w:headerReference w:type="default" r:id="rId10"/>
          <w:pgSz w:w="11907" w:h="16840" w:code="9"/>
          <w:pgMar w:top="1089" w:right="1089" w:bottom="284" w:left="1089" w:header="567" w:footer="284" w:gutter="0"/>
          <w:pgNumType w:start="1"/>
          <w:cols w:space="720"/>
        </w:sectPr>
      </w:pPr>
    </w:p>
    <w:p w:rsidR="00CB60A4" w:rsidRPr="009F561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9F5617">
        <w:rPr>
          <w:bCs/>
          <w:sz w:val="24"/>
          <w:szCs w:val="24"/>
          <w:lang w:val="en-GB"/>
        </w:rPr>
        <w:lastRenderedPageBreak/>
        <w:t>Foreword</w:t>
      </w:r>
    </w:p>
    <w:p w:rsidR="00CB60A4" w:rsidRPr="009F5617" w:rsidRDefault="00CB60A4" w:rsidP="00CB60A4">
      <w:pPr>
        <w:spacing w:before="240"/>
        <w:rPr>
          <w:sz w:val="20"/>
          <w:lang w:val="en-GB"/>
        </w:rPr>
      </w:pPr>
      <w:r w:rsidRPr="009F561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9F5617" w:rsidRDefault="00CB60A4" w:rsidP="00CB60A4">
      <w:pPr>
        <w:rPr>
          <w:sz w:val="20"/>
          <w:lang w:val="en-GB"/>
        </w:rPr>
      </w:pPr>
      <w:r w:rsidRPr="009F5617">
        <w:rPr>
          <w:sz w:val="20"/>
          <w:lang w:val="en-GB"/>
        </w:rPr>
        <w:t>The regulatory and policy functions of the Radiocommunication Sector are performed by World and Regional Radiocommunication Conferences and Radiocommunication Assemblies supported by Study Groups.</w:t>
      </w:r>
    </w:p>
    <w:p w:rsidR="00505FB4" w:rsidRPr="009F5617" w:rsidRDefault="00505FB4" w:rsidP="00505FB4">
      <w:pPr>
        <w:pStyle w:val="Heading1"/>
        <w:spacing w:before="400"/>
        <w:jc w:val="center"/>
        <w:rPr>
          <w:szCs w:val="24"/>
          <w:lang w:val="en-GB"/>
        </w:rPr>
      </w:pPr>
    </w:p>
    <w:p w:rsidR="00CB60A4" w:rsidRPr="009F5617" w:rsidRDefault="00CB60A4" w:rsidP="000C0413">
      <w:pPr>
        <w:pStyle w:val="Heading1"/>
        <w:spacing w:before="540"/>
        <w:jc w:val="center"/>
        <w:rPr>
          <w:szCs w:val="24"/>
          <w:lang w:val="en-GB"/>
        </w:rPr>
      </w:pPr>
      <w:bookmarkStart w:id="1" w:name="_Toc14271834"/>
      <w:r w:rsidRPr="009F5617">
        <w:rPr>
          <w:szCs w:val="24"/>
          <w:lang w:val="en-GB"/>
        </w:rPr>
        <w:t>Policy on Intellectual Property Right (IPR)</w:t>
      </w:r>
      <w:bookmarkEnd w:id="1"/>
    </w:p>
    <w:p w:rsidR="00CB60A4" w:rsidRPr="009F5617" w:rsidRDefault="00CB60A4" w:rsidP="007B66E6">
      <w:pPr>
        <w:tabs>
          <w:tab w:val="left" w:pos="720"/>
        </w:tabs>
        <w:spacing w:before="240"/>
        <w:rPr>
          <w:sz w:val="20"/>
          <w:lang w:val="en-GB"/>
        </w:rPr>
      </w:pPr>
      <w:r w:rsidRPr="009F5617">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sidRPr="009F5617">
          <w:rPr>
            <w:rStyle w:val="Hyperlink"/>
            <w:sz w:val="20"/>
            <w:lang w:val="en-GB"/>
          </w:rPr>
          <w:t>http://www.itu.int/ITU</w:t>
        </w:r>
        <w:r w:rsidR="009030CC" w:rsidRPr="009F5617">
          <w:rPr>
            <w:rStyle w:val="Hyperlink"/>
            <w:sz w:val="20"/>
            <w:lang w:val="en-GB"/>
          </w:rPr>
          <w:t>-</w:t>
        </w:r>
        <w:r w:rsidRPr="009F5617">
          <w:rPr>
            <w:rStyle w:val="Hyperlink"/>
            <w:sz w:val="20"/>
            <w:lang w:val="en-GB"/>
          </w:rPr>
          <w:t>R/go/patents/en</w:t>
        </w:r>
      </w:hyperlink>
      <w:r w:rsidRPr="009F5617">
        <w:rPr>
          <w:sz w:val="20"/>
          <w:lang w:val="en-GB"/>
        </w:rPr>
        <w:t xml:space="preserve"> where the Guidelines for Implementation of the Common Patent Policy for ITU</w:t>
      </w:r>
      <w:r w:rsidRPr="009F5617">
        <w:rPr>
          <w:sz w:val="20"/>
          <w:lang w:val="en-GB"/>
        </w:rPr>
        <w:noBreakHyphen/>
        <w:t>T/ITU</w:t>
      </w:r>
      <w:r w:rsidRPr="009F5617">
        <w:rPr>
          <w:sz w:val="20"/>
          <w:lang w:val="en-GB"/>
        </w:rPr>
        <w:noBreakHyphen/>
        <w:t xml:space="preserve">R/ISO/IEC and the ITU-R patent information database can also be found. </w:t>
      </w:r>
    </w:p>
    <w:p w:rsidR="00CB60A4" w:rsidRPr="009F5617" w:rsidRDefault="00CB60A4" w:rsidP="00CB60A4">
      <w:pPr>
        <w:jc w:val="center"/>
        <w:rPr>
          <w:sz w:val="22"/>
          <w:lang w:val="en-GB"/>
        </w:rPr>
      </w:pPr>
    </w:p>
    <w:p w:rsidR="00505FB4" w:rsidRPr="009F5617" w:rsidRDefault="00505FB4" w:rsidP="00CB60A4">
      <w:pPr>
        <w:jc w:val="center"/>
        <w:rPr>
          <w:sz w:val="22"/>
          <w:lang w:val="en-GB"/>
        </w:rPr>
      </w:pPr>
    </w:p>
    <w:p w:rsidR="00CB60A4" w:rsidRPr="009F5617"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6203EE">
        <w:tc>
          <w:tcPr>
            <w:tcW w:w="9360" w:type="dxa"/>
            <w:gridSpan w:val="2"/>
            <w:tcBorders>
              <w:top w:val="single" w:sz="12" w:space="0" w:color="000080"/>
              <w:left w:val="single" w:sz="12" w:space="0" w:color="000080"/>
              <w:bottom w:val="nil"/>
              <w:right w:val="single" w:sz="12" w:space="0" w:color="000080"/>
            </w:tcBorders>
          </w:tcPr>
          <w:p w:rsidR="00CB60A4" w:rsidRPr="009F5617" w:rsidRDefault="00CB60A4" w:rsidP="00C7761D">
            <w:pPr>
              <w:pStyle w:val="ChapNo"/>
              <w:spacing w:before="240"/>
              <w:rPr>
                <w:sz w:val="22"/>
                <w:szCs w:val="22"/>
                <w:lang w:val="en-GB"/>
              </w:rPr>
            </w:pPr>
            <w:r w:rsidRPr="009F5617">
              <w:rPr>
                <w:sz w:val="22"/>
                <w:szCs w:val="22"/>
                <w:lang w:val="en-GB"/>
              </w:rPr>
              <w:t xml:space="preserve">Series of ITU-R </w:t>
            </w:r>
            <w:r w:rsidR="00505FB4" w:rsidRPr="009F5617">
              <w:rPr>
                <w:sz w:val="22"/>
                <w:szCs w:val="22"/>
                <w:lang w:val="en-GB"/>
              </w:rPr>
              <w:t>Reports</w:t>
            </w:r>
            <w:r w:rsidRPr="009F5617">
              <w:rPr>
                <w:sz w:val="22"/>
                <w:szCs w:val="22"/>
                <w:lang w:val="en-GB"/>
              </w:rPr>
              <w:t xml:space="preserve"> </w:t>
            </w:r>
          </w:p>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F5617">
              <w:rPr>
                <w:b w:val="0"/>
                <w:sz w:val="18"/>
                <w:szCs w:val="18"/>
                <w:lang w:val="en-GB"/>
              </w:rPr>
              <w:t xml:space="preserve">(Also available online at </w:t>
            </w:r>
            <w:hyperlink r:id="rId12" w:history="1">
              <w:r w:rsidR="009030CC" w:rsidRPr="009F5617">
                <w:rPr>
                  <w:rStyle w:val="Hyperlink"/>
                  <w:b w:val="0"/>
                  <w:bCs/>
                  <w:sz w:val="18"/>
                  <w:szCs w:val="18"/>
                  <w:lang w:val="en-GB"/>
                </w:rPr>
                <w:t>http://www.itu.int/publ</w:t>
              </w:r>
              <w:r w:rsidR="00505FB4" w:rsidRPr="009F5617">
                <w:rPr>
                  <w:rStyle w:val="Hyperlink"/>
                  <w:b w:val="0"/>
                  <w:bCs/>
                  <w:sz w:val="18"/>
                  <w:szCs w:val="18"/>
                  <w:lang w:val="en-GB"/>
                </w:rPr>
                <w:t>/R-REP/en</w:t>
              </w:r>
            </w:hyperlink>
            <w:r w:rsidRPr="009F5617">
              <w:rPr>
                <w:b w:val="0"/>
                <w:sz w:val="18"/>
                <w:szCs w:val="18"/>
                <w:lang w:val="en-GB"/>
              </w:rPr>
              <w:t>)</w:t>
            </w:r>
          </w:p>
        </w:tc>
      </w:tr>
      <w:tr w:rsidR="00CB60A4" w:rsidRPr="009F5617" w:rsidTr="006F2B77">
        <w:tc>
          <w:tcPr>
            <w:tcW w:w="1140" w:type="dxa"/>
            <w:tcBorders>
              <w:top w:val="nil"/>
              <w:left w:val="single" w:sz="12" w:space="0" w:color="000080"/>
              <w:bottom w:val="nil"/>
              <w:right w:val="nil"/>
            </w:tcBorders>
          </w:tcPr>
          <w:p w:rsidR="00CB60A4" w:rsidRPr="009F5617" w:rsidRDefault="00CB60A4">
            <w:pPr>
              <w:spacing w:before="200" w:after="100"/>
              <w:ind w:left="57"/>
              <w:rPr>
                <w:b/>
                <w:bCs/>
                <w:sz w:val="20"/>
                <w:lang w:val="en-GB"/>
              </w:rPr>
            </w:pPr>
            <w:r w:rsidRPr="009F5617">
              <w:rPr>
                <w:b/>
                <w:bCs/>
                <w:sz w:val="20"/>
                <w:lang w:val="en-GB"/>
              </w:rPr>
              <w:t>Series</w:t>
            </w:r>
          </w:p>
        </w:tc>
        <w:tc>
          <w:tcPr>
            <w:tcW w:w="8220" w:type="dxa"/>
            <w:tcBorders>
              <w:top w:val="nil"/>
              <w:left w:val="nil"/>
              <w:bottom w:val="nil"/>
              <w:right w:val="single" w:sz="12" w:space="0" w:color="000080"/>
            </w:tcBorders>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F5617">
              <w:rPr>
                <w:bCs/>
                <w:sz w:val="20"/>
                <w:lang w:val="en-GB"/>
              </w:rPr>
              <w:t>Title</w:t>
            </w:r>
          </w:p>
        </w:tc>
      </w:tr>
      <w:tr w:rsidR="00CB60A4" w:rsidRPr="009F5617" w:rsidTr="006F2B77">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F5617">
              <w:rPr>
                <w:b w:val="0"/>
                <w:sz w:val="20"/>
                <w:lang w:val="en-GB"/>
              </w:rPr>
              <w:t>Satellite delivery</w:t>
            </w:r>
          </w:p>
        </w:tc>
      </w:tr>
      <w:tr w:rsidR="00CB60A4" w:rsidRPr="006203EE" w:rsidTr="00D55B55">
        <w:tc>
          <w:tcPr>
            <w:tcW w:w="1140" w:type="dxa"/>
            <w:tcBorders>
              <w:top w:val="nil"/>
              <w:left w:val="single" w:sz="12" w:space="0" w:color="000080"/>
              <w:bottom w:val="nil"/>
              <w:right w:val="nil"/>
            </w:tcBorders>
          </w:tcPr>
          <w:p w:rsidR="00CB60A4" w:rsidRPr="009F5617" w:rsidRDefault="00CB60A4">
            <w:pPr>
              <w:spacing w:before="30" w:after="30"/>
              <w:ind w:left="57"/>
              <w:jc w:val="left"/>
              <w:rPr>
                <w:b/>
                <w:bCs/>
                <w:sz w:val="20"/>
                <w:lang w:val="en-GB"/>
              </w:rPr>
            </w:pPr>
            <w:r w:rsidRPr="009F5617">
              <w:rPr>
                <w:b/>
                <w:bCs/>
                <w:sz w:val="20"/>
                <w:lang w:val="en-GB"/>
              </w:rPr>
              <w:t>BR</w:t>
            </w:r>
          </w:p>
        </w:tc>
        <w:tc>
          <w:tcPr>
            <w:tcW w:w="8220" w:type="dxa"/>
            <w:tcBorders>
              <w:top w:val="nil"/>
              <w:left w:val="nil"/>
              <w:bottom w:val="nil"/>
              <w:right w:val="single" w:sz="12" w:space="0" w:color="000080"/>
            </w:tcBorders>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F5617">
              <w:rPr>
                <w:b w:val="0"/>
                <w:sz w:val="20"/>
                <w:lang w:val="en-GB"/>
              </w:rPr>
              <w:t>Recording for production, archival and play-out; film for television</w:t>
            </w:r>
          </w:p>
        </w:tc>
      </w:tr>
      <w:tr w:rsidR="00CB60A4" w:rsidRPr="009F5617" w:rsidTr="00D55B55">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F5617">
              <w:rPr>
                <w:b w:val="0"/>
                <w:sz w:val="20"/>
                <w:lang w:val="en-GB"/>
              </w:rPr>
              <w:t>Broadcasting service (sound)</w:t>
            </w:r>
          </w:p>
        </w:tc>
      </w:tr>
      <w:tr w:rsidR="00CB60A4" w:rsidRPr="009F5617" w:rsidTr="00D069F2">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F5617">
              <w:rPr>
                <w:b w:val="0"/>
                <w:sz w:val="20"/>
                <w:lang w:val="en-GB"/>
              </w:rPr>
              <w:t>Broadcasting service (television)</w:t>
            </w:r>
          </w:p>
        </w:tc>
      </w:tr>
      <w:tr w:rsidR="00CB60A4" w:rsidRPr="009F5617" w:rsidTr="00D069F2">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9F561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F5617">
              <w:rPr>
                <w:sz w:val="20"/>
                <w:lang w:val="en-GB"/>
              </w:rPr>
              <w:t>Fixed service</w:t>
            </w:r>
          </w:p>
        </w:tc>
      </w:tr>
      <w:tr w:rsidR="00CB60A4" w:rsidRPr="009F5617" w:rsidTr="002D77AF">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b/>
                <w:bCs/>
                <w:sz w:val="20"/>
                <w:lang w:val="en-GB"/>
              </w:rPr>
            </w:pPr>
            <w:r w:rsidRPr="009F5617">
              <w:rPr>
                <w:b/>
                <w:bCs/>
                <w:sz w:val="20"/>
                <w:lang w:val="en-GB"/>
              </w:rPr>
              <w:t>M</w:t>
            </w:r>
          </w:p>
        </w:tc>
        <w:tc>
          <w:tcPr>
            <w:tcW w:w="8220" w:type="dxa"/>
            <w:tcBorders>
              <w:top w:val="nil"/>
              <w:left w:val="nil"/>
              <w:bottom w:val="nil"/>
              <w:right w:val="single" w:sz="12" w:space="0" w:color="000080"/>
            </w:tcBorders>
            <w:shd w:val="clear" w:color="auto" w:fill="auto"/>
          </w:tcPr>
          <w:p w:rsidR="00CB60A4" w:rsidRPr="009F561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F5617">
              <w:rPr>
                <w:b w:val="0"/>
                <w:sz w:val="20"/>
                <w:lang w:val="en-GB"/>
              </w:rPr>
              <w:t>Mobile, radiodetermination, amateur and related satellite services</w:t>
            </w:r>
          </w:p>
        </w:tc>
      </w:tr>
      <w:tr w:rsidR="00CB60A4" w:rsidRPr="009F5617" w:rsidTr="003B4EE8">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9F5617" w:rsidRDefault="00CB60A4">
            <w:pPr>
              <w:spacing w:before="30" w:after="30"/>
              <w:jc w:val="left"/>
              <w:rPr>
                <w:sz w:val="20"/>
                <w:lang w:val="en-GB"/>
              </w:rPr>
            </w:pPr>
            <w:r w:rsidRPr="009F5617">
              <w:rPr>
                <w:sz w:val="20"/>
                <w:lang w:val="en-GB"/>
              </w:rPr>
              <w:t>Radiowave propagation</w:t>
            </w:r>
          </w:p>
        </w:tc>
      </w:tr>
      <w:tr w:rsidR="00CB60A4" w:rsidRPr="009F5617" w:rsidTr="00CB1116">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9F561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F5617">
              <w:rPr>
                <w:sz w:val="20"/>
                <w:lang w:val="en-GB"/>
              </w:rPr>
              <w:t>Radio astronomy</w:t>
            </w:r>
          </w:p>
        </w:tc>
      </w:tr>
      <w:tr w:rsidR="00CB60A4" w:rsidRPr="009F5617" w:rsidTr="00C114A7">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B60A4" w:rsidRPr="009F561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F5617">
              <w:rPr>
                <w:sz w:val="20"/>
                <w:lang w:val="en-GB"/>
              </w:rPr>
              <w:t>Remote sensing systems</w:t>
            </w:r>
          </w:p>
        </w:tc>
      </w:tr>
      <w:tr w:rsidR="00CD7A62" w:rsidRPr="009F5617" w:rsidTr="00B135F6">
        <w:tc>
          <w:tcPr>
            <w:tcW w:w="1140" w:type="dxa"/>
            <w:tcBorders>
              <w:top w:val="nil"/>
              <w:left w:val="single" w:sz="12" w:space="0" w:color="000080"/>
              <w:bottom w:val="nil"/>
              <w:right w:val="nil"/>
            </w:tcBorders>
            <w:shd w:val="clear" w:color="auto" w:fill="auto"/>
          </w:tcPr>
          <w:p w:rsidR="00CD7A62" w:rsidRPr="009F5617" w:rsidRDefault="00CD7A62">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D7A62" w:rsidRPr="009F5617" w:rsidRDefault="00CD7A62">
            <w:pPr>
              <w:spacing w:before="30" w:after="30"/>
              <w:jc w:val="left"/>
              <w:rPr>
                <w:sz w:val="20"/>
                <w:lang w:val="en-GB"/>
              </w:rPr>
            </w:pPr>
            <w:r w:rsidRPr="009F5617">
              <w:rPr>
                <w:sz w:val="20"/>
                <w:lang w:val="en-GB"/>
              </w:rPr>
              <w:t>Fixed</w:t>
            </w:r>
            <w:r w:rsidR="00720B68" w:rsidRPr="009F5617">
              <w:rPr>
                <w:sz w:val="20"/>
                <w:lang w:val="en-GB"/>
              </w:rPr>
              <w:t>-</w:t>
            </w:r>
            <w:r w:rsidRPr="009F5617">
              <w:rPr>
                <w:sz w:val="20"/>
                <w:lang w:val="en-GB"/>
              </w:rPr>
              <w:t>satellite service</w:t>
            </w:r>
          </w:p>
        </w:tc>
      </w:tr>
      <w:tr w:rsidR="00CB60A4" w:rsidRPr="009F5617" w:rsidTr="0006030B">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B60A4" w:rsidRPr="009F5617" w:rsidRDefault="00CB60A4">
            <w:pPr>
              <w:spacing w:before="30" w:after="30"/>
              <w:jc w:val="left"/>
              <w:rPr>
                <w:sz w:val="20"/>
                <w:lang w:val="en-GB"/>
              </w:rPr>
            </w:pPr>
            <w:r w:rsidRPr="009F5617">
              <w:rPr>
                <w:sz w:val="20"/>
                <w:lang w:val="en-GB"/>
              </w:rPr>
              <w:t>Space applications and meteorology</w:t>
            </w:r>
          </w:p>
        </w:tc>
      </w:tr>
      <w:tr w:rsidR="00CB60A4" w:rsidRPr="006203EE" w:rsidTr="0006030B">
        <w:tc>
          <w:tcPr>
            <w:tcW w:w="1140" w:type="dxa"/>
            <w:tcBorders>
              <w:top w:val="nil"/>
              <w:left w:val="single" w:sz="12" w:space="0" w:color="000080"/>
              <w:bottom w:val="nil"/>
              <w:right w:val="nil"/>
            </w:tcBorders>
            <w:shd w:val="clear" w:color="auto" w:fill="auto"/>
          </w:tcPr>
          <w:p w:rsidR="00CB60A4" w:rsidRPr="009F5617" w:rsidRDefault="00CB60A4">
            <w:pPr>
              <w:spacing w:before="30" w:after="30"/>
              <w:ind w:left="57"/>
              <w:jc w:val="left"/>
              <w:rPr>
                <w:rFonts w:ascii="Times New Roman Bold" w:hAnsi="Times New Roman Bold" w:cs="Times New Roman Bold"/>
                <w:b/>
                <w:bCs/>
                <w:sz w:val="20"/>
                <w:lang w:val="en-GB"/>
              </w:rPr>
            </w:pPr>
            <w:r w:rsidRPr="009F5617">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B60A4" w:rsidRPr="009F5617" w:rsidRDefault="00CB60A4">
            <w:pPr>
              <w:spacing w:before="30" w:after="30"/>
              <w:jc w:val="left"/>
              <w:rPr>
                <w:sz w:val="20"/>
                <w:lang w:val="en-GB"/>
              </w:rPr>
            </w:pPr>
            <w:r w:rsidRPr="009F5617">
              <w:rPr>
                <w:sz w:val="20"/>
                <w:lang w:val="en-GB"/>
              </w:rPr>
              <w:t>Frequency sharing and coordination between fixed-satellite and fixed service systems</w:t>
            </w:r>
          </w:p>
        </w:tc>
      </w:tr>
      <w:tr w:rsidR="00CB60A4" w:rsidRPr="009F5617" w:rsidTr="0006030B">
        <w:tc>
          <w:tcPr>
            <w:tcW w:w="1140" w:type="dxa"/>
            <w:tcBorders>
              <w:top w:val="nil"/>
              <w:left w:val="single" w:sz="12" w:space="0" w:color="000080"/>
              <w:bottom w:val="single" w:sz="12" w:space="0" w:color="000080"/>
              <w:right w:val="nil"/>
            </w:tcBorders>
            <w:shd w:val="clear" w:color="auto" w:fill="F3F3F3"/>
          </w:tcPr>
          <w:p w:rsidR="00CB60A4" w:rsidRPr="009F5617" w:rsidRDefault="00CB60A4">
            <w:pPr>
              <w:spacing w:before="30" w:after="30"/>
              <w:ind w:left="57"/>
              <w:jc w:val="left"/>
              <w:rPr>
                <w:b/>
                <w:bCs/>
                <w:color w:val="000080"/>
                <w:sz w:val="20"/>
                <w:lang w:val="en-GB"/>
              </w:rPr>
            </w:pPr>
            <w:r w:rsidRPr="009F5617">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B60A4" w:rsidRPr="009F5617" w:rsidRDefault="00CB60A4" w:rsidP="00505FB4">
            <w:pPr>
              <w:spacing w:before="30" w:after="180"/>
              <w:jc w:val="left"/>
              <w:rPr>
                <w:b/>
                <w:bCs/>
                <w:color w:val="000080"/>
                <w:sz w:val="20"/>
                <w:lang w:val="en-GB"/>
              </w:rPr>
            </w:pPr>
            <w:r w:rsidRPr="009F5617">
              <w:rPr>
                <w:b/>
                <w:bCs/>
                <w:color w:val="000080"/>
                <w:sz w:val="20"/>
                <w:lang w:val="en-GB"/>
              </w:rPr>
              <w:t>Spectrum management</w:t>
            </w:r>
          </w:p>
        </w:tc>
      </w:tr>
    </w:tbl>
    <w:p w:rsidR="00CB60A4" w:rsidRPr="009F5617" w:rsidRDefault="00CB60A4" w:rsidP="00CB60A4">
      <w:pPr>
        <w:spacing w:before="30" w:after="30"/>
        <w:jc w:val="center"/>
        <w:rPr>
          <w:sz w:val="20"/>
          <w:lang w:val="en-GB"/>
        </w:rPr>
      </w:pPr>
    </w:p>
    <w:p w:rsidR="00CB60A4" w:rsidRPr="009F5617"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6203EE"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9F5617" w:rsidRDefault="00CB60A4" w:rsidP="00E96173">
            <w:pPr>
              <w:spacing w:after="120"/>
              <w:jc w:val="left"/>
              <w:rPr>
                <w:b/>
                <w:bCs/>
                <w:sz w:val="20"/>
                <w:lang w:val="en-GB"/>
              </w:rPr>
            </w:pPr>
            <w:r w:rsidRPr="009F5617">
              <w:rPr>
                <w:b/>
                <w:bCs/>
                <w:i/>
                <w:iCs/>
                <w:sz w:val="20"/>
                <w:lang w:val="en-GB"/>
              </w:rPr>
              <w:t>Note</w:t>
            </w:r>
            <w:r w:rsidRPr="009F5617">
              <w:rPr>
                <w:i/>
                <w:iCs/>
                <w:sz w:val="20"/>
                <w:lang w:val="en-GB"/>
              </w:rPr>
              <w:t xml:space="preserve">: This ITU-R </w:t>
            </w:r>
            <w:r w:rsidR="00505FB4" w:rsidRPr="009F5617">
              <w:rPr>
                <w:i/>
                <w:iCs/>
                <w:sz w:val="20"/>
                <w:lang w:val="en-GB"/>
              </w:rPr>
              <w:t>Report</w:t>
            </w:r>
            <w:r w:rsidRPr="009F5617">
              <w:rPr>
                <w:i/>
                <w:iCs/>
                <w:sz w:val="20"/>
                <w:lang w:val="en-GB"/>
              </w:rPr>
              <w:t xml:space="preserve"> was approved in English </w:t>
            </w:r>
            <w:r w:rsidR="001A5259" w:rsidRPr="009F5617">
              <w:rPr>
                <w:i/>
                <w:iCs/>
                <w:sz w:val="20"/>
                <w:lang w:val="en-GB"/>
              </w:rPr>
              <w:t xml:space="preserve">by the Study Group </w:t>
            </w:r>
            <w:r w:rsidRPr="009F5617">
              <w:rPr>
                <w:i/>
                <w:iCs/>
                <w:sz w:val="20"/>
                <w:lang w:val="en-GB"/>
              </w:rPr>
              <w:t xml:space="preserve">under the </w:t>
            </w:r>
            <w:r w:rsidR="001A5259" w:rsidRPr="009F5617">
              <w:rPr>
                <w:i/>
                <w:iCs/>
                <w:sz w:val="20"/>
                <w:lang w:val="en-GB"/>
              </w:rPr>
              <w:t>procedure detailed in Resolution</w:t>
            </w:r>
            <w:r w:rsidR="00E96173" w:rsidRPr="009F5617">
              <w:rPr>
                <w:i/>
                <w:iCs/>
                <w:sz w:val="20"/>
                <w:lang w:val="en-GB"/>
              </w:rPr>
              <w:t> </w:t>
            </w:r>
            <w:r w:rsidRPr="009F5617">
              <w:rPr>
                <w:i/>
                <w:iCs/>
                <w:sz w:val="20"/>
                <w:lang w:val="en-GB"/>
              </w:rPr>
              <w:t>ITU-R 1.</w:t>
            </w:r>
          </w:p>
        </w:tc>
      </w:tr>
    </w:tbl>
    <w:p w:rsidR="00CB60A4" w:rsidRPr="009F5617" w:rsidRDefault="00CB60A4" w:rsidP="00CB60A4">
      <w:pPr>
        <w:spacing w:before="0"/>
        <w:jc w:val="center"/>
        <w:rPr>
          <w:sz w:val="22"/>
          <w:lang w:val="en-GB"/>
        </w:rPr>
      </w:pPr>
    </w:p>
    <w:p w:rsidR="00CB60A4" w:rsidRPr="009F5617" w:rsidRDefault="00CB60A4" w:rsidP="00CB60A4">
      <w:pPr>
        <w:spacing w:before="0"/>
        <w:jc w:val="center"/>
        <w:rPr>
          <w:sz w:val="22"/>
          <w:lang w:val="en-GB"/>
        </w:rPr>
      </w:pPr>
    </w:p>
    <w:p w:rsidR="00CB60A4" w:rsidRPr="009F5617" w:rsidRDefault="00CB60A4" w:rsidP="00CB60A4">
      <w:pPr>
        <w:spacing w:before="0"/>
        <w:jc w:val="right"/>
        <w:rPr>
          <w:i/>
          <w:iCs/>
          <w:sz w:val="20"/>
          <w:lang w:val="en-GB"/>
        </w:rPr>
      </w:pPr>
      <w:r w:rsidRPr="009F5617">
        <w:rPr>
          <w:i/>
          <w:iCs/>
          <w:sz w:val="20"/>
          <w:lang w:val="en-GB"/>
        </w:rPr>
        <w:t>Electronic Publication</w:t>
      </w:r>
    </w:p>
    <w:p w:rsidR="00CB60A4" w:rsidRPr="009F5617" w:rsidRDefault="00CB60A4" w:rsidP="00650A0B">
      <w:pPr>
        <w:spacing w:before="0"/>
        <w:jc w:val="right"/>
        <w:rPr>
          <w:sz w:val="20"/>
          <w:lang w:val="en-GB"/>
        </w:rPr>
      </w:pPr>
      <w:r w:rsidRPr="009F5617">
        <w:rPr>
          <w:sz w:val="20"/>
          <w:lang w:val="en-GB"/>
        </w:rPr>
        <w:t>Geneva, 20</w:t>
      </w:r>
      <w:r w:rsidR="0071424C" w:rsidRPr="009F5617">
        <w:rPr>
          <w:sz w:val="20"/>
          <w:lang w:val="en-GB"/>
        </w:rPr>
        <w:t>1</w:t>
      </w:r>
      <w:r w:rsidR="001F2A38" w:rsidRPr="009F5617">
        <w:rPr>
          <w:sz w:val="20"/>
          <w:lang w:val="en-GB"/>
        </w:rPr>
        <w:t>9</w:t>
      </w:r>
    </w:p>
    <w:p w:rsidR="00CB60A4" w:rsidRPr="009F5617" w:rsidRDefault="00CB60A4" w:rsidP="00650A0B">
      <w:pPr>
        <w:jc w:val="center"/>
        <w:rPr>
          <w:sz w:val="20"/>
          <w:lang w:val="en-GB"/>
        </w:rPr>
      </w:pPr>
      <w:r w:rsidRPr="009F5617">
        <w:rPr>
          <w:sz w:val="20"/>
          <w:lang w:val="en-GB"/>
        </w:rPr>
        <w:sym w:font="Symbol" w:char="00E3"/>
      </w:r>
      <w:r w:rsidRPr="009F5617">
        <w:rPr>
          <w:sz w:val="20"/>
          <w:lang w:val="en-GB"/>
        </w:rPr>
        <w:t xml:space="preserve"> ITU </w:t>
      </w:r>
      <w:bookmarkStart w:id="2" w:name="iiannee"/>
      <w:bookmarkEnd w:id="2"/>
      <w:r w:rsidRPr="009F5617">
        <w:rPr>
          <w:sz w:val="20"/>
          <w:lang w:val="en-GB"/>
        </w:rPr>
        <w:t>20</w:t>
      </w:r>
      <w:r w:rsidR="0071424C" w:rsidRPr="009F5617">
        <w:rPr>
          <w:sz w:val="20"/>
          <w:lang w:val="en-GB"/>
        </w:rPr>
        <w:t>1</w:t>
      </w:r>
      <w:r w:rsidR="001F2A38" w:rsidRPr="009F5617">
        <w:rPr>
          <w:sz w:val="20"/>
          <w:lang w:val="en-GB"/>
        </w:rPr>
        <w:t>9</w:t>
      </w:r>
    </w:p>
    <w:p w:rsidR="00CB60A4" w:rsidRPr="009F5617" w:rsidRDefault="00CB60A4" w:rsidP="00CB60A4">
      <w:pPr>
        <w:rPr>
          <w:sz w:val="18"/>
          <w:szCs w:val="18"/>
          <w:lang w:val="en-GB"/>
        </w:rPr>
      </w:pPr>
      <w:r w:rsidRPr="009F5617">
        <w:rPr>
          <w:sz w:val="18"/>
          <w:szCs w:val="18"/>
          <w:lang w:val="en-GB"/>
        </w:rPr>
        <w:t>All rights reserved. No part of this publication may be reproduced, by any means whatsoever, without written permission of ITU.</w:t>
      </w:r>
    </w:p>
    <w:p w:rsidR="00CB60A4" w:rsidRPr="009F5617"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9F5617">
          <w:headerReference w:type="even" r:id="rId13"/>
          <w:pgSz w:w="11907" w:h="16834"/>
          <w:pgMar w:top="1418" w:right="1134" w:bottom="1134" w:left="1134" w:header="720" w:footer="482" w:gutter="0"/>
          <w:paperSrc w:first="15" w:other="15"/>
          <w:pgNumType w:fmt="lowerRoman" w:start="2"/>
          <w:cols w:space="720"/>
        </w:sectPr>
      </w:pPr>
    </w:p>
    <w:p w:rsidR="00071F8C" w:rsidRPr="009F5617" w:rsidRDefault="00934ED7" w:rsidP="00071F8C">
      <w:pPr>
        <w:pStyle w:val="RepNo"/>
        <w:spacing w:before="0"/>
        <w:rPr>
          <w:lang w:val="en-GB" w:eastAsia="zh-CN"/>
        </w:rPr>
      </w:pPr>
      <w:bookmarkStart w:id="3" w:name="irecnoe"/>
      <w:bookmarkEnd w:id="3"/>
      <w:r w:rsidRPr="009F5617">
        <w:rPr>
          <w:lang w:val="en-GB"/>
        </w:rPr>
        <w:t>R</w:t>
      </w:r>
      <w:r w:rsidR="008D3D8D" w:rsidRPr="009F5617">
        <w:rPr>
          <w:lang w:val="en-GB"/>
        </w:rPr>
        <w:t>EPORT</w:t>
      </w:r>
      <w:r w:rsidRPr="009F5617">
        <w:rPr>
          <w:lang w:val="en-GB"/>
        </w:rPr>
        <w:t xml:space="preserve">  </w:t>
      </w:r>
      <w:r w:rsidRPr="009F5617">
        <w:rPr>
          <w:rStyle w:val="href"/>
          <w:lang w:val="en-GB"/>
        </w:rPr>
        <w:t xml:space="preserve">ITU-R  </w:t>
      </w:r>
      <w:r w:rsidR="003B4EE8" w:rsidRPr="009F5617">
        <w:rPr>
          <w:rStyle w:val="href"/>
          <w:lang w:val="en-GB"/>
        </w:rPr>
        <w:t>S</w:t>
      </w:r>
      <w:r w:rsidR="0006030B" w:rsidRPr="009F5617">
        <w:rPr>
          <w:rStyle w:val="href"/>
          <w:lang w:val="en-GB"/>
        </w:rPr>
        <w:t>M</w:t>
      </w:r>
      <w:r w:rsidR="008D3D8D" w:rsidRPr="009F5617">
        <w:rPr>
          <w:rStyle w:val="href"/>
          <w:lang w:val="en-GB"/>
        </w:rPr>
        <w:t>.</w:t>
      </w:r>
      <w:r w:rsidR="00071F8C" w:rsidRPr="009F5617">
        <w:rPr>
          <w:rStyle w:val="href"/>
          <w:lang w:val="en-GB"/>
        </w:rPr>
        <w:t>2454-0</w:t>
      </w:r>
    </w:p>
    <w:p w:rsidR="00071F8C" w:rsidRPr="009F5617" w:rsidRDefault="00071F8C" w:rsidP="00071F8C">
      <w:pPr>
        <w:pStyle w:val="Reptitle"/>
        <w:rPr>
          <w:lang w:val="en-GB"/>
        </w:rPr>
      </w:pPr>
      <w:r w:rsidRPr="009F5617">
        <w:rPr>
          <w:lang w:val="en-GB"/>
        </w:rPr>
        <w:t xml:space="preserve">Spectrum monitoring techniques in the radionavigation-satellite </w:t>
      </w:r>
      <w:r w:rsidRPr="009F5617">
        <w:rPr>
          <w:lang w:val="en-GB"/>
        </w:rPr>
        <w:br/>
        <w:t>service frequency bands</w:t>
      </w:r>
    </w:p>
    <w:p w:rsidR="00071F8C" w:rsidRPr="009F5617" w:rsidRDefault="00071F8C" w:rsidP="00071F8C">
      <w:pPr>
        <w:pStyle w:val="Repdate"/>
        <w:rPr>
          <w:lang w:val="en-GB"/>
        </w:rPr>
      </w:pPr>
      <w:r w:rsidRPr="009F5617">
        <w:rPr>
          <w:lang w:val="en-GB"/>
        </w:rPr>
        <w:t>(2019)</w:t>
      </w:r>
    </w:p>
    <w:p w:rsidR="00071F8C" w:rsidRPr="009F5617" w:rsidRDefault="00071F8C" w:rsidP="000701AE">
      <w:pPr>
        <w:pStyle w:val="Headingb"/>
        <w:rPr>
          <w:lang w:val="en-GB"/>
        </w:rPr>
      </w:pPr>
      <w:bookmarkStart w:id="4" w:name="_Toc10558630"/>
      <w:r w:rsidRPr="009F5617">
        <w:rPr>
          <w:lang w:val="en-GB"/>
        </w:rPr>
        <w:t>Overview</w:t>
      </w:r>
    </w:p>
    <w:bookmarkEnd w:id="4"/>
    <w:p w:rsidR="00071F8C" w:rsidRPr="009F5617" w:rsidRDefault="00071F8C" w:rsidP="00071F8C">
      <w:pPr>
        <w:rPr>
          <w:lang w:val="en-GB"/>
        </w:rPr>
      </w:pPr>
      <w:r w:rsidRPr="009F5617">
        <w:rPr>
          <w:lang w:val="en-GB"/>
        </w:rPr>
        <w:t>Hundreds of millions of people around the world use satellite navigation systems. This radionavigation-satellite service (RNSS) is the key for many applications like navigation and time-signalling. Governments, industry, and private people use the services in their daily life and in safety-critical scenarios. For these services to function, high reliability, availability and accuracy of these signals are needed.</w:t>
      </w:r>
    </w:p>
    <w:p w:rsidR="00071F8C" w:rsidRPr="009F5617" w:rsidRDefault="00071F8C" w:rsidP="00071F8C">
      <w:pPr>
        <w:rPr>
          <w:lang w:val="en-GB"/>
        </w:rPr>
      </w:pPr>
      <w:r w:rsidRPr="009F5617">
        <w:rPr>
          <w:lang w:val="en-GB"/>
        </w:rPr>
        <w:t>Different radionavigation systems (from space to Earth) exist. They are either designed for global (GNSS – Global Navigation Satellite System) or regional coverage. They all have a common susceptibility to radiofrequency interference (RFI) because, relative to terrestrial-based transmitters, the received signal power on Earth is very low. Technical measures are taken to allow good signal separation from receiver noise. On the other hand, interference or excessive noise can lead to a loss of signal availability over a broad area. Such RFI can come from transmitters operating in the RNSS bands and/or in adjacent or nearby bands.</w:t>
      </w:r>
    </w:p>
    <w:p w:rsidR="00071F8C" w:rsidRPr="009F5617" w:rsidRDefault="00071F8C" w:rsidP="00071F8C">
      <w:pPr>
        <w:rPr>
          <w:lang w:val="en-GB"/>
        </w:rPr>
      </w:pPr>
      <w:r w:rsidRPr="009F5617">
        <w:rPr>
          <w:lang w:val="en-GB"/>
        </w:rPr>
        <w:t>Operators of navigation satellite systems are concerned about interference to the reception of the RNSS signals and the use of illegal jammers. The International Committee on Global Navigation Satellite Systems (ICG) established the Interference Detection and Mitigation (IDM) Task Force to develop a strategy supporting mechanisms to detect and mitigate sources of electromagnetic interference. Reports of the IDM Task Force members from the European Union, China, United States of America and Russia expressed concern about the issues of interference and gave examples of negative interference impact.</w:t>
      </w:r>
    </w:p>
    <w:p w:rsidR="00071F8C" w:rsidRPr="009F5617" w:rsidRDefault="00071F8C" w:rsidP="00071F8C">
      <w:pPr>
        <w:rPr>
          <w:lang w:val="en-GB"/>
        </w:rPr>
      </w:pPr>
      <w:r w:rsidRPr="009F5617">
        <w:rPr>
          <w:lang w:val="en-GB"/>
        </w:rPr>
        <w:t>Of particular concern was the increased availability and use of illegal GNSS jammers, which leads to failures in receivers. Such jammers are publicly offered for sale via the Internet and are easy to use for the consumer. Due to the low signal strength of RNSS signals on Earth, the affected area of a relatively low power jammer can be quite large.</w:t>
      </w:r>
    </w:p>
    <w:p w:rsidR="00071F8C" w:rsidRPr="009F5617" w:rsidRDefault="00071F8C" w:rsidP="00071F8C">
      <w:pPr>
        <w:rPr>
          <w:lang w:val="en-GB"/>
        </w:rPr>
      </w:pPr>
      <w:r w:rsidRPr="009F5617">
        <w:rPr>
          <w:lang w:val="en-GB"/>
        </w:rPr>
        <w:t>This Report describes spectrum monitoring techniques for the RNSS frequency bands which are independent of operation of the actual RNSS systems.</w:t>
      </w:r>
      <w:r w:rsidRPr="009F5617">
        <w:rPr>
          <w:rFonts w:cstheme="majorBidi"/>
          <w:bCs/>
          <w:iCs/>
          <w:lang w:val="en-GB"/>
        </w:rPr>
        <w:t xml:space="preserve"> The purpose of </w:t>
      </w:r>
      <w:r w:rsidRPr="009F5617">
        <w:rPr>
          <w:rFonts w:cstheme="majorBidi"/>
          <w:lang w:val="en-GB"/>
        </w:rPr>
        <w:t>the monitoring is to assess the conditions of RNSS signals reception.</w:t>
      </w:r>
      <w:r w:rsidRPr="009F5617">
        <w:rPr>
          <w:lang w:val="en-GB"/>
        </w:rPr>
        <w:t xml:space="preserve"> The techniques outlined in this Report can be used to monitor the wanted signals, detect and localize interferers, and even support studies of propagation related effects. </w:t>
      </w:r>
    </w:p>
    <w:p w:rsidR="00071F8C" w:rsidRPr="009F5617" w:rsidRDefault="00071F8C" w:rsidP="00071F8C">
      <w:pPr>
        <w:rPr>
          <w:lang w:val="en-GB"/>
        </w:rPr>
      </w:pPr>
    </w:p>
    <w:p w:rsidR="00071F8C" w:rsidRPr="009F5617" w:rsidRDefault="00071F8C" w:rsidP="00071F8C">
      <w:pPr>
        <w:overflowPunct/>
        <w:autoSpaceDE/>
        <w:autoSpaceDN/>
        <w:adjustRightInd/>
        <w:spacing w:before="0"/>
        <w:textAlignment w:val="auto"/>
        <w:rPr>
          <w:sz w:val="28"/>
          <w:lang w:val="en-GB"/>
        </w:rPr>
      </w:pPr>
      <w:r w:rsidRPr="009F5617">
        <w:rPr>
          <w:lang w:val="en-GB"/>
        </w:rPr>
        <w:br w:type="page"/>
      </w:r>
    </w:p>
    <w:p w:rsidR="00071F8C" w:rsidRPr="009F5617" w:rsidRDefault="00DF7FE0" w:rsidP="00062792">
      <w:pPr>
        <w:jc w:val="center"/>
        <w:rPr>
          <w:lang w:val="en-GB"/>
        </w:rPr>
      </w:pPr>
      <w:r w:rsidRPr="009F5617">
        <w:rPr>
          <w:lang w:val="en-GB"/>
        </w:rPr>
        <w:t>TABLE OF CONTENTS</w:t>
      </w:r>
    </w:p>
    <w:p w:rsidR="00071F8C" w:rsidRPr="009F5617" w:rsidRDefault="00071F8C" w:rsidP="00071F8C">
      <w:pPr>
        <w:jc w:val="right"/>
        <w:rPr>
          <w:i/>
          <w:lang w:val="en-GB"/>
        </w:rPr>
      </w:pPr>
      <w:r w:rsidRPr="009F5617">
        <w:rPr>
          <w:i/>
          <w:lang w:val="en-GB"/>
        </w:rPr>
        <w:t>Page</w:t>
      </w:r>
    </w:p>
    <w:p w:rsidR="00F85C19" w:rsidRPr="009F5617" w:rsidRDefault="00F85C19">
      <w:pPr>
        <w:pStyle w:val="TOC1"/>
        <w:rPr>
          <w:rFonts w:asciiTheme="minorHAnsi" w:eastAsiaTheme="minorEastAsia" w:hAnsiTheme="minorHAnsi" w:cstheme="minorBidi"/>
          <w:noProof/>
          <w:sz w:val="22"/>
          <w:szCs w:val="22"/>
          <w:lang w:val="en-GB" w:eastAsia="en-GB"/>
        </w:rPr>
      </w:pPr>
      <w:r w:rsidRPr="009F5617">
        <w:rPr>
          <w:lang w:val="en-GB"/>
        </w:rPr>
        <w:fldChar w:fldCharType="begin"/>
      </w:r>
      <w:r w:rsidRPr="009F5617">
        <w:rPr>
          <w:lang w:val="en-GB"/>
        </w:rPr>
        <w:instrText xml:space="preserve"> TOC \o "1-2" \h \z \t "Annex_NoTitle,1,Appendix_NoTitle,1" </w:instrText>
      </w:r>
      <w:r w:rsidRPr="009F5617">
        <w:rPr>
          <w:lang w:val="en-GB"/>
        </w:rPr>
        <w:fldChar w:fldCharType="separate"/>
      </w:r>
      <w:hyperlink w:anchor="_Toc14271835" w:history="1">
        <w:r w:rsidRPr="009F5617">
          <w:rPr>
            <w:rStyle w:val="Hyperlink"/>
            <w:noProof/>
            <w:lang w:val="en-GB"/>
          </w:rPr>
          <w:t>1</w:t>
        </w:r>
        <w:r w:rsidRPr="009F5617">
          <w:rPr>
            <w:rFonts w:asciiTheme="minorHAnsi" w:eastAsiaTheme="minorEastAsia" w:hAnsiTheme="minorHAnsi" w:cstheme="minorBidi"/>
            <w:noProof/>
            <w:sz w:val="22"/>
            <w:szCs w:val="22"/>
            <w:lang w:val="en-GB" w:eastAsia="en-GB"/>
          </w:rPr>
          <w:tab/>
        </w:r>
        <w:r w:rsidRPr="009F5617">
          <w:rPr>
            <w:rStyle w:val="Hyperlink"/>
            <w:noProof/>
            <w:lang w:val="en-GB"/>
          </w:rPr>
          <w:t>Methodology for spectrum monitoring in the RNSS frequency bands</w:t>
        </w:r>
        <w:r w:rsidRPr="009F5617">
          <w:rPr>
            <w:noProof/>
            <w:webHidden/>
            <w:lang w:val="en-GB"/>
          </w:rPr>
          <w:tab/>
        </w:r>
        <w:r w:rsidRPr="009F5617">
          <w:rPr>
            <w:noProof/>
            <w:webHidden/>
            <w:lang w:val="en-GB"/>
          </w:rPr>
          <w:tab/>
        </w:r>
        <w:r w:rsidRPr="009F5617">
          <w:rPr>
            <w:noProof/>
            <w:webHidden/>
            <w:lang w:val="en-GB"/>
          </w:rPr>
          <w:fldChar w:fldCharType="begin"/>
        </w:r>
        <w:r w:rsidRPr="009F5617">
          <w:rPr>
            <w:noProof/>
            <w:webHidden/>
            <w:lang w:val="en-GB"/>
          </w:rPr>
          <w:instrText xml:space="preserve"> PAGEREF _Toc14271835 \h </w:instrText>
        </w:r>
        <w:r w:rsidRPr="009F5617">
          <w:rPr>
            <w:noProof/>
            <w:webHidden/>
            <w:lang w:val="en-GB"/>
          </w:rPr>
        </w:r>
        <w:r w:rsidRPr="009F5617">
          <w:rPr>
            <w:noProof/>
            <w:webHidden/>
            <w:lang w:val="en-GB"/>
          </w:rPr>
          <w:fldChar w:fldCharType="separate"/>
        </w:r>
        <w:r w:rsidR="00127E1E">
          <w:rPr>
            <w:noProof/>
            <w:webHidden/>
            <w:lang w:val="en-GB"/>
          </w:rPr>
          <w:t>4</w:t>
        </w:r>
        <w:r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36" w:history="1">
        <w:r w:rsidR="00F85C19" w:rsidRPr="009F5617">
          <w:rPr>
            <w:rStyle w:val="Hyperlink"/>
            <w:noProof/>
            <w:lang w:val="en-GB"/>
          </w:rPr>
          <w:t>1.1</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General description</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_Toc14271836 \h </w:instrText>
        </w:r>
        <w:r w:rsidR="00F85C19" w:rsidRPr="009F5617">
          <w:rPr>
            <w:noProof/>
            <w:webHidden/>
            <w:lang w:val="en-GB"/>
          </w:rPr>
        </w:r>
        <w:r w:rsidR="00F85C19" w:rsidRPr="009F5617">
          <w:rPr>
            <w:noProof/>
            <w:webHidden/>
            <w:lang w:val="en-GB"/>
          </w:rPr>
          <w:fldChar w:fldCharType="separate"/>
        </w:r>
        <w:r w:rsidR="00127E1E">
          <w:rPr>
            <w:noProof/>
            <w:webHidden/>
            <w:lang w:val="en-GB"/>
          </w:rPr>
          <w:t>4</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37" w:history="1">
        <w:r w:rsidR="00F85C19" w:rsidRPr="009F5617">
          <w:rPr>
            <w:rStyle w:val="Hyperlink"/>
            <w:noProof/>
            <w:lang w:val="en-GB"/>
          </w:rPr>
          <w:t>1.2</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Analysis of information about transmitting radio stations in the vicinity</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_Toc14271837 \h </w:instrText>
        </w:r>
        <w:r w:rsidR="00F85C19" w:rsidRPr="009F5617">
          <w:rPr>
            <w:noProof/>
            <w:webHidden/>
            <w:lang w:val="en-GB"/>
          </w:rPr>
        </w:r>
        <w:r w:rsidR="00F85C19" w:rsidRPr="009F5617">
          <w:rPr>
            <w:noProof/>
            <w:webHidden/>
            <w:lang w:val="en-GB"/>
          </w:rPr>
          <w:fldChar w:fldCharType="separate"/>
        </w:r>
        <w:r w:rsidR="00127E1E">
          <w:rPr>
            <w:noProof/>
            <w:webHidden/>
            <w:lang w:val="en-GB"/>
          </w:rPr>
          <w:t>4</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38" w:history="1">
        <w:r w:rsidR="00F85C19" w:rsidRPr="009F5617">
          <w:rPr>
            <w:rStyle w:val="Hyperlink"/>
            <w:noProof/>
            <w:lang w:val="en-GB"/>
          </w:rPr>
          <w:t>1.3</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Performing measurements, record</w:t>
        </w:r>
        <w:r w:rsidR="00F85C19" w:rsidRPr="009F5617">
          <w:rPr>
            <w:rStyle w:val="Hyperlink"/>
            <w:iCs/>
            <w:noProof/>
            <w:lang w:val="en-GB"/>
          </w:rPr>
          <w:t>ing</w:t>
        </w:r>
        <w:r w:rsidR="00F85C19" w:rsidRPr="009F5617">
          <w:rPr>
            <w:rStyle w:val="Hyperlink"/>
            <w:noProof/>
            <w:lang w:val="en-GB"/>
          </w:rPr>
          <w:t xml:space="preserve"> spectra, and calculat</w:t>
        </w:r>
        <w:r w:rsidR="00F85C19" w:rsidRPr="009F5617">
          <w:rPr>
            <w:rStyle w:val="Hyperlink"/>
            <w:iCs/>
            <w:noProof/>
            <w:lang w:val="en-GB"/>
          </w:rPr>
          <w:t>ing</w:t>
        </w:r>
        <w:r w:rsidR="00F85C19" w:rsidRPr="009F5617">
          <w:rPr>
            <w:rStyle w:val="Hyperlink"/>
            <w:noProof/>
            <w:lang w:val="en-GB"/>
          </w:rPr>
          <w:t xml:space="preserve"> characteristic values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_Toc14271838 \h </w:instrText>
        </w:r>
        <w:r w:rsidR="00F85C19" w:rsidRPr="009F5617">
          <w:rPr>
            <w:noProof/>
            <w:webHidden/>
            <w:lang w:val="en-GB"/>
          </w:rPr>
        </w:r>
        <w:r w:rsidR="00F85C19" w:rsidRPr="009F5617">
          <w:rPr>
            <w:noProof/>
            <w:webHidden/>
            <w:lang w:val="en-GB"/>
          </w:rPr>
          <w:fldChar w:fldCharType="separate"/>
        </w:r>
        <w:r w:rsidR="00127E1E">
          <w:rPr>
            <w:noProof/>
            <w:webHidden/>
            <w:lang w:val="en-GB"/>
          </w:rPr>
          <w:t>4</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39" w:history="1">
        <w:r w:rsidR="00F85C19" w:rsidRPr="009F5617">
          <w:rPr>
            <w:rStyle w:val="Hyperlink"/>
            <w:noProof/>
            <w:lang w:val="en-GB"/>
          </w:rPr>
          <w:t>1.4</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Plotting diagrams of spatial emission distribution and spectrum power arrival angles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_Toc14271839 \h </w:instrText>
        </w:r>
        <w:r w:rsidR="00F85C19" w:rsidRPr="009F5617">
          <w:rPr>
            <w:noProof/>
            <w:webHidden/>
            <w:lang w:val="en-GB"/>
          </w:rPr>
        </w:r>
        <w:r w:rsidR="00F85C19" w:rsidRPr="009F5617">
          <w:rPr>
            <w:noProof/>
            <w:webHidden/>
            <w:lang w:val="en-GB"/>
          </w:rPr>
          <w:fldChar w:fldCharType="separate"/>
        </w:r>
        <w:r w:rsidR="00127E1E">
          <w:rPr>
            <w:noProof/>
            <w:webHidden/>
            <w:lang w:val="en-GB"/>
          </w:rPr>
          <w:t>7</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0" w:history="1">
        <w:r w:rsidR="00F85C19" w:rsidRPr="009F5617">
          <w:rPr>
            <w:rStyle w:val="Hyperlink"/>
            <w:noProof/>
            <w:lang w:val="en-GB"/>
          </w:rPr>
          <w:t>1.5</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Result evaluation</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_Toc14271840 \h </w:instrText>
        </w:r>
        <w:r w:rsidR="00F85C19" w:rsidRPr="009F5617">
          <w:rPr>
            <w:noProof/>
            <w:webHidden/>
            <w:lang w:val="en-GB"/>
          </w:rPr>
        </w:r>
        <w:r w:rsidR="00F85C19" w:rsidRPr="009F5617">
          <w:rPr>
            <w:noProof/>
            <w:webHidden/>
            <w:lang w:val="en-GB"/>
          </w:rPr>
          <w:fldChar w:fldCharType="separate"/>
        </w:r>
        <w:r w:rsidR="00127E1E">
          <w:rPr>
            <w:noProof/>
            <w:webHidden/>
            <w:lang w:val="en-GB"/>
          </w:rPr>
          <w:t>9</w:t>
        </w:r>
        <w:r w:rsidR="00F85C19" w:rsidRPr="009F5617">
          <w:rPr>
            <w:noProof/>
            <w:webHidden/>
            <w:lang w:val="en-GB"/>
          </w:rPr>
          <w:fldChar w:fldCharType="end"/>
        </w:r>
      </w:hyperlink>
    </w:p>
    <w:p w:rsidR="00F85C19" w:rsidRPr="009F5617" w:rsidRDefault="006203EE">
      <w:pPr>
        <w:pStyle w:val="TOC1"/>
        <w:rPr>
          <w:rFonts w:asciiTheme="minorHAnsi" w:eastAsiaTheme="minorEastAsia" w:hAnsiTheme="minorHAnsi" w:cstheme="minorBidi"/>
          <w:noProof/>
          <w:sz w:val="22"/>
          <w:szCs w:val="22"/>
          <w:lang w:val="en-GB" w:eastAsia="en-GB"/>
        </w:rPr>
      </w:pPr>
      <w:hyperlink w:anchor="_Toc14271841" w:history="1">
        <w:r w:rsidR="00F85C19" w:rsidRPr="009F5617">
          <w:rPr>
            <w:rStyle w:val="Hyperlink"/>
            <w:noProof/>
            <w:lang w:val="en-GB"/>
          </w:rPr>
          <w:t>2</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Monitoring equipment requirements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_Toc14271841 \h </w:instrText>
        </w:r>
        <w:r w:rsidR="00F85C19" w:rsidRPr="009F5617">
          <w:rPr>
            <w:noProof/>
            <w:webHidden/>
            <w:lang w:val="en-GB"/>
          </w:rPr>
        </w:r>
        <w:r w:rsidR="00F85C19" w:rsidRPr="009F5617">
          <w:rPr>
            <w:noProof/>
            <w:webHidden/>
            <w:lang w:val="en-GB"/>
          </w:rPr>
          <w:fldChar w:fldCharType="separate"/>
        </w:r>
        <w:r w:rsidR="00127E1E">
          <w:rPr>
            <w:noProof/>
            <w:webHidden/>
            <w:lang w:val="en-GB"/>
          </w:rPr>
          <w:t>9</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2" w:history="1">
        <w:r w:rsidR="00F85C19" w:rsidRPr="009F5617">
          <w:rPr>
            <w:rStyle w:val="Hyperlink"/>
            <w:noProof/>
            <w:lang w:val="en-GB"/>
          </w:rPr>
          <w:t>2.1</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General requirements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_Toc14271842 \h </w:instrText>
        </w:r>
        <w:r w:rsidR="00F85C19" w:rsidRPr="009F5617">
          <w:rPr>
            <w:noProof/>
            <w:webHidden/>
            <w:lang w:val="en-GB"/>
          </w:rPr>
        </w:r>
        <w:r w:rsidR="00F85C19" w:rsidRPr="009F5617">
          <w:rPr>
            <w:noProof/>
            <w:webHidden/>
            <w:lang w:val="en-GB"/>
          </w:rPr>
          <w:fldChar w:fldCharType="separate"/>
        </w:r>
        <w:r w:rsidR="00127E1E">
          <w:rPr>
            <w:noProof/>
            <w:webHidden/>
            <w:lang w:val="en-GB"/>
          </w:rPr>
          <w:t>9</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3" w:history="1">
        <w:r w:rsidR="00F85C19" w:rsidRPr="009F5617">
          <w:rPr>
            <w:rStyle w:val="Hyperlink"/>
            <w:noProof/>
            <w:lang w:val="en-GB"/>
          </w:rPr>
          <w:t>2.2</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Requirements to the measurement equipment</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_Toc14271843 \h </w:instrText>
        </w:r>
        <w:r w:rsidR="00F85C19" w:rsidRPr="009F5617">
          <w:rPr>
            <w:noProof/>
            <w:webHidden/>
            <w:lang w:val="en-GB"/>
          </w:rPr>
        </w:r>
        <w:r w:rsidR="00F85C19" w:rsidRPr="009F5617">
          <w:rPr>
            <w:noProof/>
            <w:webHidden/>
            <w:lang w:val="en-GB"/>
          </w:rPr>
          <w:fldChar w:fldCharType="separate"/>
        </w:r>
        <w:r w:rsidR="00127E1E">
          <w:rPr>
            <w:noProof/>
            <w:webHidden/>
            <w:lang w:val="en-GB"/>
          </w:rPr>
          <w:t>10</w:t>
        </w:r>
        <w:r w:rsidR="00F85C19" w:rsidRPr="009F5617">
          <w:rPr>
            <w:noProof/>
            <w:webHidden/>
            <w:lang w:val="en-GB"/>
          </w:rPr>
          <w:fldChar w:fldCharType="end"/>
        </w:r>
      </w:hyperlink>
    </w:p>
    <w:p w:rsidR="00F85C19" w:rsidRPr="009F5617" w:rsidRDefault="006203EE">
      <w:pPr>
        <w:pStyle w:val="TOC1"/>
        <w:rPr>
          <w:rFonts w:asciiTheme="minorHAnsi" w:eastAsiaTheme="minorEastAsia" w:hAnsiTheme="minorHAnsi" w:cstheme="minorBidi"/>
          <w:noProof/>
          <w:sz w:val="22"/>
          <w:szCs w:val="22"/>
          <w:lang w:val="en-GB" w:eastAsia="en-GB"/>
        </w:rPr>
      </w:pPr>
      <w:hyperlink w:anchor="_Toc14271844" w:history="1">
        <w:r w:rsidR="00F85C19" w:rsidRPr="009F5617">
          <w:rPr>
            <w:rStyle w:val="Hyperlink"/>
            <w:noProof/>
            <w:lang w:val="en-GB"/>
          </w:rPr>
          <w:t>3</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Practical example of monitoring in the RNSS bands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_Toc14271844 \h </w:instrText>
        </w:r>
        <w:r w:rsidR="00F85C19" w:rsidRPr="009F5617">
          <w:rPr>
            <w:noProof/>
            <w:webHidden/>
            <w:lang w:val="en-GB"/>
          </w:rPr>
        </w:r>
        <w:r w:rsidR="00F85C19" w:rsidRPr="009F5617">
          <w:rPr>
            <w:noProof/>
            <w:webHidden/>
            <w:lang w:val="en-GB"/>
          </w:rPr>
          <w:fldChar w:fldCharType="separate"/>
        </w:r>
        <w:r w:rsidR="00127E1E">
          <w:rPr>
            <w:noProof/>
            <w:webHidden/>
            <w:lang w:val="en-GB"/>
          </w:rPr>
          <w:t>10</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5" w:history="1">
        <w:r w:rsidR="00F85C19" w:rsidRPr="009F5617">
          <w:rPr>
            <w:rStyle w:val="Hyperlink"/>
            <w:noProof/>
            <w:lang w:val="en-GB"/>
          </w:rPr>
          <w:t>3.1</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Measuring equipment for monitoring GLONASS frequency band</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_Toc14271845 \h </w:instrText>
        </w:r>
        <w:r w:rsidR="00F85C19" w:rsidRPr="009F5617">
          <w:rPr>
            <w:noProof/>
            <w:webHidden/>
            <w:lang w:val="en-GB"/>
          </w:rPr>
        </w:r>
        <w:r w:rsidR="00F85C19" w:rsidRPr="009F5617">
          <w:rPr>
            <w:noProof/>
            <w:webHidden/>
            <w:lang w:val="en-GB"/>
          </w:rPr>
          <w:fldChar w:fldCharType="separate"/>
        </w:r>
        <w:r w:rsidR="00127E1E">
          <w:rPr>
            <w:noProof/>
            <w:webHidden/>
            <w:lang w:val="en-GB"/>
          </w:rPr>
          <w:t>11</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6" w:history="1">
        <w:r w:rsidR="00F85C19" w:rsidRPr="009F5617">
          <w:rPr>
            <w:rStyle w:val="Hyperlink"/>
            <w:noProof/>
            <w:lang w:val="en-GB"/>
          </w:rPr>
          <w:t>3.2</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Measurement point</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_Toc14271846 \h </w:instrText>
        </w:r>
        <w:r w:rsidR="00F85C19" w:rsidRPr="009F5617">
          <w:rPr>
            <w:noProof/>
            <w:webHidden/>
            <w:lang w:val="en-GB"/>
          </w:rPr>
        </w:r>
        <w:r w:rsidR="00F85C19" w:rsidRPr="009F5617">
          <w:rPr>
            <w:noProof/>
            <w:webHidden/>
            <w:lang w:val="en-GB"/>
          </w:rPr>
          <w:fldChar w:fldCharType="separate"/>
        </w:r>
        <w:r w:rsidR="00127E1E">
          <w:rPr>
            <w:noProof/>
            <w:webHidden/>
            <w:lang w:val="en-GB"/>
          </w:rPr>
          <w:t>11</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7" w:history="1">
        <w:r w:rsidR="00F85C19" w:rsidRPr="009F5617">
          <w:rPr>
            <w:rStyle w:val="Hyperlink"/>
            <w:noProof/>
            <w:lang w:val="en-GB"/>
          </w:rPr>
          <w:t>3.3</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Analysis of frequency assignments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_Toc14271847 \h </w:instrText>
        </w:r>
        <w:r w:rsidR="00F85C19" w:rsidRPr="009F5617">
          <w:rPr>
            <w:noProof/>
            <w:webHidden/>
            <w:lang w:val="en-GB"/>
          </w:rPr>
        </w:r>
        <w:r w:rsidR="00F85C19" w:rsidRPr="009F5617">
          <w:rPr>
            <w:noProof/>
            <w:webHidden/>
            <w:lang w:val="en-GB"/>
          </w:rPr>
          <w:fldChar w:fldCharType="separate"/>
        </w:r>
        <w:r w:rsidR="00127E1E">
          <w:rPr>
            <w:noProof/>
            <w:webHidden/>
            <w:lang w:val="en-GB"/>
          </w:rPr>
          <w:t>11</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8" w:history="1">
        <w:r w:rsidR="00F85C19" w:rsidRPr="009F5617">
          <w:rPr>
            <w:rStyle w:val="Hyperlink"/>
            <w:noProof/>
            <w:lang w:val="en-GB"/>
          </w:rPr>
          <w:t>3.4</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Performing measurements, recording spectra, and calculating characteristic values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_Toc14271848 \h </w:instrText>
        </w:r>
        <w:r w:rsidR="00F85C19" w:rsidRPr="009F5617">
          <w:rPr>
            <w:noProof/>
            <w:webHidden/>
            <w:lang w:val="en-GB"/>
          </w:rPr>
        </w:r>
        <w:r w:rsidR="00F85C19" w:rsidRPr="009F5617">
          <w:rPr>
            <w:noProof/>
            <w:webHidden/>
            <w:lang w:val="en-GB"/>
          </w:rPr>
          <w:fldChar w:fldCharType="separate"/>
        </w:r>
        <w:r w:rsidR="00127E1E">
          <w:rPr>
            <w:noProof/>
            <w:webHidden/>
            <w:lang w:val="en-GB"/>
          </w:rPr>
          <w:t>11</w:t>
        </w:r>
        <w:r w:rsidR="00F85C19" w:rsidRPr="009F5617">
          <w:rPr>
            <w:noProof/>
            <w:webHidden/>
            <w:lang w:val="en-GB"/>
          </w:rPr>
          <w:fldChar w:fldCharType="end"/>
        </w:r>
      </w:hyperlink>
    </w:p>
    <w:p w:rsidR="00F85C19" w:rsidRPr="009F5617" w:rsidRDefault="006203EE">
      <w:pPr>
        <w:pStyle w:val="TOC2"/>
        <w:rPr>
          <w:rFonts w:asciiTheme="minorHAnsi" w:eastAsiaTheme="minorEastAsia" w:hAnsiTheme="minorHAnsi" w:cstheme="minorBidi"/>
          <w:noProof/>
          <w:sz w:val="22"/>
          <w:szCs w:val="22"/>
          <w:lang w:val="en-GB" w:eastAsia="en-GB"/>
        </w:rPr>
      </w:pPr>
      <w:hyperlink w:anchor="_Toc14271849" w:history="1">
        <w:r w:rsidR="00F85C19" w:rsidRPr="009F5617">
          <w:rPr>
            <w:rStyle w:val="Hyperlink"/>
            <w:noProof/>
            <w:lang w:val="en-GB"/>
          </w:rPr>
          <w:t>3.5</w:t>
        </w:r>
        <w:r w:rsidR="00F85C19" w:rsidRPr="009F5617">
          <w:rPr>
            <w:rFonts w:asciiTheme="minorHAnsi" w:eastAsiaTheme="minorEastAsia" w:hAnsiTheme="minorHAnsi" w:cstheme="minorBidi"/>
            <w:noProof/>
            <w:sz w:val="22"/>
            <w:szCs w:val="22"/>
            <w:lang w:val="en-GB" w:eastAsia="en-GB"/>
          </w:rPr>
          <w:tab/>
        </w:r>
        <w:r w:rsidR="00F85C19" w:rsidRPr="009F5617">
          <w:rPr>
            <w:rStyle w:val="Hyperlink"/>
            <w:noProof/>
            <w:lang w:val="en-GB"/>
          </w:rPr>
          <w:t>Plotting of diagrams and result analysis</w:t>
        </w:r>
        <w:r w:rsidR="00F85C19" w:rsidRPr="009F5617">
          <w:rPr>
            <w:noProof/>
            <w:webHidden/>
            <w:lang w:val="en-GB"/>
          </w:rPr>
          <w:tab/>
        </w:r>
        <w:r w:rsidR="00F85C19" w:rsidRPr="009F5617">
          <w:rPr>
            <w:noProof/>
            <w:webHidden/>
            <w:lang w:val="en-GB"/>
          </w:rPr>
          <w:tab/>
        </w:r>
        <w:r w:rsidR="00F85C19" w:rsidRPr="009F5617">
          <w:rPr>
            <w:noProof/>
            <w:webHidden/>
            <w:lang w:val="en-GB"/>
          </w:rPr>
          <w:fldChar w:fldCharType="begin"/>
        </w:r>
        <w:r w:rsidR="00F85C19" w:rsidRPr="009F5617">
          <w:rPr>
            <w:noProof/>
            <w:webHidden/>
            <w:lang w:val="en-GB"/>
          </w:rPr>
          <w:instrText xml:space="preserve"> PAGEREF _Toc14271849 \h </w:instrText>
        </w:r>
        <w:r w:rsidR="00F85C19" w:rsidRPr="009F5617">
          <w:rPr>
            <w:noProof/>
            <w:webHidden/>
            <w:lang w:val="en-GB"/>
          </w:rPr>
        </w:r>
        <w:r w:rsidR="00F85C19" w:rsidRPr="009F5617">
          <w:rPr>
            <w:noProof/>
            <w:webHidden/>
            <w:lang w:val="en-GB"/>
          </w:rPr>
          <w:fldChar w:fldCharType="separate"/>
        </w:r>
        <w:r w:rsidR="00127E1E">
          <w:rPr>
            <w:noProof/>
            <w:webHidden/>
            <w:lang w:val="en-GB"/>
          </w:rPr>
          <w:t>14</w:t>
        </w:r>
        <w:r w:rsidR="00F85C19" w:rsidRPr="009F5617">
          <w:rPr>
            <w:noProof/>
            <w:webHidden/>
            <w:lang w:val="en-GB"/>
          </w:rPr>
          <w:fldChar w:fldCharType="end"/>
        </w:r>
      </w:hyperlink>
    </w:p>
    <w:p w:rsidR="00071F8C" w:rsidRPr="009F5617" w:rsidRDefault="00F85C19" w:rsidP="00071F8C">
      <w:pPr>
        <w:rPr>
          <w:lang w:val="en-GB"/>
        </w:rPr>
      </w:pPr>
      <w:r w:rsidRPr="009F5617">
        <w:rPr>
          <w:lang w:val="en-GB"/>
        </w:rPr>
        <w:fldChar w:fldCharType="end"/>
      </w:r>
    </w:p>
    <w:p w:rsidR="00071F8C" w:rsidRPr="009F5617" w:rsidRDefault="00071F8C" w:rsidP="00071F8C">
      <w:pPr>
        <w:spacing w:before="0"/>
        <w:textAlignment w:val="auto"/>
        <w:rPr>
          <w:lang w:val="en-GB" w:eastAsia="zh-CN"/>
        </w:rPr>
      </w:pPr>
      <w:r w:rsidRPr="009F5617">
        <w:rPr>
          <w:lang w:val="en-GB"/>
        </w:rPr>
        <w:br w:type="page"/>
      </w:r>
    </w:p>
    <w:p w:rsidR="00071F8C" w:rsidRPr="009F5617" w:rsidRDefault="00071F8C" w:rsidP="00071F8C">
      <w:pPr>
        <w:pStyle w:val="Headingb"/>
        <w:rPr>
          <w:szCs w:val="24"/>
          <w:lang w:val="en-GB"/>
        </w:rPr>
      </w:pPr>
      <w:bookmarkStart w:id="5" w:name="_Toc516394725"/>
      <w:bookmarkStart w:id="6" w:name="_Toc10558631"/>
      <w:r w:rsidRPr="009F5617">
        <w:rPr>
          <w:lang w:val="en-GB"/>
        </w:rPr>
        <w:t>Introduction</w:t>
      </w:r>
      <w:bookmarkEnd w:id="5"/>
      <w:bookmarkEnd w:id="6"/>
    </w:p>
    <w:p w:rsidR="00071F8C" w:rsidRPr="009F5617" w:rsidRDefault="00071F8C" w:rsidP="00071F8C">
      <w:pPr>
        <w:rPr>
          <w:lang w:val="en-GB"/>
        </w:rPr>
      </w:pPr>
      <w:r w:rsidRPr="009F5617">
        <w:rPr>
          <w:lang w:val="en-GB"/>
        </w:rPr>
        <w:t>This Report describes spectrum monitoring methods in the frequency bands used for radionavigation satellite service (RNSS).</w:t>
      </w:r>
    </w:p>
    <w:p w:rsidR="00071F8C" w:rsidRPr="009F5617" w:rsidRDefault="00071F8C" w:rsidP="00071F8C">
      <w:pPr>
        <w:rPr>
          <w:lang w:val="en-GB"/>
        </w:rPr>
      </w:pPr>
      <w:r w:rsidRPr="009F5617">
        <w:rPr>
          <w:lang w:val="en-GB"/>
        </w:rPr>
        <w:t>Receivers for radionavigation services, like the global navigation satellite systems, are operated at very low signal levels, which makes them very susceptible to interference and noise. This leads to a reduction of the equipment’s timing accuracy, which ultimately leads to the device reporting incorrect position information. Due to the widespread use of these receivers, e.g. for aeronautical radionavigation, or frequency reference of radio transmitters, interference in these bands can have severe consequences. Spectrum monitoring can help protect the RNSS spectrum by detecting unwanted terrestrial emissions that may result in RNSS signal jamming. Potential sources of such emissions in these frequency bands are shown in Fig. 1.</w:t>
      </w:r>
    </w:p>
    <w:p w:rsidR="00071F8C" w:rsidRPr="009F5617" w:rsidRDefault="00071F8C" w:rsidP="00071F8C">
      <w:pPr>
        <w:pStyle w:val="FigureNo"/>
        <w:rPr>
          <w:lang w:val="en-GB"/>
        </w:rPr>
      </w:pPr>
      <w:r w:rsidRPr="009F5617">
        <w:rPr>
          <w:lang w:val="en-GB"/>
        </w:rPr>
        <w:t>Figure 1</w:t>
      </w:r>
    </w:p>
    <w:p w:rsidR="00071F8C" w:rsidRPr="009F5617" w:rsidRDefault="00071F8C" w:rsidP="00071F8C">
      <w:pPr>
        <w:pStyle w:val="Figuretitle"/>
        <w:rPr>
          <w:lang w:val="en-GB"/>
        </w:rPr>
      </w:pPr>
      <w:r w:rsidRPr="009F5617">
        <w:rPr>
          <w:lang w:val="en-GB"/>
        </w:rPr>
        <w:t>Potential sources of emissions and interference for RNSS signals</w:t>
      </w:r>
    </w:p>
    <w:p w:rsidR="00071F8C" w:rsidRPr="009F5617" w:rsidRDefault="00071F8C" w:rsidP="00071F8C">
      <w:pPr>
        <w:pStyle w:val="Figure"/>
        <w:rPr>
          <w:lang w:val="en-GB"/>
        </w:rPr>
      </w:pPr>
      <w:r w:rsidRPr="009F5617">
        <w:rPr>
          <w:noProof/>
          <w:lang w:val="en-GB" w:eastAsia="en-GB"/>
        </w:rPr>
        <w:drawing>
          <wp:inline distT="0" distB="1270" distL="0" distR="0" wp14:anchorId="525088E2" wp14:editId="76A02DE0">
            <wp:extent cx="5868035" cy="4151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stretch>
                      <a:fillRect/>
                    </a:stretch>
                  </pic:blipFill>
                  <pic:spPr bwMode="auto">
                    <a:xfrm>
                      <a:off x="0" y="0"/>
                      <a:ext cx="5868035" cy="4151630"/>
                    </a:xfrm>
                    <a:prstGeom prst="rect">
                      <a:avLst/>
                    </a:prstGeom>
                  </pic:spPr>
                </pic:pic>
              </a:graphicData>
            </a:graphic>
          </wp:inline>
        </w:drawing>
      </w:r>
    </w:p>
    <w:p w:rsidR="00071F8C" w:rsidRPr="009F5617" w:rsidRDefault="00071F8C" w:rsidP="00071F8C">
      <w:pPr>
        <w:rPr>
          <w:lang w:val="en-GB"/>
        </w:rPr>
      </w:pPr>
      <w:r w:rsidRPr="009F5617">
        <w:rPr>
          <w:lang w:val="en-GB"/>
        </w:rPr>
        <w:t>The techniques described in this Report are well suited for the low signal levels associated with satellite-based navigation services. Furthermore, methods are shown to simplify the visualization of complex monitoring data, thus aiding the evaluation of many measurement points. This allows for the monitoring of an entire RNSS frequency band, not only a single emission.</w:t>
      </w:r>
    </w:p>
    <w:p w:rsidR="00071F8C" w:rsidRPr="009F5617" w:rsidRDefault="00071F8C" w:rsidP="00071F8C">
      <w:pPr>
        <w:rPr>
          <w:lang w:val="en-GB"/>
        </w:rPr>
      </w:pPr>
      <w:r w:rsidRPr="009F5617">
        <w:rPr>
          <w:lang w:val="en-GB"/>
        </w:rPr>
        <w:t>Results of the measurements lead to conclusions on the level of electromagnetic background noise and presence of potentially harmful emissions in the frequency band at the exact location of the measurements.</w:t>
      </w:r>
    </w:p>
    <w:p w:rsidR="00071F8C" w:rsidRPr="009F5617" w:rsidRDefault="00071F8C" w:rsidP="00071F8C">
      <w:pPr>
        <w:rPr>
          <w:color w:val="000000" w:themeColor="text1"/>
          <w:lang w:val="en-GB"/>
        </w:rPr>
      </w:pPr>
      <w:r w:rsidRPr="009F5617">
        <w:rPr>
          <w:color w:val="000000" w:themeColor="text1"/>
          <w:lang w:val="en-GB"/>
        </w:rPr>
        <w:t>The Report includes a general description of the methodology and a practical example.</w:t>
      </w:r>
    </w:p>
    <w:p w:rsidR="00071F8C" w:rsidRPr="009F5617" w:rsidRDefault="00071F8C" w:rsidP="00071F8C">
      <w:pPr>
        <w:pStyle w:val="Heading1"/>
        <w:rPr>
          <w:lang w:val="en-GB"/>
        </w:rPr>
      </w:pPr>
      <w:bookmarkStart w:id="7" w:name="_Toc516394726"/>
      <w:bookmarkStart w:id="8" w:name="_Toc10558632"/>
      <w:bookmarkStart w:id="9" w:name="_Toc14271835"/>
      <w:r w:rsidRPr="009F5617">
        <w:rPr>
          <w:lang w:val="en-GB"/>
        </w:rPr>
        <w:t>1</w:t>
      </w:r>
      <w:r w:rsidRPr="009F5617">
        <w:rPr>
          <w:lang w:val="en-GB"/>
        </w:rPr>
        <w:tab/>
        <w:t>Methodology for spectrum monitoring in the RNSS frequency</w:t>
      </w:r>
      <w:bookmarkEnd w:id="7"/>
      <w:r w:rsidRPr="009F5617">
        <w:rPr>
          <w:lang w:val="en-GB"/>
        </w:rPr>
        <w:t xml:space="preserve"> bands</w:t>
      </w:r>
      <w:bookmarkEnd w:id="8"/>
      <w:bookmarkEnd w:id="9"/>
    </w:p>
    <w:p w:rsidR="00071F8C" w:rsidRPr="009F5617" w:rsidRDefault="00071F8C" w:rsidP="00071F8C">
      <w:pPr>
        <w:pStyle w:val="Heading2"/>
        <w:rPr>
          <w:lang w:val="en-GB"/>
        </w:rPr>
      </w:pPr>
      <w:bookmarkStart w:id="10" w:name="_Toc516394727"/>
      <w:bookmarkStart w:id="11" w:name="_Toc10558633"/>
      <w:bookmarkStart w:id="12" w:name="_Toc14271836"/>
      <w:r w:rsidRPr="009F5617">
        <w:rPr>
          <w:lang w:val="en-GB"/>
        </w:rPr>
        <w:t>1.1</w:t>
      </w:r>
      <w:r w:rsidRPr="009F5617">
        <w:rPr>
          <w:lang w:val="en-GB"/>
        </w:rPr>
        <w:tab/>
        <w:t>General description</w:t>
      </w:r>
      <w:bookmarkEnd w:id="10"/>
      <w:bookmarkEnd w:id="11"/>
      <w:bookmarkEnd w:id="12"/>
    </w:p>
    <w:p w:rsidR="00071F8C" w:rsidRPr="009F5617" w:rsidRDefault="00071F8C" w:rsidP="00071F8C">
      <w:pPr>
        <w:rPr>
          <w:lang w:val="en-GB"/>
        </w:rPr>
      </w:pPr>
      <w:r w:rsidRPr="009F5617">
        <w:rPr>
          <w:lang w:val="en-GB"/>
        </w:rPr>
        <w:t>The described method monitors the frequency spectrum, allowing the detection of the operating conditions and potential interference sources</w:t>
      </w:r>
      <w:r w:rsidRPr="009F5617">
        <w:rPr>
          <w:rFonts w:cstheme="majorBidi"/>
          <w:lang w:val="en-GB"/>
        </w:rPr>
        <w:t xml:space="preserve"> at a specific measurement location</w:t>
      </w:r>
      <w:r w:rsidRPr="009F5617">
        <w:rPr>
          <w:lang w:val="en-GB"/>
        </w:rPr>
        <w:t>. The method considers that the reception level of RNSS signals on Earth is typically very low. Therefore, measurements are made to detect higher level signals which may be interference or high noise levels. The measurement does not only produce a single spectrum, but also indicates the direction in azimuth and (optionally) el</w:t>
      </w:r>
      <w:r w:rsidR="00500B3A" w:rsidRPr="009F5617">
        <w:rPr>
          <w:lang w:val="en-GB"/>
        </w:rPr>
        <w:t xml:space="preserve">evation of detected emissions. </w:t>
      </w:r>
      <w:r w:rsidRPr="009F5617">
        <w:rPr>
          <w:lang w:val="en-GB"/>
        </w:rPr>
        <w:t>This results in a very large measurement data set. Nonetheless, techniques are used to reduce the measurement data to a few numbers, allowing a fast characterization of the monitoring result in the case that many measurements are to be examined.</w:t>
      </w:r>
    </w:p>
    <w:p w:rsidR="00071F8C" w:rsidRPr="009F5617" w:rsidRDefault="00071F8C" w:rsidP="00071F8C">
      <w:pPr>
        <w:rPr>
          <w:lang w:val="en-GB"/>
        </w:rPr>
      </w:pPr>
      <w:r w:rsidRPr="009F5617">
        <w:rPr>
          <w:lang w:val="en-GB"/>
        </w:rPr>
        <w:t xml:space="preserve">The method is based on </w:t>
      </w:r>
      <w:r w:rsidRPr="009F5617">
        <w:rPr>
          <w:rFonts w:cstheme="majorBidi"/>
          <w:lang w:val="en-GB"/>
        </w:rPr>
        <w:t>the use of a directional antenna. In some cases, an omnidirectional antenna may be used to complement the set of monitoring equipment and provide additional data</w:t>
      </w:r>
      <w:r w:rsidRPr="009F5617">
        <w:rPr>
          <w:lang w:val="en-GB"/>
        </w:rPr>
        <w:t xml:space="preserve">. The measurement receiver system is typically controlled by a computer to reduce the time needed for data collection. During the measurement process, the directional antenna is used to assess the spectrum along several azimuth angles. </w:t>
      </w:r>
    </w:p>
    <w:p w:rsidR="00071F8C" w:rsidRPr="009F5617" w:rsidRDefault="00071F8C" w:rsidP="00071F8C">
      <w:pPr>
        <w:rPr>
          <w:lang w:val="en-GB"/>
        </w:rPr>
      </w:pPr>
      <w:r w:rsidRPr="009F5617">
        <w:rPr>
          <w:lang w:val="en-GB"/>
        </w:rPr>
        <w:t>The method consists of the following major steps:</w:t>
      </w:r>
    </w:p>
    <w:p w:rsidR="00071F8C" w:rsidRPr="009F5617" w:rsidRDefault="00071F8C" w:rsidP="00071F8C">
      <w:pPr>
        <w:pStyle w:val="enumlev1"/>
        <w:rPr>
          <w:lang w:val="en-GB"/>
        </w:rPr>
      </w:pPr>
      <w:r w:rsidRPr="009F5617">
        <w:rPr>
          <w:lang w:val="en-GB"/>
        </w:rPr>
        <w:t>–</w:t>
      </w:r>
      <w:r w:rsidRPr="009F5617">
        <w:rPr>
          <w:lang w:val="en-GB"/>
        </w:rPr>
        <w:tab/>
        <w:t>obtain information about transmitting radio stations in the vicinity of the measurement location, when available;</w:t>
      </w:r>
    </w:p>
    <w:p w:rsidR="00071F8C" w:rsidRPr="009F5617" w:rsidRDefault="00071F8C" w:rsidP="00071F8C">
      <w:pPr>
        <w:pStyle w:val="enumlev1"/>
        <w:rPr>
          <w:lang w:val="en-GB"/>
        </w:rPr>
      </w:pPr>
      <w:r w:rsidRPr="009F5617">
        <w:rPr>
          <w:lang w:val="en-GB"/>
        </w:rPr>
        <w:t>–</w:t>
      </w:r>
      <w:r w:rsidRPr="009F5617">
        <w:rPr>
          <w:lang w:val="en-GB"/>
        </w:rPr>
        <w:tab/>
        <w:t>perform measurements, record spectra and calculate characteristic values;</w:t>
      </w:r>
    </w:p>
    <w:p w:rsidR="00071F8C" w:rsidRPr="009F5617" w:rsidRDefault="00071F8C" w:rsidP="00071F8C">
      <w:pPr>
        <w:pStyle w:val="enumlev1"/>
        <w:rPr>
          <w:lang w:val="en-GB"/>
        </w:rPr>
      </w:pPr>
      <w:r w:rsidRPr="009F5617">
        <w:rPr>
          <w:lang w:val="en-GB"/>
        </w:rPr>
        <w:t>–</w:t>
      </w:r>
      <w:r w:rsidRPr="009F5617">
        <w:rPr>
          <w:lang w:val="en-GB"/>
        </w:rPr>
        <w:tab/>
        <w:t>plot measurement results in diagrams;</w:t>
      </w:r>
    </w:p>
    <w:p w:rsidR="00071F8C" w:rsidRPr="009F5617" w:rsidRDefault="00071F8C" w:rsidP="00071F8C">
      <w:pPr>
        <w:pStyle w:val="enumlev1"/>
        <w:rPr>
          <w:lang w:val="en-GB"/>
        </w:rPr>
      </w:pPr>
      <w:r w:rsidRPr="009F5617">
        <w:rPr>
          <w:lang w:val="en-GB"/>
        </w:rPr>
        <w:t>–</w:t>
      </w:r>
      <w:r w:rsidRPr="009F5617">
        <w:rPr>
          <w:lang w:val="en-GB"/>
        </w:rPr>
        <w:tab/>
        <w:t>evaluate the results.</w:t>
      </w:r>
    </w:p>
    <w:p w:rsidR="00071F8C" w:rsidRPr="009F5617" w:rsidRDefault="00071F8C" w:rsidP="00071F8C">
      <w:pPr>
        <w:rPr>
          <w:color w:val="000000" w:themeColor="text1"/>
          <w:lang w:val="en-GB"/>
        </w:rPr>
      </w:pPr>
      <w:r w:rsidRPr="009F5617">
        <w:rPr>
          <w:lang w:val="en-GB"/>
        </w:rPr>
        <w:t>These steps are detailed in the following sections.</w:t>
      </w:r>
    </w:p>
    <w:p w:rsidR="00071F8C" w:rsidRPr="009F5617" w:rsidRDefault="00071F8C" w:rsidP="00071F8C">
      <w:pPr>
        <w:pStyle w:val="Heading2"/>
        <w:rPr>
          <w:color w:val="000000" w:themeColor="text1"/>
          <w:szCs w:val="24"/>
          <w:lang w:val="en-GB"/>
        </w:rPr>
      </w:pPr>
      <w:bookmarkStart w:id="13" w:name="_Toc516394728"/>
      <w:bookmarkStart w:id="14" w:name="_Toc10558634"/>
      <w:bookmarkStart w:id="15" w:name="_Toc14271837"/>
      <w:r w:rsidRPr="009F5617">
        <w:rPr>
          <w:color w:val="000000" w:themeColor="text1"/>
          <w:szCs w:val="24"/>
          <w:lang w:val="en-GB"/>
        </w:rPr>
        <w:t>1.2</w:t>
      </w:r>
      <w:bookmarkEnd w:id="13"/>
      <w:r w:rsidRPr="009F5617">
        <w:rPr>
          <w:color w:val="000000" w:themeColor="text1"/>
          <w:szCs w:val="24"/>
          <w:lang w:val="en-GB"/>
        </w:rPr>
        <w:tab/>
        <w:t>Analysis of information about</w:t>
      </w:r>
      <w:r w:rsidRPr="009F5617">
        <w:rPr>
          <w:lang w:val="en-GB"/>
        </w:rPr>
        <w:t xml:space="preserve"> transmitting radio stations in the vicinity</w:t>
      </w:r>
      <w:bookmarkEnd w:id="14"/>
      <w:bookmarkEnd w:id="15"/>
    </w:p>
    <w:p w:rsidR="00071F8C" w:rsidRPr="009F5617" w:rsidRDefault="00071F8C" w:rsidP="00071F8C">
      <w:pPr>
        <w:rPr>
          <w:lang w:val="en-GB"/>
        </w:rPr>
      </w:pPr>
      <w:r w:rsidRPr="009F5617">
        <w:rPr>
          <w:lang w:val="en-GB"/>
        </w:rPr>
        <w:t>If possible obtain information about transmitting radio stations in the vicinity of the measurement location. The analysis of this information could help the measurement team to know if they may expect emissions from a certain direction or not.</w:t>
      </w:r>
    </w:p>
    <w:p w:rsidR="00071F8C" w:rsidRPr="009F5617" w:rsidRDefault="00071F8C" w:rsidP="00071F8C">
      <w:pPr>
        <w:pStyle w:val="Heading2"/>
        <w:rPr>
          <w:rFonts w:eastAsiaTheme="minorHAnsi"/>
          <w:iCs/>
          <w:lang w:val="en-GB"/>
        </w:rPr>
      </w:pPr>
      <w:bookmarkStart w:id="16" w:name="_Toc10558635"/>
      <w:bookmarkStart w:id="17" w:name="_Toc516394729"/>
      <w:bookmarkStart w:id="18" w:name="_Toc14271838"/>
      <w:r w:rsidRPr="009F5617">
        <w:rPr>
          <w:color w:val="000000" w:themeColor="text1"/>
          <w:lang w:val="en-GB"/>
        </w:rPr>
        <w:t>1.3</w:t>
      </w:r>
      <w:r w:rsidRPr="009F5617">
        <w:rPr>
          <w:color w:val="000000" w:themeColor="text1"/>
          <w:lang w:val="en-GB"/>
        </w:rPr>
        <w:tab/>
      </w:r>
      <w:r w:rsidRPr="009F5617">
        <w:rPr>
          <w:lang w:val="en-GB"/>
        </w:rPr>
        <w:t>Performing measurements, record</w:t>
      </w:r>
      <w:r w:rsidRPr="009F5617">
        <w:rPr>
          <w:iCs/>
          <w:lang w:val="en-GB"/>
        </w:rPr>
        <w:t>ing</w:t>
      </w:r>
      <w:r w:rsidRPr="009F5617">
        <w:rPr>
          <w:lang w:val="en-GB"/>
        </w:rPr>
        <w:t xml:space="preserve"> spectra, and calculat</w:t>
      </w:r>
      <w:r w:rsidRPr="009F5617">
        <w:rPr>
          <w:iCs/>
          <w:lang w:val="en-GB"/>
        </w:rPr>
        <w:t>ing</w:t>
      </w:r>
      <w:r w:rsidRPr="009F5617">
        <w:rPr>
          <w:lang w:val="en-GB"/>
        </w:rPr>
        <w:t xml:space="preserve"> </w:t>
      </w:r>
      <w:r w:rsidRPr="009F5617">
        <w:rPr>
          <w:color w:val="000000" w:themeColor="text1"/>
          <w:lang w:val="en-GB"/>
        </w:rPr>
        <w:t>characteristic values</w:t>
      </w:r>
      <w:bookmarkEnd w:id="16"/>
      <w:bookmarkEnd w:id="17"/>
      <w:bookmarkEnd w:id="18"/>
    </w:p>
    <w:p w:rsidR="00071F8C" w:rsidRPr="009F5617" w:rsidRDefault="00071F8C" w:rsidP="00071F8C">
      <w:pPr>
        <w:rPr>
          <w:bCs/>
          <w:lang w:val="en-GB"/>
        </w:rPr>
      </w:pPr>
      <w:r w:rsidRPr="009F5617">
        <w:rPr>
          <w:lang w:val="en-GB"/>
        </w:rPr>
        <w:t>The measurements should be taken with a directional antenna mounted as shown in Fig. 2. In addition to the directional antenna, an omni-directional antenna may be used to verify the spectral measurement results by comparison.</w:t>
      </w:r>
    </w:p>
    <w:p w:rsidR="00071F8C" w:rsidRPr="009F5617" w:rsidRDefault="00071F8C" w:rsidP="00071F8C">
      <w:pPr>
        <w:rPr>
          <w:lang w:val="en-GB"/>
        </w:rPr>
      </w:pPr>
      <w:r w:rsidRPr="009F5617">
        <w:rPr>
          <w:lang w:val="en-GB"/>
        </w:rPr>
        <w:t>On the measurement site, the spectrum is monitored in the chosen frequency band by rotating the directional antenna in steps by one full turn (see Fig. 2). On each step, the spectrum is recorded for further processing. The coordinates of the measurement location, the spectrum as seen on the directional antenna, time of measurement, azimuth and elevation angles of the directional antenna are all stored.</w:t>
      </w:r>
    </w:p>
    <w:p w:rsidR="00071F8C" w:rsidRPr="009F5617" w:rsidRDefault="00071F8C" w:rsidP="00071F8C">
      <w:pPr>
        <w:rPr>
          <w:bCs/>
          <w:lang w:val="en-GB"/>
        </w:rPr>
      </w:pPr>
      <w:r w:rsidRPr="009F5617">
        <w:rPr>
          <w:bCs/>
          <w:lang w:val="en-GB"/>
        </w:rPr>
        <w:t>The angular resolution during this scanning-process depends on the desired spatial resolution and is limited by the antenna beam width. A typical choice is around 15 degrees.</w:t>
      </w:r>
    </w:p>
    <w:p w:rsidR="00071F8C" w:rsidRPr="009F5617" w:rsidRDefault="00071F8C" w:rsidP="009C2FBB">
      <w:pPr>
        <w:pStyle w:val="FigureNo"/>
        <w:rPr>
          <w:lang w:val="en-GB"/>
        </w:rPr>
      </w:pPr>
      <w:r w:rsidRPr="009F5617">
        <w:rPr>
          <w:lang w:val="en-GB"/>
        </w:rPr>
        <w:t>Figure 2</w:t>
      </w:r>
    </w:p>
    <w:p w:rsidR="00071F8C" w:rsidRPr="009F5617" w:rsidRDefault="00071F8C" w:rsidP="009C2FBB">
      <w:pPr>
        <w:pStyle w:val="Figuretitle"/>
        <w:rPr>
          <w:lang w:val="en-GB"/>
        </w:rPr>
      </w:pPr>
      <w:r w:rsidRPr="009F5617">
        <w:rPr>
          <w:lang w:val="en-GB"/>
        </w:rPr>
        <w:t xml:space="preserve">Spatial scanning by directional antenna for measuring spectra and plotting diagrams </w:t>
      </w:r>
      <w:r w:rsidRPr="009F5617">
        <w:rPr>
          <w:lang w:val="en-GB"/>
        </w:rPr>
        <w:br/>
        <w:t>of spatial distribution of emissions</w:t>
      </w:r>
    </w:p>
    <w:p w:rsidR="00071F8C" w:rsidRPr="009F5617" w:rsidRDefault="00071F8C" w:rsidP="009C2FBB">
      <w:pPr>
        <w:pStyle w:val="Figure"/>
        <w:rPr>
          <w:lang w:val="en-GB"/>
        </w:rPr>
      </w:pPr>
      <w:r w:rsidRPr="009F5617">
        <w:rPr>
          <w:noProof/>
          <w:lang w:val="en-GB" w:eastAsia="en-GB"/>
        </w:rPr>
        <w:drawing>
          <wp:inline distT="0" distB="0" distL="0" distR="0" wp14:anchorId="7A0CDA2A" wp14:editId="5A1A7DC2">
            <wp:extent cx="6116156" cy="3467819"/>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rotWithShape="1">
                    <a:blip r:embed="rId15"/>
                    <a:srcRect t="9903" b="12034"/>
                    <a:stretch/>
                  </pic:blipFill>
                  <pic:spPr bwMode="auto">
                    <a:xfrm>
                      <a:off x="0" y="0"/>
                      <a:ext cx="6116320" cy="3467912"/>
                    </a:xfrm>
                    <a:prstGeom prst="rect">
                      <a:avLst/>
                    </a:prstGeom>
                    <a:ln>
                      <a:noFill/>
                    </a:ln>
                    <a:extLst>
                      <a:ext uri="{53640926-AAD7-44D8-BBD7-CCE9431645EC}">
                        <a14:shadowObscured xmlns:a14="http://schemas.microsoft.com/office/drawing/2010/main"/>
                      </a:ext>
                    </a:extLst>
                  </pic:spPr>
                </pic:pic>
              </a:graphicData>
            </a:graphic>
          </wp:inline>
        </w:drawing>
      </w:r>
    </w:p>
    <w:p w:rsidR="00071F8C" w:rsidRPr="009F5617" w:rsidRDefault="00071F8C" w:rsidP="00071F8C">
      <w:pPr>
        <w:rPr>
          <w:lang w:val="en-GB"/>
        </w:rPr>
      </w:pPr>
      <w:r w:rsidRPr="009F5617">
        <w:rPr>
          <w:lang w:val="en-GB"/>
        </w:rPr>
        <w:t>The measurement results can be documented as shown in Table 1.</w:t>
      </w:r>
    </w:p>
    <w:p w:rsidR="00071F8C" w:rsidRPr="009F5617" w:rsidRDefault="00071F8C" w:rsidP="00071F8C">
      <w:pPr>
        <w:rPr>
          <w:lang w:val="en-GB"/>
        </w:rPr>
      </w:pPr>
      <w:r w:rsidRPr="009F5617">
        <w:rPr>
          <w:lang w:val="en-GB"/>
        </w:rPr>
        <w:t>After all measurements are completed, each spectrum is characterized by three</w:t>
      </w:r>
      <w:r w:rsidR="00167C5F" w:rsidRPr="009F5617">
        <w:rPr>
          <w:lang w:val="en-GB"/>
        </w:rPr>
        <w:t xml:space="preserve"> parameters (mean </w:t>
      </w:r>
      <w:r w:rsidRPr="009F5617">
        <w:rPr>
          <w:lang w:val="en-GB"/>
        </w:rPr>
        <w:t>power, peak power and noise power) as described in the following paragraphs.</w:t>
      </w:r>
    </w:p>
    <w:p w:rsidR="00071F8C" w:rsidRPr="009F5617" w:rsidRDefault="00071F8C" w:rsidP="00071F8C">
      <w:pPr>
        <w:rPr>
          <w:lang w:val="en-GB"/>
        </w:rPr>
      </w:pPr>
    </w:p>
    <w:p w:rsidR="002148F4" w:rsidRPr="009F5617" w:rsidRDefault="002148F4" w:rsidP="00071F8C">
      <w:pPr>
        <w:rPr>
          <w:lang w:val="en-GB"/>
        </w:rPr>
        <w:sectPr w:rsidR="002148F4" w:rsidRPr="009F5617" w:rsidSect="002148F4">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sectPr>
      </w:pPr>
    </w:p>
    <w:p w:rsidR="00071F8C" w:rsidRPr="009F5617" w:rsidRDefault="00071F8C" w:rsidP="00071F8C">
      <w:pPr>
        <w:pStyle w:val="TableNo"/>
        <w:rPr>
          <w:lang w:val="en-GB"/>
        </w:rPr>
      </w:pPr>
      <w:r w:rsidRPr="009F5617">
        <w:rPr>
          <w:lang w:val="en-GB"/>
        </w:rPr>
        <w:t>TABLE 1</w:t>
      </w:r>
    </w:p>
    <w:p w:rsidR="00071F8C" w:rsidRPr="009F5617" w:rsidRDefault="00071F8C" w:rsidP="00071F8C">
      <w:pPr>
        <w:pStyle w:val="Tabletitle"/>
        <w:rPr>
          <w:lang w:val="en-GB"/>
        </w:rPr>
      </w:pPr>
      <w:r w:rsidRPr="009F5617">
        <w:rPr>
          <w:lang w:val="en-GB"/>
        </w:rPr>
        <w:t>Measurement conditions and measured data</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tblCellMar>
        <w:tblLook w:val="04A0" w:firstRow="1" w:lastRow="0" w:firstColumn="1" w:lastColumn="0" w:noHBand="0" w:noVBand="1"/>
      </w:tblPr>
      <w:tblGrid>
        <w:gridCol w:w="602"/>
        <w:gridCol w:w="1728"/>
        <w:gridCol w:w="1433"/>
        <w:gridCol w:w="1427"/>
        <w:gridCol w:w="1358"/>
        <w:gridCol w:w="1154"/>
        <w:gridCol w:w="1118"/>
        <w:gridCol w:w="1549"/>
        <w:gridCol w:w="1329"/>
        <w:gridCol w:w="1372"/>
        <w:gridCol w:w="1389"/>
      </w:tblGrid>
      <w:tr w:rsidR="00071F8C" w:rsidRPr="006203EE" w:rsidTr="00E25AFE">
        <w:trPr>
          <w:trHeight w:val="49"/>
        </w:trPr>
        <w:tc>
          <w:tcPr>
            <w:tcW w:w="602" w:type="dxa"/>
            <w:vMerge w:val="restart"/>
            <w:shd w:val="clear" w:color="auto" w:fill="auto"/>
          </w:tcPr>
          <w:p w:rsidR="00071F8C" w:rsidRPr="009F5617" w:rsidRDefault="00071F8C" w:rsidP="009F5617">
            <w:pPr>
              <w:pStyle w:val="Tablehead"/>
              <w:rPr>
                <w:rFonts w:asciiTheme="majorBidi" w:hAnsiTheme="majorBidi" w:cstheme="majorBidi"/>
                <w:lang w:val="en-GB"/>
              </w:rPr>
            </w:pPr>
            <w:r w:rsidRPr="009F5617">
              <w:rPr>
                <w:rFonts w:asciiTheme="majorBidi" w:hAnsiTheme="majorBidi" w:cstheme="majorBidi"/>
                <w:lang w:val="en-GB"/>
              </w:rPr>
              <w:t>№</w:t>
            </w:r>
          </w:p>
        </w:tc>
        <w:tc>
          <w:tcPr>
            <w:tcW w:w="5946" w:type="dxa"/>
            <w:gridSpan w:val="4"/>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Measurement conditions</w:t>
            </w:r>
          </w:p>
        </w:tc>
        <w:tc>
          <w:tcPr>
            <w:tcW w:w="7911" w:type="dxa"/>
            <w:gridSpan w:val="6"/>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Measured data in the frequency band (directional antenna)</w:t>
            </w:r>
          </w:p>
        </w:tc>
      </w:tr>
      <w:tr w:rsidR="00E25AFE" w:rsidRPr="009F5617" w:rsidTr="005D60B1">
        <w:trPr>
          <w:trHeight w:val="378"/>
        </w:trPr>
        <w:tc>
          <w:tcPr>
            <w:tcW w:w="602" w:type="dxa"/>
            <w:vMerge/>
            <w:shd w:val="clear" w:color="auto" w:fill="auto"/>
            <w:tcMar>
              <w:top w:w="0" w:type="dxa"/>
              <w:left w:w="10" w:type="dxa"/>
              <w:right w:w="10" w:type="dxa"/>
            </w:tcMar>
            <w:vAlign w:val="center"/>
          </w:tcPr>
          <w:p w:rsidR="00071F8C" w:rsidRPr="009F5617" w:rsidRDefault="00071F8C" w:rsidP="000701AE">
            <w:pPr>
              <w:pStyle w:val="Tablehead"/>
              <w:rPr>
                <w:rFonts w:asciiTheme="majorBidi" w:hAnsiTheme="majorBidi" w:cstheme="majorBidi"/>
                <w:lang w:val="en-GB"/>
              </w:rPr>
            </w:pPr>
          </w:p>
        </w:tc>
        <w:tc>
          <w:tcPr>
            <w:tcW w:w="1728" w:type="dxa"/>
            <w:shd w:val="clear" w:color="auto" w:fill="auto"/>
            <w:vAlign w:val="center"/>
          </w:tcPr>
          <w:p w:rsidR="00071F8C" w:rsidRPr="009F5617" w:rsidRDefault="00071F8C" w:rsidP="00F85C19">
            <w:pPr>
              <w:pStyle w:val="Tablehead"/>
              <w:ind w:left="-57" w:right="-57"/>
              <w:rPr>
                <w:rFonts w:asciiTheme="majorBidi" w:hAnsiTheme="majorBidi" w:cstheme="majorBidi"/>
                <w:lang w:val="en-GB"/>
              </w:rPr>
            </w:pPr>
            <w:r w:rsidRPr="009F5617">
              <w:rPr>
                <w:rFonts w:asciiTheme="majorBidi" w:hAnsiTheme="majorBidi" w:cstheme="majorBidi"/>
                <w:lang w:val="en-GB"/>
              </w:rPr>
              <w:t>Coordinates</w:t>
            </w:r>
            <w:r w:rsidR="00F85C19" w:rsidRPr="009F5617">
              <w:rPr>
                <w:rFonts w:asciiTheme="majorBidi" w:hAnsiTheme="majorBidi" w:cstheme="majorBidi"/>
                <w:lang w:val="en-GB"/>
              </w:rPr>
              <w:br/>
            </w:r>
            <w:r w:rsidRPr="009F5617">
              <w:rPr>
                <w:rFonts w:asciiTheme="majorBidi" w:hAnsiTheme="majorBidi" w:cstheme="majorBidi"/>
                <w:lang w:val="en-GB"/>
              </w:rPr>
              <w:t>of measurement location</w:t>
            </w:r>
          </w:p>
        </w:tc>
        <w:tc>
          <w:tcPr>
            <w:tcW w:w="1433" w:type="dxa"/>
            <w:shd w:val="clear" w:color="auto" w:fill="auto"/>
            <w:vAlign w:val="center"/>
          </w:tcPr>
          <w:p w:rsidR="00071F8C" w:rsidRPr="009F5617" w:rsidRDefault="00071F8C" w:rsidP="00E25AFE">
            <w:pPr>
              <w:pStyle w:val="Tablehead"/>
              <w:ind w:left="-57" w:right="-57"/>
              <w:rPr>
                <w:rFonts w:asciiTheme="majorBidi" w:hAnsiTheme="majorBidi" w:cstheme="majorBidi"/>
                <w:lang w:val="en-GB"/>
              </w:rPr>
            </w:pPr>
            <w:r w:rsidRPr="009F5617">
              <w:rPr>
                <w:rFonts w:asciiTheme="majorBidi" w:hAnsiTheme="majorBidi" w:cstheme="majorBidi"/>
                <w:lang w:val="en-GB"/>
              </w:rPr>
              <w:t>Time of measurement</w:t>
            </w:r>
          </w:p>
        </w:tc>
        <w:tc>
          <w:tcPr>
            <w:tcW w:w="1427" w:type="dxa"/>
            <w:shd w:val="clear" w:color="auto" w:fill="auto"/>
            <w:vAlign w:val="center"/>
          </w:tcPr>
          <w:p w:rsidR="00071F8C" w:rsidRPr="009F5617" w:rsidRDefault="00071F8C" w:rsidP="00E25AFE">
            <w:pPr>
              <w:pStyle w:val="Tablehead"/>
              <w:ind w:left="-57" w:right="-57"/>
              <w:rPr>
                <w:rFonts w:asciiTheme="majorBidi" w:hAnsiTheme="majorBidi" w:cstheme="majorBidi"/>
                <w:lang w:val="en-GB"/>
              </w:rPr>
            </w:pPr>
            <w:r w:rsidRPr="009F5617">
              <w:rPr>
                <w:rFonts w:asciiTheme="majorBidi" w:hAnsiTheme="majorBidi" w:cstheme="majorBidi"/>
                <w:lang w:val="en-GB"/>
              </w:rPr>
              <w:t>Measurement frequency band</w:t>
            </w:r>
          </w:p>
        </w:tc>
        <w:tc>
          <w:tcPr>
            <w:tcW w:w="1358" w:type="dxa"/>
            <w:shd w:val="clear" w:color="auto" w:fill="auto"/>
            <w:tcMar>
              <w:top w:w="0" w:type="dxa"/>
              <w:left w:w="10" w:type="dxa"/>
              <w:right w:w="10" w:type="dxa"/>
            </w:tcMar>
            <w:vAlign w:val="center"/>
          </w:tcPr>
          <w:p w:rsidR="00071F8C" w:rsidRPr="009F5617" w:rsidRDefault="00071F8C" w:rsidP="00E25AFE">
            <w:pPr>
              <w:pStyle w:val="Tablehead"/>
              <w:rPr>
                <w:rFonts w:asciiTheme="majorBidi" w:hAnsiTheme="majorBidi" w:cstheme="majorBidi"/>
                <w:lang w:val="en-GB"/>
              </w:rPr>
            </w:pPr>
            <w:r w:rsidRPr="009F5617">
              <w:rPr>
                <w:rFonts w:asciiTheme="majorBidi" w:hAnsiTheme="majorBidi" w:cstheme="majorBidi"/>
                <w:lang w:val="en-GB"/>
              </w:rPr>
              <w:t>Resolution bandwidth</w:t>
            </w:r>
            <w:r w:rsidR="00E25AFE" w:rsidRPr="009F5617">
              <w:rPr>
                <w:rFonts w:asciiTheme="majorBidi" w:hAnsiTheme="majorBidi" w:cstheme="majorBidi"/>
                <w:lang w:val="en-GB"/>
              </w:rPr>
              <w:br/>
            </w:r>
            <w:r w:rsidRPr="009F5617">
              <w:rPr>
                <w:rFonts w:asciiTheme="majorBidi" w:hAnsiTheme="majorBidi" w:cstheme="majorBidi"/>
                <w:lang w:val="en-GB"/>
              </w:rPr>
              <w:t>(RBW)</w:t>
            </w:r>
          </w:p>
        </w:tc>
        <w:tc>
          <w:tcPr>
            <w:tcW w:w="1154"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Azimuth</w:t>
            </w:r>
          </w:p>
        </w:tc>
        <w:tc>
          <w:tcPr>
            <w:tcW w:w="1118"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Elevation</w:t>
            </w:r>
          </w:p>
        </w:tc>
        <w:tc>
          <w:tcPr>
            <w:tcW w:w="1549"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Spectrum power level</w:t>
            </w:r>
          </w:p>
        </w:tc>
        <w:tc>
          <w:tcPr>
            <w:tcW w:w="1329"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Noise level power</w:t>
            </w:r>
          </w:p>
        </w:tc>
        <w:tc>
          <w:tcPr>
            <w:tcW w:w="1372"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Peak emission power</w:t>
            </w:r>
          </w:p>
        </w:tc>
        <w:tc>
          <w:tcPr>
            <w:tcW w:w="1389" w:type="dxa"/>
            <w:shd w:val="clear" w:color="auto" w:fill="auto"/>
            <w:vAlign w:val="center"/>
          </w:tcPr>
          <w:p w:rsidR="00071F8C" w:rsidRPr="009F5617" w:rsidRDefault="00071F8C" w:rsidP="000701AE">
            <w:pPr>
              <w:pStyle w:val="Tablehead"/>
              <w:rPr>
                <w:rFonts w:asciiTheme="majorBidi" w:hAnsiTheme="majorBidi" w:cstheme="majorBidi"/>
                <w:lang w:val="en-GB"/>
              </w:rPr>
            </w:pPr>
            <w:r w:rsidRPr="009F5617">
              <w:rPr>
                <w:rFonts w:asciiTheme="majorBidi" w:hAnsiTheme="majorBidi" w:cstheme="majorBidi"/>
                <w:lang w:val="en-GB"/>
              </w:rPr>
              <w:t>Average emission power</w:t>
            </w:r>
          </w:p>
        </w:tc>
      </w:tr>
      <w:tr w:rsidR="00E25AFE" w:rsidRPr="009F5617" w:rsidTr="00E25AFE">
        <w:trPr>
          <w:trHeight w:val="1164"/>
        </w:trPr>
        <w:tc>
          <w:tcPr>
            <w:tcW w:w="602" w:type="dxa"/>
            <w:vMerge/>
            <w:shd w:val="clear" w:color="auto" w:fill="auto"/>
            <w:tcMar>
              <w:top w:w="0" w:type="dxa"/>
              <w:left w:w="10" w:type="dxa"/>
              <w:right w:w="10" w:type="dxa"/>
            </w:tcMar>
            <w:vAlign w:val="center"/>
          </w:tcPr>
          <w:p w:rsidR="00071F8C" w:rsidRPr="009F5617" w:rsidRDefault="00071F8C" w:rsidP="000701AE">
            <w:pPr>
              <w:ind w:firstLine="708"/>
              <w:rPr>
                <w:rFonts w:asciiTheme="majorBidi" w:hAnsiTheme="majorBidi" w:cstheme="majorBidi"/>
                <w:bCs/>
                <w:iCs/>
                <w:sz w:val="20"/>
                <w:lang w:val="en-GB"/>
              </w:rPr>
            </w:pPr>
          </w:p>
        </w:tc>
        <w:tc>
          <w:tcPr>
            <w:tcW w:w="1728"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 xml:space="preserve">Longitude, latitude (degrees) and elevation above sea level (m) </w:t>
            </w:r>
          </w:p>
        </w:tc>
        <w:tc>
          <w:tcPr>
            <w:tcW w:w="1433"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Minute, hour, day, month, year</w:t>
            </w:r>
          </w:p>
        </w:tc>
        <w:tc>
          <w:tcPr>
            <w:tcW w:w="1427" w:type="dxa"/>
            <w:shd w:val="clear" w:color="auto" w:fill="auto"/>
          </w:tcPr>
          <w:p w:rsidR="00071F8C" w:rsidRPr="009F5617" w:rsidRDefault="00071F8C" w:rsidP="00E25AFE">
            <w:pPr>
              <w:pStyle w:val="Tabletext"/>
              <w:jc w:val="center"/>
              <w:rPr>
                <w:rFonts w:asciiTheme="majorBidi" w:hAnsiTheme="majorBidi" w:cstheme="majorBidi"/>
                <w:iCs/>
                <w:lang w:val="en-GB"/>
              </w:rPr>
            </w:pPr>
            <w:r w:rsidRPr="009F5617">
              <w:rPr>
                <w:rFonts w:asciiTheme="majorBidi" w:hAnsiTheme="majorBidi" w:cstheme="majorBidi"/>
                <w:iCs/>
                <w:lang w:val="en-GB"/>
              </w:rPr>
              <w:t>Minimum/</w:t>
            </w:r>
            <w:r w:rsidR="00E25AFE" w:rsidRPr="009F5617">
              <w:rPr>
                <w:rFonts w:asciiTheme="majorBidi" w:hAnsiTheme="majorBidi" w:cstheme="majorBidi"/>
                <w:iCs/>
                <w:lang w:val="en-GB"/>
              </w:rPr>
              <w:br/>
            </w:r>
            <w:r w:rsidRPr="009F5617">
              <w:rPr>
                <w:rFonts w:asciiTheme="majorBidi" w:hAnsiTheme="majorBidi" w:cstheme="majorBidi"/>
                <w:iCs/>
                <w:lang w:val="en-GB"/>
              </w:rPr>
              <w:t>Махimum</w:t>
            </w:r>
            <w:r w:rsidR="00E25AFE" w:rsidRPr="009F5617">
              <w:rPr>
                <w:rFonts w:asciiTheme="majorBidi" w:hAnsiTheme="majorBidi" w:cstheme="majorBidi"/>
                <w:iCs/>
                <w:lang w:val="en-GB"/>
              </w:rPr>
              <w:br/>
            </w:r>
            <w:r w:rsidRPr="009F5617">
              <w:rPr>
                <w:rFonts w:asciiTheme="majorBidi" w:hAnsiTheme="majorBidi" w:cstheme="majorBidi"/>
                <w:iCs/>
                <w:lang w:val="en-GB"/>
              </w:rPr>
              <w:t>(MHz)</w:t>
            </w:r>
          </w:p>
        </w:tc>
        <w:tc>
          <w:tcPr>
            <w:tcW w:w="1358" w:type="dxa"/>
            <w:shd w:val="clear" w:color="auto" w:fill="auto"/>
            <w:tcMar>
              <w:top w:w="0" w:type="dxa"/>
              <w:left w:w="10" w:type="dxa"/>
              <w:right w:w="10" w:type="dxa"/>
            </w:tcMar>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Hz</w:t>
            </w:r>
          </w:p>
        </w:tc>
        <w:tc>
          <w:tcPr>
            <w:tcW w:w="1154"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Degree</w:t>
            </w:r>
          </w:p>
        </w:tc>
        <w:tc>
          <w:tcPr>
            <w:tcW w:w="1118"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Degree</w:t>
            </w:r>
          </w:p>
        </w:tc>
        <w:tc>
          <w:tcPr>
            <w:tcW w:w="1549" w:type="dxa"/>
            <w:shd w:val="clear" w:color="auto" w:fill="auto"/>
          </w:tcPr>
          <w:p w:rsidR="00071F8C" w:rsidRPr="009F5617" w:rsidRDefault="00071F8C" w:rsidP="00E25AFE">
            <w:pPr>
              <w:pStyle w:val="Tabletext"/>
              <w:jc w:val="center"/>
              <w:rPr>
                <w:rFonts w:asciiTheme="majorBidi" w:hAnsiTheme="majorBidi" w:cstheme="majorBidi"/>
                <w:iCs/>
                <w:lang w:val="en-GB"/>
              </w:rPr>
            </w:pPr>
            <w:r w:rsidRPr="009F5617">
              <w:rPr>
                <w:rFonts w:asciiTheme="majorBidi" w:hAnsiTheme="majorBidi" w:cstheme="majorBidi"/>
                <w:iCs/>
                <w:lang w:val="en-GB"/>
              </w:rPr>
              <w:t xml:space="preserve">Set of values </w:t>
            </w:r>
            <w:r w:rsidR="00D52758" w:rsidRPr="009F5617">
              <w:rPr>
                <w:rFonts w:asciiTheme="majorBidi" w:hAnsiTheme="majorBidi" w:cstheme="majorBidi"/>
                <w:iCs/>
                <w:lang w:val="en-GB"/>
              </w:rPr>
              <w:t>“</w:t>
            </w:r>
            <w:r w:rsidRPr="009F5617">
              <w:rPr>
                <w:rFonts w:asciiTheme="majorBidi" w:hAnsiTheme="majorBidi" w:cstheme="majorBidi"/>
                <w:iCs/>
                <w:lang w:val="en-GB"/>
              </w:rPr>
              <w:t>frequency</w:t>
            </w:r>
            <w:r w:rsidR="00E25AFE" w:rsidRPr="009F5617">
              <w:rPr>
                <w:rFonts w:asciiTheme="majorBidi" w:hAnsiTheme="majorBidi" w:cstheme="majorBidi"/>
                <w:iCs/>
                <w:lang w:val="en-GB"/>
              </w:rPr>
              <w:t xml:space="preserve"> –</w:t>
            </w:r>
            <w:r w:rsidR="00E25AFE" w:rsidRPr="009F5617">
              <w:rPr>
                <w:rFonts w:asciiTheme="majorBidi" w:hAnsiTheme="majorBidi" w:cstheme="majorBidi"/>
                <w:iCs/>
                <w:lang w:val="en-GB"/>
              </w:rPr>
              <w:br/>
            </w:r>
            <w:r w:rsidRPr="009F5617">
              <w:rPr>
                <w:rFonts w:asciiTheme="majorBidi" w:hAnsiTheme="majorBidi" w:cstheme="majorBidi"/>
                <w:iCs/>
                <w:lang w:val="en-GB"/>
              </w:rPr>
              <w:t>power level</w:t>
            </w:r>
            <w:r w:rsidR="00D52758" w:rsidRPr="009F5617">
              <w:rPr>
                <w:rFonts w:asciiTheme="majorBidi" w:hAnsiTheme="majorBidi" w:cstheme="majorBidi"/>
                <w:iCs/>
                <w:lang w:val="en-GB"/>
              </w:rPr>
              <w:t>”</w:t>
            </w:r>
            <w:r w:rsidR="00E25AFE" w:rsidRPr="009F5617">
              <w:rPr>
                <w:rFonts w:asciiTheme="majorBidi" w:hAnsiTheme="majorBidi" w:cstheme="majorBidi"/>
                <w:iCs/>
                <w:lang w:val="en-GB"/>
              </w:rPr>
              <w:br/>
            </w:r>
            <w:r w:rsidRPr="009F5617">
              <w:rPr>
                <w:rFonts w:asciiTheme="majorBidi" w:hAnsiTheme="majorBidi" w:cstheme="majorBidi"/>
                <w:iCs/>
                <w:lang w:val="en-GB"/>
              </w:rPr>
              <w:t>(data file)</w:t>
            </w:r>
          </w:p>
        </w:tc>
        <w:tc>
          <w:tcPr>
            <w:tcW w:w="1329"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dBm</w:t>
            </w:r>
          </w:p>
        </w:tc>
        <w:tc>
          <w:tcPr>
            <w:tcW w:w="1372"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dBm</w:t>
            </w:r>
          </w:p>
        </w:tc>
        <w:tc>
          <w:tcPr>
            <w:tcW w:w="1389" w:type="dxa"/>
            <w:shd w:val="clear" w:color="auto" w:fill="auto"/>
          </w:tcPr>
          <w:p w:rsidR="00071F8C" w:rsidRPr="009F5617" w:rsidRDefault="00071F8C" w:rsidP="000701AE">
            <w:pPr>
              <w:pStyle w:val="Tabletext"/>
              <w:jc w:val="center"/>
              <w:rPr>
                <w:rFonts w:asciiTheme="majorBidi" w:hAnsiTheme="majorBidi" w:cstheme="majorBidi"/>
                <w:iCs/>
                <w:lang w:val="en-GB"/>
              </w:rPr>
            </w:pPr>
            <w:r w:rsidRPr="009F5617">
              <w:rPr>
                <w:rFonts w:asciiTheme="majorBidi" w:hAnsiTheme="majorBidi" w:cstheme="majorBidi"/>
                <w:iCs/>
                <w:lang w:val="en-GB"/>
              </w:rPr>
              <w:t>dBm</w:t>
            </w:r>
          </w:p>
        </w:tc>
      </w:tr>
      <w:tr w:rsidR="00E25AFE" w:rsidRPr="009F5617" w:rsidTr="00E25AFE">
        <w:trPr>
          <w:trHeight w:val="459"/>
        </w:trPr>
        <w:tc>
          <w:tcPr>
            <w:tcW w:w="602" w:type="dxa"/>
            <w:shd w:val="clear" w:color="auto" w:fill="auto"/>
            <w:vAlign w:val="center"/>
          </w:tcPr>
          <w:p w:rsidR="00071F8C" w:rsidRPr="009F5617" w:rsidRDefault="00071F8C" w:rsidP="000701AE">
            <w:pPr>
              <w:pStyle w:val="Tabletext"/>
              <w:rPr>
                <w:rFonts w:asciiTheme="majorBidi" w:hAnsiTheme="majorBidi" w:cstheme="majorBidi"/>
                <w:lang w:val="en-GB"/>
              </w:rPr>
            </w:pPr>
            <w:r w:rsidRPr="009F5617">
              <w:rPr>
                <w:rFonts w:asciiTheme="majorBidi" w:hAnsiTheme="majorBidi" w:cstheme="majorBidi"/>
                <w:lang w:val="en-GB"/>
              </w:rPr>
              <w:t> 1</w:t>
            </w:r>
          </w:p>
        </w:tc>
        <w:tc>
          <w:tcPr>
            <w:tcW w:w="172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33"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27"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58" w:type="dxa"/>
            <w:shd w:val="clear" w:color="auto" w:fill="auto"/>
            <w:tcMar>
              <w:top w:w="0" w:type="dxa"/>
              <w:left w:w="10" w:type="dxa"/>
              <w:right w:w="10" w:type="dxa"/>
            </w:tcMar>
            <w:vAlign w:val="center"/>
          </w:tcPr>
          <w:p w:rsidR="00071F8C" w:rsidRPr="009F5617" w:rsidRDefault="00071F8C" w:rsidP="006F39D2">
            <w:pPr>
              <w:pStyle w:val="Tabletext"/>
              <w:ind w:left="150"/>
              <w:rPr>
                <w:rFonts w:asciiTheme="majorBidi" w:hAnsiTheme="majorBidi" w:cstheme="majorBidi"/>
                <w:lang w:val="en-GB"/>
              </w:rPr>
            </w:pPr>
          </w:p>
        </w:tc>
        <w:tc>
          <w:tcPr>
            <w:tcW w:w="1154"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11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54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2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72"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89" w:type="dxa"/>
            <w:shd w:val="clear" w:color="auto" w:fill="auto"/>
            <w:vAlign w:val="center"/>
          </w:tcPr>
          <w:p w:rsidR="00071F8C" w:rsidRPr="009F5617" w:rsidRDefault="00071F8C" w:rsidP="000701AE">
            <w:pPr>
              <w:pStyle w:val="Tabletext"/>
              <w:rPr>
                <w:rFonts w:asciiTheme="majorBidi" w:hAnsiTheme="majorBidi" w:cstheme="majorBidi"/>
                <w:lang w:val="en-GB"/>
              </w:rPr>
            </w:pPr>
          </w:p>
        </w:tc>
      </w:tr>
      <w:tr w:rsidR="00E25AFE" w:rsidRPr="009F5617" w:rsidTr="00E25AFE">
        <w:trPr>
          <w:trHeight w:val="435"/>
        </w:trPr>
        <w:tc>
          <w:tcPr>
            <w:tcW w:w="602" w:type="dxa"/>
            <w:shd w:val="clear" w:color="auto" w:fill="auto"/>
            <w:vAlign w:val="center"/>
          </w:tcPr>
          <w:p w:rsidR="00071F8C" w:rsidRPr="009F5617" w:rsidRDefault="00071F8C" w:rsidP="000701AE">
            <w:pPr>
              <w:pStyle w:val="Tabletext"/>
              <w:rPr>
                <w:rFonts w:asciiTheme="majorBidi" w:hAnsiTheme="majorBidi" w:cstheme="majorBidi"/>
                <w:lang w:val="en-GB"/>
              </w:rPr>
            </w:pPr>
            <w:r w:rsidRPr="009F5617">
              <w:rPr>
                <w:rFonts w:asciiTheme="majorBidi" w:hAnsiTheme="majorBidi" w:cstheme="majorBidi"/>
                <w:lang w:val="en-GB"/>
              </w:rPr>
              <w:t> 2</w:t>
            </w:r>
          </w:p>
        </w:tc>
        <w:tc>
          <w:tcPr>
            <w:tcW w:w="172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33"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27"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58" w:type="dxa"/>
            <w:shd w:val="clear" w:color="auto" w:fill="auto"/>
            <w:tcMar>
              <w:top w:w="0" w:type="dxa"/>
              <w:left w:w="10" w:type="dxa"/>
              <w:right w:w="10" w:type="dxa"/>
            </w:tcMar>
            <w:vAlign w:val="center"/>
          </w:tcPr>
          <w:p w:rsidR="00071F8C" w:rsidRPr="009F5617" w:rsidRDefault="00071F8C" w:rsidP="006F39D2">
            <w:pPr>
              <w:pStyle w:val="Tabletext"/>
              <w:ind w:left="150"/>
              <w:rPr>
                <w:rFonts w:asciiTheme="majorBidi" w:hAnsiTheme="majorBidi" w:cstheme="majorBidi"/>
                <w:lang w:val="en-GB"/>
              </w:rPr>
            </w:pPr>
          </w:p>
        </w:tc>
        <w:tc>
          <w:tcPr>
            <w:tcW w:w="1154"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11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54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2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72"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89" w:type="dxa"/>
            <w:shd w:val="clear" w:color="auto" w:fill="auto"/>
            <w:vAlign w:val="center"/>
          </w:tcPr>
          <w:p w:rsidR="00071F8C" w:rsidRPr="009F5617" w:rsidRDefault="00071F8C" w:rsidP="000701AE">
            <w:pPr>
              <w:pStyle w:val="Tabletext"/>
              <w:rPr>
                <w:rFonts w:asciiTheme="majorBidi" w:hAnsiTheme="majorBidi" w:cstheme="majorBidi"/>
                <w:lang w:val="en-GB"/>
              </w:rPr>
            </w:pPr>
          </w:p>
        </w:tc>
      </w:tr>
      <w:tr w:rsidR="00E25AFE" w:rsidRPr="009F5617" w:rsidTr="00E25AFE">
        <w:trPr>
          <w:trHeight w:val="396"/>
        </w:trPr>
        <w:tc>
          <w:tcPr>
            <w:tcW w:w="602" w:type="dxa"/>
            <w:shd w:val="clear" w:color="auto" w:fill="auto"/>
            <w:vAlign w:val="center"/>
          </w:tcPr>
          <w:p w:rsidR="00071F8C" w:rsidRPr="009F5617" w:rsidRDefault="00071F8C" w:rsidP="000701AE">
            <w:pPr>
              <w:pStyle w:val="Tabletext"/>
              <w:rPr>
                <w:rFonts w:asciiTheme="majorBidi" w:hAnsiTheme="majorBidi" w:cstheme="majorBidi"/>
                <w:lang w:val="en-GB"/>
              </w:rPr>
            </w:pPr>
            <w:r w:rsidRPr="009F5617">
              <w:rPr>
                <w:rFonts w:asciiTheme="majorBidi" w:hAnsiTheme="majorBidi" w:cstheme="majorBidi"/>
                <w:lang w:val="en-GB"/>
              </w:rPr>
              <w:t> …</w:t>
            </w:r>
          </w:p>
        </w:tc>
        <w:tc>
          <w:tcPr>
            <w:tcW w:w="172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33"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27"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58" w:type="dxa"/>
            <w:shd w:val="clear" w:color="auto" w:fill="auto"/>
            <w:tcMar>
              <w:top w:w="0" w:type="dxa"/>
              <w:left w:w="10" w:type="dxa"/>
              <w:right w:w="10" w:type="dxa"/>
            </w:tcMar>
            <w:vAlign w:val="center"/>
          </w:tcPr>
          <w:p w:rsidR="00071F8C" w:rsidRPr="009F5617" w:rsidRDefault="00071F8C" w:rsidP="006F39D2">
            <w:pPr>
              <w:pStyle w:val="Tabletext"/>
              <w:ind w:left="150"/>
              <w:rPr>
                <w:rFonts w:asciiTheme="majorBidi" w:hAnsiTheme="majorBidi" w:cstheme="majorBidi"/>
                <w:lang w:val="en-GB"/>
              </w:rPr>
            </w:pPr>
          </w:p>
        </w:tc>
        <w:tc>
          <w:tcPr>
            <w:tcW w:w="1154"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11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54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2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72"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89" w:type="dxa"/>
            <w:shd w:val="clear" w:color="auto" w:fill="auto"/>
            <w:vAlign w:val="center"/>
          </w:tcPr>
          <w:p w:rsidR="00071F8C" w:rsidRPr="009F5617" w:rsidRDefault="00071F8C" w:rsidP="000701AE">
            <w:pPr>
              <w:pStyle w:val="Tabletext"/>
              <w:rPr>
                <w:rFonts w:asciiTheme="majorBidi" w:hAnsiTheme="majorBidi" w:cstheme="majorBidi"/>
                <w:lang w:val="en-GB"/>
              </w:rPr>
            </w:pPr>
          </w:p>
        </w:tc>
      </w:tr>
      <w:tr w:rsidR="00E25AFE" w:rsidRPr="009F5617" w:rsidTr="00E25AFE">
        <w:trPr>
          <w:trHeight w:val="396"/>
        </w:trPr>
        <w:tc>
          <w:tcPr>
            <w:tcW w:w="602" w:type="dxa"/>
            <w:shd w:val="clear" w:color="auto" w:fill="auto"/>
            <w:vAlign w:val="center"/>
          </w:tcPr>
          <w:p w:rsidR="00071F8C" w:rsidRPr="009F5617" w:rsidRDefault="00071F8C" w:rsidP="000701AE">
            <w:pPr>
              <w:pStyle w:val="Tabletext"/>
              <w:rPr>
                <w:rFonts w:asciiTheme="majorBidi" w:hAnsiTheme="majorBidi" w:cstheme="majorBidi"/>
                <w:lang w:val="en-GB"/>
              </w:rPr>
            </w:pPr>
            <w:r w:rsidRPr="009F5617">
              <w:rPr>
                <w:rFonts w:asciiTheme="majorBidi" w:hAnsiTheme="majorBidi" w:cstheme="majorBidi"/>
                <w:lang w:val="en-GB"/>
              </w:rPr>
              <w:t> k</w:t>
            </w:r>
          </w:p>
        </w:tc>
        <w:tc>
          <w:tcPr>
            <w:tcW w:w="172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33"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427"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58" w:type="dxa"/>
            <w:shd w:val="clear" w:color="auto" w:fill="auto"/>
            <w:tcMar>
              <w:top w:w="0" w:type="dxa"/>
              <w:left w:w="10" w:type="dxa"/>
              <w:right w:w="10" w:type="dxa"/>
            </w:tcMar>
            <w:vAlign w:val="center"/>
          </w:tcPr>
          <w:p w:rsidR="00071F8C" w:rsidRPr="009F5617" w:rsidRDefault="00071F8C" w:rsidP="006F39D2">
            <w:pPr>
              <w:pStyle w:val="Tabletext"/>
              <w:ind w:left="150"/>
              <w:rPr>
                <w:rFonts w:asciiTheme="majorBidi" w:hAnsiTheme="majorBidi" w:cstheme="majorBidi"/>
                <w:lang w:val="en-GB"/>
              </w:rPr>
            </w:pPr>
          </w:p>
        </w:tc>
        <w:tc>
          <w:tcPr>
            <w:tcW w:w="1154"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118"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54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29"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72" w:type="dxa"/>
            <w:shd w:val="clear" w:color="auto" w:fill="auto"/>
            <w:vAlign w:val="center"/>
          </w:tcPr>
          <w:p w:rsidR="00071F8C" w:rsidRPr="009F5617" w:rsidRDefault="00071F8C" w:rsidP="000701AE">
            <w:pPr>
              <w:pStyle w:val="Tabletext"/>
              <w:rPr>
                <w:rFonts w:asciiTheme="majorBidi" w:hAnsiTheme="majorBidi" w:cstheme="majorBidi"/>
                <w:lang w:val="en-GB"/>
              </w:rPr>
            </w:pPr>
          </w:p>
        </w:tc>
        <w:tc>
          <w:tcPr>
            <w:tcW w:w="1389" w:type="dxa"/>
            <w:shd w:val="clear" w:color="auto" w:fill="auto"/>
            <w:vAlign w:val="center"/>
          </w:tcPr>
          <w:p w:rsidR="00071F8C" w:rsidRPr="009F5617" w:rsidRDefault="00071F8C" w:rsidP="000701AE">
            <w:pPr>
              <w:pStyle w:val="Tabletext"/>
              <w:rPr>
                <w:rFonts w:asciiTheme="majorBidi" w:hAnsiTheme="majorBidi" w:cstheme="majorBidi"/>
                <w:lang w:val="en-GB"/>
              </w:rPr>
            </w:pPr>
          </w:p>
        </w:tc>
      </w:tr>
    </w:tbl>
    <w:p w:rsidR="00071F8C" w:rsidRPr="009F5617" w:rsidRDefault="00071F8C" w:rsidP="00071F8C">
      <w:pPr>
        <w:pStyle w:val="Tablefin"/>
        <w:sectPr w:rsidR="00071F8C" w:rsidRPr="009F5617" w:rsidSect="000701AE">
          <w:headerReference w:type="even" r:id="rId22"/>
          <w:footerReference w:type="even" r:id="rId23"/>
          <w:footerReference w:type="default" r:id="rId24"/>
          <w:pgSz w:w="16838" w:h="11906" w:orient="landscape"/>
          <w:pgMar w:top="1134" w:right="1418" w:bottom="1134" w:left="1418" w:header="567" w:footer="720" w:gutter="0"/>
          <w:cols w:space="720"/>
          <w:formProt w:val="0"/>
          <w:docGrid w:linePitch="326"/>
        </w:sectPr>
      </w:pPr>
    </w:p>
    <w:p w:rsidR="00071F8C" w:rsidRPr="009F5617" w:rsidRDefault="00071F8C" w:rsidP="00071F8C">
      <w:pPr>
        <w:pStyle w:val="Heading3"/>
        <w:rPr>
          <w:lang w:val="en-GB"/>
        </w:rPr>
      </w:pPr>
      <w:bookmarkStart w:id="19" w:name="_Toc516394730"/>
      <w:r w:rsidRPr="009F5617">
        <w:rPr>
          <w:lang w:val="en-GB"/>
        </w:rPr>
        <w:t>1.3.1</w:t>
      </w:r>
      <w:r w:rsidRPr="009F5617">
        <w:rPr>
          <w:lang w:val="en-GB"/>
        </w:rPr>
        <w:tab/>
        <w:t>Calculation of noise power</w:t>
      </w:r>
      <w:bookmarkEnd w:id="19"/>
    </w:p>
    <w:p w:rsidR="00071F8C" w:rsidRPr="009F5617" w:rsidRDefault="00071F8C" w:rsidP="00071F8C">
      <w:pPr>
        <w:rPr>
          <w:lang w:val="en-GB"/>
        </w:rPr>
      </w:pPr>
      <w:r w:rsidRPr="009F5617">
        <w:rPr>
          <w:lang w:val="en-GB"/>
        </w:rPr>
        <w:t>The noise power in the whole monitored frequency band is measured on the basis of methods specified in Recommendation ITU</w:t>
      </w:r>
      <w:r w:rsidRPr="009F5617">
        <w:rPr>
          <w:lang w:val="en-GB"/>
        </w:rPr>
        <w:noBreakHyphen/>
        <w:t>R SM.1753 for each of the recorded spectra.</w:t>
      </w:r>
    </w:p>
    <w:p w:rsidR="00071F8C" w:rsidRPr="009F5617" w:rsidRDefault="00071F8C" w:rsidP="00071F8C">
      <w:pPr>
        <w:rPr>
          <w:lang w:val="en-GB"/>
        </w:rPr>
      </w:pPr>
      <w:r w:rsidRPr="009F5617">
        <w:rPr>
          <w:lang w:val="en-GB"/>
        </w:rPr>
        <w:t xml:space="preserve">For calculation, the power spectrum samples are </w:t>
      </w:r>
      <w:r w:rsidRPr="009F5617">
        <w:rPr>
          <w:color w:val="000000" w:themeColor="text1"/>
          <w:lang w:val="en-GB"/>
        </w:rPr>
        <w:t>sorted in ascending order. Next, only the first 20% of samples above the minimum power level of that recording are selected and used for calculation of average value of the noise level</w:t>
      </w:r>
      <w:r w:rsidRPr="009F5617">
        <w:rPr>
          <w:lang w:val="en-GB"/>
        </w:rPr>
        <w:t>:</w:t>
      </w:r>
      <w:bookmarkStart w:id="20" w:name="_Toc225161177"/>
      <w:bookmarkEnd w:id="20"/>
    </w:p>
    <w:p w:rsidR="00071F8C" w:rsidRPr="009F5617" w:rsidRDefault="00071F8C" w:rsidP="00071F8C">
      <w:pPr>
        <w:pStyle w:val="Equation"/>
        <w:rPr>
          <w:szCs w:val="24"/>
          <w:lang w:val="en-GB"/>
        </w:rPr>
      </w:pPr>
      <w:r w:rsidRPr="009F5617">
        <w:rPr>
          <w:lang w:val="en-GB"/>
        </w:rPr>
        <w:tab/>
      </w: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r>
          <w:rPr>
            <w:rFonts w:ascii="Cambria Math" w:hAnsi="Cambria Math"/>
            <w:lang w:val="en-GB"/>
          </w:rPr>
          <m:t>=10log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C</m:t>
                </m:r>
              </m:den>
            </m:f>
            <m:nary>
              <m:naryPr>
                <m:chr m:val="∑"/>
                <m:ctrlPr>
                  <w:rPr>
                    <w:rFonts w:ascii="Cambria Math" w:hAnsi="Cambria Math"/>
                    <w:lang w:val="en-GB"/>
                  </w:rPr>
                </m:ctrlPr>
              </m:naryPr>
              <m:sub>
                <m:r>
                  <w:rPr>
                    <w:rFonts w:ascii="Cambria Math" w:hAnsi="Cambria Math"/>
                    <w:lang w:val="en-GB"/>
                  </w:rPr>
                  <m:t>i=1</m:t>
                </m:r>
              </m:sub>
              <m:sup>
                <m:r>
                  <w:rPr>
                    <w:rFonts w:ascii="Cambria Math" w:hAnsi="Cambria Math"/>
                    <w:lang w:val="en-GB"/>
                  </w:rPr>
                  <m:t>C</m:t>
                </m:r>
              </m:sup>
              <m:e>
                <m:sSup>
                  <m:sSupPr>
                    <m:ctrlPr>
                      <w:rPr>
                        <w:rFonts w:ascii="Cambria Math" w:hAnsi="Cambria Math"/>
                        <w:lang w:val="en-GB"/>
                      </w:rPr>
                    </m:ctrlPr>
                  </m:sSupPr>
                  <m:e>
                    <m: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e>
        </m:d>
      </m:oMath>
      <w:r w:rsidR="00661E51" w:rsidRPr="009F5617">
        <w:rPr>
          <w:rFonts w:eastAsiaTheme="minorEastAsia"/>
          <w:szCs w:val="24"/>
          <w:lang w:val="en-GB"/>
        </w:rPr>
        <w:t xml:space="preserve"> </w:t>
      </w:r>
      <w:r w:rsidRPr="009F5617">
        <w:rPr>
          <w:rFonts w:eastAsiaTheme="minorEastAsia"/>
          <w:szCs w:val="24"/>
          <w:lang w:val="en-GB"/>
        </w:rPr>
        <w:tab/>
        <w:t>(1)</w:t>
      </w:r>
    </w:p>
    <w:p w:rsidR="00071F8C" w:rsidRPr="009F5617" w:rsidRDefault="00071F8C" w:rsidP="00071F8C">
      <w:pPr>
        <w:rPr>
          <w:szCs w:val="24"/>
          <w:lang w:val="en-GB"/>
        </w:rPr>
      </w:pPr>
      <w:r w:rsidRPr="009F5617">
        <w:rPr>
          <w:szCs w:val="24"/>
          <w:lang w:val="en-GB"/>
        </w:rPr>
        <w:t>where:</w:t>
      </w:r>
    </w:p>
    <w:p w:rsidR="00071F8C" w:rsidRPr="009F5617" w:rsidRDefault="00071F8C" w:rsidP="00661E51">
      <w:pPr>
        <w:pStyle w:val="Equationlegend"/>
        <w:rPr>
          <w:lang w:val="en-GB"/>
        </w:rPr>
      </w:pP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oMath>
      <w:r w:rsidRPr="009F5617">
        <w:rPr>
          <w:rFonts w:eastAsiaTheme="minorEastAsia"/>
          <w:lang w:val="en-GB"/>
        </w:rPr>
        <w:t xml:space="preserve">: </w:t>
      </w:r>
      <w:r w:rsidRPr="009F5617">
        <w:rPr>
          <w:rFonts w:eastAsiaTheme="minorEastAsia"/>
          <w:lang w:val="en-GB"/>
        </w:rPr>
        <w:tab/>
        <w:t>average noise power level, in dBm</w:t>
      </w:r>
    </w:p>
    <w:p w:rsidR="00071F8C" w:rsidRPr="009F5617" w:rsidRDefault="00071F8C" w:rsidP="00071F8C">
      <w:pPr>
        <w:pStyle w:val="Equationlegend"/>
        <w:rPr>
          <w:rFonts w:eastAsiaTheme="minorEastAsia"/>
          <w:lang w:val="en-GB"/>
        </w:rPr>
      </w:pPr>
      <w:r w:rsidRPr="009F5617">
        <w:rPr>
          <w:lang w:val="en-GB"/>
        </w:rPr>
        <w:tab/>
      </w:r>
      <w:r w:rsidRPr="009F5617">
        <w:rPr>
          <w:i/>
          <w:iCs/>
          <w:lang w:val="en-GB"/>
        </w:rPr>
        <w:t>C</w:t>
      </w:r>
      <w:r w:rsidRPr="009F5617">
        <w:rPr>
          <w:lang w:val="en-GB"/>
        </w:rPr>
        <w:t>:</w:t>
      </w:r>
      <w:r w:rsidRPr="009F5617">
        <w:rPr>
          <w:lang w:val="en-GB"/>
        </w:rPr>
        <w:tab/>
        <w:t>number of elements in the first 20% of samples</w:t>
      </w:r>
    </w:p>
    <w:p w:rsidR="00071F8C" w:rsidRPr="009F5617" w:rsidRDefault="00071F8C" w:rsidP="00071F8C">
      <w:pPr>
        <w:pStyle w:val="Equationlegend"/>
        <w:rPr>
          <w:lang w:val="en-GB"/>
        </w:rPr>
      </w:pPr>
      <w:r w:rsidRPr="009F5617">
        <w:rPr>
          <w:rFonts w:eastAsiaTheme="minorEastAsia"/>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oMath>
      <w:r w:rsidRPr="009F5617">
        <w:rPr>
          <w:rFonts w:eastAsiaTheme="minorEastAsia"/>
          <w:lang w:val="en-GB"/>
        </w:rPr>
        <w:t>:</w:t>
      </w:r>
      <w:r w:rsidRPr="009F5617">
        <w:rPr>
          <w:rFonts w:eastAsiaTheme="minorEastAsia"/>
          <w:lang w:val="en-GB"/>
        </w:rPr>
        <w:tab/>
        <w:t xml:space="preserve">value of </w:t>
      </w:r>
      <w:r w:rsidRPr="009F5617">
        <w:rPr>
          <w:rFonts w:eastAsiaTheme="minorEastAsia"/>
          <w:i/>
          <w:lang w:val="en-GB"/>
        </w:rPr>
        <w:t>i</w:t>
      </w:r>
      <w:r w:rsidRPr="009F5617">
        <w:rPr>
          <w:rFonts w:eastAsiaTheme="minorEastAsia"/>
          <w:lang w:val="en-GB"/>
        </w:rPr>
        <w:t xml:space="preserve">-th </w:t>
      </w:r>
      <w:r w:rsidRPr="009F5617">
        <w:rPr>
          <w:lang w:val="en-GB"/>
        </w:rPr>
        <w:t>sample</w:t>
      </w:r>
      <w:r w:rsidRPr="009F5617">
        <w:rPr>
          <w:rFonts w:eastAsiaTheme="minorEastAsia"/>
          <w:lang w:val="en-GB"/>
        </w:rPr>
        <w:t>, in dBm.</w:t>
      </w:r>
    </w:p>
    <w:p w:rsidR="00071F8C" w:rsidRPr="009F5617" w:rsidRDefault="00071F8C" w:rsidP="00071F8C">
      <w:pPr>
        <w:pStyle w:val="Heading3"/>
        <w:spacing w:before="240" w:after="40"/>
        <w:rPr>
          <w:color w:val="000000" w:themeColor="text1"/>
          <w:szCs w:val="24"/>
          <w:lang w:val="en-GB"/>
        </w:rPr>
      </w:pPr>
      <w:bookmarkStart w:id="21" w:name="_Toc516394731"/>
      <w:r w:rsidRPr="009F5617">
        <w:rPr>
          <w:color w:val="000000" w:themeColor="text1"/>
          <w:szCs w:val="24"/>
          <w:lang w:val="en-GB"/>
        </w:rPr>
        <w:t>1.3.2</w:t>
      </w:r>
      <w:r w:rsidRPr="009F5617">
        <w:rPr>
          <w:color w:val="000000" w:themeColor="text1"/>
          <w:szCs w:val="24"/>
          <w:lang w:val="en-GB"/>
        </w:rPr>
        <w:tab/>
        <w:t>Calculation of peak power</w:t>
      </w:r>
      <w:bookmarkEnd w:id="21"/>
    </w:p>
    <w:p w:rsidR="00071F8C" w:rsidRPr="009F5617" w:rsidRDefault="00071F8C" w:rsidP="00071F8C">
      <w:pPr>
        <w:rPr>
          <w:color w:val="000000" w:themeColor="text1"/>
          <w:lang w:val="en-GB"/>
        </w:rPr>
      </w:pPr>
      <w:r w:rsidRPr="009F5617">
        <w:rPr>
          <w:lang w:val="en-GB"/>
        </w:rPr>
        <w:t>The peak power in the whole monitored frequency band is calculated for each recorded spectrum by taking the maximum value of the power spectrum samples or by using suitable marker fun</w:t>
      </w:r>
      <w:r w:rsidR="00265188" w:rsidRPr="009F5617">
        <w:rPr>
          <w:lang w:val="en-GB"/>
        </w:rPr>
        <w:t>ctions of the spectrum analyser/</w:t>
      </w:r>
      <w:r w:rsidRPr="009F5617">
        <w:rPr>
          <w:lang w:val="en-GB"/>
        </w:rPr>
        <w:t>receiver</w:t>
      </w:r>
      <w:r w:rsidRPr="009F5617">
        <w:rPr>
          <w:color w:val="000000" w:themeColor="text1"/>
          <w:lang w:val="en-GB"/>
        </w:rPr>
        <w:t>:</w:t>
      </w:r>
    </w:p>
    <w:p w:rsidR="00071F8C" w:rsidRPr="009F5617" w:rsidRDefault="00071F8C" w:rsidP="00071F8C">
      <w:pPr>
        <w:pStyle w:val="Equation"/>
        <w:rPr>
          <w:bCs/>
          <w:iCs/>
          <w:color w:val="000000" w:themeColor="text1"/>
          <w:szCs w:val="24"/>
          <w:lang w:val="en-GB"/>
        </w:rPr>
      </w:pPr>
      <w:r w:rsidRPr="009F5617">
        <w:rPr>
          <w:lang w:val="en-GB"/>
        </w:rPr>
        <w:tab/>
      </w: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peak</m:t>
            </m:r>
          </m:sub>
        </m:sSub>
        <m: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oMath>
      <w:r w:rsidRPr="009F5617">
        <w:rPr>
          <w:rFonts w:eastAsiaTheme="minorEastAsia"/>
          <w:color w:val="000000" w:themeColor="text1"/>
          <w:szCs w:val="24"/>
          <w:lang w:val="en-GB"/>
        </w:rPr>
        <w:t xml:space="preserve">, </w:t>
      </w:r>
      <w:r w:rsidRPr="009F5617">
        <w:rPr>
          <w:bCs/>
          <w:i/>
          <w:iCs/>
          <w:color w:val="000000" w:themeColor="text1"/>
          <w:szCs w:val="24"/>
          <w:lang w:val="en-GB"/>
        </w:rPr>
        <w:t>i</w:t>
      </w:r>
      <w:r w:rsidRPr="009F5617">
        <w:rPr>
          <w:bCs/>
          <w:iCs/>
          <w:color w:val="000000" w:themeColor="text1"/>
          <w:szCs w:val="24"/>
          <w:lang w:val="en-GB"/>
        </w:rPr>
        <w:t xml:space="preserve">=1,…, </w:t>
      </w:r>
      <w:r w:rsidRPr="009F5617">
        <w:rPr>
          <w:bCs/>
          <w:i/>
          <w:iCs/>
          <w:color w:val="000000" w:themeColor="text1"/>
          <w:szCs w:val="24"/>
          <w:lang w:val="en-GB"/>
        </w:rPr>
        <w:t>N</w:t>
      </w:r>
      <w:r w:rsidRPr="009F5617">
        <w:rPr>
          <w:rFonts w:eastAsiaTheme="minorEastAsia"/>
          <w:color w:val="000000" w:themeColor="text1"/>
          <w:szCs w:val="24"/>
          <w:lang w:val="en-GB"/>
        </w:rPr>
        <w:tab/>
        <w:t>(2)</w:t>
      </w:r>
    </w:p>
    <w:p w:rsidR="00071F8C" w:rsidRPr="009F5617" w:rsidRDefault="00071F8C" w:rsidP="00071F8C">
      <w:pPr>
        <w:rPr>
          <w:bCs/>
          <w:iCs/>
          <w:color w:val="000000" w:themeColor="text1"/>
          <w:szCs w:val="24"/>
          <w:lang w:val="en-GB"/>
        </w:rPr>
      </w:pPr>
      <w:r w:rsidRPr="009F5617">
        <w:rPr>
          <w:bCs/>
          <w:iCs/>
          <w:color w:val="000000" w:themeColor="text1"/>
          <w:szCs w:val="24"/>
          <w:lang w:val="en-GB"/>
        </w:rPr>
        <w:t>where:</w:t>
      </w:r>
    </w:p>
    <w:p w:rsidR="00071F8C" w:rsidRPr="009F5617" w:rsidRDefault="00071F8C" w:rsidP="00071F8C">
      <w:pPr>
        <w:pStyle w:val="Equationlegend"/>
        <w:rPr>
          <w:lang w:val="en-GB"/>
        </w:rPr>
      </w:pP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peak</m:t>
            </m:r>
          </m:sub>
        </m:sSub>
      </m:oMath>
      <w:r w:rsidRPr="009F5617">
        <w:rPr>
          <w:lang w:val="en-GB"/>
        </w:rPr>
        <w:t>:</w:t>
      </w:r>
      <w:r w:rsidRPr="009F5617">
        <w:rPr>
          <w:lang w:val="en-GB"/>
        </w:rPr>
        <w:tab/>
        <w:t>peak emission power, in dBm</w:t>
      </w:r>
    </w:p>
    <w:p w:rsidR="00071F8C" w:rsidRPr="009F5617" w:rsidRDefault="00071F8C" w:rsidP="00071F8C">
      <w:pPr>
        <w:pStyle w:val="Equationlegend"/>
        <w:rPr>
          <w:lang w:val="en-GB"/>
        </w:rPr>
      </w:pP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oMath>
      <w:r w:rsidRPr="009F5617">
        <w:rPr>
          <w:lang w:val="en-GB"/>
        </w:rPr>
        <w:t xml:space="preserve">: </w:t>
      </w:r>
      <w:r w:rsidRPr="009F5617">
        <w:rPr>
          <w:lang w:val="en-GB"/>
        </w:rPr>
        <w:tab/>
        <w:t>value of the i-th sample in dBm</w:t>
      </w:r>
    </w:p>
    <w:p w:rsidR="00071F8C" w:rsidRPr="009F5617" w:rsidRDefault="00071F8C" w:rsidP="00071F8C">
      <w:pPr>
        <w:pStyle w:val="Equationlegend"/>
        <w:rPr>
          <w:lang w:val="en-GB"/>
        </w:rPr>
      </w:pPr>
      <w:r w:rsidRPr="009F5617">
        <w:rPr>
          <w:iCs/>
          <w:lang w:val="en-GB"/>
        </w:rPr>
        <w:tab/>
      </w:r>
      <m:oMath>
        <m:r>
          <w:rPr>
            <w:rFonts w:ascii="Cambria Math" w:hAnsi="Cambria Math"/>
            <w:lang w:val="en-GB"/>
          </w:rPr>
          <m:t>N</m:t>
        </m:r>
      </m:oMath>
      <w:r w:rsidRPr="009F5617">
        <w:rPr>
          <w:lang w:val="en-GB"/>
        </w:rPr>
        <w:t xml:space="preserve">: </w:t>
      </w:r>
      <w:r w:rsidRPr="009F5617">
        <w:rPr>
          <w:lang w:val="en-GB"/>
        </w:rPr>
        <w:tab/>
        <w:t>total number of samples recorded.</w:t>
      </w:r>
    </w:p>
    <w:p w:rsidR="00071F8C" w:rsidRPr="009F5617" w:rsidRDefault="00071F8C" w:rsidP="00071F8C">
      <w:pPr>
        <w:pStyle w:val="Heading3"/>
        <w:rPr>
          <w:lang w:val="en-GB"/>
        </w:rPr>
      </w:pPr>
      <w:bookmarkStart w:id="22" w:name="_Toc516394732"/>
      <w:r w:rsidRPr="009F5617">
        <w:rPr>
          <w:lang w:val="en-GB"/>
        </w:rPr>
        <w:t>1.3.3</w:t>
      </w:r>
      <w:r w:rsidRPr="009F5617">
        <w:rPr>
          <w:lang w:val="en-GB"/>
        </w:rPr>
        <w:tab/>
        <w:t xml:space="preserve">Calculation of mean power </w:t>
      </w:r>
      <w:bookmarkEnd w:id="22"/>
    </w:p>
    <w:p w:rsidR="00071F8C" w:rsidRPr="009F5617" w:rsidRDefault="00071F8C" w:rsidP="00071F8C">
      <w:pPr>
        <w:rPr>
          <w:lang w:val="en-GB"/>
        </w:rPr>
      </w:pPr>
      <w:r w:rsidRPr="009F5617">
        <w:rPr>
          <w:lang w:val="en-GB"/>
        </w:rPr>
        <w:t>The mean power in the whole monitored frequency band is calculated for each recorded spectrum by averaging all power spectrum samples:</w:t>
      </w:r>
    </w:p>
    <w:p w:rsidR="00071F8C" w:rsidRPr="009F5617" w:rsidRDefault="00071F8C" w:rsidP="00071F8C">
      <w:pPr>
        <w:pStyle w:val="Equation"/>
        <w:rPr>
          <w:bCs/>
          <w:iCs/>
          <w:szCs w:val="24"/>
          <w:lang w:val="en-GB"/>
        </w:rPr>
      </w:pPr>
      <w:r w:rsidRPr="009F5617">
        <w:rPr>
          <w:lang w:val="en-GB"/>
        </w:rPr>
        <w:tab/>
      </w: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mean</m:t>
            </m:r>
          </m:sub>
        </m:sSub>
        <m:r>
          <w:rPr>
            <w:rFonts w:ascii="Cambria Math" w:hAnsi="Cambria Math"/>
            <w:lang w:val="en-GB"/>
          </w:rPr>
          <m:t>=10log⁡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ctrlPr>
                  <w:rPr>
                    <w:rFonts w:ascii="Cambria Math" w:hAnsi="Cambria Math"/>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lang w:val="en-GB"/>
                      </w:rPr>
                    </m:ctrlPr>
                  </m:sSupPr>
                  <m:e>
                    <m: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e>
        </m:d>
      </m:oMath>
      <w:r w:rsidRPr="009F5617">
        <w:rPr>
          <w:bCs/>
          <w:iCs/>
          <w:szCs w:val="24"/>
          <w:lang w:val="en-GB"/>
        </w:rPr>
        <w:t xml:space="preserve"> </w:t>
      </w:r>
      <w:r w:rsidRPr="009F5617">
        <w:rPr>
          <w:bCs/>
          <w:iCs/>
          <w:szCs w:val="24"/>
          <w:lang w:val="en-GB"/>
        </w:rPr>
        <w:tab/>
        <w:t xml:space="preserve"> (3)</w:t>
      </w:r>
    </w:p>
    <w:p w:rsidR="00071F8C" w:rsidRPr="009F5617" w:rsidRDefault="00071F8C" w:rsidP="00071F8C">
      <w:pPr>
        <w:rPr>
          <w:rFonts w:eastAsiaTheme="minorEastAsia"/>
          <w:bCs/>
          <w:iCs/>
          <w:szCs w:val="24"/>
          <w:lang w:val="en-GB"/>
        </w:rPr>
      </w:pPr>
      <w:r w:rsidRPr="009F5617">
        <w:rPr>
          <w:bCs/>
          <w:iCs/>
          <w:szCs w:val="24"/>
          <w:lang w:val="en-GB"/>
        </w:rPr>
        <w:t>where:</w:t>
      </w:r>
    </w:p>
    <w:p w:rsidR="00071F8C" w:rsidRPr="009F5617" w:rsidRDefault="00071F8C" w:rsidP="00071F8C">
      <w:pPr>
        <w:pStyle w:val="Equationlegend"/>
        <w:rPr>
          <w:lang w:val="en-GB"/>
        </w:rPr>
      </w:pPr>
      <w:r w:rsidRPr="009F5617">
        <w:rPr>
          <w:rFonts w:eastAsiaTheme="minorEastAsia"/>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mean</m:t>
            </m:r>
          </m:sub>
        </m:sSub>
      </m:oMath>
      <w:r w:rsidRPr="009F5617">
        <w:rPr>
          <w:lang w:val="en-GB"/>
        </w:rPr>
        <w:t>:</w:t>
      </w:r>
      <w:r w:rsidRPr="009F5617">
        <w:rPr>
          <w:lang w:val="en-GB"/>
        </w:rPr>
        <w:tab/>
        <w:t>mean emission power in the frequency band, dBm</w:t>
      </w:r>
    </w:p>
    <w:p w:rsidR="00071F8C" w:rsidRPr="009F5617" w:rsidRDefault="00071F8C" w:rsidP="00071F8C">
      <w:pPr>
        <w:pStyle w:val="Equationlegend"/>
        <w:rPr>
          <w:lang w:val="en-GB"/>
        </w:rPr>
      </w:pPr>
      <w:r w:rsidRPr="009F5617">
        <w:rPr>
          <w:iCs/>
          <w:lang w:val="en-GB"/>
        </w:rPr>
        <w:tab/>
      </w:r>
      <m:oMath>
        <m:r>
          <w:rPr>
            <w:rFonts w:ascii="Cambria Math" w:hAnsi="Cambria Math"/>
            <w:lang w:val="en-GB"/>
          </w:rPr>
          <m:t>N</m:t>
        </m:r>
      </m:oMath>
      <w:r w:rsidRPr="009F5617">
        <w:rPr>
          <w:lang w:val="en-GB"/>
        </w:rPr>
        <w:t>:</w:t>
      </w:r>
      <w:r w:rsidRPr="009F5617">
        <w:rPr>
          <w:lang w:val="en-GB"/>
        </w:rPr>
        <w:tab/>
        <w:t>number of spectrum samples</w:t>
      </w:r>
    </w:p>
    <w:p w:rsidR="00071F8C" w:rsidRPr="009F5617" w:rsidRDefault="00071F8C" w:rsidP="00071F8C">
      <w:pPr>
        <w:pStyle w:val="Equationlegend"/>
        <w:rPr>
          <w:lang w:val="en-GB"/>
        </w:rPr>
      </w:pPr>
      <w:r w:rsidRPr="009F5617">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oMath>
      <w:r w:rsidRPr="009F5617">
        <w:rPr>
          <w:lang w:val="en-GB"/>
        </w:rPr>
        <w:t>:</w:t>
      </w:r>
      <w:r w:rsidRPr="009F5617">
        <w:rPr>
          <w:lang w:val="en-GB"/>
        </w:rPr>
        <w:tab/>
        <w:t>power of i-th measured spectrum sample, dBm.</w:t>
      </w:r>
    </w:p>
    <w:p w:rsidR="00071F8C" w:rsidRPr="009F5617" w:rsidRDefault="00071F8C" w:rsidP="00071F8C">
      <w:pPr>
        <w:rPr>
          <w:color w:val="000000" w:themeColor="text1"/>
          <w:lang w:val="en-GB"/>
        </w:rPr>
      </w:pPr>
      <w:r w:rsidRPr="009F5617">
        <w:rPr>
          <w:lang w:val="en-GB"/>
        </w:rPr>
        <w:t>Figure 3 shows calculated integral characteristics of aggregate emissions in the monitored frequency band based on the set of spectrum power samples</w:t>
      </w:r>
      <w:r w:rsidRPr="009F5617">
        <w:rPr>
          <w:color w:val="000000" w:themeColor="text1"/>
          <w:lang w:val="en-GB"/>
        </w:rPr>
        <w:t>.</w:t>
      </w:r>
    </w:p>
    <w:p w:rsidR="00071F8C" w:rsidRPr="009F5617" w:rsidRDefault="006203EE" w:rsidP="00071F8C">
      <w:pPr>
        <w:pStyle w:val="Heading2"/>
        <w:rPr>
          <w:lang w:val="en-GB"/>
        </w:rPr>
      </w:pPr>
      <w:bookmarkStart w:id="23" w:name="_Toc516394733"/>
      <w:bookmarkStart w:id="24" w:name="_Toc10558636"/>
      <w:bookmarkStart w:id="25" w:name="_Toc14271839"/>
      <w:r>
        <w:rPr>
          <w:noProof/>
          <w:lang w:val="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228" o:spid="_x0000_s1046" type="#_x0000_t62" style="position:absolute;left:0;text-align:left;margin-left:311.6pt;margin-top:535.4pt;width:72.05pt;height:40.9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" adj="-1179,83154" fillcolor="#4f81bd [3204]" strokecolor="#243f60 [1604]" strokeweight="2pt">
            <v:stroke joinstyle="round"/>
            <v:textbox>
              <w:txbxContent>
                <w:p w:rsidR="009F5617" w:rsidRDefault="009F5617" w:rsidP="00071F8C">
                  <w:pPr>
                    <w:jc w:val="center"/>
                    <w:rPr>
                      <w:sz w:val="16"/>
                      <w:szCs w:val="16"/>
                    </w:rPr>
                  </w:pPr>
                  <w:r>
                    <w:rPr>
                      <w:color w:val="FFFFFF"/>
                      <w:sz w:val="16"/>
                      <w:szCs w:val="16"/>
                    </w:rPr>
                    <w:t xml:space="preserve">Среднее значение мощности </w:t>
                  </w:r>
                </w:p>
                <w:p w:rsidR="009F5617" w:rsidRDefault="009F5617" w:rsidP="00071F8C">
                  <w:pPr>
                    <w:rPr>
                      <w:color w:val="FFFFFF"/>
                    </w:rPr>
                  </w:pPr>
                </w:p>
              </w:txbxContent>
            </v:textbox>
          </v:shape>
        </w:pict>
      </w:r>
      <w:bookmarkEnd w:id="23"/>
      <w:r w:rsidR="00071F8C" w:rsidRPr="009F5617">
        <w:rPr>
          <w:lang w:val="en-GB"/>
        </w:rPr>
        <w:t>1.4</w:t>
      </w:r>
      <w:r w:rsidR="00071F8C" w:rsidRPr="009F5617">
        <w:rPr>
          <w:lang w:val="en-GB"/>
        </w:rPr>
        <w:tab/>
        <w:t>Plotting diagrams of spatial emission distribution and spectrum power arrival angles</w:t>
      </w:r>
      <w:bookmarkEnd w:id="24"/>
      <w:bookmarkEnd w:id="25"/>
    </w:p>
    <w:p w:rsidR="00071F8C" w:rsidRPr="009F5617" w:rsidRDefault="00071F8C" w:rsidP="00071F8C">
      <w:pPr>
        <w:rPr>
          <w:lang w:val="en-GB"/>
        </w:rPr>
      </w:pPr>
      <w:r w:rsidRPr="009F5617">
        <w:rPr>
          <w:lang w:val="en-GB"/>
        </w:rPr>
        <w:t>For every recorded spectrum, a diagram is plotted, showing the recorded spectra along with the noise, peak and mean power levels calculated as described above and shown in Fig. 3.</w:t>
      </w:r>
    </w:p>
    <w:p w:rsidR="00071F8C" w:rsidRPr="009F5617" w:rsidRDefault="00071F8C" w:rsidP="00071F8C">
      <w:pPr>
        <w:pStyle w:val="FigureNo"/>
        <w:rPr>
          <w:lang w:val="en-GB"/>
        </w:rPr>
      </w:pPr>
      <w:r w:rsidRPr="009F5617">
        <w:rPr>
          <w:lang w:val="en-GB"/>
        </w:rPr>
        <w:t>Figure 3</w:t>
      </w:r>
    </w:p>
    <w:p w:rsidR="00071F8C" w:rsidRPr="009F5617" w:rsidRDefault="00071F8C" w:rsidP="00071F8C">
      <w:pPr>
        <w:pStyle w:val="Figuretitle"/>
        <w:rPr>
          <w:lang w:val="en-GB"/>
        </w:rPr>
      </w:pPr>
      <w:r w:rsidRPr="009F5617">
        <w:rPr>
          <w:lang w:val="en-GB"/>
        </w:rPr>
        <w:t>Calculated integral characteristics of aggregate emissions in the monitored frequency band</w:t>
      </w:r>
    </w:p>
    <w:p w:rsidR="00071F8C" w:rsidRPr="009F5617" w:rsidRDefault="00071F8C" w:rsidP="00071F8C">
      <w:pPr>
        <w:pStyle w:val="Figure"/>
        <w:rPr>
          <w:lang w:val="en-GB"/>
        </w:rPr>
      </w:pPr>
      <w:r w:rsidRPr="009F5617">
        <w:rPr>
          <w:noProof/>
          <w:lang w:val="en-GB" w:eastAsia="en-GB"/>
        </w:rPr>
        <w:drawing>
          <wp:inline distT="0" distB="0" distL="0" distR="0" wp14:anchorId="366F899C" wp14:editId="6FFEE3B6">
            <wp:extent cx="6115729" cy="3339790"/>
            <wp:effectExtent l="0" t="0" r="0" b="0"/>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rotWithShape="1">
                    <a:blip r:embed="rId25"/>
                    <a:srcRect t="7051" b="4944"/>
                    <a:stretch/>
                  </pic:blipFill>
                  <pic:spPr bwMode="auto">
                    <a:xfrm>
                      <a:off x="0" y="0"/>
                      <a:ext cx="6116320" cy="3340113"/>
                    </a:xfrm>
                    <a:prstGeom prst="rect">
                      <a:avLst/>
                    </a:prstGeom>
                    <a:ln>
                      <a:noFill/>
                    </a:ln>
                    <a:extLst>
                      <a:ext uri="{53640926-AAD7-44D8-BBD7-CCE9431645EC}">
                        <a14:shadowObscured xmlns:a14="http://schemas.microsoft.com/office/drawing/2010/main"/>
                      </a:ext>
                    </a:extLst>
                  </pic:spPr>
                </pic:pic>
              </a:graphicData>
            </a:graphic>
          </wp:inline>
        </w:drawing>
      </w:r>
    </w:p>
    <w:p w:rsidR="00071F8C" w:rsidRPr="009F5617" w:rsidRDefault="00071F8C" w:rsidP="00071F8C">
      <w:pPr>
        <w:rPr>
          <w:lang w:val="en-GB"/>
        </w:rPr>
      </w:pPr>
      <w:r w:rsidRPr="009F5617">
        <w:rPr>
          <w:lang w:val="en-GB"/>
        </w:rPr>
        <w:t xml:space="preserve">Using the three aggregate values as shown in §§ 1.3.1 to 1.3.3 from the directional </w:t>
      </w:r>
      <w:r w:rsidRPr="009F5617">
        <w:rPr>
          <w:rFonts w:cstheme="majorBidi"/>
          <w:lang w:val="en-GB"/>
        </w:rPr>
        <w:t>and additional omnidirectional</w:t>
      </w:r>
      <w:r w:rsidRPr="009F5617">
        <w:rPr>
          <w:lang w:val="en-GB"/>
        </w:rPr>
        <w:t xml:space="preserve"> antenna, a circular diagram is constructed to represent the result of the azimuth scan. The centre of the diagram represents the measurement location. An example is shown in Fig. 4.</w:t>
      </w:r>
    </w:p>
    <w:p w:rsidR="00071F8C" w:rsidRPr="009F5617" w:rsidRDefault="00071F8C" w:rsidP="00071F8C">
      <w:pPr>
        <w:rPr>
          <w:lang w:val="en-GB"/>
        </w:rPr>
      </w:pPr>
      <w:r w:rsidRPr="009F5617">
        <w:rPr>
          <w:lang w:val="en-GB"/>
        </w:rPr>
        <w:t xml:space="preserve">An even more specialized diagram to represent a hemisphere sweep with the directional antenna is shown in § 3. This allows an analysis of signals from terrestrial and space sources. </w:t>
      </w:r>
    </w:p>
    <w:p w:rsidR="00071F8C" w:rsidRPr="009F5617" w:rsidRDefault="00071F8C" w:rsidP="00071F8C">
      <w:pPr>
        <w:pStyle w:val="FigureNo"/>
        <w:spacing w:before="240"/>
        <w:rPr>
          <w:lang w:val="en-GB"/>
        </w:rPr>
      </w:pPr>
      <w:r w:rsidRPr="009F5617">
        <w:rPr>
          <w:lang w:val="en-GB"/>
        </w:rPr>
        <w:t>Figure 4</w:t>
      </w:r>
    </w:p>
    <w:p w:rsidR="00071F8C" w:rsidRPr="009F5617" w:rsidRDefault="00071F8C" w:rsidP="00071F8C">
      <w:pPr>
        <w:pStyle w:val="Figuretitle"/>
        <w:rPr>
          <w:lang w:val="en-GB"/>
        </w:rPr>
      </w:pPr>
      <w:r w:rsidRPr="009F5617">
        <w:rPr>
          <w:lang w:val="en-GB"/>
        </w:rPr>
        <w:t xml:space="preserve">Construction of an azimuthal diagram based on the spectrum recordings at one measurement point </w:t>
      </w:r>
    </w:p>
    <w:p w:rsidR="00071F8C" w:rsidRPr="009F5617" w:rsidRDefault="00071F8C" w:rsidP="00071F8C">
      <w:pPr>
        <w:pStyle w:val="Figure"/>
        <w:rPr>
          <w:lang w:val="en-GB"/>
        </w:rPr>
      </w:pPr>
      <w:r w:rsidRPr="009F5617">
        <w:rPr>
          <w:noProof/>
          <w:lang w:val="en-GB" w:eastAsia="en-GB"/>
        </w:rPr>
        <w:drawing>
          <wp:inline distT="0" distB="1270" distL="0" distR="0" wp14:anchorId="2072A63E" wp14:editId="69606C5E">
            <wp:extent cx="6129754" cy="3260785"/>
            <wp:effectExtent l="0" t="0" r="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rotWithShape="1">
                    <a:blip r:embed="rId26"/>
                    <a:srcRect t="12698" b="13447"/>
                    <a:stretch/>
                  </pic:blipFill>
                  <pic:spPr bwMode="auto">
                    <a:xfrm>
                      <a:off x="0" y="0"/>
                      <a:ext cx="6146012" cy="3269433"/>
                    </a:xfrm>
                    <a:prstGeom prst="rect">
                      <a:avLst/>
                    </a:prstGeom>
                    <a:ln>
                      <a:noFill/>
                    </a:ln>
                    <a:extLst>
                      <a:ext uri="{53640926-AAD7-44D8-BBD7-CCE9431645EC}">
                        <a14:shadowObscured xmlns:a14="http://schemas.microsoft.com/office/drawing/2010/main"/>
                      </a:ext>
                    </a:extLst>
                  </pic:spPr>
                </pic:pic>
              </a:graphicData>
            </a:graphic>
          </wp:inline>
        </w:drawing>
      </w:r>
    </w:p>
    <w:p w:rsidR="00071F8C" w:rsidRPr="009F5617" w:rsidRDefault="00071F8C" w:rsidP="00071F8C">
      <w:pPr>
        <w:pStyle w:val="Heading2"/>
        <w:rPr>
          <w:lang w:val="en-GB"/>
        </w:rPr>
      </w:pPr>
      <w:bookmarkStart w:id="26" w:name="_Toc516394734"/>
      <w:bookmarkStart w:id="27" w:name="_Toc10558637"/>
      <w:bookmarkStart w:id="28" w:name="_Toc14271840"/>
      <w:r w:rsidRPr="009F5617">
        <w:rPr>
          <w:lang w:val="en-GB"/>
        </w:rPr>
        <w:t>1.5</w:t>
      </w:r>
      <w:r w:rsidRPr="009F5617">
        <w:rPr>
          <w:lang w:val="en-GB"/>
        </w:rPr>
        <w:tab/>
        <w:t>Result evaluation</w:t>
      </w:r>
      <w:bookmarkEnd w:id="26"/>
      <w:bookmarkEnd w:id="27"/>
      <w:bookmarkEnd w:id="28"/>
    </w:p>
    <w:p w:rsidR="00071F8C" w:rsidRPr="009F5617" w:rsidRDefault="00071F8C" w:rsidP="00071F8C">
      <w:pPr>
        <w:rPr>
          <w:lang w:val="en-GB"/>
        </w:rPr>
      </w:pPr>
      <w:r w:rsidRPr="009F5617">
        <w:rPr>
          <w:lang w:val="en-GB"/>
        </w:rPr>
        <w:t xml:space="preserve">The values and diagrams obtained from the measurements can be used to check the availability of </w:t>
      </w:r>
      <w:r w:rsidRPr="009F5617">
        <w:rPr>
          <w:rFonts w:cstheme="majorBidi"/>
          <w:lang w:val="en-GB"/>
        </w:rPr>
        <w:t>unwanted emissions</w:t>
      </w:r>
      <w:r w:rsidRPr="009F5617">
        <w:rPr>
          <w:lang w:val="en-GB"/>
        </w:rPr>
        <w:t>. The azimuth scan can also provide a direction towards those emissions.</w:t>
      </w:r>
    </w:p>
    <w:p w:rsidR="00071F8C" w:rsidRPr="009F5617" w:rsidRDefault="00071F8C" w:rsidP="00071F8C">
      <w:pPr>
        <w:rPr>
          <w:bCs/>
          <w:iCs/>
          <w:lang w:val="en-GB"/>
        </w:rPr>
      </w:pPr>
      <w:r w:rsidRPr="009F5617">
        <w:rPr>
          <w:bCs/>
          <w:iCs/>
          <w:lang w:val="en-GB"/>
        </w:rPr>
        <w:t>Especially unwanted or interfering emissions can be identified by setting suitable threshold values regarding the peak values or an unexpected rise of noise power.</w:t>
      </w:r>
    </w:p>
    <w:p w:rsidR="00071F8C" w:rsidRPr="009F5617" w:rsidRDefault="00071F8C" w:rsidP="00071F8C">
      <w:pPr>
        <w:rPr>
          <w:bCs/>
          <w:iCs/>
          <w:lang w:val="en-GB"/>
        </w:rPr>
      </w:pPr>
      <w:r w:rsidRPr="009F5617">
        <w:rPr>
          <w:bCs/>
          <w:iCs/>
          <w:lang w:val="en-GB"/>
        </w:rPr>
        <w:t xml:space="preserve">The differences between peak, mean and noise power can be normalized for easier comparison and categorization of signals. It can aid in the discovery of a potential interference signal. </w:t>
      </w:r>
    </w:p>
    <w:p w:rsidR="00071F8C" w:rsidRPr="009F5617" w:rsidRDefault="00071F8C" w:rsidP="00071F8C">
      <w:pPr>
        <w:pStyle w:val="Heading1"/>
        <w:rPr>
          <w:lang w:val="en-GB"/>
        </w:rPr>
      </w:pPr>
      <w:bookmarkStart w:id="29" w:name="_Toc516394735"/>
      <w:bookmarkStart w:id="30" w:name="_Toc10558638"/>
      <w:bookmarkStart w:id="31" w:name="_Toc14271841"/>
      <w:r w:rsidRPr="009F5617">
        <w:rPr>
          <w:lang w:val="en-GB"/>
        </w:rPr>
        <w:t>2</w:t>
      </w:r>
      <w:r w:rsidRPr="009F5617">
        <w:rPr>
          <w:lang w:val="en-GB"/>
        </w:rPr>
        <w:tab/>
        <w:t>Monitoring equipment</w:t>
      </w:r>
      <w:bookmarkEnd w:id="29"/>
      <w:r w:rsidRPr="009F5617">
        <w:rPr>
          <w:lang w:val="en-GB"/>
        </w:rPr>
        <w:t xml:space="preserve"> requirements</w:t>
      </w:r>
      <w:bookmarkEnd w:id="30"/>
      <w:bookmarkEnd w:id="31"/>
    </w:p>
    <w:p w:rsidR="00071F8C" w:rsidRPr="009F5617" w:rsidRDefault="00071F8C" w:rsidP="00071F8C">
      <w:pPr>
        <w:pStyle w:val="Heading2"/>
        <w:rPr>
          <w:lang w:val="en-GB"/>
        </w:rPr>
      </w:pPr>
      <w:bookmarkStart w:id="32" w:name="_Toc516394736"/>
      <w:bookmarkStart w:id="33" w:name="_Toc10558639"/>
      <w:bookmarkStart w:id="34" w:name="_Toc14271842"/>
      <w:r w:rsidRPr="009F5617">
        <w:rPr>
          <w:lang w:val="en-GB"/>
        </w:rPr>
        <w:t>2.1</w:t>
      </w:r>
      <w:r w:rsidRPr="009F5617">
        <w:rPr>
          <w:lang w:val="en-GB"/>
        </w:rPr>
        <w:tab/>
        <w:t>General requirements</w:t>
      </w:r>
      <w:bookmarkEnd w:id="32"/>
      <w:bookmarkEnd w:id="33"/>
      <w:bookmarkEnd w:id="34"/>
    </w:p>
    <w:p w:rsidR="00071F8C" w:rsidRPr="009F5617" w:rsidRDefault="00071F8C" w:rsidP="00071F8C">
      <w:pPr>
        <w:rPr>
          <w:bCs/>
          <w:iCs/>
          <w:lang w:val="en-GB"/>
        </w:rPr>
      </w:pPr>
      <w:r w:rsidRPr="009F5617">
        <w:rPr>
          <w:lang w:val="en-GB"/>
        </w:rPr>
        <w:t>The operating frequency range of the measurement equipment should cover the appropriate RNSS frequency band.</w:t>
      </w:r>
      <w:r w:rsidRPr="009F5617">
        <w:rPr>
          <w:bCs/>
          <w:iCs/>
          <w:lang w:val="en-GB"/>
        </w:rPr>
        <w:t xml:space="preserve"> Table 2 shows frequency allocations for the RNSS services – GLONASS (L1, L2, L3), GPS (L1, L2, L5), Galileo (E1, E5, E6), BeiDou (B1, B2, B3).</w:t>
      </w:r>
    </w:p>
    <w:p w:rsidR="00071F8C" w:rsidRPr="009F5617" w:rsidRDefault="00071F8C" w:rsidP="00071F8C">
      <w:pPr>
        <w:pStyle w:val="TableNo"/>
        <w:rPr>
          <w:lang w:val="en-GB"/>
        </w:rPr>
      </w:pPr>
      <w:r w:rsidRPr="009F5617">
        <w:rPr>
          <w:lang w:val="en-GB"/>
        </w:rPr>
        <w:t>TABLE 2</w:t>
      </w:r>
    </w:p>
    <w:p w:rsidR="00071F8C" w:rsidRPr="009F5617" w:rsidRDefault="00071F8C" w:rsidP="00071F8C">
      <w:pPr>
        <w:pStyle w:val="Tabletitle"/>
        <w:rPr>
          <w:lang w:val="en-GB"/>
        </w:rPr>
      </w:pPr>
      <w:r w:rsidRPr="009F5617">
        <w:rPr>
          <w:lang w:val="en-GB"/>
        </w:rPr>
        <w:t>Frequency bands allocated to radionavigation satellite service</w:t>
      </w:r>
    </w:p>
    <w:tbl>
      <w:tblPr>
        <w:tblW w:w="5260" w:type="dxa"/>
        <w:jc w:val="center"/>
        <w:tblCellMar>
          <w:left w:w="5" w:type="dxa"/>
          <w:right w:w="0" w:type="dxa"/>
        </w:tblCellMar>
        <w:tblLook w:val="0000" w:firstRow="0" w:lastRow="0" w:firstColumn="0" w:lastColumn="0" w:noHBand="0" w:noVBand="0"/>
      </w:tblPr>
      <w:tblGrid>
        <w:gridCol w:w="2311"/>
        <w:gridCol w:w="2949"/>
      </w:tblGrid>
      <w:tr w:rsidR="00071F8C" w:rsidRPr="009F5617" w:rsidTr="000701AE">
        <w:trPr>
          <w:trHeight w:val="381"/>
          <w:jc w:val="center"/>
        </w:trPr>
        <w:tc>
          <w:tcPr>
            <w:tcW w:w="2311" w:type="dxa"/>
            <w:tcBorders>
              <w:top w:val="single" w:sz="4" w:space="0" w:color="000000"/>
              <w:left w:val="single" w:sz="4" w:space="0" w:color="000000"/>
            </w:tcBorders>
            <w:shd w:val="clear" w:color="auto" w:fill="FFFFFF"/>
            <w:vAlign w:val="center"/>
          </w:tcPr>
          <w:p w:rsidR="00071F8C" w:rsidRPr="009F5617" w:rsidRDefault="00071F8C" w:rsidP="000701AE">
            <w:pPr>
              <w:pStyle w:val="Tablehead"/>
              <w:rPr>
                <w:lang w:val="en-GB"/>
              </w:rPr>
            </w:pPr>
            <w:r w:rsidRPr="009F5617">
              <w:rPr>
                <w:lang w:val="en-GB"/>
              </w:rPr>
              <w:t>No</w:t>
            </w:r>
          </w:p>
        </w:tc>
        <w:tc>
          <w:tcPr>
            <w:tcW w:w="2949" w:type="dxa"/>
            <w:tcBorders>
              <w:top w:val="single" w:sz="4" w:space="0" w:color="000000"/>
              <w:left w:val="single" w:sz="4" w:space="0" w:color="000000"/>
              <w:right w:val="single" w:sz="4" w:space="0" w:color="000000"/>
            </w:tcBorders>
            <w:shd w:val="clear" w:color="auto" w:fill="FFFFFF"/>
            <w:vAlign w:val="center"/>
          </w:tcPr>
          <w:p w:rsidR="00071F8C" w:rsidRPr="009F5617" w:rsidRDefault="00071F8C" w:rsidP="000701AE">
            <w:pPr>
              <w:pStyle w:val="Tablehead"/>
              <w:rPr>
                <w:lang w:val="en-GB"/>
              </w:rPr>
            </w:pPr>
            <w:r w:rsidRPr="009F5617">
              <w:rPr>
                <w:lang w:val="en-GB"/>
              </w:rPr>
              <w:t>Frequency band (MHz)</w:t>
            </w:r>
          </w:p>
        </w:tc>
      </w:tr>
      <w:tr w:rsidR="00071F8C" w:rsidRPr="009F5617" w:rsidTr="000701AE">
        <w:trPr>
          <w:trHeight w:val="196"/>
          <w:jc w:val="center"/>
        </w:trPr>
        <w:tc>
          <w:tcPr>
            <w:tcW w:w="2311" w:type="dxa"/>
            <w:tcBorders>
              <w:top w:val="single" w:sz="4" w:space="0" w:color="000000"/>
              <w:left w:val="single" w:sz="4" w:space="0" w:color="000000"/>
            </w:tcBorders>
            <w:shd w:val="clear" w:color="auto" w:fill="FFFFFF"/>
            <w:vAlign w:val="bottom"/>
          </w:tcPr>
          <w:p w:rsidR="00071F8C" w:rsidRPr="009F5617" w:rsidRDefault="00071F8C" w:rsidP="000701AE">
            <w:pPr>
              <w:pStyle w:val="Tabletext"/>
              <w:jc w:val="center"/>
              <w:rPr>
                <w:lang w:val="en-GB"/>
              </w:rPr>
            </w:pPr>
            <w:r w:rsidRPr="009F5617">
              <w:rPr>
                <w:lang w:val="en-GB"/>
              </w:rPr>
              <w:t>L1, E1, B1</w:t>
            </w:r>
          </w:p>
        </w:tc>
        <w:tc>
          <w:tcPr>
            <w:tcW w:w="2949" w:type="dxa"/>
            <w:tcBorders>
              <w:top w:val="single" w:sz="4" w:space="0" w:color="000000"/>
              <w:left w:val="single" w:sz="4" w:space="0" w:color="000000"/>
              <w:right w:val="single" w:sz="4" w:space="0" w:color="000000"/>
            </w:tcBorders>
            <w:shd w:val="clear" w:color="auto" w:fill="FFFFFF"/>
            <w:vAlign w:val="bottom"/>
          </w:tcPr>
          <w:p w:rsidR="00071F8C" w:rsidRPr="009F5617" w:rsidRDefault="00071F8C" w:rsidP="000701AE">
            <w:pPr>
              <w:pStyle w:val="Tabletext"/>
              <w:jc w:val="center"/>
              <w:rPr>
                <w:lang w:val="en-GB"/>
              </w:rPr>
            </w:pPr>
            <w:r w:rsidRPr="009F5617">
              <w:rPr>
                <w:lang w:val="en-GB"/>
              </w:rPr>
              <w:t>1 559-1 610</w:t>
            </w:r>
          </w:p>
        </w:tc>
      </w:tr>
      <w:tr w:rsidR="00071F8C" w:rsidRPr="009F5617" w:rsidTr="000701AE">
        <w:trPr>
          <w:trHeight w:val="242"/>
          <w:jc w:val="center"/>
        </w:trPr>
        <w:tc>
          <w:tcPr>
            <w:tcW w:w="2311" w:type="dxa"/>
            <w:tcBorders>
              <w:top w:val="single" w:sz="4" w:space="0" w:color="000000"/>
              <w:left w:val="single" w:sz="4" w:space="0" w:color="000000"/>
            </w:tcBorders>
            <w:shd w:val="clear" w:color="auto" w:fill="FFFFFF"/>
            <w:vAlign w:val="center"/>
          </w:tcPr>
          <w:p w:rsidR="00071F8C" w:rsidRPr="009F5617" w:rsidRDefault="00071F8C" w:rsidP="000701AE">
            <w:pPr>
              <w:pStyle w:val="Tabletext"/>
              <w:jc w:val="center"/>
              <w:rPr>
                <w:lang w:val="en-GB"/>
              </w:rPr>
            </w:pPr>
            <w:r w:rsidRPr="009F5617">
              <w:rPr>
                <w:lang w:val="en-GB"/>
              </w:rPr>
              <w:t>L2, E6, B3</w:t>
            </w:r>
          </w:p>
        </w:tc>
        <w:tc>
          <w:tcPr>
            <w:tcW w:w="2949" w:type="dxa"/>
            <w:tcBorders>
              <w:top w:val="single" w:sz="4" w:space="0" w:color="000000"/>
              <w:left w:val="single" w:sz="4" w:space="0" w:color="000000"/>
              <w:right w:val="single" w:sz="4" w:space="0" w:color="000000"/>
            </w:tcBorders>
            <w:shd w:val="clear" w:color="auto" w:fill="FFFFFF"/>
          </w:tcPr>
          <w:p w:rsidR="00071F8C" w:rsidRPr="009F5617" w:rsidRDefault="00071F8C" w:rsidP="000701AE">
            <w:pPr>
              <w:pStyle w:val="Tabletext"/>
              <w:jc w:val="center"/>
              <w:rPr>
                <w:lang w:val="en-GB"/>
              </w:rPr>
            </w:pPr>
            <w:r w:rsidRPr="009F5617">
              <w:rPr>
                <w:lang w:val="en-GB"/>
              </w:rPr>
              <w:t>1 215-1 300</w:t>
            </w:r>
          </w:p>
        </w:tc>
      </w:tr>
      <w:tr w:rsidR="00071F8C" w:rsidRPr="009F5617" w:rsidTr="000701AE">
        <w:trPr>
          <w:trHeight w:val="207"/>
          <w:jc w:val="center"/>
        </w:trPr>
        <w:tc>
          <w:tcPr>
            <w:tcW w:w="2311" w:type="dxa"/>
            <w:tcBorders>
              <w:top w:val="single" w:sz="4" w:space="0" w:color="000000"/>
              <w:left w:val="single" w:sz="4" w:space="0" w:color="000000"/>
              <w:bottom w:val="single" w:sz="4" w:space="0" w:color="000000"/>
            </w:tcBorders>
            <w:shd w:val="clear" w:color="auto" w:fill="FFFFFF"/>
          </w:tcPr>
          <w:p w:rsidR="00071F8C" w:rsidRPr="009F5617" w:rsidRDefault="00071F8C" w:rsidP="000701AE">
            <w:pPr>
              <w:pStyle w:val="Tabletext"/>
              <w:jc w:val="center"/>
              <w:rPr>
                <w:lang w:val="en-GB"/>
              </w:rPr>
            </w:pPr>
            <w:r w:rsidRPr="009F5617">
              <w:rPr>
                <w:lang w:val="en-GB"/>
              </w:rPr>
              <w:t>L3, L5, E5, B2</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71F8C" w:rsidRPr="009F5617" w:rsidRDefault="00071F8C" w:rsidP="000701AE">
            <w:pPr>
              <w:pStyle w:val="Tabletext"/>
              <w:jc w:val="center"/>
              <w:rPr>
                <w:lang w:val="en-GB"/>
              </w:rPr>
            </w:pPr>
            <w:r w:rsidRPr="009F5617">
              <w:rPr>
                <w:lang w:val="en-GB"/>
              </w:rPr>
              <w:t>1 164-1 215</w:t>
            </w:r>
          </w:p>
        </w:tc>
      </w:tr>
    </w:tbl>
    <w:p w:rsidR="00071F8C" w:rsidRPr="009F5617" w:rsidRDefault="00071F8C" w:rsidP="00071F8C">
      <w:pPr>
        <w:pStyle w:val="Tablefin"/>
      </w:pPr>
    </w:p>
    <w:p w:rsidR="00071F8C" w:rsidRPr="009F5617" w:rsidRDefault="00071F8C" w:rsidP="00071F8C">
      <w:pPr>
        <w:rPr>
          <w:lang w:val="en-GB"/>
        </w:rPr>
      </w:pPr>
      <w:r w:rsidRPr="009F5617">
        <w:rPr>
          <w:lang w:val="en-GB"/>
        </w:rPr>
        <w:t>The monitoring equipment is comprised of the following elements:</w:t>
      </w:r>
    </w:p>
    <w:p w:rsidR="00071F8C" w:rsidRPr="009F5617" w:rsidRDefault="00071F8C" w:rsidP="00071F8C">
      <w:pPr>
        <w:pStyle w:val="enumlev1"/>
        <w:rPr>
          <w:lang w:val="en-GB"/>
        </w:rPr>
      </w:pPr>
      <w:r w:rsidRPr="009F5617">
        <w:rPr>
          <w:lang w:val="en-GB"/>
        </w:rPr>
        <w:t>–</w:t>
      </w:r>
      <w:r w:rsidRPr="009F5617">
        <w:rPr>
          <w:lang w:val="en-GB"/>
        </w:rPr>
        <w:tab/>
        <w:t>directional measurement antenna, mounted on tripod with a rotary table;</w:t>
      </w:r>
    </w:p>
    <w:p w:rsidR="00071F8C" w:rsidRPr="009F5617" w:rsidRDefault="00071F8C" w:rsidP="00071F8C">
      <w:pPr>
        <w:pStyle w:val="enumlev1"/>
        <w:rPr>
          <w:lang w:val="en-GB"/>
        </w:rPr>
      </w:pPr>
      <w:r w:rsidRPr="009F5617">
        <w:rPr>
          <w:lang w:val="en-GB"/>
        </w:rPr>
        <w:t>–</w:t>
      </w:r>
      <w:r w:rsidRPr="009F5617">
        <w:rPr>
          <w:lang w:val="en-GB"/>
        </w:rPr>
        <w:tab/>
        <w:t>omnidirectional antenna (optional);</w:t>
      </w:r>
    </w:p>
    <w:p w:rsidR="00071F8C" w:rsidRPr="009F5617" w:rsidRDefault="00071F8C" w:rsidP="00071F8C">
      <w:pPr>
        <w:pStyle w:val="enumlev1"/>
        <w:rPr>
          <w:lang w:val="en-GB"/>
        </w:rPr>
      </w:pPr>
      <w:r w:rsidRPr="009F5617">
        <w:rPr>
          <w:lang w:val="en-GB"/>
        </w:rPr>
        <w:t>–</w:t>
      </w:r>
      <w:r w:rsidRPr="009F5617">
        <w:rPr>
          <w:lang w:val="en-GB"/>
        </w:rPr>
        <w:tab/>
        <w:t>antenna switch;</w:t>
      </w:r>
    </w:p>
    <w:p w:rsidR="00071F8C" w:rsidRPr="009F5617" w:rsidRDefault="00071F8C" w:rsidP="00071F8C">
      <w:pPr>
        <w:pStyle w:val="enumlev1"/>
        <w:rPr>
          <w:lang w:val="en-GB"/>
        </w:rPr>
      </w:pPr>
      <w:r w:rsidRPr="009F5617">
        <w:rPr>
          <w:lang w:val="en-GB"/>
        </w:rPr>
        <w:t>–</w:t>
      </w:r>
      <w:r w:rsidRPr="009F5617">
        <w:rPr>
          <w:lang w:val="en-GB"/>
        </w:rPr>
        <w:tab/>
        <w:t>low noise amplifier (optional);</w:t>
      </w:r>
    </w:p>
    <w:p w:rsidR="00071F8C" w:rsidRPr="009F5617" w:rsidRDefault="00071F8C" w:rsidP="00071F8C">
      <w:pPr>
        <w:pStyle w:val="enumlev1"/>
        <w:rPr>
          <w:lang w:val="en-GB"/>
        </w:rPr>
      </w:pPr>
      <w:r w:rsidRPr="009F5617">
        <w:rPr>
          <w:lang w:val="en-GB"/>
        </w:rPr>
        <w:t>–</w:t>
      </w:r>
      <w:r w:rsidRPr="009F5617">
        <w:rPr>
          <w:lang w:val="en-GB"/>
        </w:rPr>
        <w:tab/>
        <w:t>bandpass filter (optional);</w:t>
      </w:r>
    </w:p>
    <w:p w:rsidR="00071F8C" w:rsidRPr="009F5617" w:rsidRDefault="00071F8C" w:rsidP="00071F8C">
      <w:pPr>
        <w:pStyle w:val="enumlev1"/>
        <w:rPr>
          <w:lang w:val="en-GB"/>
        </w:rPr>
      </w:pPr>
      <w:r w:rsidRPr="009F5617">
        <w:rPr>
          <w:lang w:val="en-GB"/>
        </w:rPr>
        <w:t>–</w:t>
      </w:r>
      <w:r w:rsidRPr="009F5617">
        <w:rPr>
          <w:lang w:val="en-GB"/>
        </w:rPr>
        <w:tab/>
        <w:t>measurement receiver or spectrum analyser;</w:t>
      </w:r>
    </w:p>
    <w:p w:rsidR="00071F8C" w:rsidRPr="009F5617" w:rsidRDefault="00071F8C" w:rsidP="00071F8C">
      <w:pPr>
        <w:pStyle w:val="enumlev1"/>
        <w:rPr>
          <w:lang w:val="en-GB"/>
        </w:rPr>
      </w:pPr>
      <w:r w:rsidRPr="009F5617">
        <w:rPr>
          <w:lang w:val="en-GB"/>
        </w:rPr>
        <w:t>–</w:t>
      </w:r>
      <w:r w:rsidRPr="009F5617">
        <w:rPr>
          <w:lang w:val="en-GB"/>
        </w:rPr>
        <w:tab/>
        <w:t>navigation receiver for recording measurement coordinates;</w:t>
      </w:r>
    </w:p>
    <w:p w:rsidR="00071F8C" w:rsidRPr="009F5617" w:rsidRDefault="00071F8C" w:rsidP="00071F8C">
      <w:pPr>
        <w:pStyle w:val="enumlev1"/>
        <w:rPr>
          <w:lang w:val="en-GB"/>
        </w:rPr>
      </w:pPr>
      <w:r w:rsidRPr="009F5617">
        <w:rPr>
          <w:lang w:val="en-GB"/>
        </w:rPr>
        <w:t>–</w:t>
      </w:r>
      <w:r w:rsidRPr="009F5617">
        <w:rPr>
          <w:lang w:val="en-GB"/>
        </w:rPr>
        <w:tab/>
        <w:t>computer with remote control interface.</w:t>
      </w:r>
    </w:p>
    <w:p w:rsidR="00071F8C" w:rsidRPr="009F5617" w:rsidRDefault="00071F8C" w:rsidP="00071F8C">
      <w:pPr>
        <w:rPr>
          <w:lang w:val="en-GB"/>
        </w:rPr>
      </w:pPr>
      <w:r w:rsidRPr="009F5617">
        <w:rPr>
          <w:lang w:val="en-GB"/>
        </w:rPr>
        <w:t>Figure 5 shows a block diagram of the equipment.</w:t>
      </w:r>
    </w:p>
    <w:p w:rsidR="00071F8C" w:rsidRPr="009F5617" w:rsidRDefault="00071F8C" w:rsidP="00071F8C">
      <w:pPr>
        <w:pStyle w:val="FigureNo"/>
        <w:spacing w:before="360"/>
        <w:rPr>
          <w:lang w:val="en-GB"/>
        </w:rPr>
      </w:pPr>
      <w:r w:rsidRPr="009F5617">
        <w:rPr>
          <w:lang w:val="en-GB"/>
        </w:rPr>
        <w:t>Figure 5</w:t>
      </w:r>
    </w:p>
    <w:p w:rsidR="00071F8C" w:rsidRPr="009F5617" w:rsidRDefault="00071F8C" w:rsidP="00071F8C">
      <w:pPr>
        <w:pStyle w:val="Figuretitle"/>
        <w:rPr>
          <w:lang w:val="en-GB"/>
        </w:rPr>
      </w:pPr>
      <w:r w:rsidRPr="009F5617">
        <w:rPr>
          <w:lang w:val="en-GB"/>
        </w:rPr>
        <w:t>Block diagram of measurement equipment</w:t>
      </w:r>
    </w:p>
    <w:p w:rsidR="00071F8C" w:rsidRPr="009F5617" w:rsidRDefault="00071F8C" w:rsidP="00071F8C">
      <w:pPr>
        <w:pStyle w:val="Figure"/>
        <w:rPr>
          <w:lang w:val="en-GB"/>
        </w:rPr>
      </w:pPr>
      <w:r w:rsidRPr="009F5617">
        <w:rPr>
          <w:noProof/>
          <w:lang w:val="en-GB" w:eastAsia="en-GB"/>
        </w:rPr>
        <w:drawing>
          <wp:inline distT="0" distB="4445" distL="0" distR="0" wp14:anchorId="332A35CE" wp14:editId="755EE9A3">
            <wp:extent cx="6097487" cy="2855344"/>
            <wp:effectExtent l="0" t="0" r="0" b="0"/>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rotWithShape="1">
                    <a:blip r:embed="rId27"/>
                    <a:srcRect t="4786" b="11821"/>
                    <a:stretch/>
                  </pic:blipFill>
                  <pic:spPr bwMode="auto">
                    <a:xfrm>
                      <a:off x="0" y="0"/>
                      <a:ext cx="6098540" cy="2855837"/>
                    </a:xfrm>
                    <a:prstGeom prst="rect">
                      <a:avLst/>
                    </a:prstGeom>
                    <a:ln>
                      <a:noFill/>
                    </a:ln>
                    <a:extLst>
                      <a:ext uri="{53640926-AAD7-44D8-BBD7-CCE9431645EC}">
                        <a14:shadowObscured xmlns:a14="http://schemas.microsoft.com/office/drawing/2010/main"/>
                      </a:ext>
                    </a:extLst>
                  </pic:spPr>
                </pic:pic>
              </a:graphicData>
            </a:graphic>
          </wp:inline>
        </w:drawing>
      </w:r>
    </w:p>
    <w:p w:rsidR="00071F8C" w:rsidRPr="009F5617" w:rsidRDefault="00071F8C" w:rsidP="00071F8C">
      <w:pPr>
        <w:rPr>
          <w:lang w:val="en-GB"/>
        </w:rPr>
      </w:pPr>
      <w:r w:rsidRPr="009F5617">
        <w:rPr>
          <w:lang w:val="en-GB"/>
        </w:rPr>
        <w:t>Information regarding permissible interference levels can be derived from Recommendations ITU</w:t>
      </w:r>
      <w:r w:rsidRPr="009F5617">
        <w:rPr>
          <w:lang w:val="en-GB"/>
        </w:rPr>
        <w:noBreakHyphen/>
        <w:t>R M.1902, ITU</w:t>
      </w:r>
      <w:r w:rsidRPr="009F5617">
        <w:rPr>
          <w:lang w:val="en-GB"/>
        </w:rPr>
        <w:noBreakHyphen/>
        <w:t>R M.1093 and ITU</w:t>
      </w:r>
      <w:r w:rsidRPr="009F5617">
        <w:rPr>
          <w:lang w:val="en-GB"/>
        </w:rPr>
        <w:noBreakHyphen/>
        <w:t>R M.1905. This leads to:</w:t>
      </w:r>
    </w:p>
    <w:p w:rsidR="00071F8C" w:rsidRPr="009F5617" w:rsidRDefault="00071F8C" w:rsidP="00071F8C">
      <w:pPr>
        <w:pStyle w:val="enumlev1"/>
        <w:rPr>
          <w:lang w:val="en-GB"/>
        </w:rPr>
      </w:pPr>
      <w:r w:rsidRPr="009F5617">
        <w:rPr>
          <w:lang w:val="en-GB"/>
        </w:rPr>
        <w:t>–</w:t>
      </w:r>
      <w:r w:rsidRPr="009F5617">
        <w:rPr>
          <w:lang w:val="en-GB"/>
        </w:rPr>
        <w:tab/>
      </w:r>
      <w:r w:rsidRPr="009F5617">
        <w:rPr>
          <w:color w:val="000000" w:themeColor="text1"/>
          <w:lang w:val="en-GB"/>
        </w:rPr>
        <w:t xml:space="preserve">receiver sensitivity in </w:t>
      </w:r>
      <w:r w:rsidRPr="009F5617">
        <w:rPr>
          <w:lang w:val="en-GB"/>
        </w:rPr>
        <w:t xml:space="preserve">1 kHz </w:t>
      </w:r>
      <w:r w:rsidRPr="009F5617">
        <w:rPr>
          <w:color w:val="000000" w:themeColor="text1"/>
          <w:lang w:val="en-GB"/>
        </w:rPr>
        <w:t xml:space="preserve">bandwidth </w:t>
      </w:r>
      <w:r w:rsidRPr="009F5617">
        <w:rPr>
          <w:lang w:val="en-GB"/>
        </w:rPr>
        <w:t>should be −115... −119 dBm;</w:t>
      </w:r>
    </w:p>
    <w:p w:rsidR="00071F8C" w:rsidRPr="009F5617" w:rsidRDefault="00071F8C" w:rsidP="00071F8C">
      <w:pPr>
        <w:pStyle w:val="enumlev1"/>
        <w:rPr>
          <w:lang w:val="en-GB"/>
        </w:rPr>
      </w:pPr>
      <w:r w:rsidRPr="009F5617">
        <w:rPr>
          <w:lang w:val="en-GB"/>
        </w:rPr>
        <w:t>–</w:t>
      </w:r>
      <w:r w:rsidRPr="009F5617">
        <w:rPr>
          <w:lang w:val="en-GB"/>
        </w:rPr>
        <w:tab/>
      </w:r>
      <w:r w:rsidRPr="009F5617">
        <w:rPr>
          <w:color w:val="000000" w:themeColor="text1"/>
          <w:lang w:val="en-GB"/>
        </w:rPr>
        <w:t xml:space="preserve">receiver </w:t>
      </w:r>
      <w:r w:rsidRPr="009F5617">
        <w:rPr>
          <w:lang w:val="en-GB"/>
        </w:rPr>
        <w:t xml:space="preserve">noise in </w:t>
      </w:r>
      <w:r w:rsidRPr="009F5617">
        <w:rPr>
          <w:color w:val="000000" w:themeColor="text1"/>
          <w:lang w:val="en-GB"/>
        </w:rPr>
        <w:t>1 Hz</w:t>
      </w:r>
      <w:r w:rsidRPr="009F5617">
        <w:rPr>
          <w:lang w:val="en-GB"/>
        </w:rPr>
        <w:t xml:space="preserve"> </w:t>
      </w:r>
      <w:r w:rsidRPr="009F5617">
        <w:rPr>
          <w:color w:val="000000" w:themeColor="text1"/>
          <w:lang w:val="en-GB"/>
        </w:rPr>
        <w:t xml:space="preserve">bandwidth </w:t>
      </w:r>
      <w:r w:rsidRPr="009F5617">
        <w:rPr>
          <w:lang w:val="en-GB"/>
        </w:rPr>
        <w:t>(DANL) should be −155... −160 dBm.</w:t>
      </w:r>
    </w:p>
    <w:p w:rsidR="00071F8C" w:rsidRPr="009F5617" w:rsidRDefault="00071F8C" w:rsidP="00071F8C">
      <w:pPr>
        <w:pStyle w:val="Heading2"/>
        <w:rPr>
          <w:lang w:val="en-GB"/>
        </w:rPr>
      </w:pPr>
      <w:bookmarkStart w:id="35" w:name="_Toc516394738"/>
      <w:bookmarkStart w:id="36" w:name="_Toc484421774"/>
      <w:bookmarkStart w:id="37" w:name="_Toc483816101"/>
      <w:bookmarkStart w:id="38" w:name="_Toc10558640"/>
      <w:bookmarkStart w:id="39" w:name="_Toc14271843"/>
      <w:r w:rsidRPr="009F5617">
        <w:rPr>
          <w:lang w:val="en-GB"/>
        </w:rPr>
        <w:t>2.2</w:t>
      </w:r>
      <w:r w:rsidRPr="009F5617">
        <w:rPr>
          <w:lang w:val="en-GB"/>
        </w:rPr>
        <w:tab/>
        <w:t>Requirements to the measurement equipment</w:t>
      </w:r>
      <w:bookmarkEnd w:id="35"/>
      <w:bookmarkEnd w:id="36"/>
      <w:bookmarkEnd w:id="37"/>
      <w:bookmarkEnd w:id="38"/>
      <w:bookmarkEnd w:id="39"/>
    </w:p>
    <w:p w:rsidR="00071F8C" w:rsidRPr="009F5617" w:rsidRDefault="00071F8C" w:rsidP="00071F8C">
      <w:pPr>
        <w:rPr>
          <w:lang w:val="en-GB"/>
        </w:rPr>
      </w:pPr>
      <w:r w:rsidRPr="009F5617">
        <w:rPr>
          <w:lang w:val="en-GB"/>
        </w:rPr>
        <w:t xml:space="preserve">Equipment requirements are based on the experience of using in RNSS </w:t>
      </w:r>
      <w:r w:rsidRPr="009F5617">
        <w:rPr>
          <w:color w:val="000000" w:themeColor="text1"/>
          <w:lang w:val="en-GB"/>
        </w:rPr>
        <w:t>frequency bands</w:t>
      </w:r>
      <w:r w:rsidRPr="009F5617">
        <w:rPr>
          <w:lang w:val="en-GB"/>
        </w:rPr>
        <w:t>, and the requirements specified in Recommendation ITU R SM.1753.</w:t>
      </w:r>
      <w:r w:rsidRPr="009F5617" w:rsidDel="00BF5CFD">
        <w:rPr>
          <w:lang w:val="en-GB"/>
        </w:rPr>
        <w:t xml:space="preserve"> </w:t>
      </w:r>
      <w:r w:rsidRPr="009F5617">
        <w:rPr>
          <w:lang w:val="en-GB"/>
        </w:rPr>
        <w:t>Real-time spectrum analysers were used because in contrast to sweeping analysers, they allow detection, display, and recording of short duration, pulsed events.</w:t>
      </w:r>
    </w:p>
    <w:p w:rsidR="00071F8C" w:rsidRPr="009F5617" w:rsidRDefault="00071F8C" w:rsidP="00071F8C">
      <w:pPr>
        <w:rPr>
          <w:bCs/>
          <w:iCs/>
          <w:szCs w:val="24"/>
          <w:lang w:val="en-GB"/>
        </w:rPr>
      </w:pPr>
      <w:r w:rsidRPr="009F5617">
        <w:rPr>
          <w:bCs/>
          <w:iCs/>
          <w:szCs w:val="24"/>
          <w:lang w:val="en-GB"/>
        </w:rPr>
        <w:t xml:space="preserve">The following antenna types are used: </w:t>
      </w:r>
    </w:p>
    <w:p w:rsidR="00071F8C" w:rsidRPr="009F5617" w:rsidRDefault="00071F8C" w:rsidP="00071F8C">
      <w:pPr>
        <w:pStyle w:val="enumlev1"/>
        <w:rPr>
          <w:lang w:val="en-GB"/>
        </w:rPr>
      </w:pPr>
      <w:r w:rsidRPr="009F5617">
        <w:rPr>
          <w:lang w:val="en-GB"/>
        </w:rPr>
        <w:t>–</w:t>
      </w:r>
      <w:r w:rsidRPr="009F5617">
        <w:rPr>
          <w:lang w:val="en-GB"/>
        </w:rPr>
        <w:tab/>
        <w:t>Directional: Horn antenna or parabolic antenna for azimuth scanning, if terrestrial sources are of interest;</w:t>
      </w:r>
    </w:p>
    <w:p w:rsidR="00071F8C" w:rsidRPr="009F5617" w:rsidRDefault="00071F8C" w:rsidP="00071F8C">
      <w:pPr>
        <w:pStyle w:val="enumlev1"/>
        <w:rPr>
          <w:lang w:val="en-GB"/>
        </w:rPr>
      </w:pPr>
      <w:r w:rsidRPr="009F5617">
        <w:rPr>
          <w:lang w:val="en-GB"/>
        </w:rPr>
        <w:t>–</w:t>
      </w:r>
      <w:r w:rsidRPr="009F5617">
        <w:rPr>
          <w:lang w:val="en-GB"/>
        </w:rPr>
        <w:tab/>
        <w:t>Directional: Parabolic antenna, for azimuth and elevation scanning, if signals from air and space sources are of interest;</w:t>
      </w:r>
    </w:p>
    <w:p w:rsidR="00071F8C" w:rsidRPr="009F5617" w:rsidRDefault="00071F8C" w:rsidP="00071F8C">
      <w:pPr>
        <w:pStyle w:val="enumlev1"/>
        <w:rPr>
          <w:lang w:val="en-GB"/>
        </w:rPr>
      </w:pPr>
      <w:r w:rsidRPr="009F5617">
        <w:rPr>
          <w:lang w:val="en-GB"/>
        </w:rPr>
        <w:t>–</w:t>
      </w:r>
      <w:r w:rsidRPr="009F5617">
        <w:rPr>
          <w:lang w:val="en-GB"/>
        </w:rPr>
        <w:tab/>
        <w:t>Omnidirectional: dipole or biconical antenna for the overview scan (auxiliary equipment).</w:t>
      </w:r>
    </w:p>
    <w:p w:rsidR="00071F8C" w:rsidRPr="009F5617" w:rsidRDefault="00071F8C" w:rsidP="00071F8C">
      <w:pPr>
        <w:rPr>
          <w:bCs/>
          <w:iCs/>
          <w:szCs w:val="24"/>
          <w:lang w:val="en-GB"/>
        </w:rPr>
      </w:pPr>
      <w:r w:rsidRPr="009F5617">
        <w:rPr>
          <w:lang w:val="en-GB"/>
        </w:rPr>
        <w:t>If possible, the polarization of the measuring antennas should be matched to the polarization of the protected RNSS system. If parabolic antennas with feeders are used, the direction of polarization is changed due to the reflector: typically, RNSS are Right Hand Circular Polarized (RHCP). This changes to a Left handed circular polarization (LHCP), when</w:t>
      </w:r>
      <w:r w:rsidRPr="009F5617">
        <w:rPr>
          <w:bCs/>
          <w:iCs/>
          <w:szCs w:val="24"/>
          <w:lang w:val="en-GB"/>
        </w:rPr>
        <w:t xml:space="preserve"> the wave is guided from the reflector to the dish.</w:t>
      </w:r>
    </w:p>
    <w:p w:rsidR="00071F8C" w:rsidRPr="009F5617" w:rsidRDefault="00071F8C" w:rsidP="00071F8C">
      <w:pPr>
        <w:pStyle w:val="Heading1"/>
        <w:rPr>
          <w:lang w:val="en-GB"/>
        </w:rPr>
      </w:pPr>
      <w:bookmarkStart w:id="40" w:name="_Toc10558641"/>
      <w:bookmarkStart w:id="41" w:name="_Toc14271844"/>
      <w:bookmarkStart w:id="42" w:name="_Toc516394741"/>
      <w:r w:rsidRPr="009F5617">
        <w:rPr>
          <w:lang w:val="en-GB"/>
        </w:rPr>
        <w:t>3</w:t>
      </w:r>
      <w:r w:rsidRPr="009F5617">
        <w:rPr>
          <w:lang w:val="en-GB"/>
        </w:rPr>
        <w:tab/>
        <w:t>Practical example of monitoring in the RNSS bands</w:t>
      </w:r>
      <w:bookmarkEnd w:id="40"/>
      <w:bookmarkEnd w:id="41"/>
      <w:r w:rsidRPr="009F5617">
        <w:rPr>
          <w:lang w:val="en-GB"/>
        </w:rPr>
        <w:t xml:space="preserve"> </w:t>
      </w:r>
      <w:bookmarkEnd w:id="42"/>
    </w:p>
    <w:p w:rsidR="00071F8C" w:rsidRPr="009F5617" w:rsidRDefault="00071F8C" w:rsidP="00071F8C">
      <w:pPr>
        <w:rPr>
          <w:lang w:val="en-GB"/>
        </w:rPr>
      </w:pPr>
      <w:r w:rsidRPr="009F5617">
        <w:rPr>
          <w:lang w:val="en-GB"/>
        </w:rPr>
        <w:t>This example demonstrates monitoring at a specific measurement location throughout the frequency range 1 597-1 607 MHz. It demonstrates the measurement setup and the procedures for recording and evaluating the measurement data, including plotting and interpretation of the resulting diagrams. The RNSS system of interest is GLONASS.</w:t>
      </w:r>
    </w:p>
    <w:p w:rsidR="00071F8C" w:rsidRPr="009F5617" w:rsidRDefault="00071F8C" w:rsidP="00071F8C">
      <w:pPr>
        <w:pStyle w:val="Heading2"/>
        <w:rPr>
          <w:lang w:val="en-GB"/>
        </w:rPr>
      </w:pPr>
      <w:bookmarkStart w:id="43" w:name="_Toc516394742"/>
      <w:bookmarkStart w:id="44" w:name="_Toc10558642"/>
      <w:bookmarkStart w:id="45" w:name="_Toc14271845"/>
      <w:r w:rsidRPr="009F5617">
        <w:rPr>
          <w:lang w:val="en-GB"/>
        </w:rPr>
        <w:t>3.1</w:t>
      </w:r>
      <w:r w:rsidRPr="009F5617">
        <w:rPr>
          <w:lang w:val="en-GB"/>
        </w:rPr>
        <w:tab/>
        <w:t>Measuring equipment</w:t>
      </w:r>
      <w:bookmarkEnd w:id="43"/>
      <w:r w:rsidRPr="009F5617">
        <w:rPr>
          <w:lang w:val="en-GB"/>
        </w:rPr>
        <w:t xml:space="preserve"> for monitoring GLONASS frequency band</w:t>
      </w:r>
      <w:bookmarkStart w:id="46" w:name="_Toc420675909"/>
      <w:bookmarkEnd w:id="44"/>
      <w:bookmarkEnd w:id="46"/>
      <w:bookmarkEnd w:id="45"/>
    </w:p>
    <w:p w:rsidR="00071F8C" w:rsidRPr="009F5617" w:rsidRDefault="00071F8C" w:rsidP="00071F8C">
      <w:pPr>
        <w:rPr>
          <w:szCs w:val="24"/>
          <w:lang w:val="en-GB"/>
        </w:rPr>
      </w:pPr>
      <w:r w:rsidRPr="009F5617">
        <w:rPr>
          <w:szCs w:val="24"/>
          <w:lang w:val="en-GB"/>
        </w:rPr>
        <w:t>The following set of equipment was used for measurements:</w:t>
      </w:r>
    </w:p>
    <w:p w:rsidR="00071F8C" w:rsidRPr="009F5617" w:rsidRDefault="00071F8C" w:rsidP="00071F8C">
      <w:pPr>
        <w:pStyle w:val="enumlev1"/>
        <w:rPr>
          <w:lang w:val="en-GB"/>
        </w:rPr>
      </w:pPr>
      <w:r w:rsidRPr="009F5617">
        <w:rPr>
          <w:lang w:val="en-GB"/>
        </w:rPr>
        <w:t>1</w:t>
      </w:r>
      <w:r w:rsidRPr="009F5617">
        <w:rPr>
          <w:lang w:val="en-GB"/>
        </w:rPr>
        <w:tab/>
        <w:t>Spectrum analyser:</w:t>
      </w:r>
    </w:p>
    <w:p w:rsidR="00071F8C" w:rsidRPr="009F5617" w:rsidRDefault="00071F8C" w:rsidP="00071F8C">
      <w:pPr>
        <w:pStyle w:val="enumlev2"/>
        <w:rPr>
          <w:lang w:val="en-GB"/>
        </w:rPr>
      </w:pPr>
      <w:r w:rsidRPr="009F5617">
        <w:rPr>
          <w:lang w:val="en-GB"/>
        </w:rPr>
        <w:t>–</w:t>
      </w:r>
      <w:r w:rsidRPr="009F5617">
        <w:rPr>
          <w:lang w:val="en-GB"/>
        </w:rPr>
        <w:tab/>
        <w:t>GLONASS L1 frequency band 1 597</w:t>
      </w:r>
      <w:r w:rsidRPr="009F5617">
        <w:rPr>
          <w:lang w:val="en-GB"/>
        </w:rPr>
        <w:noBreakHyphen/>
        <w:t>1 607 MHz,</w:t>
      </w:r>
    </w:p>
    <w:p w:rsidR="00071F8C" w:rsidRPr="009F5617" w:rsidRDefault="00071F8C" w:rsidP="00071F8C">
      <w:pPr>
        <w:pStyle w:val="enumlev2"/>
        <w:rPr>
          <w:lang w:val="en-GB"/>
        </w:rPr>
      </w:pPr>
      <w:r w:rsidRPr="009F5617">
        <w:rPr>
          <w:lang w:val="en-GB"/>
        </w:rPr>
        <w:t>–</w:t>
      </w:r>
      <w:r w:rsidRPr="009F5617">
        <w:rPr>
          <w:lang w:val="en-GB"/>
        </w:rPr>
        <w:tab/>
        <w:t>resolution bandwidth (RBW) – 1 kHz,</w:t>
      </w:r>
    </w:p>
    <w:p w:rsidR="00071F8C" w:rsidRPr="009F5617" w:rsidRDefault="00071F8C" w:rsidP="00071F8C">
      <w:pPr>
        <w:pStyle w:val="enumlev2"/>
        <w:rPr>
          <w:lang w:val="en-GB"/>
        </w:rPr>
      </w:pPr>
      <w:r w:rsidRPr="009F5617">
        <w:rPr>
          <w:lang w:val="en-GB"/>
        </w:rPr>
        <w:t>–</w:t>
      </w:r>
      <w:r w:rsidRPr="009F5617">
        <w:rPr>
          <w:lang w:val="en-GB"/>
        </w:rPr>
        <w:tab/>
        <w:t>detector type – averaging,</w:t>
      </w:r>
    </w:p>
    <w:p w:rsidR="00071F8C" w:rsidRPr="009F5617" w:rsidRDefault="00071F8C" w:rsidP="00071F8C">
      <w:pPr>
        <w:pStyle w:val="enumlev2"/>
        <w:rPr>
          <w:lang w:val="en-GB"/>
        </w:rPr>
      </w:pPr>
      <w:r w:rsidRPr="009F5617">
        <w:rPr>
          <w:lang w:val="en-GB"/>
        </w:rPr>
        <w:t>–</w:t>
      </w:r>
      <w:r w:rsidRPr="009F5617">
        <w:rPr>
          <w:lang w:val="en-GB"/>
        </w:rPr>
        <w:tab/>
        <w:t>number of spectrum averages – 100.</w:t>
      </w:r>
    </w:p>
    <w:p w:rsidR="00071F8C" w:rsidRPr="009F5617" w:rsidRDefault="00071F8C" w:rsidP="00071F8C">
      <w:pPr>
        <w:pStyle w:val="enumlev1"/>
        <w:rPr>
          <w:lang w:val="en-GB"/>
        </w:rPr>
      </w:pPr>
      <w:r w:rsidRPr="009F5617">
        <w:rPr>
          <w:lang w:val="en-GB"/>
        </w:rPr>
        <w:t>2</w:t>
      </w:r>
      <w:r w:rsidRPr="009F5617">
        <w:rPr>
          <w:lang w:val="en-GB"/>
        </w:rPr>
        <w:tab/>
        <w:t>Measurement horn antenna:</w:t>
      </w:r>
    </w:p>
    <w:p w:rsidR="00071F8C" w:rsidRPr="009F5617" w:rsidRDefault="00071F8C" w:rsidP="00071F8C">
      <w:pPr>
        <w:pStyle w:val="enumlev2"/>
        <w:rPr>
          <w:lang w:val="en-GB"/>
        </w:rPr>
      </w:pPr>
      <w:r w:rsidRPr="009F5617">
        <w:rPr>
          <w:lang w:val="en-GB"/>
        </w:rPr>
        <w:t>–</w:t>
      </w:r>
      <w:r w:rsidRPr="009F5617">
        <w:rPr>
          <w:lang w:val="en-GB"/>
        </w:rPr>
        <w:tab/>
        <w:t>polarization – linear vertical,</w:t>
      </w:r>
    </w:p>
    <w:p w:rsidR="00071F8C" w:rsidRPr="009F5617" w:rsidRDefault="00071F8C" w:rsidP="00071F8C">
      <w:pPr>
        <w:pStyle w:val="enumlev2"/>
        <w:rPr>
          <w:lang w:val="en-GB"/>
        </w:rPr>
      </w:pPr>
      <w:r w:rsidRPr="009F5617">
        <w:rPr>
          <w:lang w:val="en-GB"/>
        </w:rPr>
        <w:t>–</w:t>
      </w:r>
      <w:r w:rsidRPr="009F5617">
        <w:rPr>
          <w:lang w:val="en-GB"/>
        </w:rPr>
        <w:tab/>
        <w:t>antenna height – 2.85 m,</w:t>
      </w:r>
    </w:p>
    <w:p w:rsidR="00071F8C" w:rsidRPr="009F5617" w:rsidRDefault="00071F8C" w:rsidP="00071F8C">
      <w:pPr>
        <w:pStyle w:val="enumlev2"/>
        <w:rPr>
          <w:lang w:val="en-GB"/>
        </w:rPr>
      </w:pPr>
      <w:r w:rsidRPr="009F5617">
        <w:rPr>
          <w:lang w:val="en-GB"/>
        </w:rPr>
        <w:t>–</w:t>
      </w:r>
      <w:r w:rsidRPr="009F5617">
        <w:rPr>
          <w:lang w:val="en-GB"/>
        </w:rPr>
        <w:tab/>
        <w:t>elevation angle – 0°,</w:t>
      </w:r>
    </w:p>
    <w:p w:rsidR="00071F8C" w:rsidRPr="009F5617" w:rsidRDefault="00071F8C" w:rsidP="00071F8C">
      <w:pPr>
        <w:pStyle w:val="enumlev2"/>
        <w:rPr>
          <w:lang w:val="en-GB"/>
        </w:rPr>
      </w:pPr>
      <w:r w:rsidRPr="009F5617">
        <w:rPr>
          <w:lang w:val="en-GB"/>
        </w:rPr>
        <w:t>–</w:t>
      </w:r>
      <w:r w:rsidRPr="009F5617">
        <w:rPr>
          <w:lang w:val="en-GB"/>
        </w:rPr>
        <w:tab/>
        <w:t>antenna azimuth – 0° to 360° with 15° step.</w:t>
      </w:r>
    </w:p>
    <w:p w:rsidR="00071F8C" w:rsidRPr="009F5617" w:rsidRDefault="00071F8C" w:rsidP="00071F8C">
      <w:pPr>
        <w:pStyle w:val="enumlev1"/>
        <w:rPr>
          <w:lang w:val="en-GB"/>
        </w:rPr>
      </w:pPr>
      <w:r w:rsidRPr="009F5617">
        <w:rPr>
          <w:lang w:val="en-GB"/>
        </w:rPr>
        <w:t>3</w:t>
      </w:r>
      <w:r w:rsidRPr="009F5617">
        <w:rPr>
          <w:lang w:val="en-GB"/>
        </w:rPr>
        <w:tab/>
        <w:t>Measurement parabolic antenna, diameter – 2 m.</w:t>
      </w:r>
    </w:p>
    <w:p w:rsidR="00071F8C" w:rsidRPr="009F5617" w:rsidRDefault="00071F8C" w:rsidP="00071F8C">
      <w:pPr>
        <w:pStyle w:val="enumlev1"/>
        <w:rPr>
          <w:lang w:val="en-GB"/>
        </w:rPr>
      </w:pPr>
      <w:r w:rsidRPr="009F5617">
        <w:rPr>
          <w:lang w:val="en-GB"/>
        </w:rPr>
        <w:t>4</w:t>
      </w:r>
      <w:r w:rsidRPr="009F5617">
        <w:rPr>
          <w:lang w:val="en-GB"/>
        </w:rPr>
        <w:tab/>
        <w:t>Omnidirectional antenna for comparison:</w:t>
      </w:r>
    </w:p>
    <w:p w:rsidR="00071F8C" w:rsidRPr="009F5617" w:rsidRDefault="00071F8C" w:rsidP="00071F8C">
      <w:pPr>
        <w:pStyle w:val="enumlev2"/>
        <w:rPr>
          <w:lang w:val="en-GB"/>
        </w:rPr>
      </w:pPr>
      <w:r w:rsidRPr="009F5617">
        <w:rPr>
          <w:lang w:val="en-GB"/>
        </w:rPr>
        <w:t>–</w:t>
      </w:r>
      <w:r w:rsidRPr="009F5617">
        <w:rPr>
          <w:lang w:val="en-GB"/>
        </w:rPr>
        <w:tab/>
        <w:t>polarization – linear vertical,</w:t>
      </w:r>
    </w:p>
    <w:p w:rsidR="00071F8C" w:rsidRPr="009F5617" w:rsidRDefault="00071F8C" w:rsidP="00071F8C">
      <w:pPr>
        <w:pStyle w:val="enumlev2"/>
        <w:rPr>
          <w:lang w:val="en-GB"/>
        </w:rPr>
      </w:pPr>
      <w:r w:rsidRPr="009F5617">
        <w:rPr>
          <w:lang w:val="en-GB"/>
        </w:rPr>
        <w:t>–</w:t>
      </w:r>
      <w:r w:rsidRPr="009F5617">
        <w:rPr>
          <w:lang w:val="en-GB"/>
        </w:rPr>
        <w:tab/>
        <w:t>antenna height – 2.85 m.</w:t>
      </w:r>
    </w:p>
    <w:p w:rsidR="00071F8C" w:rsidRPr="009F5617" w:rsidRDefault="00071F8C" w:rsidP="00071F8C">
      <w:pPr>
        <w:pStyle w:val="Heading2"/>
        <w:rPr>
          <w:lang w:val="en-GB"/>
        </w:rPr>
      </w:pPr>
      <w:bookmarkStart w:id="47" w:name="_Toc516394749"/>
      <w:bookmarkStart w:id="48" w:name="_Toc10558643"/>
      <w:bookmarkStart w:id="49" w:name="_Toc14271846"/>
      <w:r w:rsidRPr="009F5617">
        <w:rPr>
          <w:lang w:val="en-GB"/>
        </w:rPr>
        <w:t>3.2</w:t>
      </w:r>
      <w:r w:rsidRPr="009F5617">
        <w:rPr>
          <w:lang w:val="en-GB"/>
        </w:rPr>
        <w:tab/>
        <w:t xml:space="preserve">Measurement </w:t>
      </w:r>
      <w:bookmarkEnd w:id="47"/>
      <w:r w:rsidRPr="009F5617">
        <w:rPr>
          <w:lang w:val="en-GB"/>
        </w:rPr>
        <w:t>point</w:t>
      </w:r>
      <w:bookmarkEnd w:id="48"/>
      <w:bookmarkEnd w:id="49"/>
    </w:p>
    <w:p w:rsidR="00071F8C" w:rsidRPr="009F5617" w:rsidRDefault="00071F8C" w:rsidP="00071F8C">
      <w:pPr>
        <w:rPr>
          <w:lang w:val="en-GB"/>
        </w:rPr>
      </w:pPr>
      <w:r w:rsidRPr="009F5617">
        <w:rPr>
          <w:lang w:val="en-GB"/>
        </w:rPr>
        <w:t>The selected measurement point was in a town with low and medium-height buildings.</w:t>
      </w:r>
    </w:p>
    <w:p w:rsidR="00071F8C" w:rsidRPr="009F5617" w:rsidRDefault="00071F8C" w:rsidP="00071F8C">
      <w:pPr>
        <w:pStyle w:val="Heading2"/>
        <w:rPr>
          <w:lang w:val="en-GB"/>
        </w:rPr>
      </w:pPr>
      <w:bookmarkStart w:id="50" w:name="_Toc444059022"/>
      <w:bookmarkStart w:id="51" w:name="_Toc444059001"/>
      <w:bookmarkStart w:id="52" w:name="_Toc10558644"/>
      <w:bookmarkStart w:id="53" w:name="_Toc14271847"/>
      <w:bookmarkStart w:id="54" w:name="_Toc516394750"/>
      <w:bookmarkStart w:id="55" w:name="_Toc484421786"/>
      <w:bookmarkStart w:id="56" w:name="_Toc483816112"/>
      <w:r w:rsidRPr="009F5617">
        <w:rPr>
          <w:lang w:val="en-GB"/>
        </w:rPr>
        <w:t>3.3</w:t>
      </w:r>
      <w:bookmarkEnd w:id="50"/>
      <w:bookmarkEnd w:id="51"/>
      <w:r w:rsidRPr="009F5617">
        <w:rPr>
          <w:lang w:val="en-GB"/>
        </w:rPr>
        <w:tab/>
        <w:t>Analysis of frequency assignments</w:t>
      </w:r>
      <w:bookmarkEnd w:id="52"/>
      <w:bookmarkEnd w:id="53"/>
      <w:r w:rsidRPr="009F5617">
        <w:rPr>
          <w:lang w:val="en-GB"/>
        </w:rPr>
        <w:t xml:space="preserve"> </w:t>
      </w:r>
      <w:bookmarkEnd w:id="54"/>
      <w:bookmarkEnd w:id="55"/>
      <w:bookmarkEnd w:id="56"/>
    </w:p>
    <w:p w:rsidR="00071F8C" w:rsidRPr="009F5617" w:rsidRDefault="00071F8C" w:rsidP="00071F8C">
      <w:pPr>
        <w:rPr>
          <w:lang w:val="en-GB"/>
        </w:rPr>
      </w:pPr>
      <w:r w:rsidRPr="009F5617">
        <w:rPr>
          <w:lang w:val="en-GB"/>
        </w:rPr>
        <w:t>According to the frequency plan and the frequency assignments database, no active terrestrial transmitters in the RNSS frequency bands were expected.</w:t>
      </w:r>
      <w:bookmarkStart w:id="57" w:name="_Toc516394751"/>
      <w:bookmarkStart w:id="58" w:name="_Toc444059023"/>
      <w:bookmarkStart w:id="59" w:name="_Toc444059002"/>
    </w:p>
    <w:p w:rsidR="00071F8C" w:rsidRPr="009F5617" w:rsidRDefault="00071F8C" w:rsidP="00071F8C">
      <w:pPr>
        <w:pStyle w:val="Heading2"/>
        <w:rPr>
          <w:lang w:val="en-GB"/>
        </w:rPr>
      </w:pPr>
      <w:bookmarkStart w:id="60" w:name="_Toc10558645"/>
      <w:bookmarkStart w:id="61" w:name="_Toc14271848"/>
      <w:r w:rsidRPr="009F5617">
        <w:rPr>
          <w:lang w:val="en-GB"/>
        </w:rPr>
        <w:t>3.4</w:t>
      </w:r>
      <w:r w:rsidRPr="009F5617">
        <w:rPr>
          <w:lang w:val="en-GB"/>
        </w:rPr>
        <w:tab/>
        <w:t>Performing measurements, recording spectra, and calculating characteristic values</w:t>
      </w:r>
      <w:bookmarkEnd w:id="60"/>
      <w:bookmarkEnd w:id="61"/>
    </w:p>
    <w:p w:rsidR="00071F8C" w:rsidRPr="009F5617" w:rsidRDefault="00071F8C" w:rsidP="00071F8C">
      <w:pPr>
        <w:rPr>
          <w:color w:val="000000" w:themeColor="text1"/>
          <w:lang w:val="en-GB"/>
        </w:rPr>
      </w:pPr>
      <w:r w:rsidRPr="009F5617">
        <w:rPr>
          <w:color w:val="000000" w:themeColor="text1"/>
          <w:lang w:val="en-GB"/>
        </w:rPr>
        <w:t xml:space="preserve">On the measurement site, </w:t>
      </w:r>
      <w:r w:rsidR="009F5617" w:rsidRPr="009F5617">
        <w:rPr>
          <w:lang w:val="en-GB"/>
        </w:rPr>
        <w:t>the spectrum was analis</w:t>
      </w:r>
      <w:r w:rsidRPr="009F5617">
        <w:rPr>
          <w:lang w:val="en-GB"/>
        </w:rPr>
        <w:t>ed by a scan of azimuths using the horn antenna (‘azimuth scan’). In addition, measurements were performed using an omni-directional antenna</w:t>
      </w:r>
      <w:r w:rsidRPr="009F5617">
        <w:rPr>
          <w:color w:val="000000" w:themeColor="text1"/>
          <w:lang w:val="en-GB"/>
        </w:rPr>
        <w:t>. Finally, a scan of the hemisphere was done using the parabolic antenna (‘elevation scan’). Afterwards, the characterist</w:t>
      </w:r>
      <w:r w:rsidR="00D74028" w:rsidRPr="009F5617">
        <w:rPr>
          <w:color w:val="000000" w:themeColor="text1"/>
          <w:lang w:val="en-GB"/>
        </w:rPr>
        <w:t xml:space="preserve">ic values (see </w:t>
      </w:r>
      <w:r w:rsidR="009F5617" w:rsidRPr="009F5617">
        <w:rPr>
          <w:color w:val="000000" w:themeColor="text1"/>
          <w:lang w:val="en-GB"/>
        </w:rPr>
        <w:t>§§</w:t>
      </w:r>
      <w:r w:rsidR="00D74028" w:rsidRPr="009F5617">
        <w:rPr>
          <w:color w:val="000000" w:themeColor="text1"/>
          <w:lang w:val="en-GB"/>
        </w:rPr>
        <w:t xml:space="preserve"> 1.3.1</w:t>
      </w:r>
      <w:r w:rsidR="009F5617" w:rsidRPr="009F5617">
        <w:rPr>
          <w:color w:val="000000" w:themeColor="text1"/>
          <w:lang w:val="en-GB"/>
        </w:rPr>
        <w:t xml:space="preserve"> to </w:t>
      </w:r>
      <w:r w:rsidRPr="009F5617">
        <w:rPr>
          <w:color w:val="000000" w:themeColor="text1"/>
          <w:lang w:val="en-GB"/>
        </w:rPr>
        <w:t>1.3.3) were calculated. The monitored frequency range is the GLONASS L1 band (</w:t>
      </w:r>
      <w:r w:rsidRPr="009F5617">
        <w:rPr>
          <w:bCs/>
          <w:iCs/>
          <w:lang w:val="en-GB"/>
        </w:rPr>
        <w:t>1 597</w:t>
      </w:r>
      <w:r w:rsidRPr="009F5617">
        <w:rPr>
          <w:bCs/>
          <w:iCs/>
          <w:lang w:val="en-GB"/>
        </w:rPr>
        <w:noBreakHyphen/>
        <w:t>1 607 MHz</w:t>
      </w:r>
      <w:r w:rsidRPr="009F5617">
        <w:rPr>
          <w:color w:val="000000" w:themeColor="text1"/>
          <w:lang w:val="en-GB"/>
        </w:rPr>
        <w:t>)</w:t>
      </w:r>
      <w:bookmarkEnd w:id="57"/>
      <w:bookmarkEnd w:id="58"/>
      <w:bookmarkEnd w:id="59"/>
    </w:p>
    <w:p w:rsidR="00071F8C" w:rsidRPr="009F5617" w:rsidRDefault="00071F8C" w:rsidP="00071F8C">
      <w:pPr>
        <w:pStyle w:val="Heading3"/>
        <w:rPr>
          <w:lang w:val="en-GB"/>
        </w:rPr>
      </w:pPr>
      <w:bookmarkStart w:id="62" w:name="_Toc516394752"/>
      <w:r w:rsidRPr="009F5617">
        <w:rPr>
          <w:lang w:val="en-GB"/>
        </w:rPr>
        <w:t>3.4.1</w:t>
      </w:r>
      <w:r w:rsidRPr="009F5617">
        <w:rPr>
          <w:lang w:val="en-GB"/>
        </w:rPr>
        <w:tab/>
        <w:t>Values recorded in the azimuth plane</w:t>
      </w:r>
      <w:bookmarkEnd w:id="62"/>
    </w:p>
    <w:p w:rsidR="00071F8C" w:rsidRPr="009F5617" w:rsidRDefault="00071F8C" w:rsidP="00071F8C">
      <w:pPr>
        <w:rPr>
          <w:bCs/>
          <w:iCs/>
          <w:lang w:val="en-GB"/>
        </w:rPr>
      </w:pPr>
      <w:r w:rsidRPr="009F5617">
        <w:rPr>
          <w:lang w:val="en-GB"/>
        </w:rPr>
        <w:t xml:space="preserve">The results </w:t>
      </w:r>
      <w:r w:rsidRPr="009F5617">
        <w:rPr>
          <w:bCs/>
          <w:iCs/>
          <w:lang w:val="en-GB"/>
        </w:rPr>
        <w:t>from the azimuth scan</w:t>
      </w:r>
      <w:r w:rsidRPr="009F5617">
        <w:rPr>
          <w:lang w:val="en-GB"/>
        </w:rPr>
        <w:t xml:space="preserve"> are shown in Table 3 and further summarized in Table 4</w:t>
      </w:r>
      <w:r w:rsidRPr="009F5617">
        <w:rPr>
          <w:bCs/>
          <w:iCs/>
          <w:lang w:val="en-GB"/>
        </w:rPr>
        <w:t xml:space="preserve">. </w:t>
      </w:r>
      <w:r w:rsidRPr="009F5617">
        <w:rPr>
          <w:lang w:val="en-GB"/>
        </w:rPr>
        <w:t xml:space="preserve">The results from the omnidirectional antenna are shown in Table 5. </w:t>
      </w:r>
      <w:r w:rsidRPr="009F5617">
        <w:rPr>
          <w:bCs/>
          <w:iCs/>
          <w:lang w:val="en-GB"/>
        </w:rPr>
        <w:t>The data from both Tables were combined into Fig. 4.</w:t>
      </w:r>
    </w:p>
    <w:p w:rsidR="00071F8C" w:rsidRPr="009F5617" w:rsidRDefault="00071F8C" w:rsidP="00DA60B7">
      <w:pPr>
        <w:pStyle w:val="TableNo"/>
        <w:keepLines/>
        <w:spacing w:before="240"/>
        <w:rPr>
          <w:lang w:val="en-GB"/>
        </w:rPr>
      </w:pPr>
      <w:r w:rsidRPr="009F5617">
        <w:rPr>
          <w:lang w:val="en-GB"/>
        </w:rPr>
        <w:t>TABLE 3</w:t>
      </w:r>
    </w:p>
    <w:p w:rsidR="00071F8C" w:rsidRPr="009F5617" w:rsidRDefault="00071F8C" w:rsidP="00DA60B7">
      <w:pPr>
        <w:pStyle w:val="Tabletitle"/>
        <w:keepLines/>
        <w:rPr>
          <w:lang w:val="en-GB"/>
        </w:rPr>
      </w:pPr>
      <w:r w:rsidRPr="009F5617">
        <w:rPr>
          <w:lang w:val="en-GB"/>
        </w:rPr>
        <w:t>Characteristics for spectra observed using directional antenna</w:t>
      </w:r>
    </w:p>
    <w:tbl>
      <w:tblPr>
        <w:tblW w:w="9513" w:type="dxa"/>
        <w:tblInd w:w="93" w:type="dxa"/>
        <w:tblLook w:val="04A0" w:firstRow="1" w:lastRow="0" w:firstColumn="1" w:lastColumn="0" w:noHBand="0" w:noVBand="1"/>
      </w:tblPr>
      <w:tblGrid>
        <w:gridCol w:w="2142"/>
        <w:gridCol w:w="2550"/>
        <w:gridCol w:w="2552"/>
        <w:gridCol w:w="2269"/>
      </w:tblGrid>
      <w:tr w:rsidR="00071F8C" w:rsidRPr="009F5617" w:rsidTr="00DA60B7">
        <w:trPr>
          <w:trHeight w:val="624"/>
          <w:tblHeader/>
        </w:trPr>
        <w:tc>
          <w:tcPr>
            <w:tcW w:w="2141" w:type="dxa"/>
            <w:tcBorders>
              <w:top w:val="single" w:sz="4" w:space="0" w:color="000000"/>
              <w:left w:val="single" w:sz="4" w:space="0" w:color="000000"/>
              <w:right w:val="single" w:sz="4" w:space="0" w:color="000000"/>
            </w:tcBorders>
            <w:shd w:val="clear" w:color="auto" w:fill="auto"/>
            <w:vAlign w:val="center"/>
          </w:tcPr>
          <w:p w:rsidR="00071F8C" w:rsidRPr="009F5617" w:rsidRDefault="00071F8C" w:rsidP="00DA60B7">
            <w:pPr>
              <w:pStyle w:val="Tablehead"/>
              <w:keepLines/>
              <w:rPr>
                <w:lang w:val="en-GB" w:eastAsia="ru-RU"/>
              </w:rPr>
            </w:pPr>
            <w:r w:rsidRPr="009F5617">
              <w:rPr>
                <w:lang w:val="en-GB" w:eastAsia="ru-RU"/>
              </w:rPr>
              <w:t>Azimuth</w:t>
            </w:r>
            <w:r w:rsidRPr="009F5617">
              <w:rPr>
                <w:lang w:val="en-GB" w:eastAsia="ru-RU"/>
              </w:rPr>
              <w:br/>
              <w:t>(degree)</w:t>
            </w:r>
          </w:p>
        </w:tc>
        <w:tc>
          <w:tcPr>
            <w:tcW w:w="2550" w:type="dxa"/>
            <w:tcBorders>
              <w:top w:val="single" w:sz="4" w:space="0" w:color="000000"/>
              <w:right w:val="single" w:sz="4" w:space="0" w:color="000000"/>
            </w:tcBorders>
            <w:shd w:val="clear" w:color="auto" w:fill="auto"/>
            <w:vAlign w:val="center"/>
          </w:tcPr>
          <w:p w:rsidR="00071F8C" w:rsidRPr="009F5617" w:rsidRDefault="00071F8C" w:rsidP="00DA60B7">
            <w:pPr>
              <w:pStyle w:val="Tablehead"/>
              <w:keepLines/>
              <w:rPr>
                <w:lang w:val="en-GB" w:eastAsia="ru-RU"/>
              </w:rPr>
            </w:pPr>
            <w:r w:rsidRPr="009F5617">
              <w:rPr>
                <w:lang w:val="en-GB" w:eastAsia="ru-RU"/>
              </w:rPr>
              <w:t>Peak emission power</w:t>
            </w:r>
            <w:r w:rsidRPr="009F5617">
              <w:rPr>
                <w:lang w:val="en-GB" w:eastAsia="ru-RU"/>
              </w:rPr>
              <w:br/>
              <w:t>(dBm)</w:t>
            </w:r>
          </w:p>
        </w:tc>
        <w:tc>
          <w:tcPr>
            <w:tcW w:w="2552" w:type="dxa"/>
            <w:tcBorders>
              <w:top w:val="single" w:sz="4" w:space="0" w:color="000000"/>
              <w:bottom w:val="single" w:sz="4" w:space="0" w:color="000000"/>
              <w:right w:val="single" w:sz="4" w:space="0" w:color="000000"/>
            </w:tcBorders>
            <w:shd w:val="clear" w:color="auto" w:fill="auto"/>
            <w:vAlign w:val="center"/>
          </w:tcPr>
          <w:p w:rsidR="00071F8C" w:rsidRPr="009F5617" w:rsidRDefault="00071F8C" w:rsidP="00DA60B7">
            <w:pPr>
              <w:pStyle w:val="Tablehead"/>
              <w:keepLines/>
              <w:rPr>
                <w:lang w:val="en-GB" w:eastAsia="ru-RU"/>
              </w:rPr>
            </w:pPr>
            <w:r w:rsidRPr="009F5617">
              <w:rPr>
                <w:lang w:val="en-GB"/>
              </w:rPr>
              <w:t>Mean emission power</w:t>
            </w:r>
            <w:r w:rsidRPr="009F5617">
              <w:rPr>
                <w:lang w:val="en-GB"/>
              </w:rPr>
              <w:br/>
            </w:r>
            <w:r w:rsidRPr="009F5617">
              <w:rPr>
                <w:lang w:val="en-GB" w:eastAsia="ru-RU"/>
              </w:rPr>
              <w:t>(dBm)</w:t>
            </w:r>
          </w:p>
        </w:tc>
        <w:tc>
          <w:tcPr>
            <w:tcW w:w="2269" w:type="dxa"/>
            <w:tcBorders>
              <w:top w:val="single" w:sz="4" w:space="0" w:color="000000"/>
              <w:left w:val="single" w:sz="4" w:space="0" w:color="000000"/>
              <w:right w:val="single" w:sz="4" w:space="0" w:color="000000"/>
            </w:tcBorders>
            <w:shd w:val="clear" w:color="auto" w:fill="auto"/>
            <w:vAlign w:val="center"/>
          </w:tcPr>
          <w:p w:rsidR="00071F8C" w:rsidRPr="009F5617" w:rsidRDefault="00071F8C" w:rsidP="00DA60B7">
            <w:pPr>
              <w:pStyle w:val="Tablehead"/>
              <w:keepLines/>
              <w:rPr>
                <w:lang w:val="en-GB" w:eastAsia="ru-RU"/>
              </w:rPr>
            </w:pPr>
            <w:r w:rsidRPr="009F5617">
              <w:rPr>
                <w:lang w:val="en-GB" w:eastAsia="ru-RU"/>
              </w:rPr>
              <w:t>Noise power</w:t>
            </w:r>
            <w:r w:rsidRPr="009F5617">
              <w:rPr>
                <w:lang w:val="en-GB" w:eastAsia="ru-RU"/>
              </w:rPr>
              <w:br/>
              <w:t>(dBm)</w:t>
            </w:r>
          </w:p>
        </w:tc>
      </w:tr>
      <w:tr w:rsidR="00071F8C" w:rsidRPr="009F5617" w:rsidTr="000701AE">
        <w:trPr>
          <w:trHeight w:val="30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eastAsia="ru-RU"/>
              </w:rPr>
            </w:pPr>
            <w:r w:rsidRPr="009F5617">
              <w:rPr>
                <w:lang w:val="en-GB" w:eastAsia="ru-RU"/>
              </w:rPr>
              <w:t>0</w:t>
            </w:r>
          </w:p>
        </w:tc>
        <w:tc>
          <w:tcPr>
            <w:tcW w:w="2550"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−121.0</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−136.5</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eastAsia="ru-RU"/>
              </w:rPr>
            </w:pPr>
            <w:r w:rsidRPr="009F5617">
              <w:rPr>
                <w:lang w:val="en-GB" w:eastAsia="ru-RU"/>
              </w:rPr>
              <w:t>15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−120.7</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−136.0</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eastAsia="ru-RU"/>
              </w:rPr>
            </w:pPr>
            <w:r w:rsidRPr="009F5617">
              <w:rPr>
                <w:lang w:val="en-GB" w:eastAsia="ru-RU"/>
              </w:rPr>
              <w:t>30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−118.1</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−136.1</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DA60B7">
            <w:pPr>
              <w:pStyle w:val="Tabletext"/>
              <w:keepNext/>
              <w:keepLines/>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45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−119.7</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−135.8</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60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−114.2</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−136.1</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75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−113.0</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90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−124.0</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−136.3</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105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−120.0</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−136.1</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120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−125.1</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135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−130.2</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150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−115.0</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165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−130.6</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180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−123.7</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−136.1</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195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−124.3</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210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−122.2</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−136.3</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225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−125.4</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−136.6</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240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−120.5</w:t>
            </w:r>
          </w:p>
        </w:tc>
        <w:tc>
          <w:tcPr>
            <w:tcW w:w="2552" w:type="dxa"/>
            <w:tcBorders>
              <w:top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−136.6</w:t>
            </w:r>
          </w:p>
        </w:tc>
        <w:tc>
          <w:tcPr>
            <w:tcW w:w="2269" w:type="dxa"/>
            <w:tcBorders>
              <w:left w:val="single" w:sz="4" w:space="0" w:color="000000"/>
              <w:bottom w:val="single" w:sz="4" w:space="0" w:color="000000"/>
              <w:right w:val="single" w:sz="4" w:space="0" w:color="000000"/>
            </w:tcBorders>
            <w:shd w:val="clear" w:color="000000" w:fill="FFFFFF"/>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255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−127.3</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auto"/>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270</w:t>
            </w:r>
          </w:p>
        </w:tc>
        <w:tc>
          <w:tcPr>
            <w:tcW w:w="2550" w:type="dxa"/>
            <w:tcBorders>
              <w:bottom w:val="single" w:sz="4" w:space="0" w:color="auto"/>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−130.2</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c>
          <w:tcPr>
            <w:tcW w:w="2269" w:type="dxa"/>
            <w:tcBorders>
              <w:left w:val="single" w:sz="4" w:space="0" w:color="000000"/>
              <w:bottom w:val="single" w:sz="4" w:space="0" w:color="auto"/>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285</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071F8C" w:rsidRPr="009F5617" w:rsidRDefault="00071F8C" w:rsidP="000701AE">
            <w:pPr>
              <w:pStyle w:val="Tabletext"/>
              <w:jc w:val="center"/>
              <w:rPr>
                <w:lang w:val="en-GB"/>
              </w:rPr>
            </w:pPr>
            <w:r w:rsidRPr="009F5617">
              <w:rPr>
                <w:lang w:val="en-GB"/>
              </w:rPr>
              <w:t>−125.0</w:t>
            </w:r>
          </w:p>
        </w:tc>
        <w:tc>
          <w:tcPr>
            <w:tcW w:w="2552" w:type="dxa"/>
            <w:tcBorders>
              <w:top w:val="single" w:sz="4" w:space="0" w:color="000000"/>
              <w:left w:val="single" w:sz="4" w:space="0" w:color="auto"/>
              <w:bottom w:val="single" w:sz="4" w:space="0" w:color="000000"/>
              <w:right w:val="single" w:sz="4" w:space="0" w:color="auto"/>
            </w:tcBorders>
            <w:shd w:val="clear" w:color="auto" w:fill="auto"/>
            <w:vAlign w:val="bottom"/>
          </w:tcPr>
          <w:p w:rsidR="00071F8C" w:rsidRPr="009F5617" w:rsidRDefault="00071F8C" w:rsidP="000701AE">
            <w:pPr>
              <w:pStyle w:val="Tabletext"/>
              <w:jc w:val="center"/>
              <w:rPr>
                <w:lang w:val="en-GB"/>
              </w:rPr>
            </w:pPr>
            <w:r w:rsidRPr="009F5617">
              <w:rPr>
                <w:lang w:val="en-GB"/>
              </w:rPr>
              <w:t>−136.5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top w:val="single" w:sz="4" w:space="0" w:color="auto"/>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300</w:t>
            </w:r>
          </w:p>
        </w:tc>
        <w:tc>
          <w:tcPr>
            <w:tcW w:w="2550" w:type="dxa"/>
            <w:tcBorders>
              <w:top w:val="single" w:sz="4" w:space="0" w:color="auto"/>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−125.7</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−136.3</w:t>
            </w:r>
          </w:p>
        </w:tc>
        <w:tc>
          <w:tcPr>
            <w:tcW w:w="2269" w:type="dxa"/>
            <w:tcBorders>
              <w:top w:val="single" w:sz="4" w:space="0" w:color="auto"/>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315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−121.9</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−136.0</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330</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−121.4</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−135.9</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−136.6</w:t>
            </w:r>
          </w:p>
        </w:tc>
      </w:tr>
      <w:tr w:rsidR="00071F8C" w:rsidRPr="009F5617" w:rsidTr="000701AE">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345</w:t>
            </w:r>
          </w:p>
        </w:tc>
        <w:tc>
          <w:tcPr>
            <w:tcW w:w="2550"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−121.6</w:t>
            </w:r>
          </w:p>
        </w:tc>
        <w:tc>
          <w:tcPr>
            <w:tcW w:w="2552"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−136.2</w:t>
            </w:r>
          </w:p>
        </w:tc>
        <w:tc>
          <w:tcPr>
            <w:tcW w:w="2269" w:type="dxa"/>
            <w:tcBorders>
              <w:left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rPr>
            </w:pPr>
            <w:r w:rsidRPr="009F5617">
              <w:rPr>
                <w:lang w:val="en-GB"/>
              </w:rPr>
              <w:t>−136.7</w:t>
            </w:r>
          </w:p>
        </w:tc>
      </w:tr>
    </w:tbl>
    <w:p w:rsidR="00071F8C" w:rsidRPr="009F5617" w:rsidRDefault="00071F8C" w:rsidP="00071F8C">
      <w:pPr>
        <w:pStyle w:val="Tablefin"/>
        <w:rPr>
          <w:rFonts w:eastAsiaTheme="majorEastAsia"/>
        </w:rPr>
      </w:pPr>
    </w:p>
    <w:p w:rsidR="00071F8C" w:rsidRPr="009F5617" w:rsidRDefault="00071F8C" w:rsidP="00071F8C">
      <w:pPr>
        <w:pStyle w:val="TableNo"/>
        <w:rPr>
          <w:lang w:val="en-GB"/>
        </w:rPr>
      </w:pPr>
      <w:r w:rsidRPr="009F5617">
        <w:rPr>
          <w:lang w:val="en-GB"/>
        </w:rPr>
        <w:t>TABLE 4</w:t>
      </w:r>
    </w:p>
    <w:p w:rsidR="00071F8C" w:rsidRPr="009F5617" w:rsidRDefault="00071F8C" w:rsidP="00071F8C">
      <w:pPr>
        <w:pStyle w:val="Tabletitle"/>
        <w:rPr>
          <w:rFonts w:eastAsiaTheme="majorEastAsia"/>
          <w:bCs/>
          <w:color w:val="000000" w:themeColor="text1"/>
          <w:szCs w:val="24"/>
          <w:lang w:val="en-GB"/>
        </w:rPr>
      </w:pPr>
      <w:r w:rsidRPr="009F5617">
        <w:rPr>
          <w:lang w:val="en-GB"/>
        </w:rPr>
        <w:t>Maximum, minimum and mean values of power obtained during the measurements</w:t>
      </w:r>
    </w:p>
    <w:tbl>
      <w:tblPr>
        <w:tblW w:w="9654" w:type="dxa"/>
        <w:jc w:val="center"/>
        <w:shd w:val="clear" w:color="auto" w:fill="FFFFFF"/>
        <w:tblLook w:val="04A0" w:firstRow="1" w:lastRow="0" w:firstColumn="1" w:lastColumn="0" w:noHBand="0" w:noVBand="1"/>
      </w:tblPr>
      <w:tblGrid>
        <w:gridCol w:w="2283"/>
        <w:gridCol w:w="2551"/>
        <w:gridCol w:w="2551"/>
        <w:gridCol w:w="2269"/>
      </w:tblGrid>
      <w:tr w:rsidR="00071F8C" w:rsidRPr="009F5617" w:rsidTr="00C561AA">
        <w:trPr>
          <w:trHeight w:val="300"/>
          <w:jc w:val="center"/>
        </w:trPr>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eastAsia="ru-RU"/>
              </w:rPr>
            </w:pPr>
            <w:r w:rsidRPr="009F5617">
              <w:rPr>
                <w:lang w:val="en-GB" w:eastAsia="ru-RU"/>
              </w:rPr>
              <w:t>Type of power</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rPr>
            </w:pPr>
            <w:r w:rsidRPr="009F5617">
              <w:rPr>
                <w:lang w:val="en-GB" w:eastAsia="ru-RU"/>
              </w:rPr>
              <w:t>Peak emission power</w:t>
            </w:r>
            <w:r w:rsidRPr="009F5617">
              <w:rPr>
                <w:lang w:val="en-GB" w:eastAsia="ru-RU"/>
              </w:rPr>
              <w:br/>
              <w:t>(dBm)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rPr>
            </w:pPr>
            <w:r w:rsidRPr="009F5617">
              <w:rPr>
                <w:lang w:val="en-GB"/>
              </w:rPr>
              <w:t>Mean emission power</w:t>
            </w:r>
            <w:r w:rsidRPr="009F5617">
              <w:rPr>
                <w:lang w:val="en-GB"/>
              </w:rPr>
              <w:br/>
            </w:r>
            <w:r w:rsidRPr="009F5617">
              <w:rPr>
                <w:lang w:val="en-GB" w:eastAsia="ru-RU"/>
              </w:rPr>
              <w:t>(dBm)</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rPr>
            </w:pPr>
            <w:r w:rsidRPr="009F5617">
              <w:rPr>
                <w:lang w:val="en-GB" w:eastAsia="ru-RU"/>
              </w:rPr>
              <w:t>Noise power</w:t>
            </w:r>
            <w:r w:rsidRPr="009F5617">
              <w:rPr>
                <w:lang w:val="en-GB" w:eastAsia="ru-RU"/>
              </w:rPr>
              <w:br/>
              <w:t>(dBm)</w:t>
            </w:r>
          </w:p>
        </w:tc>
      </w:tr>
      <w:tr w:rsidR="00071F8C" w:rsidRPr="009F5617" w:rsidTr="000701AE">
        <w:trPr>
          <w:trHeight w:val="300"/>
          <w:jc w:val="center"/>
        </w:trPr>
        <w:tc>
          <w:tcPr>
            <w:tcW w:w="2282"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rPr>
                <w:lang w:val="en-GB" w:eastAsia="ru-RU"/>
              </w:rPr>
            </w:pPr>
            <w:r w:rsidRPr="009F5617">
              <w:rPr>
                <w:lang w:val="en-GB" w:eastAsia="ru-RU"/>
              </w:rPr>
              <w:t>Mean value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−120.1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−136.2</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−136.7</w:t>
            </w:r>
          </w:p>
        </w:tc>
      </w:tr>
      <w:tr w:rsidR="00071F8C" w:rsidRPr="009F5617" w:rsidTr="000701AE">
        <w:trPr>
          <w:trHeight w:val="300"/>
          <w:jc w:val="center"/>
        </w:trPr>
        <w:tc>
          <w:tcPr>
            <w:tcW w:w="2282"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rPr>
                <w:lang w:val="en-GB" w:eastAsia="ru-RU"/>
              </w:rPr>
            </w:pPr>
            <w:r w:rsidRPr="009F5617">
              <w:rPr>
                <w:lang w:val="en-GB" w:eastAsia="ru-RU"/>
              </w:rPr>
              <w:t>Maximum value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−113.0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−135.8</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−136.5</w:t>
            </w:r>
          </w:p>
        </w:tc>
      </w:tr>
      <w:tr w:rsidR="00071F8C" w:rsidRPr="009F5617" w:rsidTr="000701AE">
        <w:trPr>
          <w:trHeight w:val="300"/>
          <w:jc w:val="center"/>
        </w:trPr>
        <w:tc>
          <w:tcPr>
            <w:tcW w:w="2282"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rPr>
                <w:lang w:val="en-GB" w:eastAsia="ru-RU"/>
              </w:rPr>
            </w:pPr>
            <w:r w:rsidRPr="009F5617">
              <w:rPr>
                <w:lang w:val="en-GB" w:eastAsia="ru-RU"/>
              </w:rPr>
              <w:t>Minimum value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−130.6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−136.6</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rsidR="00071F8C" w:rsidRPr="009F5617" w:rsidRDefault="00071F8C" w:rsidP="000701AE">
            <w:pPr>
              <w:pStyle w:val="Tabletext"/>
              <w:jc w:val="center"/>
              <w:rPr>
                <w:lang w:val="en-GB"/>
              </w:rPr>
            </w:pPr>
            <w:r w:rsidRPr="009F5617">
              <w:rPr>
                <w:lang w:val="en-GB"/>
              </w:rPr>
              <w:t>−136.7</w:t>
            </w:r>
          </w:p>
        </w:tc>
      </w:tr>
    </w:tbl>
    <w:p w:rsidR="00071F8C" w:rsidRPr="009F5617" w:rsidRDefault="00071F8C" w:rsidP="00071F8C">
      <w:pPr>
        <w:pStyle w:val="Tablefin"/>
        <w:rPr>
          <w:rFonts w:eastAsiaTheme="majorEastAsia"/>
        </w:rPr>
      </w:pPr>
    </w:p>
    <w:p w:rsidR="00071F8C" w:rsidRPr="009F5617" w:rsidRDefault="00071F8C" w:rsidP="00071F8C">
      <w:pPr>
        <w:pStyle w:val="TableNo"/>
        <w:rPr>
          <w:lang w:val="en-GB"/>
        </w:rPr>
      </w:pPr>
      <w:r w:rsidRPr="009F5617">
        <w:rPr>
          <w:lang w:val="en-GB"/>
        </w:rPr>
        <w:t>TABLE 5</w:t>
      </w:r>
    </w:p>
    <w:p w:rsidR="00071F8C" w:rsidRPr="009F5617" w:rsidRDefault="00071F8C" w:rsidP="00071F8C">
      <w:pPr>
        <w:pStyle w:val="Tabletitle"/>
        <w:rPr>
          <w:bCs/>
          <w:iCs/>
          <w:lang w:val="en-GB"/>
        </w:rPr>
      </w:pPr>
      <w:r w:rsidRPr="009F5617">
        <w:rPr>
          <w:lang w:val="en-GB"/>
        </w:rPr>
        <w:t xml:space="preserve">Characteristics for spectra observed </w:t>
      </w:r>
      <w:r w:rsidRPr="009F5617">
        <w:rPr>
          <w:bCs/>
          <w:iCs/>
          <w:lang w:val="en-GB"/>
        </w:rPr>
        <w:t>using omnidirectional antenna</w:t>
      </w:r>
    </w:p>
    <w:tbl>
      <w:tblPr>
        <w:tblW w:w="5807" w:type="dxa"/>
        <w:jc w:val="center"/>
        <w:tblLook w:val="04A0" w:firstRow="1" w:lastRow="0" w:firstColumn="1" w:lastColumn="0" w:noHBand="0" w:noVBand="1"/>
      </w:tblPr>
      <w:tblGrid>
        <w:gridCol w:w="3090"/>
        <w:gridCol w:w="2717"/>
      </w:tblGrid>
      <w:tr w:rsidR="00071F8C" w:rsidRPr="009F5617" w:rsidTr="00C561AA">
        <w:trPr>
          <w:trHeight w:val="609"/>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eastAsia="ru-RU"/>
              </w:rPr>
            </w:pPr>
            <w:r w:rsidRPr="009F5617">
              <w:rPr>
                <w:lang w:val="en-GB" w:eastAsia="ru-RU"/>
              </w:rPr>
              <w:t>Parameter</w:t>
            </w:r>
          </w:p>
        </w:tc>
        <w:tc>
          <w:tcPr>
            <w:tcW w:w="2717" w:type="dxa"/>
            <w:tcBorders>
              <w:top w:val="single" w:sz="4" w:space="0" w:color="000000"/>
              <w:bottom w:val="single" w:sz="4" w:space="0" w:color="000000"/>
              <w:right w:val="single" w:sz="4" w:space="0" w:color="000000"/>
            </w:tcBorders>
            <w:shd w:val="clear" w:color="auto" w:fill="auto"/>
            <w:vAlign w:val="center"/>
          </w:tcPr>
          <w:p w:rsidR="00071F8C" w:rsidRPr="009F5617" w:rsidRDefault="00071F8C" w:rsidP="000701AE">
            <w:pPr>
              <w:pStyle w:val="Tablehead"/>
              <w:rPr>
                <w:lang w:val="en-GB" w:eastAsia="ru-RU"/>
              </w:rPr>
            </w:pPr>
            <w:r w:rsidRPr="009F5617">
              <w:rPr>
                <w:lang w:val="en-GB" w:eastAsia="ru-RU"/>
              </w:rPr>
              <w:t>Measured value</w:t>
            </w:r>
            <w:r w:rsidRPr="009F5617">
              <w:rPr>
                <w:lang w:val="en-GB" w:eastAsia="ru-RU"/>
              </w:rPr>
              <w:br/>
              <w:t>(dBm)</w:t>
            </w:r>
          </w:p>
        </w:tc>
      </w:tr>
      <w:tr w:rsidR="00071F8C" w:rsidRPr="009F5617" w:rsidTr="000701AE">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071F8C" w:rsidRPr="009F5617" w:rsidRDefault="00071F8C" w:rsidP="000701AE">
            <w:pPr>
              <w:pStyle w:val="Tabletext"/>
              <w:rPr>
                <w:lang w:val="en-GB" w:eastAsia="ru-RU"/>
              </w:rPr>
            </w:pPr>
            <w:r w:rsidRPr="009F5617">
              <w:rPr>
                <w:lang w:val="en-GB" w:eastAsia="ru-RU"/>
              </w:rPr>
              <w:t>Peak signal power in the band</w:t>
            </w:r>
          </w:p>
        </w:tc>
        <w:tc>
          <w:tcPr>
            <w:tcW w:w="2717" w:type="dxa"/>
            <w:tcBorders>
              <w:top w:val="single" w:sz="4" w:space="0" w:color="000000"/>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−118.7</w:t>
            </w:r>
          </w:p>
        </w:tc>
      </w:tr>
      <w:tr w:rsidR="00071F8C" w:rsidRPr="009F5617" w:rsidTr="000701AE">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071F8C" w:rsidRPr="009F5617" w:rsidRDefault="00071F8C" w:rsidP="000701AE">
            <w:pPr>
              <w:pStyle w:val="Tabletext"/>
              <w:rPr>
                <w:lang w:val="en-GB" w:eastAsia="ru-RU"/>
              </w:rPr>
            </w:pPr>
            <w:r w:rsidRPr="009F5617">
              <w:rPr>
                <w:lang w:val="en-GB" w:eastAsia="ru-RU"/>
              </w:rPr>
              <w:t>Mean power in the band</w:t>
            </w:r>
          </w:p>
        </w:tc>
        <w:tc>
          <w:tcPr>
            <w:tcW w:w="2717" w:type="dxa"/>
            <w:tcBorders>
              <w:bottom w:val="single" w:sz="4" w:space="0" w:color="000000"/>
              <w:right w:val="single" w:sz="4" w:space="0" w:color="000000"/>
            </w:tcBorders>
            <w:shd w:val="clear" w:color="auto" w:fill="auto"/>
          </w:tcPr>
          <w:p w:rsidR="00071F8C" w:rsidRPr="009F5617" w:rsidRDefault="00071F8C" w:rsidP="000701AE">
            <w:pPr>
              <w:pStyle w:val="Tabletext"/>
              <w:jc w:val="center"/>
              <w:rPr>
                <w:lang w:val="en-GB" w:eastAsia="ru-RU"/>
              </w:rPr>
            </w:pPr>
            <w:r w:rsidRPr="009F5617">
              <w:rPr>
                <w:lang w:val="en-GB" w:eastAsia="ru-RU"/>
              </w:rPr>
              <w:t>−130.5</w:t>
            </w:r>
          </w:p>
        </w:tc>
      </w:tr>
      <w:tr w:rsidR="00071F8C" w:rsidRPr="009F5617" w:rsidTr="000701AE">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071F8C" w:rsidRPr="009F5617" w:rsidRDefault="00071F8C" w:rsidP="000701AE">
            <w:pPr>
              <w:pStyle w:val="Tabletext"/>
              <w:rPr>
                <w:lang w:val="en-GB" w:eastAsia="ru-RU"/>
              </w:rPr>
            </w:pPr>
            <w:r w:rsidRPr="009F5617">
              <w:rPr>
                <w:lang w:val="en-GB" w:eastAsia="ru-RU"/>
              </w:rPr>
              <w:t>Noise power</w:t>
            </w:r>
          </w:p>
        </w:tc>
        <w:tc>
          <w:tcPr>
            <w:tcW w:w="2717"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−134.4</w:t>
            </w:r>
          </w:p>
        </w:tc>
      </w:tr>
      <w:tr w:rsidR="00071F8C" w:rsidRPr="009F5617" w:rsidTr="000701AE">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071F8C" w:rsidRPr="009F5617" w:rsidRDefault="00071F8C" w:rsidP="000701AE">
            <w:pPr>
              <w:pStyle w:val="Tabletext"/>
              <w:rPr>
                <w:lang w:val="en-GB" w:eastAsia="ru-RU"/>
              </w:rPr>
            </w:pPr>
            <w:r w:rsidRPr="009F5617">
              <w:rPr>
                <w:lang w:val="en-GB" w:eastAsia="ru-RU"/>
              </w:rPr>
              <w:t>Receiver noise power</w:t>
            </w:r>
          </w:p>
        </w:tc>
        <w:tc>
          <w:tcPr>
            <w:tcW w:w="2717" w:type="dxa"/>
            <w:tcBorders>
              <w:bottom w:val="single" w:sz="4" w:space="0" w:color="000000"/>
              <w:right w:val="single" w:sz="4" w:space="0" w:color="000000"/>
            </w:tcBorders>
            <w:shd w:val="clear" w:color="auto" w:fill="auto"/>
            <w:vAlign w:val="bottom"/>
          </w:tcPr>
          <w:p w:rsidR="00071F8C" w:rsidRPr="009F5617" w:rsidRDefault="00071F8C" w:rsidP="000701AE">
            <w:pPr>
              <w:pStyle w:val="Tabletext"/>
              <w:jc w:val="center"/>
              <w:rPr>
                <w:lang w:val="en-GB" w:eastAsia="ru-RU"/>
              </w:rPr>
            </w:pPr>
            <w:r w:rsidRPr="009F5617">
              <w:rPr>
                <w:lang w:val="en-GB" w:eastAsia="ru-RU"/>
              </w:rPr>
              <w:t>−136.4</w:t>
            </w:r>
          </w:p>
        </w:tc>
      </w:tr>
    </w:tbl>
    <w:p w:rsidR="00071F8C" w:rsidRPr="009F5617" w:rsidRDefault="00071F8C" w:rsidP="00071F8C">
      <w:pPr>
        <w:pStyle w:val="Tablefin"/>
      </w:pPr>
    </w:p>
    <w:p w:rsidR="00071F8C" w:rsidRPr="009F5617" w:rsidRDefault="00071F8C" w:rsidP="00071F8C">
      <w:pPr>
        <w:pStyle w:val="Heading3"/>
        <w:rPr>
          <w:rFonts w:eastAsiaTheme="majorEastAsia"/>
          <w:lang w:val="en-GB"/>
        </w:rPr>
      </w:pPr>
      <w:r w:rsidRPr="009F5617">
        <w:rPr>
          <w:rFonts w:eastAsiaTheme="majorEastAsia"/>
          <w:lang w:val="en-GB"/>
        </w:rPr>
        <w:t>3.4.2</w:t>
      </w:r>
      <w:r w:rsidRPr="009F5617">
        <w:rPr>
          <w:rFonts w:eastAsiaTheme="majorEastAsia"/>
          <w:lang w:val="en-GB"/>
        </w:rPr>
        <w:tab/>
        <w:t>Values recorded in the elevation / hemisphere scan</w:t>
      </w:r>
    </w:p>
    <w:p w:rsidR="00071F8C" w:rsidRPr="009F5617" w:rsidRDefault="00071F8C" w:rsidP="00071F8C">
      <w:pPr>
        <w:rPr>
          <w:lang w:val="en-GB"/>
        </w:rPr>
      </w:pPr>
      <w:r w:rsidRPr="009F5617">
        <w:rPr>
          <w:lang w:val="en-GB"/>
        </w:rPr>
        <w:t>Measurement results from the parabolic antenna are well suited to analyse signals from terrestrial, aeronautical, and space emission sources. If analysis of the entire hemisphere is wanted, many more recordings and antenna angles are needed.</w:t>
      </w:r>
    </w:p>
    <w:p w:rsidR="00071F8C" w:rsidRPr="009F5617" w:rsidRDefault="00071F8C" w:rsidP="00071F8C">
      <w:pPr>
        <w:rPr>
          <w:lang w:val="en-GB"/>
        </w:rPr>
      </w:pPr>
      <w:r w:rsidRPr="009F5617">
        <w:rPr>
          <w:lang w:val="en-GB"/>
        </w:rPr>
        <w:t>During the measurement process, the GLONASS satellite Cosmos-2434 (721) was tracked using its trajectory data for the period of radio visibility, and the satellite’s resulting trajectory is shown in red in Fig. 6. All other GLONASS satellites are marked in black. The points represent where the satellites came in and out of visibility at the measurement location.</w:t>
      </w:r>
    </w:p>
    <w:p w:rsidR="00071F8C" w:rsidRPr="009F5617" w:rsidRDefault="00071F8C" w:rsidP="00071F8C">
      <w:pPr>
        <w:rPr>
          <w:lang w:val="en-GB"/>
        </w:rPr>
      </w:pPr>
      <w:r w:rsidRPr="009F5617">
        <w:rPr>
          <w:lang w:val="en-GB"/>
        </w:rPr>
        <w:t xml:space="preserve">Additionally, Fig. 6 shows trajectories of all GLONASS satellites with radio visibility during the measurements, using azimuth/elevation coordinate system centred at the measurement location. The black points represent the beginning and end of the satellites radio visibility during the measurement time.  </w:t>
      </w:r>
    </w:p>
    <w:p w:rsidR="00071F8C" w:rsidRPr="009F5617" w:rsidRDefault="00071F8C" w:rsidP="00071F8C">
      <w:pPr>
        <w:pStyle w:val="FigureNo"/>
        <w:rPr>
          <w:lang w:val="en-GB"/>
        </w:rPr>
      </w:pPr>
      <w:r w:rsidRPr="009F5617">
        <w:rPr>
          <w:lang w:val="en-GB"/>
        </w:rPr>
        <w:t>FIGURE 6</w:t>
      </w:r>
    </w:p>
    <w:p w:rsidR="00071F8C" w:rsidRPr="009F5617" w:rsidRDefault="00071F8C" w:rsidP="00071F8C">
      <w:pPr>
        <w:pStyle w:val="Figuretitle"/>
        <w:rPr>
          <w:sz w:val="28"/>
          <w:szCs w:val="28"/>
          <w:lang w:val="en-GB"/>
        </w:rPr>
      </w:pPr>
      <w:r w:rsidRPr="009F5617">
        <w:rPr>
          <w:lang w:val="en-GB"/>
        </w:rPr>
        <w:t>Trajectories of the GLONASS satellites during measurements</w:t>
      </w:r>
    </w:p>
    <w:p w:rsidR="00071F8C" w:rsidRPr="009F5617" w:rsidRDefault="00071F8C" w:rsidP="00071F8C">
      <w:pPr>
        <w:pStyle w:val="Figure"/>
        <w:rPr>
          <w:lang w:val="en-GB"/>
        </w:rPr>
      </w:pPr>
      <w:r w:rsidRPr="009F5617">
        <w:rPr>
          <w:noProof/>
          <w:lang w:val="en-GB" w:eastAsia="en-GB"/>
        </w:rPr>
        <w:drawing>
          <wp:inline distT="0" distB="0" distL="0" distR="0" wp14:anchorId="55360F32" wp14:editId="15F1CA1B">
            <wp:extent cx="5799558" cy="3407434"/>
            <wp:effectExtent l="0" t="0" r="0" b="0"/>
            <wp:docPr id="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rotWithShape="1">
                    <a:blip r:embed="rId28"/>
                    <a:srcRect t="13447" b="7269"/>
                    <a:stretch/>
                  </pic:blipFill>
                  <pic:spPr bwMode="auto">
                    <a:xfrm>
                      <a:off x="0" y="0"/>
                      <a:ext cx="5803423" cy="3409705"/>
                    </a:xfrm>
                    <a:prstGeom prst="rect">
                      <a:avLst/>
                    </a:prstGeom>
                    <a:ln>
                      <a:noFill/>
                    </a:ln>
                    <a:extLst>
                      <a:ext uri="{53640926-AAD7-44D8-BBD7-CCE9431645EC}">
                        <a14:shadowObscured xmlns:a14="http://schemas.microsoft.com/office/drawing/2010/main"/>
                      </a:ext>
                    </a:extLst>
                  </pic:spPr>
                </pic:pic>
              </a:graphicData>
            </a:graphic>
          </wp:inline>
        </w:drawing>
      </w:r>
    </w:p>
    <w:p w:rsidR="00071F8C" w:rsidRPr="009F5617" w:rsidRDefault="00071F8C" w:rsidP="00071F8C">
      <w:pPr>
        <w:pStyle w:val="Heading2"/>
        <w:rPr>
          <w:lang w:val="en-GB"/>
        </w:rPr>
      </w:pPr>
      <w:bookmarkStart w:id="63" w:name="_Toc10558646"/>
      <w:bookmarkStart w:id="64" w:name="_Toc14271849"/>
      <w:r w:rsidRPr="009F5617">
        <w:rPr>
          <w:lang w:val="en-GB"/>
        </w:rPr>
        <w:t>3.5</w:t>
      </w:r>
      <w:r w:rsidRPr="009F5617">
        <w:rPr>
          <w:lang w:val="en-GB"/>
        </w:rPr>
        <w:tab/>
        <w:t>Plotting of diagrams and result analysis</w:t>
      </w:r>
      <w:bookmarkEnd w:id="63"/>
      <w:bookmarkEnd w:id="64"/>
    </w:p>
    <w:p w:rsidR="00071F8C" w:rsidRPr="009F5617" w:rsidRDefault="00071F8C" w:rsidP="00071F8C">
      <w:pPr>
        <w:pStyle w:val="Heading3"/>
        <w:rPr>
          <w:rFonts w:eastAsiaTheme="majorEastAsia"/>
          <w:lang w:val="en-GB"/>
        </w:rPr>
      </w:pPr>
      <w:r w:rsidRPr="009F5617">
        <w:rPr>
          <w:rFonts w:eastAsiaTheme="majorEastAsia"/>
          <w:lang w:val="en-GB"/>
        </w:rPr>
        <w:t>3.5.1</w:t>
      </w:r>
      <w:r w:rsidRPr="009F5617">
        <w:rPr>
          <w:rFonts w:eastAsiaTheme="majorEastAsia"/>
          <w:lang w:val="en-GB"/>
        </w:rPr>
        <w:tab/>
        <w:t>Diagrams and result interpretation of the azimuth scan</w:t>
      </w:r>
    </w:p>
    <w:p w:rsidR="00071F8C" w:rsidRPr="009F5617" w:rsidRDefault="00071F8C" w:rsidP="00071F8C">
      <w:pPr>
        <w:rPr>
          <w:lang w:val="en-GB"/>
        </w:rPr>
      </w:pPr>
      <w:r w:rsidRPr="009F5617">
        <w:rPr>
          <w:lang w:val="en-GB"/>
        </w:rPr>
        <w:t xml:space="preserve">Figure 7 combines the data of Table 3 and Table 4 into a single diagram. </w:t>
      </w:r>
    </w:p>
    <w:p w:rsidR="00071F8C" w:rsidRPr="009F5617" w:rsidRDefault="00071F8C" w:rsidP="00071F8C">
      <w:pPr>
        <w:pStyle w:val="FigureNo"/>
        <w:rPr>
          <w:bCs/>
          <w:iCs/>
          <w:lang w:val="en-GB"/>
        </w:rPr>
      </w:pPr>
      <w:r w:rsidRPr="009F5617">
        <w:rPr>
          <w:lang w:val="en-GB"/>
        </w:rPr>
        <w:t>FIGURE</w:t>
      </w:r>
      <w:r w:rsidRPr="009F5617">
        <w:rPr>
          <w:bCs/>
          <w:iCs/>
          <w:lang w:val="en-GB"/>
        </w:rPr>
        <w:t xml:space="preserve"> 7</w:t>
      </w:r>
    </w:p>
    <w:p w:rsidR="00071F8C" w:rsidRPr="009F5617" w:rsidRDefault="00071F8C" w:rsidP="00071F8C">
      <w:pPr>
        <w:pStyle w:val="Figuretitle"/>
        <w:rPr>
          <w:lang w:val="en-GB"/>
        </w:rPr>
      </w:pPr>
      <w:r w:rsidRPr="009F5617">
        <w:rPr>
          <w:lang w:val="en-GB"/>
        </w:rPr>
        <w:t>Combined diagram of azimuth scan results</w:t>
      </w:r>
    </w:p>
    <w:p w:rsidR="00071F8C" w:rsidRPr="009F5617" w:rsidRDefault="00071F8C" w:rsidP="00071F8C">
      <w:pPr>
        <w:pStyle w:val="Figure"/>
        <w:rPr>
          <w:lang w:val="en-GB"/>
        </w:rPr>
      </w:pPr>
      <w:r w:rsidRPr="009F5617">
        <w:rPr>
          <w:noProof/>
          <w:lang w:val="en-GB" w:eastAsia="en-GB"/>
        </w:rPr>
        <w:drawing>
          <wp:inline distT="0" distB="1905" distL="0" distR="1270" wp14:anchorId="77E33895" wp14:editId="62FEB6F8">
            <wp:extent cx="6228080" cy="4589145"/>
            <wp:effectExtent l="0" t="0" r="0" b="0"/>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9"/>
                    <a:stretch>
                      <a:fillRect/>
                    </a:stretch>
                  </pic:blipFill>
                  <pic:spPr bwMode="auto">
                    <a:xfrm>
                      <a:off x="0" y="0"/>
                      <a:ext cx="6228080" cy="4589145"/>
                    </a:xfrm>
                    <a:prstGeom prst="rect">
                      <a:avLst/>
                    </a:prstGeom>
                  </pic:spPr>
                </pic:pic>
              </a:graphicData>
            </a:graphic>
          </wp:inline>
        </w:drawing>
      </w:r>
    </w:p>
    <w:p w:rsidR="00071F8C" w:rsidRPr="009F5617" w:rsidRDefault="00071F8C" w:rsidP="00071F8C">
      <w:pPr>
        <w:rPr>
          <w:bCs/>
          <w:iCs/>
          <w:lang w:val="en-GB"/>
        </w:rPr>
      </w:pPr>
      <w:r w:rsidRPr="009F5617">
        <w:rPr>
          <w:bCs/>
          <w:iCs/>
          <w:lang w:val="en-GB"/>
        </w:rPr>
        <w:t>The Figure shows a distinct peak in the direction of 60°</w:t>
      </w:r>
      <w:r w:rsidRPr="009F5617">
        <w:rPr>
          <w:bCs/>
          <w:iCs/>
          <w:lang w:val="en-GB"/>
        </w:rPr>
        <w:noBreakHyphen/>
        <w:t xml:space="preserve">75° degree. Figure </w:t>
      </w:r>
      <w:r w:rsidR="00C6412C">
        <w:rPr>
          <w:bCs/>
          <w:iCs/>
          <w:lang w:val="en-GB"/>
        </w:rPr>
        <w:t>8</w:t>
      </w:r>
      <w:r w:rsidRPr="009F5617">
        <w:rPr>
          <w:bCs/>
          <w:iCs/>
          <w:lang w:val="en-GB"/>
        </w:rPr>
        <w:t xml:space="preserve"> shows the diagram overlaid </w:t>
      </w:r>
      <w:r w:rsidRPr="009F5617">
        <w:rPr>
          <w:lang w:val="en-GB"/>
        </w:rPr>
        <w:t>on a digital map which clearly shows the presence, and directions of the sources of emissions and interference. The directions to the sources of emissions and interference are identified by maxima in the data</w:t>
      </w:r>
      <w:r w:rsidRPr="009F5617">
        <w:rPr>
          <w:bCs/>
          <w:iCs/>
          <w:lang w:val="en-GB"/>
        </w:rPr>
        <w:t>.</w:t>
      </w:r>
    </w:p>
    <w:p w:rsidR="00071F8C" w:rsidRPr="009F5617" w:rsidRDefault="00071F8C" w:rsidP="00071F8C">
      <w:pPr>
        <w:pStyle w:val="FigureNo"/>
        <w:rPr>
          <w:lang w:val="en-GB"/>
        </w:rPr>
      </w:pPr>
      <w:r w:rsidRPr="009F5617">
        <w:rPr>
          <w:lang w:val="en-GB"/>
        </w:rPr>
        <w:t xml:space="preserve">FIGURE </w:t>
      </w:r>
      <w:r w:rsidR="00C6412C">
        <w:rPr>
          <w:lang w:val="en-GB"/>
        </w:rPr>
        <w:t>8</w:t>
      </w:r>
    </w:p>
    <w:p w:rsidR="00071F8C" w:rsidRPr="009F5617" w:rsidRDefault="00071F8C" w:rsidP="00071F8C">
      <w:pPr>
        <w:pStyle w:val="Figuretitle"/>
        <w:rPr>
          <w:lang w:val="en-GB"/>
        </w:rPr>
      </w:pPr>
      <w:r w:rsidRPr="009F5617">
        <w:rPr>
          <w:lang w:val="en-GB"/>
        </w:rPr>
        <w:t>Results on a digital map indicate the direction to potential source of interference</w:t>
      </w:r>
    </w:p>
    <w:p w:rsidR="00071F8C" w:rsidRPr="009F5617" w:rsidRDefault="00071F8C" w:rsidP="00071F8C">
      <w:pPr>
        <w:pStyle w:val="Figure"/>
        <w:rPr>
          <w:lang w:val="en-GB"/>
        </w:rPr>
      </w:pPr>
      <w:r w:rsidRPr="009F5617">
        <w:rPr>
          <w:noProof/>
          <w:lang w:val="en-GB" w:eastAsia="en-GB"/>
        </w:rPr>
        <w:drawing>
          <wp:inline distT="0" distB="9525" distL="0" distR="635" wp14:anchorId="60BE3842" wp14:editId="7C8138F4">
            <wp:extent cx="6209665" cy="3362960"/>
            <wp:effectExtent l="0" t="0" r="0" b="0"/>
            <wp:docPr id="11" name="Рисунок 7215" descr="C:\Users\KizimaSV\Desktop\МСЭ 30.11.2018\Рисунки Миюсов\Карта_18.12.2018_v1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215" descr="C:\Users\KizimaSV\Desktop\МСЭ 30.11.2018\Рисунки Миюсов\Карта_18.12.2018_v1_Eng.png"/>
                    <pic:cNvPicPr>
                      <a:picLocks noChangeAspect="1" noChangeArrowheads="1"/>
                    </pic:cNvPicPr>
                  </pic:nvPicPr>
                  <pic:blipFill>
                    <a:blip r:embed="rId30"/>
                    <a:stretch>
                      <a:fillRect/>
                    </a:stretch>
                  </pic:blipFill>
                  <pic:spPr bwMode="auto">
                    <a:xfrm>
                      <a:off x="0" y="0"/>
                      <a:ext cx="6209665" cy="3362960"/>
                    </a:xfrm>
                    <a:prstGeom prst="rect">
                      <a:avLst/>
                    </a:prstGeom>
                  </pic:spPr>
                </pic:pic>
              </a:graphicData>
            </a:graphic>
          </wp:inline>
        </w:drawing>
      </w:r>
    </w:p>
    <w:p w:rsidR="00071F8C" w:rsidRPr="009F5617" w:rsidRDefault="00071F8C" w:rsidP="00071F8C">
      <w:pPr>
        <w:rPr>
          <w:lang w:val="en-GB"/>
        </w:rPr>
      </w:pPr>
      <w:r w:rsidRPr="009F5617">
        <w:rPr>
          <w:bCs/>
          <w:iCs/>
          <w:lang w:val="en-GB"/>
        </w:rPr>
        <w:t>Since no active transmission was expected in the direction of 60º </w:t>
      </w:r>
      <w:r w:rsidRPr="009F5617">
        <w:rPr>
          <w:bCs/>
          <w:iCs/>
          <w:lang w:val="en-GB"/>
        </w:rPr>
        <w:noBreakHyphen/>
        <w:t xml:space="preserve"> 75º, that spectrum recording is inspected in more detail. </w:t>
      </w:r>
      <w:r w:rsidRPr="009F5617">
        <w:rPr>
          <w:lang w:val="en-GB"/>
        </w:rPr>
        <w:t xml:space="preserve">Figure </w:t>
      </w:r>
      <w:r w:rsidR="00C6412C">
        <w:rPr>
          <w:lang w:val="en-GB"/>
        </w:rPr>
        <w:t>9</w:t>
      </w:r>
      <w:r w:rsidRPr="009F5617">
        <w:rPr>
          <w:lang w:val="en-GB"/>
        </w:rPr>
        <w:t xml:space="preserve"> shows the L1 frequency band spectrum at the measurement location in the direction of the peak level. The peak level is approximately 17 dB above the mean level.</w:t>
      </w:r>
    </w:p>
    <w:p w:rsidR="00071F8C" w:rsidRPr="009F5617" w:rsidRDefault="00071F8C" w:rsidP="00071F8C">
      <w:pPr>
        <w:pStyle w:val="FigureNo"/>
        <w:rPr>
          <w:lang w:val="en-GB"/>
        </w:rPr>
      </w:pPr>
      <w:r w:rsidRPr="009F5617">
        <w:rPr>
          <w:lang w:val="en-GB"/>
        </w:rPr>
        <w:t xml:space="preserve">Figure </w:t>
      </w:r>
      <w:r w:rsidR="00C6412C">
        <w:rPr>
          <w:lang w:val="en-GB"/>
        </w:rPr>
        <w:t>9</w:t>
      </w:r>
    </w:p>
    <w:p w:rsidR="00071F8C" w:rsidRPr="009F5617" w:rsidRDefault="00071F8C" w:rsidP="00071F8C">
      <w:pPr>
        <w:pStyle w:val="Figuretitle"/>
        <w:rPr>
          <w:lang w:val="en-GB"/>
        </w:rPr>
      </w:pPr>
      <w:r w:rsidRPr="009F5617">
        <w:rPr>
          <w:lang w:val="en-GB"/>
        </w:rPr>
        <w:t>Spectrum of the GLONASS L1 frequency band (directional antenna, azimuth angle 75°)</w:t>
      </w:r>
    </w:p>
    <w:p w:rsidR="00071F8C" w:rsidRPr="009F5617" w:rsidRDefault="006203EE" w:rsidP="00071F8C">
      <w:pPr>
        <w:pStyle w:val="Figure"/>
        <w:rPr>
          <w:lang w:val="en-GB"/>
        </w:rPr>
      </w:pPr>
      <w:r>
        <w:rPr>
          <w:noProof/>
          <w:lang w:val="en-GB"/>
        </w:rPr>
        <w:pict>
          <v:shape id="Скругленная прямоугольная выноска 33" o:spid="_x0000_s1045" type="#_x0000_t62" style="position:absolute;left:0;text-align:left;margin-left:53.55pt;margin-top:66.35pt;width:81.45pt;height:52.2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" adj="27483,-20494" fillcolor="#4f81bd [3204]" strokecolor="#243f60 [1604]" strokeweight=".71mm">
            <v:textbox>
              <w:txbxContent>
                <w:p w:rsidR="009F5617" w:rsidRDefault="009F5617" w:rsidP="00071F8C">
                  <w:pPr>
                    <w:spacing w:before="0" w:after="240"/>
                    <w:jc w:val="center"/>
                    <w:rPr>
                      <w:b/>
                      <w:color w:val="FFFFFF" w:themeColor="background1"/>
                      <w:sz w:val="20"/>
                    </w:rPr>
                  </w:pPr>
                  <w:r>
                    <w:rPr>
                      <w:b/>
                      <w:color w:val="FFFFFF" w:themeColor="background1"/>
                      <w:sz w:val="20"/>
                      <w:lang w:val="en-US"/>
                    </w:rPr>
                    <w:t>Peak power</w:t>
                  </w:r>
                  <w:r>
                    <w:rPr>
                      <w:b/>
                      <w:color w:val="FFFFFF" w:themeColor="background1"/>
                      <w:sz w:val="20"/>
                    </w:rPr>
                    <w:t xml:space="preserve"> </w:t>
                  </w:r>
                </w:p>
                <w:p w:rsidR="009F5617" w:rsidRDefault="009F5617" w:rsidP="00071F8C">
                  <w:pPr>
                    <w:spacing w:before="0" w:after="240"/>
                    <w:jc w:val="center"/>
                  </w:pPr>
                  <w:r>
                    <w:rPr>
                      <w:b/>
                      <w:color w:val="FFFFFF" w:themeColor="background1"/>
                      <w:sz w:val="20"/>
                    </w:rPr>
                    <w:t>(</w:t>
                  </w:r>
                  <w:r>
                    <w:rPr>
                      <w:b/>
                      <w:color w:val="FFFFFF" w:themeColor="background1"/>
                      <w:sz w:val="20"/>
                      <w:lang w:val="en-US"/>
                    </w:rPr>
                    <w:t>RBW 1 kHz</w:t>
                  </w:r>
                  <w:r>
                    <w:rPr>
                      <w:b/>
                      <w:color w:val="FFFFFF" w:themeColor="background1"/>
                      <w:sz w:val="20"/>
                    </w:rPr>
                    <w:t>)</w:t>
                  </w:r>
                </w:p>
              </w:txbxContent>
            </v:textbox>
          </v:shape>
        </w:pict>
      </w:r>
      <w:r>
        <w:rPr>
          <w:noProof/>
          <w:lang w:val="en-GB"/>
        </w:rPr>
        <w:pict>
          <v:shape id="Скругленная прямоугольная выноска 34" o:spid="_x0000_s1044" type="#_x0000_t62" style="position:absolute;left:0;text-align:left;margin-left:262.05pt;margin-top:71.6pt;width:72.05pt;height:52.45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" adj="-2011,45630" fillcolor="#4f81bd [3204]" strokecolor="#243f60 [1604]" strokeweight=".71mm">
            <v:textbox>
              <w:txbxContent>
                <w:p w:rsidR="009F5617" w:rsidRDefault="009F5617" w:rsidP="00071F8C">
                  <w:pPr>
                    <w:spacing w:before="0" w:after="240"/>
                    <w:jc w:val="center"/>
                  </w:pPr>
                  <w:r>
                    <w:rPr>
                      <w:b/>
                      <w:color w:val="FFFFFF" w:themeColor="background1"/>
                      <w:sz w:val="20"/>
                      <w:lang w:val="en-US"/>
                    </w:rPr>
                    <w:t>Mean power of samples</w:t>
                  </w:r>
                </w:p>
              </w:txbxContent>
            </v:textbox>
          </v:shape>
        </w:pict>
      </w:r>
      <w:r w:rsidR="00071F8C" w:rsidRPr="009F5617">
        <w:rPr>
          <w:noProof/>
          <w:lang w:val="en-GB" w:eastAsia="en-GB"/>
        </w:rPr>
        <w:drawing>
          <wp:inline distT="0" distB="0" distL="0" distR="6350" wp14:anchorId="789586E3" wp14:editId="1B64B957">
            <wp:extent cx="6108700" cy="2842895"/>
            <wp:effectExtent l="0" t="0" r="0" b="0"/>
            <wp:docPr id="18"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111"/>
                    <pic:cNvPicPr>
                      <a:picLocks noChangeAspect="1" noChangeArrowheads="1"/>
                    </pic:cNvPicPr>
                  </pic:nvPicPr>
                  <pic:blipFill>
                    <a:blip r:embed="rId31"/>
                    <a:stretch>
                      <a:fillRect/>
                    </a:stretch>
                  </pic:blipFill>
                  <pic:spPr bwMode="auto">
                    <a:xfrm>
                      <a:off x="0" y="0"/>
                      <a:ext cx="6108700" cy="2842895"/>
                    </a:xfrm>
                    <a:prstGeom prst="rect">
                      <a:avLst/>
                    </a:prstGeom>
                  </pic:spPr>
                </pic:pic>
              </a:graphicData>
            </a:graphic>
          </wp:inline>
        </w:drawing>
      </w:r>
      <w:r>
        <w:rPr>
          <w:noProof/>
          <w:lang w:val="en-GB"/>
        </w:rPr>
        <w:pict>
          <v:shape id="Скругленная прямоугольная выноска 32" o:spid="_x0000_s1043" type="#_x0000_t62" style="position:absolute;left:0;text-align:left;margin-left:373.95pt;margin-top:67.65pt;width:85.65pt;height:51.85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" adj="-1672,52440" fillcolor="#4f81bd [3204]" strokecolor="#243f60 [1604]" strokeweight=".71mm">
            <v:textbox>
              <w:txbxContent>
                <w:p w:rsidR="009F5617" w:rsidRPr="006203EE" w:rsidRDefault="009F5617" w:rsidP="00071F8C">
                  <w:pPr>
                    <w:spacing w:before="0" w:after="240"/>
                    <w:jc w:val="center"/>
                    <w:rPr>
                      <w:lang w:val="en-GB"/>
                    </w:rPr>
                  </w:pPr>
                  <w:r>
                    <w:rPr>
                      <w:b/>
                      <w:color w:val="FFFFFF" w:themeColor="background1"/>
                      <w:sz w:val="20"/>
                      <w:lang w:val="en-US"/>
                    </w:rPr>
                    <w:t>Noise power in the receive band</w:t>
                  </w:r>
                </w:p>
              </w:txbxContent>
            </v:textbox>
          </v:shape>
        </w:pict>
      </w:r>
    </w:p>
    <w:p w:rsidR="00071F8C" w:rsidRPr="009F5617" w:rsidRDefault="00071F8C" w:rsidP="00071F8C">
      <w:pPr>
        <w:rPr>
          <w:lang w:val="en-GB"/>
        </w:rPr>
      </w:pPr>
      <w:r w:rsidRPr="009F5617">
        <w:rPr>
          <w:lang w:val="en-GB"/>
        </w:rPr>
        <w:t>Figure 9 shows the results of spectral measurements for the directional and non-directional antenna.</w:t>
      </w:r>
    </w:p>
    <w:p w:rsidR="00071F8C" w:rsidRPr="009F5617" w:rsidRDefault="00071F8C" w:rsidP="00071F8C">
      <w:pPr>
        <w:pStyle w:val="FigureNo"/>
        <w:rPr>
          <w:lang w:val="en-GB"/>
        </w:rPr>
      </w:pPr>
      <w:r w:rsidRPr="009F5617">
        <w:rPr>
          <w:lang w:val="en-GB"/>
        </w:rPr>
        <w:t xml:space="preserve">FIGURE </w:t>
      </w:r>
      <w:r w:rsidR="00C6412C">
        <w:rPr>
          <w:lang w:val="en-GB"/>
        </w:rPr>
        <w:t>10</w:t>
      </w:r>
    </w:p>
    <w:p w:rsidR="00071F8C" w:rsidRPr="009F5617" w:rsidRDefault="00071F8C" w:rsidP="00071F8C">
      <w:pPr>
        <w:pStyle w:val="Figuretitle"/>
        <w:rPr>
          <w:lang w:val="en-GB"/>
        </w:rPr>
      </w:pPr>
      <w:r w:rsidRPr="009F5617">
        <w:rPr>
          <w:lang w:val="en-GB"/>
        </w:rPr>
        <w:t>Summary of characteristic receive levels in the GLONASS L1 frequency band</w:t>
      </w:r>
    </w:p>
    <w:p w:rsidR="00071F8C" w:rsidRPr="009F5617" w:rsidRDefault="00071F8C" w:rsidP="00071F8C">
      <w:pPr>
        <w:pStyle w:val="Figure"/>
        <w:rPr>
          <w:lang w:val="en-GB"/>
        </w:rPr>
      </w:pPr>
      <w:r w:rsidRPr="009F5617">
        <w:rPr>
          <w:noProof/>
          <w:lang w:val="en-GB" w:eastAsia="en-GB"/>
        </w:rPr>
        <w:drawing>
          <wp:inline distT="0" distB="0" distL="0" distR="0" wp14:anchorId="23EA9951" wp14:editId="7A086E99">
            <wp:extent cx="6409690" cy="3968115"/>
            <wp:effectExtent l="0" t="0" r="0" b="0"/>
            <wp:docPr id="1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6"/>
                    <pic:cNvPicPr>
                      <a:picLocks noChangeAspect="1" noChangeArrowheads="1"/>
                    </pic:cNvPicPr>
                  </pic:nvPicPr>
                  <pic:blipFill>
                    <a:blip r:embed="rId32"/>
                    <a:stretch>
                      <a:fillRect/>
                    </a:stretch>
                  </pic:blipFill>
                  <pic:spPr bwMode="auto">
                    <a:xfrm>
                      <a:off x="0" y="0"/>
                      <a:ext cx="6409690" cy="3968115"/>
                    </a:xfrm>
                    <a:prstGeom prst="rect">
                      <a:avLst/>
                    </a:prstGeom>
                  </pic:spPr>
                </pic:pic>
              </a:graphicData>
            </a:graphic>
          </wp:inline>
        </w:drawing>
      </w:r>
    </w:p>
    <w:p w:rsidR="00071F8C" w:rsidRPr="009F5617" w:rsidRDefault="00071F8C" w:rsidP="00071F8C">
      <w:pPr>
        <w:pStyle w:val="Heading3"/>
        <w:rPr>
          <w:lang w:val="en-GB"/>
        </w:rPr>
      </w:pPr>
      <w:bookmarkStart w:id="65" w:name="_Toc516394753"/>
      <w:r w:rsidRPr="009F5617">
        <w:rPr>
          <w:lang w:val="en-GB"/>
        </w:rPr>
        <w:t>3.5.2</w:t>
      </w:r>
      <w:r w:rsidRPr="009F5617">
        <w:rPr>
          <w:lang w:val="en-GB"/>
        </w:rPr>
        <w:tab/>
        <w:t>Diagrams and result interpretation of the hemisphere scan</w:t>
      </w:r>
      <w:bookmarkEnd w:id="65"/>
    </w:p>
    <w:p w:rsidR="00071F8C" w:rsidRPr="009F5617" w:rsidRDefault="00071F8C" w:rsidP="00071F8C">
      <w:pPr>
        <w:rPr>
          <w:lang w:val="en-GB"/>
        </w:rPr>
      </w:pPr>
      <w:r w:rsidRPr="009F5617">
        <w:rPr>
          <w:lang w:val="en-GB"/>
        </w:rPr>
        <w:t>Figure 1</w:t>
      </w:r>
      <w:r w:rsidR="00C6412C">
        <w:rPr>
          <w:lang w:val="en-GB"/>
        </w:rPr>
        <w:t>1</w:t>
      </w:r>
      <w:r w:rsidRPr="009F5617">
        <w:rPr>
          <w:lang w:val="en-GB"/>
        </w:rPr>
        <w:t xml:space="preserve"> shows spectra in the frequency band 1 597 to 1 607 MHz (GLONASS L1) for three azimuth angles to the GLONASS satellite. The signal from the monitored GLONASS satellite in the plotted spectra is marked by a blue circle. Figure 1</w:t>
      </w:r>
      <w:r w:rsidR="006203EE">
        <w:rPr>
          <w:lang w:val="en-GB"/>
        </w:rPr>
        <w:t>1</w:t>
      </w:r>
      <w:bookmarkStart w:id="66" w:name="_GoBack"/>
      <w:bookmarkEnd w:id="66"/>
      <w:r w:rsidRPr="009F5617">
        <w:rPr>
          <w:lang w:val="en-GB"/>
        </w:rPr>
        <w:t xml:space="preserve"> also shows the spectra of interference emissions (marked with red circles) received at small elevation angles.</w:t>
      </w:r>
    </w:p>
    <w:p w:rsidR="00071F8C" w:rsidRPr="009F5617" w:rsidRDefault="00071F8C" w:rsidP="00071F8C">
      <w:pPr>
        <w:pStyle w:val="FigureNo"/>
        <w:rPr>
          <w:lang w:val="en-GB"/>
        </w:rPr>
      </w:pPr>
      <w:r w:rsidRPr="009F5617">
        <w:rPr>
          <w:lang w:val="en-GB"/>
        </w:rPr>
        <w:t>Figure 1</w:t>
      </w:r>
      <w:r w:rsidR="00C6412C">
        <w:rPr>
          <w:lang w:val="en-GB"/>
        </w:rPr>
        <w:t>1</w:t>
      </w:r>
    </w:p>
    <w:p w:rsidR="00071F8C" w:rsidRPr="009F5617" w:rsidRDefault="00071F8C" w:rsidP="0067173C">
      <w:pPr>
        <w:pStyle w:val="Figuretitle"/>
        <w:rPr>
          <w:lang w:val="en-GB"/>
        </w:rPr>
      </w:pPr>
      <w:r w:rsidRPr="009F5617">
        <w:rPr>
          <w:lang w:val="en-GB"/>
        </w:rPr>
        <w:t>Spectra in GLONASS L1 frequency band 1 597</w:t>
      </w:r>
      <w:r w:rsidRPr="009F5617">
        <w:rPr>
          <w:lang w:val="en-GB"/>
        </w:rPr>
        <w:noBreakHyphen/>
        <w:t xml:space="preserve">1 607 MHz for three azimuth angles </w:t>
      </w:r>
      <w:r w:rsidRPr="009F5617">
        <w:rPr>
          <w:lang w:val="en-GB"/>
        </w:rPr>
        <w:br/>
        <w:t>to the GLONASS satellite</w:t>
      </w:r>
    </w:p>
    <w:p w:rsidR="00071F8C" w:rsidRPr="009F5617" w:rsidRDefault="00071F8C" w:rsidP="00071F8C">
      <w:pPr>
        <w:pStyle w:val="Figure"/>
        <w:rPr>
          <w:lang w:val="en-GB"/>
        </w:rPr>
      </w:pPr>
      <w:r w:rsidRPr="009F5617">
        <w:rPr>
          <w:noProof/>
          <w:lang w:val="en-GB" w:eastAsia="en-GB"/>
        </w:rPr>
        <w:drawing>
          <wp:inline distT="0" distB="0" distL="0" distR="0" wp14:anchorId="3087C9EF" wp14:editId="645AB475">
            <wp:extent cx="6120765" cy="2938145"/>
            <wp:effectExtent l="0" t="0" r="0" b="0"/>
            <wp:docPr id="26" name="Рисунок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224"/>
                    <pic:cNvPicPr>
                      <a:picLocks noChangeAspect="1" noChangeArrowheads="1"/>
                    </pic:cNvPicPr>
                  </pic:nvPicPr>
                  <pic:blipFill>
                    <a:blip r:embed="rId33"/>
                    <a:stretch>
                      <a:fillRect/>
                    </a:stretch>
                  </pic:blipFill>
                  <pic:spPr bwMode="auto">
                    <a:xfrm>
                      <a:off x="0" y="0"/>
                      <a:ext cx="6120765" cy="2938145"/>
                    </a:xfrm>
                    <a:prstGeom prst="rect">
                      <a:avLst/>
                    </a:prstGeom>
                  </pic:spPr>
                </pic:pic>
              </a:graphicData>
            </a:graphic>
          </wp:inline>
        </w:drawing>
      </w:r>
      <w:r w:rsidR="006203EE">
        <w:rPr>
          <w:noProof/>
          <w:lang w:val="en-GB"/>
        </w:rPr>
        <w:pict>
          <v:rect id="Поле 4100" o:spid="_x0000_s1042" style="position:absolute;left:0;text-align:left;margin-left:28.55pt;margin-top:798.4pt;width:238.35pt;height:28.2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" strokeweight=".26mm">
            <v:textbox>
              <w:txbxContent>
                <w:p w:rsidR="009F5617" w:rsidRDefault="009F5617" w:rsidP="00071F8C">
                  <w:pPr>
                    <w:jc w:val="center"/>
                  </w:pPr>
                  <w:r>
                    <w:rPr>
                      <w:sz w:val="28"/>
                      <w:szCs w:val="28"/>
                      <w:lang w:val="en-US"/>
                    </w:rPr>
                    <w:t>GLONASS spacecrafts</w:t>
                  </w:r>
                </w:p>
              </w:txbxContent>
            </v:textbox>
          </v:rect>
        </w:pict>
      </w:r>
      <w:r w:rsidR="006203EE">
        <w:rPr>
          <w:noProof/>
          <w:lang w:val="en-GB"/>
        </w:rPr>
        <w:pict>
          <v:rect id="Поле 7203" o:spid="_x0000_s1041" style="position:absolute;left:0;text-align:left;margin-left:.65pt;margin-top:-.25pt;width:241.1pt;height:30.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" stroked="f" strokeweight=".26mm">
            <v:textbox style="mso-next-textbox:#Поле 7203" inset=".11mm,.11mm,.11mm,.11mm">
              <w:txbxContent>
                <w:p w:rsidR="009F5617" w:rsidRDefault="009F5617" w:rsidP="00071F8C"/>
              </w:txbxContent>
            </v:textbox>
          </v:rect>
        </w:pict>
      </w:r>
      <w:r w:rsidR="006203EE">
        <w:rPr>
          <w:noProof/>
          <w:lang w:val="en-GB"/>
        </w:rPr>
        <w:pict>
          <v:rect id="Поле 7204" o:spid="_x0000_s1040" style="position:absolute;left:0;text-align:left;margin-left:3.5pt;margin-top:187.3pt;width:206.65pt;height:40.1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" stroked="f" strokeweight=".26mm">
            <v:textbox inset=".11mm,.11mm,.11mm,.11mm">
              <w:txbxContent>
                <w:p w:rsidR="009F5617" w:rsidRDefault="009F5617" w:rsidP="00071F8C">
                  <w:pPr>
                    <w:spacing w:before="0" w:after="240"/>
                    <w:rPr>
                      <w:szCs w:val="24"/>
                      <w:lang w:val="en-US"/>
                    </w:rPr>
                  </w:pPr>
                </w:p>
                <w:p w:rsidR="009F5617" w:rsidRDefault="009F5617" w:rsidP="00071F8C">
                  <w:pPr>
                    <w:spacing w:before="0" w:after="240"/>
                  </w:pPr>
                  <w:r>
                    <w:rPr>
                      <w:szCs w:val="24"/>
                      <w:lang w:val="en-US"/>
                    </w:rPr>
                    <w:t>GLONASS Cosmos-2434 (721) satellite</w:t>
                  </w:r>
                </w:p>
              </w:txbxContent>
            </v:textbox>
          </v:rect>
        </w:pict>
      </w:r>
    </w:p>
    <w:p w:rsidR="00071F8C" w:rsidRPr="009F5617" w:rsidRDefault="00071F8C" w:rsidP="00071F8C">
      <w:pPr>
        <w:rPr>
          <w:lang w:val="en-GB"/>
        </w:rPr>
      </w:pPr>
      <w:r w:rsidRPr="009F5617">
        <w:rPr>
          <w:lang w:val="en-GB"/>
        </w:rPr>
        <w:t>Figure 1</w:t>
      </w:r>
      <w:r w:rsidR="00C6412C">
        <w:rPr>
          <w:lang w:val="en-GB"/>
        </w:rPr>
        <w:t>2</w:t>
      </w:r>
      <w:r w:rsidRPr="009F5617">
        <w:rPr>
          <w:lang w:val="en-GB"/>
        </w:rPr>
        <w:t xml:space="preserve"> represents a combination of recorded mean values in the direction of the monitored satellite in two coordinate systems:</w:t>
      </w:r>
    </w:p>
    <w:p w:rsidR="00071F8C" w:rsidRPr="009F5617" w:rsidRDefault="0067173C" w:rsidP="00071F8C">
      <w:pPr>
        <w:pStyle w:val="enumlev1"/>
        <w:rPr>
          <w:lang w:val="en-GB"/>
        </w:rPr>
      </w:pPr>
      <w:r w:rsidRPr="009F5617">
        <w:rPr>
          <w:lang w:val="en-GB"/>
        </w:rPr>
        <w:t>–</w:t>
      </w:r>
      <w:r w:rsidRPr="009F5617">
        <w:rPr>
          <w:lang w:val="en-GB"/>
        </w:rPr>
        <w:tab/>
        <w:t>3D hemisphere diagram with “</w:t>
      </w:r>
      <w:r w:rsidR="00071F8C" w:rsidRPr="009F5617">
        <w:rPr>
          <w:lang w:val="en-GB"/>
        </w:rPr>
        <w:t>azimuth/elevation/emission level</w:t>
      </w:r>
      <w:r w:rsidRPr="009F5617">
        <w:rPr>
          <w:lang w:val="en-GB"/>
        </w:rPr>
        <w:t>”</w:t>
      </w:r>
      <w:r w:rsidR="00071F8C" w:rsidRPr="009F5617">
        <w:rPr>
          <w:lang w:val="en-GB"/>
        </w:rPr>
        <w:t xml:space="preserve"> coordinates. Emission levels are shown in green colour. The hemisphere is centred at the measurement point;</w:t>
      </w:r>
    </w:p>
    <w:p w:rsidR="00071F8C" w:rsidRPr="009F5617" w:rsidRDefault="00071F8C" w:rsidP="00071F8C">
      <w:pPr>
        <w:pStyle w:val="enumlev1"/>
        <w:rPr>
          <w:lang w:val="en-GB"/>
        </w:rPr>
      </w:pPr>
      <w:r w:rsidRPr="009F5617">
        <w:rPr>
          <w:lang w:val="en-GB"/>
        </w:rPr>
        <w:t>–</w:t>
      </w:r>
      <w:r w:rsidRPr="009F5617">
        <w:rPr>
          <w:lang w:val="en-GB"/>
        </w:rPr>
        <w:tab/>
        <w:t xml:space="preserve">2D diagram with </w:t>
      </w:r>
      <w:r w:rsidR="0067173C" w:rsidRPr="009F5617">
        <w:rPr>
          <w:lang w:val="en-GB"/>
        </w:rPr>
        <w:t>“</w:t>
      </w:r>
      <w:r w:rsidRPr="009F5617">
        <w:rPr>
          <w:lang w:val="en-GB"/>
        </w:rPr>
        <w:t>emission level in the band vs time during observation period</w:t>
      </w:r>
      <w:r w:rsidR="0067173C" w:rsidRPr="009F5617">
        <w:rPr>
          <w:lang w:val="en-GB"/>
        </w:rPr>
        <w:t>”</w:t>
      </w:r>
      <w:r w:rsidRPr="009F5617">
        <w:rPr>
          <w:lang w:val="en-GB"/>
        </w:rPr>
        <w:t>, where each time value corresponds to certain azimuth and elevation angle towards the monitored satellite.</w:t>
      </w:r>
    </w:p>
    <w:p w:rsidR="00071F8C" w:rsidRPr="009F5617" w:rsidRDefault="00071F8C" w:rsidP="00071F8C">
      <w:pPr>
        <w:pStyle w:val="FigureNo"/>
        <w:rPr>
          <w:lang w:val="en-GB"/>
        </w:rPr>
      </w:pPr>
      <w:r w:rsidRPr="009F5617">
        <w:rPr>
          <w:lang w:val="en-GB"/>
        </w:rPr>
        <w:t>Figure 1</w:t>
      </w:r>
      <w:r w:rsidR="00C6412C">
        <w:rPr>
          <w:lang w:val="en-GB"/>
        </w:rPr>
        <w:t>2</w:t>
      </w:r>
    </w:p>
    <w:p w:rsidR="00071F8C" w:rsidRPr="009F5617" w:rsidRDefault="00071F8C" w:rsidP="00071F8C">
      <w:pPr>
        <w:pStyle w:val="Figuretitle"/>
        <w:rPr>
          <w:lang w:val="en-GB"/>
        </w:rPr>
      </w:pPr>
      <w:r w:rsidRPr="009F5617">
        <w:rPr>
          <w:lang w:val="en-GB"/>
        </w:rPr>
        <w:t>Combination of emission mean values in the frequency band 1 597</w:t>
      </w:r>
      <w:r w:rsidRPr="009F5617">
        <w:rPr>
          <w:lang w:val="en-GB"/>
        </w:rPr>
        <w:noBreakHyphen/>
        <w:t>1 607 MHz (GLONASS L1)</w:t>
      </w:r>
    </w:p>
    <w:p w:rsidR="00071F8C" w:rsidRPr="009F5617" w:rsidRDefault="00071F8C" w:rsidP="00071F8C">
      <w:pPr>
        <w:pStyle w:val="Figure"/>
        <w:rPr>
          <w:lang w:val="en-GB"/>
        </w:rPr>
      </w:pPr>
      <w:r w:rsidRPr="009F5617">
        <w:rPr>
          <w:noProof/>
          <w:lang w:val="en-GB" w:eastAsia="en-GB"/>
        </w:rPr>
        <w:drawing>
          <wp:inline distT="0" distB="0" distL="0" distR="9525" wp14:anchorId="6487072B" wp14:editId="2B2AF52F">
            <wp:extent cx="6200775" cy="2647950"/>
            <wp:effectExtent l="0" t="0" r="0" b="0"/>
            <wp:docPr id="33" name="Рисунок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225"/>
                    <pic:cNvPicPr>
                      <a:picLocks noChangeAspect="1" noChangeArrowheads="1"/>
                    </pic:cNvPicPr>
                  </pic:nvPicPr>
                  <pic:blipFill>
                    <a:blip r:embed="rId34"/>
                    <a:stretch>
                      <a:fillRect/>
                    </a:stretch>
                  </pic:blipFill>
                  <pic:spPr bwMode="auto">
                    <a:xfrm>
                      <a:off x="0" y="0"/>
                      <a:ext cx="6200775" cy="2647950"/>
                    </a:xfrm>
                    <a:prstGeom prst="rect">
                      <a:avLst/>
                    </a:prstGeom>
                  </pic:spPr>
                </pic:pic>
              </a:graphicData>
            </a:graphic>
          </wp:inline>
        </w:drawing>
      </w:r>
      <w:r w:rsidR="006203EE">
        <w:rPr>
          <w:noProof/>
          <w:lang w:val="en-GB"/>
        </w:rPr>
        <w:pict>
          <v:shape id="Скругленная прямоугольная выноска 7174" o:spid="_x0000_s1039" type="#_x0000_t62" style="position:absolute;left:0;text-align:left;margin-left:285.7pt;margin-top:181.2pt;width:150.55pt;height:53.3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" adj="-20331,-17787" fillcolor="#4f81bd" strokecolor="#243f60" strokeweight=".71mm">
            <v:textbox>
              <w:txbxContent>
                <w:p w:rsidR="009F5617" w:rsidRDefault="009F5617" w:rsidP="00071F8C">
                  <w:pPr>
                    <w:pStyle w:val="NormalWeb"/>
                    <w:jc w:val="center"/>
                    <w:textAlignment w:val="baseline"/>
                  </w:pPr>
                  <w:r>
                    <w:rPr>
                      <w:rFonts w:eastAsia="Calibri"/>
                      <w:b/>
                      <w:bCs/>
                      <w:color w:val="FFFFFF" w:themeColor="background1"/>
                      <w:kern w:val="2"/>
                    </w:rPr>
                    <w:t>Hemisphere centered at measurement location</w:t>
                  </w:r>
                </w:p>
              </w:txbxContent>
            </v:textbox>
          </v:shape>
        </w:pict>
      </w:r>
      <w:r w:rsidR="006203EE">
        <w:rPr>
          <w:noProof/>
          <w:lang w:val="en-GB"/>
        </w:rPr>
        <w:pict>
          <v:rect id="Поле 4105" o:spid="_x0000_s1038" style="position:absolute;left:0;text-align:left;margin-left:217.4pt;margin-top:1.75pt;width:257.55pt;height:51.6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" stroked="f" strokeweight=".26mm">
            <v:textbox>
              <w:txbxContent>
                <w:p w:rsidR="009F5617" w:rsidRPr="006203EE" w:rsidRDefault="009F5617" w:rsidP="00071F8C">
                  <w:pPr>
                    <w:spacing w:before="0" w:after="280"/>
                    <w:jc w:val="center"/>
                    <w:rPr>
                      <w:lang w:val="en-GB"/>
                    </w:rPr>
                  </w:pPr>
                  <w:r>
                    <w:rPr>
                      <w:szCs w:val="24"/>
                      <w:lang w:val="en-US"/>
                    </w:rPr>
                    <w:t>Mean level of emission from the monitored satellite vs. time during observation period</w:t>
                  </w:r>
                </w:p>
              </w:txbxContent>
            </v:textbox>
          </v:rect>
        </w:pict>
      </w:r>
      <w:r w:rsidR="006203EE">
        <w:rPr>
          <w:noProof/>
          <w:lang w:val="en-GB"/>
        </w:rPr>
        <w:pict>
          <v:rect id="Поле 7205" o:spid="_x0000_s1037" style="position:absolute;left:0;text-align:left;margin-left:7.8pt;margin-top:177.6pt;width:204.1pt;height:38.3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" stroked="f" strokeweight=".26mm">
            <v:textbox inset=".11mm,.11mm,.11mm,.11mm">
              <w:txbxContent>
                <w:p w:rsidR="009F5617" w:rsidRDefault="009F5617" w:rsidP="00071F8C">
                  <w:pPr>
                    <w:spacing w:before="0" w:after="280"/>
                  </w:pPr>
                  <w:r>
                    <w:rPr>
                      <w:szCs w:val="24"/>
                      <w:lang w:val="en-US"/>
                    </w:rPr>
                    <w:t>GLONASS Cosmos-2434 (721) satellite</w:t>
                  </w:r>
                </w:p>
              </w:txbxContent>
            </v:textbox>
          </v:rect>
        </w:pict>
      </w:r>
    </w:p>
    <w:p w:rsidR="00071F8C" w:rsidRPr="009F5617" w:rsidRDefault="00071F8C" w:rsidP="00071F8C">
      <w:pPr>
        <w:jc w:val="center"/>
        <w:rPr>
          <w:bCs/>
          <w:iCs/>
          <w:sz w:val="28"/>
          <w:szCs w:val="28"/>
          <w:lang w:val="en-GB"/>
        </w:rPr>
      </w:pPr>
    </w:p>
    <w:p w:rsidR="00071F8C" w:rsidRPr="009F5617" w:rsidRDefault="00071F8C" w:rsidP="00071F8C">
      <w:pPr>
        <w:rPr>
          <w:lang w:val="en-GB"/>
        </w:rPr>
      </w:pPr>
      <w:r w:rsidRPr="009F5617">
        <w:rPr>
          <w:lang w:val="en-GB"/>
        </w:rPr>
        <w:t>The increased levels in the diagrams above indicate possible sources of interference, maybe due to an increase in the level of background noise with the parabolic antenna pointed towards horizon.</w:t>
      </w:r>
    </w:p>
    <w:p w:rsidR="00071F8C" w:rsidRPr="009F5617" w:rsidRDefault="00071F8C" w:rsidP="00071F8C">
      <w:pPr>
        <w:rPr>
          <w:lang w:val="en-GB"/>
        </w:rPr>
      </w:pPr>
      <w:r w:rsidRPr="009F5617">
        <w:rPr>
          <w:lang w:val="en-GB"/>
        </w:rPr>
        <w:t>Figure 1</w:t>
      </w:r>
      <w:r w:rsidR="00C6412C">
        <w:rPr>
          <w:lang w:val="en-GB"/>
        </w:rPr>
        <w:t>3</w:t>
      </w:r>
      <w:r w:rsidRPr="009F5617">
        <w:rPr>
          <w:lang w:val="en-GB"/>
        </w:rPr>
        <w:t xml:space="preserve"> shows a 3D-diagram of the mean levels in the frequency band 1 597</w:t>
      </w:r>
      <w:r w:rsidRPr="009F5617">
        <w:rPr>
          <w:lang w:val="en-GB"/>
        </w:rPr>
        <w:noBreakHyphen/>
        <w:t xml:space="preserve">1 607 MHz measured using the parabolic antenna. The results are shown in two ways: </w:t>
      </w:r>
    </w:p>
    <w:p w:rsidR="00071F8C" w:rsidRPr="009F5617" w:rsidRDefault="00071F8C" w:rsidP="00071F8C">
      <w:pPr>
        <w:pStyle w:val="enumlev1"/>
        <w:rPr>
          <w:lang w:val="en-GB"/>
        </w:rPr>
      </w:pPr>
      <w:r w:rsidRPr="009F5617">
        <w:rPr>
          <w:lang w:val="en-GB"/>
        </w:rPr>
        <w:t>–</w:t>
      </w:r>
      <w:r w:rsidRPr="009F5617">
        <w:rPr>
          <w:lang w:val="en-GB"/>
        </w:rPr>
        <w:tab/>
        <w:t xml:space="preserve">3D hemisphere diagram with </w:t>
      </w:r>
      <w:r w:rsidR="00F1269C" w:rsidRPr="009F5617">
        <w:rPr>
          <w:lang w:val="en-GB"/>
        </w:rPr>
        <w:t>“</w:t>
      </w:r>
      <w:r w:rsidRPr="009F5617">
        <w:rPr>
          <w:lang w:val="en-GB"/>
        </w:rPr>
        <w:t>azimuth/elevation/emission level</w:t>
      </w:r>
      <w:r w:rsidR="00F1269C" w:rsidRPr="009F5617">
        <w:rPr>
          <w:lang w:val="en-GB"/>
        </w:rPr>
        <w:t>”</w:t>
      </w:r>
      <w:r w:rsidRPr="009F5617">
        <w:rPr>
          <w:lang w:val="en-GB"/>
        </w:rPr>
        <w:t xml:space="preserve"> coordinates; the length of the green arrows indicates the power level measured by the spectrum analyser. The hemisphere is centred at the measurement location.</w:t>
      </w:r>
    </w:p>
    <w:p w:rsidR="00071F8C" w:rsidRPr="009F5617" w:rsidRDefault="00071F8C" w:rsidP="00071F8C">
      <w:pPr>
        <w:pStyle w:val="enumlev1"/>
        <w:rPr>
          <w:lang w:val="en-GB"/>
        </w:rPr>
      </w:pPr>
      <w:r w:rsidRPr="009F5617">
        <w:rPr>
          <w:lang w:val="en-GB"/>
        </w:rPr>
        <w:t>–</w:t>
      </w:r>
      <w:r w:rsidRPr="009F5617">
        <w:rPr>
          <w:lang w:val="en-GB"/>
        </w:rPr>
        <w:tab/>
        <w:t xml:space="preserve">3D diagram in the plane </w:t>
      </w:r>
      <w:r w:rsidR="00F1269C" w:rsidRPr="009F5617">
        <w:rPr>
          <w:lang w:val="en-GB"/>
        </w:rPr>
        <w:t>“</w:t>
      </w:r>
      <w:r w:rsidRPr="009F5617">
        <w:rPr>
          <w:lang w:val="en-GB"/>
        </w:rPr>
        <w:t>azimuth/elevation/emission level</w:t>
      </w:r>
      <w:r w:rsidR="00F1269C" w:rsidRPr="009F5617">
        <w:rPr>
          <w:lang w:val="en-GB"/>
        </w:rPr>
        <w:t>”</w:t>
      </w:r>
      <w:r w:rsidRPr="009F5617">
        <w:rPr>
          <w:lang w:val="en-GB"/>
        </w:rPr>
        <w:t>, where the spherical coordinates are mapped onto a flat surface; the levels are mapped to a colour-scale (intensive red colour indicates maximum emission values, lower intensity of green colour indicates minimum values).</w:t>
      </w:r>
    </w:p>
    <w:p w:rsidR="00071F8C" w:rsidRPr="009F5617" w:rsidRDefault="00071F8C" w:rsidP="00071F8C">
      <w:pPr>
        <w:rPr>
          <w:lang w:val="en-GB"/>
        </w:rPr>
      </w:pPr>
      <w:r w:rsidRPr="009F5617">
        <w:rPr>
          <w:lang w:val="en-GB"/>
        </w:rPr>
        <w:t>The diagrams for mean emissions levels in the given frequency band show high emissions levels arrived from airspace or outer space with certain azimuth and elevation angles during the measurement period.</w:t>
      </w:r>
    </w:p>
    <w:p w:rsidR="00071F8C" w:rsidRPr="009F5617" w:rsidRDefault="00071F8C" w:rsidP="00071F8C">
      <w:pPr>
        <w:pStyle w:val="FigureNo"/>
        <w:rPr>
          <w:lang w:val="en-GB"/>
        </w:rPr>
      </w:pPr>
      <w:r w:rsidRPr="009F5617">
        <w:rPr>
          <w:lang w:val="en-GB"/>
        </w:rPr>
        <w:t>Figure 1</w:t>
      </w:r>
      <w:r w:rsidR="00C6412C">
        <w:rPr>
          <w:lang w:val="en-GB"/>
        </w:rPr>
        <w:t>3</w:t>
      </w:r>
    </w:p>
    <w:p w:rsidR="00071F8C" w:rsidRPr="009F5617" w:rsidRDefault="00071F8C" w:rsidP="00071F8C">
      <w:pPr>
        <w:pStyle w:val="Figuretitle"/>
        <w:rPr>
          <w:sz w:val="28"/>
          <w:szCs w:val="28"/>
          <w:lang w:val="en-GB"/>
        </w:rPr>
      </w:pPr>
      <w:r w:rsidRPr="009F5617">
        <w:rPr>
          <w:lang w:val="en-GB"/>
        </w:rPr>
        <w:t>Maximum receive levels in L1 frequency band, measured over the whole hemisphere</w:t>
      </w:r>
    </w:p>
    <w:p w:rsidR="00071F8C" w:rsidRDefault="00071F8C" w:rsidP="00071F8C">
      <w:pPr>
        <w:pStyle w:val="Figure"/>
        <w:rPr>
          <w:sz w:val="28"/>
          <w:szCs w:val="28"/>
          <w:lang w:val="en-GB"/>
        </w:rPr>
      </w:pPr>
      <w:r w:rsidRPr="009F5617">
        <w:rPr>
          <w:noProof/>
          <w:lang w:val="en-GB" w:eastAsia="en-GB"/>
        </w:rPr>
        <w:drawing>
          <wp:inline distT="0" distB="8255" distL="0" distR="0" wp14:anchorId="74BD21A1" wp14:editId="16C01D9E">
            <wp:extent cx="5943600" cy="2545080"/>
            <wp:effectExtent l="0" t="0" r="0" b="0"/>
            <wp:docPr id="34" name="Рисунок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219"/>
                    <pic:cNvPicPr>
                      <a:picLocks noChangeAspect="1" noChangeArrowheads="1"/>
                    </pic:cNvPicPr>
                  </pic:nvPicPr>
                  <pic:blipFill>
                    <a:blip r:embed="rId35"/>
                    <a:stretch>
                      <a:fillRect/>
                    </a:stretch>
                  </pic:blipFill>
                  <pic:spPr bwMode="auto">
                    <a:xfrm>
                      <a:off x="0" y="0"/>
                      <a:ext cx="5943600" cy="2545080"/>
                    </a:xfrm>
                    <a:prstGeom prst="rect">
                      <a:avLst/>
                    </a:prstGeom>
                  </pic:spPr>
                </pic:pic>
              </a:graphicData>
            </a:graphic>
          </wp:inline>
        </w:drawing>
      </w:r>
    </w:p>
    <w:p w:rsidR="00C647AF" w:rsidRPr="00C647AF" w:rsidRDefault="00C647AF" w:rsidP="00C647AF">
      <w:pPr>
        <w:rPr>
          <w:lang w:val="en-GB"/>
        </w:rPr>
      </w:pPr>
    </w:p>
    <w:p w:rsidR="00C647AF" w:rsidRPr="00203DC9" w:rsidRDefault="00C647AF" w:rsidP="00C647AF">
      <w:pPr>
        <w:jc w:val="center"/>
      </w:pPr>
      <w:r w:rsidRPr="00203DC9">
        <w:t>______________</w:t>
      </w:r>
    </w:p>
    <w:sectPr w:rsidR="00C647AF" w:rsidRPr="00203DC9" w:rsidSect="00F1269C">
      <w:headerReference w:type="even" r:id="rId36"/>
      <w:headerReference w:type="default" r:id="rId37"/>
      <w:footerReference w:type="even" r:id="rId38"/>
      <w:footerReference w:type="default" r:id="rId3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617" w:rsidRDefault="009F5617">
      <w:r>
        <w:separator/>
      </w:r>
    </w:p>
  </w:endnote>
  <w:endnote w:type="continuationSeparator" w:id="0">
    <w:p w:rsidR="009F5617" w:rsidRDefault="009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Default="009F5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071F8C" w:rsidRDefault="009F5617" w:rsidP="00071F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071F8C" w:rsidRDefault="009F5617" w:rsidP="00071F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Default="009F56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071F8C" w:rsidRDefault="009F5617" w:rsidP="00071F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Default="009F56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071F8C" w:rsidRDefault="009F5617" w:rsidP="00071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617" w:rsidRDefault="009F5617">
      <w:r>
        <w:separator/>
      </w:r>
    </w:p>
  </w:footnote>
  <w:footnote w:type="continuationSeparator" w:id="0">
    <w:p w:rsidR="009F5617" w:rsidRDefault="009F5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E96173" w:rsidRDefault="009F5617"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27E1E">
      <w:rPr>
        <w:b/>
        <w:bCs/>
        <w:noProof/>
      </w:rPr>
      <w:t>ITU-R  SM.2454-0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Default="009F5617" w:rsidP="00B033C8">
    <w:pPr>
      <w:pStyle w:val="Header"/>
      <w:ind w:right="360" w:firstLine="360"/>
    </w:pPr>
    <w:r>
      <w:rPr>
        <w:noProof/>
        <w:lang w:val="en-GB" w:eastAsia="en-GB"/>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E96173" w:rsidRDefault="009F5617"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203EE">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E96173" w:rsidRDefault="009F5617"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203EE">
      <w:rPr>
        <w:b/>
        <w:bCs/>
        <w:noProof/>
        <w:lang w:val="en-US"/>
      </w:rPr>
      <w:t>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F1269C" w:rsidRDefault="009F5617" w:rsidP="00F1269C">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6203EE">
      <w:rPr>
        <w:b/>
        <w:bCs/>
        <w:noProof/>
        <w:lang w:val="en-US"/>
      </w:rPr>
      <w:t>5</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071F8C" w:rsidRDefault="009F5617" w:rsidP="00071F8C">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27E1E">
      <w:rPr>
        <w:b/>
        <w:bCs/>
        <w:noProof/>
      </w:rPr>
      <w:t>ITU-R  SM.2454-0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E96173" w:rsidRDefault="009F5617" w:rsidP="00F1269C">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203EE">
      <w:rPr>
        <w:b/>
        <w:bCs/>
        <w:noProof/>
        <w:lang w:val="en-US"/>
      </w:rPr>
      <w:t>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27E1E" w:rsidRPr="00127E1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Pr="00F1269C" w:rsidRDefault="009F5617" w:rsidP="00F126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03EE">
      <w:rPr>
        <w:rStyle w:val="PageNumber"/>
        <w:b/>
        <w:bCs/>
        <w:noProof/>
        <w:lang w:val="en-US"/>
      </w:rPr>
      <w:t>16</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27E1E">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617" w:rsidRDefault="009F5617" w:rsidP="00F1269C">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127E1E">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6203EE">
      <w:rPr>
        <w:b/>
        <w:bCs/>
        <w:noProof/>
        <w:lang w:val="en-US"/>
      </w:rPr>
      <w:t>ITU-R  SM.2454-0</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6203EE">
      <w:rPr>
        <w:b/>
        <w:bCs/>
        <w:noProof/>
        <w:lang w:val="en-US"/>
      </w:rPr>
      <w:t>17</w:t>
    </w:r>
    <w:r w:rsidRPr="00B21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71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50D41"/>
    <w:rsid w:val="0006030B"/>
    <w:rsid w:val="00062792"/>
    <w:rsid w:val="000701AE"/>
    <w:rsid w:val="00071F8C"/>
    <w:rsid w:val="00072484"/>
    <w:rsid w:val="00081C0B"/>
    <w:rsid w:val="0009150E"/>
    <w:rsid w:val="00096612"/>
    <w:rsid w:val="000A5BC8"/>
    <w:rsid w:val="000B7683"/>
    <w:rsid w:val="000B7B53"/>
    <w:rsid w:val="000C0413"/>
    <w:rsid w:val="000C3624"/>
    <w:rsid w:val="000E4FD1"/>
    <w:rsid w:val="000F3C25"/>
    <w:rsid w:val="000F6FC4"/>
    <w:rsid w:val="00102934"/>
    <w:rsid w:val="00127E1E"/>
    <w:rsid w:val="00134EC6"/>
    <w:rsid w:val="00147110"/>
    <w:rsid w:val="00167C5F"/>
    <w:rsid w:val="00195FCD"/>
    <w:rsid w:val="001A5259"/>
    <w:rsid w:val="001B0110"/>
    <w:rsid w:val="001C70F6"/>
    <w:rsid w:val="001F2A38"/>
    <w:rsid w:val="00201545"/>
    <w:rsid w:val="002058CE"/>
    <w:rsid w:val="00205EEB"/>
    <w:rsid w:val="002148F4"/>
    <w:rsid w:val="002165F1"/>
    <w:rsid w:val="00247681"/>
    <w:rsid w:val="002558DC"/>
    <w:rsid w:val="00265188"/>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C61E8"/>
    <w:rsid w:val="004D54BF"/>
    <w:rsid w:val="00500B3A"/>
    <w:rsid w:val="00505FB4"/>
    <w:rsid w:val="00526063"/>
    <w:rsid w:val="00542797"/>
    <w:rsid w:val="00556548"/>
    <w:rsid w:val="005600C9"/>
    <w:rsid w:val="00586EF8"/>
    <w:rsid w:val="005A791E"/>
    <w:rsid w:val="005B49AB"/>
    <w:rsid w:val="005B50E7"/>
    <w:rsid w:val="005D3544"/>
    <w:rsid w:val="005D60B1"/>
    <w:rsid w:val="005E7B4F"/>
    <w:rsid w:val="005F51F7"/>
    <w:rsid w:val="00607D68"/>
    <w:rsid w:val="006149B1"/>
    <w:rsid w:val="006203EE"/>
    <w:rsid w:val="00650A0B"/>
    <w:rsid w:val="00661E51"/>
    <w:rsid w:val="0067173C"/>
    <w:rsid w:val="00680D2B"/>
    <w:rsid w:val="00681B32"/>
    <w:rsid w:val="006847BD"/>
    <w:rsid w:val="006A1F02"/>
    <w:rsid w:val="006B6088"/>
    <w:rsid w:val="006E2037"/>
    <w:rsid w:val="006F2B77"/>
    <w:rsid w:val="006F39D2"/>
    <w:rsid w:val="00712870"/>
    <w:rsid w:val="0071424C"/>
    <w:rsid w:val="00720B68"/>
    <w:rsid w:val="00743D85"/>
    <w:rsid w:val="0074518F"/>
    <w:rsid w:val="00752FD3"/>
    <w:rsid w:val="00753CF4"/>
    <w:rsid w:val="007565CC"/>
    <w:rsid w:val="00763B9A"/>
    <w:rsid w:val="007A4F79"/>
    <w:rsid w:val="007A6AA8"/>
    <w:rsid w:val="007B203C"/>
    <w:rsid w:val="007B66E6"/>
    <w:rsid w:val="007C2459"/>
    <w:rsid w:val="007F07CA"/>
    <w:rsid w:val="00811FBD"/>
    <w:rsid w:val="008310C9"/>
    <w:rsid w:val="00836298"/>
    <w:rsid w:val="00852A34"/>
    <w:rsid w:val="00870342"/>
    <w:rsid w:val="0087251C"/>
    <w:rsid w:val="008815AC"/>
    <w:rsid w:val="00892E21"/>
    <w:rsid w:val="008B2CC6"/>
    <w:rsid w:val="008C6D90"/>
    <w:rsid w:val="008C7848"/>
    <w:rsid w:val="008D3D8D"/>
    <w:rsid w:val="009030CC"/>
    <w:rsid w:val="00906312"/>
    <w:rsid w:val="00917AF2"/>
    <w:rsid w:val="0092418A"/>
    <w:rsid w:val="00934ED7"/>
    <w:rsid w:val="009474D9"/>
    <w:rsid w:val="009543C3"/>
    <w:rsid w:val="00966E1B"/>
    <w:rsid w:val="009A351D"/>
    <w:rsid w:val="009A58BA"/>
    <w:rsid w:val="009C2FBB"/>
    <w:rsid w:val="009F2D2C"/>
    <w:rsid w:val="009F5617"/>
    <w:rsid w:val="00A06F60"/>
    <w:rsid w:val="00A13D19"/>
    <w:rsid w:val="00A54559"/>
    <w:rsid w:val="00A6617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714F3"/>
    <w:rsid w:val="00B75A37"/>
    <w:rsid w:val="00BC5D77"/>
    <w:rsid w:val="00BC6FC2"/>
    <w:rsid w:val="00BD3F5C"/>
    <w:rsid w:val="00BE5B84"/>
    <w:rsid w:val="00BF15C3"/>
    <w:rsid w:val="00BF487A"/>
    <w:rsid w:val="00C114A7"/>
    <w:rsid w:val="00C17FDF"/>
    <w:rsid w:val="00C46BD9"/>
    <w:rsid w:val="00C55258"/>
    <w:rsid w:val="00C561AA"/>
    <w:rsid w:val="00C6412C"/>
    <w:rsid w:val="00C647AF"/>
    <w:rsid w:val="00C728FC"/>
    <w:rsid w:val="00C73560"/>
    <w:rsid w:val="00C7761D"/>
    <w:rsid w:val="00C93B65"/>
    <w:rsid w:val="00CA7678"/>
    <w:rsid w:val="00CB0F14"/>
    <w:rsid w:val="00CB1116"/>
    <w:rsid w:val="00CB47A0"/>
    <w:rsid w:val="00CB60A4"/>
    <w:rsid w:val="00CC7172"/>
    <w:rsid w:val="00CD58B5"/>
    <w:rsid w:val="00CD659B"/>
    <w:rsid w:val="00CD7A62"/>
    <w:rsid w:val="00CF0D45"/>
    <w:rsid w:val="00CF34B5"/>
    <w:rsid w:val="00CF54AB"/>
    <w:rsid w:val="00CF7A20"/>
    <w:rsid w:val="00D0034D"/>
    <w:rsid w:val="00D069F2"/>
    <w:rsid w:val="00D10CF1"/>
    <w:rsid w:val="00D503C9"/>
    <w:rsid w:val="00D50B43"/>
    <w:rsid w:val="00D52758"/>
    <w:rsid w:val="00D55B55"/>
    <w:rsid w:val="00D57367"/>
    <w:rsid w:val="00D722EF"/>
    <w:rsid w:val="00D73FBE"/>
    <w:rsid w:val="00D74028"/>
    <w:rsid w:val="00D8150A"/>
    <w:rsid w:val="00D825CE"/>
    <w:rsid w:val="00D83331"/>
    <w:rsid w:val="00D91F7F"/>
    <w:rsid w:val="00D92F56"/>
    <w:rsid w:val="00DA60B7"/>
    <w:rsid w:val="00DB4F6A"/>
    <w:rsid w:val="00DF087C"/>
    <w:rsid w:val="00DF4176"/>
    <w:rsid w:val="00DF7FE0"/>
    <w:rsid w:val="00E17240"/>
    <w:rsid w:val="00E1785F"/>
    <w:rsid w:val="00E20F62"/>
    <w:rsid w:val="00E25AFE"/>
    <w:rsid w:val="00E52342"/>
    <w:rsid w:val="00E7610E"/>
    <w:rsid w:val="00E83CDE"/>
    <w:rsid w:val="00E84492"/>
    <w:rsid w:val="00E96173"/>
    <w:rsid w:val="00ED683F"/>
    <w:rsid w:val="00EE7548"/>
    <w:rsid w:val="00EF3D12"/>
    <w:rsid w:val="00F103A9"/>
    <w:rsid w:val="00F1269C"/>
    <w:rsid w:val="00F20231"/>
    <w:rsid w:val="00F30C9B"/>
    <w:rsid w:val="00F354B1"/>
    <w:rsid w:val="00F545E6"/>
    <w:rsid w:val="00F72869"/>
    <w:rsid w:val="00F77437"/>
    <w:rsid w:val="00F85C19"/>
    <w:rsid w:val="00F90896"/>
    <w:rsid w:val="00FA6B33"/>
    <w:rsid w:val="00FB0E4E"/>
    <w:rsid w:val="00FB4AD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d62a47"/>
      <o:colormenu v:ext="edit" strokecolor="#d62a47"/>
    </o:shapedefaults>
    <o:shapelayout v:ext="edit">
      <o:idmap v:ext="edit" data="1"/>
      <o:rules v:ext="edit">
        <o:r id="V:Rule1" type="callout" idref="#Скругленная прямоугольная выноска 7228"/>
        <o:r id="V:Rule2" type="callout" idref="#Скругленная прямоугольная выноска 33"/>
        <o:r id="V:Rule3" type="callout" idref="#Скругленная прямоугольная выноска 34"/>
        <o:r id="V:Rule4" type="callout" idref="#Скругленная прямоугольная выноска 32"/>
        <o:r id="V:Rule5" type="callout" idref="#Скругленная прямоугольная выноска 7174"/>
      </o:rules>
    </o:shapelayout>
  </w:shapeDefaults>
  <w:decimalSymbol w:val="."/>
  <w:listSeparator w:val=","/>
  <w14:docId w14:val="75BD3F70"/>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8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148F4"/>
    <w:pPr>
      <w:keepNext/>
      <w:keepLines/>
      <w:spacing w:before="480"/>
      <w:ind w:left="794" w:hanging="794"/>
      <w:outlineLvl w:val="0"/>
    </w:pPr>
    <w:rPr>
      <w:b/>
    </w:rPr>
  </w:style>
  <w:style w:type="paragraph" w:styleId="Heading2">
    <w:name w:val="heading 2"/>
    <w:basedOn w:val="Heading1"/>
    <w:next w:val="Normal"/>
    <w:link w:val="Heading2Char"/>
    <w:qFormat/>
    <w:rsid w:val="002148F4"/>
    <w:pPr>
      <w:spacing w:before="320"/>
      <w:outlineLvl w:val="1"/>
    </w:pPr>
  </w:style>
  <w:style w:type="paragraph" w:styleId="Heading3">
    <w:name w:val="heading 3"/>
    <w:basedOn w:val="Heading1"/>
    <w:next w:val="Normal"/>
    <w:link w:val="Heading3Char"/>
    <w:qFormat/>
    <w:rsid w:val="002148F4"/>
    <w:pPr>
      <w:spacing w:before="200"/>
      <w:outlineLvl w:val="2"/>
    </w:pPr>
  </w:style>
  <w:style w:type="paragraph" w:styleId="Heading4">
    <w:name w:val="heading 4"/>
    <w:basedOn w:val="Heading3"/>
    <w:next w:val="Normal"/>
    <w:link w:val="Heading4Char"/>
    <w:qFormat/>
    <w:rsid w:val="002148F4"/>
    <w:pPr>
      <w:tabs>
        <w:tab w:val="clear" w:pos="794"/>
        <w:tab w:val="left" w:pos="992"/>
      </w:tabs>
      <w:ind w:left="992" w:hanging="992"/>
      <w:outlineLvl w:val="3"/>
    </w:pPr>
  </w:style>
  <w:style w:type="paragraph" w:styleId="Heading5">
    <w:name w:val="heading 5"/>
    <w:basedOn w:val="Heading4"/>
    <w:next w:val="Normal"/>
    <w:link w:val="Heading5Char"/>
    <w:qFormat/>
    <w:rsid w:val="002148F4"/>
    <w:pPr>
      <w:outlineLvl w:val="4"/>
    </w:pPr>
  </w:style>
  <w:style w:type="paragraph" w:styleId="Heading6">
    <w:name w:val="heading 6"/>
    <w:basedOn w:val="Heading4"/>
    <w:next w:val="Normal"/>
    <w:link w:val="Heading6Char"/>
    <w:qFormat/>
    <w:rsid w:val="002148F4"/>
    <w:pPr>
      <w:tabs>
        <w:tab w:val="clear" w:pos="992"/>
        <w:tab w:val="clear" w:pos="1191"/>
      </w:tabs>
      <w:ind w:left="1588" w:hanging="1588"/>
      <w:outlineLvl w:val="5"/>
    </w:pPr>
  </w:style>
  <w:style w:type="paragraph" w:styleId="Heading7">
    <w:name w:val="heading 7"/>
    <w:basedOn w:val="Heading6"/>
    <w:next w:val="Normal"/>
    <w:link w:val="Heading7Char"/>
    <w:qFormat/>
    <w:rsid w:val="002148F4"/>
    <w:pPr>
      <w:outlineLvl w:val="6"/>
    </w:pPr>
  </w:style>
  <w:style w:type="paragraph" w:styleId="Heading8">
    <w:name w:val="heading 8"/>
    <w:basedOn w:val="Heading6"/>
    <w:next w:val="Normal"/>
    <w:link w:val="Heading8Char"/>
    <w:qFormat/>
    <w:rsid w:val="002148F4"/>
    <w:pPr>
      <w:outlineLvl w:val="7"/>
    </w:pPr>
  </w:style>
  <w:style w:type="paragraph" w:styleId="Heading9">
    <w:name w:val="heading 9"/>
    <w:basedOn w:val="Heading6"/>
    <w:next w:val="Normal"/>
    <w:link w:val="Heading9Char"/>
    <w:qFormat/>
    <w:rsid w:val="002148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148F4"/>
    <w:pPr>
      <w:keepNext/>
      <w:keepLines/>
      <w:spacing w:after="280"/>
      <w:jc w:val="center"/>
    </w:pPr>
  </w:style>
  <w:style w:type="paragraph" w:customStyle="1" w:styleId="Blanc">
    <w:name w:val="Blanc"/>
    <w:basedOn w:val="Normal"/>
    <w:next w:val="Tabletext"/>
    <w:rsid w:val="002148F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148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148F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148F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48F4"/>
  </w:style>
  <w:style w:type="paragraph" w:customStyle="1" w:styleId="Headingb">
    <w:name w:val="Heading_b"/>
    <w:basedOn w:val="Heading3"/>
    <w:next w:val="Normal"/>
    <w:rsid w:val="002148F4"/>
    <w:pPr>
      <w:spacing w:before="160"/>
      <w:ind w:left="0" w:firstLine="0"/>
      <w:outlineLvl w:val="9"/>
    </w:pPr>
  </w:style>
  <w:style w:type="paragraph" w:customStyle="1" w:styleId="Headingi">
    <w:name w:val="Heading_i"/>
    <w:basedOn w:val="Heading3"/>
    <w:next w:val="Normal"/>
    <w:rsid w:val="002148F4"/>
    <w:pPr>
      <w:spacing w:before="160"/>
      <w:ind w:left="0" w:firstLine="0"/>
    </w:pPr>
    <w:rPr>
      <w:b w:val="0"/>
      <w:i/>
    </w:rPr>
  </w:style>
  <w:style w:type="character" w:customStyle="1" w:styleId="href">
    <w:name w:val="href"/>
    <w:basedOn w:val="DefaultParagraphFont"/>
    <w:rsid w:val="002148F4"/>
  </w:style>
  <w:style w:type="paragraph" w:customStyle="1" w:styleId="AnnexNoTitle">
    <w:name w:val="Annex_NoTitle"/>
    <w:basedOn w:val="Normal"/>
    <w:next w:val="Normalaftertitle"/>
    <w:link w:val="AnnexNoTitleChar1"/>
    <w:rsid w:val="002148F4"/>
    <w:pPr>
      <w:keepNext/>
      <w:keepLines/>
      <w:spacing w:before="480" w:after="80"/>
      <w:jc w:val="center"/>
    </w:pPr>
    <w:rPr>
      <w:b/>
      <w:sz w:val="28"/>
    </w:rPr>
  </w:style>
  <w:style w:type="paragraph" w:customStyle="1" w:styleId="enumlev1">
    <w:name w:val="enumlev1"/>
    <w:basedOn w:val="Normal"/>
    <w:link w:val="enumlev1Char"/>
    <w:rsid w:val="002148F4"/>
    <w:pPr>
      <w:spacing w:before="80"/>
      <w:ind w:left="794" w:hanging="794"/>
    </w:pPr>
  </w:style>
  <w:style w:type="paragraph" w:customStyle="1" w:styleId="Equation">
    <w:name w:val="Equation"/>
    <w:basedOn w:val="Normal"/>
    <w:link w:val="EquationChar"/>
    <w:rsid w:val="002148F4"/>
    <w:pPr>
      <w:tabs>
        <w:tab w:val="clear" w:pos="1191"/>
        <w:tab w:val="clear" w:pos="1588"/>
        <w:tab w:val="clear" w:pos="1985"/>
        <w:tab w:val="center" w:pos="4820"/>
        <w:tab w:val="right" w:pos="9639"/>
      </w:tabs>
    </w:pPr>
  </w:style>
  <w:style w:type="paragraph" w:customStyle="1" w:styleId="enumlev2">
    <w:name w:val="enumlev2"/>
    <w:basedOn w:val="enumlev1"/>
    <w:rsid w:val="002148F4"/>
    <w:pPr>
      <w:ind w:left="1191" w:hanging="397"/>
    </w:pPr>
  </w:style>
  <w:style w:type="paragraph" w:styleId="FootnoteText">
    <w:name w:val="footnote text"/>
    <w:basedOn w:val="Normal"/>
    <w:link w:val="FootnoteTextChar"/>
    <w:rsid w:val="002148F4"/>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148F4"/>
    <w:pPr>
      <w:spacing w:before="320"/>
    </w:pPr>
  </w:style>
  <w:style w:type="paragraph" w:customStyle="1" w:styleId="enumlev3">
    <w:name w:val="enumlev3"/>
    <w:basedOn w:val="enumlev2"/>
    <w:rsid w:val="002148F4"/>
    <w:pPr>
      <w:ind w:left="1588"/>
    </w:pPr>
  </w:style>
  <w:style w:type="paragraph" w:customStyle="1" w:styleId="Note">
    <w:name w:val="Note"/>
    <w:basedOn w:val="Normal"/>
    <w:link w:val="NoteChar"/>
    <w:rsid w:val="002148F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148F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148F4"/>
    <w:pPr>
      <w:keepNext/>
      <w:keepLines/>
      <w:spacing w:before="240"/>
      <w:jc w:val="center"/>
    </w:pPr>
    <w:rPr>
      <w:b/>
      <w:sz w:val="28"/>
    </w:rPr>
  </w:style>
  <w:style w:type="paragraph" w:customStyle="1" w:styleId="Recref">
    <w:name w:val="Rec_ref"/>
    <w:basedOn w:val="Normal"/>
    <w:next w:val="Recdate"/>
    <w:rsid w:val="002148F4"/>
    <w:pPr>
      <w:jc w:val="center"/>
    </w:pPr>
  </w:style>
  <w:style w:type="paragraph" w:customStyle="1" w:styleId="Recdate">
    <w:name w:val="Rec_date"/>
    <w:basedOn w:val="Recref"/>
    <w:next w:val="Normalaftertitle"/>
    <w:rsid w:val="002148F4"/>
    <w:pPr>
      <w:jc w:val="right"/>
    </w:pPr>
  </w:style>
  <w:style w:type="paragraph" w:customStyle="1" w:styleId="HeadingSum">
    <w:name w:val="Heading_Sum"/>
    <w:basedOn w:val="Headingb"/>
    <w:next w:val="Normal"/>
    <w:autoRedefine/>
    <w:rsid w:val="002148F4"/>
    <w:pPr>
      <w:spacing w:before="240"/>
    </w:pPr>
    <w:rPr>
      <w:sz w:val="22"/>
      <w:lang w:val="es-ES_tradnl"/>
    </w:rPr>
  </w:style>
  <w:style w:type="paragraph" w:customStyle="1" w:styleId="AppendixNoTitle">
    <w:name w:val="Appendix_NoTitle"/>
    <w:basedOn w:val="AnnexNoTitle"/>
    <w:next w:val="Normal"/>
    <w:rsid w:val="002148F4"/>
  </w:style>
  <w:style w:type="paragraph" w:customStyle="1" w:styleId="Tablefin">
    <w:name w:val="Table_fin"/>
    <w:basedOn w:val="Normal"/>
    <w:next w:val="Normal"/>
    <w:rsid w:val="002148F4"/>
    <w:pPr>
      <w:spacing w:before="0"/>
    </w:pPr>
    <w:rPr>
      <w:sz w:val="20"/>
      <w:lang w:val="en-GB"/>
    </w:rPr>
  </w:style>
  <w:style w:type="paragraph" w:customStyle="1" w:styleId="Tablehead">
    <w:name w:val="Table_head"/>
    <w:basedOn w:val="Normal"/>
    <w:next w:val="Normal"/>
    <w:link w:val="TableheadChar"/>
    <w:rsid w:val="002148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148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148F4"/>
    <w:pPr>
      <w:keepNext/>
      <w:spacing w:before="360" w:after="120"/>
      <w:jc w:val="center"/>
    </w:pPr>
  </w:style>
  <w:style w:type="paragraph" w:customStyle="1" w:styleId="Equationlegend">
    <w:name w:val="Equation_legend"/>
    <w:basedOn w:val="NormalIndent"/>
    <w:link w:val="EquationlegendChar"/>
    <w:rsid w:val="002148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48F4"/>
    <w:pPr>
      <w:ind w:left="794"/>
    </w:pPr>
  </w:style>
  <w:style w:type="paragraph" w:customStyle="1" w:styleId="Figurelegend">
    <w:name w:val="Figure_legend"/>
    <w:basedOn w:val="Normal"/>
    <w:rsid w:val="002148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148F4"/>
    <w:pPr>
      <w:keepNext/>
      <w:keepLines/>
      <w:spacing w:before="480" w:after="80"/>
      <w:jc w:val="center"/>
    </w:pPr>
    <w:rPr>
      <w:caps/>
      <w:sz w:val="18"/>
    </w:rPr>
  </w:style>
  <w:style w:type="paragraph" w:customStyle="1" w:styleId="Figuretitle">
    <w:name w:val="Figure_title"/>
    <w:basedOn w:val="Normal"/>
    <w:next w:val="Figure"/>
    <w:link w:val="FiguretitleChar"/>
    <w:rsid w:val="002148F4"/>
    <w:pPr>
      <w:keepNext/>
      <w:spacing w:before="0" w:after="120"/>
      <w:jc w:val="center"/>
    </w:pPr>
    <w:rPr>
      <w:rFonts w:ascii="Times New Roman Bold" w:hAnsi="Times New Roman Bold"/>
      <w:b/>
      <w:sz w:val="18"/>
    </w:rPr>
  </w:style>
  <w:style w:type="paragraph" w:customStyle="1" w:styleId="Figure">
    <w:name w:val="Figure"/>
    <w:basedOn w:val="FigureNo"/>
    <w:next w:val="Normal"/>
    <w:rsid w:val="002148F4"/>
    <w:pPr>
      <w:keepNext w:val="0"/>
      <w:spacing w:before="0" w:after="240"/>
    </w:pPr>
  </w:style>
  <w:style w:type="paragraph" w:customStyle="1" w:styleId="tocpart">
    <w:name w:val="tocpart"/>
    <w:basedOn w:val="Normal"/>
    <w:rsid w:val="002148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148F4"/>
    <w:pPr>
      <w:keepNext/>
      <w:keepLines/>
      <w:spacing w:before="480"/>
      <w:jc w:val="center"/>
    </w:pPr>
    <w:rPr>
      <w:sz w:val="28"/>
    </w:rPr>
  </w:style>
  <w:style w:type="paragraph" w:customStyle="1" w:styleId="Arttitle">
    <w:name w:val="Art_title"/>
    <w:basedOn w:val="Normal"/>
    <w:next w:val="Normalaftertitle"/>
    <w:link w:val="ArttitleCar"/>
    <w:rsid w:val="002148F4"/>
    <w:pPr>
      <w:keepNext/>
      <w:keepLines/>
      <w:spacing w:before="240"/>
      <w:jc w:val="center"/>
    </w:pPr>
    <w:rPr>
      <w:b/>
      <w:sz w:val="28"/>
    </w:rPr>
  </w:style>
  <w:style w:type="paragraph" w:customStyle="1" w:styleId="ASN1">
    <w:name w:val="ASN.1"/>
    <w:basedOn w:val="Normal"/>
    <w:next w:val="Normal"/>
    <w:rsid w:val="002148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148F4"/>
    <w:pPr>
      <w:keepNext/>
      <w:keepLines/>
      <w:spacing w:before="160"/>
      <w:ind w:left="794"/>
    </w:pPr>
    <w:rPr>
      <w:i/>
    </w:rPr>
  </w:style>
  <w:style w:type="paragraph" w:customStyle="1" w:styleId="ChapNo">
    <w:name w:val="Chap_No"/>
    <w:basedOn w:val="ArtNo"/>
    <w:next w:val="Chaptitle"/>
    <w:rsid w:val="002148F4"/>
    <w:rPr>
      <w:b/>
    </w:rPr>
  </w:style>
  <w:style w:type="character" w:styleId="FootnoteReference">
    <w:name w:val="footnote reference"/>
    <w:basedOn w:val="DefaultParagraphFont"/>
    <w:rsid w:val="002148F4"/>
    <w:rPr>
      <w:position w:val="6"/>
      <w:sz w:val="18"/>
    </w:rPr>
  </w:style>
  <w:style w:type="paragraph" w:styleId="Index1">
    <w:name w:val="index 1"/>
    <w:basedOn w:val="Normal"/>
    <w:next w:val="Normal"/>
    <w:rsid w:val="002148F4"/>
  </w:style>
  <w:style w:type="paragraph" w:styleId="Index2">
    <w:name w:val="index 2"/>
    <w:basedOn w:val="Normal"/>
    <w:next w:val="Normal"/>
    <w:rsid w:val="002148F4"/>
    <w:pPr>
      <w:ind w:left="283"/>
    </w:pPr>
  </w:style>
  <w:style w:type="paragraph" w:styleId="Index3">
    <w:name w:val="index 3"/>
    <w:basedOn w:val="Normal"/>
    <w:next w:val="Normal"/>
    <w:rsid w:val="002148F4"/>
    <w:pPr>
      <w:ind w:left="566"/>
    </w:pPr>
  </w:style>
  <w:style w:type="paragraph" w:styleId="IndexHeading">
    <w:name w:val="index heading"/>
    <w:basedOn w:val="Normal"/>
    <w:next w:val="Index1"/>
    <w:rsid w:val="002148F4"/>
  </w:style>
  <w:style w:type="paragraph" w:customStyle="1" w:styleId="Line">
    <w:name w:val="Line"/>
    <w:basedOn w:val="Normal"/>
    <w:next w:val="Normal"/>
    <w:rsid w:val="002148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48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48F4"/>
  </w:style>
  <w:style w:type="paragraph" w:customStyle="1" w:styleId="Partref">
    <w:name w:val="Part_ref"/>
    <w:basedOn w:val="Normal"/>
    <w:next w:val="Normal"/>
    <w:rsid w:val="002148F4"/>
    <w:pPr>
      <w:keepNext/>
      <w:keepLines/>
      <w:spacing w:after="280"/>
      <w:jc w:val="center"/>
    </w:pPr>
  </w:style>
  <w:style w:type="paragraph" w:customStyle="1" w:styleId="Parttitle">
    <w:name w:val="Part_title"/>
    <w:basedOn w:val="Normal"/>
    <w:next w:val="Normalaftertitle"/>
    <w:rsid w:val="002148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148F4"/>
  </w:style>
  <w:style w:type="paragraph" w:customStyle="1" w:styleId="QuestionNo">
    <w:name w:val="Question_No"/>
    <w:basedOn w:val="RecNo"/>
    <w:next w:val="Normal"/>
    <w:rsid w:val="002148F4"/>
  </w:style>
  <w:style w:type="paragraph" w:customStyle="1" w:styleId="Questionref">
    <w:name w:val="Question_ref"/>
    <w:basedOn w:val="Recref"/>
    <w:next w:val="Questiondate"/>
    <w:rsid w:val="002148F4"/>
  </w:style>
  <w:style w:type="paragraph" w:customStyle="1" w:styleId="Questiontitle">
    <w:name w:val="Question_title"/>
    <w:basedOn w:val="Normal"/>
    <w:next w:val="Questionref"/>
    <w:rsid w:val="002148F4"/>
  </w:style>
  <w:style w:type="paragraph" w:customStyle="1" w:styleId="Reftext">
    <w:name w:val="Ref_text"/>
    <w:basedOn w:val="Normal"/>
    <w:rsid w:val="002148F4"/>
    <w:pPr>
      <w:ind w:left="794" w:hanging="794"/>
    </w:pPr>
    <w:rPr>
      <w:sz w:val="22"/>
    </w:rPr>
  </w:style>
  <w:style w:type="paragraph" w:customStyle="1" w:styleId="Reftitle">
    <w:name w:val="Ref_title"/>
    <w:basedOn w:val="Normal"/>
    <w:next w:val="Reftext"/>
    <w:rsid w:val="002148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148F4"/>
  </w:style>
  <w:style w:type="paragraph" w:customStyle="1" w:styleId="RepNo">
    <w:name w:val="Rep_No"/>
    <w:basedOn w:val="RecNo"/>
    <w:next w:val="Reptitle"/>
    <w:rsid w:val="002148F4"/>
  </w:style>
  <w:style w:type="paragraph" w:customStyle="1" w:styleId="Reptitle">
    <w:name w:val="Rep_title"/>
    <w:basedOn w:val="Rectitle"/>
    <w:next w:val="Repref"/>
    <w:rsid w:val="002148F4"/>
  </w:style>
  <w:style w:type="paragraph" w:customStyle="1" w:styleId="Repref">
    <w:name w:val="Rep_ref"/>
    <w:basedOn w:val="Recref"/>
    <w:next w:val="Repdate"/>
    <w:rsid w:val="002148F4"/>
  </w:style>
  <w:style w:type="paragraph" w:customStyle="1" w:styleId="Resdate">
    <w:name w:val="Res_date"/>
    <w:basedOn w:val="Recdate"/>
    <w:next w:val="Normalaftertitle"/>
    <w:rsid w:val="002148F4"/>
  </w:style>
  <w:style w:type="paragraph" w:customStyle="1" w:styleId="ResNo">
    <w:name w:val="Res_No"/>
    <w:basedOn w:val="RecNo"/>
    <w:next w:val="Restitle"/>
    <w:link w:val="ResNoChar"/>
    <w:rsid w:val="002148F4"/>
  </w:style>
  <w:style w:type="paragraph" w:customStyle="1" w:styleId="Restitle">
    <w:name w:val="Res_title"/>
    <w:basedOn w:val="Normal"/>
    <w:next w:val="Resref"/>
    <w:link w:val="RestitleChar"/>
    <w:rsid w:val="002148F4"/>
    <w:pPr>
      <w:spacing w:before="240"/>
      <w:jc w:val="center"/>
    </w:pPr>
    <w:rPr>
      <w:b/>
      <w:sz w:val="28"/>
    </w:rPr>
  </w:style>
  <w:style w:type="paragraph" w:customStyle="1" w:styleId="Resref">
    <w:name w:val="Res_ref"/>
    <w:basedOn w:val="Recref"/>
    <w:next w:val="Resdate"/>
    <w:rsid w:val="002148F4"/>
  </w:style>
  <w:style w:type="paragraph" w:customStyle="1" w:styleId="SectionNo">
    <w:name w:val="Section_No"/>
    <w:basedOn w:val="Normal"/>
    <w:next w:val="Normal"/>
    <w:rsid w:val="002148F4"/>
  </w:style>
  <w:style w:type="paragraph" w:customStyle="1" w:styleId="Sectiontitle">
    <w:name w:val="Section_title"/>
    <w:basedOn w:val="Normal"/>
    <w:next w:val="Normalaftertitle"/>
    <w:rsid w:val="002148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148F4"/>
    <w:pPr>
      <w:tabs>
        <w:tab w:val="clear" w:pos="794"/>
        <w:tab w:val="clear" w:pos="1191"/>
        <w:tab w:val="clear" w:pos="1588"/>
        <w:tab w:val="clear" w:pos="1985"/>
        <w:tab w:val="right" w:pos="9611"/>
      </w:tabs>
    </w:pPr>
    <w:rPr>
      <w:i/>
    </w:rPr>
  </w:style>
  <w:style w:type="paragraph" w:styleId="TOC1">
    <w:name w:val="toc 1"/>
    <w:basedOn w:val="Normal"/>
    <w:uiPriority w:val="39"/>
    <w:rsid w:val="002148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148F4"/>
    <w:pPr>
      <w:tabs>
        <w:tab w:val="clear" w:pos="567"/>
        <w:tab w:val="left" w:pos="1276"/>
      </w:tabs>
      <w:spacing w:before="160"/>
      <w:ind w:left="1276" w:hanging="709"/>
    </w:pPr>
  </w:style>
  <w:style w:type="paragraph" w:styleId="TOC3">
    <w:name w:val="toc 3"/>
    <w:basedOn w:val="TOC2"/>
    <w:rsid w:val="002148F4"/>
    <w:pPr>
      <w:tabs>
        <w:tab w:val="clear" w:pos="1276"/>
        <w:tab w:val="left" w:pos="2155"/>
      </w:tabs>
      <w:ind w:left="2155" w:hanging="879"/>
    </w:pPr>
  </w:style>
  <w:style w:type="paragraph" w:styleId="TOC4">
    <w:name w:val="toc 4"/>
    <w:basedOn w:val="TOC3"/>
    <w:rsid w:val="002148F4"/>
    <w:pPr>
      <w:tabs>
        <w:tab w:val="left" w:pos="3261"/>
      </w:tabs>
      <w:spacing w:before="80"/>
      <w:ind w:left="3261" w:hanging="993"/>
    </w:pPr>
  </w:style>
  <w:style w:type="paragraph" w:styleId="TOC5">
    <w:name w:val="toc 5"/>
    <w:basedOn w:val="TOC4"/>
    <w:rsid w:val="002148F4"/>
  </w:style>
  <w:style w:type="paragraph" w:styleId="TOC6">
    <w:name w:val="toc 6"/>
    <w:basedOn w:val="TOC4"/>
    <w:rsid w:val="002148F4"/>
  </w:style>
  <w:style w:type="paragraph" w:styleId="TOC7">
    <w:name w:val="toc 7"/>
    <w:basedOn w:val="TOC4"/>
    <w:rsid w:val="002148F4"/>
  </w:style>
  <w:style w:type="paragraph" w:styleId="TOC8">
    <w:name w:val="toc 8"/>
    <w:basedOn w:val="TOC4"/>
    <w:rsid w:val="002148F4"/>
  </w:style>
  <w:style w:type="paragraph" w:customStyle="1" w:styleId="Appendixref">
    <w:name w:val="Appendix_ref"/>
    <w:basedOn w:val="Annexref"/>
    <w:next w:val="Normalaftertitle"/>
    <w:rsid w:val="002148F4"/>
  </w:style>
  <w:style w:type="paragraph" w:customStyle="1" w:styleId="Tabletitle">
    <w:name w:val="Table_title"/>
    <w:basedOn w:val="Normal"/>
    <w:next w:val="Tablehead"/>
    <w:link w:val="TabletitleChar"/>
    <w:rsid w:val="002148F4"/>
    <w:pPr>
      <w:keepNext/>
      <w:spacing w:before="0" w:after="120"/>
      <w:jc w:val="center"/>
    </w:pPr>
    <w:rPr>
      <w:b/>
    </w:rPr>
  </w:style>
  <w:style w:type="paragraph" w:customStyle="1" w:styleId="Summary">
    <w:name w:val="Summary"/>
    <w:basedOn w:val="Normal"/>
    <w:next w:val="Normalaftertitle"/>
    <w:autoRedefine/>
    <w:rsid w:val="002148F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148F4"/>
  </w:style>
  <w:style w:type="paragraph" w:customStyle="1" w:styleId="TableLegendNote">
    <w:name w:val="Table_Legend_Note"/>
    <w:basedOn w:val="Tablelegend"/>
    <w:next w:val="Tablelegend"/>
    <w:rsid w:val="002148F4"/>
    <w:pPr>
      <w:ind w:left="-85" w:firstLine="0"/>
    </w:pPr>
    <w:rPr>
      <w:lang w:val="en-US"/>
    </w:rPr>
  </w:style>
  <w:style w:type="paragraph" w:customStyle="1" w:styleId="Artheading">
    <w:name w:val="Art_heading"/>
    <w:basedOn w:val="Normal"/>
    <w:next w:val="Normal"/>
    <w:uiPriority w:val="99"/>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EE7548"/>
    <w:rPr>
      <w:vertAlign w:val="superscript"/>
    </w:rPr>
  </w:style>
  <w:style w:type="paragraph" w:customStyle="1" w:styleId="Figurewithouttitle">
    <w:name w:val="Figure_without_title"/>
    <w:basedOn w:val="FigureNo"/>
    <w:next w:val="Normal"/>
    <w:uiPriority w:val="99"/>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EE75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rsid w:val="00EE7548"/>
    <w:pPr>
      <w:spacing w:before="240"/>
    </w:pPr>
    <w:rPr>
      <w:caps w:val="0"/>
    </w:rPr>
  </w:style>
  <w:style w:type="paragraph" w:customStyle="1" w:styleId="Title4">
    <w:name w:val="Title 4"/>
    <w:basedOn w:val="Title3"/>
    <w:next w:val="Heading1"/>
    <w:uiPriority w:val="99"/>
    <w:rsid w:val="00EE7548"/>
    <w:rPr>
      <w:b/>
    </w:rPr>
  </w:style>
  <w:style w:type="character" w:customStyle="1" w:styleId="Appdef">
    <w:name w:val="App_def"/>
    <w:basedOn w:val="DefaultParagraphFont"/>
    <w:uiPriority w:val="99"/>
    <w:rsid w:val="00EE7548"/>
    <w:rPr>
      <w:rFonts w:ascii="Times New Roman" w:hAnsi="Times New Roman"/>
      <w:b/>
    </w:rPr>
  </w:style>
  <w:style w:type="character" w:customStyle="1" w:styleId="Appref">
    <w:name w:val="App_ref"/>
    <w:basedOn w:val="DefaultParagraphFont"/>
    <w:uiPriority w:val="99"/>
    <w:rsid w:val="00EE7548"/>
  </w:style>
  <w:style w:type="character" w:customStyle="1" w:styleId="Artdef">
    <w:name w:val="Art_def"/>
    <w:basedOn w:val="DefaultParagraphFont"/>
    <w:uiPriority w:val="99"/>
    <w:rsid w:val="00EE7548"/>
    <w:rPr>
      <w:rFonts w:ascii="Times New Roman" w:hAnsi="Times New Roman"/>
      <w:b/>
    </w:rPr>
  </w:style>
  <w:style w:type="character" w:customStyle="1" w:styleId="Artref">
    <w:name w:val="Art_ref"/>
    <w:basedOn w:val="DefaultParagraphFont"/>
    <w:uiPriority w:val="99"/>
    <w:rsid w:val="00EE7548"/>
  </w:style>
  <w:style w:type="character" w:customStyle="1" w:styleId="Recdef">
    <w:name w:val="Rec_def"/>
    <w:basedOn w:val="DefaultParagraphFont"/>
    <w:uiPriority w:val="99"/>
    <w:rsid w:val="00EE7548"/>
    <w:rPr>
      <w:b/>
    </w:rPr>
  </w:style>
  <w:style w:type="character" w:customStyle="1" w:styleId="Resdef">
    <w:name w:val="Res_def"/>
    <w:basedOn w:val="DefaultParagraphFont"/>
    <w:uiPriority w:val="99"/>
    <w:rsid w:val="00EE7548"/>
    <w:rPr>
      <w:rFonts w:ascii="Times New Roman" w:hAnsi="Times New Roman"/>
      <w:b/>
    </w:rPr>
  </w:style>
  <w:style w:type="character" w:customStyle="1" w:styleId="Tablefreq">
    <w:name w:val="Table_freq"/>
    <w:basedOn w:val="DefaultParagraphFont"/>
    <w:uiPriority w:val="99"/>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uiPriority w:val="99"/>
    <w:rsid w:val="00EE7548"/>
  </w:style>
  <w:style w:type="paragraph" w:customStyle="1" w:styleId="Border">
    <w:name w:val="Border"/>
    <w:basedOn w:val="Normal"/>
    <w:uiPriority w:val="99"/>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7548"/>
  </w:style>
  <w:style w:type="paragraph" w:customStyle="1" w:styleId="Normalaftertitle0">
    <w:name w:val="Normal after title"/>
    <w:basedOn w:val="Normal"/>
    <w:next w:val="Normal"/>
    <w:link w:val="NormalaftertitleChar0"/>
    <w:uiPriority w:val="99"/>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uiPriority w:val="99"/>
    <w:rsid w:val="00EE7548"/>
    <w:rPr>
      <w:b w:val="0"/>
    </w:rPr>
  </w:style>
  <w:style w:type="paragraph" w:customStyle="1" w:styleId="TableTextS5">
    <w:name w:val="Table_TextS5"/>
    <w:basedOn w:val="Normal"/>
    <w:link w:val="TableTextS5Char"/>
    <w:uiPriority w:val="99"/>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qFormat/>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qFormat/>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oter" Target="footer5.xml"/><Relationship Id="rId32" Type="http://schemas.openxmlformats.org/officeDocument/2006/relationships/image" Target="media/image12.jpeg"/><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tif"/><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F97E6-DE74-44F6-B757-BBE6345E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TotalTime>
  <Pages>20</Pages>
  <Words>3714</Words>
  <Characters>21765</Characters>
  <Application>Microsoft Office Word</Application>
  <DocSecurity>0</DocSecurity>
  <Lines>530</Lines>
  <Paragraphs>43</Paragraphs>
  <ScaleCrop>false</ScaleCrop>
  <HeadingPairs>
    <vt:vector size="2" baseType="variant">
      <vt:variant>
        <vt:lpstr>Title</vt:lpstr>
      </vt:variant>
      <vt:variant>
        <vt:i4>1</vt:i4>
      </vt:variant>
    </vt:vector>
  </HeadingPairs>
  <TitlesOfParts>
    <vt:vector size="1" baseType="lpstr">
      <vt:lpstr>REPORT  ITU-R  SM.2454-0 - Spectrum monitoring techniques  in the radionavigation-satellite  service frequency bands</vt:lpstr>
    </vt:vector>
  </TitlesOfParts>
  <Manager/>
  <Company>ITU</Company>
  <LinksUpToDate>false</LinksUpToDate>
  <CharactersWithSpaces>25436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SM.2454-0 - Spectrum monitoring techniques  in the radionavigation-satellite  service frequency bands</dc:title>
  <dc:subject>SM Series = Spectrum management</dc:subject>
  <dc:creator>ITU Radiocommunication Bureau (BR)</dc:creator>
  <cp:keywords>SM,2454-0</cp:keywords>
  <dc:description>Berdyeva, 17/07/2019, ITU51013808</dc:description>
  <cp:lastModifiedBy>Gachet, Christelle</cp:lastModifiedBy>
  <cp:revision>53</cp:revision>
  <cp:lastPrinted>2019-07-24T06:44:00Z</cp:lastPrinted>
  <dcterms:created xsi:type="dcterms:W3CDTF">2010-07-23T08:25:00Z</dcterms:created>
  <dcterms:modified xsi:type="dcterms:W3CDTF">2020-02-05T10:03:00Z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17 July 2019</vt:lpwstr>
  </property>
</Properties>
</file>