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CC7E9" w14:textId="77777777" w:rsidR="00FE79FE" w:rsidRPr="00E36692" w:rsidRDefault="00FE79FE">
      <w:pPr>
        <w:rPr>
          <w:lang w:val="es-ES_tradnl"/>
        </w:rPr>
      </w:pPr>
    </w:p>
    <w:p w14:paraId="7C3DEAEA" w14:textId="77777777" w:rsidR="00013002" w:rsidRPr="00E36692" w:rsidRDefault="00013002" w:rsidP="00DE5556">
      <w:pPr>
        <w:tabs>
          <w:tab w:val="clear" w:pos="794"/>
          <w:tab w:val="clear" w:pos="1191"/>
          <w:tab w:val="clear" w:pos="1588"/>
          <w:tab w:val="clear" w:pos="1985"/>
        </w:tabs>
        <w:rPr>
          <w:lang w:val="es-ES_tradnl"/>
        </w:rPr>
      </w:pPr>
    </w:p>
    <w:p w14:paraId="6E6A18D4" w14:textId="52557B1A" w:rsidR="00D5024B" w:rsidRPr="00E36692" w:rsidRDefault="009F5368" w:rsidP="00D5024B">
      <w:pPr>
        <w:pStyle w:val="CoverNumber"/>
        <w:rPr>
          <w:lang w:val="es-ES_tradnl"/>
        </w:rPr>
      </w:pPr>
      <w:r w:rsidRPr="00E36692">
        <w:rPr>
          <w:lang w:val="es-ES_tradnl"/>
        </w:rPr>
        <w:t>Informe UIT-R S</w:t>
      </w:r>
      <w:r w:rsidR="007529DF" w:rsidRPr="00E36692">
        <w:rPr>
          <w:lang w:val="es-ES_tradnl"/>
        </w:rPr>
        <w:t>M</w:t>
      </w:r>
      <w:r w:rsidRPr="00E36692">
        <w:rPr>
          <w:lang w:val="es-ES_tradnl"/>
        </w:rPr>
        <w:t>.</w:t>
      </w:r>
      <w:r w:rsidR="00FA0EF8" w:rsidRPr="00E36692">
        <w:rPr>
          <w:lang w:val="es-ES_tradnl"/>
        </w:rPr>
        <w:t>2</w:t>
      </w:r>
      <w:r w:rsidR="00B01425">
        <w:rPr>
          <w:lang w:val="es-ES_tradnl"/>
        </w:rPr>
        <w:t>454</w:t>
      </w:r>
      <w:r w:rsidR="00FA0EF8" w:rsidRPr="00E36692">
        <w:rPr>
          <w:lang w:val="es-ES_tradnl"/>
        </w:rPr>
        <w:t>-1</w:t>
      </w:r>
      <w:r w:rsidRPr="00E36692">
        <w:rPr>
          <w:lang w:val="es-ES_tradnl"/>
        </w:rPr>
        <w:t xml:space="preserve"> </w:t>
      </w:r>
    </w:p>
    <w:p w14:paraId="774766BD" w14:textId="292CB0E6" w:rsidR="00D5024B" w:rsidRPr="00E36692" w:rsidRDefault="00FA0EF8" w:rsidP="00D5024B">
      <w:pPr>
        <w:pStyle w:val="CoverDate"/>
        <w:rPr>
          <w:lang w:val="es-ES_tradnl"/>
        </w:rPr>
      </w:pPr>
      <w:r w:rsidRPr="00E36692">
        <w:rPr>
          <w:lang w:val="es-ES_tradnl"/>
        </w:rPr>
        <w:t>(06</w:t>
      </w:r>
      <w:r w:rsidR="00D5024B" w:rsidRPr="00E36692">
        <w:rPr>
          <w:lang w:val="es-ES_tradnl"/>
        </w:rPr>
        <w:t>/</w:t>
      </w:r>
      <w:r w:rsidRPr="00E36692">
        <w:rPr>
          <w:lang w:val="es-ES_tradnl"/>
        </w:rPr>
        <w:t>2023</w:t>
      </w:r>
      <w:r w:rsidR="00D5024B" w:rsidRPr="00E36692">
        <w:rPr>
          <w:lang w:val="es-ES_tradnl"/>
        </w:rPr>
        <w:t>)</w:t>
      </w:r>
    </w:p>
    <w:p w14:paraId="093D45E4" w14:textId="77777777" w:rsidR="00D5024B" w:rsidRPr="00E36692" w:rsidRDefault="00A25EE2" w:rsidP="00D5024B">
      <w:pPr>
        <w:pStyle w:val="CoverSeries"/>
        <w:rPr>
          <w:lang w:val="es-ES_tradnl"/>
        </w:rPr>
      </w:pPr>
      <w:r w:rsidRPr="00E36692">
        <w:rPr>
          <w:lang w:val="es-ES_tradnl"/>
        </w:rPr>
        <w:t>S</w:t>
      </w:r>
      <w:r w:rsidR="0069322D" w:rsidRPr="00E36692">
        <w:rPr>
          <w:lang w:val="es-ES_tradnl"/>
        </w:rPr>
        <w:t>e</w:t>
      </w:r>
      <w:r w:rsidRPr="00E36692">
        <w:rPr>
          <w:lang w:val="es-ES_tradnl"/>
        </w:rPr>
        <w:t xml:space="preserve">rie </w:t>
      </w:r>
      <w:r w:rsidR="00D5024B" w:rsidRPr="00E36692">
        <w:rPr>
          <w:lang w:val="es-ES_tradnl"/>
        </w:rPr>
        <w:t>S</w:t>
      </w:r>
      <w:r w:rsidR="007529DF" w:rsidRPr="00E36692">
        <w:rPr>
          <w:lang w:val="es-ES_tradnl"/>
        </w:rPr>
        <w:t>M</w:t>
      </w:r>
      <w:r w:rsidR="00D5024B" w:rsidRPr="00E36692">
        <w:rPr>
          <w:lang w:val="es-ES_tradnl"/>
        </w:rPr>
        <w:t xml:space="preserve">: </w:t>
      </w:r>
      <w:r w:rsidR="007529DF" w:rsidRPr="00E36692">
        <w:rPr>
          <w:lang w:val="es-ES_tradnl"/>
        </w:rPr>
        <w:t>Gestión del espectro</w:t>
      </w:r>
    </w:p>
    <w:p w14:paraId="0EAEFE98" w14:textId="5D351E7A" w:rsidR="00D5024B" w:rsidRPr="00E36692" w:rsidRDefault="00FA0EF8" w:rsidP="00D5024B">
      <w:pPr>
        <w:pStyle w:val="CoverTitle"/>
        <w:rPr>
          <w:lang w:val="es-ES_tradnl"/>
        </w:rPr>
      </w:pPr>
      <w:bookmarkStart w:id="0" w:name="_Hlk192074905"/>
      <w:r w:rsidRPr="00E36692">
        <w:rPr>
          <w:lang w:val="es-ES_tradnl"/>
        </w:rPr>
        <w:t>Evaluación espacial de señales r</w:t>
      </w:r>
      <w:r w:rsidR="00177C35" w:rsidRPr="00E36692">
        <w:rPr>
          <w:lang w:val="es-ES_tradnl"/>
        </w:rPr>
        <w:t>adi</w:t>
      </w:r>
      <w:r w:rsidRPr="00E36692">
        <w:rPr>
          <w:lang w:val="es-ES_tradnl"/>
        </w:rPr>
        <w:t>oeléctricas en distintas</w:t>
      </w:r>
      <w:r w:rsidR="00577333">
        <w:rPr>
          <w:lang w:val="es-ES_tradnl"/>
        </w:rPr>
        <w:t xml:space="preserve"> </w:t>
      </w:r>
      <w:r w:rsidR="00016B87">
        <w:rPr>
          <w:lang w:val="es-ES_tradnl"/>
        </w:rPr>
        <w:br/>
      </w:r>
      <w:r w:rsidRPr="00E36692">
        <w:rPr>
          <w:lang w:val="es-ES_tradnl"/>
        </w:rPr>
        <w:t>bandas de</w:t>
      </w:r>
      <w:r w:rsidR="007002C4">
        <w:rPr>
          <w:lang w:val="es-ES_tradnl"/>
        </w:rPr>
        <w:t xml:space="preserve"> </w:t>
      </w:r>
      <w:r w:rsidRPr="00E36692">
        <w:rPr>
          <w:lang w:val="es-ES_tradnl"/>
        </w:rPr>
        <w:t>frecuencias</w:t>
      </w:r>
      <w:bookmarkEnd w:id="0"/>
    </w:p>
    <w:p w14:paraId="6A69BA9F" w14:textId="77777777" w:rsidR="00FE79FE" w:rsidRPr="00E36692" w:rsidRDefault="00FE79FE" w:rsidP="005373E0">
      <w:pPr>
        <w:rPr>
          <w:lang w:val="es-ES_tradnl"/>
        </w:rPr>
      </w:pPr>
    </w:p>
    <w:p w14:paraId="752968CF" w14:textId="77777777" w:rsidR="00A71FE5" w:rsidRPr="00E36692" w:rsidRDefault="00A71FE5" w:rsidP="005373E0">
      <w:pPr>
        <w:rPr>
          <w:lang w:val="es-ES_tradnl"/>
        </w:rPr>
      </w:pPr>
    </w:p>
    <w:p w14:paraId="50A6C17D" w14:textId="77777777" w:rsidR="00EE47C4" w:rsidRPr="00E36692" w:rsidRDefault="00EE47C4" w:rsidP="005373E0">
      <w:pPr>
        <w:rPr>
          <w:lang w:val="es-ES_tradnl"/>
        </w:rPr>
        <w:sectPr w:rsidR="00EE47C4" w:rsidRPr="00E36692"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859AEA8" w14:textId="77777777" w:rsidR="009F5368" w:rsidRPr="00E36692"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E36692">
        <w:rPr>
          <w:bCs/>
          <w:sz w:val="24"/>
          <w:szCs w:val="24"/>
          <w:lang w:val="es-ES_tradnl"/>
        </w:rPr>
        <w:lastRenderedPageBreak/>
        <w:t>Prólogo</w:t>
      </w:r>
    </w:p>
    <w:p w14:paraId="138E1922" w14:textId="77777777" w:rsidR="009F5368" w:rsidRPr="00E36692" w:rsidRDefault="009F5368" w:rsidP="009F5368">
      <w:pPr>
        <w:spacing w:before="180"/>
        <w:rPr>
          <w:sz w:val="20"/>
          <w:lang w:val="es-ES_tradnl"/>
        </w:rPr>
      </w:pPr>
      <w:r w:rsidRPr="00E3669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D66E65F" w14:textId="77777777" w:rsidR="009F5368" w:rsidRPr="00E36692" w:rsidRDefault="009F5368" w:rsidP="009F5368">
      <w:pPr>
        <w:rPr>
          <w:sz w:val="20"/>
          <w:lang w:val="es-ES_tradnl"/>
        </w:rPr>
      </w:pPr>
      <w:r w:rsidRPr="00E3669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FA0AD1D" w14:textId="77777777" w:rsidR="009F5368" w:rsidRPr="00E36692" w:rsidRDefault="009F5368" w:rsidP="009F5368">
      <w:pPr>
        <w:spacing w:before="0"/>
        <w:rPr>
          <w:sz w:val="20"/>
          <w:lang w:val="es-ES_tradnl"/>
        </w:rPr>
      </w:pPr>
    </w:p>
    <w:p w14:paraId="521E333C" w14:textId="77777777" w:rsidR="009F5368" w:rsidRPr="00E36692" w:rsidRDefault="009F5368" w:rsidP="009F5368">
      <w:pPr>
        <w:spacing w:before="0"/>
        <w:rPr>
          <w:sz w:val="20"/>
          <w:lang w:val="es-ES_tradnl"/>
        </w:rPr>
      </w:pPr>
    </w:p>
    <w:p w14:paraId="6BA06ED1" w14:textId="77777777" w:rsidR="009F5368" w:rsidRPr="00E36692" w:rsidRDefault="009F5368" w:rsidP="009F5368">
      <w:pPr>
        <w:pStyle w:val="Heading1"/>
        <w:spacing w:before="340"/>
        <w:jc w:val="center"/>
        <w:rPr>
          <w:szCs w:val="24"/>
          <w:lang w:val="es-ES_tradnl"/>
        </w:rPr>
      </w:pPr>
      <w:bookmarkStart w:id="2" w:name="_Toc192079419"/>
      <w:r w:rsidRPr="00E36692">
        <w:rPr>
          <w:lang w:val="es-ES_tradnl"/>
        </w:rPr>
        <w:t>Política sobre Derechos de Propiedad Intelectual</w:t>
      </w:r>
      <w:r w:rsidRPr="00E36692">
        <w:rPr>
          <w:szCs w:val="24"/>
          <w:lang w:val="es-ES_tradnl"/>
        </w:rPr>
        <w:t xml:space="preserve"> (IPR)</w:t>
      </w:r>
      <w:bookmarkEnd w:id="2"/>
    </w:p>
    <w:p w14:paraId="04C848F5" w14:textId="77777777" w:rsidR="009F5368" w:rsidRPr="00E36692" w:rsidRDefault="009F5368" w:rsidP="009F5368">
      <w:pPr>
        <w:spacing w:before="180"/>
        <w:rPr>
          <w:sz w:val="20"/>
          <w:lang w:val="es-ES_tradnl"/>
        </w:rPr>
      </w:pPr>
      <w:r w:rsidRPr="00E36692">
        <w:rPr>
          <w:sz w:val="20"/>
          <w:lang w:val="es-ES_tradnl"/>
        </w:rPr>
        <w:t>La política del UIT</w:t>
      </w:r>
      <w:r w:rsidRPr="00E36692">
        <w:rPr>
          <w:sz w:val="20"/>
          <w:lang w:val="es-ES_tradnl"/>
        </w:rPr>
        <w:noBreakHyphen/>
        <w:t>R sobre Derechos de Propiedad Intelectual se describe en la Política Común de Patentes UIT</w:t>
      </w:r>
      <w:r w:rsidRPr="00E36692">
        <w:rPr>
          <w:sz w:val="20"/>
          <w:lang w:val="es-ES_tradnl"/>
        </w:rPr>
        <w:noBreakHyphen/>
        <w:t>T/UIT</w:t>
      </w:r>
      <w:r w:rsidRPr="00E36692">
        <w:rPr>
          <w:sz w:val="20"/>
          <w:lang w:val="es-ES_tradnl"/>
        </w:rPr>
        <w:noBreakHyphen/>
        <w:t>R/ISO/CEI a la que se hace referencia en la Resolución UIT</w:t>
      </w:r>
      <w:r w:rsidRPr="00E36692">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E36692">
          <w:rPr>
            <w:rStyle w:val="Hyperlink"/>
            <w:sz w:val="20"/>
            <w:lang w:val="es-ES_tradnl"/>
          </w:rPr>
          <w:t>http://www.itu.int/ITU-R/go/patents/es</w:t>
        </w:r>
      </w:hyperlink>
      <w:r w:rsidRPr="00E36692">
        <w:rPr>
          <w:sz w:val="20"/>
          <w:lang w:val="es-ES_tradnl"/>
        </w:rPr>
        <w:t>, donde también aparecen las Directrices para la implementación de la Política Común de Patentes UIT</w:t>
      </w:r>
      <w:r w:rsidRPr="00E36692">
        <w:rPr>
          <w:sz w:val="20"/>
          <w:lang w:val="es-ES_tradnl"/>
        </w:rPr>
        <w:noBreakHyphen/>
        <w:t>T/UIT</w:t>
      </w:r>
      <w:r w:rsidRPr="00E36692">
        <w:rPr>
          <w:sz w:val="20"/>
          <w:lang w:val="es-ES_tradnl"/>
        </w:rPr>
        <w:noBreakHyphen/>
        <w:t>R/ISO/CEI y la base de datos sobre información de patentes del UIT</w:t>
      </w:r>
      <w:r w:rsidRPr="00E36692">
        <w:rPr>
          <w:sz w:val="20"/>
          <w:lang w:val="es-ES_tradnl"/>
        </w:rPr>
        <w:noBreakHyphen/>
        <w:t>R sobre este asunto.</w:t>
      </w:r>
    </w:p>
    <w:p w14:paraId="12A38A64" w14:textId="77777777" w:rsidR="009F5368" w:rsidRPr="00E36692" w:rsidRDefault="009F5368" w:rsidP="009F5368">
      <w:pPr>
        <w:spacing w:before="0"/>
        <w:jc w:val="center"/>
        <w:rPr>
          <w:sz w:val="22"/>
          <w:lang w:val="es-ES_tradnl"/>
        </w:rPr>
      </w:pPr>
    </w:p>
    <w:p w14:paraId="2700D853" w14:textId="77777777" w:rsidR="009F5368" w:rsidRPr="00E36692" w:rsidRDefault="009F5368" w:rsidP="009F5368">
      <w:pPr>
        <w:spacing w:before="0"/>
        <w:jc w:val="center"/>
        <w:rPr>
          <w:sz w:val="22"/>
          <w:lang w:val="es-ES_tradnl"/>
        </w:rPr>
      </w:pPr>
    </w:p>
    <w:p w14:paraId="6677B241" w14:textId="77777777" w:rsidR="009F5368" w:rsidRPr="00E36692"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E36692" w14:paraId="7DD2AAFA" w14:textId="77777777" w:rsidTr="009F5368">
        <w:tc>
          <w:tcPr>
            <w:tcW w:w="9360" w:type="dxa"/>
            <w:gridSpan w:val="2"/>
          </w:tcPr>
          <w:p w14:paraId="18FE5A1B" w14:textId="77777777" w:rsidR="009F5368" w:rsidRPr="00E36692"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36692">
              <w:rPr>
                <w:sz w:val="22"/>
                <w:szCs w:val="22"/>
                <w:lang w:val="es-ES_tradnl"/>
              </w:rPr>
              <w:t xml:space="preserve">Series de los Informes UIT-R </w:t>
            </w:r>
          </w:p>
          <w:p w14:paraId="70D38643"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36692">
              <w:rPr>
                <w:b w:val="0"/>
                <w:sz w:val="18"/>
                <w:szCs w:val="18"/>
                <w:lang w:val="es-ES_tradnl"/>
              </w:rPr>
              <w:t xml:space="preserve">(También disponible en línea en </w:t>
            </w:r>
            <w:hyperlink r:id="rId12" w:history="1">
              <w:r w:rsidRPr="00E36692">
                <w:rPr>
                  <w:rStyle w:val="Hyperlink"/>
                  <w:b w:val="0"/>
                  <w:sz w:val="18"/>
                  <w:szCs w:val="18"/>
                  <w:lang w:val="es-ES_tradnl"/>
                </w:rPr>
                <w:t>https://www.itu.int/publ/R-REP/es</w:t>
              </w:r>
            </w:hyperlink>
            <w:r w:rsidRPr="00E36692">
              <w:rPr>
                <w:b w:val="0"/>
                <w:bCs/>
                <w:sz w:val="18"/>
                <w:szCs w:val="18"/>
                <w:lang w:val="es-ES_tradnl"/>
              </w:rPr>
              <w:t>)</w:t>
            </w:r>
          </w:p>
        </w:tc>
      </w:tr>
      <w:tr w:rsidR="009F5368" w:rsidRPr="00E36692" w14:paraId="11A36D45" w14:textId="77777777" w:rsidTr="009F5368">
        <w:tc>
          <w:tcPr>
            <w:tcW w:w="1140" w:type="dxa"/>
            <w:tcBorders>
              <w:bottom w:val="nil"/>
            </w:tcBorders>
          </w:tcPr>
          <w:p w14:paraId="15F635BB" w14:textId="77777777" w:rsidR="009F5368" w:rsidRPr="00E36692" w:rsidRDefault="009F5368" w:rsidP="002260CF">
            <w:pPr>
              <w:spacing w:before="180" w:after="100"/>
              <w:ind w:left="57"/>
              <w:rPr>
                <w:b/>
                <w:bCs/>
                <w:sz w:val="20"/>
                <w:lang w:val="es-ES_tradnl"/>
              </w:rPr>
            </w:pPr>
            <w:r w:rsidRPr="00E36692">
              <w:rPr>
                <w:b/>
                <w:bCs/>
                <w:sz w:val="20"/>
                <w:lang w:val="es-ES_tradnl"/>
              </w:rPr>
              <w:t>Series</w:t>
            </w:r>
          </w:p>
        </w:tc>
        <w:tc>
          <w:tcPr>
            <w:tcW w:w="8220" w:type="dxa"/>
            <w:tcBorders>
              <w:bottom w:val="nil"/>
            </w:tcBorders>
          </w:tcPr>
          <w:p w14:paraId="2177F29E"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36692">
              <w:rPr>
                <w:bCs/>
                <w:sz w:val="20"/>
                <w:lang w:val="es-ES_tradnl"/>
              </w:rPr>
              <w:t>Título</w:t>
            </w:r>
          </w:p>
        </w:tc>
      </w:tr>
      <w:tr w:rsidR="009F5368" w:rsidRPr="00E36692" w14:paraId="61507F0B" w14:textId="77777777" w:rsidTr="009F5368">
        <w:tc>
          <w:tcPr>
            <w:tcW w:w="1140" w:type="dxa"/>
            <w:tcBorders>
              <w:top w:val="nil"/>
              <w:bottom w:val="nil"/>
            </w:tcBorders>
            <w:shd w:val="clear" w:color="auto" w:fill="auto"/>
          </w:tcPr>
          <w:p w14:paraId="45A3A9B0" w14:textId="77777777" w:rsidR="009F5368" w:rsidRPr="00E36692" w:rsidRDefault="009F5368" w:rsidP="002260CF">
            <w:pPr>
              <w:spacing w:before="30" w:after="30"/>
              <w:ind w:left="57"/>
              <w:jc w:val="left"/>
              <w:rPr>
                <w:b/>
                <w:bCs/>
                <w:sz w:val="20"/>
                <w:lang w:val="es-ES_tradnl"/>
              </w:rPr>
            </w:pPr>
            <w:r w:rsidRPr="00E36692">
              <w:rPr>
                <w:b/>
                <w:bCs/>
                <w:sz w:val="20"/>
                <w:lang w:val="es-ES_tradnl"/>
              </w:rPr>
              <w:t>BO</w:t>
            </w:r>
          </w:p>
        </w:tc>
        <w:tc>
          <w:tcPr>
            <w:tcW w:w="8220" w:type="dxa"/>
            <w:tcBorders>
              <w:top w:val="nil"/>
              <w:bottom w:val="nil"/>
            </w:tcBorders>
            <w:shd w:val="clear" w:color="auto" w:fill="auto"/>
          </w:tcPr>
          <w:p w14:paraId="32B19290"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36692">
              <w:rPr>
                <w:b w:val="0"/>
                <w:sz w:val="20"/>
                <w:lang w:val="es-ES_tradnl"/>
              </w:rPr>
              <w:t>Distribución por satélite</w:t>
            </w:r>
          </w:p>
        </w:tc>
      </w:tr>
      <w:tr w:rsidR="009F5368" w:rsidRPr="00E36692" w14:paraId="262FDF05" w14:textId="77777777" w:rsidTr="009F5368">
        <w:tc>
          <w:tcPr>
            <w:tcW w:w="1140" w:type="dxa"/>
            <w:tcBorders>
              <w:top w:val="nil"/>
              <w:bottom w:val="nil"/>
            </w:tcBorders>
            <w:shd w:val="clear" w:color="auto" w:fill="auto"/>
          </w:tcPr>
          <w:p w14:paraId="6826B5F1" w14:textId="77777777" w:rsidR="009F5368" w:rsidRPr="00E36692" w:rsidRDefault="009F5368" w:rsidP="002260CF">
            <w:pPr>
              <w:spacing w:before="30" w:after="30"/>
              <w:ind w:left="57"/>
              <w:jc w:val="left"/>
              <w:rPr>
                <w:b/>
                <w:bCs/>
                <w:sz w:val="20"/>
                <w:lang w:val="es-ES_tradnl"/>
              </w:rPr>
            </w:pPr>
            <w:r w:rsidRPr="00E36692">
              <w:rPr>
                <w:b/>
                <w:bCs/>
                <w:sz w:val="20"/>
                <w:lang w:val="es-ES_tradnl"/>
              </w:rPr>
              <w:t>BR</w:t>
            </w:r>
          </w:p>
        </w:tc>
        <w:tc>
          <w:tcPr>
            <w:tcW w:w="8220" w:type="dxa"/>
            <w:tcBorders>
              <w:top w:val="nil"/>
              <w:bottom w:val="nil"/>
            </w:tcBorders>
            <w:shd w:val="clear" w:color="auto" w:fill="auto"/>
          </w:tcPr>
          <w:p w14:paraId="301EBC70"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36692">
              <w:rPr>
                <w:b w:val="0"/>
                <w:bCs/>
                <w:sz w:val="20"/>
                <w:lang w:val="es-ES_tradnl"/>
              </w:rPr>
              <w:t>Registro para producción, archivo y reproducción; películas en televisión</w:t>
            </w:r>
          </w:p>
        </w:tc>
      </w:tr>
      <w:tr w:rsidR="009F5368" w:rsidRPr="00E36692" w14:paraId="4A068244" w14:textId="77777777" w:rsidTr="009F5368">
        <w:tc>
          <w:tcPr>
            <w:tcW w:w="1140" w:type="dxa"/>
            <w:tcBorders>
              <w:top w:val="nil"/>
              <w:bottom w:val="nil"/>
            </w:tcBorders>
            <w:shd w:val="clear" w:color="auto" w:fill="auto"/>
          </w:tcPr>
          <w:p w14:paraId="158B7D7D" w14:textId="77777777" w:rsidR="009F5368" w:rsidRPr="00E36692" w:rsidRDefault="009F5368" w:rsidP="002260CF">
            <w:pPr>
              <w:spacing w:before="30" w:after="30"/>
              <w:ind w:left="57"/>
              <w:jc w:val="left"/>
              <w:rPr>
                <w:b/>
                <w:bCs/>
                <w:sz w:val="20"/>
                <w:lang w:val="es-ES_tradnl"/>
              </w:rPr>
            </w:pPr>
            <w:r w:rsidRPr="00E36692">
              <w:rPr>
                <w:b/>
                <w:bCs/>
                <w:sz w:val="20"/>
                <w:lang w:val="es-ES_tradnl"/>
              </w:rPr>
              <w:t>BS</w:t>
            </w:r>
          </w:p>
        </w:tc>
        <w:tc>
          <w:tcPr>
            <w:tcW w:w="8220" w:type="dxa"/>
            <w:tcBorders>
              <w:top w:val="nil"/>
              <w:bottom w:val="nil"/>
            </w:tcBorders>
            <w:shd w:val="clear" w:color="auto" w:fill="auto"/>
          </w:tcPr>
          <w:p w14:paraId="2359E081"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36692">
              <w:rPr>
                <w:b w:val="0"/>
                <w:sz w:val="20"/>
                <w:lang w:val="es-ES_tradnl"/>
              </w:rPr>
              <w:t xml:space="preserve">Servicio de radiodifusión </w:t>
            </w:r>
            <w:r w:rsidR="002A3BC7" w:rsidRPr="00E36692">
              <w:rPr>
                <w:b w:val="0"/>
                <w:sz w:val="20"/>
                <w:lang w:val="es-ES_tradnl"/>
              </w:rPr>
              <w:t>(</w:t>
            </w:r>
            <w:r w:rsidRPr="00E36692">
              <w:rPr>
                <w:b w:val="0"/>
                <w:sz w:val="20"/>
                <w:lang w:val="es-ES_tradnl"/>
              </w:rPr>
              <w:t>sonora</w:t>
            </w:r>
            <w:r w:rsidR="002A3BC7" w:rsidRPr="00E36692">
              <w:rPr>
                <w:b w:val="0"/>
                <w:sz w:val="20"/>
                <w:lang w:val="es-ES_tradnl"/>
              </w:rPr>
              <w:t>)</w:t>
            </w:r>
          </w:p>
        </w:tc>
      </w:tr>
      <w:tr w:rsidR="009F5368" w:rsidRPr="00E36692" w14:paraId="52AAA388" w14:textId="77777777" w:rsidTr="009F5368">
        <w:tc>
          <w:tcPr>
            <w:tcW w:w="1140" w:type="dxa"/>
            <w:tcBorders>
              <w:top w:val="nil"/>
              <w:bottom w:val="nil"/>
            </w:tcBorders>
            <w:shd w:val="clear" w:color="auto" w:fill="auto"/>
          </w:tcPr>
          <w:p w14:paraId="76C03687" w14:textId="77777777" w:rsidR="009F5368" w:rsidRPr="00E36692" w:rsidRDefault="009F5368" w:rsidP="002260CF">
            <w:pPr>
              <w:spacing w:before="30" w:after="30"/>
              <w:ind w:left="57"/>
              <w:jc w:val="left"/>
              <w:rPr>
                <w:b/>
                <w:bCs/>
                <w:sz w:val="20"/>
                <w:lang w:val="es-ES_tradnl"/>
              </w:rPr>
            </w:pPr>
            <w:r w:rsidRPr="00E36692">
              <w:rPr>
                <w:b/>
                <w:bCs/>
                <w:sz w:val="20"/>
                <w:lang w:val="es-ES_tradnl"/>
              </w:rPr>
              <w:t>BT</w:t>
            </w:r>
          </w:p>
        </w:tc>
        <w:tc>
          <w:tcPr>
            <w:tcW w:w="8220" w:type="dxa"/>
            <w:tcBorders>
              <w:top w:val="nil"/>
              <w:bottom w:val="nil"/>
            </w:tcBorders>
            <w:shd w:val="clear" w:color="auto" w:fill="auto"/>
          </w:tcPr>
          <w:p w14:paraId="46F8D25A"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36692">
              <w:rPr>
                <w:b w:val="0"/>
                <w:sz w:val="20"/>
                <w:lang w:val="es-ES_tradnl"/>
              </w:rPr>
              <w:t>Servicio de radiodifusión (televisión)</w:t>
            </w:r>
          </w:p>
        </w:tc>
      </w:tr>
      <w:tr w:rsidR="009F5368" w:rsidRPr="00E36692" w14:paraId="01C4EE77" w14:textId="77777777" w:rsidTr="009F5368">
        <w:tc>
          <w:tcPr>
            <w:tcW w:w="1140" w:type="dxa"/>
            <w:tcBorders>
              <w:top w:val="nil"/>
              <w:bottom w:val="nil"/>
            </w:tcBorders>
            <w:shd w:val="clear" w:color="auto" w:fill="auto"/>
          </w:tcPr>
          <w:p w14:paraId="77507444" w14:textId="77777777" w:rsidR="009F5368" w:rsidRPr="00E36692" w:rsidRDefault="009F5368" w:rsidP="002260CF">
            <w:pPr>
              <w:spacing w:before="30" w:after="30"/>
              <w:ind w:left="57"/>
              <w:jc w:val="left"/>
              <w:rPr>
                <w:b/>
                <w:bCs/>
                <w:sz w:val="20"/>
                <w:lang w:val="es-ES_tradnl"/>
              </w:rPr>
            </w:pPr>
            <w:r w:rsidRPr="00E36692">
              <w:rPr>
                <w:b/>
                <w:bCs/>
                <w:sz w:val="20"/>
                <w:lang w:val="es-ES_tradnl"/>
              </w:rPr>
              <w:t>F</w:t>
            </w:r>
          </w:p>
        </w:tc>
        <w:tc>
          <w:tcPr>
            <w:tcW w:w="8220" w:type="dxa"/>
            <w:tcBorders>
              <w:top w:val="nil"/>
              <w:bottom w:val="nil"/>
            </w:tcBorders>
            <w:shd w:val="clear" w:color="auto" w:fill="auto"/>
          </w:tcPr>
          <w:p w14:paraId="64894911" w14:textId="77777777" w:rsidR="009F5368" w:rsidRPr="00E36692"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36692">
              <w:rPr>
                <w:sz w:val="20"/>
                <w:lang w:val="es-ES_tradnl"/>
              </w:rPr>
              <w:t>Servicio fijo</w:t>
            </w:r>
          </w:p>
        </w:tc>
      </w:tr>
      <w:tr w:rsidR="009F5368" w:rsidRPr="00E36692" w14:paraId="32A37302" w14:textId="77777777" w:rsidTr="009F5368">
        <w:tc>
          <w:tcPr>
            <w:tcW w:w="1140" w:type="dxa"/>
            <w:tcBorders>
              <w:top w:val="nil"/>
              <w:bottom w:val="nil"/>
            </w:tcBorders>
            <w:shd w:val="clear" w:color="auto" w:fill="auto"/>
          </w:tcPr>
          <w:p w14:paraId="7AFD042C" w14:textId="77777777" w:rsidR="009F5368" w:rsidRPr="00E36692" w:rsidRDefault="009F5368" w:rsidP="002260CF">
            <w:pPr>
              <w:spacing w:before="30" w:after="30"/>
              <w:ind w:left="57"/>
              <w:jc w:val="left"/>
              <w:rPr>
                <w:b/>
                <w:bCs/>
                <w:sz w:val="20"/>
                <w:lang w:val="es-ES_tradnl"/>
              </w:rPr>
            </w:pPr>
            <w:r w:rsidRPr="00E36692">
              <w:rPr>
                <w:b/>
                <w:bCs/>
                <w:sz w:val="20"/>
                <w:lang w:val="es-ES_tradnl"/>
              </w:rPr>
              <w:t>M</w:t>
            </w:r>
          </w:p>
        </w:tc>
        <w:tc>
          <w:tcPr>
            <w:tcW w:w="8220" w:type="dxa"/>
            <w:tcBorders>
              <w:top w:val="nil"/>
              <w:bottom w:val="nil"/>
            </w:tcBorders>
            <w:shd w:val="clear" w:color="auto" w:fill="auto"/>
          </w:tcPr>
          <w:p w14:paraId="57960DFC" w14:textId="77777777" w:rsidR="009F5368" w:rsidRPr="00E36692"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36692">
              <w:rPr>
                <w:b w:val="0"/>
                <w:sz w:val="20"/>
                <w:lang w:val="es-ES_tradnl"/>
              </w:rPr>
              <w:t>Servicios móviles, de radiodeterminación, de aficionados y otros servicios por satélite conexos</w:t>
            </w:r>
          </w:p>
        </w:tc>
      </w:tr>
      <w:tr w:rsidR="009F5368" w:rsidRPr="00E36692" w14:paraId="3253F0FE" w14:textId="77777777" w:rsidTr="009F5368">
        <w:tc>
          <w:tcPr>
            <w:tcW w:w="1140" w:type="dxa"/>
            <w:tcBorders>
              <w:top w:val="nil"/>
              <w:bottom w:val="nil"/>
            </w:tcBorders>
            <w:shd w:val="clear" w:color="auto" w:fill="auto"/>
          </w:tcPr>
          <w:p w14:paraId="437FF43C" w14:textId="77777777" w:rsidR="009F5368" w:rsidRPr="00E36692" w:rsidRDefault="009F5368" w:rsidP="002260CF">
            <w:pPr>
              <w:spacing w:before="30" w:after="30"/>
              <w:ind w:left="57"/>
              <w:jc w:val="left"/>
              <w:rPr>
                <w:b/>
                <w:bCs/>
                <w:sz w:val="20"/>
                <w:lang w:val="es-ES_tradnl"/>
              </w:rPr>
            </w:pPr>
            <w:r w:rsidRPr="00E36692">
              <w:rPr>
                <w:b/>
                <w:bCs/>
                <w:sz w:val="20"/>
                <w:lang w:val="es-ES_tradnl"/>
              </w:rPr>
              <w:t>P</w:t>
            </w:r>
          </w:p>
        </w:tc>
        <w:tc>
          <w:tcPr>
            <w:tcW w:w="8220" w:type="dxa"/>
            <w:tcBorders>
              <w:top w:val="nil"/>
              <w:bottom w:val="nil"/>
            </w:tcBorders>
            <w:shd w:val="clear" w:color="auto" w:fill="auto"/>
          </w:tcPr>
          <w:p w14:paraId="1EC979D7" w14:textId="77777777" w:rsidR="009F5368" w:rsidRPr="00E36692" w:rsidRDefault="009F5368" w:rsidP="002260CF">
            <w:pPr>
              <w:spacing w:before="30" w:after="30"/>
              <w:jc w:val="left"/>
              <w:rPr>
                <w:sz w:val="20"/>
                <w:lang w:val="es-ES_tradnl"/>
              </w:rPr>
            </w:pPr>
            <w:r w:rsidRPr="00E36692">
              <w:rPr>
                <w:sz w:val="20"/>
                <w:lang w:val="es-ES_tradnl"/>
              </w:rPr>
              <w:t>Propagación de las ondas radioeléctricas</w:t>
            </w:r>
          </w:p>
        </w:tc>
      </w:tr>
      <w:tr w:rsidR="009F5368" w:rsidRPr="00E36692" w14:paraId="425CA2EB" w14:textId="77777777" w:rsidTr="009F5368">
        <w:tc>
          <w:tcPr>
            <w:tcW w:w="1140" w:type="dxa"/>
            <w:tcBorders>
              <w:top w:val="nil"/>
              <w:bottom w:val="nil"/>
            </w:tcBorders>
            <w:shd w:val="clear" w:color="auto" w:fill="auto"/>
          </w:tcPr>
          <w:p w14:paraId="5951097A" w14:textId="77777777" w:rsidR="009F5368" w:rsidRPr="00E36692" w:rsidRDefault="009F5368" w:rsidP="002260CF">
            <w:pPr>
              <w:spacing w:before="30" w:after="30"/>
              <w:ind w:left="57"/>
              <w:jc w:val="left"/>
              <w:rPr>
                <w:b/>
                <w:bCs/>
                <w:sz w:val="20"/>
                <w:lang w:val="es-ES_tradnl"/>
              </w:rPr>
            </w:pPr>
            <w:r w:rsidRPr="00E36692">
              <w:rPr>
                <w:b/>
                <w:bCs/>
                <w:sz w:val="20"/>
                <w:lang w:val="es-ES_tradnl"/>
              </w:rPr>
              <w:t>RA</w:t>
            </w:r>
          </w:p>
        </w:tc>
        <w:tc>
          <w:tcPr>
            <w:tcW w:w="8220" w:type="dxa"/>
            <w:tcBorders>
              <w:top w:val="nil"/>
              <w:bottom w:val="nil"/>
            </w:tcBorders>
            <w:shd w:val="clear" w:color="auto" w:fill="auto"/>
          </w:tcPr>
          <w:p w14:paraId="14E578EC" w14:textId="77777777" w:rsidR="009F5368" w:rsidRPr="00E36692"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36692">
              <w:rPr>
                <w:sz w:val="20"/>
                <w:lang w:val="es-ES_tradnl"/>
              </w:rPr>
              <w:t>Radioastronomía</w:t>
            </w:r>
          </w:p>
        </w:tc>
      </w:tr>
      <w:tr w:rsidR="009F5368" w:rsidRPr="00E36692" w14:paraId="70A668B2" w14:textId="77777777" w:rsidTr="009F5368">
        <w:tc>
          <w:tcPr>
            <w:tcW w:w="1140" w:type="dxa"/>
            <w:tcBorders>
              <w:top w:val="nil"/>
              <w:bottom w:val="nil"/>
            </w:tcBorders>
            <w:shd w:val="clear" w:color="auto" w:fill="auto"/>
          </w:tcPr>
          <w:p w14:paraId="76E2D926" w14:textId="77777777" w:rsidR="009F5368" w:rsidRPr="00E36692" w:rsidRDefault="009F5368" w:rsidP="002260CF">
            <w:pPr>
              <w:spacing w:before="30" w:after="30"/>
              <w:ind w:left="57"/>
              <w:jc w:val="left"/>
              <w:rPr>
                <w:b/>
                <w:bCs/>
                <w:sz w:val="20"/>
                <w:lang w:val="es-ES_tradnl"/>
              </w:rPr>
            </w:pPr>
            <w:r w:rsidRPr="00E36692">
              <w:rPr>
                <w:b/>
                <w:bCs/>
                <w:sz w:val="20"/>
                <w:lang w:val="es-ES_tradnl"/>
              </w:rPr>
              <w:t>RS</w:t>
            </w:r>
          </w:p>
        </w:tc>
        <w:tc>
          <w:tcPr>
            <w:tcW w:w="8220" w:type="dxa"/>
            <w:tcBorders>
              <w:top w:val="nil"/>
              <w:bottom w:val="nil"/>
            </w:tcBorders>
            <w:shd w:val="clear" w:color="auto" w:fill="auto"/>
          </w:tcPr>
          <w:p w14:paraId="77B18774" w14:textId="77777777" w:rsidR="009F5368" w:rsidRPr="00E36692"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36692">
              <w:rPr>
                <w:sz w:val="20"/>
                <w:lang w:val="es-ES_tradnl"/>
              </w:rPr>
              <w:t>Sistemas de detección a distancia</w:t>
            </w:r>
          </w:p>
        </w:tc>
      </w:tr>
      <w:tr w:rsidR="009F5368" w:rsidRPr="00E36692" w14:paraId="702FFB82" w14:textId="77777777" w:rsidTr="00AD0CEB">
        <w:tc>
          <w:tcPr>
            <w:tcW w:w="1140" w:type="dxa"/>
            <w:tcBorders>
              <w:top w:val="nil"/>
              <w:bottom w:val="nil"/>
            </w:tcBorders>
            <w:shd w:val="clear" w:color="auto" w:fill="auto"/>
          </w:tcPr>
          <w:p w14:paraId="3B0B62BC" w14:textId="77777777" w:rsidR="009F5368" w:rsidRPr="00E36692" w:rsidRDefault="009F5368" w:rsidP="002260CF">
            <w:pPr>
              <w:spacing w:before="30" w:after="30"/>
              <w:ind w:left="57"/>
              <w:jc w:val="left"/>
              <w:rPr>
                <w:b/>
                <w:bCs/>
                <w:sz w:val="20"/>
                <w:lang w:val="es-ES_tradnl"/>
              </w:rPr>
            </w:pPr>
            <w:r w:rsidRPr="00E36692">
              <w:rPr>
                <w:b/>
                <w:bCs/>
                <w:sz w:val="20"/>
                <w:lang w:val="es-ES_tradnl"/>
              </w:rPr>
              <w:t>S</w:t>
            </w:r>
          </w:p>
        </w:tc>
        <w:tc>
          <w:tcPr>
            <w:tcW w:w="8220" w:type="dxa"/>
            <w:tcBorders>
              <w:top w:val="nil"/>
              <w:bottom w:val="nil"/>
            </w:tcBorders>
            <w:shd w:val="clear" w:color="auto" w:fill="auto"/>
          </w:tcPr>
          <w:p w14:paraId="3ED799B1" w14:textId="77777777" w:rsidR="009F5368" w:rsidRPr="00E36692" w:rsidRDefault="009F5368" w:rsidP="002260CF">
            <w:pPr>
              <w:spacing w:before="30" w:after="30"/>
              <w:jc w:val="left"/>
              <w:rPr>
                <w:sz w:val="20"/>
                <w:lang w:val="es-ES_tradnl"/>
              </w:rPr>
            </w:pPr>
            <w:r w:rsidRPr="00E36692">
              <w:rPr>
                <w:sz w:val="20"/>
                <w:lang w:val="es-ES_tradnl"/>
              </w:rPr>
              <w:t>Servicio fijo por satélite</w:t>
            </w:r>
          </w:p>
        </w:tc>
      </w:tr>
      <w:tr w:rsidR="00AD0CEB" w:rsidRPr="00E36692" w14:paraId="53A6A67C" w14:textId="77777777" w:rsidTr="00AD0CEB">
        <w:tc>
          <w:tcPr>
            <w:tcW w:w="1140" w:type="dxa"/>
            <w:tcBorders>
              <w:top w:val="nil"/>
              <w:bottom w:val="nil"/>
            </w:tcBorders>
            <w:shd w:val="clear" w:color="auto" w:fill="FFFFFF" w:themeFill="background1"/>
          </w:tcPr>
          <w:p w14:paraId="7BD08CC1" w14:textId="77777777" w:rsidR="009F5368" w:rsidRPr="00E36692" w:rsidRDefault="009F5368" w:rsidP="002260CF">
            <w:pPr>
              <w:spacing w:before="30" w:after="30"/>
              <w:ind w:left="57"/>
              <w:jc w:val="left"/>
              <w:rPr>
                <w:b/>
                <w:bCs/>
                <w:sz w:val="20"/>
                <w:lang w:val="es-ES_tradnl"/>
              </w:rPr>
            </w:pPr>
            <w:r w:rsidRPr="00E36692">
              <w:rPr>
                <w:b/>
                <w:bCs/>
                <w:sz w:val="20"/>
                <w:lang w:val="es-ES_tradnl"/>
              </w:rPr>
              <w:t>SA</w:t>
            </w:r>
          </w:p>
        </w:tc>
        <w:tc>
          <w:tcPr>
            <w:tcW w:w="8220" w:type="dxa"/>
            <w:tcBorders>
              <w:top w:val="nil"/>
              <w:bottom w:val="nil"/>
            </w:tcBorders>
            <w:shd w:val="clear" w:color="auto" w:fill="FFFFFF" w:themeFill="background1"/>
          </w:tcPr>
          <w:p w14:paraId="0AB4C2ED" w14:textId="77777777" w:rsidR="009F5368" w:rsidRPr="00E36692" w:rsidRDefault="009F5368" w:rsidP="002260CF">
            <w:pPr>
              <w:spacing w:before="30" w:after="30"/>
              <w:jc w:val="left"/>
              <w:rPr>
                <w:sz w:val="20"/>
                <w:lang w:val="es-ES_tradnl"/>
              </w:rPr>
            </w:pPr>
            <w:r w:rsidRPr="00E36692">
              <w:rPr>
                <w:sz w:val="20"/>
                <w:lang w:val="es-ES_tradnl"/>
              </w:rPr>
              <w:t>Aplicaciones espaciales y meteorología</w:t>
            </w:r>
          </w:p>
        </w:tc>
      </w:tr>
      <w:tr w:rsidR="009F5368" w:rsidRPr="00E36692" w14:paraId="0B342D77" w14:textId="77777777" w:rsidTr="00AD0CEB">
        <w:tc>
          <w:tcPr>
            <w:tcW w:w="1140" w:type="dxa"/>
            <w:tcBorders>
              <w:top w:val="nil"/>
              <w:bottom w:val="nil"/>
            </w:tcBorders>
          </w:tcPr>
          <w:p w14:paraId="3B4DB937" w14:textId="77777777" w:rsidR="009F5368" w:rsidRPr="00E36692" w:rsidRDefault="009F5368" w:rsidP="002260CF">
            <w:pPr>
              <w:spacing w:before="30" w:after="30"/>
              <w:ind w:left="57"/>
              <w:jc w:val="left"/>
              <w:rPr>
                <w:b/>
                <w:bCs/>
                <w:sz w:val="20"/>
                <w:lang w:val="es-ES_tradnl"/>
              </w:rPr>
            </w:pPr>
            <w:r w:rsidRPr="00E36692">
              <w:rPr>
                <w:b/>
                <w:bCs/>
                <w:sz w:val="20"/>
                <w:lang w:val="es-ES_tradnl"/>
              </w:rPr>
              <w:t>SF</w:t>
            </w:r>
          </w:p>
        </w:tc>
        <w:tc>
          <w:tcPr>
            <w:tcW w:w="8220" w:type="dxa"/>
            <w:tcBorders>
              <w:top w:val="nil"/>
              <w:bottom w:val="nil"/>
            </w:tcBorders>
          </w:tcPr>
          <w:p w14:paraId="2FC7487A" w14:textId="77777777" w:rsidR="009F5368" w:rsidRPr="00E36692" w:rsidRDefault="009F5368" w:rsidP="002260CF">
            <w:pPr>
              <w:spacing w:before="30" w:after="30"/>
              <w:jc w:val="left"/>
              <w:rPr>
                <w:bCs/>
                <w:sz w:val="20"/>
                <w:lang w:val="es-ES_tradnl"/>
              </w:rPr>
            </w:pPr>
            <w:r w:rsidRPr="00E36692">
              <w:rPr>
                <w:bCs/>
                <w:sz w:val="20"/>
                <w:lang w:val="es-ES_tradnl"/>
              </w:rPr>
              <w:t>Compartición de frecuencias y coordinación entre los sistemas del servicio fijo por satélite y del servicio fijo</w:t>
            </w:r>
          </w:p>
        </w:tc>
      </w:tr>
      <w:tr w:rsidR="00AD0CEB" w:rsidRPr="00E36692" w14:paraId="04C1B8E5" w14:textId="77777777" w:rsidTr="00AD0CEB">
        <w:tc>
          <w:tcPr>
            <w:tcW w:w="1140" w:type="dxa"/>
            <w:tcBorders>
              <w:top w:val="nil"/>
              <w:bottom w:val="nil"/>
            </w:tcBorders>
            <w:shd w:val="clear" w:color="auto" w:fill="F2F2F2" w:themeFill="background1" w:themeFillShade="F2"/>
          </w:tcPr>
          <w:p w14:paraId="6BC0EA19" w14:textId="77777777" w:rsidR="009F5368" w:rsidRPr="00E36692" w:rsidRDefault="009F5368" w:rsidP="002260CF">
            <w:pPr>
              <w:spacing w:before="30" w:after="30"/>
              <w:ind w:left="57"/>
              <w:jc w:val="left"/>
              <w:rPr>
                <w:b/>
                <w:bCs/>
                <w:color w:val="000080"/>
                <w:sz w:val="20"/>
                <w:lang w:val="es-ES_tradnl"/>
              </w:rPr>
            </w:pPr>
            <w:r w:rsidRPr="00E36692">
              <w:rPr>
                <w:b/>
                <w:bCs/>
                <w:color w:val="000080"/>
                <w:sz w:val="20"/>
                <w:lang w:val="es-ES_tradnl"/>
              </w:rPr>
              <w:t>SM</w:t>
            </w:r>
          </w:p>
        </w:tc>
        <w:tc>
          <w:tcPr>
            <w:tcW w:w="8220" w:type="dxa"/>
            <w:tcBorders>
              <w:top w:val="nil"/>
              <w:bottom w:val="nil"/>
            </w:tcBorders>
            <w:shd w:val="clear" w:color="auto" w:fill="F2F2F2" w:themeFill="background1" w:themeFillShade="F2"/>
          </w:tcPr>
          <w:p w14:paraId="62E19FF1" w14:textId="77777777" w:rsidR="009F5368" w:rsidRPr="00E36692" w:rsidRDefault="009F5368" w:rsidP="002260CF">
            <w:pPr>
              <w:spacing w:before="30"/>
              <w:jc w:val="left"/>
              <w:rPr>
                <w:b/>
                <w:bCs/>
                <w:color w:val="000080"/>
                <w:sz w:val="20"/>
                <w:lang w:val="es-ES_tradnl"/>
              </w:rPr>
            </w:pPr>
            <w:r w:rsidRPr="00E36692">
              <w:rPr>
                <w:b/>
                <w:bCs/>
                <w:color w:val="000080"/>
                <w:sz w:val="20"/>
                <w:lang w:val="es-ES_tradnl"/>
              </w:rPr>
              <w:t>Gestión del espectro</w:t>
            </w:r>
          </w:p>
        </w:tc>
      </w:tr>
      <w:tr w:rsidR="009F5368" w:rsidRPr="00E36692" w14:paraId="5609BB7F" w14:textId="77777777" w:rsidTr="00AD0CEB">
        <w:tc>
          <w:tcPr>
            <w:tcW w:w="1140" w:type="dxa"/>
            <w:tcBorders>
              <w:top w:val="nil"/>
            </w:tcBorders>
            <w:shd w:val="clear" w:color="auto" w:fill="auto"/>
          </w:tcPr>
          <w:p w14:paraId="16DEE297" w14:textId="77777777" w:rsidR="009F5368" w:rsidRPr="00E36692" w:rsidRDefault="00851ECB" w:rsidP="002260CF">
            <w:pPr>
              <w:spacing w:before="0" w:after="30"/>
              <w:ind w:left="57"/>
              <w:jc w:val="left"/>
              <w:rPr>
                <w:b/>
                <w:bCs/>
                <w:sz w:val="20"/>
                <w:lang w:val="es-ES_tradnl"/>
              </w:rPr>
            </w:pPr>
            <w:r w:rsidRPr="00E36692">
              <w:rPr>
                <w:b/>
                <w:bCs/>
                <w:sz w:val="20"/>
                <w:lang w:val="es-ES_tradnl"/>
              </w:rPr>
              <w:t>TF</w:t>
            </w:r>
          </w:p>
        </w:tc>
        <w:tc>
          <w:tcPr>
            <w:tcW w:w="8220" w:type="dxa"/>
            <w:tcBorders>
              <w:top w:val="nil"/>
            </w:tcBorders>
            <w:shd w:val="clear" w:color="auto" w:fill="auto"/>
          </w:tcPr>
          <w:p w14:paraId="7FA77393" w14:textId="77777777" w:rsidR="009F5368" w:rsidRPr="00E36692" w:rsidRDefault="00851ECB" w:rsidP="002260CF">
            <w:pPr>
              <w:spacing w:before="0"/>
              <w:jc w:val="left"/>
              <w:rPr>
                <w:sz w:val="20"/>
                <w:lang w:val="es-ES_tradnl"/>
              </w:rPr>
            </w:pPr>
            <w:r w:rsidRPr="00E36692">
              <w:rPr>
                <w:sz w:val="20"/>
                <w:lang w:val="es-ES_tradnl"/>
              </w:rPr>
              <w:t>Emisiones de frecuencias patrón y señales horarias</w:t>
            </w:r>
          </w:p>
        </w:tc>
      </w:tr>
    </w:tbl>
    <w:p w14:paraId="4E6AE2F5" w14:textId="77777777" w:rsidR="009F5368" w:rsidRPr="00E36692" w:rsidRDefault="009F5368" w:rsidP="009F536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F5368" w:rsidRPr="00E36692" w14:paraId="728478EB" w14:textId="77777777" w:rsidTr="002260CF">
        <w:tc>
          <w:tcPr>
            <w:tcW w:w="720" w:type="dxa"/>
          </w:tcPr>
          <w:p w14:paraId="7591B973" w14:textId="77777777" w:rsidR="009F5368" w:rsidRPr="00E36692" w:rsidRDefault="009F5368" w:rsidP="002260CF">
            <w:pPr>
              <w:spacing w:before="0"/>
              <w:jc w:val="center"/>
              <w:rPr>
                <w:sz w:val="22"/>
                <w:lang w:val="es-ES_tradnl"/>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E36692" w14:paraId="62AA494D" w14:textId="77777777" w:rsidTr="009F5368">
        <w:tc>
          <w:tcPr>
            <w:tcW w:w="9360" w:type="dxa"/>
          </w:tcPr>
          <w:p w14:paraId="5F1FD138" w14:textId="77777777" w:rsidR="009F5368" w:rsidRPr="00E36692" w:rsidRDefault="009F5368" w:rsidP="002260CF">
            <w:pPr>
              <w:spacing w:before="92" w:after="92"/>
              <w:jc w:val="left"/>
              <w:rPr>
                <w:i/>
                <w:iCs/>
                <w:sz w:val="20"/>
                <w:lang w:val="es-ES_tradnl"/>
              </w:rPr>
            </w:pPr>
            <w:r w:rsidRPr="00E36692">
              <w:rPr>
                <w:b/>
                <w:bCs/>
                <w:i/>
                <w:iCs/>
                <w:sz w:val="20"/>
                <w:lang w:val="es-ES_tradnl"/>
              </w:rPr>
              <w:t>Nota</w:t>
            </w:r>
            <w:r w:rsidRPr="00E36692">
              <w:rPr>
                <w:i/>
                <w:iCs/>
                <w:sz w:val="20"/>
                <w:lang w:val="es-ES_tradnl"/>
              </w:rPr>
              <w:t>: Este Informe UIT-R fue aprobado en inglés por la Comisión de Estudio conforme al procedimiento detallado en la Resolución UIT-R 1.</w:t>
            </w:r>
          </w:p>
        </w:tc>
      </w:tr>
    </w:tbl>
    <w:p w14:paraId="39CB07C2" w14:textId="77777777" w:rsidR="009F5368" w:rsidRPr="00E36692" w:rsidRDefault="009F5368" w:rsidP="009F5368">
      <w:pPr>
        <w:spacing w:before="0"/>
        <w:jc w:val="center"/>
        <w:rPr>
          <w:sz w:val="22"/>
          <w:lang w:val="es-ES_tradnl"/>
        </w:rPr>
      </w:pPr>
    </w:p>
    <w:p w14:paraId="3CF56FD3" w14:textId="77777777" w:rsidR="009F5368" w:rsidRPr="00E36692" w:rsidRDefault="009F5368" w:rsidP="009F5368">
      <w:pPr>
        <w:spacing w:before="60"/>
        <w:jc w:val="right"/>
        <w:rPr>
          <w:i/>
          <w:iCs/>
          <w:sz w:val="20"/>
          <w:lang w:val="es-ES_tradnl"/>
        </w:rPr>
      </w:pPr>
      <w:r w:rsidRPr="00E36692">
        <w:rPr>
          <w:i/>
          <w:iCs/>
          <w:sz w:val="20"/>
          <w:lang w:val="es-ES_tradnl"/>
        </w:rPr>
        <w:t>Publicación electrónica</w:t>
      </w:r>
    </w:p>
    <w:p w14:paraId="2ECFBD08" w14:textId="77777777" w:rsidR="009F5368" w:rsidRPr="00E36692" w:rsidRDefault="009F5368" w:rsidP="009F5368">
      <w:pPr>
        <w:spacing w:before="0" w:after="40"/>
        <w:jc w:val="right"/>
        <w:rPr>
          <w:sz w:val="20"/>
          <w:lang w:val="es-ES_tradnl"/>
        </w:rPr>
      </w:pPr>
      <w:r w:rsidRPr="00E36692">
        <w:rPr>
          <w:sz w:val="20"/>
          <w:lang w:val="es-ES_tradnl"/>
        </w:rPr>
        <w:t>Ginebra, 2023</w:t>
      </w:r>
    </w:p>
    <w:p w14:paraId="7293AB67" w14:textId="77777777" w:rsidR="009F5368" w:rsidRPr="00E36692" w:rsidRDefault="009F5368" w:rsidP="009F5368">
      <w:pPr>
        <w:spacing w:before="0"/>
        <w:jc w:val="center"/>
        <w:rPr>
          <w:sz w:val="22"/>
          <w:lang w:val="es-ES_tradnl"/>
        </w:rPr>
      </w:pPr>
    </w:p>
    <w:p w14:paraId="262383E8" w14:textId="77777777" w:rsidR="009F5368" w:rsidRPr="00E36692" w:rsidRDefault="009F5368" w:rsidP="009F5368">
      <w:pPr>
        <w:spacing w:before="0"/>
        <w:jc w:val="center"/>
        <w:rPr>
          <w:sz w:val="20"/>
          <w:lang w:val="es-ES_tradnl"/>
        </w:rPr>
      </w:pPr>
      <w:r w:rsidRPr="00E36692">
        <w:rPr>
          <w:sz w:val="20"/>
          <w:lang w:val="es-ES_tradnl"/>
        </w:rPr>
        <w:sym w:font="Symbol" w:char="F0E3"/>
      </w:r>
      <w:r w:rsidRPr="00E36692">
        <w:rPr>
          <w:sz w:val="20"/>
          <w:lang w:val="es-ES_tradnl"/>
        </w:rPr>
        <w:t xml:space="preserve"> UIT 2023</w:t>
      </w:r>
    </w:p>
    <w:p w14:paraId="3B882DEE" w14:textId="77777777" w:rsidR="00D5024B" w:rsidRPr="00E36692" w:rsidRDefault="009F5368" w:rsidP="009F5368">
      <w:pPr>
        <w:rPr>
          <w:sz w:val="18"/>
          <w:szCs w:val="18"/>
          <w:lang w:val="es-ES_tradnl"/>
        </w:rPr>
      </w:pPr>
      <w:r w:rsidRPr="00E36692">
        <w:rPr>
          <w:sz w:val="18"/>
          <w:szCs w:val="18"/>
          <w:lang w:val="es-ES_tradnl"/>
        </w:rPr>
        <w:t>Reservados todos los derechos. Ninguna parte de esta publicación puede reproducirse por ningún procedimiento sin previa autorización escrita por parte de la UIT.</w:t>
      </w:r>
    </w:p>
    <w:p w14:paraId="7256C459" w14:textId="77777777" w:rsidR="007565CC" w:rsidRPr="00E36692" w:rsidRDefault="007565CC" w:rsidP="00A971A1">
      <w:pPr>
        <w:spacing w:before="160"/>
        <w:rPr>
          <w:i/>
          <w:sz w:val="20"/>
          <w:lang w:val="es-ES_tradnl"/>
        </w:rPr>
        <w:sectPr w:rsidR="007565CC" w:rsidRPr="00E3669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5B76FB7" w14:textId="062D7027" w:rsidR="00B874C6" w:rsidRPr="00E36692" w:rsidRDefault="009F5368" w:rsidP="00FA0EF8">
      <w:pPr>
        <w:pStyle w:val="RepNo"/>
        <w:rPr>
          <w:lang w:val="es-ES_tradnl"/>
        </w:rPr>
      </w:pPr>
      <w:bookmarkStart w:id="3" w:name="irecnoe"/>
      <w:bookmarkEnd w:id="3"/>
      <w:r w:rsidRPr="00E36692">
        <w:rPr>
          <w:lang w:val="es-ES_tradnl"/>
        </w:rPr>
        <w:lastRenderedPageBreak/>
        <w:t xml:space="preserve">INFORME  </w:t>
      </w:r>
      <w:r w:rsidR="00A25EE2" w:rsidRPr="00E36692">
        <w:rPr>
          <w:rStyle w:val="href"/>
          <w:lang w:val="es-ES_tradnl"/>
        </w:rPr>
        <w:t>UI</w:t>
      </w:r>
      <w:r w:rsidR="00B874C6" w:rsidRPr="00E36692">
        <w:rPr>
          <w:rStyle w:val="href"/>
          <w:lang w:val="es-ES_tradnl"/>
        </w:rPr>
        <w:t xml:space="preserve">T-R  </w:t>
      </w:r>
      <w:r w:rsidR="00D5024B" w:rsidRPr="00E36692">
        <w:rPr>
          <w:rStyle w:val="href"/>
          <w:lang w:val="es-ES_tradnl"/>
        </w:rPr>
        <w:t>S</w:t>
      </w:r>
      <w:r w:rsidR="00CC7888" w:rsidRPr="00E36692">
        <w:rPr>
          <w:rStyle w:val="href"/>
          <w:lang w:val="es-ES_tradnl"/>
        </w:rPr>
        <w:t>M</w:t>
      </w:r>
      <w:r w:rsidR="00B874C6" w:rsidRPr="00E36692">
        <w:rPr>
          <w:rStyle w:val="href"/>
          <w:lang w:val="es-ES_tradnl"/>
        </w:rPr>
        <w:t>.</w:t>
      </w:r>
      <w:r w:rsidR="00FA0EF8" w:rsidRPr="00E36692">
        <w:rPr>
          <w:rStyle w:val="href"/>
          <w:lang w:val="es-ES_tradnl"/>
        </w:rPr>
        <w:t>2454-1</w:t>
      </w:r>
    </w:p>
    <w:p w14:paraId="34D03325" w14:textId="77777777" w:rsidR="00FA0EF8" w:rsidRPr="00E36692" w:rsidRDefault="00FA0EF8" w:rsidP="00FA0EF8">
      <w:pPr>
        <w:pStyle w:val="Reptitle"/>
        <w:rPr>
          <w:lang w:val="es-ES_tradnl"/>
        </w:rPr>
      </w:pPr>
      <w:r w:rsidRPr="00E36692">
        <w:rPr>
          <w:lang w:val="es-ES_tradnl"/>
        </w:rPr>
        <w:t>Evaluación espacial de señales radioeléctricas en distintas bandas de frecuencias</w:t>
      </w:r>
    </w:p>
    <w:p w14:paraId="20693861" w14:textId="77777777" w:rsidR="00FA0EF8" w:rsidRPr="00E36692" w:rsidRDefault="00FA0EF8" w:rsidP="00FA0EF8">
      <w:pPr>
        <w:pStyle w:val="Repdate"/>
        <w:rPr>
          <w:lang w:val="es-ES_tradnl"/>
        </w:rPr>
      </w:pPr>
      <w:r w:rsidRPr="00E36692">
        <w:rPr>
          <w:lang w:val="es-ES_tradnl"/>
        </w:rPr>
        <w:t>(2019-2023)</w:t>
      </w:r>
    </w:p>
    <w:p w14:paraId="51E87DF7" w14:textId="77777777" w:rsidR="00FA0EF8" w:rsidRPr="00E36692" w:rsidRDefault="00FA0EF8" w:rsidP="00FA0EF8">
      <w:pPr>
        <w:pStyle w:val="Normalaftertitle"/>
        <w:jc w:val="center"/>
        <w:rPr>
          <w:lang w:val="es-ES_tradnl"/>
        </w:rPr>
      </w:pPr>
      <w:bookmarkStart w:id="4" w:name="_Hlk192075685"/>
      <w:r w:rsidRPr="00E36692">
        <w:rPr>
          <w:lang w:val="es-ES_tradnl"/>
        </w:rPr>
        <w:t>ÍNDICE</w:t>
      </w:r>
    </w:p>
    <w:p w14:paraId="5F354F56" w14:textId="77777777" w:rsidR="00FA0EF8" w:rsidRPr="00E36692" w:rsidRDefault="00FA0EF8" w:rsidP="00FA0EF8">
      <w:pPr>
        <w:pStyle w:val="toc0"/>
        <w:rPr>
          <w:lang w:val="es-ES_tradnl"/>
        </w:rPr>
      </w:pPr>
      <w:r w:rsidRPr="00E36692">
        <w:rPr>
          <w:lang w:val="es-ES_tradnl"/>
        </w:rPr>
        <w:tab/>
        <w:t>Página</w:t>
      </w:r>
    </w:p>
    <w:p w14:paraId="5A08459B" w14:textId="45B5FC71" w:rsidR="002F1A7C" w:rsidRPr="00E36692" w:rsidRDefault="001A51DE">
      <w:pPr>
        <w:pStyle w:val="TOC1"/>
        <w:rPr>
          <w:rFonts w:asciiTheme="minorHAnsi" w:eastAsiaTheme="minorEastAsia" w:hAnsiTheme="minorHAnsi" w:cstheme="minorBidi"/>
          <w:noProof/>
          <w:kern w:val="2"/>
          <w:szCs w:val="24"/>
          <w:lang w:val="es-ES_tradnl"/>
          <w14:ligatures w14:val="standardContextual"/>
        </w:rPr>
      </w:pPr>
      <w:r w:rsidRPr="00E36692">
        <w:rPr>
          <w:lang w:val="es-ES_tradnl"/>
        </w:rPr>
        <w:fldChar w:fldCharType="begin"/>
      </w:r>
      <w:r w:rsidRPr="00E36692">
        <w:rPr>
          <w:lang w:val="es-ES_tradnl"/>
        </w:rPr>
        <w:instrText xml:space="preserve"> TOC \o "2-3" \h \z \t "Heading 1;1;Annex_NoTitle;1" </w:instrText>
      </w:r>
      <w:r w:rsidRPr="00E36692">
        <w:rPr>
          <w:lang w:val="es-ES_tradnl"/>
        </w:rPr>
        <w:fldChar w:fldCharType="separate"/>
      </w:r>
      <w:hyperlink w:anchor="_Toc192079419" w:history="1">
        <w:r w:rsidR="002F1A7C" w:rsidRPr="00E36692">
          <w:rPr>
            <w:rStyle w:val="Hyperlink"/>
            <w:noProof/>
            <w:lang w:val="es-ES_tradnl"/>
          </w:rPr>
          <w:t>Política sobre Derechos de Propiedad Intelectual (IPR)</w:t>
        </w:r>
        <w:r w:rsidR="002F1A7C" w:rsidRPr="00E36692">
          <w:rPr>
            <w:noProof/>
            <w:webHidden/>
            <w:lang w:val="es-ES_tradnl"/>
          </w:rPr>
          <w:tab/>
        </w:r>
        <w:r w:rsidR="002F1A7C" w:rsidRPr="00E36692">
          <w:rPr>
            <w:noProof/>
            <w:webHidden/>
            <w:lang w:val="es-ES_tradnl"/>
          </w:rPr>
          <w:tab/>
        </w:r>
        <w:r w:rsidR="002F1A7C" w:rsidRPr="00E36692">
          <w:rPr>
            <w:noProof/>
            <w:webHidden/>
            <w:lang w:val="es-ES_tradnl"/>
          </w:rPr>
          <w:fldChar w:fldCharType="begin"/>
        </w:r>
        <w:r w:rsidR="002F1A7C" w:rsidRPr="00E36692">
          <w:rPr>
            <w:noProof/>
            <w:webHidden/>
            <w:lang w:val="es-ES_tradnl"/>
          </w:rPr>
          <w:instrText xml:space="preserve"> PAGEREF _Toc192079419 \h </w:instrText>
        </w:r>
        <w:r w:rsidR="002F1A7C" w:rsidRPr="00E36692">
          <w:rPr>
            <w:noProof/>
            <w:webHidden/>
            <w:lang w:val="es-ES_tradnl"/>
          </w:rPr>
        </w:r>
        <w:r w:rsidR="002F1A7C" w:rsidRPr="00E36692">
          <w:rPr>
            <w:noProof/>
            <w:webHidden/>
            <w:lang w:val="es-ES_tradnl"/>
          </w:rPr>
          <w:fldChar w:fldCharType="separate"/>
        </w:r>
        <w:r w:rsidR="007805C2">
          <w:rPr>
            <w:noProof/>
            <w:webHidden/>
            <w:lang w:val="es-ES_tradnl"/>
          </w:rPr>
          <w:t>ii</w:t>
        </w:r>
        <w:r w:rsidR="002F1A7C" w:rsidRPr="00E36692">
          <w:rPr>
            <w:noProof/>
            <w:webHidden/>
            <w:lang w:val="es-ES_tradnl"/>
          </w:rPr>
          <w:fldChar w:fldCharType="end"/>
        </w:r>
      </w:hyperlink>
    </w:p>
    <w:p w14:paraId="0A631F88" w14:textId="09920FE9"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0" w:history="1">
        <w:r w:rsidRPr="00E36692">
          <w:rPr>
            <w:rStyle w:val="Hyperlink"/>
            <w:noProof/>
            <w:lang w:val="es-ES_tradnl"/>
          </w:rPr>
          <w:t>1</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Introducción</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_Toc192079420 \h </w:instrText>
        </w:r>
        <w:r w:rsidRPr="00E36692">
          <w:rPr>
            <w:noProof/>
            <w:webHidden/>
            <w:lang w:val="es-ES_tradnl"/>
          </w:rPr>
        </w:r>
        <w:r w:rsidRPr="00E36692">
          <w:rPr>
            <w:noProof/>
            <w:webHidden/>
            <w:lang w:val="es-ES_tradnl"/>
          </w:rPr>
          <w:fldChar w:fldCharType="separate"/>
        </w:r>
        <w:r w:rsidR="007805C2">
          <w:rPr>
            <w:noProof/>
            <w:webHidden/>
            <w:lang w:val="es-ES_tradnl"/>
          </w:rPr>
          <w:t>2</w:t>
        </w:r>
        <w:r w:rsidRPr="00E36692">
          <w:rPr>
            <w:noProof/>
            <w:webHidden/>
            <w:lang w:val="es-ES_tradnl"/>
          </w:rPr>
          <w:fldChar w:fldCharType="end"/>
        </w:r>
      </w:hyperlink>
    </w:p>
    <w:p w14:paraId="17BD5E2E" w14:textId="16A6C308"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1" w:history="1">
        <w:r w:rsidRPr="00E36692">
          <w:rPr>
            <w:rStyle w:val="Hyperlink"/>
            <w:noProof/>
            <w:lang w:val="es-ES_tradnl"/>
          </w:rPr>
          <w:t>2</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Principales etapas de la medición y el análisis espacial de las emisiones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_Toc192079421 \h </w:instrText>
        </w:r>
        <w:r w:rsidRPr="00E36692">
          <w:rPr>
            <w:noProof/>
            <w:webHidden/>
            <w:lang w:val="es-ES_tradnl"/>
          </w:rPr>
        </w:r>
        <w:r w:rsidRPr="00E36692">
          <w:rPr>
            <w:noProof/>
            <w:webHidden/>
            <w:lang w:val="es-ES_tradnl"/>
          </w:rPr>
          <w:fldChar w:fldCharType="separate"/>
        </w:r>
        <w:r w:rsidR="007805C2">
          <w:rPr>
            <w:noProof/>
            <w:webHidden/>
            <w:lang w:val="es-ES_tradnl"/>
          </w:rPr>
          <w:t>2</w:t>
        </w:r>
        <w:r w:rsidRPr="00E36692">
          <w:rPr>
            <w:noProof/>
            <w:webHidden/>
            <w:lang w:val="es-ES_tradnl"/>
          </w:rPr>
          <w:fldChar w:fldCharType="end"/>
        </w:r>
      </w:hyperlink>
    </w:p>
    <w:p w14:paraId="56D2BFE9" w14:textId="648DFAA0"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2" w:history="1">
        <w:r w:rsidRPr="00E36692">
          <w:rPr>
            <w:rStyle w:val="Hyperlink"/>
            <w:noProof/>
            <w:lang w:val="es-ES_tradnl"/>
          </w:rPr>
          <w:t>3</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Mediciones para evaluar el entorno electromagnético y de interferencia</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_Toc192079422 \h </w:instrText>
        </w:r>
        <w:r w:rsidRPr="00E36692">
          <w:rPr>
            <w:noProof/>
            <w:webHidden/>
            <w:lang w:val="es-ES_tradnl"/>
          </w:rPr>
        </w:r>
        <w:r w:rsidRPr="00E36692">
          <w:rPr>
            <w:noProof/>
            <w:webHidden/>
            <w:lang w:val="es-ES_tradnl"/>
          </w:rPr>
          <w:fldChar w:fldCharType="separate"/>
        </w:r>
        <w:r w:rsidR="007805C2">
          <w:rPr>
            <w:noProof/>
            <w:webHidden/>
            <w:lang w:val="es-ES_tradnl"/>
          </w:rPr>
          <w:t>2</w:t>
        </w:r>
        <w:r w:rsidRPr="00E36692">
          <w:rPr>
            <w:noProof/>
            <w:webHidden/>
            <w:lang w:val="es-ES_tradnl"/>
          </w:rPr>
          <w:fldChar w:fldCharType="end"/>
        </w:r>
      </w:hyperlink>
    </w:p>
    <w:p w14:paraId="6E192622" w14:textId="39E1670D"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3" w:history="1">
        <w:r w:rsidRPr="00E36692">
          <w:rPr>
            <w:rStyle w:val="Hyperlink"/>
            <w:noProof/>
            <w:lang w:val="es-ES_tradnl"/>
          </w:rPr>
          <w:t>4</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Determinación de los parámetros combinados de las emisiones espectrales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_Toc192079423 \h </w:instrText>
        </w:r>
        <w:r w:rsidRPr="00E36692">
          <w:rPr>
            <w:noProof/>
            <w:webHidden/>
            <w:lang w:val="es-ES_tradnl"/>
          </w:rPr>
        </w:r>
        <w:r w:rsidRPr="00E36692">
          <w:rPr>
            <w:noProof/>
            <w:webHidden/>
            <w:lang w:val="es-ES_tradnl"/>
          </w:rPr>
          <w:fldChar w:fldCharType="separate"/>
        </w:r>
        <w:r w:rsidR="007805C2">
          <w:rPr>
            <w:noProof/>
            <w:webHidden/>
            <w:lang w:val="es-ES_tradnl"/>
          </w:rPr>
          <w:t>4</w:t>
        </w:r>
        <w:r w:rsidRPr="00E36692">
          <w:rPr>
            <w:noProof/>
            <w:webHidden/>
            <w:lang w:val="es-ES_tradnl"/>
          </w:rPr>
          <w:fldChar w:fldCharType="end"/>
        </w:r>
      </w:hyperlink>
    </w:p>
    <w:p w14:paraId="55D8D40C" w14:textId="5314E069" w:rsidR="002F1A7C" w:rsidRPr="00E36692" w:rsidRDefault="002F1A7C">
      <w:pPr>
        <w:pStyle w:val="TOC2"/>
        <w:rPr>
          <w:rFonts w:asciiTheme="minorHAnsi" w:eastAsiaTheme="minorEastAsia" w:hAnsiTheme="minorHAnsi" w:cstheme="minorBidi"/>
          <w:noProof/>
          <w:kern w:val="2"/>
          <w:szCs w:val="24"/>
          <w:lang w:val="es-ES_tradnl"/>
          <w14:ligatures w14:val="standardContextual"/>
        </w:rPr>
      </w:pPr>
      <w:hyperlink w:anchor="_Toc192079424" w:history="1">
        <w:r w:rsidRPr="00E36692">
          <w:rPr>
            <w:rStyle w:val="Hyperlink"/>
            <w:noProof/>
            <w:lang w:val="es-ES_tradnl"/>
          </w:rPr>
          <w:t>4.1</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Cálculo de la potencia de ruido</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_Toc192079424 \h </w:instrText>
        </w:r>
        <w:r w:rsidRPr="00E36692">
          <w:rPr>
            <w:noProof/>
            <w:webHidden/>
            <w:lang w:val="es-ES_tradnl"/>
          </w:rPr>
        </w:r>
        <w:r w:rsidRPr="00E36692">
          <w:rPr>
            <w:noProof/>
            <w:webHidden/>
            <w:lang w:val="es-ES_tradnl"/>
          </w:rPr>
          <w:fldChar w:fldCharType="separate"/>
        </w:r>
        <w:r w:rsidR="007805C2">
          <w:rPr>
            <w:noProof/>
            <w:webHidden/>
            <w:lang w:val="es-ES_tradnl"/>
          </w:rPr>
          <w:t>5</w:t>
        </w:r>
        <w:r w:rsidRPr="00E36692">
          <w:rPr>
            <w:noProof/>
            <w:webHidden/>
            <w:lang w:val="es-ES_tradnl"/>
          </w:rPr>
          <w:fldChar w:fldCharType="end"/>
        </w:r>
      </w:hyperlink>
    </w:p>
    <w:p w14:paraId="7A4BA733" w14:textId="77FDB023" w:rsidR="002F1A7C" w:rsidRPr="00E36692" w:rsidRDefault="002F1A7C">
      <w:pPr>
        <w:pStyle w:val="TOC2"/>
        <w:rPr>
          <w:rFonts w:asciiTheme="minorHAnsi" w:eastAsiaTheme="minorEastAsia" w:hAnsiTheme="minorHAnsi" w:cstheme="minorBidi"/>
          <w:noProof/>
          <w:kern w:val="2"/>
          <w:szCs w:val="24"/>
          <w:lang w:val="es-ES_tradnl"/>
          <w14:ligatures w14:val="standardContextual"/>
        </w:rPr>
      </w:pPr>
      <w:hyperlink w:anchor="_Toc192079425" w:history="1">
        <w:r w:rsidRPr="00E36692">
          <w:rPr>
            <w:rStyle w:val="Hyperlink"/>
            <w:noProof/>
            <w:lang w:val="es-ES_tradnl"/>
          </w:rPr>
          <w:t>4.2</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Cálculo de la potencia de cresta</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_Toc192079425 \h </w:instrText>
        </w:r>
        <w:r w:rsidRPr="00E36692">
          <w:rPr>
            <w:noProof/>
            <w:webHidden/>
            <w:lang w:val="es-ES_tradnl"/>
          </w:rPr>
        </w:r>
        <w:r w:rsidRPr="00E36692">
          <w:rPr>
            <w:noProof/>
            <w:webHidden/>
            <w:lang w:val="es-ES_tradnl"/>
          </w:rPr>
          <w:fldChar w:fldCharType="separate"/>
        </w:r>
        <w:r w:rsidR="007805C2">
          <w:rPr>
            <w:noProof/>
            <w:webHidden/>
            <w:lang w:val="es-ES_tradnl"/>
          </w:rPr>
          <w:t>5</w:t>
        </w:r>
        <w:r w:rsidRPr="00E36692">
          <w:rPr>
            <w:noProof/>
            <w:webHidden/>
            <w:lang w:val="es-ES_tradnl"/>
          </w:rPr>
          <w:fldChar w:fldCharType="end"/>
        </w:r>
      </w:hyperlink>
    </w:p>
    <w:p w14:paraId="435A3D5F" w14:textId="76CAA30D" w:rsidR="002F1A7C" w:rsidRPr="00E36692" w:rsidRDefault="002F1A7C">
      <w:pPr>
        <w:pStyle w:val="TOC2"/>
        <w:rPr>
          <w:rFonts w:asciiTheme="minorHAnsi" w:eastAsiaTheme="minorEastAsia" w:hAnsiTheme="minorHAnsi" w:cstheme="minorBidi"/>
          <w:noProof/>
          <w:kern w:val="2"/>
          <w:szCs w:val="24"/>
          <w:lang w:val="es-ES_tradnl"/>
          <w14:ligatures w14:val="standardContextual"/>
        </w:rPr>
      </w:pPr>
      <w:hyperlink w:anchor="_Toc192079426" w:history="1">
        <w:r w:rsidRPr="00E36692">
          <w:rPr>
            <w:rStyle w:val="Hyperlink"/>
            <w:noProof/>
            <w:lang w:val="es-ES_tradnl"/>
          </w:rPr>
          <w:t>4.3</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Cálculo de la potencia media</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_Toc192079426 \h </w:instrText>
        </w:r>
        <w:r w:rsidRPr="00E36692">
          <w:rPr>
            <w:noProof/>
            <w:webHidden/>
            <w:lang w:val="es-ES_tradnl"/>
          </w:rPr>
        </w:r>
        <w:r w:rsidRPr="00E36692">
          <w:rPr>
            <w:noProof/>
            <w:webHidden/>
            <w:lang w:val="es-ES_tradnl"/>
          </w:rPr>
          <w:fldChar w:fldCharType="separate"/>
        </w:r>
        <w:r w:rsidR="007805C2">
          <w:rPr>
            <w:noProof/>
            <w:webHidden/>
            <w:lang w:val="es-ES_tradnl"/>
          </w:rPr>
          <w:t>6</w:t>
        </w:r>
        <w:r w:rsidRPr="00E36692">
          <w:rPr>
            <w:noProof/>
            <w:webHidden/>
            <w:lang w:val="es-ES_tradnl"/>
          </w:rPr>
          <w:fldChar w:fldCharType="end"/>
        </w:r>
      </w:hyperlink>
    </w:p>
    <w:p w14:paraId="77F14A70" w14:textId="2010080E"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7" w:history="1">
        <w:r w:rsidRPr="00E36692">
          <w:rPr>
            <w:rStyle w:val="Hyperlink"/>
            <w:noProof/>
            <w:lang w:val="es-ES_tradnl"/>
          </w:rPr>
          <w:t>5</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Elaboración de diagramas de distribución espacial de emisiones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_Toc192079427 \h </w:instrText>
        </w:r>
        <w:r w:rsidRPr="00E36692">
          <w:rPr>
            <w:noProof/>
            <w:webHidden/>
            <w:lang w:val="es-ES_tradnl"/>
          </w:rPr>
        </w:r>
        <w:r w:rsidRPr="00E36692">
          <w:rPr>
            <w:noProof/>
            <w:webHidden/>
            <w:lang w:val="es-ES_tradnl"/>
          </w:rPr>
          <w:fldChar w:fldCharType="separate"/>
        </w:r>
        <w:r w:rsidR="007805C2">
          <w:rPr>
            <w:noProof/>
            <w:webHidden/>
            <w:lang w:val="es-ES_tradnl"/>
          </w:rPr>
          <w:t>6</w:t>
        </w:r>
        <w:r w:rsidRPr="00E36692">
          <w:rPr>
            <w:noProof/>
            <w:webHidden/>
            <w:lang w:val="es-ES_tradnl"/>
          </w:rPr>
          <w:fldChar w:fldCharType="end"/>
        </w:r>
      </w:hyperlink>
    </w:p>
    <w:p w14:paraId="7EC19E39" w14:textId="211FB23F"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28" w:history="1">
        <w:r w:rsidRPr="00E36692">
          <w:rPr>
            <w:rStyle w:val="Hyperlink"/>
            <w:noProof/>
            <w:lang w:val="es-ES_tradnl"/>
          </w:rPr>
          <w:t>6</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Determinación de las normas de nivel de emisión</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_Toc192079428 \h </w:instrText>
        </w:r>
        <w:r w:rsidRPr="00E36692">
          <w:rPr>
            <w:noProof/>
            <w:webHidden/>
            <w:lang w:val="es-ES_tradnl"/>
          </w:rPr>
        </w:r>
        <w:r w:rsidRPr="00E36692">
          <w:rPr>
            <w:noProof/>
            <w:webHidden/>
            <w:lang w:val="es-ES_tradnl"/>
          </w:rPr>
          <w:fldChar w:fldCharType="separate"/>
        </w:r>
        <w:r w:rsidR="007805C2">
          <w:rPr>
            <w:noProof/>
            <w:webHidden/>
            <w:lang w:val="es-ES_tradnl"/>
          </w:rPr>
          <w:t>7</w:t>
        </w:r>
        <w:r w:rsidRPr="00E36692">
          <w:rPr>
            <w:noProof/>
            <w:webHidden/>
            <w:lang w:val="es-ES_tradnl"/>
          </w:rPr>
          <w:fldChar w:fldCharType="end"/>
        </w:r>
      </w:hyperlink>
    </w:p>
    <w:p w14:paraId="64DFF481" w14:textId="75C149CD" w:rsidR="002F1A7C" w:rsidRPr="00E36692" w:rsidRDefault="002F1A7C">
      <w:pPr>
        <w:pStyle w:val="TOC2"/>
        <w:rPr>
          <w:rFonts w:asciiTheme="minorHAnsi" w:eastAsiaTheme="minorEastAsia" w:hAnsiTheme="minorHAnsi" w:cstheme="minorBidi"/>
          <w:noProof/>
          <w:kern w:val="2"/>
          <w:szCs w:val="24"/>
          <w:lang w:val="es-ES_tradnl"/>
          <w14:ligatures w14:val="standardContextual"/>
        </w:rPr>
      </w:pPr>
      <w:hyperlink w:anchor="_Toc192079429" w:history="1">
        <w:r w:rsidRPr="00E36692">
          <w:rPr>
            <w:rStyle w:val="Hyperlink"/>
            <w:noProof/>
            <w:lang w:val="es-ES_tradnl"/>
          </w:rPr>
          <w:t>6.1</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Norma de nivel de emisión para la comprobación técnica general</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_Toc192079429 \h </w:instrText>
        </w:r>
        <w:r w:rsidRPr="00E36692">
          <w:rPr>
            <w:noProof/>
            <w:webHidden/>
            <w:lang w:val="es-ES_tradnl"/>
          </w:rPr>
        </w:r>
        <w:r w:rsidRPr="00E36692">
          <w:rPr>
            <w:noProof/>
            <w:webHidden/>
            <w:lang w:val="es-ES_tradnl"/>
          </w:rPr>
          <w:fldChar w:fldCharType="separate"/>
        </w:r>
        <w:r w:rsidR="007805C2">
          <w:rPr>
            <w:noProof/>
            <w:webHidden/>
            <w:lang w:val="es-ES_tradnl"/>
          </w:rPr>
          <w:t>7</w:t>
        </w:r>
        <w:r w:rsidRPr="00E36692">
          <w:rPr>
            <w:noProof/>
            <w:webHidden/>
            <w:lang w:val="es-ES_tradnl"/>
          </w:rPr>
          <w:fldChar w:fldCharType="end"/>
        </w:r>
      </w:hyperlink>
    </w:p>
    <w:p w14:paraId="7EB3E62E" w14:textId="16648325" w:rsidR="002F1A7C" w:rsidRPr="00E36692" w:rsidRDefault="002F1A7C">
      <w:pPr>
        <w:pStyle w:val="TOC2"/>
        <w:rPr>
          <w:rFonts w:asciiTheme="minorHAnsi" w:eastAsiaTheme="minorEastAsia" w:hAnsiTheme="minorHAnsi" w:cstheme="minorBidi"/>
          <w:noProof/>
          <w:kern w:val="2"/>
          <w:szCs w:val="24"/>
          <w:lang w:val="es-ES_tradnl"/>
          <w14:ligatures w14:val="standardContextual"/>
        </w:rPr>
      </w:pPr>
      <w:hyperlink w:anchor="_Toc192079430" w:history="1">
        <w:r w:rsidRPr="00E36692">
          <w:rPr>
            <w:rStyle w:val="Hyperlink"/>
            <w:noProof/>
            <w:lang w:val="es-ES_tradnl"/>
          </w:rPr>
          <w:t>6.2</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Norma de nivel de emisión para la planificación radioeléctrica</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_Toc192079430 \h </w:instrText>
        </w:r>
        <w:r w:rsidRPr="00E36692">
          <w:rPr>
            <w:noProof/>
            <w:webHidden/>
            <w:lang w:val="es-ES_tradnl"/>
          </w:rPr>
        </w:r>
        <w:r w:rsidRPr="00E36692">
          <w:rPr>
            <w:noProof/>
            <w:webHidden/>
            <w:lang w:val="es-ES_tradnl"/>
          </w:rPr>
          <w:fldChar w:fldCharType="separate"/>
        </w:r>
        <w:r w:rsidR="007805C2">
          <w:rPr>
            <w:noProof/>
            <w:webHidden/>
            <w:lang w:val="es-ES_tradnl"/>
          </w:rPr>
          <w:t>7</w:t>
        </w:r>
        <w:r w:rsidRPr="00E36692">
          <w:rPr>
            <w:noProof/>
            <w:webHidden/>
            <w:lang w:val="es-ES_tradnl"/>
          </w:rPr>
          <w:fldChar w:fldCharType="end"/>
        </w:r>
      </w:hyperlink>
    </w:p>
    <w:p w14:paraId="56927370" w14:textId="300D62DC"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31" w:history="1">
        <w:r w:rsidRPr="00E36692">
          <w:rPr>
            <w:rStyle w:val="Hyperlink"/>
            <w:noProof/>
            <w:lang w:val="es-ES_tradnl"/>
          </w:rPr>
          <w:t>7</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Superposición de la distribución de nivel direccional y otras informaciones en un mapa digital</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_Toc192079431 \h </w:instrText>
        </w:r>
        <w:r w:rsidRPr="00E36692">
          <w:rPr>
            <w:noProof/>
            <w:webHidden/>
            <w:lang w:val="es-ES_tradnl"/>
          </w:rPr>
        </w:r>
        <w:r w:rsidRPr="00E36692">
          <w:rPr>
            <w:noProof/>
            <w:webHidden/>
            <w:lang w:val="es-ES_tradnl"/>
          </w:rPr>
          <w:fldChar w:fldCharType="separate"/>
        </w:r>
        <w:r w:rsidR="007805C2">
          <w:rPr>
            <w:noProof/>
            <w:webHidden/>
            <w:lang w:val="es-ES_tradnl"/>
          </w:rPr>
          <w:t>8</w:t>
        </w:r>
        <w:r w:rsidRPr="00E36692">
          <w:rPr>
            <w:noProof/>
            <w:webHidden/>
            <w:lang w:val="es-ES_tradnl"/>
          </w:rPr>
          <w:fldChar w:fldCharType="end"/>
        </w:r>
      </w:hyperlink>
    </w:p>
    <w:p w14:paraId="4B636BED" w14:textId="7E77EEA0"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32" w:history="1">
        <w:r w:rsidRPr="00E36692">
          <w:rPr>
            <w:rStyle w:val="Hyperlink"/>
            <w:noProof/>
            <w:lang w:val="es-ES_tradnl"/>
          </w:rPr>
          <w:t>8</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Análisis de resultados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_Toc192079432 \h </w:instrText>
        </w:r>
        <w:r w:rsidRPr="00E36692">
          <w:rPr>
            <w:noProof/>
            <w:webHidden/>
            <w:lang w:val="es-ES_tradnl"/>
          </w:rPr>
        </w:r>
        <w:r w:rsidRPr="00E36692">
          <w:rPr>
            <w:noProof/>
            <w:webHidden/>
            <w:lang w:val="es-ES_tradnl"/>
          </w:rPr>
          <w:fldChar w:fldCharType="separate"/>
        </w:r>
        <w:r w:rsidR="007805C2">
          <w:rPr>
            <w:noProof/>
            <w:webHidden/>
            <w:lang w:val="es-ES_tradnl"/>
          </w:rPr>
          <w:t>8</w:t>
        </w:r>
        <w:r w:rsidRPr="00E36692">
          <w:rPr>
            <w:noProof/>
            <w:webHidden/>
            <w:lang w:val="es-ES_tradnl"/>
          </w:rPr>
          <w:fldChar w:fldCharType="end"/>
        </w:r>
      </w:hyperlink>
    </w:p>
    <w:p w14:paraId="40302D94" w14:textId="5C78C45D" w:rsidR="002F1A7C" w:rsidRPr="00E36692" w:rsidRDefault="002F1A7C">
      <w:pPr>
        <w:pStyle w:val="TOC1"/>
        <w:rPr>
          <w:rFonts w:asciiTheme="minorHAnsi" w:eastAsiaTheme="minorEastAsia" w:hAnsiTheme="minorHAnsi" w:cstheme="minorBidi"/>
          <w:noProof/>
          <w:kern w:val="2"/>
          <w:szCs w:val="24"/>
          <w:lang w:val="es-ES_tradnl"/>
          <w14:ligatures w14:val="standardContextual"/>
        </w:rPr>
      </w:pPr>
      <w:hyperlink w:anchor="_Toc192079433" w:history="1">
        <w:r w:rsidRPr="00E36692">
          <w:rPr>
            <w:rStyle w:val="Hyperlink"/>
            <w:noProof/>
            <w:lang w:val="es-ES_tradnl"/>
          </w:rPr>
          <w:t>9</w:t>
        </w:r>
        <w:r w:rsidRPr="00E36692">
          <w:rPr>
            <w:rFonts w:asciiTheme="minorHAnsi" w:eastAsiaTheme="minorEastAsia" w:hAnsiTheme="minorHAnsi" w:cstheme="minorBidi"/>
            <w:noProof/>
            <w:kern w:val="2"/>
            <w:szCs w:val="24"/>
            <w:lang w:val="es-ES_tradnl"/>
            <w14:ligatures w14:val="standardContextual"/>
          </w:rPr>
          <w:tab/>
        </w:r>
        <w:r w:rsidRPr="00E36692">
          <w:rPr>
            <w:rStyle w:val="Hyperlink"/>
            <w:noProof/>
            <w:lang w:val="es-ES_tradnl"/>
          </w:rPr>
          <w:t>Ejemplos de mediciones y análisis espacial de las emisiones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_Toc192079433 \h </w:instrText>
        </w:r>
        <w:r w:rsidRPr="00E36692">
          <w:rPr>
            <w:noProof/>
            <w:webHidden/>
            <w:lang w:val="es-ES_tradnl"/>
          </w:rPr>
        </w:r>
        <w:r w:rsidRPr="00E36692">
          <w:rPr>
            <w:noProof/>
            <w:webHidden/>
            <w:lang w:val="es-ES_tradnl"/>
          </w:rPr>
          <w:fldChar w:fldCharType="separate"/>
        </w:r>
        <w:r w:rsidR="007805C2">
          <w:rPr>
            <w:noProof/>
            <w:webHidden/>
            <w:lang w:val="es-ES_tradnl"/>
          </w:rPr>
          <w:t>8</w:t>
        </w:r>
        <w:r w:rsidRPr="00E36692">
          <w:rPr>
            <w:noProof/>
            <w:webHidden/>
            <w:lang w:val="es-ES_tradnl"/>
          </w:rPr>
          <w:fldChar w:fldCharType="end"/>
        </w:r>
      </w:hyperlink>
    </w:p>
    <w:p w14:paraId="13514F60" w14:textId="6F32BE2A" w:rsidR="002F1A7C" w:rsidRPr="00E36692" w:rsidRDefault="002F1A7C" w:rsidP="00C360E1">
      <w:pPr>
        <w:pStyle w:val="TOC1"/>
        <w:tabs>
          <w:tab w:val="clear" w:pos="567"/>
          <w:tab w:val="left" w:pos="993"/>
        </w:tabs>
        <w:ind w:left="993" w:hanging="993"/>
        <w:rPr>
          <w:rFonts w:asciiTheme="minorHAnsi" w:eastAsiaTheme="minorEastAsia" w:hAnsiTheme="minorHAnsi" w:cstheme="minorBidi"/>
          <w:noProof/>
          <w:kern w:val="2"/>
          <w:szCs w:val="24"/>
          <w:lang w:val="es-ES_tradnl"/>
          <w14:ligatures w14:val="standardContextual"/>
        </w:rPr>
      </w:pPr>
      <w:hyperlink w:anchor="_Toc192079434" w:history="1">
        <w:r w:rsidRPr="00E36692">
          <w:rPr>
            <w:rStyle w:val="Hyperlink"/>
            <w:noProof/>
            <w:lang w:val="es-ES_tradnl"/>
          </w:rPr>
          <w:t>Anexo</w:t>
        </w:r>
        <w:r w:rsidRPr="00E36692">
          <w:rPr>
            <w:rStyle w:val="Hyperlink"/>
            <w:noProof/>
            <w:lang w:val="es-ES_tradnl" w:eastAsia="zh-CN"/>
          </w:rPr>
          <w:t xml:space="preserve"> 1</w:t>
        </w:r>
        <w:r w:rsidR="00A35415">
          <w:rPr>
            <w:rStyle w:val="Hyperlink"/>
            <w:noProof/>
            <w:lang w:val="es-ES_tradnl" w:eastAsia="zh-CN"/>
          </w:rPr>
          <w:t xml:space="preserve"> – </w:t>
        </w:r>
        <w:r w:rsidRPr="00E36692">
          <w:rPr>
            <w:rStyle w:val="Hyperlink"/>
            <w:noProof/>
            <w:lang w:val="es-ES_tradnl" w:eastAsia="zh-CN"/>
          </w:rPr>
          <w:t>Ejemplo de mediciones y análisis espacial de emisiones de fuentes de emisión terrenales en la gama de frecuencias de 900 MHz</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_Toc192079434 \h </w:instrText>
        </w:r>
        <w:r w:rsidRPr="00E36692">
          <w:rPr>
            <w:noProof/>
            <w:webHidden/>
            <w:lang w:val="es-ES_tradnl"/>
          </w:rPr>
        </w:r>
        <w:r w:rsidRPr="00E36692">
          <w:rPr>
            <w:noProof/>
            <w:webHidden/>
            <w:lang w:val="es-ES_tradnl"/>
          </w:rPr>
          <w:fldChar w:fldCharType="separate"/>
        </w:r>
        <w:r w:rsidR="007805C2">
          <w:rPr>
            <w:noProof/>
            <w:webHidden/>
            <w:lang w:val="es-ES_tradnl"/>
          </w:rPr>
          <w:t>9</w:t>
        </w:r>
        <w:r w:rsidRPr="00E36692">
          <w:rPr>
            <w:noProof/>
            <w:webHidden/>
            <w:lang w:val="es-ES_tradnl"/>
          </w:rPr>
          <w:fldChar w:fldCharType="end"/>
        </w:r>
      </w:hyperlink>
    </w:p>
    <w:p w14:paraId="315EC9BA" w14:textId="50B70335" w:rsidR="002F1A7C" w:rsidRPr="00E36692" w:rsidRDefault="002F1A7C" w:rsidP="002F1A7C">
      <w:pPr>
        <w:pStyle w:val="TOC1"/>
        <w:tabs>
          <w:tab w:val="clear" w:pos="567"/>
          <w:tab w:val="left" w:pos="993"/>
        </w:tabs>
        <w:ind w:left="993" w:hanging="993"/>
        <w:rPr>
          <w:rFonts w:asciiTheme="minorHAnsi" w:eastAsiaTheme="minorEastAsia" w:hAnsiTheme="minorHAnsi" w:cstheme="minorBidi"/>
          <w:noProof/>
          <w:kern w:val="2"/>
          <w:szCs w:val="24"/>
          <w:lang w:val="es-ES_tradnl"/>
          <w14:ligatures w14:val="standardContextual"/>
        </w:rPr>
      </w:pPr>
      <w:hyperlink w:anchor="_Toc192079435" w:history="1">
        <w:r w:rsidRPr="00E36692">
          <w:rPr>
            <w:rStyle w:val="Hyperlink"/>
            <w:noProof/>
            <w:lang w:val="es-ES_tradnl" w:eastAsia="zh-CN"/>
          </w:rPr>
          <w:t>Anexo 2</w:t>
        </w:r>
        <w:r w:rsidR="00A35415">
          <w:rPr>
            <w:rStyle w:val="Hyperlink"/>
            <w:noProof/>
            <w:lang w:val="es-ES_tradnl" w:eastAsia="zh-CN"/>
          </w:rPr>
          <w:t xml:space="preserve"> – </w:t>
        </w:r>
        <w:r w:rsidRPr="00E36692">
          <w:rPr>
            <w:rStyle w:val="Hyperlink"/>
            <w:noProof/>
            <w:lang w:val="es-ES_tradnl" w:eastAsia="zh-CN"/>
          </w:rPr>
          <w:t>Ejemplo de medición y análisis de emisiones de fuentes aéreas y espaciales en la banda de frecuencias 1 559-1 610 MHz del SRNS</w:t>
        </w:r>
        <w:r w:rsidRPr="00E36692">
          <w:rPr>
            <w:noProof/>
            <w:webHidden/>
            <w:lang w:val="es-ES_tradnl"/>
          </w:rPr>
          <w:tab/>
        </w:r>
        <w:r w:rsidRPr="00E36692">
          <w:rPr>
            <w:noProof/>
            <w:webHidden/>
            <w:lang w:val="es-ES_tradnl"/>
          </w:rPr>
          <w:tab/>
        </w:r>
        <w:r w:rsidRPr="00E36692">
          <w:rPr>
            <w:noProof/>
            <w:webHidden/>
            <w:lang w:val="es-ES_tradnl"/>
          </w:rPr>
          <w:fldChar w:fldCharType="begin"/>
        </w:r>
        <w:r w:rsidRPr="00E36692">
          <w:rPr>
            <w:noProof/>
            <w:webHidden/>
            <w:lang w:val="es-ES_tradnl"/>
          </w:rPr>
          <w:instrText xml:space="preserve"> PAGEREF _Toc192079435 \h </w:instrText>
        </w:r>
        <w:r w:rsidRPr="00E36692">
          <w:rPr>
            <w:noProof/>
            <w:webHidden/>
            <w:lang w:val="es-ES_tradnl"/>
          </w:rPr>
        </w:r>
        <w:r w:rsidRPr="00E36692">
          <w:rPr>
            <w:noProof/>
            <w:webHidden/>
            <w:lang w:val="es-ES_tradnl"/>
          </w:rPr>
          <w:fldChar w:fldCharType="separate"/>
        </w:r>
        <w:r w:rsidR="007805C2">
          <w:rPr>
            <w:noProof/>
            <w:webHidden/>
            <w:lang w:val="es-ES_tradnl"/>
          </w:rPr>
          <w:t>11</w:t>
        </w:r>
        <w:r w:rsidRPr="00E36692">
          <w:rPr>
            <w:noProof/>
            <w:webHidden/>
            <w:lang w:val="es-ES_tradnl"/>
          </w:rPr>
          <w:fldChar w:fldCharType="end"/>
        </w:r>
      </w:hyperlink>
    </w:p>
    <w:p w14:paraId="3DBD6B2F" w14:textId="3A2083CB" w:rsidR="00981B55" w:rsidRPr="00E36692" w:rsidRDefault="001A51DE" w:rsidP="00981B55">
      <w:pPr>
        <w:rPr>
          <w:lang w:val="es-ES_tradnl"/>
        </w:rPr>
      </w:pPr>
      <w:r w:rsidRPr="00E36692">
        <w:rPr>
          <w:lang w:val="es-ES_tradnl"/>
        </w:rPr>
        <w:fldChar w:fldCharType="end"/>
      </w:r>
      <w:r w:rsidR="00981B55" w:rsidRPr="00E36692">
        <w:rPr>
          <w:lang w:val="es-ES_tradnl"/>
        </w:rPr>
        <w:br w:type="page"/>
      </w:r>
    </w:p>
    <w:p w14:paraId="36089FC5" w14:textId="77777777" w:rsidR="00FA0EF8" w:rsidRPr="00E36692" w:rsidRDefault="00FA0EF8" w:rsidP="00FA0EF8">
      <w:pPr>
        <w:pStyle w:val="Heading1"/>
        <w:rPr>
          <w:lang w:val="es-ES_tradnl"/>
        </w:rPr>
      </w:pPr>
      <w:bookmarkStart w:id="5" w:name="_Toc63698918"/>
      <w:bookmarkStart w:id="6" w:name="_Toc139977688"/>
      <w:bookmarkStart w:id="7" w:name="_Toc192079420"/>
      <w:bookmarkStart w:id="8" w:name="_Toc516394725"/>
      <w:bookmarkStart w:id="9" w:name="_Toc10558631"/>
      <w:r w:rsidRPr="00E36692">
        <w:rPr>
          <w:lang w:val="es-ES_tradnl"/>
        </w:rPr>
        <w:lastRenderedPageBreak/>
        <w:t>1</w:t>
      </w:r>
      <w:r w:rsidRPr="00E36692">
        <w:rPr>
          <w:lang w:val="es-ES_tradnl"/>
        </w:rPr>
        <w:tab/>
        <w:t>Introducción</w:t>
      </w:r>
      <w:bookmarkEnd w:id="5"/>
      <w:bookmarkEnd w:id="6"/>
      <w:bookmarkEnd w:id="7"/>
    </w:p>
    <w:p w14:paraId="03E62555" w14:textId="36BDCC18" w:rsidR="00FA0EF8" w:rsidRPr="00E36692" w:rsidRDefault="00FA0EF8" w:rsidP="00FA0EF8">
      <w:pPr>
        <w:rPr>
          <w:lang w:val="es-ES_tradnl"/>
        </w:rPr>
      </w:pPr>
      <w:r w:rsidRPr="00E36692">
        <w:rPr>
          <w:iCs/>
          <w:lang w:val="es-ES_tradnl"/>
        </w:rPr>
        <w:t>Las condiciones de recepción de la señal radioeléctrica pueden menoscabar la calidad de las radiocomunicac</w:t>
      </w:r>
      <w:r w:rsidR="00BF1413" w:rsidRPr="00E36692">
        <w:rPr>
          <w:iCs/>
          <w:lang w:val="es-ES_tradnl"/>
        </w:rPr>
        <w:t>i</w:t>
      </w:r>
      <w:r w:rsidRPr="00E36692">
        <w:rPr>
          <w:iCs/>
          <w:lang w:val="es-ES_tradnl"/>
        </w:rPr>
        <w:t xml:space="preserve">ones. Entre las condiciones de recepción de la señal radioeléctrica se cuentan el ruido de fondo y las emisiones de estaciones radioeléctricas distribuidas en el espacio. En este Informe se describe una técnica de comprobación técnica del espectro que registra y evalúa las señales, además del nivel de ruido, en un emplazamiento específico dentro de la distribución espacial correspondiente en la banda de frecuencias de interés. </w:t>
      </w:r>
    </w:p>
    <w:p w14:paraId="2F32DC69" w14:textId="77777777" w:rsidR="00FA0EF8" w:rsidRPr="00E36692" w:rsidRDefault="00FA0EF8" w:rsidP="00FA0EF8">
      <w:pPr>
        <w:pStyle w:val="Heading1"/>
        <w:rPr>
          <w:lang w:val="es-ES_tradnl"/>
        </w:rPr>
      </w:pPr>
      <w:bookmarkStart w:id="10" w:name="_Toc63698919"/>
      <w:bookmarkStart w:id="11" w:name="_Toc139977689"/>
      <w:bookmarkStart w:id="12" w:name="_Toc192079421"/>
      <w:r w:rsidRPr="00E36692">
        <w:rPr>
          <w:lang w:val="es-ES_tradnl"/>
        </w:rPr>
        <w:t>2</w:t>
      </w:r>
      <w:r w:rsidRPr="00E36692">
        <w:rPr>
          <w:lang w:val="es-ES_tradnl"/>
        </w:rPr>
        <w:tab/>
        <w:t>Principales etapas de la medición y el análisis espacial de las emisiones</w:t>
      </w:r>
      <w:bookmarkEnd w:id="10"/>
      <w:bookmarkEnd w:id="11"/>
      <w:bookmarkEnd w:id="12"/>
    </w:p>
    <w:p w14:paraId="4D3E7A44" w14:textId="77777777" w:rsidR="00FA0EF8" w:rsidRPr="00E36692" w:rsidRDefault="00FA0EF8" w:rsidP="00FA0EF8">
      <w:pPr>
        <w:rPr>
          <w:lang w:val="es-ES_tradnl"/>
        </w:rPr>
      </w:pPr>
      <w:r w:rsidRPr="00E36692">
        <w:rPr>
          <w:lang w:val="es-ES_tradnl"/>
        </w:rPr>
        <w:t>El método de medición y análisis espacial de las emisiones consta de las siguientes grandes etapas:</w:t>
      </w:r>
    </w:p>
    <w:p w14:paraId="70E55F89" w14:textId="77777777" w:rsidR="00FA0EF8" w:rsidRPr="00E36692" w:rsidRDefault="00FA0EF8" w:rsidP="00FA0EF8">
      <w:pPr>
        <w:pStyle w:val="enumlev1"/>
        <w:rPr>
          <w:lang w:val="es-ES_tradnl"/>
        </w:rPr>
      </w:pPr>
      <w:r w:rsidRPr="00E36692">
        <w:rPr>
          <w:lang w:val="es-ES_tradnl" w:eastAsia="zh-CN"/>
        </w:rPr>
        <w:t>1)</w:t>
      </w:r>
      <w:r w:rsidRPr="00E36692">
        <w:rPr>
          <w:lang w:val="es-ES_tradnl" w:eastAsia="zh-CN"/>
        </w:rPr>
        <w:tab/>
        <w:t>Adquisición y registro del espectro para el análisis de las emisiones:</w:t>
      </w:r>
    </w:p>
    <w:p w14:paraId="2A8F0CFF" w14:textId="4BD75AF7" w:rsidR="00FA0EF8" w:rsidRPr="00E36692" w:rsidRDefault="004C1412" w:rsidP="00FA0EF8">
      <w:pPr>
        <w:pStyle w:val="enumlev2"/>
        <w:rPr>
          <w:lang w:val="es-ES_tradnl"/>
        </w:rPr>
      </w:pPr>
      <w:r w:rsidRPr="004C1412">
        <w:rPr>
          <w:lang w:val="es-ES_tradnl"/>
        </w:rPr>
        <w:t>•</w:t>
      </w:r>
      <w:r w:rsidR="00FA0EF8" w:rsidRPr="00E36692">
        <w:rPr>
          <w:lang w:val="es-ES_tradnl"/>
        </w:rPr>
        <w:tab/>
        <w:t>para el análisis de fuentes terrenales se tiene en cuent</w:t>
      </w:r>
      <w:r w:rsidR="00BF1413" w:rsidRPr="00E36692">
        <w:rPr>
          <w:lang w:val="es-ES_tradnl"/>
        </w:rPr>
        <w:t xml:space="preserve">a </w:t>
      </w:r>
      <w:r w:rsidR="00FA0EF8" w:rsidRPr="00E36692">
        <w:rPr>
          <w:lang w:val="es-ES_tradnl"/>
        </w:rPr>
        <w:t xml:space="preserve">el plano acimutal en distintas direcciones; </w:t>
      </w:r>
    </w:p>
    <w:p w14:paraId="4CF260C9" w14:textId="77777777" w:rsidR="00FA0EF8" w:rsidRPr="00E36692" w:rsidRDefault="00FA0EF8" w:rsidP="00FA0EF8">
      <w:pPr>
        <w:pStyle w:val="enumlev2"/>
        <w:rPr>
          <w:lang w:val="es-ES_tradnl"/>
        </w:rPr>
      </w:pPr>
      <w:r w:rsidRPr="00E36692">
        <w:rPr>
          <w:lang w:val="es-ES_tradnl"/>
        </w:rPr>
        <w:t>•</w:t>
      </w:r>
      <w:r w:rsidRPr="00E36692">
        <w:rPr>
          <w:lang w:val="es-ES_tradnl"/>
        </w:rPr>
        <w:tab/>
        <w:t>para las fuentes aéreas y espaciales se tienen en cuenta distintas direcciones definidas por una combinación de acimuts y elevaciones.</w:t>
      </w:r>
    </w:p>
    <w:p w14:paraId="0977EA2C" w14:textId="77777777" w:rsidR="00FA0EF8" w:rsidRPr="00E36692" w:rsidRDefault="00FA0EF8" w:rsidP="00FA0EF8">
      <w:pPr>
        <w:pStyle w:val="enumlev1"/>
        <w:rPr>
          <w:lang w:val="es-ES_tradnl" w:eastAsia="zh-CN"/>
        </w:rPr>
      </w:pPr>
      <w:r w:rsidRPr="00E36692">
        <w:rPr>
          <w:lang w:val="es-ES_tradnl" w:eastAsia="zh-CN"/>
        </w:rPr>
        <w:t>2)</w:t>
      </w:r>
      <w:r w:rsidRPr="00E36692">
        <w:rPr>
          <w:lang w:val="es-ES_tradnl" w:eastAsia="zh-CN"/>
        </w:rPr>
        <w:tab/>
        <w:t>Determinación de los parámetros combinados de los espectros registrados.</w:t>
      </w:r>
    </w:p>
    <w:p w14:paraId="585F43B8" w14:textId="77777777" w:rsidR="00FA0EF8" w:rsidRPr="00E36692" w:rsidRDefault="00FA0EF8" w:rsidP="00FA0EF8">
      <w:pPr>
        <w:pStyle w:val="enumlev1"/>
        <w:rPr>
          <w:lang w:val="es-ES_tradnl"/>
        </w:rPr>
      </w:pPr>
      <w:r w:rsidRPr="00E36692">
        <w:rPr>
          <w:lang w:val="es-ES_tradnl" w:eastAsia="zh-CN"/>
        </w:rPr>
        <w:t>3)</w:t>
      </w:r>
      <w:r w:rsidRPr="00E36692">
        <w:rPr>
          <w:lang w:val="es-ES_tradnl" w:eastAsia="zh-CN"/>
        </w:rPr>
        <w:tab/>
        <w:t>Construcción de un diagrama que muestre la distribución espacial de las emisiones en relación con el punto de medición.</w:t>
      </w:r>
    </w:p>
    <w:p w14:paraId="59B5CA5A" w14:textId="77777777" w:rsidR="00FA0EF8" w:rsidRPr="00E36692" w:rsidRDefault="00FA0EF8" w:rsidP="00FA0EF8">
      <w:pPr>
        <w:pStyle w:val="enumlev1"/>
        <w:rPr>
          <w:lang w:val="es-ES_tradnl"/>
        </w:rPr>
      </w:pPr>
      <w:r w:rsidRPr="00E36692">
        <w:rPr>
          <w:lang w:val="es-ES_tradnl"/>
        </w:rPr>
        <w:t>4)</w:t>
      </w:r>
      <w:r w:rsidRPr="00E36692">
        <w:rPr>
          <w:lang w:val="es-ES_tradnl"/>
        </w:rPr>
        <w:tab/>
        <w:t>Cálculo de las normas de niveles de emisión de cada muestra de datos</w:t>
      </w:r>
      <w:r w:rsidRPr="00E36692">
        <w:rPr>
          <w:lang w:val="es-ES_tradnl" w:eastAsia="zh-CN"/>
        </w:rPr>
        <w:t>.</w:t>
      </w:r>
    </w:p>
    <w:p w14:paraId="2E20B6BD" w14:textId="77777777" w:rsidR="00FA0EF8" w:rsidRPr="00E36692" w:rsidRDefault="00FA0EF8" w:rsidP="00FA0EF8">
      <w:pPr>
        <w:pStyle w:val="enumlev1"/>
        <w:rPr>
          <w:lang w:val="es-ES_tradnl" w:eastAsia="zh-CN"/>
        </w:rPr>
      </w:pPr>
      <w:r w:rsidRPr="00E36692">
        <w:rPr>
          <w:lang w:val="es-ES_tradnl" w:eastAsia="zh-CN"/>
        </w:rPr>
        <w:t>5)</w:t>
      </w:r>
      <w:r w:rsidRPr="00E36692">
        <w:rPr>
          <w:lang w:val="es-ES_tradnl" w:eastAsia="zh-CN"/>
        </w:rPr>
        <w:tab/>
        <w:t>Superposiciones adicionales en el mapa geográfico.</w:t>
      </w:r>
    </w:p>
    <w:p w14:paraId="380F348C" w14:textId="77777777" w:rsidR="00FA0EF8" w:rsidRPr="00E36692" w:rsidRDefault="00FA0EF8" w:rsidP="00FA0EF8">
      <w:pPr>
        <w:pStyle w:val="enumlev1"/>
        <w:rPr>
          <w:lang w:val="es-ES_tradnl" w:eastAsia="zh-CN"/>
        </w:rPr>
      </w:pPr>
      <w:r w:rsidRPr="00E36692">
        <w:rPr>
          <w:lang w:val="es-ES_tradnl" w:eastAsia="zh-CN"/>
        </w:rPr>
        <w:t>6)</w:t>
      </w:r>
      <w:r w:rsidRPr="00E36692">
        <w:rPr>
          <w:lang w:val="es-ES_tradnl" w:eastAsia="zh-CN"/>
        </w:rPr>
        <w:tab/>
        <w:t>Análisis de los resultados.</w:t>
      </w:r>
    </w:p>
    <w:p w14:paraId="3A5FA811" w14:textId="77777777" w:rsidR="00FA0EF8" w:rsidRPr="00E36692" w:rsidRDefault="00FA0EF8" w:rsidP="00FA0EF8">
      <w:pPr>
        <w:pStyle w:val="Heading1"/>
        <w:rPr>
          <w:lang w:val="es-ES_tradnl"/>
        </w:rPr>
      </w:pPr>
      <w:bookmarkStart w:id="13" w:name="_Toc63698920"/>
      <w:bookmarkStart w:id="14" w:name="_Toc139977690"/>
      <w:bookmarkStart w:id="15" w:name="_Toc192079422"/>
      <w:r w:rsidRPr="00E36692">
        <w:rPr>
          <w:lang w:val="es-ES_tradnl"/>
        </w:rPr>
        <w:t>3</w:t>
      </w:r>
      <w:r w:rsidRPr="00E36692">
        <w:rPr>
          <w:lang w:val="es-ES_tradnl"/>
        </w:rPr>
        <w:tab/>
        <w:t>Mediciones para evaluar el entorno electromagnético y de interferencia</w:t>
      </w:r>
      <w:bookmarkEnd w:id="13"/>
      <w:bookmarkEnd w:id="14"/>
      <w:bookmarkEnd w:id="15"/>
      <w:r w:rsidRPr="00E36692">
        <w:rPr>
          <w:lang w:val="es-ES_tradnl"/>
        </w:rPr>
        <w:t xml:space="preserve"> </w:t>
      </w:r>
    </w:p>
    <w:p w14:paraId="02BF596A" w14:textId="77777777" w:rsidR="00FA0EF8" w:rsidRPr="00E36692" w:rsidRDefault="00FA0EF8" w:rsidP="00FA0EF8">
      <w:pPr>
        <w:rPr>
          <w:lang w:val="es-ES_tradnl"/>
        </w:rPr>
      </w:pPr>
      <w:r w:rsidRPr="00E36692">
        <w:rPr>
          <w:lang w:val="es-ES_tradnl"/>
        </w:rPr>
        <w:t xml:space="preserve">El sistema de medición utilizado para realizar mediciones en una banda de frecuencias concreta suele utilizar los siguientes instrumentos y accesorios: </w:t>
      </w:r>
    </w:p>
    <w:p w14:paraId="01D5E4B2" w14:textId="77777777" w:rsidR="00FA0EF8" w:rsidRPr="00E36692" w:rsidRDefault="00FA0EF8" w:rsidP="00FA0EF8">
      <w:pPr>
        <w:pStyle w:val="enumlev1"/>
        <w:rPr>
          <w:lang w:val="es-ES_tradnl"/>
        </w:rPr>
      </w:pPr>
      <w:r w:rsidRPr="00E36692">
        <w:rPr>
          <w:lang w:val="es-ES_tradnl"/>
        </w:rPr>
        <w:t>–</w:t>
      </w:r>
      <w:r w:rsidRPr="00E36692">
        <w:rPr>
          <w:lang w:val="es-ES_tradnl"/>
        </w:rPr>
        <w:tab/>
        <w:t>antena de medición direccional, instalada sobre un trípode con una base giratoria;</w:t>
      </w:r>
    </w:p>
    <w:p w14:paraId="05B32217" w14:textId="77777777" w:rsidR="00FA0EF8" w:rsidRPr="00E36692" w:rsidRDefault="00FA0EF8" w:rsidP="00FA0EF8">
      <w:pPr>
        <w:pStyle w:val="enumlev1"/>
        <w:rPr>
          <w:lang w:val="es-ES_tradnl"/>
        </w:rPr>
      </w:pPr>
      <w:r w:rsidRPr="00E36692">
        <w:rPr>
          <w:lang w:val="es-ES_tradnl"/>
        </w:rPr>
        <w:t>–</w:t>
      </w:r>
      <w:r w:rsidRPr="00E36692">
        <w:rPr>
          <w:lang w:val="es-ES_tradnl"/>
        </w:rPr>
        <w:tab/>
        <w:t>antena omnidireccional;</w:t>
      </w:r>
    </w:p>
    <w:p w14:paraId="442F70EA" w14:textId="77777777" w:rsidR="00FA0EF8" w:rsidRPr="00E36692" w:rsidRDefault="00FA0EF8" w:rsidP="00FA0EF8">
      <w:pPr>
        <w:pStyle w:val="enumlev1"/>
        <w:rPr>
          <w:lang w:val="es-ES_tradnl"/>
        </w:rPr>
      </w:pPr>
      <w:r w:rsidRPr="00E36692">
        <w:rPr>
          <w:lang w:val="es-ES_tradnl"/>
        </w:rPr>
        <w:t>–</w:t>
      </w:r>
      <w:r w:rsidRPr="00E36692">
        <w:rPr>
          <w:lang w:val="es-ES_tradnl"/>
        </w:rPr>
        <w:tab/>
        <w:t>conmutador de antena;</w:t>
      </w:r>
    </w:p>
    <w:p w14:paraId="6B0BABCB" w14:textId="77777777" w:rsidR="00FA0EF8" w:rsidRPr="00E36692" w:rsidRDefault="00FA0EF8" w:rsidP="00FA0EF8">
      <w:pPr>
        <w:pStyle w:val="enumlev1"/>
        <w:rPr>
          <w:lang w:val="es-ES_tradnl"/>
        </w:rPr>
      </w:pPr>
      <w:r w:rsidRPr="00E36692">
        <w:rPr>
          <w:lang w:val="es-ES_tradnl"/>
        </w:rPr>
        <w:t>–</w:t>
      </w:r>
      <w:r w:rsidRPr="00E36692">
        <w:rPr>
          <w:lang w:val="es-ES_tradnl"/>
        </w:rPr>
        <w:tab/>
        <w:t>amplificador de bajo ruido;</w:t>
      </w:r>
    </w:p>
    <w:p w14:paraId="39CA7538" w14:textId="77777777" w:rsidR="00FA0EF8" w:rsidRPr="00E36692" w:rsidRDefault="00FA0EF8" w:rsidP="00FA0EF8">
      <w:pPr>
        <w:pStyle w:val="enumlev1"/>
        <w:rPr>
          <w:lang w:val="es-ES_tradnl"/>
        </w:rPr>
      </w:pPr>
      <w:r w:rsidRPr="00E36692">
        <w:rPr>
          <w:lang w:val="es-ES_tradnl"/>
        </w:rPr>
        <w:t>–</w:t>
      </w:r>
      <w:r w:rsidRPr="00E36692">
        <w:rPr>
          <w:lang w:val="es-ES_tradnl"/>
        </w:rPr>
        <w:tab/>
        <w:t>receptor de mediciones o analizador de espectro;</w:t>
      </w:r>
    </w:p>
    <w:p w14:paraId="26FFC388" w14:textId="77777777" w:rsidR="00FA0EF8" w:rsidRPr="00E36692" w:rsidRDefault="00FA0EF8" w:rsidP="00FA0EF8">
      <w:pPr>
        <w:pStyle w:val="enumlev1"/>
        <w:rPr>
          <w:lang w:val="es-ES_tradnl"/>
        </w:rPr>
      </w:pPr>
      <w:r w:rsidRPr="00E36692">
        <w:rPr>
          <w:lang w:val="es-ES_tradnl"/>
        </w:rPr>
        <w:t>–</w:t>
      </w:r>
      <w:r w:rsidRPr="00E36692">
        <w:rPr>
          <w:lang w:val="es-ES_tradnl"/>
        </w:rPr>
        <w:tab/>
        <w:t>receptor de navegación;</w:t>
      </w:r>
    </w:p>
    <w:p w14:paraId="4FCC596F" w14:textId="34B86178" w:rsidR="00FA0EF8" w:rsidRPr="00E36692" w:rsidRDefault="00FA0EF8" w:rsidP="00FA0EF8">
      <w:pPr>
        <w:pStyle w:val="enumlev1"/>
        <w:rPr>
          <w:lang w:val="es-ES_tradnl"/>
        </w:rPr>
      </w:pPr>
      <w:r w:rsidRPr="00E36692">
        <w:rPr>
          <w:lang w:val="es-ES_tradnl"/>
        </w:rPr>
        <w:t>–</w:t>
      </w:r>
      <w:r w:rsidRPr="00E36692">
        <w:rPr>
          <w:lang w:val="es-ES_tradnl"/>
        </w:rPr>
        <w:tab/>
        <w:t>ordenador con interfaz de control remoto.</w:t>
      </w:r>
    </w:p>
    <w:p w14:paraId="6D8FDB47" w14:textId="77777777" w:rsidR="00FA0EF8" w:rsidRPr="00E36692" w:rsidRDefault="00FA0EF8" w:rsidP="00FA0EF8">
      <w:pPr>
        <w:rPr>
          <w:lang w:val="es-ES_tradnl"/>
        </w:rPr>
      </w:pPr>
      <w:r w:rsidRPr="00E36692">
        <w:rPr>
          <w:lang w:val="es-ES_tradnl"/>
        </w:rPr>
        <w:t xml:space="preserve">La banda operativa del equipo de medición debe coincidir con la banda de frecuencias analizada. La polarización de la antena de medición debe coincidir con la de las señales que se han de medir. </w:t>
      </w:r>
    </w:p>
    <w:p w14:paraId="42DC1879" w14:textId="5082C6E5" w:rsidR="00FA0EF8" w:rsidRPr="00E36692" w:rsidRDefault="00FA0EF8" w:rsidP="00FA0EF8">
      <w:pPr>
        <w:rPr>
          <w:lang w:val="es-ES_tradnl"/>
        </w:rPr>
      </w:pPr>
      <w:r w:rsidRPr="00E36692">
        <w:rPr>
          <w:lang w:val="es-ES_tradnl"/>
        </w:rPr>
        <w:t>El sistema de medición puede ser móvil, estacionario, portátil o transportable, según sea necesario. En la Fig</w:t>
      </w:r>
      <w:r w:rsidR="00F34B9B">
        <w:rPr>
          <w:lang w:val="es-ES_tradnl"/>
        </w:rPr>
        <w:t>.</w:t>
      </w:r>
      <w:r w:rsidRPr="00E36692">
        <w:rPr>
          <w:lang w:val="es-ES_tradnl"/>
        </w:rPr>
        <w:t xml:space="preserve"> 1 siguiente se muestra un esquema de bloques.</w:t>
      </w:r>
    </w:p>
    <w:bookmarkEnd w:id="8"/>
    <w:bookmarkEnd w:id="9"/>
    <w:p w14:paraId="10A3A02B" w14:textId="77777777" w:rsidR="00FA0EF8" w:rsidRPr="00E36692" w:rsidRDefault="00FA0EF8" w:rsidP="00FA0EF8">
      <w:pPr>
        <w:pStyle w:val="FigureNo"/>
        <w:rPr>
          <w:lang w:val="es-ES_tradnl"/>
        </w:rPr>
      </w:pPr>
      <w:r w:rsidRPr="00E36692">
        <w:rPr>
          <w:lang w:val="es-ES_tradnl"/>
        </w:rPr>
        <w:lastRenderedPageBreak/>
        <w:t>FigurA 1</w:t>
      </w:r>
    </w:p>
    <w:p w14:paraId="70444CA9" w14:textId="77777777" w:rsidR="00FA0EF8" w:rsidRPr="00E36692" w:rsidRDefault="00FA0EF8" w:rsidP="00FA0EF8">
      <w:pPr>
        <w:pStyle w:val="Figuretitle"/>
        <w:rPr>
          <w:lang w:val="es-ES_tradnl"/>
        </w:rPr>
      </w:pPr>
      <w:r w:rsidRPr="00E36692">
        <w:rPr>
          <w:lang w:val="es-ES_tradnl"/>
        </w:rPr>
        <w:t>Diagrama de bloques del equipo de medición</w:t>
      </w:r>
    </w:p>
    <w:p w14:paraId="073DF4B2" w14:textId="77777777" w:rsidR="00FA0EF8" w:rsidRPr="00E36692" w:rsidRDefault="00FA0EF8" w:rsidP="00FA0EF8">
      <w:pPr>
        <w:pStyle w:val="Figure"/>
        <w:rPr>
          <w:lang w:val="es-ES_tradnl"/>
        </w:rPr>
      </w:pPr>
      <w:r w:rsidRPr="00E36692">
        <w:rPr>
          <w:noProof/>
          <w:lang w:val="es-ES_tradnl" w:eastAsia="de-DE"/>
        </w:rPr>
        <w:drawing>
          <wp:inline distT="0" distB="4445" distL="0" distR="0" wp14:anchorId="386B8671" wp14:editId="05A59C4C">
            <wp:extent cx="6098540" cy="285583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t="50" b="50"/>
                    <a:stretch>
                      <a:fillRect/>
                    </a:stretch>
                  </pic:blipFill>
                  <pic:spPr bwMode="auto">
                    <a:xfrm>
                      <a:off x="0" y="0"/>
                      <a:ext cx="6098540" cy="2855837"/>
                    </a:xfrm>
                    <a:prstGeom prst="rect">
                      <a:avLst/>
                    </a:prstGeom>
                    <a:ln>
                      <a:noFill/>
                    </a:ln>
                    <a:extLst>
                      <a:ext uri="{53640926-AAD7-44D8-BBD7-CCE9431645EC}">
                        <a14:shadowObscured xmlns:a14="http://schemas.microsoft.com/office/drawing/2010/main"/>
                      </a:ext>
                    </a:extLst>
                  </pic:spPr>
                </pic:pic>
              </a:graphicData>
            </a:graphic>
          </wp:inline>
        </w:drawing>
      </w:r>
    </w:p>
    <w:p w14:paraId="21DAE0D2" w14:textId="77777777" w:rsidR="00FA0EF8" w:rsidRPr="00E36692" w:rsidRDefault="00FA0EF8" w:rsidP="00FA0EF8">
      <w:pPr>
        <w:pStyle w:val="Normalaftertitle"/>
        <w:rPr>
          <w:lang w:val="es-ES_tradnl"/>
        </w:rPr>
      </w:pPr>
      <w:r w:rsidRPr="00E36692">
        <w:rPr>
          <w:lang w:val="es-ES_tradnl"/>
        </w:rPr>
        <w:t xml:space="preserve">Como parte del proceso de medición se registran las coordenadas geográficas del punto de medición, la hora de la medición, la altura de la antena y el acimut y elevación de las antenas de medición. </w:t>
      </w:r>
    </w:p>
    <w:p w14:paraId="64EF9654" w14:textId="34925A25" w:rsidR="00FA0EF8" w:rsidRPr="00E36692" w:rsidRDefault="00FA0EF8" w:rsidP="00FA0EF8">
      <w:pPr>
        <w:rPr>
          <w:lang w:val="es-ES_tradnl"/>
        </w:rPr>
      </w:pPr>
      <w:r w:rsidRPr="00E36692">
        <w:rPr>
          <w:lang w:val="es-ES_tradnl"/>
        </w:rPr>
        <w:t xml:space="preserve">Para realizar las mediciones la antena direccional rota gradualmente haciendo un barrido de la zona circundante. A medida que se efectúa esa rotación se registran el espectro y la orientación de la antena (acimut y elevación) en la banda de frecuencias considerada. Dependiendo de cuál sea el objetivo de la comprobación técnica, podrán utilizarse los </w:t>
      </w:r>
      <w:r w:rsidR="00E36692" w:rsidRPr="00E36692">
        <w:rPr>
          <w:lang w:val="es-ES_tradnl"/>
        </w:rPr>
        <w:t>siguientes</w:t>
      </w:r>
      <w:r w:rsidRPr="00E36692">
        <w:rPr>
          <w:lang w:val="es-ES_tradnl"/>
        </w:rPr>
        <w:t xml:space="preserve"> patrones de barrido:</w:t>
      </w:r>
    </w:p>
    <w:p w14:paraId="5666FDA4" w14:textId="1617B51A" w:rsidR="00FA0EF8" w:rsidRPr="00E36692" w:rsidRDefault="00FA0EF8" w:rsidP="00FA0EF8">
      <w:pPr>
        <w:rPr>
          <w:lang w:val="es-ES_tradnl"/>
        </w:rPr>
      </w:pPr>
      <w:r w:rsidRPr="00E36692">
        <w:rPr>
          <w:lang w:val="es-ES_tradnl"/>
        </w:rPr>
        <w:t>–</w:t>
      </w:r>
      <w:r w:rsidRPr="00E36692">
        <w:rPr>
          <w:lang w:val="es-ES_tradnl"/>
        </w:rPr>
        <w:tab/>
        <w:t xml:space="preserve">análisis de fuentes terrenales: barrido acimutal con elevación constante; </w:t>
      </w:r>
    </w:p>
    <w:p w14:paraId="481D5059" w14:textId="77777777" w:rsidR="00FA0EF8" w:rsidRPr="00E36692" w:rsidRDefault="00FA0EF8" w:rsidP="00FA0EF8">
      <w:pPr>
        <w:pStyle w:val="enumlev1"/>
        <w:rPr>
          <w:lang w:val="es-ES_tradnl"/>
        </w:rPr>
      </w:pPr>
      <w:r w:rsidRPr="00E36692">
        <w:rPr>
          <w:lang w:val="es-ES_tradnl"/>
        </w:rPr>
        <w:t>–</w:t>
      </w:r>
      <w:r w:rsidRPr="00E36692">
        <w:rPr>
          <w:lang w:val="es-ES_tradnl"/>
        </w:rPr>
        <w:tab/>
        <w:t>análisis de fuentes aéreas y espaciales: barrido acimutal y en elevación, abarcando el hemisferio superior;</w:t>
      </w:r>
    </w:p>
    <w:p w14:paraId="27A04305" w14:textId="77777777" w:rsidR="00FA0EF8" w:rsidRPr="00E36692" w:rsidRDefault="00FA0EF8" w:rsidP="00FA0EF8">
      <w:pPr>
        <w:pStyle w:val="enumlev1"/>
        <w:rPr>
          <w:lang w:val="es-ES_tradnl" w:eastAsia="zh-CN"/>
        </w:rPr>
      </w:pPr>
      <w:r w:rsidRPr="00E36692">
        <w:rPr>
          <w:lang w:val="es-ES_tradnl"/>
        </w:rPr>
        <w:t>–</w:t>
      </w:r>
      <w:r w:rsidRPr="00E36692">
        <w:rPr>
          <w:lang w:val="es-ES_tradnl"/>
        </w:rPr>
        <w:tab/>
        <w:t>análisis complejo de fuentes terrenales, aéreas y espaciales: combinación de los dos barridos anteriores</w:t>
      </w:r>
      <w:r w:rsidRPr="00E36692">
        <w:rPr>
          <w:lang w:val="es-ES_tradnl" w:eastAsia="zh-CN"/>
        </w:rPr>
        <w:t>.</w:t>
      </w:r>
    </w:p>
    <w:p w14:paraId="4A37E4BE" w14:textId="77777777" w:rsidR="00FA0EF8" w:rsidRPr="00E36692" w:rsidRDefault="00FA0EF8" w:rsidP="00FA0EF8">
      <w:pPr>
        <w:rPr>
          <w:lang w:val="es-ES_tradnl"/>
        </w:rPr>
      </w:pPr>
      <w:r w:rsidRPr="00E36692">
        <w:rPr>
          <w:lang w:val="es-ES_tradnl"/>
        </w:rPr>
        <w:t xml:space="preserve">El tamaño del intervalo de escaneado está determinado por el ancho de haz de potencia media de las antenas direccionales, así como por la resolución espacial deseada. </w:t>
      </w:r>
    </w:p>
    <w:p w14:paraId="5D4F2344" w14:textId="77777777" w:rsidR="00FA0EF8" w:rsidRPr="00E36692" w:rsidRDefault="00FA0EF8" w:rsidP="00FA0EF8">
      <w:pPr>
        <w:rPr>
          <w:lang w:val="es-ES_tradnl"/>
        </w:rPr>
      </w:pPr>
      <w:r w:rsidRPr="00E36692">
        <w:rPr>
          <w:lang w:val="es-ES_tradnl"/>
        </w:rPr>
        <w:t>Para el análisis de emisiones complejas se distinguen los datos y evaluaciones de las fuentes de emisión terrenales de los correspondientes a las fuentes aéreas y espaciales dividiendo los resultados medidos en grupos en función de la elevación de la antena de medición.</w:t>
      </w:r>
    </w:p>
    <w:p w14:paraId="2B5A5EA5" w14:textId="150C7316" w:rsidR="00FA0EF8" w:rsidRPr="00E36692" w:rsidRDefault="00FA0EF8" w:rsidP="00FA0EF8">
      <w:pPr>
        <w:rPr>
          <w:lang w:val="es-ES_tradnl"/>
        </w:rPr>
      </w:pPr>
      <w:r w:rsidRPr="00E36692">
        <w:rPr>
          <w:lang w:val="es-ES_tradnl"/>
        </w:rPr>
        <w:t>En la Fig</w:t>
      </w:r>
      <w:r w:rsidR="00F34B9B">
        <w:rPr>
          <w:lang w:val="es-ES_tradnl"/>
        </w:rPr>
        <w:t>.</w:t>
      </w:r>
      <w:r w:rsidRPr="00E36692">
        <w:rPr>
          <w:lang w:val="es-ES_tradnl"/>
        </w:rPr>
        <w:t xml:space="preserve"> 2 se ilustra el proceso de barrido acimutal para analizar emisiones de fuentes terrenales.</w:t>
      </w:r>
    </w:p>
    <w:p w14:paraId="44ED9C2F" w14:textId="77777777" w:rsidR="00FA0EF8" w:rsidRPr="00E36692" w:rsidRDefault="00FA0EF8" w:rsidP="00FA0EF8">
      <w:pPr>
        <w:pStyle w:val="FigureNo"/>
        <w:rPr>
          <w:lang w:val="es-ES_tradnl"/>
        </w:rPr>
      </w:pPr>
      <w:r w:rsidRPr="00E36692">
        <w:rPr>
          <w:lang w:val="es-ES_tradnl"/>
        </w:rPr>
        <w:lastRenderedPageBreak/>
        <w:t>FigurA 2</w:t>
      </w:r>
    </w:p>
    <w:p w14:paraId="6A8D9269" w14:textId="77777777" w:rsidR="00FA0EF8" w:rsidRPr="00E36692" w:rsidRDefault="00FA0EF8" w:rsidP="00FA0EF8">
      <w:pPr>
        <w:pStyle w:val="Figuretitle"/>
        <w:rPr>
          <w:lang w:val="es-ES_tradnl"/>
        </w:rPr>
      </w:pPr>
      <w:r w:rsidRPr="00E36692">
        <w:rPr>
          <w:lang w:val="es-ES_tradnl"/>
        </w:rPr>
        <w:t>Barrido acimutal</w:t>
      </w:r>
    </w:p>
    <w:p w14:paraId="5436B018" w14:textId="77777777" w:rsidR="00FA0EF8" w:rsidRPr="00E36692" w:rsidRDefault="00FA0EF8" w:rsidP="00FA0EF8">
      <w:pPr>
        <w:pStyle w:val="Figure"/>
        <w:rPr>
          <w:lang w:val="es-ES_tradnl"/>
        </w:rPr>
      </w:pPr>
      <w:r w:rsidRPr="00E36692">
        <w:rPr>
          <w:noProof/>
          <w:lang w:val="es-ES_tradnl"/>
        </w:rPr>
        <mc:AlternateContent>
          <mc:Choice Requires="wps">
            <w:drawing>
              <wp:anchor distT="0" distB="0" distL="114300" distR="114300" simplePos="0" relativeHeight="251668480" behindDoc="0" locked="0" layoutInCell="1" allowOverlap="1" wp14:anchorId="086701E0" wp14:editId="72BFA61E">
                <wp:simplePos x="0" y="0"/>
                <wp:positionH relativeFrom="column">
                  <wp:posOffset>4832147</wp:posOffset>
                </wp:positionH>
                <wp:positionV relativeFrom="paragraph">
                  <wp:posOffset>2707056</wp:posOffset>
                </wp:positionV>
                <wp:extent cx="1043940" cy="526694"/>
                <wp:effectExtent l="0" t="0" r="3810" b="6985"/>
                <wp:wrapNone/>
                <wp:docPr id="43" name="Text Box 43"/>
                <wp:cNvGraphicFramePr/>
                <a:graphic xmlns:a="http://schemas.openxmlformats.org/drawingml/2006/main">
                  <a:graphicData uri="http://schemas.microsoft.com/office/word/2010/wordprocessingShape">
                    <wps:wsp>
                      <wps:cNvSpPr txBox="1"/>
                      <wps:spPr>
                        <a:xfrm>
                          <a:off x="0" y="0"/>
                          <a:ext cx="1043940" cy="526694"/>
                        </a:xfrm>
                        <a:prstGeom prst="rect">
                          <a:avLst/>
                        </a:prstGeom>
                        <a:solidFill>
                          <a:srgbClr val="3F6EA6"/>
                        </a:solidFill>
                        <a:ln w="6350">
                          <a:noFill/>
                        </a:ln>
                      </wps:spPr>
                      <wps:txbx>
                        <w:txbxContent>
                          <w:p w14:paraId="2235B44B"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Ángulos de medición azimutales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701E0" id="_x0000_t202" coordsize="21600,21600" o:spt="202" path="m,l,21600r21600,l21600,xe">
                <v:stroke joinstyle="miter"/>
                <v:path gradientshapeok="t" o:connecttype="rect"/>
              </v:shapetype>
              <v:shape id="Text Box 43" o:spid="_x0000_s1026" type="#_x0000_t202" style="position:absolute;left:0;text-align:left;margin-left:380.5pt;margin-top:213.15pt;width:82.2pt;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" fillcolor="#3f6ea6" stroked="f" strokeweight=".5pt">
                <v:textbox inset="0,0,0,0">
                  <w:txbxContent>
                    <w:p w14:paraId="2235B44B"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Ángulos de medición azimutales</w:t>
                      </w:r>
                    </w:p>
                  </w:txbxContent>
                </v:textbox>
              </v:shape>
            </w:pict>
          </mc:Fallback>
        </mc:AlternateContent>
      </w:r>
      <w:r w:rsidRPr="00E36692">
        <w:rPr>
          <w:noProof/>
          <w:lang w:val="es-ES_tradnl"/>
        </w:rPr>
        <mc:AlternateContent>
          <mc:Choice Requires="wps">
            <w:drawing>
              <wp:anchor distT="0" distB="0" distL="114300" distR="114300" simplePos="0" relativeHeight="251667456" behindDoc="0" locked="0" layoutInCell="1" allowOverlap="1" wp14:anchorId="3D54D27F" wp14:editId="7A1C26E1">
                <wp:simplePos x="0" y="0"/>
                <wp:positionH relativeFrom="column">
                  <wp:posOffset>274778</wp:posOffset>
                </wp:positionH>
                <wp:positionV relativeFrom="paragraph">
                  <wp:posOffset>2758262</wp:posOffset>
                </wp:positionV>
                <wp:extent cx="1177062" cy="586740"/>
                <wp:effectExtent l="0" t="0" r="4445" b="3810"/>
                <wp:wrapNone/>
                <wp:docPr id="42" name="Text Box 42"/>
                <wp:cNvGraphicFramePr/>
                <a:graphic xmlns:a="http://schemas.openxmlformats.org/drawingml/2006/main">
                  <a:graphicData uri="http://schemas.microsoft.com/office/word/2010/wordprocessingShape">
                    <wps:wsp>
                      <wps:cNvSpPr txBox="1"/>
                      <wps:spPr>
                        <a:xfrm>
                          <a:off x="0" y="0"/>
                          <a:ext cx="1177062" cy="586740"/>
                        </a:xfrm>
                        <a:prstGeom prst="rect">
                          <a:avLst/>
                        </a:prstGeom>
                        <a:solidFill>
                          <a:srgbClr val="3F6EA6"/>
                        </a:solidFill>
                        <a:ln w="6350">
                          <a:noFill/>
                        </a:ln>
                      </wps:spPr>
                      <wps:txbx>
                        <w:txbxContent>
                          <w:p w14:paraId="52FE3B89"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Equipo radioeléctrico operativo</w:t>
                            </w:r>
                            <w:r>
                              <w:rPr>
                                <w:b/>
                                <w:bCs/>
                                <w:color w:val="FFFFFF" w:themeColor="background1"/>
                                <w:sz w:val="20"/>
                                <w:szCs w:val="16"/>
                              </w:rPr>
                              <w:t xml:space="preserve"> </w:t>
                            </w:r>
                            <w:r w:rsidRPr="002263B5">
                              <w:rPr>
                                <w:b/>
                                <w:bCs/>
                                <w:color w:val="FFFFFF" w:themeColor="background1"/>
                                <w:sz w:val="20"/>
                                <w:szCs w:val="16"/>
                              </w:rPr>
                              <w:t>autorizado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D27F" id="Text Box 42" o:spid="_x0000_s1027" type="#_x0000_t202" style="position:absolute;left:0;text-align:left;margin-left:21.65pt;margin-top:217.2pt;width:92.7pt;height:4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" fillcolor="#3f6ea6" stroked="f" strokeweight=".5pt">
                <v:textbox inset="0,0,0,0">
                  <w:txbxContent>
                    <w:p w14:paraId="52FE3B89"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Equipo radioeléctrico operativo</w:t>
                      </w:r>
                      <w:r>
                        <w:rPr>
                          <w:b/>
                          <w:bCs/>
                          <w:color w:val="FFFFFF" w:themeColor="background1"/>
                          <w:sz w:val="20"/>
                          <w:szCs w:val="16"/>
                        </w:rPr>
                        <w:t xml:space="preserve"> </w:t>
                      </w:r>
                      <w:r w:rsidRPr="002263B5">
                        <w:rPr>
                          <w:b/>
                          <w:bCs/>
                          <w:color w:val="FFFFFF" w:themeColor="background1"/>
                          <w:sz w:val="20"/>
                          <w:szCs w:val="16"/>
                        </w:rPr>
                        <w:t>autorizado</w:t>
                      </w:r>
                    </w:p>
                  </w:txbxContent>
                </v:textbox>
              </v:shape>
            </w:pict>
          </mc:Fallback>
        </mc:AlternateContent>
      </w:r>
      <w:r w:rsidRPr="00E36692">
        <w:rPr>
          <w:noProof/>
          <w:lang w:val="es-ES_tradnl"/>
        </w:rPr>
        <mc:AlternateContent>
          <mc:Choice Requires="wps">
            <w:drawing>
              <wp:anchor distT="0" distB="0" distL="114300" distR="114300" simplePos="0" relativeHeight="251666432" behindDoc="0" locked="0" layoutInCell="1" allowOverlap="1" wp14:anchorId="250C704A" wp14:editId="693C85BF">
                <wp:simplePos x="0" y="0"/>
                <wp:positionH relativeFrom="column">
                  <wp:posOffset>4793606</wp:posOffset>
                </wp:positionH>
                <wp:positionV relativeFrom="paragraph">
                  <wp:posOffset>1136963</wp:posOffset>
                </wp:positionV>
                <wp:extent cx="1125551" cy="641444"/>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125551" cy="641444"/>
                        </a:xfrm>
                        <a:prstGeom prst="rect">
                          <a:avLst/>
                        </a:prstGeom>
                        <a:solidFill>
                          <a:srgbClr val="3F6EA6"/>
                        </a:solidFill>
                        <a:ln w="6350">
                          <a:noFill/>
                        </a:ln>
                      </wps:spPr>
                      <wps:txbx>
                        <w:txbxContent>
                          <w:p w14:paraId="4CCCD72D"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Escala de niveles de emisión azimutales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704A" id="Text Box 41" o:spid="_x0000_s1028" type="#_x0000_t202" style="position:absolute;left:0;text-align:left;margin-left:377.45pt;margin-top:89.5pt;width:88.65pt;height: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" fillcolor="#3f6ea6" stroked="f" strokeweight=".5pt">
                <v:textbox>
                  <w:txbxContent>
                    <w:p w14:paraId="4CCCD72D"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Escala de niveles de emisión azimutales</w:t>
                      </w:r>
                    </w:p>
                  </w:txbxContent>
                </v:textbox>
              </v:shape>
            </w:pict>
          </mc:Fallback>
        </mc:AlternateContent>
      </w:r>
      <w:r w:rsidRPr="00E36692">
        <w:rPr>
          <w:noProof/>
          <w:lang w:val="es-ES_tradnl"/>
        </w:rPr>
        <mc:AlternateContent>
          <mc:Choice Requires="wps">
            <w:drawing>
              <wp:anchor distT="0" distB="0" distL="114300" distR="114300" simplePos="0" relativeHeight="251665408" behindDoc="0" locked="0" layoutInCell="1" allowOverlap="1" wp14:anchorId="51E3D96F" wp14:editId="2D196A7E">
                <wp:simplePos x="0" y="0"/>
                <wp:positionH relativeFrom="column">
                  <wp:posOffset>323831</wp:posOffset>
                </wp:positionH>
                <wp:positionV relativeFrom="paragraph">
                  <wp:posOffset>1395730</wp:posOffset>
                </wp:positionV>
                <wp:extent cx="1221475" cy="38213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21475" cy="382137"/>
                        </a:xfrm>
                        <a:prstGeom prst="rect">
                          <a:avLst/>
                        </a:prstGeom>
                        <a:solidFill>
                          <a:srgbClr val="3F6EA6"/>
                        </a:solidFill>
                        <a:ln w="6350">
                          <a:noFill/>
                        </a:ln>
                      </wps:spPr>
                      <wps:txbx>
                        <w:txbxContent>
                          <w:p w14:paraId="4A3B0B25" w14:textId="77777777" w:rsidR="00FA0EF8" w:rsidRPr="002263B5" w:rsidRDefault="00FA0EF8" w:rsidP="00FA0EF8">
                            <w:pPr>
                              <w:jc w:val="left"/>
                              <w:rPr>
                                <w:b/>
                                <w:bCs/>
                                <w:color w:val="FFFFFF" w:themeColor="background1"/>
                                <w:sz w:val="20"/>
                                <w:szCs w:val="16"/>
                              </w:rPr>
                            </w:pPr>
                            <w:r w:rsidRPr="002263B5">
                              <w:rPr>
                                <w:b/>
                                <w:bCs/>
                                <w:color w:val="FFFFFF" w:themeColor="background1"/>
                                <w:sz w:val="20"/>
                                <w:szCs w:val="16"/>
                              </w:rPr>
                              <w:t>Punto de medición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3D96F" id="Text Box 40" o:spid="_x0000_s1029" type="#_x0000_t202" style="position:absolute;left:0;text-align:left;margin-left:25.5pt;margin-top:109.9pt;width:96.2pt;height:30.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" fillcolor="#3f6ea6" stroked="f" strokeweight=".5pt">
                <v:textbox>
                  <w:txbxContent>
                    <w:p w14:paraId="4A3B0B25" w14:textId="77777777" w:rsidR="00FA0EF8" w:rsidRPr="002263B5" w:rsidRDefault="00FA0EF8" w:rsidP="00FA0EF8">
                      <w:pPr>
                        <w:jc w:val="left"/>
                        <w:rPr>
                          <w:b/>
                          <w:bCs/>
                          <w:color w:val="FFFFFF" w:themeColor="background1"/>
                          <w:sz w:val="20"/>
                          <w:szCs w:val="16"/>
                        </w:rPr>
                      </w:pPr>
                      <w:r w:rsidRPr="002263B5">
                        <w:rPr>
                          <w:b/>
                          <w:bCs/>
                          <w:color w:val="FFFFFF" w:themeColor="background1"/>
                          <w:sz w:val="20"/>
                          <w:szCs w:val="16"/>
                        </w:rPr>
                        <w:t>Punto de medición</w:t>
                      </w:r>
                    </w:p>
                  </w:txbxContent>
                </v:textbox>
              </v:shape>
            </w:pict>
          </mc:Fallback>
        </mc:AlternateContent>
      </w:r>
      <w:r w:rsidRPr="00E36692">
        <w:rPr>
          <w:noProof/>
          <w:lang w:val="es-ES_tradnl"/>
        </w:rPr>
        <w:drawing>
          <wp:inline distT="0" distB="0" distL="0" distR="0" wp14:anchorId="43171E38" wp14:editId="50099397">
            <wp:extent cx="6116156" cy="3467819"/>
            <wp:effectExtent l="0" t="0" r="0" b="0"/>
            <wp:docPr id="3" name="Рисунок 2" descr="A map with a compas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A map with a compass and arrows&#10;&#10;AI-generated content may be incorrect."/>
                    <pic:cNvPicPr>
                      <a:picLocks noChangeAspect="1" noChangeArrowheads="1"/>
                    </pic:cNvPicPr>
                  </pic:nvPicPr>
                  <pic:blipFill rotWithShape="1">
                    <a:blip r:embed="rId16"/>
                    <a:srcRect t="9903" b="12034"/>
                    <a:stretch/>
                  </pic:blipFill>
                  <pic:spPr bwMode="auto">
                    <a:xfrm>
                      <a:off x="0" y="0"/>
                      <a:ext cx="6116320" cy="3467912"/>
                    </a:xfrm>
                    <a:prstGeom prst="rect">
                      <a:avLst/>
                    </a:prstGeom>
                    <a:ln>
                      <a:noFill/>
                    </a:ln>
                    <a:extLst>
                      <a:ext uri="{53640926-AAD7-44D8-BBD7-CCE9431645EC}">
                        <a14:shadowObscured xmlns:a14="http://schemas.microsoft.com/office/drawing/2010/main"/>
                      </a:ext>
                    </a:extLst>
                  </pic:spPr>
                </pic:pic>
              </a:graphicData>
            </a:graphic>
          </wp:inline>
        </w:drawing>
      </w:r>
    </w:p>
    <w:p w14:paraId="510E5C6A" w14:textId="77777777" w:rsidR="00FA0EF8" w:rsidRPr="00E36692" w:rsidRDefault="00FA0EF8" w:rsidP="00FA0EF8">
      <w:pPr>
        <w:pStyle w:val="Heading1"/>
        <w:rPr>
          <w:lang w:val="es-ES_tradnl"/>
        </w:rPr>
      </w:pPr>
      <w:bookmarkStart w:id="16" w:name="_Toc139977691"/>
      <w:bookmarkStart w:id="17" w:name="_Toc192079423"/>
      <w:bookmarkStart w:id="18" w:name="_Toc63698921"/>
      <w:r w:rsidRPr="00E36692">
        <w:rPr>
          <w:lang w:val="es-ES_tradnl"/>
        </w:rPr>
        <w:t>4</w:t>
      </w:r>
      <w:r w:rsidRPr="00E36692">
        <w:rPr>
          <w:lang w:val="es-ES_tradnl"/>
        </w:rPr>
        <w:tab/>
        <w:t>Determinación de los parámetros combinados de las emisiones espectrales</w:t>
      </w:r>
      <w:bookmarkEnd w:id="16"/>
      <w:bookmarkEnd w:id="17"/>
      <w:r w:rsidRPr="00E36692">
        <w:rPr>
          <w:lang w:val="es-ES_tradnl"/>
        </w:rPr>
        <w:t xml:space="preserve"> </w:t>
      </w:r>
      <w:bookmarkEnd w:id="18"/>
    </w:p>
    <w:p w14:paraId="2EFC243A" w14:textId="1E11CF22" w:rsidR="00FA0EF8" w:rsidRPr="00E36692" w:rsidRDefault="00FA0EF8" w:rsidP="00FA0EF8">
      <w:pPr>
        <w:rPr>
          <w:lang w:val="es-ES_tradnl"/>
        </w:rPr>
      </w:pPr>
      <w:r w:rsidRPr="00E36692">
        <w:rPr>
          <w:lang w:val="es-ES_tradnl"/>
        </w:rPr>
        <w:t>Los parámetros de emisión combinados comp</w:t>
      </w:r>
      <w:r w:rsidR="00BF1413" w:rsidRPr="00E36692">
        <w:rPr>
          <w:lang w:val="es-ES_tradnl"/>
        </w:rPr>
        <w:t>r</w:t>
      </w:r>
      <w:r w:rsidRPr="00E36692">
        <w:rPr>
          <w:lang w:val="es-ES_tradnl"/>
        </w:rPr>
        <w:t>enden el ruido de fondo, el nivel de cresta y el nivel medio de cada espectro en la banda de frecuencias dada.</w:t>
      </w:r>
    </w:p>
    <w:p w14:paraId="1A06971F" w14:textId="1D7D77B3" w:rsidR="00FA0EF8" w:rsidRPr="00E36692" w:rsidRDefault="00FA0EF8" w:rsidP="00FA0EF8">
      <w:pPr>
        <w:rPr>
          <w:lang w:val="es-ES_tradnl"/>
        </w:rPr>
      </w:pPr>
      <w:r w:rsidRPr="00E36692">
        <w:rPr>
          <w:lang w:val="es-ES_tradnl"/>
        </w:rPr>
        <w:t>Se determinan los parámetros de emisión combinados para cada espectro registrado y se utilizan para elaborar un diagrama que muestre la distribución espacial de las emisiones, como el del ejemplo de la Fig</w:t>
      </w:r>
      <w:r w:rsidR="00F34B9B">
        <w:rPr>
          <w:lang w:val="es-ES_tradnl"/>
        </w:rPr>
        <w:t>.</w:t>
      </w:r>
      <w:r w:rsidRPr="00E36692">
        <w:rPr>
          <w:lang w:val="es-ES_tradnl"/>
        </w:rPr>
        <w:t> 3.</w:t>
      </w:r>
    </w:p>
    <w:p w14:paraId="01F44B8D" w14:textId="77777777" w:rsidR="00FA0EF8" w:rsidRPr="00E36692" w:rsidRDefault="00FA0EF8" w:rsidP="00FA0EF8">
      <w:pPr>
        <w:pStyle w:val="FigureNo"/>
        <w:rPr>
          <w:lang w:val="es-ES_tradnl"/>
        </w:rPr>
      </w:pPr>
      <w:r w:rsidRPr="00E36692">
        <w:rPr>
          <w:lang w:val="es-ES_tradnl"/>
        </w:rPr>
        <w:lastRenderedPageBreak/>
        <w:t>FigurA 3</w:t>
      </w:r>
    </w:p>
    <w:p w14:paraId="14030072" w14:textId="77777777" w:rsidR="00FA0EF8" w:rsidRPr="00E36692" w:rsidRDefault="00FA0EF8" w:rsidP="00FA0EF8">
      <w:pPr>
        <w:pStyle w:val="Figuretitle"/>
        <w:rPr>
          <w:lang w:val="es-ES_tradnl"/>
        </w:rPr>
      </w:pPr>
      <w:r w:rsidRPr="00E36692">
        <w:rPr>
          <w:lang w:val="es-ES_tradnl"/>
        </w:rPr>
        <w:t xml:space="preserve">Estimación de los parámetros combinados de las emisiones espectrales </w:t>
      </w:r>
    </w:p>
    <w:p w14:paraId="5234CCF0" w14:textId="64250FEE" w:rsidR="00FA0EF8" w:rsidRPr="00E36692" w:rsidRDefault="00FA0EF8" w:rsidP="00FA0EF8">
      <w:pPr>
        <w:pStyle w:val="Figure"/>
        <w:rPr>
          <w:lang w:val="es-ES_tradnl"/>
        </w:rPr>
      </w:pPr>
      <w:r w:rsidRPr="00E36692">
        <w:rPr>
          <w:noProof/>
          <w:lang w:val="es-ES_tradnl"/>
        </w:rPr>
        <mc:AlternateContent>
          <mc:Choice Requires="wps">
            <w:drawing>
              <wp:anchor distT="0" distB="0" distL="114300" distR="114300" simplePos="0" relativeHeight="251682816" behindDoc="0" locked="0" layoutInCell="1" allowOverlap="1" wp14:anchorId="46C21BDC" wp14:editId="05F4A2A3">
                <wp:simplePos x="0" y="0"/>
                <wp:positionH relativeFrom="column">
                  <wp:posOffset>4518121</wp:posOffset>
                </wp:positionH>
                <wp:positionV relativeFrom="paragraph">
                  <wp:posOffset>1273547</wp:posOffset>
                </wp:positionV>
                <wp:extent cx="730117" cy="348018"/>
                <wp:effectExtent l="0" t="0" r="0" b="0"/>
                <wp:wrapNone/>
                <wp:docPr id="70" name="Text Box 70"/>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6F4048F5"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Nivel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1BDC" id="Text Box 70" o:spid="_x0000_s1030" type="#_x0000_t202" style="position:absolute;left:0;text-align:left;margin-left:355.75pt;margin-top:100.3pt;width:57.5pt;height:2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" fillcolor="#4f81bc" stroked="f" strokeweight=".5pt">
                <v:textbox inset="0,0,0,0">
                  <w:txbxContent>
                    <w:p w14:paraId="6F4048F5"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Nivel de ruido</w:t>
                      </w:r>
                    </w:p>
                  </w:txbxContent>
                </v:textbox>
              </v:shape>
            </w:pict>
          </mc:Fallback>
        </mc:AlternateContent>
      </w:r>
      <w:r w:rsidRPr="00E36692">
        <w:rPr>
          <w:noProof/>
          <w:lang w:val="es-ES_tradnl"/>
        </w:rPr>
        <mc:AlternateContent>
          <mc:Choice Requires="wps">
            <w:drawing>
              <wp:anchor distT="0" distB="0" distL="114300" distR="114300" simplePos="0" relativeHeight="251681792" behindDoc="0" locked="0" layoutInCell="1" allowOverlap="1" wp14:anchorId="20F74744" wp14:editId="0D5BE8A2">
                <wp:simplePos x="0" y="0"/>
                <wp:positionH relativeFrom="column">
                  <wp:posOffset>3181409</wp:posOffset>
                </wp:positionH>
                <wp:positionV relativeFrom="paragraph">
                  <wp:posOffset>1229408</wp:posOffset>
                </wp:positionV>
                <wp:extent cx="730117" cy="348018"/>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51620131"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Potencia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4744" id="Text Box 71" o:spid="_x0000_s1031" type="#_x0000_t202" style="position:absolute;left:0;text-align:left;margin-left:250.5pt;margin-top:96.8pt;width:57.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" fillcolor="#4f81bc" stroked="f" strokeweight=".5pt">
                <v:textbox inset="0,0,0,0">
                  <w:txbxContent>
                    <w:p w14:paraId="51620131"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Potencia media</w:t>
                      </w:r>
                    </w:p>
                  </w:txbxContent>
                </v:textbox>
              </v:shape>
            </w:pict>
          </mc:Fallback>
        </mc:AlternateContent>
      </w:r>
      <w:r w:rsidRPr="00E36692">
        <w:rPr>
          <w:noProof/>
          <w:lang w:val="es-ES_tradnl"/>
        </w:rPr>
        <mc:AlternateContent>
          <mc:Choice Requires="wps">
            <w:drawing>
              <wp:anchor distT="0" distB="0" distL="114300" distR="114300" simplePos="0" relativeHeight="251680768" behindDoc="0" locked="0" layoutInCell="1" allowOverlap="1" wp14:anchorId="377485F5" wp14:editId="1C2EF644">
                <wp:simplePos x="0" y="0"/>
                <wp:positionH relativeFrom="column">
                  <wp:posOffset>763678</wp:posOffset>
                </wp:positionH>
                <wp:positionV relativeFrom="paragraph">
                  <wp:posOffset>539750</wp:posOffset>
                </wp:positionV>
                <wp:extent cx="730117" cy="348018"/>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3F5EB9EA"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 xml:space="preserve">Potencia </w:t>
                            </w:r>
                            <w:r>
                              <w:rPr>
                                <w:b/>
                                <w:bCs/>
                                <w:color w:val="FFFFFF" w:themeColor="background1"/>
                                <w:sz w:val="20"/>
                                <w:szCs w:val="16"/>
                              </w:rPr>
                              <w:br/>
                            </w:r>
                            <w:r w:rsidRPr="002263B5">
                              <w:rPr>
                                <w:b/>
                                <w:bCs/>
                                <w:color w:val="FFFFFF" w:themeColor="background1"/>
                                <w:sz w:val="20"/>
                                <w:szCs w:val="16"/>
                              </w:rPr>
                              <w:t>de cresta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85F5" id="Text Box 72" o:spid="_x0000_s1032" type="#_x0000_t202" style="position:absolute;left:0;text-align:left;margin-left:60.15pt;margin-top:42.5pt;width:57.5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" fillcolor="#4f81bc" stroked="f" strokeweight=".5pt">
                <v:textbox inset="0,0,0,0">
                  <w:txbxContent>
                    <w:p w14:paraId="3F5EB9EA" w14:textId="77777777" w:rsidR="00FA0EF8" w:rsidRPr="002263B5" w:rsidRDefault="00FA0EF8" w:rsidP="00FA0EF8">
                      <w:pPr>
                        <w:spacing w:before="0"/>
                        <w:jc w:val="center"/>
                        <w:rPr>
                          <w:b/>
                          <w:bCs/>
                          <w:color w:val="FFFFFF" w:themeColor="background1"/>
                          <w:sz w:val="20"/>
                          <w:szCs w:val="16"/>
                        </w:rPr>
                      </w:pPr>
                      <w:r w:rsidRPr="002263B5">
                        <w:rPr>
                          <w:b/>
                          <w:bCs/>
                          <w:color w:val="FFFFFF" w:themeColor="background1"/>
                          <w:sz w:val="20"/>
                          <w:szCs w:val="16"/>
                        </w:rPr>
                        <w:t xml:space="preserve">Potencia </w:t>
                      </w:r>
                      <w:r>
                        <w:rPr>
                          <w:b/>
                          <w:bCs/>
                          <w:color w:val="FFFFFF" w:themeColor="background1"/>
                          <w:sz w:val="20"/>
                          <w:szCs w:val="16"/>
                        </w:rPr>
                        <w:br/>
                      </w:r>
                      <w:r w:rsidRPr="002263B5">
                        <w:rPr>
                          <w:b/>
                          <w:bCs/>
                          <w:color w:val="FFFFFF" w:themeColor="background1"/>
                          <w:sz w:val="20"/>
                          <w:szCs w:val="16"/>
                        </w:rPr>
                        <w:t>de cresta</w:t>
                      </w:r>
                    </w:p>
                  </w:txbxContent>
                </v:textbox>
              </v:shape>
            </w:pict>
          </mc:Fallback>
        </mc:AlternateContent>
      </w:r>
      <w:r w:rsidRPr="00E36692">
        <w:rPr>
          <w:noProof/>
          <w:lang w:val="es-ES_tradnl"/>
        </w:rPr>
        <w:drawing>
          <wp:inline distT="0" distB="0" distL="0" distR="0" wp14:anchorId="4A2DDEDF" wp14:editId="4DD91A98">
            <wp:extent cx="6115729" cy="3339790"/>
            <wp:effectExtent l="0" t="0" r="0" b="0"/>
            <wp:docPr id="73" name="Изображение1"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1" descr="A graph with text on it&#10;&#10;AI-generated content may be incorrect."/>
                    <pic:cNvPicPr>
                      <a:picLocks noChangeAspect="1" noChangeArrowheads="1"/>
                    </pic:cNvPicPr>
                  </pic:nvPicPr>
                  <pic:blipFill rotWithShape="1">
                    <a:blip r:embed="rId17"/>
                    <a:srcRect t="7051" b="4944"/>
                    <a:stretch/>
                  </pic:blipFill>
                  <pic:spPr bwMode="auto">
                    <a:xfrm>
                      <a:off x="0" y="0"/>
                      <a:ext cx="6116320" cy="3340113"/>
                    </a:xfrm>
                    <a:prstGeom prst="rect">
                      <a:avLst/>
                    </a:prstGeom>
                    <a:ln>
                      <a:noFill/>
                    </a:ln>
                    <a:extLst>
                      <a:ext uri="{53640926-AAD7-44D8-BBD7-CCE9431645EC}">
                        <a14:shadowObscured xmlns:a14="http://schemas.microsoft.com/office/drawing/2010/main"/>
                      </a:ext>
                    </a:extLst>
                  </pic:spPr>
                </pic:pic>
              </a:graphicData>
            </a:graphic>
          </wp:inline>
        </w:drawing>
      </w:r>
    </w:p>
    <w:p w14:paraId="4EA6F485" w14:textId="77777777" w:rsidR="00FA0EF8" w:rsidRPr="00E36692" w:rsidRDefault="00FA0EF8" w:rsidP="00FA0EF8">
      <w:pPr>
        <w:pStyle w:val="Heading2"/>
        <w:rPr>
          <w:lang w:val="es-ES_tradnl"/>
        </w:rPr>
      </w:pPr>
      <w:bookmarkStart w:id="19" w:name="_Toc516394730"/>
      <w:bookmarkStart w:id="20" w:name="_Toc192079424"/>
      <w:r w:rsidRPr="00E36692">
        <w:rPr>
          <w:lang w:val="es-ES_tradnl"/>
        </w:rPr>
        <w:t>4.1</w:t>
      </w:r>
      <w:r w:rsidRPr="00E36692">
        <w:rPr>
          <w:lang w:val="es-ES_tradnl"/>
        </w:rPr>
        <w:tab/>
      </w:r>
      <w:bookmarkEnd w:id="19"/>
      <w:r w:rsidRPr="00E36692">
        <w:rPr>
          <w:lang w:val="es-ES_tradnl"/>
        </w:rPr>
        <w:t>Cálculo de la potencia de ruido</w:t>
      </w:r>
      <w:bookmarkEnd w:id="20"/>
    </w:p>
    <w:p w14:paraId="75FF6A47" w14:textId="20663EB0" w:rsidR="00FA0EF8" w:rsidRPr="00E36692" w:rsidRDefault="00FA0EF8" w:rsidP="00FA0EF8">
      <w:pPr>
        <w:rPr>
          <w:lang w:val="es-ES_tradnl"/>
        </w:rPr>
      </w:pPr>
      <w:r w:rsidRPr="00E36692">
        <w:rPr>
          <w:lang w:val="es-ES_tradnl"/>
        </w:rPr>
        <w:t xml:space="preserve">La potencia de ruido en toda la banda de frecuencias objeto de comprobación se </w:t>
      </w:r>
      <w:r w:rsidR="00B01425">
        <w:rPr>
          <w:lang w:val="es-ES_tradnl"/>
        </w:rPr>
        <w:t xml:space="preserve">determina </w:t>
      </w:r>
      <w:r w:rsidRPr="00E36692">
        <w:rPr>
          <w:lang w:val="es-ES_tradnl"/>
        </w:rPr>
        <w:t>para cada espectro registrado como se describe en la Recomendación UIT-R SM.1753.</w:t>
      </w:r>
    </w:p>
    <w:p w14:paraId="4331A917" w14:textId="327A2FD7" w:rsidR="00FA0EF8" w:rsidRPr="00E36692" w:rsidRDefault="00FA0EF8" w:rsidP="008629AF">
      <w:pPr>
        <w:spacing w:after="240"/>
        <w:rPr>
          <w:lang w:val="es-ES_tradnl"/>
        </w:rPr>
      </w:pPr>
      <w:r w:rsidRPr="00E36692">
        <w:rPr>
          <w:lang w:val="es-ES_tradnl"/>
        </w:rPr>
        <w:t>A los efectos del cálculo, las muestras de potencia espectral se clasifican en orden ascendente. A continuación, el primer 20% de las muestras que superan el nivel mínimo de potencia de ese registro se selecciona y utiliza para calcular el valor medio del nivel de ruido:</w:t>
      </w:r>
      <w:bookmarkStart w:id="21" w:name="_Toc225161177"/>
      <w:bookmarkEnd w:id="21"/>
    </w:p>
    <w:p w14:paraId="6330A32E" w14:textId="6BA46593" w:rsidR="00FA0EF8" w:rsidRPr="00E36692" w:rsidRDefault="00FA0EF8" w:rsidP="00FA0EF8">
      <w:pPr>
        <w:pStyle w:val="Equation"/>
        <w:rPr>
          <w:lang w:val="es-ES_tradnl"/>
        </w:rPr>
      </w:pPr>
      <w:r w:rsidRPr="00E36692">
        <w:rPr>
          <w:lang w:val="es-ES_tradnl"/>
        </w:rPr>
        <w:tab/>
      </w: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n</m:t>
            </m:r>
          </m:sub>
        </m:sSub>
        <m:r>
          <m:rPr>
            <m:sty m:val="p"/>
          </m:rPr>
          <w:rPr>
            <w:rFonts w:ascii="Cambria Math" w:hAnsi="Cambria Math"/>
            <w:lang w:val="es-ES_tradnl"/>
          </w:rPr>
          <m:t>=10</m:t>
        </m:r>
        <m:r>
          <w:rPr>
            <w:rFonts w:ascii="Cambria Math" w:hAnsi="Cambria Math"/>
            <w:lang w:val="es-ES_tradnl"/>
          </w:rPr>
          <m:t>log</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C</m:t>
                </m:r>
              </m:den>
            </m:f>
            <m:nary>
              <m:naryPr>
                <m:chr m:val="∑"/>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C</m:t>
                </m:r>
              </m:sup>
              <m:e>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num>
                      <m:den>
                        <m:r>
                          <m:rPr>
                            <m:sty m:val="p"/>
                          </m:rPr>
                          <w:rPr>
                            <w:rFonts w:ascii="Cambria Math" w:hAnsi="Cambria Math"/>
                            <w:lang w:val="es-ES_tradnl"/>
                          </w:rPr>
                          <m:t>10</m:t>
                        </m:r>
                      </m:den>
                    </m:f>
                  </m:sup>
                </m:sSup>
              </m:e>
            </m:nary>
          </m:e>
        </m:d>
      </m:oMath>
      <w:r w:rsidRPr="00E36692">
        <w:rPr>
          <w:lang w:val="es-ES_tradnl"/>
        </w:rPr>
        <w:tab/>
        <w:t>(1)</w:t>
      </w:r>
    </w:p>
    <w:p w14:paraId="5BF11505" w14:textId="77777777" w:rsidR="00FA0EF8" w:rsidRPr="00E36692" w:rsidRDefault="00FA0EF8" w:rsidP="00FA0EF8">
      <w:pPr>
        <w:rPr>
          <w:lang w:val="es-ES_tradnl"/>
        </w:rPr>
      </w:pPr>
      <w:r w:rsidRPr="00E36692">
        <w:rPr>
          <w:lang w:val="es-ES_tradnl"/>
        </w:rPr>
        <w:t>siendo:</w:t>
      </w:r>
    </w:p>
    <w:p w14:paraId="4AC03D94"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n</m:t>
            </m:r>
          </m:sub>
        </m:sSub>
      </m:oMath>
      <w:r w:rsidRPr="00E36692">
        <w:rPr>
          <w:lang w:val="es-ES_tradnl"/>
        </w:rPr>
        <w:t xml:space="preserve">: </w:t>
      </w:r>
      <w:r w:rsidRPr="00E36692">
        <w:rPr>
          <w:lang w:val="es-ES_tradnl"/>
        </w:rPr>
        <w:tab/>
        <w:t>el nivel medio de potencia de ruido, en dBm</w:t>
      </w:r>
    </w:p>
    <w:p w14:paraId="4C072BA9" w14:textId="77777777" w:rsidR="00FA0EF8" w:rsidRPr="00E36692" w:rsidRDefault="00FA0EF8" w:rsidP="00FA0EF8">
      <w:pPr>
        <w:pStyle w:val="Equationlegend"/>
        <w:rPr>
          <w:lang w:val="es-ES_tradnl"/>
        </w:rPr>
      </w:pPr>
      <w:r w:rsidRPr="00E36692">
        <w:rPr>
          <w:lang w:val="es-ES_tradnl"/>
        </w:rPr>
        <w:tab/>
      </w:r>
      <w:r w:rsidRPr="00E36692">
        <w:rPr>
          <w:i/>
          <w:iCs/>
          <w:lang w:val="es-ES_tradnl"/>
        </w:rPr>
        <w:t>C</w:t>
      </w:r>
      <w:r w:rsidRPr="00E36692">
        <w:rPr>
          <w:lang w:val="es-ES_tradnl"/>
        </w:rPr>
        <w:t>:</w:t>
      </w:r>
      <w:r w:rsidRPr="00E36692">
        <w:rPr>
          <w:lang w:val="es-ES_tradnl"/>
        </w:rPr>
        <w:tab/>
        <w:t>el número de elementos en el primer 20% de las muestras</w:t>
      </w:r>
    </w:p>
    <w:p w14:paraId="4A22C484"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oMath>
      <w:r w:rsidRPr="00E36692">
        <w:rPr>
          <w:lang w:val="es-ES_tradnl"/>
        </w:rPr>
        <w:t>:</w:t>
      </w:r>
      <w:r w:rsidRPr="00E36692">
        <w:rPr>
          <w:lang w:val="es-ES_tradnl"/>
        </w:rPr>
        <w:tab/>
        <w:t>el valor de la i-ésima muestra, en dBm.</w:t>
      </w:r>
    </w:p>
    <w:p w14:paraId="32D9D8CA" w14:textId="77777777" w:rsidR="00FA0EF8" w:rsidRPr="00E36692" w:rsidRDefault="00FA0EF8" w:rsidP="00FA0EF8">
      <w:pPr>
        <w:pStyle w:val="Heading2"/>
        <w:rPr>
          <w:lang w:val="es-ES_tradnl"/>
        </w:rPr>
      </w:pPr>
      <w:bookmarkStart w:id="22" w:name="_Toc516394731"/>
      <w:bookmarkStart w:id="23" w:name="_Toc192079425"/>
      <w:r w:rsidRPr="00E36692">
        <w:rPr>
          <w:lang w:val="es-ES_tradnl"/>
        </w:rPr>
        <w:t>4.2</w:t>
      </w:r>
      <w:r w:rsidRPr="00E36692">
        <w:rPr>
          <w:lang w:val="es-ES_tradnl"/>
        </w:rPr>
        <w:tab/>
      </w:r>
      <w:bookmarkEnd w:id="22"/>
      <w:r w:rsidRPr="00E36692">
        <w:rPr>
          <w:lang w:val="es-ES_tradnl"/>
        </w:rPr>
        <w:t>Cálculo de la potencia de cresta</w:t>
      </w:r>
      <w:bookmarkEnd w:id="23"/>
    </w:p>
    <w:p w14:paraId="4A29D3E3" w14:textId="49DEAE69" w:rsidR="00FA0EF8" w:rsidRPr="00E36692" w:rsidRDefault="00FA0EF8" w:rsidP="008629AF">
      <w:pPr>
        <w:spacing w:after="240"/>
        <w:rPr>
          <w:lang w:val="es-ES_tradnl"/>
        </w:rPr>
      </w:pPr>
      <w:r w:rsidRPr="00E36692">
        <w:rPr>
          <w:lang w:val="es-ES_tradnl"/>
        </w:rPr>
        <w:t>La potencia de cresta en toda la banda de frecuencias objeto de comprobación se calcula para cada uno de los registros de espectro tomando el valor máximo:</w:t>
      </w:r>
    </w:p>
    <w:p w14:paraId="41B288AD" w14:textId="77777777" w:rsidR="00FA0EF8" w:rsidRPr="007002C4" w:rsidRDefault="00FA0EF8" w:rsidP="00FA0EF8">
      <w:pPr>
        <w:pStyle w:val="Equation"/>
        <w:rPr>
          <w:lang w:val="en-US"/>
        </w:rPr>
      </w:pPr>
      <w:r w:rsidRPr="00E36692">
        <w:rPr>
          <w:lang w:val="es-ES_tradnl"/>
        </w:rPr>
        <w:tab/>
      </w: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peak</m:t>
            </m:r>
          </m:sub>
        </m:sSub>
        <m:r>
          <m:rPr>
            <m:sty m:val="p"/>
          </m:rPr>
          <w:rPr>
            <w:rFonts w:ascii="Cambria Math" w:hAnsi="Cambria Math"/>
            <w:lang w:val="en-US"/>
          </w:rPr>
          <m:t>=</m:t>
        </m:r>
        <m:r>
          <w:rPr>
            <w:rFonts w:ascii="Cambria Math" w:hAnsi="Cambria Math"/>
            <w:lang w:val="es-ES_tradnl"/>
          </w:rPr>
          <m:t>MAX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oMath>
      <w:r w:rsidRPr="007002C4">
        <w:rPr>
          <w:lang w:val="en-US"/>
        </w:rPr>
        <w:t>, i=</w:t>
      </w:r>
      <w:proofErr w:type="gramStart"/>
      <w:r w:rsidRPr="007002C4">
        <w:rPr>
          <w:lang w:val="en-US"/>
        </w:rPr>
        <w:t>1,…</w:t>
      </w:r>
      <w:proofErr w:type="gramEnd"/>
      <w:r w:rsidRPr="007002C4">
        <w:rPr>
          <w:lang w:val="en-US"/>
        </w:rPr>
        <w:t xml:space="preserve">, </w:t>
      </w:r>
      <w:r w:rsidRPr="007002C4">
        <w:rPr>
          <w:i/>
          <w:iCs/>
          <w:lang w:val="en-US"/>
        </w:rPr>
        <w:t>N</w:t>
      </w:r>
      <w:r w:rsidRPr="007002C4">
        <w:rPr>
          <w:lang w:val="en-US"/>
        </w:rPr>
        <w:tab/>
        <w:t>(2)</w:t>
      </w:r>
    </w:p>
    <w:p w14:paraId="79322D2F" w14:textId="77777777" w:rsidR="00FA0EF8" w:rsidRPr="00E36692" w:rsidRDefault="00FA0EF8" w:rsidP="00FA0EF8">
      <w:pPr>
        <w:rPr>
          <w:lang w:val="es-ES_tradnl"/>
        </w:rPr>
      </w:pPr>
      <w:r w:rsidRPr="00E36692">
        <w:rPr>
          <w:lang w:val="es-ES_tradnl"/>
        </w:rPr>
        <w:t>siendo:</w:t>
      </w:r>
    </w:p>
    <w:p w14:paraId="14FC6A33"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peak</m:t>
            </m:r>
          </m:sub>
        </m:sSub>
      </m:oMath>
      <w:r w:rsidRPr="00E36692">
        <w:rPr>
          <w:lang w:val="es-ES_tradnl"/>
        </w:rPr>
        <w:t>:</w:t>
      </w:r>
      <w:r w:rsidRPr="00E36692">
        <w:rPr>
          <w:lang w:val="es-ES_tradnl"/>
        </w:rPr>
        <w:tab/>
        <w:t>la potencia de cresta recibida, en dBm</w:t>
      </w:r>
    </w:p>
    <w:p w14:paraId="3282DF66"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oMath>
      <w:r w:rsidRPr="00E36692">
        <w:rPr>
          <w:lang w:val="es-ES_tradnl"/>
        </w:rPr>
        <w:t xml:space="preserve">: </w:t>
      </w:r>
      <w:r w:rsidRPr="00E36692">
        <w:rPr>
          <w:lang w:val="es-ES_tradnl"/>
        </w:rPr>
        <w:tab/>
        <w:t>el valor de la i-ésima muestra, en dBm</w:t>
      </w:r>
    </w:p>
    <w:p w14:paraId="61C120B9" w14:textId="77777777" w:rsidR="00FA0EF8" w:rsidRPr="00E36692" w:rsidRDefault="00FA0EF8" w:rsidP="00FA0EF8">
      <w:pPr>
        <w:pStyle w:val="Equationlegend"/>
        <w:rPr>
          <w:lang w:val="es-ES_tradnl"/>
        </w:rPr>
      </w:pPr>
      <w:r w:rsidRPr="00E36692">
        <w:rPr>
          <w:lang w:val="es-ES_tradnl"/>
        </w:rPr>
        <w:tab/>
      </w:r>
      <m:oMath>
        <m:r>
          <w:rPr>
            <w:rFonts w:ascii="Cambria Math" w:hAnsi="Cambria Math"/>
            <w:lang w:val="es-ES_tradnl"/>
          </w:rPr>
          <m:t>N</m:t>
        </m:r>
      </m:oMath>
      <w:r w:rsidRPr="00E36692">
        <w:rPr>
          <w:lang w:val="es-ES_tradnl"/>
        </w:rPr>
        <w:t xml:space="preserve">: </w:t>
      </w:r>
      <w:r w:rsidRPr="00E36692">
        <w:rPr>
          <w:lang w:val="es-ES_tradnl"/>
        </w:rPr>
        <w:tab/>
        <w:t>el número total de muestras registradas.</w:t>
      </w:r>
    </w:p>
    <w:p w14:paraId="49113CC9" w14:textId="77777777" w:rsidR="00FA0EF8" w:rsidRPr="00E36692" w:rsidRDefault="00FA0EF8" w:rsidP="00FA0EF8">
      <w:pPr>
        <w:pStyle w:val="Heading2"/>
        <w:rPr>
          <w:lang w:val="es-ES_tradnl"/>
        </w:rPr>
      </w:pPr>
      <w:bookmarkStart w:id="24" w:name="_Toc516394732"/>
      <w:bookmarkStart w:id="25" w:name="_Toc192079426"/>
      <w:r w:rsidRPr="00E36692">
        <w:rPr>
          <w:lang w:val="es-ES_tradnl"/>
        </w:rPr>
        <w:lastRenderedPageBreak/>
        <w:t>4.3</w:t>
      </w:r>
      <w:r w:rsidRPr="00E36692">
        <w:rPr>
          <w:lang w:val="es-ES_tradnl"/>
        </w:rPr>
        <w:tab/>
        <w:t>Cálculo de la potencia media</w:t>
      </w:r>
      <w:bookmarkEnd w:id="24"/>
      <w:bookmarkEnd w:id="25"/>
    </w:p>
    <w:p w14:paraId="38BB4315" w14:textId="0822E3D4" w:rsidR="00FA0EF8" w:rsidRPr="00E36692" w:rsidRDefault="00FA0EF8" w:rsidP="008629AF">
      <w:pPr>
        <w:spacing w:after="240"/>
        <w:rPr>
          <w:lang w:val="es-ES_tradnl"/>
        </w:rPr>
      </w:pPr>
      <w:r w:rsidRPr="00E36692">
        <w:rPr>
          <w:lang w:val="es-ES_tradnl"/>
        </w:rPr>
        <w:t>La potencia media en toda la banda de frecuencias objeto de comprobación se calcula para cada uno de los registros de espectro promediando todas las muestras de potencia espectral:</w:t>
      </w:r>
    </w:p>
    <w:p w14:paraId="03095533" w14:textId="77777777" w:rsidR="00FA0EF8" w:rsidRPr="00E36692" w:rsidRDefault="00FA0EF8" w:rsidP="00FA0EF8">
      <w:pPr>
        <w:pStyle w:val="Equation"/>
        <w:rPr>
          <w:lang w:val="es-ES_tradnl"/>
        </w:rPr>
      </w:pPr>
      <w:r w:rsidRPr="00E36692">
        <w:rPr>
          <w:lang w:val="es-ES_tradnl"/>
        </w:rPr>
        <w:tab/>
      </w: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mean</m:t>
            </m:r>
          </m:sub>
        </m:sSub>
        <m:r>
          <m:rPr>
            <m:sty m:val="p"/>
          </m:rPr>
          <w:rPr>
            <w:rFonts w:ascii="Cambria Math" w:hAnsi="Cambria Math"/>
            <w:lang w:val="es-ES_tradnl"/>
          </w:rPr>
          <m:t>=10</m:t>
        </m:r>
        <m:r>
          <w:rPr>
            <w:rFonts w:ascii="Cambria Math" w:hAnsi="Cambria Math"/>
            <w:lang w:val="es-ES_tradnl"/>
          </w:rPr>
          <m:t>log</m:t>
        </m:r>
        <m:r>
          <m:rPr>
            <m:sty m:val="p"/>
          </m:rPr>
          <w:rPr>
            <w:rFonts w:ascii="Cambria Math" w:hAnsi="Cambria Math"/>
            <w:lang w:val="es-ES_tradnl"/>
          </w:rPr>
          <m:t>⁡</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N</m:t>
                </m:r>
              </m:den>
            </m:f>
            <m:nary>
              <m:naryPr>
                <m:chr m:val="∑"/>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num>
                      <m:den>
                        <m:r>
                          <m:rPr>
                            <m:sty m:val="p"/>
                          </m:rPr>
                          <w:rPr>
                            <w:rFonts w:ascii="Cambria Math" w:hAnsi="Cambria Math"/>
                            <w:lang w:val="es-ES_tradnl"/>
                          </w:rPr>
                          <m:t>10</m:t>
                        </m:r>
                      </m:den>
                    </m:f>
                  </m:sup>
                </m:sSup>
              </m:e>
            </m:nary>
          </m:e>
        </m:d>
      </m:oMath>
      <w:r w:rsidRPr="00E36692">
        <w:rPr>
          <w:lang w:val="es-ES_tradnl"/>
        </w:rPr>
        <w:t xml:space="preserve"> </w:t>
      </w:r>
      <w:r w:rsidRPr="00E36692">
        <w:rPr>
          <w:lang w:val="es-ES_tradnl"/>
        </w:rPr>
        <w:tab/>
        <w:t>(3)</w:t>
      </w:r>
    </w:p>
    <w:p w14:paraId="18162D78" w14:textId="77777777" w:rsidR="00FA0EF8" w:rsidRPr="00E36692" w:rsidRDefault="00FA0EF8" w:rsidP="00FA0EF8">
      <w:pPr>
        <w:rPr>
          <w:lang w:val="es-ES_tradnl"/>
        </w:rPr>
      </w:pPr>
      <w:r w:rsidRPr="00E36692">
        <w:rPr>
          <w:lang w:val="es-ES_tradnl"/>
        </w:rPr>
        <w:t>siendo:</w:t>
      </w:r>
    </w:p>
    <w:p w14:paraId="25DB00F5"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mean</m:t>
            </m:r>
          </m:sub>
        </m:sSub>
      </m:oMath>
      <w:r w:rsidRPr="00E36692">
        <w:rPr>
          <w:lang w:val="es-ES_tradnl"/>
        </w:rPr>
        <w:t>:</w:t>
      </w:r>
      <w:r w:rsidRPr="00E36692">
        <w:rPr>
          <w:lang w:val="es-ES_tradnl"/>
        </w:rPr>
        <w:tab/>
        <w:t>la potencia recibida media en la banda de frecuencias, en dBm</w:t>
      </w:r>
    </w:p>
    <w:p w14:paraId="5DC06F80" w14:textId="77777777" w:rsidR="00FA0EF8" w:rsidRPr="00E36692" w:rsidRDefault="00FA0EF8" w:rsidP="00FA0EF8">
      <w:pPr>
        <w:pStyle w:val="Equationlegend"/>
        <w:rPr>
          <w:lang w:val="es-ES_tradnl"/>
        </w:rPr>
      </w:pPr>
      <w:r w:rsidRPr="00E36692">
        <w:rPr>
          <w:lang w:val="es-ES_tradnl"/>
        </w:rPr>
        <w:tab/>
      </w:r>
      <m:oMath>
        <m:r>
          <w:rPr>
            <w:rFonts w:ascii="Cambria Math" w:hAnsi="Cambria Math"/>
            <w:lang w:val="es-ES_tradnl"/>
          </w:rPr>
          <m:t>N</m:t>
        </m:r>
      </m:oMath>
      <w:r w:rsidRPr="00E36692">
        <w:rPr>
          <w:lang w:val="es-ES_tradnl"/>
        </w:rPr>
        <w:t>:</w:t>
      </w:r>
      <w:r w:rsidRPr="00E36692">
        <w:rPr>
          <w:lang w:val="es-ES_tradnl"/>
        </w:rPr>
        <w:tab/>
        <w:t>el número total de muestras registradas</w:t>
      </w:r>
    </w:p>
    <w:p w14:paraId="3A8259B1" w14:textId="77777777" w:rsidR="00FA0EF8" w:rsidRPr="00E36692" w:rsidRDefault="00FA0EF8" w:rsidP="00FA0EF8">
      <w:pPr>
        <w:pStyle w:val="Equationlegend"/>
        <w:rPr>
          <w:lang w:val="es-ES_tradnl"/>
        </w:rPr>
      </w:pPr>
      <w:r w:rsidRPr="00E3669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oMath>
      <w:r w:rsidRPr="00E36692">
        <w:rPr>
          <w:lang w:val="es-ES_tradnl"/>
        </w:rPr>
        <w:t>:</w:t>
      </w:r>
      <w:r w:rsidRPr="00E36692">
        <w:rPr>
          <w:lang w:val="es-ES_tradnl"/>
        </w:rPr>
        <w:tab/>
        <w:t>la potencia de la i-ésima muestra de espectro medida, en dBm.</w:t>
      </w:r>
    </w:p>
    <w:p w14:paraId="35B7AD20" w14:textId="0DA4C689" w:rsidR="00FA0EF8" w:rsidRPr="00E36692" w:rsidRDefault="00FA0EF8" w:rsidP="00FA0EF8">
      <w:pPr>
        <w:pStyle w:val="Heading1"/>
        <w:rPr>
          <w:lang w:val="es-ES_tradnl"/>
        </w:rPr>
      </w:pPr>
      <w:bookmarkStart w:id="26" w:name="_Toc10558636"/>
      <w:bookmarkStart w:id="27" w:name="_Toc14271839"/>
      <w:bookmarkStart w:id="28" w:name="_Toc192079427"/>
      <w:r w:rsidRPr="00E36692">
        <w:rPr>
          <w:lang w:val="es-ES_tradnl"/>
        </w:rPr>
        <w:t>5</w:t>
      </w:r>
      <w:r w:rsidRPr="00E36692">
        <w:rPr>
          <w:lang w:val="es-ES_tradnl"/>
        </w:rPr>
        <w:tab/>
        <w:t>Elaboración de diagramas de distribución espacial de emisiones</w:t>
      </w:r>
      <w:bookmarkEnd w:id="26"/>
      <w:bookmarkEnd w:id="27"/>
      <w:bookmarkEnd w:id="28"/>
    </w:p>
    <w:p w14:paraId="62796596" w14:textId="77777777" w:rsidR="00FA0EF8" w:rsidRPr="00E36692" w:rsidRDefault="00FA0EF8" w:rsidP="00FA0EF8">
      <w:pPr>
        <w:rPr>
          <w:lang w:val="es-ES_tradnl"/>
        </w:rPr>
      </w:pPr>
      <w:r w:rsidRPr="00E36692">
        <w:rPr>
          <w:lang w:val="es-ES_tradnl"/>
        </w:rPr>
        <w:t>Las direcciones de llegada de las emisiones medidas se ilustran en un diagrama de distribución espacial.</w:t>
      </w:r>
    </w:p>
    <w:p w14:paraId="663B17D6" w14:textId="77777777" w:rsidR="00FA0EF8" w:rsidRPr="00E36692" w:rsidRDefault="00FA0EF8" w:rsidP="00FA0EF8">
      <w:pPr>
        <w:rPr>
          <w:lang w:val="es-ES_tradnl"/>
        </w:rPr>
      </w:pPr>
      <w:r w:rsidRPr="00E36692">
        <w:rPr>
          <w:lang w:val="es-ES_tradnl"/>
        </w:rPr>
        <w:t xml:space="preserve">El punto de medición es el origen del diagrama. Su sistema de coordenadas tiene rayos espaciados por acimut y elevación de acuerdo con el tamaño del intervalo utilizado para el barrido con la antena direccional. La longitud de los rayos direccionales se gradúa de acuerdo con el nivel recibido. </w:t>
      </w:r>
    </w:p>
    <w:p w14:paraId="040E5F9C" w14:textId="77777777" w:rsidR="00FA0EF8" w:rsidRPr="00E36692" w:rsidRDefault="00FA0EF8" w:rsidP="00FA0EF8">
      <w:pPr>
        <w:rPr>
          <w:lang w:val="es-ES_tradnl"/>
        </w:rPr>
      </w:pPr>
      <w:r w:rsidRPr="00E36692">
        <w:rPr>
          <w:lang w:val="es-ES_tradnl"/>
        </w:rPr>
        <w:t>Si lo que se miden son emisiones de fuentes aéreas y espaciales, el diagrama en 2D se convierte en un diagrama en 3D.</w:t>
      </w:r>
    </w:p>
    <w:p w14:paraId="3676A89B" w14:textId="20544886" w:rsidR="00FA0EF8" w:rsidRPr="00E36692" w:rsidRDefault="00FA0EF8" w:rsidP="00FA0EF8">
      <w:pPr>
        <w:rPr>
          <w:lang w:val="es-ES_tradnl"/>
        </w:rPr>
      </w:pPr>
      <w:r w:rsidRPr="00E36692">
        <w:rPr>
          <w:lang w:val="es-ES_tradnl"/>
        </w:rPr>
        <w:t xml:space="preserve">Para elaborar el diagrama se marca cada rayo graduado con </w:t>
      </w:r>
      <w:r w:rsidR="00E36692">
        <w:rPr>
          <w:lang w:val="es-ES_tradnl"/>
        </w:rPr>
        <w:t>p</w:t>
      </w:r>
      <w:r w:rsidRPr="00E36692">
        <w:rPr>
          <w:lang w:val="es-ES_tradnl"/>
        </w:rPr>
        <w:t>untos que muestran el valor de los parámetros combinados calculados para el espectro de emisión adquirido por la antena direccional en ese acimut y elevación. Ambos tipos de puntos se conectan con una línea recta cuyo color está determinado por el código de color establecido. Se obtienen así en el mismo diagrama distintas proyecciones para cada parámetro de emisión combinado</w:t>
      </w:r>
      <w:bookmarkStart w:id="29" w:name="_Hlk45017555"/>
      <w:r w:rsidRPr="00E36692">
        <w:rPr>
          <w:lang w:val="es-ES_tradnl"/>
        </w:rPr>
        <w:t>.</w:t>
      </w:r>
    </w:p>
    <w:bookmarkEnd w:id="29"/>
    <w:p w14:paraId="012F2059" w14:textId="5393AE4D" w:rsidR="00FA0EF8" w:rsidRPr="00E36692" w:rsidRDefault="00FA0EF8" w:rsidP="00FA0EF8">
      <w:pPr>
        <w:rPr>
          <w:lang w:val="es-ES_tradnl"/>
        </w:rPr>
      </w:pPr>
      <w:r w:rsidRPr="00E36692">
        <w:rPr>
          <w:lang w:val="es-ES_tradnl"/>
        </w:rPr>
        <w:t xml:space="preserve">También es posible ilustrar un umbral de detección de señal radioeléctrica determinado (al que se asigna un color determinado por mor de claridad). En los diagramas en 2D el umbral puede ilustrarse como una línea circular en torno al punto de origen. En los diagramas en 3D las líneas indicadoras de umbral se transforman en un hemisferio. </w:t>
      </w:r>
    </w:p>
    <w:p w14:paraId="3A4B6341" w14:textId="08587357" w:rsidR="00FA0EF8" w:rsidRPr="00E36692" w:rsidRDefault="00FA0EF8" w:rsidP="00FA0EF8">
      <w:pPr>
        <w:rPr>
          <w:lang w:val="es-ES_tradnl"/>
        </w:rPr>
      </w:pPr>
      <w:r w:rsidRPr="00E36692">
        <w:rPr>
          <w:lang w:val="es-ES_tradnl"/>
        </w:rPr>
        <w:t>En la Fig</w:t>
      </w:r>
      <w:r w:rsidR="009A5872">
        <w:rPr>
          <w:lang w:val="es-ES_tradnl"/>
        </w:rPr>
        <w:t>.</w:t>
      </w:r>
      <w:r w:rsidRPr="00E36692">
        <w:rPr>
          <w:lang w:val="es-ES_tradnl"/>
        </w:rPr>
        <w:t xml:space="preserve"> 4 se muestra la elaboración y presentación final de un diagrama en 2D. </w:t>
      </w:r>
    </w:p>
    <w:p w14:paraId="195F3097" w14:textId="37D5EDC6" w:rsidR="00FA0EF8" w:rsidRPr="00E36692" w:rsidRDefault="00FA0EF8">
      <w:pPr>
        <w:tabs>
          <w:tab w:val="clear" w:pos="794"/>
          <w:tab w:val="clear" w:pos="1191"/>
          <w:tab w:val="clear" w:pos="1588"/>
          <w:tab w:val="clear" w:pos="1985"/>
        </w:tabs>
        <w:overflowPunct/>
        <w:autoSpaceDE/>
        <w:autoSpaceDN/>
        <w:adjustRightInd/>
        <w:spacing w:before="0"/>
        <w:jc w:val="left"/>
        <w:textAlignment w:val="auto"/>
        <w:rPr>
          <w:lang w:val="es-ES_tradnl"/>
        </w:rPr>
      </w:pPr>
      <w:r w:rsidRPr="00E36692">
        <w:rPr>
          <w:lang w:val="es-ES_tradnl"/>
        </w:rPr>
        <w:br w:type="page"/>
      </w:r>
    </w:p>
    <w:p w14:paraId="5F898EA9" w14:textId="052C969D" w:rsidR="00FA0EF8" w:rsidRPr="00E36692" w:rsidRDefault="00FA0EF8" w:rsidP="00FA0EF8">
      <w:pPr>
        <w:pStyle w:val="FigureNo"/>
        <w:keepNext w:val="0"/>
        <w:keepLines w:val="0"/>
        <w:spacing w:before="240"/>
        <w:rPr>
          <w:lang w:val="es-ES_tradnl"/>
        </w:rPr>
      </w:pPr>
      <w:r w:rsidRPr="00E36692">
        <w:rPr>
          <w:lang w:val="es-ES_tradnl"/>
        </w:rPr>
        <w:lastRenderedPageBreak/>
        <w:t>FigurA 4</w:t>
      </w:r>
    </w:p>
    <w:p w14:paraId="3B32CCFA" w14:textId="3C6DD448" w:rsidR="00FA0EF8" w:rsidRPr="00E36692" w:rsidRDefault="00FA0EF8" w:rsidP="00FA0EF8">
      <w:pPr>
        <w:pStyle w:val="Figuretitle"/>
        <w:keepNext w:val="0"/>
        <w:spacing w:before="100" w:beforeAutospacing="1" w:after="100" w:afterAutospacing="1"/>
        <w:rPr>
          <w:lang w:val="es-ES_tradnl"/>
        </w:rPr>
      </w:pPr>
      <w:r w:rsidRPr="00E36692">
        <w:rPr>
          <w:lang w:val="es-ES_tradnl"/>
        </w:rPr>
        <w:t>Construcción de un diagrama de distribución espacial de emisiones en el plano acimutal</w:t>
      </w:r>
    </w:p>
    <w:p w14:paraId="0506CB80" w14:textId="4B04B808" w:rsidR="00FA0EF8" w:rsidRPr="00E36692" w:rsidRDefault="00FA0EF8" w:rsidP="00FA0EF8">
      <w:pPr>
        <w:pStyle w:val="Figure"/>
        <w:keepLines w:val="0"/>
        <w:rPr>
          <w:lang w:val="es-ES_tradnl"/>
        </w:rPr>
      </w:pPr>
      <w:r w:rsidRPr="00E36692">
        <w:rPr>
          <w:noProof/>
          <w:lang w:val="es-ES_tradnl"/>
        </w:rPr>
        <mc:AlternateContent>
          <mc:Choice Requires="wps">
            <w:drawing>
              <wp:anchor distT="0" distB="0" distL="114300" distR="114300" simplePos="0" relativeHeight="251675648" behindDoc="0" locked="0" layoutInCell="1" allowOverlap="1" wp14:anchorId="5C34831C" wp14:editId="6596B930">
                <wp:simplePos x="0" y="0"/>
                <wp:positionH relativeFrom="column">
                  <wp:posOffset>4288155</wp:posOffset>
                </wp:positionH>
                <wp:positionV relativeFrom="paragraph">
                  <wp:posOffset>2788446</wp:posOffset>
                </wp:positionV>
                <wp:extent cx="1351128" cy="149699"/>
                <wp:effectExtent l="0" t="0" r="1905" b="3175"/>
                <wp:wrapNone/>
                <wp:docPr id="53" name="Text Box 53"/>
                <wp:cNvGraphicFramePr/>
                <a:graphic xmlns:a="http://schemas.openxmlformats.org/drawingml/2006/main">
                  <a:graphicData uri="http://schemas.microsoft.com/office/word/2010/wordprocessingShape">
                    <wps:wsp>
                      <wps:cNvSpPr txBox="1"/>
                      <wps:spPr>
                        <a:xfrm>
                          <a:off x="0" y="0"/>
                          <a:ext cx="1351128" cy="149699"/>
                        </a:xfrm>
                        <a:prstGeom prst="rect">
                          <a:avLst/>
                        </a:prstGeom>
                        <a:solidFill>
                          <a:sysClr val="window" lastClr="FFFFFF"/>
                        </a:solidFill>
                        <a:ln w="6350">
                          <a:noFill/>
                        </a:ln>
                      </wps:spPr>
                      <wps:txbx>
                        <w:txbxContent>
                          <w:p w14:paraId="2B62F618" w14:textId="77777777" w:rsidR="00FA0EF8" w:rsidRPr="002A1CD7" w:rsidRDefault="00FA0EF8" w:rsidP="00FA0EF8">
                            <w:pPr>
                              <w:spacing w:before="0"/>
                              <w:jc w:val="left"/>
                              <w:rPr>
                                <w:b/>
                                <w:bCs/>
                                <w:color w:val="18316F"/>
                                <w:sz w:val="18"/>
                                <w:szCs w:val="14"/>
                                <w:u w:val="single"/>
                              </w:rPr>
                            </w:pPr>
                            <w:r w:rsidRPr="002A1CD7">
                              <w:rPr>
                                <w:b/>
                                <w:bCs/>
                                <w:color w:val="18316F"/>
                                <w:sz w:val="18"/>
                                <w:szCs w:val="14"/>
                                <w:u w:val="single"/>
                              </w:rPr>
                              <w:t>Antena omnidireccional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831C" id="Text Box 53" o:spid="_x0000_s1033" type="#_x0000_t202" style="position:absolute;left:0;text-align:left;margin-left:337.65pt;margin-top:219.55pt;width:106.4pt;height:1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" fillcolor="window" stroked="f" strokeweight=".5pt">
                <v:textbox inset="0,0,0,0">
                  <w:txbxContent>
                    <w:p w14:paraId="2B62F618" w14:textId="77777777" w:rsidR="00FA0EF8" w:rsidRPr="002A1CD7" w:rsidRDefault="00FA0EF8" w:rsidP="00FA0EF8">
                      <w:pPr>
                        <w:spacing w:before="0"/>
                        <w:jc w:val="left"/>
                        <w:rPr>
                          <w:b/>
                          <w:bCs/>
                          <w:color w:val="18316F"/>
                          <w:sz w:val="18"/>
                          <w:szCs w:val="14"/>
                          <w:u w:val="single"/>
                        </w:rPr>
                      </w:pPr>
                      <w:r w:rsidRPr="002A1CD7">
                        <w:rPr>
                          <w:b/>
                          <w:bCs/>
                          <w:color w:val="18316F"/>
                          <w:sz w:val="18"/>
                          <w:szCs w:val="14"/>
                          <w:u w:val="single"/>
                        </w:rPr>
                        <w:t>Antena omnidireccional</w:t>
                      </w:r>
                    </w:p>
                  </w:txbxContent>
                </v:textbox>
              </v:shape>
            </w:pict>
          </mc:Fallback>
        </mc:AlternateContent>
      </w:r>
      <w:r w:rsidRPr="00E36692">
        <w:rPr>
          <w:noProof/>
          <w:lang w:val="es-ES_tradnl"/>
        </w:rPr>
        <mc:AlternateContent>
          <mc:Choice Requires="wps">
            <w:drawing>
              <wp:anchor distT="0" distB="0" distL="114300" distR="114300" simplePos="0" relativeHeight="251674624" behindDoc="0" locked="0" layoutInCell="1" allowOverlap="1" wp14:anchorId="624B557B" wp14:editId="7F1B30DD">
                <wp:simplePos x="0" y="0"/>
                <wp:positionH relativeFrom="column">
                  <wp:posOffset>2773045</wp:posOffset>
                </wp:positionH>
                <wp:positionV relativeFrom="paragraph">
                  <wp:posOffset>2767804</wp:posOffset>
                </wp:positionV>
                <wp:extent cx="1119117" cy="143301"/>
                <wp:effectExtent l="0" t="0" r="5080" b="9525"/>
                <wp:wrapNone/>
                <wp:docPr id="52" name="Text Box 52"/>
                <wp:cNvGraphicFramePr/>
                <a:graphic xmlns:a="http://schemas.openxmlformats.org/drawingml/2006/main">
                  <a:graphicData uri="http://schemas.microsoft.com/office/word/2010/wordprocessingShape">
                    <wps:wsp>
                      <wps:cNvSpPr txBox="1"/>
                      <wps:spPr>
                        <a:xfrm>
                          <a:off x="0" y="0"/>
                          <a:ext cx="1119117" cy="143301"/>
                        </a:xfrm>
                        <a:prstGeom prst="rect">
                          <a:avLst/>
                        </a:prstGeom>
                        <a:solidFill>
                          <a:sysClr val="window" lastClr="FFFFFF"/>
                        </a:solidFill>
                        <a:ln w="6350">
                          <a:noFill/>
                        </a:ln>
                      </wps:spPr>
                      <wps:txbx>
                        <w:txbxContent>
                          <w:p w14:paraId="0B786E34" w14:textId="77777777" w:rsidR="00FA0EF8" w:rsidRPr="002A1CD7" w:rsidRDefault="00FA0EF8" w:rsidP="00FA0EF8">
                            <w:pPr>
                              <w:spacing w:before="0"/>
                              <w:jc w:val="left"/>
                              <w:rPr>
                                <w:b/>
                                <w:bCs/>
                                <w:color w:val="18316F"/>
                                <w:sz w:val="18"/>
                                <w:szCs w:val="14"/>
                                <w:u w:val="single"/>
                              </w:rPr>
                            </w:pPr>
                            <w:r w:rsidRPr="002A1CD7">
                              <w:rPr>
                                <w:b/>
                                <w:bCs/>
                                <w:color w:val="18316F"/>
                                <w:sz w:val="18"/>
                                <w:szCs w:val="14"/>
                                <w:u w:val="single"/>
                              </w:rPr>
                              <w:t>Antena 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557B" id="Text Box 52" o:spid="_x0000_s1034" type="#_x0000_t202" style="position:absolute;left:0;text-align:left;margin-left:218.35pt;margin-top:217.95pt;width:88.1pt;height:1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" fillcolor="window" stroked="f" strokeweight=".5pt">
                <v:textbox inset="0,0,0,0">
                  <w:txbxContent>
                    <w:p w14:paraId="0B786E34" w14:textId="77777777" w:rsidR="00FA0EF8" w:rsidRPr="002A1CD7" w:rsidRDefault="00FA0EF8" w:rsidP="00FA0EF8">
                      <w:pPr>
                        <w:spacing w:before="0"/>
                        <w:jc w:val="left"/>
                        <w:rPr>
                          <w:b/>
                          <w:bCs/>
                          <w:color w:val="18316F"/>
                          <w:sz w:val="18"/>
                          <w:szCs w:val="14"/>
                          <w:u w:val="single"/>
                        </w:rPr>
                      </w:pPr>
                      <w:r w:rsidRPr="002A1CD7">
                        <w:rPr>
                          <w:b/>
                          <w:bCs/>
                          <w:color w:val="18316F"/>
                          <w:sz w:val="18"/>
                          <w:szCs w:val="14"/>
                          <w:u w:val="single"/>
                        </w:rPr>
                        <w:t>Antena direccional</w:t>
                      </w:r>
                    </w:p>
                  </w:txbxContent>
                </v:textbox>
              </v:shape>
            </w:pict>
          </mc:Fallback>
        </mc:AlternateContent>
      </w:r>
      <w:r w:rsidRPr="00E36692">
        <w:rPr>
          <w:noProof/>
          <w:lang w:val="es-ES_tradnl"/>
        </w:rPr>
        <mc:AlternateContent>
          <mc:Choice Requires="wps">
            <w:drawing>
              <wp:anchor distT="0" distB="0" distL="114300" distR="114300" simplePos="0" relativeHeight="251673600" behindDoc="0" locked="0" layoutInCell="1" allowOverlap="1" wp14:anchorId="512E7EAD" wp14:editId="7FBE9E5E">
                <wp:simplePos x="0" y="0"/>
                <wp:positionH relativeFrom="column">
                  <wp:posOffset>4547880</wp:posOffset>
                </wp:positionH>
                <wp:positionV relativeFrom="paragraph">
                  <wp:posOffset>2961564</wp:posOffset>
                </wp:positionV>
                <wp:extent cx="914400" cy="238836"/>
                <wp:effectExtent l="0" t="0" r="0" b="8890"/>
                <wp:wrapNone/>
                <wp:docPr id="51" name="Text Box 51"/>
                <wp:cNvGraphicFramePr/>
                <a:graphic xmlns:a="http://schemas.openxmlformats.org/drawingml/2006/main">
                  <a:graphicData uri="http://schemas.microsoft.com/office/word/2010/wordprocessingShape">
                    <wps:wsp>
                      <wps:cNvSpPr txBox="1"/>
                      <wps:spPr>
                        <a:xfrm>
                          <a:off x="0" y="0"/>
                          <a:ext cx="914400" cy="238836"/>
                        </a:xfrm>
                        <a:prstGeom prst="rect">
                          <a:avLst/>
                        </a:prstGeom>
                        <a:solidFill>
                          <a:sysClr val="window" lastClr="FFFFFF"/>
                        </a:solidFill>
                        <a:ln w="6350">
                          <a:noFill/>
                        </a:ln>
                      </wps:spPr>
                      <wps:txbx>
                        <w:txbxContent>
                          <w:p w14:paraId="77E8789F"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cresta</w:t>
                            </w:r>
                          </w:p>
                          <w:p w14:paraId="2C685D81"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7EAD" id="Text Box 51" o:spid="_x0000_s1035" type="#_x0000_t202" style="position:absolute;left:0;text-align:left;margin-left:358.1pt;margin-top:233.2pt;width:1in;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" fillcolor="window" stroked="f" strokeweight=".5pt">
                <v:textbox inset="0,0,0,0">
                  <w:txbxContent>
                    <w:p w14:paraId="77E8789F"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cresta</w:t>
                      </w:r>
                    </w:p>
                    <w:p w14:paraId="2C685D81"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ruido</w:t>
                      </w:r>
                    </w:p>
                  </w:txbxContent>
                </v:textbox>
              </v:shape>
            </w:pict>
          </mc:Fallback>
        </mc:AlternateContent>
      </w:r>
      <w:r w:rsidRPr="00E36692">
        <w:rPr>
          <w:noProof/>
          <w:lang w:val="es-ES_tradnl"/>
        </w:rPr>
        <mc:AlternateContent>
          <mc:Choice Requires="wps">
            <w:drawing>
              <wp:anchor distT="0" distB="0" distL="114300" distR="114300" simplePos="0" relativeHeight="251672576" behindDoc="0" locked="0" layoutInCell="1" allowOverlap="1" wp14:anchorId="4ECE6F16" wp14:editId="60889168">
                <wp:simplePos x="0" y="0"/>
                <wp:positionH relativeFrom="column">
                  <wp:posOffset>3080811</wp:posOffset>
                </wp:positionH>
                <wp:positionV relativeFrom="paragraph">
                  <wp:posOffset>2954135</wp:posOffset>
                </wp:positionV>
                <wp:extent cx="914400" cy="238836"/>
                <wp:effectExtent l="0" t="0" r="0" b="8890"/>
                <wp:wrapNone/>
                <wp:docPr id="50" name="Text Box 50"/>
                <wp:cNvGraphicFramePr/>
                <a:graphic xmlns:a="http://schemas.openxmlformats.org/drawingml/2006/main">
                  <a:graphicData uri="http://schemas.microsoft.com/office/word/2010/wordprocessingShape">
                    <wps:wsp>
                      <wps:cNvSpPr txBox="1"/>
                      <wps:spPr>
                        <a:xfrm>
                          <a:off x="0" y="0"/>
                          <a:ext cx="914400" cy="238836"/>
                        </a:xfrm>
                        <a:prstGeom prst="rect">
                          <a:avLst/>
                        </a:prstGeom>
                        <a:solidFill>
                          <a:sysClr val="window" lastClr="FFFFFF"/>
                        </a:solidFill>
                        <a:ln w="6350">
                          <a:noFill/>
                        </a:ln>
                      </wps:spPr>
                      <wps:txbx>
                        <w:txbxContent>
                          <w:p w14:paraId="08BF97A8"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cresta</w:t>
                            </w:r>
                          </w:p>
                          <w:p w14:paraId="3929AC13"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6F16" id="Text Box 50" o:spid="_x0000_s1036" type="#_x0000_t202" style="position:absolute;left:0;text-align:left;margin-left:242.6pt;margin-top:232.6pt;width:1in;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" fillcolor="window" stroked="f" strokeweight=".5pt">
                <v:textbox inset="0,0,0,0">
                  <w:txbxContent>
                    <w:p w14:paraId="08BF97A8"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cresta</w:t>
                      </w:r>
                    </w:p>
                    <w:p w14:paraId="3929AC13" w14:textId="77777777" w:rsidR="00FA0EF8" w:rsidRPr="002A1CD7" w:rsidRDefault="00FA0EF8" w:rsidP="00FA0EF8">
                      <w:pPr>
                        <w:spacing w:before="0"/>
                        <w:jc w:val="left"/>
                        <w:rPr>
                          <w:b/>
                          <w:bCs/>
                          <w:color w:val="633099"/>
                          <w:sz w:val="16"/>
                          <w:szCs w:val="12"/>
                        </w:rPr>
                      </w:pPr>
                      <w:r w:rsidRPr="002A1CD7">
                        <w:rPr>
                          <w:b/>
                          <w:bCs/>
                          <w:color w:val="633099"/>
                          <w:sz w:val="16"/>
                          <w:szCs w:val="12"/>
                        </w:rPr>
                        <w:t>Potencia de ruido</w:t>
                      </w:r>
                    </w:p>
                  </w:txbxContent>
                </v:textbox>
              </v:shape>
            </w:pict>
          </mc:Fallback>
        </mc:AlternateContent>
      </w:r>
      <w:r w:rsidRPr="00E36692">
        <w:rPr>
          <w:noProof/>
          <w:lang w:val="es-ES_tradnl"/>
        </w:rPr>
        <mc:AlternateContent>
          <mc:Choice Requires="wps">
            <w:drawing>
              <wp:anchor distT="0" distB="0" distL="114300" distR="114300" simplePos="0" relativeHeight="251671552" behindDoc="0" locked="0" layoutInCell="1" allowOverlap="1" wp14:anchorId="723F2AA1" wp14:editId="7C53593F">
                <wp:simplePos x="0" y="0"/>
                <wp:positionH relativeFrom="column">
                  <wp:posOffset>269373</wp:posOffset>
                </wp:positionH>
                <wp:positionV relativeFrom="paragraph">
                  <wp:posOffset>2401399</wp:posOffset>
                </wp:positionV>
                <wp:extent cx="880280" cy="47767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80280" cy="477672"/>
                        </a:xfrm>
                        <a:prstGeom prst="rect">
                          <a:avLst/>
                        </a:prstGeom>
                        <a:solidFill>
                          <a:srgbClr val="ABC3DF"/>
                        </a:solidFill>
                        <a:ln w="6350">
                          <a:noFill/>
                        </a:ln>
                      </wps:spPr>
                      <wps:txbx>
                        <w:txbxContent>
                          <w:p w14:paraId="3A5C8A78" w14:textId="77777777" w:rsidR="00FA0EF8" w:rsidRPr="002A1CD7" w:rsidRDefault="00FA0EF8" w:rsidP="00FA0EF8">
                            <w:pPr>
                              <w:spacing w:before="0"/>
                              <w:jc w:val="left"/>
                              <w:rPr>
                                <w:b/>
                                <w:bCs/>
                                <w:i/>
                                <w:iCs/>
                                <w:color w:val="633099"/>
                                <w:sz w:val="18"/>
                                <w:szCs w:val="14"/>
                                <w:u w:val="single"/>
                              </w:rPr>
                            </w:pPr>
                            <w:r w:rsidRPr="002A1CD7">
                              <w:rPr>
                                <w:b/>
                                <w:bCs/>
                                <w:i/>
                                <w:iCs/>
                                <w:color w:val="633099"/>
                                <w:sz w:val="18"/>
                                <w:szCs w:val="14"/>
                                <w:u w:val="single"/>
                              </w:rPr>
                              <w:t>Antena omnidireccional</w:t>
                            </w:r>
                          </w:p>
                          <w:p w14:paraId="0B38EB5F" w14:textId="77777777" w:rsidR="00FA0EF8" w:rsidRPr="002A1CD7" w:rsidRDefault="00FA0EF8" w:rsidP="00FA0EF8">
                            <w:pPr>
                              <w:spacing w:before="0"/>
                              <w:jc w:val="left"/>
                              <w:rPr>
                                <w:b/>
                                <w:bCs/>
                                <w:color w:val="633099"/>
                                <w:sz w:val="16"/>
                                <w:szCs w:val="12"/>
                              </w:rPr>
                            </w:pPr>
                            <w:r w:rsidRPr="002A1CD7">
                              <w:rPr>
                                <w:b/>
                                <w:bCs/>
                                <w:i/>
                                <w:iCs/>
                                <w:color w:val="633099"/>
                                <w:sz w:val="16"/>
                                <w:szCs w:val="12"/>
                              </w:rPr>
                              <w:t>P</w:t>
                            </w:r>
                            <w:r w:rsidRPr="002A1CD7">
                              <w:rPr>
                                <w:b/>
                                <w:bCs/>
                                <w:color w:val="633099"/>
                                <w:sz w:val="16"/>
                                <w:szCs w:val="12"/>
                                <w:vertAlign w:val="subscript"/>
                              </w:rPr>
                              <w:t>peak</w:t>
                            </w:r>
                            <w:r w:rsidRPr="002A1CD7">
                              <w:rPr>
                                <w:b/>
                                <w:bCs/>
                                <w:color w:val="633099"/>
                                <w:sz w:val="16"/>
                                <w:szCs w:val="12"/>
                              </w:rPr>
                              <w:t xml:space="preserve"> = </w:t>
                            </w:r>
                            <w:r w:rsidRPr="002A1CD7">
                              <w:rPr>
                                <w:b/>
                                <w:bCs/>
                                <w:i/>
                                <w:iCs/>
                                <w:color w:val="633099"/>
                                <w:sz w:val="16"/>
                                <w:szCs w:val="12"/>
                              </w:rPr>
                              <w:t>–121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2AA1" id="Text Box 49" o:spid="_x0000_s1037" type="#_x0000_t202" style="position:absolute;left:0;text-align:left;margin-left:21.2pt;margin-top:189.1pt;width:69.3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" fillcolor="#abc3df" stroked="f" strokeweight=".5pt">
                <v:textbox inset="0,0,0,0">
                  <w:txbxContent>
                    <w:p w14:paraId="3A5C8A78" w14:textId="77777777" w:rsidR="00FA0EF8" w:rsidRPr="002A1CD7" w:rsidRDefault="00FA0EF8" w:rsidP="00FA0EF8">
                      <w:pPr>
                        <w:spacing w:before="0"/>
                        <w:jc w:val="left"/>
                        <w:rPr>
                          <w:b/>
                          <w:bCs/>
                          <w:i/>
                          <w:iCs/>
                          <w:color w:val="633099"/>
                          <w:sz w:val="18"/>
                          <w:szCs w:val="14"/>
                          <w:u w:val="single"/>
                        </w:rPr>
                      </w:pPr>
                      <w:r w:rsidRPr="002A1CD7">
                        <w:rPr>
                          <w:b/>
                          <w:bCs/>
                          <w:i/>
                          <w:iCs/>
                          <w:color w:val="633099"/>
                          <w:sz w:val="18"/>
                          <w:szCs w:val="14"/>
                          <w:u w:val="single"/>
                        </w:rPr>
                        <w:t>Antena omnidireccional</w:t>
                      </w:r>
                    </w:p>
                    <w:p w14:paraId="0B38EB5F" w14:textId="77777777" w:rsidR="00FA0EF8" w:rsidRPr="002A1CD7" w:rsidRDefault="00FA0EF8" w:rsidP="00FA0EF8">
                      <w:pPr>
                        <w:spacing w:before="0"/>
                        <w:jc w:val="left"/>
                        <w:rPr>
                          <w:b/>
                          <w:bCs/>
                          <w:color w:val="633099"/>
                          <w:sz w:val="16"/>
                          <w:szCs w:val="12"/>
                        </w:rPr>
                      </w:pPr>
                      <w:r w:rsidRPr="002A1CD7">
                        <w:rPr>
                          <w:b/>
                          <w:bCs/>
                          <w:i/>
                          <w:iCs/>
                          <w:color w:val="633099"/>
                          <w:sz w:val="16"/>
                          <w:szCs w:val="12"/>
                        </w:rPr>
                        <w:t>P</w:t>
                      </w:r>
                      <w:r w:rsidRPr="002A1CD7">
                        <w:rPr>
                          <w:b/>
                          <w:bCs/>
                          <w:color w:val="633099"/>
                          <w:sz w:val="16"/>
                          <w:szCs w:val="12"/>
                          <w:vertAlign w:val="subscript"/>
                        </w:rPr>
                        <w:t>peak</w:t>
                      </w:r>
                      <w:r w:rsidRPr="002A1CD7">
                        <w:rPr>
                          <w:b/>
                          <w:bCs/>
                          <w:color w:val="633099"/>
                          <w:sz w:val="16"/>
                          <w:szCs w:val="12"/>
                        </w:rPr>
                        <w:t xml:space="preserve"> = </w:t>
                      </w:r>
                      <w:r w:rsidRPr="002A1CD7">
                        <w:rPr>
                          <w:b/>
                          <w:bCs/>
                          <w:i/>
                          <w:iCs/>
                          <w:color w:val="633099"/>
                          <w:sz w:val="16"/>
                          <w:szCs w:val="12"/>
                        </w:rPr>
                        <w:t>–121 dBm</w:t>
                      </w:r>
                    </w:p>
                  </w:txbxContent>
                </v:textbox>
              </v:shape>
            </w:pict>
          </mc:Fallback>
        </mc:AlternateContent>
      </w:r>
      <w:r w:rsidRPr="00E36692">
        <w:rPr>
          <w:noProof/>
          <w:lang w:val="es-ES_tradnl"/>
        </w:rPr>
        <mc:AlternateContent>
          <mc:Choice Requires="wps">
            <w:drawing>
              <wp:anchor distT="0" distB="0" distL="114300" distR="114300" simplePos="0" relativeHeight="251670528" behindDoc="0" locked="0" layoutInCell="1" allowOverlap="1" wp14:anchorId="2493C258" wp14:editId="53937891">
                <wp:simplePos x="0" y="0"/>
                <wp:positionH relativeFrom="column">
                  <wp:posOffset>235225</wp:posOffset>
                </wp:positionH>
                <wp:positionV relativeFrom="paragraph">
                  <wp:posOffset>1275715</wp:posOffset>
                </wp:positionV>
                <wp:extent cx="914400" cy="573206"/>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20C42DA2" w14:textId="77777777" w:rsidR="00FA0EF8" w:rsidRPr="00041102" w:rsidRDefault="00FA0EF8" w:rsidP="00FA0EF8">
                            <w:pPr>
                              <w:spacing w:before="0"/>
                              <w:jc w:val="left"/>
                              <w:rPr>
                                <w:b/>
                                <w:bCs/>
                                <w:color w:val="FFFFFF" w:themeColor="background1"/>
                                <w:sz w:val="18"/>
                                <w:szCs w:val="14"/>
                                <w:u w:val="single"/>
                              </w:rPr>
                            </w:pPr>
                            <w:r w:rsidRPr="00041102">
                              <w:rPr>
                                <w:b/>
                                <w:bCs/>
                                <w:color w:val="FFFFFF" w:themeColor="background1"/>
                                <w:sz w:val="18"/>
                                <w:szCs w:val="14"/>
                                <w:u w:val="single"/>
                              </w:rPr>
                              <w:t>Antena</w:t>
                            </w:r>
                            <w:r w:rsidRPr="00041102">
                              <w:rPr>
                                <w:b/>
                                <w:bCs/>
                                <w:color w:val="FFFFFF" w:themeColor="background1"/>
                                <w:sz w:val="18"/>
                                <w:szCs w:val="14"/>
                                <w:u w:val="single"/>
                              </w:rPr>
                              <w:br/>
                              <w:t>direccional</w:t>
                            </w:r>
                          </w:p>
                          <w:p w14:paraId="21175820" w14:textId="77777777" w:rsidR="00FA0EF8" w:rsidRPr="002263B5" w:rsidRDefault="00FA0EF8" w:rsidP="00FA0EF8">
                            <w:pPr>
                              <w:spacing w:before="0"/>
                              <w:jc w:val="center"/>
                              <w:rPr>
                                <w:b/>
                                <w:bCs/>
                                <w:color w:val="FFFFFF" w:themeColor="background1"/>
                                <w:sz w:val="16"/>
                                <w:szCs w:val="12"/>
                              </w:rPr>
                            </w:pPr>
                            <w:r w:rsidRPr="002263B5">
                              <w:rPr>
                                <w:b/>
                                <w:bCs/>
                                <w:color w:val="FFFFFF" w:themeColor="background1"/>
                                <w:sz w:val="16"/>
                                <w:szCs w:val="12"/>
                              </w:rPr>
                              <w:t xml:space="preserve">Azimut </w:t>
                            </w:r>
                            <w:r>
                              <w:rPr>
                                <w:b/>
                                <w:bCs/>
                                <w:color w:val="FFFFFF" w:themeColor="background1"/>
                                <w:sz w:val="16"/>
                                <w:szCs w:val="12"/>
                              </w:rPr>
                              <w:t>2</w:t>
                            </w:r>
                            <w:r w:rsidRPr="002263B5">
                              <w:rPr>
                                <w:b/>
                                <w:bCs/>
                                <w:color w:val="FFFFFF" w:themeColor="background1"/>
                                <w:sz w:val="16"/>
                                <w:szCs w:val="12"/>
                              </w:rPr>
                              <w:t>7</w:t>
                            </w:r>
                            <w:r>
                              <w:rPr>
                                <w:b/>
                                <w:bCs/>
                                <w:color w:val="FFFFFF" w:themeColor="background1"/>
                                <w:sz w:val="16"/>
                                <w:szCs w:val="12"/>
                              </w:rPr>
                              <w:t>0</w:t>
                            </w:r>
                            <w:r w:rsidRPr="002263B5">
                              <w:rPr>
                                <w:b/>
                                <w:bCs/>
                                <w:color w:val="FFFFFF" w:themeColor="background1"/>
                                <w:sz w:val="16"/>
                                <w:szCs w:val="12"/>
                              </w:rPr>
                              <w:t>°</w:t>
                            </w:r>
                          </w:p>
                          <w:p w14:paraId="179C86EA" w14:textId="77777777" w:rsidR="00FA0EF8" w:rsidRPr="002263B5" w:rsidRDefault="00FA0EF8" w:rsidP="00FA0EF8">
                            <w:pPr>
                              <w:spacing w:before="0"/>
                              <w:jc w:val="left"/>
                              <w:rPr>
                                <w:b/>
                                <w:bCs/>
                                <w:color w:val="FFFFFF" w:themeColor="background1"/>
                                <w:sz w:val="16"/>
                                <w:szCs w:val="12"/>
                              </w:rPr>
                            </w:pPr>
                            <w:r w:rsidRPr="002263B5">
                              <w:rPr>
                                <w:b/>
                                <w:bCs/>
                                <w:i/>
                                <w:iCs/>
                                <w:color w:val="FFFFFF" w:themeColor="background1"/>
                                <w:sz w:val="16"/>
                                <w:szCs w:val="12"/>
                              </w:rPr>
                              <w:t>P</w:t>
                            </w:r>
                            <w:r w:rsidRPr="002263B5">
                              <w:rPr>
                                <w:b/>
                                <w:bCs/>
                                <w:color w:val="FFFFFF" w:themeColor="background1"/>
                                <w:sz w:val="16"/>
                                <w:szCs w:val="12"/>
                                <w:vertAlign w:val="subscript"/>
                              </w:rPr>
                              <w:t>peak</w:t>
                            </w:r>
                            <w:r w:rsidRPr="002263B5">
                              <w:rPr>
                                <w:b/>
                                <w:bCs/>
                                <w:color w:val="FFFFFF" w:themeColor="background1"/>
                                <w:sz w:val="16"/>
                                <w:szCs w:val="12"/>
                              </w:rPr>
                              <w:t xml:space="preserve"> = –13</w:t>
                            </w:r>
                            <w:r>
                              <w:rPr>
                                <w:b/>
                                <w:bCs/>
                                <w:color w:val="FFFFFF" w:themeColor="background1"/>
                                <w:sz w:val="16"/>
                                <w:szCs w:val="12"/>
                              </w:rPr>
                              <w:t>0</w:t>
                            </w:r>
                            <w:r w:rsidRPr="002263B5">
                              <w:rPr>
                                <w:b/>
                                <w:bCs/>
                                <w:color w:val="FFFFFF" w:themeColor="background1"/>
                                <w:sz w:val="16"/>
                                <w:szCs w:val="12"/>
                              </w:rPr>
                              <w:t xml:space="preserve">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C258" id="Text Box 48" o:spid="_x0000_s1038" type="#_x0000_t202" style="position:absolute;left:0;text-align:left;margin-left:18.5pt;margin-top:100.45pt;width:1in;height:4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" fillcolor="#4f81bc" stroked="f" strokeweight=".5pt">
                <v:textbox inset="0,0,0,0">
                  <w:txbxContent>
                    <w:p w14:paraId="20C42DA2" w14:textId="77777777" w:rsidR="00FA0EF8" w:rsidRPr="00041102" w:rsidRDefault="00FA0EF8" w:rsidP="00FA0EF8">
                      <w:pPr>
                        <w:spacing w:before="0"/>
                        <w:jc w:val="left"/>
                        <w:rPr>
                          <w:b/>
                          <w:bCs/>
                          <w:color w:val="FFFFFF" w:themeColor="background1"/>
                          <w:sz w:val="18"/>
                          <w:szCs w:val="14"/>
                          <w:u w:val="single"/>
                        </w:rPr>
                      </w:pPr>
                      <w:r w:rsidRPr="00041102">
                        <w:rPr>
                          <w:b/>
                          <w:bCs/>
                          <w:color w:val="FFFFFF" w:themeColor="background1"/>
                          <w:sz w:val="18"/>
                          <w:szCs w:val="14"/>
                          <w:u w:val="single"/>
                        </w:rPr>
                        <w:t>Antena</w:t>
                      </w:r>
                      <w:r w:rsidRPr="00041102">
                        <w:rPr>
                          <w:b/>
                          <w:bCs/>
                          <w:color w:val="FFFFFF" w:themeColor="background1"/>
                          <w:sz w:val="18"/>
                          <w:szCs w:val="14"/>
                          <w:u w:val="single"/>
                        </w:rPr>
                        <w:br/>
                        <w:t>direccional</w:t>
                      </w:r>
                    </w:p>
                    <w:p w14:paraId="21175820" w14:textId="77777777" w:rsidR="00FA0EF8" w:rsidRPr="002263B5" w:rsidRDefault="00FA0EF8" w:rsidP="00FA0EF8">
                      <w:pPr>
                        <w:spacing w:before="0"/>
                        <w:jc w:val="center"/>
                        <w:rPr>
                          <w:b/>
                          <w:bCs/>
                          <w:color w:val="FFFFFF" w:themeColor="background1"/>
                          <w:sz w:val="16"/>
                          <w:szCs w:val="12"/>
                        </w:rPr>
                      </w:pPr>
                      <w:r w:rsidRPr="002263B5">
                        <w:rPr>
                          <w:b/>
                          <w:bCs/>
                          <w:color w:val="FFFFFF" w:themeColor="background1"/>
                          <w:sz w:val="16"/>
                          <w:szCs w:val="12"/>
                        </w:rPr>
                        <w:t xml:space="preserve">Azimut </w:t>
                      </w:r>
                      <w:r>
                        <w:rPr>
                          <w:b/>
                          <w:bCs/>
                          <w:color w:val="FFFFFF" w:themeColor="background1"/>
                          <w:sz w:val="16"/>
                          <w:szCs w:val="12"/>
                        </w:rPr>
                        <w:t>2</w:t>
                      </w:r>
                      <w:r w:rsidRPr="002263B5">
                        <w:rPr>
                          <w:b/>
                          <w:bCs/>
                          <w:color w:val="FFFFFF" w:themeColor="background1"/>
                          <w:sz w:val="16"/>
                          <w:szCs w:val="12"/>
                        </w:rPr>
                        <w:t>7</w:t>
                      </w:r>
                      <w:r>
                        <w:rPr>
                          <w:b/>
                          <w:bCs/>
                          <w:color w:val="FFFFFF" w:themeColor="background1"/>
                          <w:sz w:val="16"/>
                          <w:szCs w:val="12"/>
                        </w:rPr>
                        <w:t>0</w:t>
                      </w:r>
                      <w:r w:rsidRPr="002263B5">
                        <w:rPr>
                          <w:b/>
                          <w:bCs/>
                          <w:color w:val="FFFFFF" w:themeColor="background1"/>
                          <w:sz w:val="16"/>
                          <w:szCs w:val="12"/>
                        </w:rPr>
                        <w:t>°</w:t>
                      </w:r>
                    </w:p>
                    <w:p w14:paraId="179C86EA" w14:textId="77777777" w:rsidR="00FA0EF8" w:rsidRPr="002263B5" w:rsidRDefault="00FA0EF8" w:rsidP="00FA0EF8">
                      <w:pPr>
                        <w:spacing w:before="0"/>
                        <w:jc w:val="left"/>
                        <w:rPr>
                          <w:b/>
                          <w:bCs/>
                          <w:color w:val="FFFFFF" w:themeColor="background1"/>
                          <w:sz w:val="16"/>
                          <w:szCs w:val="12"/>
                        </w:rPr>
                      </w:pPr>
                      <w:r w:rsidRPr="002263B5">
                        <w:rPr>
                          <w:b/>
                          <w:bCs/>
                          <w:i/>
                          <w:iCs/>
                          <w:color w:val="FFFFFF" w:themeColor="background1"/>
                          <w:sz w:val="16"/>
                          <w:szCs w:val="12"/>
                        </w:rPr>
                        <w:t>P</w:t>
                      </w:r>
                      <w:r w:rsidRPr="002263B5">
                        <w:rPr>
                          <w:b/>
                          <w:bCs/>
                          <w:color w:val="FFFFFF" w:themeColor="background1"/>
                          <w:sz w:val="16"/>
                          <w:szCs w:val="12"/>
                          <w:vertAlign w:val="subscript"/>
                        </w:rPr>
                        <w:t>peak</w:t>
                      </w:r>
                      <w:r w:rsidRPr="002263B5">
                        <w:rPr>
                          <w:b/>
                          <w:bCs/>
                          <w:color w:val="FFFFFF" w:themeColor="background1"/>
                          <w:sz w:val="16"/>
                          <w:szCs w:val="12"/>
                        </w:rPr>
                        <w:t xml:space="preserve"> = –13</w:t>
                      </w:r>
                      <w:r>
                        <w:rPr>
                          <w:b/>
                          <w:bCs/>
                          <w:color w:val="FFFFFF" w:themeColor="background1"/>
                          <w:sz w:val="16"/>
                          <w:szCs w:val="12"/>
                        </w:rPr>
                        <w:t>0</w:t>
                      </w:r>
                      <w:r w:rsidRPr="002263B5">
                        <w:rPr>
                          <w:b/>
                          <w:bCs/>
                          <w:color w:val="FFFFFF" w:themeColor="background1"/>
                          <w:sz w:val="16"/>
                          <w:szCs w:val="12"/>
                        </w:rPr>
                        <w:t xml:space="preserve"> dBm</w:t>
                      </w:r>
                    </w:p>
                  </w:txbxContent>
                </v:textbox>
              </v:shape>
            </w:pict>
          </mc:Fallback>
        </mc:AlternateContent>
      </w:r>
      <w:r w:rsidRPr="00E36692">
        <w:rPr>
          <w:noProof/>
          <w:lang w:val="es-ES_tradnl"/>
        </w:rPr>
        <mc:AlternateContent>
          <mc:Choice Requires="wps">
            <w:drawing>
              <wp:anchor distT="0" distB="0" distL="114300" distR="114300" simplePos="0" relativeHeight="251669504" behindDoc="0" locked="0" layoutInCell="1" allowOverlap="1" wp14:anchorId="5B854145" wp14:editId="2225D1CE">
                <wp:simplePos x="0" y="0"/>
                <wp:positionH relativeFrom="column">
                  <wp:posOffset>235130</wp:posOffset>
                </wp:positionH>
                <wp:positionV relativeFrom="paragraph">
                  <wp:posOffset>435383</wp:posOffset>
                </wp:positionV>
                <wp:extent cx="914400" cy="57320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260B8938" w14:textId="77777777" w:rsidR="00FA0EF8" w:rsidRPr="00041102" w:rsidRDefault="00FA0EF8" w:rsidP="00FA0EF8">
                            <w:pPr>
                              <w:spacing w:before="0"/>
                              <w:jc w:val="left"/>
                              <w:rPr>
                                <w:b/>
                                <w:bCs/>
                                <w:color w:val="FFFFFF" w:themeColor="background1"/>
                                <w:sz w:val="18"/>
                                <w:szCs w:val="14"/>
                                <w:u w:val="single"/>
                              </w:rPr>
                            </w:pPr>
                            <w:r w:rsidRPr="00041102">
                              <w:rPr>
                                <w:b/>
                                <w:bCs/>
                                <w:color w:val="FFFFFF" w:themeColor="background1"/>
                                <w:sz w:val="18"/>
                                <w:szCs w:val="14"/>
                                <w:u w:val="single"/>
                              </w:rPr>
                              <w:t>Antena</w:t>
                            </w:r>
                            <w:r w:rsidRPr="00041102">
                              <w:rPr>
                                <w:b/>
                                <w:bCs/>
                                <w:color w:val="FFFFFF" w:themeColor="background1"/>
                                <w:sz w:val="18"/>
                                <w:szCs w:val="14"/>
                                <w:u w:val="single"/>
                              </w:rPr>
                              <w:br/>
                              <w:t>direccional</w:t>
                            </w:r>
                          </w:p>
                          <w:p w14:paraId="239BF9E5" w14:textId="77777777" w:rsidR="00FA0EF8" w:rsidRPr="002263B5" w:rsidRDefault="00FA0EF8" w:rsidP="00FA0EF8">
                            <w:pPr>
                              <w:spacing w:before="0"/>
                              <w:jc w:val="center"/>
                              <w:rPr>
                                <w:b/>
                                <w:bCs/>
                                <w:color w:val="FFFFFF" w:themeColor="background1"/>
                                <w:sz w:val="16"/>
                                <w:szCs w:val="12"/>
                              </w:rPr>
                            </w:pPr>
                            <w:r w:rsidRPr="002263B5">
                              <w:rPr>
                                <w:b/>
                                <w:bCs/>
                                <w:color w:val="FFFFFF" w:themeColor="background1"/>
                                <w:sz w:val="16"/>
                                <w:szCs w:val="12"/>
                              </w:rPr>
                              <w:t>Azimut 75</w:t>
                            </w:r>
                            <w:r>
                              <w:rPr>
                                <w:b/>
                                <w:bCs/>
                                <w:color w:val="FFFFFF" w:themeColor="background1"/>
                                <w:sz w:val="16"/>
                                <w:szCs w:val="12"/>
                              </w:rPr>
                              <w:t>°</w:t>
                            </w:r>
                          </w:p>
                          <w:p w14:paraId="31CE83C9" w14:textId="77777777" w:rsidR="00FA0EF8" w:rsidRPr="002263B5" w:rsidRDefault="00FA0EF8" w:rsidP="00FA0EF8">
                            <w:pPr>
                              <w:spacing w:before="0"/>
                              <w:jc w:val="left"/>
                              <w:rPr>
                                <w:b/>
                                <w:bCs/>
                                <w:color w:val="FFFFFF" w:themeColor="background1"/>
                                <w:sz w:val="16"/>
                                <w:szCs w:val="12"/>
                              </w:rPr>
                            </w:pPr>
                            <w:r w:rsidRPr="002263B5">
                              <w:rPr>
                                <w:b/>
                                <w:bCs/>
                                <w:i/>
                                <w:iCs/>
                                <w:color w:val="FFFFFF" w:themeColor="background1"/>
                                <w:sz w:val="16"/>
                                <w:szCs w:val="12"/>
                              </w:rPr>
                              <w:t>P</w:t>
                            </w:r>
                            <w:r w:rsidRPr="002263B5">
                              <w:rPr>
                                <w:b/>
                                <w:bCs/>
                                <w:color w:val="FFFFFF" w:themeColor="background1"/>
                                <w:sz w:val="16"/>
                                <w:szCs w:val="12"/>
                                <w:vertAlign w:val="subscript"/>
                              </w:rPr>
                              <w:t>peak</w:t>
                            </w:r>
                            <w:r w:rsidRPr="002263B5">
                              <w:rPr>
                                <w:b/>
                                <w:bCs/>
                                <w:color w:val="FFFFFF" w:themeColor="background1"/>
                                <w:sz w:val="16"/>
                                <w:szCs w:val="12"/>
                              </w:rPr>
                              <w:t xml:space="preserve"> = –113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4145" id="Text Box 47" o:spid="_x0000_s1039" type="#_x0000_t202" style="position:absolute;left:0;text-align:left;margin-left:18.5pt;margin-top:34.3pt;width:1in;height:4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" fillcolor="#4f81bc" stroked="f" strokeweight=".5pt">
                <v:textbox inset="0,0,0,0">
                  <w:txbxContent>
                    <w:p w14:paraId="260B8938" w14:textId="77777777" w:rsidR="00FA0EF8" w:rsidRPr="00041102" w:rsidRDefault="00FA0EF8" w:rsidP="00FA0EF8">
                      <w:pPr>
                        <w:spacing w:before="0"/>
                        <w:jc w:val="left"/>
                        <w:rPr>
                          <w:b/>
                          <w:bCs/>
                          <w:color w:val="FFFFFF" w:themeColor="background1"/>
                          <w:sz w:val="18"/>
                          <w:szCs w:val="14"/>
                          <w:u w:val="single"/>
                        </w:rPr>
                      </w:pPr>
                      <w:r w:rsidRPr="00041102">
                        <w:rPr>
                          <w:b/>
                          <w:bCs/>
                          <w:color w:val="FFFFFF" w:themeColor="background1"/>
                          <w:sz w:val="18"/>
                          <w:szCs w:val="14"/>
                          <w:u w:val="single"/>
                        </w:rPr>
                        <w:t>Antena</w:t>
                      </w:r>
                      <w:r w:rsidRPr="00041102">
                        <w:rPr>
                          <w:b/>
                          <w:bCs/>
                          <w:color w:val="FFFFFF" w:themeColor="background1"/>
                          <w:sz w:val="18"/>
                          <w:szCs w:val="14"/>
                          <w:u w:val="single"/>
                        </w:rPr>
                        <w:br/>
                        <w:t>direccional</w:t>
                      </w:r>
                    </w:p>
                    <w:p w14:paraId="239BF9E5" w14:textId="77777777" w:rsidR="00FA0EF8" w:rsidRPr="002263B5" w:rsidRDefault="00FA0EF8" w:rsidP="00FA0EF8">
                      <w:pPr>
                        <w:spacing w:before="0"/>
                        <w:jc w:val="center"/>
                        <w:rPr>
                          <w:b/>
                          <w:bCs/>
                          <w:color w:val="FFFFFF" w:themeColor="background1"/>
                          <w:sz w:val="16"/>
                          <w:szCs w:val="12"/>
                        </w:rPr>
                      </w:pPr>
                      <w:r w:rsidRPr="002263B5">
                        <w:rPr>
                          <w:b/>
                          <w:bCs/>
                          <w:color w:val="FFFFFF" w:themeColor="background1"/>
                          <w:sz w:val="16"/>
                          <w:szCs w:val="12"/>
                        </w:rPr>
                        <w:t>Azimut 75</w:t>
                      </w:r>
                      <w:r>
                        <w:rPr>
                          <w:b/>
                          <w:bCs/>
                          <w:color w:val="FFFFFF" w:themeColor="background1"/>
                          <w:sz w:val="16"/>
                          <w:szCs w:val="12"/>
                        </w:rPr>
                        <w:t>°</w:t>
                      </w:r>
                    </w:p>
                    <w:p w14:paraId="31CE83C9" w14:textId="77777777" w:rsidR="00FA0EF8" w:rsidRPr="002263B5" w:rsidRDefault="00FA0EF8" w:rsidP="00FA0EF8">
                      <w:pPr>
                        <w:spacing w:before="0"/>
                        <w:jc w:val="left"/>
                        <w:rPr>
                          <w:b/>
                          <w:bCs/>
                          <w:color w:val="FFFFFF" w:themeColor="background1"/>
                          <w:sz w:val="16"/>
                          <w:szCs w:val="12"/>
                        </w:rPr>
                      </w:pPr>
                      <w:r w:rsidRPr="002263B5">
                        <w:rPr>
                          <w:b/>
                          <w:bCs/>
                          <w:i/>
                          <w:iCs/>
                          <w:color w:val="FFFFFF" w:themeColor="background1"/>
                          <w:sz w:val="16"/>
                          <w:szCs w:val="12"/>
                        </w:rPr>
                        <w:t>P</w:t>
                      </w:r>
                      <w:r w:rsidRPr="002263B5">
                        <w:rPr>
                          <w:b/>
                          <w:bCs/>
                          <w:color w:val="FFFFFF" w:themeColor="background1"/>
                          <w:sz w:val="16"/>
                          <w:szCs w:val="12"/>
                          <w:vertAlign w:val="subscript"/>
                        </w:rPr>
                        <w:t>peak</w:t>
                      </w:r>
                      <w:r w:rsidRPr="002263B5">
                        <w:rPr>
                          <w:b/>
                          <w:bCs/>
                          <w:color w:val="FFFFFF" w:themeColor="background1"/>
                          <w:sz w:val="16"/>
                          <w:szCs w:val="12"/>
                        </w:rPr>
                        <w:t xml:space="preserve"> = –113 dBm</w:t>
                      </w:r>
                    </w:p>
                  </w:txbxContent>
                </v:textbox>
              </v:shape>
            </w:pict>
          </mc:Fallback>
        </mc:AlternateContent>
      </w:r>
      <w:r w:rsidRPr="00E36692">
        <w:rPr>
          <w:noProof/>
          <w:lang w:val="es-ES_tradnl"/>
        </w:rPr>
        <w:drawing>
          <wp:inline distT="0" distB="1270" distL="0" distR="0" wp14:anchorId="1FEE883B" wp14:editId="1CDE1E26">
            <wp:extent cx="6068060" cy="3227966"/>
            <wp:effectExtent l="0" t="0" r="8890" b="0"/>
            <wp:docPr id="588668665" name="Изображение2" descr="A diagram of a radio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68665" name="Изображение2" descr="A diagram of a radio waveform&#10;&#10;AI-generated content may be incorrect."/>
                    <pic:cNvPicPr>
                      <a:picLocks noChangeAspect="1" noChangeArrowheads="1"/>
                    </pic:cNvPicPr>
                  </pic:nvPicPr>
                  <pic:blipFill rotWithShape="1">
                    <a:blip r:embed="rId18"/>
                    <a:srcRect t="12698" b="13447"/>
                    <a:stretch/>
                  </pic:blipFill>
                  <pic:spPr bwMode="auto">
                    <a:xfrm>
                      <a:off x="0" y="0"/>
                      <a:ext cx="6087851" cy="3238494"/>
                    </a:xfrm>
                    <a:prstGeom prst="rect">
                      <a:avLst/>
                    </a:prstGeom>
                    <a:ln>
                      <a:noFill/>
                    </a:ln>
                    <a:extLst>
                      <a:ext uri="{53640926-AAD7-44D8-BBD7-CCE9431645EC}">
                        <a14:shadowObscured xmlns:a14="http://schemas.microsoft.com/office/drawing/2010/main"/>
                      </a:ext>
                    </a:extLst>
                  </pic:spPr>
                </pic:pic>
              </a:graphicData>
            </a:graphic>
          </wp:inline>
        </w:drawing>
      </w:r>
      <w:bookmarkStart w:id="30" w:name="_Toc420675909"/>
      <w:bookmarkEnd w:id="30"/>
    </w:p>
    <w:p w14:paraId="70B98E64" w14:textId="77777777" w:rsidR="00FA0EF8" w:rsidRPr="00E36692" w:rsidRDefault="00FA0EF8" w:rsidP="00FA0EF8">
      <w:pPr>
        <w:pStyle w:val="Heading1"/>
        <w:rPr>
          <w:lang w:val="es-ES_tradnl"/>
        </w:rPr>
      </w:pPr>
      <w:bookmarkStart w:id="31" w:name="_Toc139977696"/>
      <w:bookmarkStart w:id="32" w:name="_Toc192079428"/>
      <w:bookmarkStart w:id="33" w:name="_Toc63698923"/>
      <w:r w:rsidRPr="00E36692">
        <w:rPr>
          <w:lang w:val="es-ES_tradnl"/>
        </w:rPr>
        <w:t>6</w:t>
      </w:r>
      <w:r w:rsidRPr="00E36692">
        <w:rPr>
          <w:lang w:val="es-ES_tradnl"/>
        </w:rPr>
        <w:tab/>
        <w:t>Determinación de las normas de nivel de emisión</w:t>
      </w:r>
      <w:bookmarkEnd w:id="31"/>
      <w:bookmarkEnd w:id="32"/>
      <w:r w:rsidRPr="00E36692">
        <w:rPr>
          <w:lang w:val="es-ES_tradnl"/>
        </w:rPr>
        <w:t xml:space="preserve"> </w:t>
      </w:r>
      <w:bookmarkEnd w:id="33"/>
    </w:p>
    <w:p w14:paraId="19988891" w14:textId="77777777" w:rsidR="00FA0EF8" w:rsidRPr="00E36692" w:rsidRDefault="00FA0EF8" w:rsidP="00FA0EF8">
      <w:pPr>
        <w:rPr>
          <w:lang w:val="es-ES_tradnl"/>
        </w:rPr>
      </w:pPr>
      <w:r w:rsidRPr="00E36692">
        <w:rPr>
          <w:lang w:val="es-ES_tradnl"/>
        </w:rPr>
        <w:t>Los sectores hacia los que apunta la antena direccional se denominan sectores direccionales. Para cada uno de estos puntos de muestra se determinan unas normas de nivel de emisión.</w:t>
      </w:r>
    </w:p>
    <w:p w14:paraId="0BBBEE6F" w14:textId="77777777" w:rsidR="00FA0EF8" w:rsidRPr="00E36692" w:rsidRDefault="00FA0EF8" w:rsidP="00FA0EF8">
      <w:pPr>
        <w:rPr>
          <w:lang w:val="es-ES_tradnl"/>
        </w:rPr>
      </w:pPr>
      <w:r w:rsidRPr="00E36692">
        <w:rPr>
          <w:lang w:val="es-ES_tradnl"/>
        </w:rPr>
        <w:t>Para cada sector direccional las normas de nivel de emisión están determinadas por el límite de nivel de emisión de las instalaciones radioeléctricas dentro del sector en la banda de frecuencias analizada.</w:t>
      </w:r>
    </w:p>
    <w:p w14:paraId="43B6BDF0" w14:textId="77777777" w:rsidR="00FA0EF8" w:rsidRPr="00E36692" w:rsidRDefault="00FA0EF8" w:rsidP="00FA0EF8">
      <w:pPr>
        <w:rPr>
          <w:lang w:val="es-ES_tradnl"/>
        </w:rPr>
      </w:pPr>
      <w:r w:rsidRPr="00E36692">
        <w:rPr>
          <w:lang w:val="es-ES_tradnl"/>
        </w:rPr>
        <w:t>El modo de determinación de las normas de nivel de emisión depende del objetivo de las mediciones, como se describe en las secciones siguientes.</w:t>
      </w:r>
    </w:p>
    <w:p w14:paraId="54A18112" w14:textId="77777777" w:rsidR="00FA0EF8" w:rsidRPr="00E36692" w:rsidRDefault="00FA0EF8" w:rsidP="00FA0EF8">
      <w:pPr>
        <w:pStyle w:val="Heading2"/>
        <w:rPr>
          <w:lang w:val="es-ES_tradnl"/>
        </w:rPr>
      </w:pPr>
      <w:bookmarkStart w:id="34" w:name="_Toc139977697"/>
      <w:bookmarkStart w:id="35" w:name="_Toc192079429"/>
      <w:r w:rsidRPr="00E36692">
        <w:rPr>
          <w:lang w:val="es-ES_tradnl"/>
        </w:rPr>
        <w:t>6.1</w:t>
      </w:r>
      <w:r w:rsidRPr="00E36692">
        <w:rPr>
          <w:lang w:val="es-ES_tradnl"/>
        </w:rPr>
        <w:tab/>
        <w:t>Norma de nivel de emisión para la comprobación técnica general</w:t>
      </w:r>
      <w:bookmarkEnd w:id="34"/>
      <w:bookmarkEnd w:id="35"/>
    </w:p>
    <w:p w14:paraId="52E1640F" w14:textId="77777777" w:rsidR="00FA0EF8" w:rsidRPr="00E36692" w:rsidRDefault="00FA0EF8" w:rsidP="00FA0EF8">
      <w:pPr>
        <w:rPr>
          <w:lang w:val="es-ES_tradnl" w:eastAsia="zh-CN"/>
        </w:rPr>
      </w:pPr>
      <w:r w:rsidRPr="00E36692">
        <w:rPr>
          <w:lang w:val="es-ES_tradnl" w:eastAsia="zh-CN"/>
        </w:rPr>
        <w:t>Esta opción se utiliza para evaluar globalmente el entorno radioeléctrico, incluidas las señales interferentes.</w:t>
      </w:r>
    </w:p>
    <w:p w14:paraId="2BC86918" w14:textId="28CFAB7E" w:rsidR="00FA0EF8" w:rsidRPr="00E36692" w:rsidRDefault="00FA0EF8" w:rsidP="00FA0EF8">
      <w:pPr>
        <w:rPr>
          <w:lang w:val="es-ES_tradnl" w:eastAsia="zh-CN"/>
        </w:rPr>
      </w:pPr>
      <w:r w:rsidRPr="00E36692">
        <w:rPr>
          <w:lang w:val="es-ES_tradnl"/>
        </w:rPr>
        <w:t xml:space="preserve">La norma de nivel de emisión se calcula a partir de la potencia radiada asignada a los transmisores en cada uno de los sectores direccionales. Para todas esas estaciones se estima el nivel de </w:t>
      </w:r>
      <w:r w:rsidR="00E36692" w:rsidRPr="00E36692">
        <w:rPr>
          <w:lang w:val="es-ES_tradnl"/>
        </w:rPr>
        <w:t>potencia</w:t>
      </w:r>
      <w:r w:rsidRPr="00E36692">
        <w:rPr>
          <w:lang w:val="es-ES_tradnl"/>
        </w:rPr>
        <w:t xml:space="preserve"> recibida en el punto de medición utilizando un modelo de propagación adaptado a la gama de frecuencias y el tipo de señal correspondientes. Se considera que el nivel de potencia máxima prevista es la norma de nivel de emisión para cada sector direccional específico.</w:t>
      </w:r>
    </w:p>
    <w:p w14:paraId="427488CC" w14:textId="77777777" w:rsidR="00FA0EF8" w:rsidRPr="00E36692" w:rsidRDefault="00FA0EF8" w:rsidP="00FA0EF8">
      <w:pPr>
        <w:pStyle w:val="Heading2"/>
        <w:rPr>
          <w:lang w:val="es-ES_tradnl"/>
        </w:rPr>
      </w:pPr>
      <w:bookmarkStart w:id="36" w:name="_Toc139977698"/>
      <w:bookmarkStart w:id="37" w:name="_Toc192079430"/>
      <w:r w:rsidRPr="00E36692">
        <w:rPr>
          <w:lang w:val="es-ES_tradnl"/>
        </w:rPr>
        <w:t>6.2</w:t>
      </w:r>
      <w:r w:rsidRPr="00E36692">
        <w:rPr>
          <w:lang w:val="es-ES_tradnl"/>
        </w:rPr>
        <w:tab/>
        <w:t>Norma de nivel de emisión para la planificación radioeléctrica</w:t>
      </w:r>
      <w:bookmarkEnd w:id="36"/>
      <w:bookmarkEnd w:id="37"/>
    </w:p>
    <w:p w14:paraId="0BB0D41A" w14:textId="77777777" w:rsidR="00FA0EF8" w:rsidRPr="00E36692" w:rsidRDefault="00FA0EF8" w:rsidP="00FA0EF8">
      <w:pPr>
        <w:rPr>
          <w:lang w:val="es-ES_tradnl"/>
        </w:rPr>
      </w:pPr>
      <w:r w:rsidRPr="00E36692">
        <w:rPr>
          <w:lang w:val="es-ES_tradnl"/>
        </w:rPr>
        <w:t xml:space="preserve">Esta opción se emplea para verificar si una determinada aplicación radioeléctrica puede funcionar sin interferencias en el emplazamiento de medición. </w:t>
      </w:r>
    </w:p>
    <w:p w14:paraId="19C5A2B1" w14:textId="77777777" w:rsidR="00FA0EF8" w:rsidRPr="00E36692" w:rsidRDefault="00FA0EF8" w:rsidP="00FA0EF8">
      <w:pPr>
        <w:rPr>
          <w:lang w:val="es-ES_tradnl"/>
        </w:rPr>
      </w:pPr>
      <w:r w:rsidRPr="00E36692">
        <w:rPr>
          <w:lang w:val="es-ES_tradnl"/>
        </w:rPr>
        <w:t xml:space="preserve">Para ello se calcula la norma de nivel de emisión como se indica en el § 6.1 anterior. Además, se añade a la norma de nivel la relación de protección RF necesaria. </w:t>
      </w:r>
    </w:p>
    <w:p w14:paraId="4DFF3173" w14:textId="0B5FC1AF" w:rsidR="00FA0EF8" w:rsidRPr="00E36692" w:rsidRDefault="00FA0EF8" w:rsidP="00FA0EF8">
      <w:pPr>
        <w:pStyle w:val="Heading1"/>
        <w:rPr>
          <w:lang w:val="es-ES_tradnl"/>
        </w:rPr>
      </w:pPr>
      <w:bookmarkStart w:id="38" w:name="_Toc63698924"/>
      <w:bookmarkStart w:id="39" w:name="_Toc139977699"/>
      <w:bookmarkStart w:id="40" w:name="_Toc192079431"/>
      <w:r w:rsidRPr="00E36692">
        <w:rPr>
          <w:lang w:val="es-ES_tradnl"/>
        </w:rPr>
        <w:lastRenderedPageBreak/>
        <w:t>7</w:t>
      </w:r>
      <w:r w:rsidRPr="00E36692">
        <w:rPr>
          <w:lang w:val="es-ES_tradnl"/>
        </w:rPr>
        <w:tab/>
      </w:r>
      <w:proofErr w:type="gramStart"/>
      <w:r w:rsidRPr="00E36692">
        <w:rPr>
          <w:lang w:val="es-ES_tradnl"/>
        </w:rPr>
        <w:t>Superposición</w:t>
      </w:r>
      <w:proofErr w:type="gramEnd"/>
      <w:r w:rsidRPr="00E36692">
        <w:rPr>
          <w:lang w:val="es-ES_tradnl"/>
        </w:rPr>
        <w:t xml:space="preserve"> de la distribución de nivel direccional y otras informaciones en un mapa</w:t>
      </w:r>
      <w:r w:rsidR="00DE4F72">
        <w:rPr>
          <w:lang w:val="es-ES_tradnl"/>
        </w:rPr>
        <w:t> </w:t>
      </w:r>
      <w:r w:rsidRPr="00E36692">
        <w:rPr>
          <w:lang w:val="es-ES_tradnl"/>
        </w:rPr>
        <w:t>digital</w:t>
      </w:r>
      <w:bookmarkEnd w:id="38"/>
      <w:bookmarkEnd w:id="39"/>
      <w:bookmarkEnd w:id="40"/>
    </w:p>
    <w:p w14:paraId="5218D7C0" w14:textId="23390902" w:rsidR="00FA0EF8" w:rsidRPr="00E36692" w:rsidRDefault="00FA0EF8" w:rsidP="00FA0EF8">
      <w:pPr>
        <w:rPr>
          <w:lang w:val="es-ES_tradnl"/>
        </w:rPr>
      </w:pPr>
      <w:r w:rsidRPr="00E36692">
        <w:rPr>
          <w:lang w:val="es-ES_tradnl"/>
        </w:rPr>
        <w:t>Para realizar un análisis espacial de emisiones se superpone el diagrama elaborado en el § 5 a un mapa digital. También pueden marcarse en el ma</w:t>
      </w:r>
      <w:r w:rsidR="00E36692" w:rsidRPr="00E36692">
        <w:rPr>
          <w:lang w:val="es-ES_tradnl"/>
        </w:rPr>
        <w:t>p</w:t>
      </w:r>
      <w:r w:rsidRPr="00E36692">
        <w:rPr>
          <w:lang w:val="es-ES_tradnl"/>
        </w:rPr>
        <w:t xml:space="preserve">a, por ejemplo, con un punto, los emplazamientos de las fuentes de emisión conocidas. Esos emplazamientos pueden conectarse con el punto de medición con una línea recta o curva, dependiendo de la proyección cartográfica. </w:t>
      </w:r>
    </w:p>
    <w:p w14:paraId="1E19CBD3" w14:textId="573C0B76" w:rsidR="00FA0EF8" w:rsidRPr="00E36692" w:rsidRDefault="00FA0EF8" w:rsidP="00FA0EF8">
      <w:pPr>
        <w:rPr>
          <w:lang w:val="es-ES_tradnl"/>
        </w:rPr>
      </w:pPr>
      <w:r w:rsidRPr="00E36692">
        <w:rPr>
          <w:lang w:val="es-ES_tradnl"/>
        </w:rPr>
        <w:t xml:space="preserve">Además, puede mostrarse en el mapa la visibilidad radioeléctrica del equipo de medición. Para ello han de conocerse la altura de la antena de medición y una estación radioeléctrica </w:t>
      </w:r>
      <w:r w:rsidR="00E36692" w:rsidRPr="00E36692">
        <w:rPr>
          <w:lang w:val="es-ES_tradnl"/>
        </w:rPr>
        <w:t>representativa</w:t>
      </w:r>
      <w:r w:rsidRPr="00E36692">
        <w:rPr>
          <w:lang w:val="es-ES_tradnl"/>
        </w:rPr>
        <w:t xml:space="preserve"> en la zona. </w:t>
      </w:r>
    </w:p>
    <w:p w14:paraId="5EAD26C8" w14:textId="77777777" w:rsidR="00FA0EF8" w:rsidRPr="00E36692" w:rsidRDefault="00FA0EF8" w:rsidP="00FA0EF8">
      <w:pPr>
        <w:rPr>
          <w:lang w:val="es-ES_tradnl"/>
        </w:rPr>
      </w:pPr>
      <w:r w:rsidRPr="00E36692">
        <w:rPr>
          <w:lang w:val="es-ES_tradnl"/>
        </w:rPr>
        <w:t>Para facilitar la lectura puede utilizarse un código de colores para los distintos elementos del diagrama (proyección de los valores de un mismo tipo, infracciones identificadas y casos de interferencia).</w:t>
      </w:r>
    </w:p>
    <w:p w14:paraId="33B5AB49" w14:textId="77777777" w:rsidR="00FA0EF8" w:rsidRPr="00E36692" w:rsidRDefault="00FA0EF8" w:rsidP="00FA0EF8">
      <w:pPr>
        <w:pStyle w:val="Heading1"/>
        <w:rPr>
          <w:lang w:val="es-ES_tradnl"/>
        </w:rPr>
      </w:pPr>
      <w:bookmarkStart w:id="41" w:name="_Toc139977700"/>
      <w:bookmarkStart w:id="42" w:name="_Toc192079432"/>
      <w:r w:rsidRPr="00E36692">
        <w:rPr>
          <w:lang w:val="es-ES_tradnl"/>
        </w:rPr>
        <w:t>8</w:t>
      </w:r>
      <w:r w:rsidRPr="00E36692">
        <w:rPr>
          <w:lang w:val="es-ES_tradnl"/>
        </w:rPr>
        <w:tab/>
        <w:t>Análisis de resultados</w:t>
      </w:r>
      <w:bookmarkEnd w:id="41"/>
      <w:bookmarkEnd w:id="42"/>
      <w:r w:rsidRPr="00E36692">
        <w:rPr>
          <w:lang w:val="es-ES_tradnl"/>
        </w:rPr>
        <w:t xml:space="preserve"> </w:t>
      </w:r>
    </w:p>
    <w:p w14:paraId="5B78E72F" w14:textId="77777777" w:rsidR="00FA0EF8" w:rsidRPr="00E36692" w:rsidRDefault="00FA0EF8" w:rsidP="00FA0EF8">
      <w:pPr>
        <w:rPr>
          <w:lang w:val="es-ES_tradnl"/>
        </w:rPr>
      </w:pPr>
      <w:r w:rsidRPr="00E36692">
        <w:rPr>
          <w:lang w:val="es-ES_tradnl"/>
        </w:rPr>
        <w:t>Los diagramas resultantes ofrecen un resumen de las señales presentes en el emplazamiento de medición en varios dominios.</w:t>
      </w:r>
    </w:p>
    <w:p w14:paraId="4849E3D8" w14:textId="2597AD35" w:rsidR="00FA0EF8" w:rsidRPr="00E36692" w:rsidRDefault="00FA0EF8" w:rsidP="00FA0EF8">
      <w:pPr>
        <w:rPr>
          <w:lang w:val="es-ES_tradnl"/>
        </w:rPr>
      </w:pPr>
      <w:r w:rsidRPr="00E36692">
        <w:rPr>
          <w:lang w:val="es-ES_tradnl"/>
        </w:rPr>
        <w:t xml:space="preserve">Las señales por encima del umbral de detección de señal especificado pueden verse junto con su </w:t>
      </w:r>
      <w:r w:rsidR="00E36692" w:rsidRPr="00E36692">
        <w:rPr>
          <w:lang w:val="es-ES_tradnl"/>
        </w:rPr>
        <w:t>dirección</w:t>
      </w:r>
      <w:r w:rsidRPr="00E36692">
        <w:rPr>
          <w:lang w:val="es-ES_tradnl"/>
        </w:rPr>
        <w:t xml:space="preserve"> y niveles medio y de cresta. La diferencia con las normas de nivel de emisión individuales se ve para cada una de las direcciones, junto con la relación señal/ruido correspondiente.</w:t>
      </w:r>
    </w:p>
    <w:p w14:paraId="55B6B347" w14:textId="77777777" w:rsidR="00FA0EF8" w:rsidRPr="00E36692" w:rsidRDefault="00FA0EF8" w:rsidP="00FA0EF8">
      <w:pPr>
        <w:rPr>
          <w:lang w:val="es-ES_tradnl"/>
        </w:rPr>
      </w:pPr>
      <w:r w:rsidRPr="00E36692">
        <w:rPr>
          <w:lang w:val="es-ES_tradnl"/>
        </w:rPr>
        <w:t xml:space="preserve">Si los niveles medidos no se ajustan a la magnitud de las normas de nivel esperadas, es posible que las condiciones de recepción sean distintas de lo que se suponía. Esta diferencia puede exigir también una investigación detallada, incluso si se cumplen las condiciones de licencia. También puede ser indicativo de la superposición de una señal interferente no deseada, la presencia de un transmisor no autorizado o simplemente de una mala recepción en el emplazamiento. </w:t>
      </w:r>
    </w:p>
    <w:p w14:paraId="5D089484" w14:textId="77777777" w:rsidR="00FA0EF8" w:rsidRPr="00E36692" w:rsidRDefault="00FA0EF8" w:rsidP="00FA0EF8">
      <w:pPr>
        <w:pStyle w:val="Heading1"/>
        <w:rPr>
          <w:lang w:val="es-ES_tradnl"/>
        </w:rPr>
      </w:pPr>
      <w:bookmarkStart w:id="43" w:name="_Toc63698927"/>
      <w:bookmarkStart w:id="44" w:name="_Toc139977701"/>
      <w:bookmarkStart w:id="45" w:name="_Toc192079433"/>
      <w:r w:rsidRPr="00E36692">
        <w:rPr>
          <w:lang w:val="es-ES_tradnl"/>
        </w:rPr>
        <w:t>9</w:t>
      </w:r>
      <w:r w:rsidRPr="00E36692">
        <w:rPr>
          <w:lang w:val="es-ES_tradnl"/>
        </w:rPr>
        <w:tab/>
        <w:t>Ejemplos de mediciones y análisis espacial de las emisiones</w:t>
      </w:r>
      <w:bookmarkEnd w:id="43"/>
      <w:bookmarkEnd w:id="44"/>
      <w:bookmarkEnd w:id="45"/>
    </w:p>
    <w:p w14:paraId="2D36711C" w14:textId="77777777" w:rsidR="00FA0EF8" w:rsidRPr="00E36692" w:rsidRDefault="00FA0EF8" w:rsidP="00FA0EF8">
      <w:pPr>
        <w:rPr>
          <w:lang w:val="es-ES_tradnl"/>
        </w:rPr>
      </w:pPr>
      <w:r w:rsidRPr="00E36692">
        <w:rPr>
          <w:lang w:val="es-ES_tradnl"/>
        </w:rPr>
        <w:t>En el Anexo 1 se presenta un ejemplo del procedimiento expuesto para fuentes de emisión terrenales en la gama de frecuencias de 900 MHz.</w:t>
      </w:r>
    </w:p>
    <w:p w14:paraId="6C1F26DE" w14:textId="352C1040" w:rsidR="00FA0EF8" w:rsidRPr="00E36692" w:rsidRDefault="00FA0EF8" w:rsidP="00FA0EF8">
      <w:pPr>
        <w:rPr>
          <w:lang w:val="es-ES_tradnl"/>
        </w:rPr>
      </w:pPr>
      <w:r w:rsidRPr="00E36692">
        <w:rPr>
          <w:lang w:val="es-ES_tradnl"/>
        </w:rPr>
        <w:t>En el Anexo 2 se describe un ejemplo de medición compleja y análisis de emisiones aéreas y espaciales en una banda de frecuencias del SRNS.</w:t>
      </w:r>
    </w:p>
    <w:p w14:paraId="2B203D55" w14:textId="4330354C" w:rsidR="00FA0EF8" w:rsidRPr="00E36692" w:rsidRDefault="00FA0EF8">
      <w:pPr>
        <w:tabs>
          <w:tab w:val="clear" w:pos="794"/>
          <w:tab w:val="clear" w:pos="1191"/>
          <w:tab w:val="clear" w:pos="1588"/>
          <w:tab w:val="clear" w:pos="1985"/>
        </w:tabs>
        <w:overflowPunct/>
        <w:autoSpaceDE/>
        <w:autoSpaceDN/>
        <w:adjustRightInd/>
        <w:spacing w:before="0"/>
        <w:jc w:val="left"/>
        <w:textAlignment w:val="auto"/>
        <w:rPr>
          <w:lang w:val="es-ES_tradnl"/>
        </w:rPr>
      </w:pPr>
      <w:r w:rsidRPr="00E36692">
        <w:rPr>
          <w:lang w:val="es-ES_tradnl"/>
        </w:rPr>
        <w:br w:type="page"/>
      </w:r>
    </w:p>
    <w:p w14:paraId="7C711F38" w14:textId="77777777" w:rsidR="00FA0EF8" w:rsidRPr="00E36692" w:rsidRDefault="00FA0EF8" w:rsidP="00FA0EF8">
      <w:pPr>
        <w:pStyle w:val="AnnexNoTitle"/>
        <w:rPr>
          <w:lang w:val="es-ES_tradnl" w:eastAsia="zh-CN"/>
        </w:rPr>
      </w:pPr>
      <w:bookmarkStart w:id="46" w:name="_Toc139977702"/>
      <w:bookmarkStart w:id="47" w:name="_Toc192079434"/>
      <w:r w:rsidRPr="00E36692">
        <w:rPr>
          <w:lang w:val="es-ES_tradnl"/>
        </w:rPr>
        <w:lastRenderedPageBreak/>
        <w:t>Anexo</w:t>
      </w:r>
      <w:r w:rsidRPr="00E36692">
        <w:rPr>
          <w:lang w:val="es-ES_tradnl" w:eastAsia="zh-CN"/>
        </w:rPr>
        <w:t xml:space="preserve"> 1</w:t>
      </w:r>
      <w:r w:rsidRPr="00E36692">
        <w:rPr>
          <w:lang w:val="es-ES_tradnl" w:eastAsia="zh-CN"/>
        </w:rPr>
        <w:br/>
      </w:r>
      <w:r w:rsidRPr="00E36692">
        <w:rPr>
          <w:lang w:val="es-ES_tradnl" w:eastAsia="zh-CN"/>
        </w:rPr>
        <w:br/>
        <w:t>Ejemplo de mediciones y análisis espacial de emisiones de fuentes de emisión terrenales en la gama de frecuencias de 900 MHz</w:t>
      </w:r>
      <w:bookmarkEnd w:id="46"/>
      <w:bookmarkEnd w:id="47"/>
    </w:p>
    <w:p w14:paraId="1AC79CAF" w14:textId="77777777" w:rsidR="00FA0EF8" w:rsidRPr="00E36692" w:rsidRDefault="00FA0EF8" w:rsidP="00FA0EF8">
      <w:pPr>
        <w:pStyle w:val="Normalaftertitle"/>
        <w:rPr>
          <w:lang w:val="es-ES_tradnl"/>
        </w:rPr>
      </w:pPr>
      <w:r w:rsidRPr="00E36692">
        <w:rPr>
          <w:lang w:val="es-ES_tradnl"/>
        </w:rPr>
        <w:t xml:space="preserve">En este Anexo se presenta un ejemplo de la técnica descrita en la gama de frecuencias de 900 MHz. El punto de medición se sitúa en una zona urbana con edificios altos. </w:t>
      </w:r>
    </w:p>
    <w:p w14:paraId="76D2AA6E" w14:textId="77777777" w:rsidR="00FA0EF8" w:rsidRPr="00E36692" w:rsidRDefault="00FA0EF8" w:rsidP="00FA0EF8">
      <w:pPr>
        <w:rPr>
          <w:lang w:val="es-ES_tradnl"/>
        </w:rPr>
      </w:pPr>
      <w:r w:rsidRPr="00E36692">
        <w:rPr>
          <w:lang w:val="es-ES_tradnl"/>
        </w:rPr>
        <w:t>Dentro del ancho de banda analizado de 10 MHz, funcionan 925 estaciones de radiocomunicaciones autorizadas situadas en 115 emplazamientos en torno al punto de medición. Los niveles de potencia de emisión autorizados de las estaciones se sitúan entre 1,5 y 20 W.</w:t>
      </w:r>
    </w:p>
    <w:p w14:paraId="0AE13B65" w14:textId="77777777" w:rsidR="00FA0EF8" w:rsidRPr="00E36692" w:rsidRDefault="00FA0EF8" w:rsidP="00FA0EF8">
      <w:pPr>
        <w:rPr>
          <w:lang w:val="es-ES_tradnl"/>
        </w:rPr>
      </w:pPr>
      <w:r w:rsidRPr="00E36692">
        <w:rPr>
          <w:lang w:val="es-ES_tradnl"/>
        </w:rPr>
        <w:t>Configuración y parámetros de medición:</w:t>
      </w:r>
    </w:p>
    <w:p w14:paraId="7DB047DC" w14:textId="77777777" w:rsidR="00FA0EF8" w:rsidRPr="00E36692" w:rsidRDefault="00FA0EF8" w:rsidP="00FA0EF8">
      <w:pPr>
        <w:pStyle w:val="enumlev1"/>
        <w:rPr>
          <w:lang w:val="es-ES_tradnl"/>
        </w:rPr>
      </w:pPr>
      <w:r w:rsidRPr="00E36692">
        <w:rPr>
          <w:lang w:val="es-ES_tradnl"/>
        </w:rPr>
        <w:t>–</w:t>
      </w:r>
      <w:r w:rsidRPr="00E36692">
        <w:rPr>
          <w:lang w:val="es-ES_tradnl"/>
        </w:rPr>
        <w:tab/>
        <w:t>antena de bocina;</w:t>
      </w:r>
    </w:p>
    <w:p w14:paraId="6EC1CFA2" w14:textId="77777777" w:rsidR="00FA0EF8" w:rsidRPr="00E36692" w:rsidRDefault="00FA0EF8" w:rsidP="00FA0EF8">
      <w:pPr>
        <w:pStyle w:val="enumlev1"/>
        <w:rPr>
          <w:lang w:val="es-ES_tradnl"/>
        </w:rPr>
      </w:pPr>
      <w:r w:rsidRPr="00E36692">
        <w:rPr>
          <w:lang w:val="es-ES_tradnl"/>
        </w:rPr>
        <w:t>–</w:t>
      </w:r>
      <w:r w:rsidRPr="00E36692">
        <w:rPr>
          <w:lang w:val="es-ES_tradnl"/>
        </w:rPr>
        <w:tab/>
        <w:t>intervalo acimutal: 10 grados;</w:t>
      </w:r>
    </w:p>
    <w:p w14:paraId="1C477EDA" w14:textId="77777777" w:rsidR="00FA0EF8" w:rsidRPr="00E36692" w:rsidRDefault="00FA0EF8" w:rsidP="00FA0EF8">
      <w:pPr>
        <w:pStyle w:val="enumlev1"/>
        <w:rPr>
          <w:lang w:val="es-ES_tradnl"/>
        </w:rPr>
      </w:pPr>
      <w:r w:rsidRPr="00E36692">
        <w:rPr>
          <w:lang w:val="es-ES_tradnl"/>
        </w:rPr>
        <w:t>–</w:t>
      </w:r>
      <w:r w:rsidRPr="00E36692">
        <w:rPr>
          <w:lang w:val="es-ES_tradnl"/>
        </w:rPr>
        <w:tab/>
        <w:t>altura de antena: 10 metros por encima del nivel del suelo;</w:t>
      </w:r>
    </w:p>
    <w:p w14:paraId="7DDA348D" w14:textId="66468C3E" w:rsidR="00FA0EF8" w:rsidRPr="00E36692" w:rsidRDefault="00FA0EF8" w:rsidP="00FA0EF8">
      <w:pPr>
        <w:pStyle w:val="enumlev1"/>
        <w:rPr>
          <w:lang w:val="es-ES_tradnl"/>
        </w:rPr>
      </w:pPr>
      <w:r w:rsidRPr="00E36692">
        <w:rPr>
          <w:lang w:val="es-ES_tradnl"/>
        </w:rPr>
        <w:t>–</w:t>
      </w:r>
      <w:r w:rsidRPr="00E36692">
        <w:rPr>
          <w:lang w:val="es-ES_tradnl"/>
        </w:rPr>
        <w:tab/>
        <w:t xml:space="preserve">umbral de detección de señal especificado: 40 dBµV/m. </w:t>
      </w:r>
    </w:p>
    <w:p w14:paraId="371F10BD" w14:textId="05B4B2C0" w:rsidR="00FA0EF8" w:rsidRPr="00E36692" w:rsidRDefault="00FA0EF8" w:rsidP="00FA0EF8">
      <w:pPr>
        <w:rPr>
          <w:lang w:val="es-ES_tradnl"/>
        </w:rPr>
      </w:pPr>
      <w:r w:rsidRPr="00E36692">
        <w:rPr>
          <w:lang w:val="es-ES_tradnl"/>
        </w:rPr>
        <w:t>La zona calculada de visibilidad radioeléctrica del sistema de medición con una estación radioeléctrica normalizada con una potencia de 3</w:t>
      </w:r>
      <w:r w:rsidR="008629AF" w:rsidRPr="00E36692">
        <w:rPr>
          <w:lang w:val="es-ES_tradnl"/>
        </w:rPr>
        <w:t> </w:t>
      </w:r>
      <w:r w:rsidRPr="00E36692">
        <w:rPr>
          <w:lang w:val="es-ES_tradnl"/>
        </w:rPr>
        <w:t>W a 900</w:t>
      </w:r>
      <w:r w:rsidR="008629AF" w:rsidRPr="00E36692">
        <w:rPr>
          <w:lang w:val="es-ES_tradnl"/>
        </w:rPr>
        <w:t> </w:t>
      </w:r>
      <w:r w:rsidRPr="00E36692">
        <w:rPr>
          <w:lang w:val="es-ES_tradnl"/>
        </w:rPr>
        <w:t>MHz es de 6,12</w:t>
      </w:r>
      <w:r w:rsidR="008629AF" w:rsidRPr="00E36692">
        <w:rPr>
          <w:lang w:val="es-ES_tradnl"/>
        </w:rPr>
        <w:t> </w:t>
      </w:r>
      <w:r w:rsidRPr="00E36692">
        <w:rPr>
          <w:lang w:val="es-ES_tradnl"/>
        </w:rPr>
        <w:t>km.</w:t>
      </w:r>
    </w:p>
    <w:p w14:paraId="3DD204E4" w14:textId="5BB6CF33" w:rsidR="00FA0EF8" w:rsidRPr="00E36692" w:rsidRDefault="00FA0EF8" w:rsidP="00FA0EF8">
      <w:pPr>
        <w:rPr>
          <w:lang w:val="es-ES_tradnl"/>
        </w:rPr>
      </w:pPr>
      <w:r w:rsidRPr="00E36692">
        <w:rPr>
          <w:lang w:val="es-ES_tradnl"/>
        </w:rPr>
        <w:t xml:space="preserve">En la Figura 5 se muestran el punto de medición (punto verde) y las estaciones radioeléctricas autorizadas en las inmediaciones del punto de medición cuyas emisiones se supone podrán recibirse de acuerdo con la predicción de propagación efectuada conforme a la Recomendación </w:t>
      </w:r>
      <w:hyperlink r:id="rId19" w:history="1">
        <w:r w:rsidRPr="004C1412">
          <w:rPr>
            <w:rStyle w:val="Hyperlink"/>
            <w:color w:val="auto"/>
            <w:u w:val="none"/>
            <w:lang w:val="es-ES_tradnl"/>
          </w:rPr>
          <w:t>UIT</w:t>
        </w:r>
        <w:r w:rsidRPr="004C1412">
          <w:rPr>
            <w:rStyle w:val="Hyperlink"/>
            <w:color w:val="auto"/>
            <w:u w:val="none"/>
            <w:lang w:val="es-ES_tradnl"/>
          </w:rPr>
          <w:noBreakHyphen/>
          <w:t>R P.1546</w:t>
        </w:r>
        <w:r w:rsidRPr="004C1412">
          <w:rPr>
            <w:rStyle w:val="Hyperlink"/>
            <w:color w:val="auto"/>
            <w:u w:val="none"/>
            <w:lang w:val="es-ES_tradnl"/>
          </w:rPr>
          <w:noBreakHyphen/>
          <w:t>5</w:t>
        </w:r>
      </w:hyperlink>
      <w:r w:rsidRPr="004C1412">
        <w:rPr>
          <w:lang w:val="es-ES_tradnl"/>
        </w:rPr>
        <w:t xml:space="preserve"> (puntos </w:t>
      </w:r>
      <w:r w:rsidRPr="00E36692">
        <w:rPr>
          <w:lang w:val="es-ES_tradnl"/>
        </w:rPr>
        <w:t xml:space="preserve">rojos). La zona de visibilidad radioeléctrica se demarca con un círculo negro. </w:t>
      </w:r>
    </w:p>
    <w:p w14:paraId="3D127DB0" w14:textId="77777777" w:rsidR="00FA0EF8" w:rsidRPr="00E36692" w:rsidRDefault="00FA0EF8" w:rsidP="00FA0EF8">
      <w:pPr>
        <w:pStyle w:val="FigureNo"/>
        <w:rPr>
          <w:lang w:val="es-ES_tradnl"/>
        </w:rPr>
      </w:pPr>
      <w:r w:rsidRPr="00E36692">
        <w:rPr>
          <w:lang w:val="es-ES_tradnl"/>
        </w:rPr>
        <w:t>FIGURA 5</w:t>
      </w:r>
    </w:p>
    <w:p w14:paraId="096CA122" w14:textId="03C0D12F" w:rsidR="00FA0EF8" w:rsidRPr="00E36692" w:rsidRDefault="00FA0EF8" w:rsidP="00FA0EF8">
      <w:pPr>
        <w:pStyle w:val="Figuretitle"/>
        <w:rPr>
          <w:lang w:val="es-ES_tradnl"/>
        </w:rPr>
      </w:pPr>
      <w:r w:rsidRPr="00E36692">
        <w:rPr>
          <w:lang w:val="es-ES_tradnl"/>
        </w:rPr>
        <w:t xml:space="preserve">Punto de medición, estaciones radioeléctricas, incluido el ángulo de incidencia y la zona de </w:t>
      </w:r>
      <w:r w:rsidR="004C1412">
        <w:rPr>
          <w:lang w:val="es-ES_tradnl"/>
        </w:rPr>
        <w:br/>
      </w:r>
      <w:r w:rsidRPr="00E36692">
        <w:rPr>
          <w:lang w:val="es-ES_tradnl"/>
        </w:rPr>
        <w:t>visibilidad radioeléctrica calculada</w:t>
      </w:r>
      <w:r w:rsidRPr="00E36692" w:rsidDel="007C640C">
        <w:rPr>
          <w:lang w:val="es-ES_tradnl"/>
        </w:rPr>
        <w:t xml:space="preserve"> </w:t>
      </w:r>
    </w:p>
    <w:p w14:paraId="276E40D0" w14:textId="77777777" w:rsidR="00FA0EF8" w:rsidRPr="00E36692" w:rsidRDefault="00FA0EF8" w:rsidP="00FA0EF8">
      <w:pPr>
        <w:pStyle w:val="Figure"/>
        <w:rPr>
          <w:lang w:val="es-ES_tradnl"/>
        </w:rPr>
      </w:pPr>
      <w:r w:rsidRPr="00E36692">
        <w:rPr>
          <w:noProof/>
          <w:lang w:val="es-ES_tradnl" w:eastAsia="de-DE"/>
        </w:rPr>
        <w:drawing>
          <wp:inline distT="0" distB="0" distL="0" distR="0" wp14:anchorId="4B7FCBAD" wp14:editId="00B5804C">
            <wp:extent cx="4140200" cy="3240894"/>
            <wp:effectExtent l="0" t="0" r="0" b="0"/>
            <wp:docPr id="74" name="Picture 7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56416" cy="3253588"/>
                    </a:xfrm>
                    <a:prstGeom prst="rect">
                      <a:avLst/>
                    </a:prstGeom>
                    <a:noFill/>
                    <a:ln>
                      <a:noFill/>
                    </a:ln>
                    <a:extLst>
                      <a:ext uri="{53640926-AAD7-44D8-BBD7-CCE9431645EC}">
                        <a14:shadowObscured xmlns:a14="http://schemas.microsoft.com/office/drawing/2010/main"/>
                      </a:ext>
                    </a:extLst>
                  </pic:spPr>
                </pic:pic>
              </a:graphicData>
            </a:graphic>
          </wp:inline>
        </w:drawing>
      </w:r>
    </w:p>
    <w:p w14:paraId="4BB92C86" w14:textId="50B90322" w:rsidR="00FA0EF8" w:rsidRPr="00E36692" w:rsidRDefault="00FA0EF8" w:rsidP="004C1412">
      <w:pPr>
        <w:pStyle w:val="Normalaftertitle"/>
        <w:rPr>
          <w:lang w:val="es-ES_tradnl"/>
        </w:rPr>
      </w:pPr>
      <w:r w:rsidRPr="00E36692">
        <w:rPr>
          <w:lang w:val="es-ES_tradnl"/>
        </w:rPr>
        <w:t>Se utilizan todos los transmisores representados en la Fig</w:t>
      </w:r>
      <w:r w:rsidR="004C1412">
        <w:rPr>
          <w:lang w:val="es-ES_tradnl"/>
        </w:rPr>
        <w:t>.</w:t>
      </w:r>
      <w:r w:rsidRPr="00E36692">
        <w:rPr>
          <w:lang w:val="es-ES_tradnl"/>
        </w:rPr>
        <w:t xml:space="preserve"> 5 para calcular las normas de nivel de los acimuts objetivo. Una vez realizadas estas fases previas, se </w:t>
      </w:r>
      <w:r w:rsidR="00E36692" w:rsidRPr="00E36692">
        <w:rPr>
          <w:lang w:val="es-ES_tradnl"/>
        </w:rPr>
        <w:t>efectúan</w:t>
      </w:r>
      <w:r w:rsidRPr="00E36692">
        <w:rPr>
          <w:lang w:val="es-ES_tradnl"/>
        </w:rPr>
        <w:t xml:space="preserve"> las mediciones.</w:t>
      </w:r>
    </w:p>
    <w:p w14:paraId="19EDFD07" w14:textId="653981DE" w:rsidR="00FA0EF8" w:rsidRPr="00E36692" w:rsidRDefault="00FA0EF8" w:rsidP="00FA0EF8">
      <w:pPr>
        <w:rPr>
          <w:lang w:val="es-ES_tradnl"/>
        </w:rPr>
      </w:pPr>
      <w:r w:rsidRPr="00E36692">
        <w:rPr>
          <w:lang w:val="es-ES_tradnl"/>
        </w:rPr>
        <w:lastRenderedPageBreak/>
        <w:t>Los valores de las normas de nivel por acimut se marcan en la Fig</w:t>
      </w:r>
      <w:r w:rsidR="004C1412">
        <w:rPr>
          <w:lang w:val="es-ES_tradnl"/>
        </w:rPr>
        <w:t>.</w:t>
      </w:r>
      <w:r w:rsidRPr="00E36692">
        <w:rPr>
          <w:lang w:val="es-ES_tradnl"/>
        </w:rPr>
        <w:t xml:space="preserve"> 6 con puntos negros y se superponen los resultados de la medición. La proyección verde representa el nivel de ruido de fondo, la línea amarilla denota los niveles de potencia media y la línea morada representa los niveles de potencia de cresta. En los acimuts donde no se prevé la presencia de un transmisor, el punto negro indica el umbral de detección de la señal fijado a unos −65 dBm.</w:t>
      </w:r>
    </w:p>
    <w:p w14:paraId="5A10C20B" w14:textId="77777777" w:rsidR="00FA0EF8" w:rsidRPr="00E36692" w:rsidRDefault="00FA0EF8" w:rsidP="00FA0EF8">
      <w:pPr>
        <w:pStyle w:val="FigureNo"/>
        <w:rPr>
          <w:lang w:val="es-ES_tradnl"/>
        </w:rPr>
      </w:pPr>
      <w:r w:rsidRPr="00E36692">
        <w:rPr>
          <w:lang w:val="es-ES_tradnl"/>
        </w:rPr>
        <w:t>FIGURA 6</w:t>
      </w:r>
    </w:p>
    <w:p w14:paraId="4FF10B4B" w14:textId="77777777" w:rsidR="00FA0EF8" w:rsidRPr="00E36692" w:rsidRDefault="00FA0EF8" w:rsidP="00FA0EF8">
      <w:pPr>
        <w:pStyle w:val="Figuretitle"/>
        <w:rPr>
          <w:lang w:val="es-ES_tradnl"/>
        </w:rPr>
      </w:pPr>
      <w:r w:rsidRPr="00E36692">
        <w:rPr>
          <w:lang w:val="es-ES_tradnl"/>
        </w:rPr>
        <w:t xml:space="preserve">Diagrama de resultados de la medición por acimuts con normas de emisión superpuestas </w:t>
      </w:r>
    </w:p>
    <w:p w14:paraId="6D4B1A47" w14:textId="77777777" w:rsidR="00FA0EF8" w:rsidRPr="00E36692" w:rsidRDefault="00FA0EF8" w:rsidP="00FA0EF8">
      <w:pPr>
        <w:pStyle w:val="Figure"/>
        <w:rPr>
          <w:lang w:val="es-ES_tradnl"/>
        </w:rPr>
      </w:pPr>
      <w:r w:rsidRPr="00E36692">
        <w:rPr>
          <w:noProof/>
          <w:lang w:val="es-ES_tradnl" w:eastAsia="de-DE"/>
        </w:rPr>
        <w:drawing>
          <wp:inline distT="0" distB="0" distL="0" distR="0" wp14:anchorId="4E078BEC" wp14:editId="128FABF0">
            <wp:extent cx="2425148" cy="2492896"/>
            <wp:effectExtent l="0" t="0" r="0" b="3175"/>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434121" cy="2502120"/>
                    </a:xfrm>
                    <a:prstGeom prst="rect">
                      <a:avLst/>
                    </a:prstGeom>
                    <a:noFill/>
                    <a:ln>
                      <a:noFill/>
                    </a:ln>
                    <a:extLst>
                      <a:ext uri="{53640926-AAD7-44D8-BBD7-CCE9431645EC}">
                        <a14:shadowObscured xmlns:a14="http://schemas.microsoft.com/office/drawing/2010/main"/>
                      </a:ext>
                    </a:extLst>
                  </pic:spPr>
                </pic:pic>
              </a:graphicData>
            </a:graphic>
          </wp:inline>
        </w:drawing>
      </w:r>
    </w:p>
    <w:p w14:paraId="753C146B" w14:textId="5251D72E" w:rsidR="00FA0EF8" w:rsidRPr="00E36692" w:rsidRDefault="00FA0EF8" w:rsidP="004C1412">
      <w:pPr>
        <w:pStyle w:val="Normalaftertitle"/>
        <w:rPr>
          <w:lang w:val="es-ES_tradnl"/>
        </w:rPr>
      </w:pPr>
      <w:r w:rsidRPr="00E36692">
        <w:rPr>
          <w:lang w:val="es-ES_tradnl"/>
        </w:rPr>
        <w:t>La Fig</w:t>
      </w:r>
      <w:r w:rsidR="004C1412">
        <w:rPr>
          <w:lang w:val="es-ES_tradnl"/>
        </w:rPr>
        <w:t>.</w:t>
      </w:r>
      <w:r w:rsidRPr="00E36692">
        <w:rPr>
          <w:lang w:val="es-ES_tradnl"/>
        </w:rPr>
        <w:t xml:space="preserve"> 6 indica que no se infringen los niveles de potencia de transmisión autorizados. No se registraron señales por encima del umbral de detección en los intervalos acimutales en los que no se preveía la presencia de un transmisor.</w:t>
      </w:r>
    </w:p>
    <w:p w14:paraId="1CE84C2D" w14:textId="0916F917" w:rsidR="00FA0EF8" w:rsidRPr="00E36692" w:rsidRDefault="00FA0EF8" w:rsidP="00FA0EF8">
      <w:pPr>
        <w:rPr>
          <w:lang w:val="es-ES_tradnl"/>
        </w:rPr>
      </w:pPr>
      <w:r w:rsidRPr="00E36692">
        <w:rPr>
          <w:lang w:val="es-ES_tradnl"/>
        </w:rPr>
        <w:t>En otra ocasión el procedimiento dio como resultado la Fig</w:t>
      </w:r>
      <w:r w:rsidR="004C1412">
        <w:rPr>
          <w:lang w:val="es-ES_tradnl"/>
        </w:rPr>
        <w:t>.</w:t>
      </w:r>
      <w:r w:rsidRPr="00E36692">
        <w:rPr>
          <w:lang w:val="es-ES_tradnl"/>
        </w:rPr>
        <w:t xml:space="preserve"> 7, en la que la proyección para el acimut 50 grados supera la norma de emisión, lo que indica una posible fuente de interferencia de un transmisor con una potencia superior a la autorizada o simplemente la influencia de las condiciones de propagación. </w:t>
      </w:r>
    </w:p>
    <w:p w14:paraId="16BF2534" w14:textId="77777777" w:rsidR="00FA0EF8" w:rsidRPr="00E36692" w:rsidRDefault="00FA0EF8" w:rsidP="00FA0EF8">
      <w:pPr>
        <w:pStyle w:val="FigureNo"/>
        <w:rPr>
          <w:lang w:val="es-ES_tradnl"/>
        </w:rPr>
      </w:pPr>
      <w:r w:rsidRPr="00E36692">
        <w:rPr>
          <w:lang w:val="es-ES_tradnl"/>
        </w:rPr>
        <w:t>FIGURA 7</w:t>
      </w:r>
    </w:p>
    <w:p w14:paraId="3E0300FA" w14:textId="77777777" w:rsidR="00FA0EF8" w:rsidRPr="00E36692" w:rsidRDefault="00FA0EF8" w:rsidP="00FA0EF8">
      <w:pPr>
        <w:pStyle w:val="Figuretitle"/>
        <w:rPr>
          <w:lang w:val="es-ES_tradnl"/>
        </w:rPr>
      </w:pPr>
      <w:r w:rsidRPr="00E36692">
        <w:rPr>
          <w:lang w:val="es-ES_tradnl"/>
        </w:rPr>
        <w:t>Direcciones a las fuentes de emisión de acuerdo con los datos medidos (líneas rojas)</w:t>
      </w:r>
    </w:p>
    <w:p w14:paraId="58A017FC" w14:textId="363F51BE" w:rsidR="00FA0EF8" w:rsidRPr="00E36692" w:rsidRDefault="00FA0EF8" w:rsidP="00FA0EF8">
      <w:pPr>
        <w:pStyle w:val="Figure"/>
        <w:rPr>
          <w:lang w:val="es-ES_tradnl"/>
        </w:rPr>
      </w:pPr>
      <w:r w:rsidRPr="00E36692">
        <w:rPr>
          <w:noProof/>
          <w:lang w:val="es-ES_tradnl" w:eastAsia="de-DE"/>
        </w:rPr>
        <w:drawing>
          <wp:inline distT="0" distB="0" distL="0" distR="0" wp14:anchorId="2CC3D4E7" wp14:editId="6FCB7D07">
            <wp:extent cx="3924300" cy="2486025"/>
            <wp:effectExtent l="0" t="0" r="0" b="9525"/>
            <wp:docPr id="75" name="Picture 75" descr="C:\Users\kizima\Desktop\Почта Женева 30.05.2019\5_ЭМО-РЭО\2019.05.31_circles on map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kizima\Desktop\Почта Женева 30.05.2019\5_ЭМО-РЭО\2019.05.31_circles on map border.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9243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10C4F817" w14:textId="77777777" w:rsidR="00FA0EF8" w:rsidRPr="00E36692" w:rsidRDefault="00FA0EF8" w:rsidP="00FA0EF8">
      <w:pPr>
        <w:pStyle w:val="AnnexNoTitle"/>
        <w:rPr>
          <w:lang w:val="es-ES_tradnl" w:eastAsia="zh-CN"/>
        </w:rPr>
      </w:pPr>
      <w:bookmarkStart w:id="48" w:name="_Toc139977703"/>
      <w:bookmarkStart w:id="49" w:name="_Toc192079435"/>
      <w:r w:rsidRPr="00E36692">
        <w:rPr>
          <w:lang w:val="es-ES_tradnl" w:eastAsia="zh-CN"/>
        </w:rPr>
        <w:lastRenderedPageBreak/>
        <w:t>Anexo 2</w:t>
      </w:r>
      <w:r w:rsidRPr="00E36692">
        <w:rPr>
          <w:lang w:val="es-ES_tradnl" w:eastAsia="zh-CN"/>
        </w:rPr>
        <w:br/>
      </w:r>
      <w:r w:rsidRPr="00E36692">
        <w:rPr>
          <w:lang w:val="es-ES_tradnl" w:eastAsia="zh-CN"/>
        </w:rPr>
        <w:br/>
        <w:t>Ejemplo de medición y análisis de emisiones de fuentes aéreas y espaciales en la banda de frecuencias 1 559-1 610 MHz</w:t>
      </w:r>
      <w:bookmarkEnd w:id="48"/>
      <w:r w:rsidRPr="00E36692">
        <w:rPr>
          <w:lang w:val="es-ES_tradnl" w:eastAsia="zh-CN"/>
        </w:rPr>
        <w:t xml:space="preserve"> del SRNS</w:t>
      </w:r>
      <w:bookmarkEnd w:id="49"/>
    </w:p>
    <w:p w14:paraId="6F6E4027" w14:textId="77777777" w:rsidR="00FA0EF8" w:rsidRPr="00E36692" w:rsidRDefault="00FA0EF8" w:rsidP="00FA0EF8">
      <w:pPr>
        <w:pStyle w:val="Normalaftertitle"/>
        <w:rPr>
          <w:lang w:val="es-ES_tradnl"/>
        </w:rPr>
      </w:pPr>
      <w:r w:rsidRPr="00E36692">
        <w:rPr>
          <w:lang w:val="es-ES_tradnl"/>
        </w:rPr>
        <w:t xml:space="preserve">En este anexo se presenta un ejemplo de medición compleja y análisis espacial de emisiones de fuentes aéreas y espaciales. </w:t>
      </w:r>
    </w:p>
    <w:p w14:paraId="73A0020A" w14:textId="74D1B9B5" w:rsidR="00FA0EF8" w:rsidRPr="00E36692" w:rsidRDefault="00FA0EF8" w:rsidP="00FA0EF8">
      <w:pPr>
        <w:rPr>
          <w:lang w:val="es-ES_tradnl"/>
        </w:rPr>
      </w:pPr>
      <w:r w:rsidRPr="00E36692">
        <w:rPr>
          <w:lang w:val="es-ES_tradnl"/>
        </w:rPr>
        <w:t>El servicio comprobado es GLONASS del SRNS, al que están atribuidas partes de la gama de frecuencias 1</w:t>
      </w:r>
      <w:r w:rsidR="008629AF" w:rsidRPr="00E36692">
        <w:rPr>
          <w:lang w:val="es-ES_tradnl"/>
        </w:rPr>
        <w:t> </w:t>
      </w:r>
      <w:r w:rsidRPr="00E36692">
        <w:rPr>
          <w:lang w:val="es-ES_tradnl"/>
        </w:rPr>
        <w:t>597-1</w:t>
      </w:r>
      <w:r w:rsidR="008629AF" w:rsidRPr="00E36692">
        <w:rPr>
          <w:lang w:val="es-ES_tradnl"/>
        </w:rPr>
        <w:t> </w:t>
      </w:r>
      <w:r w:rsidRPr="00E36692">
        <w:rPr>
          <w:lang w:val="es-ES_tradnl"/>
        </w:rPr>
        <w:t>607</w:t>
      </w:r>
      <w:r w:rsidR="008629AF" w:rsidRPr="00E36692">
        <w:rPr>
          <w:lang w:val="es-ES_tradnl"/>
        </w:rPr>
        <w:t> </w:t>
      </w:r>
      <w:r w:rsidRPr="00E36692">
        <w:rPr>
          <w:lang w:val="es-ES_tradnl"/>
        </w:rPr>
        <w:t xml:space="preserve">MHz. Durante el proceso de medición se hizo un </w:t>
      </w:r>
      <w:r w:rsidR="00E36692" w:rsidRPr="00E36692">
        <w:rPr>
          <w:lang w:val="es-ES_tradnl"/>
        </w:rPr>
        <w:t>seguimiento</w:t>
      </w:r>
      <w:r w:rsidRPr="00E36692">
        <w:rPr>
          <w:lang w:val="es-ES_tradnl"/>
        </w:rPr>
        <w:t xml:space="preserve"> del satélite Cosmos</w:t>
      </w:r>
      <w:r w:rsidR="004C1412">
        <w:rPr>
          <w:lang w:val="es-ES_tradnl"/>
        </w:rPr>
        <w:t>-</w:t>
      </w:r>
      <w:r w:rsidRPr="00E36692">
        <w:rPr>
          <w:lang w:val="es-ES_tradnl"/>
        </w:rPr>
        <w:t>2434 (721) de GLONASS utilizando sus datos de trayectoria.</w:t>
      </w:r>
    </w:p>
    <w:p w14:paraId="5C7B2CCC" w14:textId="74A797E9" w:rsidR="00FA0EF8" w:rsidRPr="00E36692" w:rsidRDefault="00FA0EF8" w:rsidP="00FA0EF8">
      <w:pPr>
        <w:rPr>
          <w:shd w:val="clear" w:color="auto" w:fill="FFFFFF"/>
          <w:lang w:val="es-ES_tradnl"/>
        </w:rPr>
      </w:pPr>
      <w:r w:rsidRPr="00E36692">
        <w:rPr>
          <w:lang w:val="es-ES_tradnl"/>
        </w:rPr>
        <w:t>En el ejemplo se utilizaron analizadores de espectro para seguir con facili</w:t>
      </w:r>
      <w:r w:rsidR="00B01425">
        <w:rPr>
          <w:lang w:val="es-ES_tradnl"/>
        </w:rPr>
        <w:t>da</w:t>
      </w:r>
      <w:r w:rsidRPr="00E36692">
        <w:rPr>
          <w:lang w:val="es-ES_tradnl"/>
        </w:rPr>
        <w:t>d eventos impulsivos rápidos. Se utilizó una antena parabólica de 2 metros de diámetro</w:t>
      </w:r>
      <w:r w:rsidRPr="00E36692">
        <w:rPr>
          <w:shd w:val="clear" w:color="auto" w:fill="FFFFFF"/>
          <w:lang w:val="es-ES_tradnl"/>
        </w:rPr>
        <w:t>.</w:t>
      </w:r>
    </w:p>
    <w:p w14:paraId="7C726EFD" w14:textId="11D1B31C" w:rsidR="00FA0EF8" w:rsidRPr="00E36692" w:rsidRDefault="00FA0EF8" w:rsidP="00FA0EF8">
      <w:pPr>
        <w:rPr>
          <w:lang w:val="es-ES_tradnl"/>
        </w:rPr>
      </w:pPr>
      <w:r w:rsidRPr="00E36692">
        <w:rPr>
          <w:lang w:val="es-ES_tradnl"/>
        </w:rPr>
        <w:t>La Fig</w:t>
      </w:r>
      <w:r w:rsidR="004C1412">
        <w:rPr>
          <w:lang w:val="es-ES_tradnl"/>
        </w:rPr>
        <w:t>.</w:t>
      </w:r>
      <w:r w:rsidRPr="00E36692">
        <w:rPr>
          <w:lang w:val="es-ES_tradnl"/>
        </w:rPr>
        <w:t> 8 muestra las trayectorias de todos los satélites GLONASS con visibilidad radioeléctrica durante las mediciones, utilizando el sistema de coordenadas de acimut/</w:t>
      </w:r>
      <w:proofErr w:type="gramStart"/>
      <w:r w:rsidRPr="00E36692">
        <w:rPr>
          <w:lang w:val="es-ES_tradnl"/>
        </w:rPr>
        <w:t>elevación centrado</w:t>
      </w:r>
      <w:proofErr w:type="gramEnd"/>
      <w:r w:rsidRPr="00E36692">
        <w:rPr>
          <w:lang w:val="es-ES_tradnl"/>
        </w:rPr>
        <w:t xml:space="preserve"> en el punto de medición. Los puntos negros representan el inicio y el final del periodo de visibilidad radioeléctrica de los satélites durante el tiempo de medición.</w:t>
      </w:r>
    </w:p>
    <w:p w14:paraId="4D18DACB" w14:textId="77777777" w:rsidR="00FA0EF8" w:rsidRPr="00E36692" w:rsidRDefault="00FA0EF8" w:rsidP="00FA0EF8">
      <w:pPr>
        <w:pStyle w:val="FigureNo"/>
        <w:rPr>
          <w:lang w:val="es-ES_tradnl"/>
        </w:rPr>
      </w:pPr>
      <w:r w:rsidRPr="00E36692">
        <w:rPr>
          <w:lang w:val="es-ES_tradnl"/>
        </w:rPr>
        <w:t>FIGURa 8</w:t>
      </w:r>
    </w:p>
    <w:p w14:paraId="4D8E7363" w14:textId="77777777" w:rsidR="00FA0EF8" w:rsidRPr="00E36692" w:rsidRDefault="00FA0EF8" w:rsidP="00FA0EF8">
      <w:pPr>
        <w:pStyle w:val="Figuretitle"/>
        <w:rPr>
          <w:lang w:val="es-ES_tradnl"/>
        </w:rPr>
      </w:pPr>
      <w:r w:rsidRPr="00E36692">
        <w:rPr>
          <w:lang w:val="es-ES_tradnl"/>
        </w:rPr>
        <w:t>Trayectorias de los satélites del GLONASS durante las mediciones</w:t>
      </w:r>
    </w:p>
    <w:p w14:paraId="6CED8E67" w14:textId="77777777" w:rsidR="00FA0EF8" w:rsidRPr="00E36692" w:rsidRDefault="00FA0EF8" w:rsidP="00FA0EF8">
      <w:pPr>
        <w:pStyle w:val="Figure"/>
        <w:rPr>
          <w:lang w:val="es-ES_tradnl"/>
        </w:rPr>
      </w:pPr>
      <w:r w:rsidRPr="00E36692">
        <w:rPr>
          <w:noProof/>
          <w:lang w:val="es-ES_tradnl"/>
        </w:rPr>
        <mc:AlternateContent>
          <mc:Choice Requires="wps">
            <w:drawing>
              <wp:anchor distT="0" distB="0" distL="114300" distR="114300" simplePos="0" relativeHeight="251677696" behindDoc="0" locked="0" layoutInCell="1" allowOverlap="1" wp14:anchorId="6C8870F3" wp14:editId="4961FA69">
                <wp:simplePos x="0" y="0"/>
                <wp:positionH relativeFrom="column">
                  <wp:posOffset>3933797</wp:posOffset>
                </wp:positionH>
                <wp:positionV relativeFrom="paragraph">
                  <wp:posOffset>381531</wp:posOffset>
                </wp:positionV>
                <wp:extent cx="1508077" cy="504967"/>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508077" cy="504967"/>
                        </a:xfrm>
                        <a:prstGeom prst="rect">
                          <a:avLst/>
                        </a:prstGeom>
                        <a:solidFill>
                          <a:srgbClr val="4F81BC"/>
                        </a:solidFill>
                        <a:ln w="6350">
                          <a:noFill/>
                        </a:ln>
                      </wps:spPr>
                      <wps:txbx>
                        <w:txbxContent>
                          <w:p w14:paraId="257C2A61" w14:textId="77777777" w:rsidR="00FA0EF8" w:rsidRPr="002263B5" w:rsidRDefault="00FA0EF8" w:rsidP="00FA0EF8">
                            <w:pPr>
                              <w:spacing w:before="0"/>
                              <w:jc w:val="center"/>
                              <w:rPr>
                                <w:b/>
                                <w:bCs/>
                                <w:color w:val="FFFFFF" w:themeColor="background1"/>
                                <w:sz w:val="20"/>
                                <w:szCs w:val="16"/>
                              </w:rPr>
                            </w:pPr>
                            <w:r w:rsidRPr="009F1802">
                              <w:rPr>
                                <w:b/>
                                <w:bCs/>
                                <w:color w:val="FFFFFF" w:themeColor="background1"/>
                                <w:sz w:val="20"/>
                                <w:szCs w:val="16"/>
                              </w:rPr>
                              <w:t>Satélite comprobado: trayectoria y per</w:t>
                            </w:r>
                            <w:r>
                              <w:rPr>
                                <w:b/>
                                <w:bCs/>
                                <w:color w:val="FFFFFF" w:themeColor="background1"/>
                                <w:sz w:val="20"/>
                                <w:szCs w:val="16"/>
                              </w:rPr>
                              <w:t>i</w:t>
                            </w:r>
                            <w:r w:rsidRPr="009F1802">
                              <w:rPr>
                                <w:b/>
                                <w:bCs/>
                                <w:color w:val="FFFFFF" w:themeColor="background1"/>
                                <w:sz w:val="20"/>
                                <w:szCs w:val="16"/>
                              </w:rPr>
                              <w:t xml:space="preserve">odo </w:t>
                            </w:r>
                            <w:r>
                              <w:rPr>
                                <w:b/>
                                <w:bCs/>
                                <w:color w:val="FFFFFF" w:themeColor="background1"/>
                                <w:sz w:val="20"/>
                                <w:szCs w:val="16"/>
                              </w:rPr>
                              <w:br/>
                            </w:r>
                            <w:r w:rsidRPr="009F1802">
                              <w:rPr>
                                <w:b/>
                                <w:bCs/>
                                <w:color w:val="FFFFFF" w:themeColor="background1"/>
                                <w:sz w:val="20"/>
                                <w:szCs w:val="16"/>
                              </w:rPr>
                              <w:t>de observación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70F3" id="Text Box 62" o:spid="_x0000_s1040" type="#_x0000_t202" style="position:absolute;left:0;text-align:left;margin-left:309.75pt;margin-top:30.05pt;width:118.7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" fillcolor="#4f81bc" stroked="f" strokeweight=".5pt">
                <v:textbox inset="0,0,0,0">
                  <w:txbxContent>
                    <w:p w14:paraId="257C2A61" w14:textId="77777777" w:rsidR="00FA0EF8" w:rsidRPr="002263B5" w:rsidRDefault="00FA0EF8" w:rsidP="00FA0EF8">
                      <w:pPr>
                        <w:spacing w:before="0"/>
                        <w:jc w:val="center"/>
                        <w:rPr>
                          <w:b/>
                          <w:bCs/>
                          <w:color w:val="FFFFFF" w:themeColor="background1"/>
                          <w:sz w:val="20"/>
                          <w:szCs w:val="16"/>
                        </w:rPr>
                      </w:pPr>
                      <w:r w:rsidRPr="009F1802">
                        <w:rPr>
                          <w:b/>
                          <w:bCs/>
                          <w:color w:val="FFFFFF" w:themeColor="background1"/>
                          <w:sz w:val="20"/>
                          <w:szCs w:val="16"/>
                        </w:rPr>
                        <w:t>Satélite comprobado: trayectoria y per</w:t>
                      </w:r>
                      <w:r>
                        <w:rPr>
                          <w:b/>
                          <w:bCs/>
                          <w:color w:val="FFFFFF" w:themeColor="background1"/>
                          <w:sz w:val="20"/>
                          <w:szCs w:val="16"/>
                        </w:rPr>
                        <w:t>i</w:t>
                      </w:r>
                      <w:r w:rsidRPr="009F1802">
                        <w:rPr>
                          <w:b/>
                          <w:bCs/>
                          <w:color w:val="FFFFFF" w:themeColor="background1"/>
                          <w:sz w:val="20"/>
                          <w:szCs w:val="16"/>
                        </w:rPr>
                        <w:t xml:space="preserve">odo </w:t>
                      </w:r>
                      <w:r>
                        <w:rPr>
                          <w:b/>
                          <w:bCs/>
                          <w:color w:val="FFFFFF" w:themeColor="background1"/>
                          <w:sz w:val="20"/>
                          <w:szCs w:val="16"/>
                        </w:rPr>
                        <w:br/>
                      </w:r>
                      <w:r w:rsidRPr="009F1802">
                        <w:rPr>
                          <w:b/>
                          <w:bCs/>
                          <w:color w:val="FFFFFF" w:themeColor="background1"/>
                          <w:sz w:val="20"/>
                          <w:szCs w:val="16"/>
                        </w:rPr>
                        <w:t>de observación</w:t>
                      </w:r>
                    </w:p>
                  </w:txbxContent>
                </v:textbox>
              </v:shape>
            </w:pict>
          </mc:Fallback>
        </mc:AlternateContent>
      </w:r>
      <w:r w:rsidRPr="00E36692">
        <w:rPr>
          <w:noProof/>
          <w:lang w:val="es-ES_tradnl"/>
        </w:rPr>
        <mc:AlternateContent>
          <mc:Choice Requires="wps">
            <w:drawing>
              <wp:anchor distT="0" distB="0" distL="114300" distR="114300" simplePos="0" relativeHeight="251676672" behindDoc="0" locked="0" layoutInCell="1" allowOverlap="1" wp14:anchorId="4ED069C8" wp14:editId="2C76FD1E">
                <wp:simplePos x="0" y="0"/>
                <wp:positionH relativeFrom="column">
                  <wp:posOffset>4274365</wp:posOffset>
                </wp:positionH>
                <wp:positionV relativeFrom="paragraph">
                  <wp:posOffset>2305685</wp:posOffset>
                </wp:positionV>
                <wp:extent cx="839337" cy="348018"/>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39337" cy="348018"/>
                        </a:xfrm>
                        <a:prstGeom prst="rect">
                          <a:avLst/>
                        </a:prstGeom>
                        <a:solidFill>
                          <a:srgbClr val="4F81BC"/>
                        </a:solidFill>
                        <a:ln w="6350">
                          <a:noFill/>
                        </a:ln>
                      </wps:spPr>
                      <wps:txbx>
                        <w:txbxContent>
                          <w:p w14:paraId="6E8B031D" w14:textId="77777777" w:rsidR="00FA0EF8" w:rsidRPr="002263B5" w:rsidRDefault="00FA0EF8" w:rsidP="00FA0EF8">
                            <w:pPr>
                              <w:spacing w:before="0"/>
                              <w:jc w:val="center"/>
                              <w:rPr>
                                <w:b/>
                                <w:bCs/>
                                <w:color w:val="FFFFFF" w:themeColor="background1"/>
                                <w:sz w:val="20"/>
                                <w:szCs w:val="16"/>
                              </w:rPr>
                            </w:pPr>
                            <w:r w:rsidRPr="009F1802">
                              <w:rPr>
                                <w:b/>
                                <w:bCs/>
                                <w:color w:val="FFFFFF" w:themeColor="background1"/>
                                <w:sz w:val="20"/>
                                <w:szCs w:val="16"/>
                              </w:rPr>
                              <w:t>Punto de medición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69C8" id="Text Box 61" o:spid="_x0000_s1041" type="#_x0000_t202" style="position:absolute;left:0;text-align:left;margin-left:336.55pt;margin-top:181.55pt;width:66.1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" fillcolor="#4f81bc" stroked="f" strokeweight=".5pt">
                <v:textbox inset="0,0,0,0">
                  <w:txbxContent>
                    <w:p w14:paraId="6E8B031D" w14:textId="77777777" w:rsidR="00FA0EF8" w:rsidRPr="002263B5" w:rsidRDefault="00FA0EF8" w:rsidP="00FA0EF8">
                      <w:pPr>
                        <w:spacing w:before="0"/>
                        <w:jc w:val="center"/>
                        <w:rPr>
                          <w:b/>
                          <w:bCs/>
                          <w:color w:val="FFFFFF" w:themeColor="background1"/>
                          <w:sz w:val="20"/>
                          <w:szCs w:val="16"/>
                        </w:rPr>
                      </w:pPr>
                      <w:r w:rsidRPr="009F1802">
                        <w:rPr>
                          <w:b/>
                          <w:bCs/>
                          <w:color w:val="FFFFFF" w:themeColor="background1"/>
                          <w:sz w:val="20"/>
                          <w:szCs w:val="16"/>
                        </w:rPr>
                        <w:t>Punto de medición</w:t>
                      </w:r>
                    </w:p>
                  </w:txbxContent>
                </v:textbox>
              </v:shape>
            </w:pict>
          </mc:Fallback>
        </mc:AlternateContent>
      </w:r>
      <w:r w:rsidRPr="00E36692">
        <w:rPr>
          <w:noProof/>
          <w:lang w:val="es-ES_tradnl"/>
        </w:rPr>
        <w:drawing>
          <wp:inline distT="0" distB="0" distL="0" distR="0" wp14:anchorId="6BD92B1B" wp14:editId="103764FC">
            <wp:extent cx="5799558" cy="3407434"/>
            <wp:effectExtent l="0" t="0" r="0" b="0"/>
            <wp:docPr id="9" name="Изображение4" descr="A diagram of a satell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A diagram of a satellite&#10;&#10;AI-generated content may be incorrect."/>
                    <pic:cNvPicPr>
                      <a:picLocks noChangeAspect="1" noChangeArrowheads="1"/>
                    </pic:cNvPicPr>
                  </pic:nvPicPr>
                  <pic:blipFill rotWithShape="1">
                    <a:blip r:embed="rId23"/>
                    <a:srcRect t="13447" b="7269"/>
                    <a:stretch/>
                  </pic:blipFill>
                  <pic:spPr bwMode="auto">
                    <a:xfrm>
                      <a:off x="0" y="0"/>
                      <a:ext cx="5803423" cy="3409705"/>
                    </a:xfrm>
                    <a:prstGeom prst="rect">
                      <a:avLst/>
                    </a:prstGeom>
                    <a:ln>
                      <a:noFill/>
                    </a:ln>
                    <a:extLst>
                      <a:ext uri="{53640926-AAD7-44D8-BBD7-CCE9431645EC}">
                        <a14:shadowObscured xmlns:a14="http://schemas.microsoft.com/office/drawing/2010/main"/>
                      </a:ext>
                    </a:extLst>
                  </pic:spPr>
                </pic:pic>
              </a:graphicData>
            </a:graphic>
          </wp:inline>
        </w:drawing>
      </w:r>
    </w:p>
    <w:p w14:paraId="707D05C4" w14:textId="57F78F3E" w:rsidR="00FA0EF8" w:rsidRPr="00E36692" w:rsidRDefault="00FA0EF8" w:rsidP="004C1412">
      <w:pPr>
        <w:pStyle w:val="Normalaftertitle"/>
        <w:rPr>
          <w:lang w:val="es-ES_tradnl"/>
        </w:rPr>
      </w:pPr>
      <w:r w:rsidRPr="00E36692">
        <w:rPr>
          <w:lang w:val="es-ES_tradnl"/>
        </w:rPr>
        <w:t>La Fig</w:t>
      </w:r>
      <w:r w:rsidR="004C1412">
        <w:rPr>
          <w:lang w:val="es-ES_tradnl"/>
        </w:rPr>
        <w:t>.</w:t>
      </w:r>
      <w:r w:rsidRPr="00E36692">
        <w:rPr>
          <w:lang w:val="es-ES_tradnl"/>
        </w:rPr>
        <w:t> 9 muestra el espectro observado en la banda de frecuencias 1 597-1 607 MHz (banda L1 del GLONASS) de medición desde tres ángulos azimutales de medición distintos con respecto al satélite del GLONASS. La señal del satélite del GLONASS objeto de comprobación en el espectro representado aparece delimitada por un círculo azul. La Fig</w:t>
      </w:r>
      <w:r w:rsidR="004C1412">
        <w:rPr>
          <w:lang w:val="es-ES_tradnl"/>
        </w:rPr>
        <w:t>.</w:t>
      </w:r>
      <w:r w:rsidRPr="00E36692">
        <w:rPr>
          <w:lang w:val="es-ES_tradnl"/>
        </w:rPr>
        <w:t> 9 también ilustra el espectro de las señales posiblemente interferentes (delimitadas por círculos rojos) en ángulos de elevación bajos.</w:t>
      </w:r>
    </w:p>
    <w:p w14:paraId="07533641" w14:textId="77777777" w:rsidR="00FA0EF8" w:rsidRPr="00E36692" w:rsidRDefault="00FA0EF8" w:rsidP="00FA0EF8">
      <w:pPr>
        <w:pStyle w:val="FigureNo"/>
        <w:rPr>
          <w:lang w:val="es-ES_tradnl"/>
        </w:rPr>
      </w:pPr>
      <w:r w:rsidRPr="00E36692">
        <w:rPr>
          <w:lang w:val="es-ES_tradnl"/>
        </w:rPr>
        <w:lastRenderedPageBreak/>
        <w:t>FigurA 9</w:t>
      </w:r>
    </w:p>
    <w:p w14:paraId="1E550D71" w14:textId="09E8D9E1" w:rsidR="00FA0EF8" w:rsidRPr="00E36692" w:rsidRDefault="00FA0EF8" w:rsidP="00FA0EF8">
      <w:pPr>
        <w:pStyle w:val="Figuretitle"/>
        <w:rPr>
          <w:lang w:val="es-ES_tradnl"/>
        </w:rPr>
      </w:pPr>
      <w:r w:rsidRPr="00E36692">
        <w:rPr>
          <w:lang w:val="es-ES_tradnl"/>
        </w:rPr>
        <w:t>Espectro observado en la banda de frecuencias L1 del GLONASS 1</w:t>
      </w:r>
      <w:r w:rsidR="008629AF" w:rsidRPr="00E36692">
        <w:rPr>
          <w:lang w:val="es-ES_tradnl"/>
        </w:rPr>
        <w:t> </w:t>
      </w:r>
      <w:r w:rsidRPr="00E36692">
        <w:rPr>
          <w:lang w:val="es-ES_tradnl"/>
        </w:rPr>
        <w:t>597-1</w:t>
      </w:r>
      <w:r w:rsidR="008629AF" w:rsidRPr="00E36692">
        <w:rPr>
          <w:lang w:val="es-ES_tradnl"/>
        </w:rPr>
        <w:t> </w:t>
      </w:r>
      <w:r w:rsidRPr="00E36692">
        <w:rPr>
          <w:lang w:val="es-ES_tradnl"/>
        </w:rPr>
        <w:t>607</w:t>
      </w:r>
      <w:r w:rsidR="008629AF" w:rsidRPr="00E36692">
        <w:rPr>
          <w:lang w:val="es-ES_tradnl"/>
        </w:rPr>
        <w:t> </w:t>
      </w:r>
      <w:r w:rsidRPr="00E36692">
        <w:rPr>
          <w:lang w:val="es-ES_tradnl"/>
        </w:rPr>
        <w:t>MHz de medición</w:t>
      </w:r>
      <w:r w:rsidRPr="00E36692">
        <w:rPr>
          <w:lang w:val="es-ES_tradnl"/>
        </w:rPr>
        <w:br/>
        <w:t>desde tres ángulos azimutales con respecto al satélite del GLONASS</w:t>
      </w:r>
    </w:p>
    <w:p w14:paraId="3FF179DF" w14:textId="225668EC" w:rsidR="00FA0EF8" w:rsidRPr="00E36692" w:rsidRDefault="004C1412" w:rsidP="00FA0EF8">
      <w:pPr>
        <w:pStyle w:val="Figure"/>
        <w:rPr>
          <w:lang w:val="es-ES_tradnl"/>
        </w:rPr>
      </w:pPr>
      <w:r w:rsidRPr="004C1412">
        <w:rPr>
          <w:lang w:val="es-ES_tradnl"/>
        </w:rPr>
        <w:drawing>
          <wp:inline distT="0" distB="0" distL="0" distR="0" wp14:anchorId="6AFDB0D3" wp14:editId="4184E51D">
            <wp:extent cx="4654789" cy="2121009"/>
            <wp:effectExtent l="0" t="0" r="0" b="0"/>
            <wp:docPr id="421253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539" name="Picture 1" descr="A diagram of a graph&#10;&#10;AI-generated content may be incorrect."/>
                    <pic:cNvPicPr/>
                  </pic:nvPicPr>
                  <pic:blipFill>
                    <a:blip r:embed="rId24"/>
                    <a:stretch>
                      <a:fillRect/>
                    </a:stretch>
                  </pic:blipFill>
                  <pic:spPr>
                    <a:xfrm>
                      <a:off x="0" y="0"/>
                      <a:ext cx="4654789" cy="2121009"/>
                    </a:xfrm>
                    <a:prstGeom prst="rect">
                      <a:avLst/>
                    </a:prstGeom>
                  </pic:spPr>
                </pic:pic>
              </a:graphicData>
            </a:graphic>
          </wp:inline>
        </w:drawing>
      </w:r>
      <w:r w:rsidRPr="004C1412">
        <w:rPr>
          <w:lang w:val="es-ES_tradnl"/>
        </w:rPr>
        <w:t xml:space="preserve"> </w:t>
      </w:r>
      <w:r w:rsidR="00FA0EF8" w:rsidRPr="00E36692">
        <w:rPr>
          <w:noProof/>
          <w:lang w:val="es-ES_tradnl"/>
        </w:rPr>
        <mc:AlternateContent>
          <mc:Choice Requires="wps">
            <w:drawing>
              <wp:anchor distT="0" distB="0" distL="0" distR="0" simplePos="0" relativeHeight="251660288" behindDoc="0" locked="0" layoutInCell="1" allowOverlap="1" wp14:anchorId="11427D59" wp14:editId="6803E1F9">
                <wp:simplePos x="0" y="0"/>
                <wp:positionH relativeFrom="column">
                  <wp:posOffset>362585</wp:posOffset>
                </wp:positionH>
                <wp:positionV relativeFrom="paragraph">
                  <wp:posOffset>10139680</wp:posOffset>
                </wp:positionV>
                <wp:extent cx="3027045" cy="358775"/>
                <wp:effectExtent l="0" t="0" r="1905" b="3175"/>
                <wp:wrapNone/>
                <wp:docPr id="20" name="Поле 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358775"/>
                        </a:xfrm>
                        <a:prstGeom prst="rect">
                          <a:avLst/>
                        </a:prstGeom>
                        <a:solidFill>
                          <a:srgbClr val="FFFFFF"/>
                        </a:solidFill>
                        <a:ln w="9360">
                          <a:solidFill>
                            <a:srgbClr val="000000"/>
                          </a:solidFill>
                          <a:miter/>
                        </a:ln>
                        <a:effectLst/>
                      </wps:spPr>
                      <wps:txbx>
                        <w:txbxContent>
                          <w:p w14:paraId="75102A0A" w14:textId="77777777" w:rsidR="00FA0EF8" w:rsidRDefault="00FA0EF8" w:rsidP="00FA0EF8">
                            <w:pPr>
                              <w:jc w:val="center"/>
                            </w:pPr>
                            <w:r>
                              <w:rPr>
                                <w:sz w:val="28"/>
                                <w:szCs w:val="28"/>
                                <w:lang w:val="en-US"/>
                              </w:rPr>
                              <w:t>GLONASS spacecrafts</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11427D59" id="Поле 4100" o:spid="_x0000_s1042" style="position:absolute;left:0;text-align:left;margin-left:28.55pt;margin-top:798.4pt;width:238.35pt;height:28.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" strokeweight=".26mm">
                <v:path arrowok="t"/>
                <v:textbox>
                  <w:txbxContent>
                    <w:p w14:paraId="75102A0A" w14:textId="77777777" w:rsidR="00FA0EF8" w:rsidRDefault="00FA0EF8" w:rsidP="00FA0EF8">
                      <w:pPr>
                        <w:jc w:val="center"/>
                      </w:pPr>
                      <w:r>
                        <w:rPr>
                          <w:sz w:val="28"/>
                          <w:szCs w:val="28"/>
                          <w:lang w:val="en-US"/>
                        </w:rPr>
                        <w:t>GLONASS spacecrafts</w:t>
                      </w:r>
                    </w:p>
                  </w:txbxContent>
                </v:textbox>
              </v:rect>
            </w:pict>
          </mc:Fallback>
        </mc:AlternateContent>
      </w:r>
    </w:p>
    <w:p w14:paraId="2DDD4757" w14:textId="2A8BD386" w:rsidR="00FA0EF8" w:rsidRPr="00E36692" w:rsidRDefault="00FA0EF8" w:rsidP="00FA0EF8">
      <w:pPr>
        <w:pStyle w:val="Normalaftertitle"/>
        <w:rPr>
          <w:lang w:val="es-ES_tradnl"/>
        </w:rPr>
      </w:pPr>
      <w:r w:rsidRPr="00E36692">
        <w:rPr>
          <w:lang w:val="es-ES_tradnl"/>
        </w:rPr>
        <w:t>La Fig</w:t>
      </w:r>
      <w:r w:rsidR="004C1412">
        <w:rPr>
          <w:lang w:val="es-ES_tradnl"/>
        </w:rPr>
        <w:t>.</w:t>
      </w:r>
      <w:r w:rsidRPr="00E36692">
        <w:rPr>
          <w:lang w:val="es-ES_tradnl"/>
        </w:rPr>
        <w:t> 10 ilustra una combinación de los valores de emisión registrados en la banda de frecuencias comprobada en dirección del satélite objeto de comprobación en dos sistemas de coordenadas, a saber:</w:t>
      </w:r>
    </w:p>
    <w:p w14:paraId="1D069A97" w14:textId="77777777" w:rsidR="00FA0EF8" w:rsidRPr="00E36692" w:rsidRDefault="00FA0EF8" w:rsidP="00FA0EF8">
      <w:pPr>
        <w:pStyle w:val="enumlev1"/>
        <w:rPr>
          <w:lang w:val="es-ES_tradnl"/>
        </w:rPr>
      </w:pPr>
      <w:r w:rsidRPr="00E36692">
        <w:rPr>
          <w:lang w:val="es-ES_tradnl"/>
        </w:rPr>
        <w:t>–</w:t>
      </w:r>
      <w:r w:rsidRPr="00E36692">
        <w:rPr>
          <w:lang w:val="es-ES_tradnl"/>
        </w:rPr>
        <w:tab/>
        <w:t>Diagrama del hemisferio en 3D centrado en el punto de medición. Los niveles de emisión figuran en color verde.</w:t>
      </w:r>
    </w:p>
    <w:p w14:paraId="21655F5C" w14:textId="77777777" w:rsidR="00FA0EF8" w:rsidRPr="00E36692" w:rsidRDefault="00FA0EF8" w:rsidP="00FA0EF8">
      <w:pPr>
        <w:pStyle w:val="enumlev1"/>
        <w:rPr>
          <w:lang w:val="es-ES_tradnl"/>
        </w:rPr>
      </w:pPr>
      <w:r w:rsidRPr="00E36692">
        <w:rPr>
          <w:lang w:val="es-ES_tradnl"/>
        </w:rPr>
        <w:t>–</w:t>
      </w:r>
      <w:r w:rsidRPr="00E36692">
        <w:rPr>
          <w:lang w:val="es-ES_tradnl"/>
        </w:rPr>
        <w:tab/>
        <w:t>Diagrama en 2D de los niveles de emisión en la banda con respecto a los datos cronológicos del periodo de observación, en el que cada valor temporal se corresponde con un determinado ángulo de azimut y elevación con respecto al satélite objeto de comprobación.</w:t>
      </w:r>
    </w:p>
    <w:p w14:paraId="558EAE18" w14:textId="0BFAED5B" w:rsidR="00FA0EF8" w:rsidRPr="00E36692" w:rsidRDefault="00FA0EF8" w:rsidP="00B01425">
      <w:pPr>
        <w:rPr>
          <w:lang w:val="es-ES_tradnl"/>
        </w:rPr>
      </w:pPr>
      <w:r w:rsidRPr="00E36692">
        <w:rPr>
          <w:lang w:val="es-ES_tradnl"/>
        </w:rPr>
        <w:t>El aumento de los niveles en los diagramas indica posibles fuentes de interferencia o un aumento del nivel de ruido de fondo con la antena parabólica apuntando hacia el horizonte.</w:t>
      </w:r>
    </w:p>
    <w:p w14:paraId="5DB9A6FC" w14:textId="77777777" w:rsidR="00FA0EF8" w:rsidRPr="00E36692" w:rsidRDefault="00FA0EF8" w:rsidP="00FA0EF8">
      <w:pPr>
        <w:pStyle w:val="FigureNo"/>
        <w:rPr>
          <w:lang w:val="es-ES_tradnl"/>
        </w:rPr>
      </w:pPr>
      <w:r w:rsidRPr="00E36692">
        <w:rPr>
          <w:lang w:val="es-ES_tradnl"/>
        </w:rPr>
        <w:t>FigurA 10</w:t>
      </w:r>
    </w:p>
    <w:p w14:paraId="3647EA56" w14:textId="5181CEE0" w:rsidR="00FA0EF8" w:rsidRPr="00E36692" w:rsidRDefault="00FA0EF8" w:rsidP="00FA0EF8">
      <w:pPr>
        <w:pStyle w:val="Figuretitle"/>
        <w:rPr>
          <w:lang w:val="es-ES_tradnl"/>
        </w:rPr>
      </w:pPr>
      <w:r w:rsidRPr="00E36692">
        <w:rPr>
          <w:lang w:val="es-ES_tradnl"/>
        </w:rPr>
        <w:t>Valores medios de emisión en la banda de frecuencias 1 597</w:t>
      </w:r>
      <w:r w:rsidRPr="00E36692">
        <w:rPr>
          <w:lang w:val="es-ES_tradnl"/>
        </w:rPr>
        <w:noBreakHyphen/>
        <w:t>1 607</w:t>
      </w:r>
      <w:r w:rsidR="008629AF" w:rsidRPr="00E36692">
        <w:rPr>
          <w:lang w:val="es-ES_tradnl"/>
        </w:rPr>
        <w:t> </w:t>
      </w:r>
      <w:r w:rsidRPr="00E36692">
        <w:rPr>
          <w:lang w:val="es-ES_tradnl"/>
        </w:rPr>
        <w:t xml:space="preserve">MHz (GLONASS L1) de </w:t>
      </w:r>
      <w:r w:rsidR="004247B0" w:rsidRPr="00E36692">
        <w:rPr>
          <w:lang w:val="es-ES_tradnl"/>
        </w:rPr>
        <w:br/>
      </w:r>
      <w:r w:rsidRPr="00E36692">
        <w:rPr>
          <w:lang w:val="es-ES_tradnl"/>
        </w:rPr>
        <w:t>medición en dirección del satélite</w:t>
      </w:r>
      <w:r w:rsidR="004247B0" w:rsidRPr="00E36692">
        <w:rPr>
          <w:lang w:val="es-ES_tradnl"/>
        </w:rPr>
        <w:t xml:space="preserve"> </w:t>
      </w:r>
      <w:r w:rsidRPr="00E36692">
        <w:rPr>
          <w:lang w:val="es-ES_tradnl"/>
        </w:rPr>
        <w:t>GLONASS</w:t>
      </w:r>
    </w:p>
    <w:p w14:paraId="7FF5C872" w14:textId="38221393" w:rsidR="00FA0EF8" w:rsidRPr="00E36692" w:rsidRDefault="004C1412" w:rsidP="00FA0EF8">
      <w:pPr>
        <w:pStyle w:val="Figure"/>
        <w:rPr>
          <w:lang w:val="es-ES_tradnl"/>
        </w:rPr>
      </w:pPr>
      <w:r w:rsidRPr="004C1412">
        <w:rPr>
          <w:lang w:val="es-ES_tradnl"/>
        </w:rPr>
        <w:drawing>
          <wp:inline distT="0" distB="0" distL="0" distR="0" wp14:anchorId="3736DB78" wp14:editId="64703B46">
            <wp:extent cx="5570562" cy="2053087"/>
            <wp:effectExtent l="0" t="0" r="0" b="4445"/>
            <wp:docPr id="1502535981" name="Picture 1" descr="A graph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35981" name="Picture 1" descr="A graph with a green arrow&#10;&#10;AI-generated content may be incorrect."/>
                    <pic:cNvPicPr/>
                  </pic:nvPicPr>
                  <pic:blipFill>
                    <a:blip r:embed="rId25"/>
                    <a:stretch>
                      <a:fillRect/>
                    </a:stretch>
                  </pic:blipFill>
                  <pic:spPr>
                    <a:xfrm>
                      <a:off x="0" y="0"/>
                      <a:ext cx="5578710" cy="2056090"/>
                    </a:xfrm>
                    <a:prstGeom prst="rect">
                      <a:avLst/>
                    </a:prstGeom>
                  </pic:spPr>
                </pic:pic>
              </a:graphicData>
            </a:graphic>
          </wp:inline>
        </w:drawing>
      </w:r>
      <w:r w:rsidRPr="004C1412">
        <w:rPr>
          <w:lang w:val="es-ES_tradnl"/>
        </w:rPr>
        <w:t xml:space="preserve"> </w:t>
      </w:r>
    </w:p>
    <w:p w14:paraId="1317AA23" w14:textId="77777777" w:rsidR="00FA0EF8" w:rsidRPr="00E36692" w:rsidRDefault="00FA0EF8" w:rsidP="004C1412">
      <w:pPr>
        <w:pStyle w:val="Normalaftertitle"/>
        <w:rPr>
          <w:lang w:val="es-ES_tradnl"/>
        </w:rPr>
      </w:pPr>
      <w:r w:rsidRPr="00E36692">
        <w:rPr>
          <w:lang w:val="es-ES_tradnl"/>
        </w:rPr>
        <w:t>El aumento de los niveles de emisión en los diagramas anteriores indica posibles fuentes de emisión e interferencia, así como posibles niveles altos de ruido de fondo en dirección del horizonte.</w:t>
      </w:r>
    </w:p>
    <w:p w14:paraId="0DE6C9C6" w14:textId="0CEF02DD" w:rsidR="00FA0EF8" w:rsidRPr="00E36692" w:rsidRDefault="00FA0EF8" w:rsidP="00FA0EF8">
      <w:pPr>
        <w:rPr>
          <w:lang w:val="es-ES_tradnl"/>
        </w:rPr>
      </w:pPr>
      <w:r w:rsidRPr="00E36692">
        <w:rPr>
          <w:lang w:val="es-ES_tradnl"/>
        </w:rPr>
        <w:t>La Fig</w:t>
      </w:r>
      <w:r w:rsidR="00A80FF4">
        <w:rPr>
          <w:lang w:val="es-ES_tradnl"/>
        </w:rPr>
        <w:t>.</w:t>
      </w:r>
      <w:r w:rsidRPr="00E36692">
        <w:rPr>
          <w:lang w:val="es-ES_tradnl"/>
        </w:rPr>
        <w:t> 11 se muestran dos diagramas de niveles de potencia recibida en la banda de frecuencias comprobada:</w:t>
      </w:r>
    </w:p>
    <w:p w14:paraId="69D76839" w14:textId="43ECC173" w:rsidR="00FA0EF8" w:rsidRPr="00E36692" w:rsidRDefault="00FA0EF8" w:rsidP="00FA0EF8">
      <w:pPr>
        <w:pStyle w:val="enumlev1"/>
        <w:rPr>
          <w:lang w:val="es-ES_tradnl"/>
        </w:rPr>
      </w:pPr>
      <w:r w:rsidRPr="00E36692">
        <w:rPr>
          <w:lang w:val="es-ES_tradnl"/>
        </w:rPr>
        <w:t>–</w:t>
      </w:r>
      <w:r w:rsidRPr="00E36692">
        <w:rPr>
          <w:lang w:val="es-ES_tradnl"/>
        </w:rPr>
        <w:tab/>
        <w:t>Diagrama del hemisferio en 3D con los niveles de potencia recibida en verde. El hemisferio está centrado en el punto de medición (parte izquierda de la Fig</w:t>
      </w:r>
      <w:r w:rsidR="00A80FF4">
        <w:rPr>
          <w:lang w:val="es-ES_tradnl"/>
        </w:rPr>
        <w:t>.</w:t>
      </w:r>
      <w:r w:rsidRPr="00E36692">
        <w:rPr>
          <w:lang w:val="es-ES_tradnl"/>
        </w:rPr>
        <w:t xml:space="preserve"> 11).</w:t>
      </w:r>
    </w:p>
    <w:p w14:paraId="07C654DC" w14:textId="6D905640" w:rsidR="00FA0EF8" w:rsidRPr="00E36692" w:rsidRDefault="00FA0EF8" w:rsidP="00FA0EF8">
      <w:pPr>
        <w:pStyle w:val="enumlev1"/>
        <w:rPr>
          <w:lang w:val="es-ES_tradnl"/>
        </w:rPr>
      </w:pPr>
      <w:r w:rsidRPr="00E36692">
        <w:rPr>
          <w:lang w:val="es-ES_tradnl"/>
        </w:rPr>
        <w:lastRenderedPageBreak/>
        <w:t>–</w:t>
      </w:r>
      <w:r w:rsidRPr="00E36692">
        <w:rPr>
          <w:lang w:val="es-ES_tradnl"/>
        </w:rPr>
        <w:tab/>
        <w:t>Diagrama en 3D de acimut y elevación con los niveles recibidos según el código de color. El color rojo intenso indica niveles elevados, el color verde claro denota niveles bajos (parte derecha de la Fig</w:t>
      </w:r>
      <w:r w:rsidR="00A80FF4">
        <w:rPr>
          <w:lang w:val="es-ES_tradnl"/>
        </w:rPr>
        <w:t>.</w:t>
      </w:r>
      <w:r w:rsidRPr="00E36692">
        <w:rPr>
          <w:lang w:val="es-ES_tradnl"/>
        </w:rPr>
        <w:t xml:space="preserve"> 11).</w:t>
      </w:r>
    </w:p>
    <w:p w14:paraId="5EB242F4" w14:textId="1DD1985E" w:rsidR="00FA0EF8" w:rsidRPr="00E36692" w:rsidRDefault="00FA0EF8" w:rsidP="00FA0EF8">
      <w:pPr>
        <w:pStyle w:val="FigureNo"/>
        <w:rPr>
          <w:lang w:val="es-ES_tradnl"/>
        </w:rPr>
      </w:pPr>
      <w:r w:rsidRPr="00E36692">
        <w:rPr>
          <w:lang w:val="es-ES_tradnl"/>
        </w:rPr>
        <w:t>FigurA 11</w:t>
      </w:r>
    </w:p>
    <w:p w14:paraId="77BF6BF8" w14:textId="672467FB" w:rsidR="00FA0EF8" w:rsidRPr="00E36692" w:rsidRDefault="00FA0EF8" w:rsidP="00FA0EF8">
      <w:pPr>
        <w:pStyle w:val="Figuretitle"/>
        <w:rPr>
          <w:lang w:val="es-ES_tradnl"/>
        </w:rPr>
      </w:pPr>
      <w:r w:rsidRPr="00E36692">
        <w:rPr>
          <w:lang w:val="es-ES_tradnl"/>
        </w:rPr>
        <w:t>Diagramas espaciales de los niveles registrados en el punto de medición</w:t>
      </w:r>
    </w:p>
    <w:p w14:paraId="1A8F9DAB" w14:textId="79FA26B3" w:rsidR="00FA0EF8" w:rsidRPr="00E36692" w:rsidRDefault="001D470A" w:rsidP="004247B0">
      <w:pPr>
        <w:pStyle w:val="Figure"/>
        <w:spacing w:after="720"/>
        <w:rPr>
          <w:lang w:val="es-ES_tradnl"/>
        </w:rPr>
      </w:pPr>
      <w:r w:rsidRPr="001D470A">
        <w:rPr>
          <w:lang w:val="es-ES_tradnl"/>
        </w:rPr>
        <w:drawing>
          <wp:inline distT="0" distB="0" distL="0" distR="0" wp14:anchorId="0CAB9698" wp14:editId="2B4B3395">
            <wp:extent cx="4894136" cy="2122098"/>
            <wp:effectExtent l="0" t="0" r="1905" b="0"/>
            <wp:docPr id="1853191693" name="Picture 1" descr="A diagram of a sphere with green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91693" name="Picture 1" descr="A diagram of a sphere with green arrows&#10;&#10;AI-generated content may be incorrect."/>
                    <pic:cNvPicPr/>
                  </pic:nvPicPr>
                  <pic:blipFill>
                    <a:blip r:embed="rId26"/>
                    <a:stretch>
                      <a:fillRect/>
                    </a:stretch>
                  </pic:blipFill>
                  <pic:spPr>
                    <a:xfrm>
                      <a:off x="0" y="0"/>
                      <a:ext cx="4902146" cy="2125571"/>
                    </a:xfrm>
                    <a:prstGeom prst="rect">
                      <a:avLst/>
                    </a:prstGeom>
                  </pic:spPr>
                </pic:pic>
              </a:graphicData>
            </a:graphic>
          </wp:inline>
        </w:drawing>
      </w:r>
      <w:r>
        <w:rPr>
          <w:lang w:val="es-ES_tradnl"/>
        </w:rPr>
        <w:t xml:space="preserve">               </w:t>
      </w:r>
    </w:p>
    <w:p w14:paraId="702F1C2B" w14:textId="04BB2C51" w:rsidR="004247B0" w:rsidRPr="00E36692" w:rsidRDefault="00FA0EF8" w:rsidP="00A80FF4">
      <w:pPr>
        <w:pStyle w:val="Normalaftertitle"/>
        <w:rPr>
          <w:lang w:val="es-ES_tradnl"/>
        </w:rPr>
      </w:pPr>
      <w:r w:rsidRPr="00E36692">
        <w:rPr>
          <w:lang w:val="es-ES_tradnl"/>
        </w:rPr>
        <w:t>El diagrama de la Fig</w:t>
      </w:r>
      <w:r w:rsidR="00A80FF4">
        <w:rPr>
          <w:lang w:val="es-ES_tradnl"/>
        </w:rPr>
        <w:t>.</w:t>
      </w:r>
      <w:r w:rsidRPr="00E36692">
        <w:rPr>
          <w:lang w:val="es-ES_tradnl"/>
        </w:rPr>
        <w:t xml:space="preserve"> 11 muestra altos niveles de potencia recibidos del espacio aéreo o del espacio exterior en determinados ángulos acimutales y de elevación durante el periodo de medición.</w:t>
      </w:r>
      <w:bookmarkEnd w:id="4"/>
    </w:p>
    <w:p w14:paraId="72A289FB" w14:textId="51BAC4AA" w:rsidR="004247B0" w:rsidRPr="00E36692" w:rsidRDefault="004247B0" w:rsidP="00411C49">
      <w:pPr>
        <w:pStyle w:val="Reasons"/>
        <w:rPr>
          <w:lang w:val="es-ES_tradnl"/>
        </w:rPr>
      </w:pPr>
    </w:p>
    <w:p w14:paraId="4FE8A9A6" w14:textId="2162B034" w:rsidR="00B874C6" w:rsidRPr="00E36692" w:rsidRDefault="004247B0" w:rsidP="00157F92">
      <w:pPr>
        <w:jc w:val="center"/>
        <w:rPr>
          <w:lang w:val="es-ES_tradnl"/>
        </w:rPr>
      </w:pPr>
      <w:r w:rsidRPr="00E36692">
        <w:rPr>
          <w:lang w:val="es-ES_tradnl"/>
        </w:rPr>
        <w:t>______________</w:t>
      </w:r>
    </w:p>
    <w:sectPr w:rsidR="00B874C6" w:rsidRPr="00E36692" w:rsidSect="00016B87">
      <w:headerReference w:type="default" r:id="rId27"/>
      <w:footerReference w:type="default" r:id="rId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D0A0C" w14:textId="77777777" w:rsidR="001A6867" w:rsidRDefault="001A6867">
      <w:r>
        <w:separator/>
      </w:r>
    </w:p>
  </w:endnote>
  <w:endnote w:type="continuationSeparator" w:id="0">
    <w:p w14:paraId="2F7C43E8" w14:textId="77777777" w:rsidR="001A6867" w:rsidRDefault="001A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2E37" w14:textId="77777777" w:rsidR="00301DB3" w:rsidRDefault="00301DB3">
    <w:pPr>
      <w:pStyle w:val="Footer"/>
    </w:pPr>
    <w:r>
      <w:drawing>
        <wp:anchor distT="0" distB="0" distL="0" distR="0" simplePos="0" relativeHeight="251656192" behindDoc="0" locked="0" layoutInCell="1" allowOverlap="1" wp14:anchorId="760F92B0" wp14:editId="4E7B6FD6">
          <wp:simplePos x="0" y="0"/>
          <wp:positionH relativeFrom="page">
            <wp:posOffset>6346209</wp:posOffset>
          </wp:positionH>
          <wp:positionV relativeFrom="page">
            <wp:posOffset>9501505</wp:posOffset>
          </wp:positionV>
          <wp:extent cx="738000" cy="813600"/>
          <wp:effectExtent l="0" t="0" r="0" b="0"/>
          <wp:wrapNone/>
          <wp:docPr id="1881118295"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209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C8F6" w14:textId="77777777" w:rsidR="001A6867" w:rsidRDefault="001A6867">
      <w:r>
        <w:separator/>
      </w:r>
    </w:p>
  </w:footnote>
  <w:footnote w:type="continuationSeparator" w:id="0">
    <w:p w14:paraId="601B8871" w14:textId="77777777" w:rsidR="001A6867" w:rsidRDefault="001A6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3AC0"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5937"/>
    </w:tblGrid>
    <w:tr w:rsidR="005B0371" w:rsidRPr="00A239D1" w14:paraId="6A6CBADD" w14:textId="77777777" w:rsidTr="00EF01E2">
      <w:tc>
        <w:tcPr>
          <w:tcW w:w="4634" w:type="dxa"/>
          <w:vAlign w:val="center"/>
        </w:tcPr>
        <w:p w14:paraId="4FADC8C8"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8FC844F"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B20F3A">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B20F3A">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376B9EB9" w14:textId="77777777" w:rsidTr="00EF01E2">
      <w:tc>
        <w:tcPr>
          <w:tcW w:w="4634" w:type="dxa"/>
          <w:vAlign w:val="center"/>
        </w:tcPr>
        <w:p w14:paraId="6849AD43"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6D88E2A4"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36B4DD79" w14:textId="77777777" w:rsidR="00282E86" w:rsidRDefault="00EF01E2"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2599282" wp14:editId="115642E5">
          <wp:simplePos x="0" y="0"/>
          <wp:positionH relativeFrom="column">
            <wp:posOffset>-252095</wp:posOffset>
          </wp:positionH>
          <wp:positionV relativeFrom="paragraph">
            <wp:posOffset>-539115</wp:posOffset>
          </wp:positionV>
          <wp:extent cx="1781175" cy="383540"/>
          <wp:effectExtent l="0" t="0" r="0" b="0"/>
          <wp:wrapNone/>
          <wp:docPr id="1357009808" name="Picture 1357009808"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1429F" w14:textId="77777777" w:rsidR="00EE47C4" w:rsidRDefault="00194A37" w:rsidP="004A6FEB">
    <w:pPr>
      <w:pStyle w:val="Header"/>
    </w:pPr>
    <w:r>
      <w:rPr>
        <w:noProof/>
      </w:rPr>
      <mc:AlternateContent>
        <mc:Choice Requires="wpg">
          <w:drawing>
            <wp:anchor distT="0" distB="0" distL="114300" distR="114300" simplePos="0" relativeHeight="251662336" behindDoc="0" locked="0" layoutInCell="1" allowOverlap="1" wp14:anchorId="3551117A" wp14:editId="02183756">
              <wp:simplePos x="0" y="0"/>
              <wp:positionH relativeFrom="page">
                <wp:posOffset>-13335</wp:posOffset>
              </wp:positionH>
              <wp:positionV relativeFrom="page">
                <wp:posOffset>1162050</wp:posOffset>
              </wp:positionV>
              <wp:extent cx="7560310" cy="236220"/>
              <wp:effectExtent l="0" t="0" r="2540" b="0"/>
              <wp:wrapNone/>
              <wp:docPr id="13" name="Group 13"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23C57" id="Group 13" o:spid="_x0000_s1026" alt="Header separation line" style="position:absolute;margin-left:-1.05pt;margin-top:91.5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278C" w14:textId="43EA0632" w:rsidR="001B164E" w:rsidRPr="00E36692" w:rsidRDefault="00016B87" w:rsidP="00016B87">
    <w:pPr>
      <w:pStyle w:val="Header"/>
      <w:jc w:val="left"/>
      <w:rPr>
        <w:lang w:val="en-US"/>
      </w:rPr>
    </w:pPr>
    <w:r>
      <w:rPr>
        <w:rStyle w:val="PageNumber"/>
        <w:b/>
        <w:bCs/>
      </w:rPr>
      <w:fldChar w:fldCharType="begin"/>
    </w:r>
    <w:r w:rsidRPr="00FA0EF8">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sidR="00E36692">
      <w:rPr>
        <w:b/>
        <w:bCs/>
      </w:rPr>
      <w:tab/>
    </w:r>
    <w:r w:rsidR="00E36692">
      <w:rPr>
        <w:b/>
        <w:bCs/>
      </w:rPr>
      <w:fldChar w:fldCharType="begin"/>
    </w:r>
    <w:r w:rsidR="00E36692">
      <w:rPr>
        <w:b/>
        <w:bCs/>
      </w:rPr>
      <w:instrText xml:space="preserve"> DOCPROPERTY  "Header 3"  \* MERGEFORMAT </w:instrText>
    </w:r>
    <w:r w:rsidR="00E36692">
      <w:rPr>
        <w:b/>
        <w:bCs/>
      </w:rPr>
      <w:fldChar w:fldCharType="separate"/>
    </w:r>
    <w:r w:rsidR="007805C2" w:rsidRPr="007805C2">
      <w:rPr>
        <w:b/>
        <w:bCs/>
        <w:lang w:val="en-US"/>
      </w:rPr>
      <w:t xml:space="preserve">I. </w:t>
    </w:r>
    <w:r w:rsidR="00E36692">
      <w:rPr>
        <w:b/>
        <w:bCs/>
      </w:rPr>
      <w:fldChar w:fldCharType="end"/>
    </w:r>
    <w:r w:rsidR="00E36692" w:rsidRPr="00FA0EF8">
      <w:rPr>
        <w:b/>
        <w:bCs/>
        <w:lang w:val="en-US"/>
      </w:rPr>
      <w:t xml:space="preserve"> UIT-</w:t>
    </w:r>
    <w:proofErr w:type="gramStart"/>
    <w:r w:rsidR="00E36692" w:rsidRPr="00FA0EF8">
      <w:rPr>
        <w:b/>
        <w:bCs/>
        <w:lang w:val="en-US"/>
      </w:rPr>
      <w:t>R  SM</w:t>
    </w:r>
    <w:proofErr w:type="gramEnd"/>
    <w:r w:rsidR="00E36692" w:rsidRPr="00FA0EF8">
      <w:rPr>
        <w:b/>
        <w:bCs/>
        <w:lang w:val="en-US"/>
      </w:rPr>
      <w:t>.2454-1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BBB0" w14:textId="0C2329B7" w:rsidR="001B164E" w:rsidRPr="00FA0EF8" w:rsidRDefault="001B164E">
    <w:pPr>
      <w:pStyle w:val="Header"/>
      <w:rPr>
        <w:lang w:val="en-US"/>
      </w:rPr>
    </w:pPr>
    <w:r>
      <w:tab/>
    </w:r>
    <w:r w:rsidR="009F5368">
      <w:rPr>
        <w:b/>
        <w:bCs/>
      </w:rPr>
      <w:fldChar w:fldCharType="begin"/>
    </w:r>
    <w:r w:rsidR="009F5368">
      <w:rPr>
        <w:b/>
        <w:bCs/>
      </w:rPr>
      <w:instrText xml:space="preserve"> DOCPROPERTY  "Header 3"  \* MERGEFORMAT </w:instrText>
    </w:r>
    <w:r w:rsidR="009F5368">
      <w:rPr>
        <w:b/>
        <w:bCs/>
      </w:rPr>
      <w:fldChar w:fldCharType="separate"/>
    </w:r>
    <w:r w:rsidR="007805C2" w:rsidRPr="007805C2">
      <w:rPr>
        <w:b/>
        <w:bCs/>
        <w:lang w:val="en-US"/>
      </w:rPr>
      <w:t xml:space="preserve">I. </w:t>
    </w:r>
    <w:r w:rsidR="009F5368">
      <w:rPr>
        <w:b/>
        <w:bCs/>
      </w:rPr>
      <w:fldChar w:fldCharType="end"/>
    </w:r>
    <w:r w:rsidRPr="00FA0EF8">
      <w:rPr>
        <w:b/>
        <w:bCs/>
        <w:lang w:val="en-US"/>
      </w:rPr>
      <w:t xml:space="preserve"> </w:t>
    </w:r>
    <w:r w:rsidR="00FA0EF8" w:rsidRPr="00FA0EF8">
      <w:rPr>
        <w:b/>
        <w:bCs/>
        <w:lang w:val="en-US"/>
      </w:rPr>
      <w:t>UIT-</w:t>
    </w:r>
    <w:proofErr w:type="gramStart"/>
    <w:r w:rsidR="00FA0EF8" w:rsidRPr="00FA0EF8">
      <w:rPr>
        <w:b/>
        <w:bCs/>
        <w:lang w:val="en-US"/>
      </w:rPr>
      <w:t>R  SM.</w:t>
    </w:r>
    <w:proofErr w:type="gramEnd"/>
    <w:r w:rsidR="00FA0EF8" w:rsidRPr="00FA0EF8">
      <w:rPr>
        <w:b/>
        <w:bCs/>
        <w:lang w:val="en-US"/>
      </w:rPr>
      <w:t>2454-1</w:t>
    </w:r>
    <w:r w:rsidRPr="00FA0EF8">
      <w:rPr>
        <w:lang w:val="en-US"/>
      </w:rPr>
      <w:tab/>
    </w:r>
    <w:r w:rsidR="006C37D5">
      <w:rPr>
        <w:rStyle w:val="PageNumber"/>
        <w:b/>
        <w:bCs/>
      </w:rPr>
      <w:fldChar w:fldCharType="begin"/>
    </w:r>
    <w:r w:rsidRPr="00FA0EF8">
      <w:rPr>
        <w:rStyle w:val="PageNumber"/>
        <w:b/>
        <w:bCs/>
        <w:lang w:val="en-US"/>
      </w:rPr>
      <w:instrText xml:space="preserve"> PAGE </w:instrText>
    </w:r>
    <w:r w:rsidR="006C37D5">
      <w:rPr>
        <w:rStyle w:val="PageNumber"/>
        <w:b/>
        <w:bCs/>
      </w:rPr>
      <w:fldChar w:fldCharType="separate"/>
    </w:r>
    <w:r w:rsidR="00C84DB7" w:rsidRPr="00FA0EF8">
      <w:rPr>
        <w:rStyle w:val="PageNumber"/>
        <w:b/>
        <w:bCs/>
        <w:noProof/>
        <w:lang w:val="en-US"/>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A4830" w14:textId="03E83E08" w:rsidR="001C1F97" w:rsidRPr="00FA0EF8" w:rsidRDefault="001C1F97">
    <w:pPr>
      <w:pStyle w:val="Header"/>
      <w:rPr>
        <w:lang w:val="en-US"/>
      </w:rPr>
    </w:pPr>
    <w:r>
      <w:tab/>
    </w:r>
    <w:r>
      <w:rPr>
        <w:b/>
        <w:bCs/>
      </w:rPr>
      <w:fldChar w:fldCharType="begin"/>
    </w:r>
    <w:r>
      <w:rPr>
        <w:b/>
        <w:bCs/>
      </w:rPr>
      <w:instrText xml:space="preserve"> DOCPROPERTY  "Header 3"  \* MERGEFORMAT </w:instrText>
    </w:r>
    <w:r>
      <w:rPr>
        <w:b/>
        <w:bCs/>
      </w:rPr>
      <w:fldChar w:fldCharType="separate"/>
    </w:r>
    <w:r w:rsidR="007805C2" w:rsidRPr="007805C2">
      <w:rPr>
        <w:b/>
        <w:bCs/>
        <w:lang w:val="en-US"/>
      </w:rPr>
      <w:t xml:space="preserve">I. </w:t>
    </w:r>
    <w:r>
      <w:rPr>
        <w:b/>
        <w:bCs/>
      </w:rPr>
      <w:fldChar w:fldCharType="end"/>
    </w:r>
    <w:r w:rsidRPr="00FA0EF8">
      <w:rPr>
        <w:b/>
        <w:bCs/>
        <w:lang w:val="en-US"/>
      </w:rPr>
      <w:t xml:space="preserve"> UIT-</w:t>
    </w:r>
    <w:proofErr w:type="gramStart"/>
    <w:r w:rsidRPr="00FA0EF8">
      <w:rPr>
        <w:b/>
        <w:bCs/>
        <w:lang w:val="en-US"/>
      </w:rPr>
      <w:t>R  SM.</w:t>
    </w:r>
    <w:proofErr w:type="gramEnd"/>
    <w:r w:rsidRPr="00FA0EF8">
      <w:rPr>
        <w:b/>
        <w:bCs/>
        <w:lang w:val="en-US"/>
      </w:rPr>
      <w:t>2454-1</w:t>
    </w:r>
    <w:r w:rsidRPr="00FA0EF8">
      <w:rPr>
        <w:lang w:val="en-US"/>
      </w:rPr>
      <w:tab/>
    </w:r>
    <w:r>
      <w:rPr>
        <w:rStyle w:val="PageNumber"/>
        <w:b/>
        <w:bCs/>
      </w:rPr>
      <w:fldChar w:fldCharType="begin"/>
    </w:r>
    <w:r w:rsidRPr="00FA0EF8">
      <w:rPr>
        <w:rStyle w:val="PageNumber"/>
        <w:b/>
        <w:bCs/>
        <w:lang w:val="en-US"/>
      </w:rPr>
      <w:instrText xml:space="preserve"> PAGE </w:instrText>
    </w:r>
    <w:r>
      <w:rPr>
        <w:rStyle w:val="PageNumber"/>
        <w:b/>
        <w:bCs/>
      </w:rPr>
      <w:fldChar w:fldCharType="separate"/>
    </w:r>
    <w:r w:rsidRPr="00FA0EF8">
      <w:rPr>
        <w:rStyle w:val="PageNumber"/>
        <w:b/>
        <w:bCs/>
        <w:noProof/>
        <w:lang w:val="en-U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15E8C"/>
    <w:multiLevelType w:val="hybridMultilevel"/>
    <w:tmpl w:val="903CEA60"/>
    <w:lvl w:ilvl="0" w:tplc="1FE88E9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
  </w:num>
  <w:num w:numId="2" w16cid:durableId="27147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891"/>
    <w:rsid w:val="00013002"/>
    <w:rsid w:val="00016B87"/>
    <w:rsid w:val="00036EE3"/>
    <w:rsid w:val="00072484"/>
    <w:rsid w:val="00095530"/>
    <w:rsid w:val="00096612"/>
    <w:rsid w:val="000A4A32"/>
    <w:rsid w:val="000B1B2B"/>
    <w:rsid w:val="000B7683"/>
    <w:rsid w:val="000D0677"/>
    <w:rsid w:val="000E0548"/>
    <w:rsid w:val="000E6A6E"/>
    <w:rsid w:val="00102934"/>
    <w:rsid w:val="00142484"/>
    <w:rsid w:val="00147110"/>
    <w:rsid w:val="001511A6"/>
    <w:rsid w:val="00157F92"/>
    <w:rsid w:val="00171C4D"/>
    <w:rsid w:val="0017562F"/>
    <w:rsid w:val="00177C35"/>
    <w:rsid w:val="0019307B"/>
    <w:rsid w:val="00194A37"/>
    <w:rsid w:val="001A51DE"/>
    <w:rsid w:val="001A6867"/>
    <w:rsid w:val="001B0927"/>
    <w:rsid w:val="001B164E"/>
    <w:rsid w:val="001B7886"/>
    <w:rsid w:val="001C1F97"/>
    <w:rsid w:val="001D470A"/>
    <w:rsid w:val="001F38BB"/>
    <w:rsid w:val="002058CE"/>
    <w:rsid w:val="002165F1"/>
    <w:rsid w:val="00224A49"/>
    <w:rsid w:val="00233211"/>
    <w:rsid w:val="00237D94"/>
    <w:rsid w:val="00260B24"/>
    <w:rsid w:val="0027411A"/>
    <w:rsid w:val="00276D21"/>
    <w:rsid w:val="00282DCF"/>
    <w:rsid w:val="00282E86"/>
    <w:rsid w:val="00296D7F"/>
    <w:rsid w:val="002A3BC7"/>
    <w:rsid w:val="002A527E"/>
    <w:rsid w:val="002A5D45"/>
    <w:rsid w:val="002B3CF6"/>
    <w:rsid w:val="002B3E59"/>
    <w:rsid w:val="002C768A"/>
    <w:rsid w:val="002D0BD7"/>
    <w:rsid w:val="002D76C4"/>
    <w:rsid w:val="002F1A7C"/>
    <w:rsid w:val="002F5199"/>
    <w:rsid w:val="00301DB3"/>
    <w:rsid w:val="00305119"/>
    <w:rsid w:val="003157F1"/>
    <w:rsid w:val="00346EC2"/>
    <w:rsid w:val="00356B5D"/>
    <w:rsid w:val="00357707"/>
    <w:rsid w:val="0036627C"/>
    <w:rsid w:val="003C03BB"/>
    <w:rsid w:val="003E5516"/>
    <w:rsid w:val="003F4B75"/>
    <w:rsid w:val="00420DFD"/>
    <w:rsid w:val="004247B0"/>
    <w:rsid w:val="00425BC7"/>
    <w:rsid w:val="00437A76"/>
    <w:rsid w:val="00444BC3"/>
    <w:rsid w:val="004604B2"/>
    <w:rsid w:val="00470E28"/>
    <w:rsid w:val="004719D0"/>
    <w:rsid w:val="0047379B"/>
    <w:rsid w:val="00474170"/>
    <w:rsid w:val="00477729"/>
    <w:rsid w:val="004842E2"/>
    <w:rsid w:val="00486EB3"/>
    <w:rsid w:val="004934C5"/>
    <w:rsid w:val="00495ECA"/>
    <w:rsid w:val="004A6FEB"/>
    <w:rsid w:val="004C1412"/>
    <w:rsid w:val="004E61FF"/>
    <w:rsid w:val="004F4E24"/>
    <w:rsid w:val="00502D96"/>
    <w:rsid w:val="0050775C"/>
    <w:rsid w:val="005373E0"/>
    <w:rsid w:val="00556548"/>
    <w:rsid w:val="00571B1C"/>
    <w:rsid w:val="00576D47"/>
    <w:rsid w:val="00577333"/>
    <w:rsid w:val="00586EF8"/>
    <w:rsid w:val="005B0371"/>
    <w:rsid w:val="005B49AB"/>
    <w:rsid w:val="005B50E7"/>
    <w:rsid w:val="005C4BAB"/>
    <w:rsid w:val="005D40DB"/>
    <w:rsid w:val="005E12A5"/>
    <w:rsid w:val="005E69F0"/>
    <w:rsid w:val="005E7B4F"/>
    <w:rsid w:val="005F003B"/>
    <w:rsid w:val="005F2E73"/>
    <w:rsid w:val="00601882"/>
    <w:rsid w:val="00607D68"/>
    <w:rsid w:val="00613212"/>
    <w:rsid w:val="006149B1"/>
    <w:rsid w:val="00640332"/>
    <w:rsid w:val="00680D2B"/>
    <w:rsid w:val="00681B32"/>
    <w:rsid w:val="0069322D"/>
    <w:rsid w:val="00697887"/>
    <w:rsid w:val="006A2102"/>
    <w:rsid w:val="006B1D2B"/>
    <w:rsid w:val="006C37D5"/>
    <w:rsid w:val="006E1131"/>
    <w:rsid w:val="006E2037"/>
    <w:rsid w:val="006E6199"/>
    <w:rsid w:val="007002C4"/>
    <w:rsid w:val="00712870"/>
    <w:rsid w:val="00714AC0"/>
    <w:rsid w:val="0074147D"/>
    <w:rsid w:val="00743D85"/>
    <w:rsid w:val="00744F8B"/>
    <w:rsid w:val="00747D6E"/>
    <w:rsid w:val="007529DF"/>
    <w:rsid w:val="00753CF4"/>
    <w:rsid w:val="007565CC"/>
    <w:rsid w:val="007624B1"/>
    <w:rsid w:val="00763B9A"/>
    <w:rsid w:val="007805C2"/>
    <w:rsid w:val="007A6AA8"/>
    <w:rsid w:val="007B1357"/>
    <w:rsid w:val="007B3343"/>
    <w:rsid w:val="008310C9"/>
    <w:rsid w:val="008335F0"/>
    <w:rsid w:val="00834306"/>
    <w:rsid w:val="008465AB"/>
    <w:rsid w:val="00851ECB"/>
    <w:rsid w:val="00853CC5"/>
    <w:rsid w:val="008629AF"/>
    <w:rsid w:val="00866966"/>
    <w:rsid w:val="00877E6E"/>
    <w:rsid w:val="008B083A"/>
    <w:rsid w:val="008C7848"/>
    <w:rsid w:val="008F5EAD"/>
    <w:rsid w:val="00906589"/>
    <w:rsid w:val="00906AD6"/>
    <w:rsid w:val="00917AF2"/>
    <w:rsid w:val="0092418A"/>
    <w:rsid w:val="0092713A"/>
    <w:rsid w:val="00934ED7"/>
    <w:rsid w:val="00940D16"/>
    <w:rsid w:val="009543C3"/>
    <w:rsid w:val="00966E1B"/>
    <w:rsid w:val="00972F51"/>
    <w:rsid w:val="00981B55"/>
    <w:rsid w:val="00984A02"/>
    <w:rsid w:val="009933BE"/>
    <w:rsid w:val="009947C0"/>
    <w:rsid w:val="009A4039"/>
    <w:rsid w:val="009A41F9"/>
    <w:rsid w:val="009A5872"/>
    <w:rsid w:val="009D473F"/>
    <w:rsid w:val="009D4BBD"/>
    <w:rsid w:val="009F2D2C"/>
    <w:rsid w:val="009F5368"/>
    <w:rsid w:val="009F5580"/>
    <w:rsid w:val="00A03C0E"/>
    <w:rsid w:val="00A03DAF"/>
    <w:rsid w:val="00A16BE1"/>
    <w:rsid w:val="00A23659"/>
    <w:rsid w:val="00A239D1"/>
    <w:rsid w:val="00A25EE2"/>
    <w:rsid w:val="00A31928"/>
    <w:rsid w:val="00A35415"/>
    <w:rsid w:val="00A357C3"/>
    <w:rsid w:val="00A35B27"/>
    <w:rsid w:val="00A507D4"/>
    <w:rsid w:val="00A5147A"/>
    <w:rsid w:val="00A62A14"/>
    <w:rsid w:val="00A6617B"/>
    <w:rsid w:val="00A669C2"/>
    <w:rsid w:val="00A71FE5"/>
    <w:rsid w:val="00A7534B"/>
    <w:rsid w:val="00A76007"/>
    <w:rsid w:val="00A80FF4"/>
    <w:rsid w:val="00A86DD2"/>
    <w:rsid w:val="00A936CB"/>
    <w:rsid w:val="00A971A1"/>
    <w:rsid w:val="00AA3AD8"/>
    <w:rsid w:val="00AB0DC8"/>
    <w:rsid w:val="00AB405C"/>
    <w:rsid w:val="00AC015D"/>
    <w:rsid w:val="00AD0CEB"/>
    <w:rsid w:val="00AE698D"/>
    <w:rsid w:val="00AF0286"/>
    <w:rsid w:val="00AF5326"/>
    <w:rsid w:val="00B01425"/>
    <w:rsid w:val="00B019A2"/>
    <w:rsid w:val="00B0286E"/>
    <w:rsid w:val="00B033C8"/>
    <w:rsid w:val="00B20F3A"/>
    <w:rsid w:val="00B33425"/>
    <w:rsid w:val="00B42334"/>
    <w:rsid w:val="00B44E24"/>
    <w:rsid w:val="00B54ECC"/>
    <w:rsid w:val="00B60AC0"/>
    <w:rsid w:val="00B714F3"/>
    <w:rsid w:val="00B75A52"/>
    <w:rsid w:val="00B874C6"/>
    <w:rsid w:val="00B87B6B"/>
    <w:rsid w:val="00B9169E"/>
    <w:rsid w:val="00B96572"/>
    <w:rsid w:val="00B97891"/>
    <w:rsid w:val="00BB7886"/>
    <w:rsid w:val="00BC5D77"/>
    <w:rsid w:val="00BD4283"/>
    <w:rsid w:val="00BF1413"/>
    <w:rsid w:val="00BF3C02"/>
    <w:rsid w:val="00BF487A"/>
    <w:rsid w:val="00BF5544"/>
    <w:rsid w:val="00C15F3E"/>
    <w:rsid w:val="00C211F9"/>
    <w:rsid w:val="00C275B1"/>
    <w:rsid w:val="00C360E1"/>
    <w:rsid w:val="00C46BD9"/>
    <w:rsid w:val="00C55258"/>
    <w:rsid w:val="00C60CE2"/>
    <w:rsid w:val="00C73560"/>
    <w:rsid w:val="00C84DB7"/>
    <w:rsid w:val="00C87A35"/>
    <w:rsid w:val="00C926CC"/>
    <w:rsid w:val="00C94F04"/>
    <w:rsid w:val="00CA236C"/>
    <w:rsid w:val="00CB0F14"/>
    <w:rsid w:val="00CC7888"/>
    <w:rsid w:val="00CD659B"/>
    <w:rsid w:val="00CE0A43"/>
    <w:rsid w:val="00CF130D"/>
    <w:rsid w:val="00D00118"/>
    <w:rsid w:val="00D0483A"/>
    <w:rsid w:val="00D16749"/>
    <w:rsid w:val="00D249D4"/>
    <w:rsid w:val="00D5024B"/>
    <w:rsid w:val="00D61962"/>
    <w:rsid w:val="00D72623"/>
    <w:rsid w:val="00D83556"/>
    <w:rsid w:val="00D83BE9"/>
    <w:rsid w:val="00DB45D3"/>
    <w:rsid w:val="00DE4F72"/>
    <w:rsid w:val="00DE5556"/>
    <w:rsid w:val="00DF4176"/>
    <w:rsid w:val="00E0095C"/>
    <w:rsid w:val="00E1629E"/>
    <w:rsid w:val="00E17240"/>
    <w:rsid w:val="00E36692"/>
    <w:rsid w:val="00E74595"/>
    <w:rsid w:val="00E77485"/>
    <w:rsid w:val="00EB1CB6"/>
    <w:rsid w:val="00EB7C57"/>
    <w:rsid w:val="00ED2695"/>
    <w:rsid w:val="00ED3CA8"/>
    <w:rsid w:val="00EE04BA"/>
    <w:rsid w:val="00EE47C4"/>
    <w:rsid w:val="00EF01E2"/>
    <w:rsid w:val="00EF2D52"/>
    <w:rsid w:val="00F30C9B"/>
    <w:rsid w:val="00F34B9B"/>
    <w:rsid w:val="00F354B1"/>
    <w:rsid w:val="00F354D7"/>
    <w:rsid w:val="00F6343F"/>
    <w:rsid w:val="00F72776"/>
    <w:rsid w:val="00F77360"/>
    <w:rsid w:val="00F92A40"/>
    <w:rsid w:val="00FA0EF8"/>
    <w:rsid w:val="00FA648A"/>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374D5F21"/>
  <w15:docId w15:val="{D23EE6DD-350C-4D60-8719-35A781BA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DE4F7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1A51D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qFormat/>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FA0EF8"/>
    <w:rPr>
      <w:b/>
      <w:sz w:val="24"/>
      <w:lang w:val="es-ES" w:eastAsia="en-US"/>
    </w:rPr>
  </w:style>
  <w:style w:type="character" w:customStyle="1" w:styleId="Heading2Char">
    <w:name w:val="Heading 2 Char"/>
    <w:basedOn w:val="DefaultParagraphFont"/>
    <w:link w:val="Heading2"/>
    <w:rsid w:val="00FA0EF8"/>
    <w:rPr>
      <w:b/>
      <w:sz w:val="24"/>
      <w:lang w:val="es-ES" w:eastAsia="en-US"/>
    </w:rPr>
  </w:style>
  <w:style w:type="character" w:customStyle="1" w:styleId="Heading3Char">
    <w:name w:val="Heading 3 Char"/>
    <w:basedOn w:val="DefaultParagraphFont"/>
    <w:link w:val="Heading3"/>
    <w:rsid w:val="00FA0EF8"/>
    <w:rPr>
      <w:b/>
      <w:sz w:val="24"/>
      <w:lang w:val="es-ES" w:eastAsia="en-US"/>
    </w:rPr>
  </w:style>
  <w:style w:type="character" w:customStyle="1" w:styleId="FooterChar">
    <w:name w:val="Footer Char"/>
    <w:basedOn w:val="DefaultParagraphFont"/>
    <w:link w:val="Footer"/>
    <w:qFormat/>
    <w:rsid w:val="00FA0EF8"/>
    <w:rPr>
      <w:noProof/>
      <w:sz w:val="18"/>
      <w:lang w:val="es-ES" w:eastAsia="en-US"/>
    </w:rPr>
  </w:style>
  <w:style w:type="character" w:customStyle="1" w:styleId="NormalaftertitleChar">
    <w:name w:val="Normal_after_title Char"/>
    <w:basedOn w:val="DefaultParagraphFont"/>
    <w:link w:val="Normalaftertitle"/>
    <w:rsid w:val="00FA0EF8"/>
    <w:rPr>
      <w:sz w:val="24"/>
      <w:lang w:val="es-ES" w:eastAsia="en-US"/>
    </w:rPr>
  </w:style>
  <w:style w:type="character" w:customStyle="1" w:styleId="TabletextChar">
    <w:name w:val="Table_text Char"/>
    <w:basedOn w:val="DefaultParagraphFont"/>
    <w:link w:val="Tabletext"/>
    <w:rsid w:val="00FA0EF8"/>
    <w:rPr>
      <w:sz w:val="22"/>
      <w:lang w:val="es-ES" w:eastAsia="en-US"/>
    </w:rPr>
  </w:style>
  <w:style w:type="character" w:customStyle="1" w:styleId="AnnexNoTitleChar">
    <w:name w:val="Annex_NoTitle Char"/>
    <w:basedOn w:val="DefaultParagraphFont"/>
    <w:link w:val="AnnexNoTitle"/>
    <w:rsid w:val="00DE4F72"/>
    <w:rPr>
      <w:b/>
      <w:sz w:val="28"/>
      <w:lang w:val="es-ES" w:eastAsia="en-US"/>
    </w:rPr>
  </w:style>
  <w:style w:type="character" w:customStyle="1" w:styleId="enumlev1Char">
    <w:name w:val="enumlev1 Char"/>
    <w:basedOn w:val="DefaultParagraphFont"/>
    <w:link w:val="enumlev1"/>
    <w:rsid w:val="00FA0EF8"/>
    <w:rPr>
      <w:sz w:val="24"/>
      <w:lang w:val="es-ES" w:eastAsia="en-US"/>
    </w:rPr>
  </w:style>
  <w:style w:type="character" w:customStyle="1" w:styleId="EquationChar">
    <w:name w:val="Equation Char"/>
    <w:basedOn w:val="DefaultParagraphFont"/>
    <w:link w:val="Equation"/>
    <w:rsid w:val="00FA0EF8"/>
    <w:rPr>
      <w:sz w:val="24"/>
      <w:lang w:val="es-ES" w:eastAsia="en-US"/>
    </w:rPr>
  </w:style>
  <w:style w:type="character" w:customStyle="1" w:styleId="FiguretitleChar">
    <w:name w:val="Figure_title Char"/>
    <w:basedOn w:val="DefaultParagraphFont"/>
    <w:link w:val="Figuretitle"/>
    <w:rsid w:val="00FA0EF8"/>
    <w:rPr>
      <w:rFonts w:ascii="Times New Roman Bold" w:hAnsi="Times New Roman Bold"/>
      <w:b/>
      <w:sz w:val="18"/>
      <w:lang w:val="es-ES" w:eastAsia="en-US"/>
    </w:rPr>
  </w:style>
  <w:style w:type="character" w:customStyle="1" w:styleId="FigureNoChar">
    <w:name w:val="Figure_No Char"/>
    <w:basedOn w:val="DefaultParagraphFont"/>
    <w:link w:val="FigureNo"/>
    <w:rsid w:val="00FA0EF8"/>
    <w:rPr>
      <w:caps/>
      <w:sz w:val="18"/>
      <w:lang w:val="es-ES" w:eastAsia="en-US"/>
    </w:rPr>
  </w:style>
  <w:style w:type="character" w:customStyle="1" w:styleId="FigureChar">
    <w:name w:val="Figure Char"/>
    <w:basedOn w:val="DefaultParagraphFont"/>
    <w:link w:val="Figure"/>
    <w:rsid w:val="00FA0EF8"/>
    <w:rPr>
      <w:caps/>
      <w:sz w:val="18"/>
      <w:lang w:val="es-ES" w:eastAsia="en-US"/>
    </w:rPr>
  </w:style>
  <w:style w:type="character" w:customStyle="1" w:styleId="EquationlegendChar">
    <w:name w:val="Equation_legend Char"/>
    <w:link w:val="Equationlegend"/>
    <w:locked/>
    <w:rsid w:val="00FA0EF8"/>
    <w:rPr>
      <w:sz w:val="24"/>
      <w:lang w:eastAsia="en-US"/>
    </w:rPr>
  </w:style>
  <w:style w:type="paragraph" w:styleId="ListParagraph">
    <w:name w:val="List Paragraph"/>
    <w:basedOn w:val="Normal"/>
    <w:uiPriority w:val="34"/>
    <w:qFormat/>
    <w:rsid w:val="00FA0EF8"/>
    <w:pPr>
      <w:ind w:left="720"/>
      <w:contextualSpacing/>
    </w:pPr>
    <w:rPr>
      <w:lang w:val="fr-FR"/>
    </w:rPr>
  </w:style>
  <w:style w:type="character" w:styleId="CommentReference">
    <w:name w:val="annotation reference"/>
    <w:basedOn w:val="DefaultParagraphFont"/>
    <w:semiHidden/>
    <w:unhideWhenUsed/>
    <w:rsid w:val="00FA0EF8"/>
    <w:rPr>
      <w:sz w:val="16"/>
      <w:szCs w:val="16"/>
    </w:rPr>
  </w:style>
  <w:style w:type="paragraph" w:styleId="CommentText">
    <w:name w:val="annotation text"/>
    <w:basedOn w:val="Normal"/>
    <w:link w:val="CommentTextChar"/>
    <w:unhideWhenUsed/>
    <w:rsid w:val="00FA0EF8"/>
    <w:rPr>
      <w:sz w:val="20"/>
    </w:rPr>
  </w:style>
  <w:style w:type="character" w:customStyle="1" w:styleId="CommentTextChar">
    <w:name w:val="Comment Text Char"/>
    <w:basedOn w:val="DefaultParagraphFont"/>
    <w:link w:val="CommentText"/>
    <w:rsid w:val="00FA0EF8"/>
    <w:rPr>
      <w:lang w:val="es-ES" w:eastAsia="en-US"/>
    </w:rPr>
  </w:style>
  <w:style w:type="paragraph" w:styleId="CommentSubject">
    <w:name w:val="annotation subject"/>
    <w:basedOn w:val="CommentText"/>
    <w:next w:val="CommentText"/>
    <w:link w:val="CommentSubjectChar"/>
    <w:semiHidden/>
    <w:unhideWhenUsed/>
    <w:rsid w:val="00FA0EF8"/>
    <w:rPr>
      <w:b/>
      <w:bCs/>
    </w:rPr>
  </w:style>
  <w:style w:type="character" w:customStyle="1" w:styleId="CommentSubjectChar">
    <w:name w:val="Comment Subject Char"/>
    <w:basedOn w:val="CommentTextChar"/>
    <w:link w:val="CommentSubject"/>
    <w:semiHidden/>
    <w:rsid w:val="00FA0EF8"/>
    <w:rPr>
      <w:b/>
      <w:bCs/>
      <w:lang w:val="es-ES" w:eastAsia="en-US"/>
    </w:rPr>
  </w:style>
  <w:style w:type="character" w:styleId="FollowedHyperlink">
    <w:name w:val="FollowedHyperlink"/>
    <w:basedOn w:val="DefaultParagraphFont"/>
    <w:semiHidden/>
    <w:unhideWhenUsed/>
    <w:rsid w:val="00FA0EF8"/>
    <w:rPr>
      <w:color w:val="800080" w:themeColor="followedHyperlink"/>
      <w:u w:val="single"/>
    </w:rPr>
  </w:style>
  <w:style w:type="paragraph" w:customStyle="1" w:styleId="Reasons">
    <w:name w:val="Reasons"/>
    <w:basedOn w:val="Normal"/>
    <w:qFormat/>
    <w:rsid w:val="004247B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itu.int/publ/R-REP/es" TargetMode="Externa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itu.int/rec/R-REC-P.1546/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aescusa\AppData\Local\Temp\c6460987-9547-4d16-96f4-a9dc79736c7c_2023-ITU-R-REP-SM-S.zip.c7c\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DCDC3-FB45-4674-92C5-F0EF1198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51</TotalTime>
  <Pages>15</Pages>
  <Words>3373</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Informe UIT-R SM.2454-1 (06/2023) – Evaluación espacial de señales radioeléctricas en distintas bandas de frecuencias</vt:lpstr>
    </vt:vector>
  </TitlesOfParts>
  <Manager/>
  <Company>ITU</Company>
  <LinksUpToDate>false</LinksUpToDate>
  <CharactersWithSpaces>22737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SM.2454-1 (06/2023) – Evaluación espacial de señales radioeléctricas en distintas bandas de frecuencias</dc:title>
  <dc:subject/>
  <dc:creator>Villaescusa Cerezo, Sara</dc:creator>
  <cp:keywords/>
  <dc:description>2023-03-17 Version 1</dc:description>
  <cp:lastModifiedBy>Catalano Moreira, Rossana</cp:lastModifiedBy>
  <cp:revision>18</cp:revision>
  <cp:lastPrinted>2025-03-05T16:06:00Z</cp:lastPrinted>
  <dcterms:created xsi:type="dcterms:W3CDTF">2025-03-05T15:16:00Z</dcterms:created>
  <dcterms:modified xsi:type="dcterms:W3CDTF">2025-03-05T16:10:00Z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