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2163" w:rsidRPr="00E805D7" w:rsidRDefault="00832163" w:rsidP="00E805D7">
      <w:pPr>
        <w:rPr>
          <w:lang w:val="ru-RU"/>
        </w:rPr>
      </w:pPr>
    </w:p>
    <w:p w:rsidR="00832163" w:rsidRPr="00E805D7" w:rsidRDefault="00832163" w:rsidP="00E805D7">
      <w:pPr>
        <w:rPr>
          <w:lang w:val="ru-RU"/>
        </w:rPr>
      </w:pPr>
    </w:p>
    <w:p w:rsidR="00832163" w:rsidRPr="00E805D7" w:rsidRDefault="00832163" w:rsidP="00E805D7">
      <w:pPr>
        <w:rPr>
          <w:lang w:val="ru-RU"/>
        </w:rPr>
      </w:pPr>
    </w:p>
    <w:p w:rsidR="00832163" w:rsidRPr="00E805D7" w:rsidRDefault="00832163" w:rsidP="00E805D7">
      <w:pPr>
        <w:rPr>
          <w:lang w:val="ru-RU"/>
        </w:rPr>
      </w:pPr>
    </w:p>
    <w:p w:rsidR="00832163" w:rsidRPr="00E805D7" w:rsidRDefault="00832163" w:rsidP="00E805D7">
      <w:pPr>
        <w:rPr>
          <w:lang w:val="ru-RU"/>
        </w:rPr>
      </w:pPr>
    </w:p>
    <w:p w:rsidR="00832163" w:rsidRPr="00E805D7" w:rsidRDefault="00832163" w:rsidP="00E805D7">
      <w:pPr>
        <w:rPr>
          <w:lang w:val="ru-RU"/>
        </w:rPr>
      </w:pPr>
    </w:p>
    <w:p w:rsidR="00832163" w:rsidRPr="00E805D7" w:rsidRDefault="00832163" w:rsidP="00E805D7">
      <w:pPr>
        <w:rPr>
          <w:lang w:val="ru-RU"/>
        </w:rPr>
      </w:pPr>
    </w:p>
    <w:p w:rsidR="00832163" w:rsidRPr="00E805D7" w:rsidRDefault="00832163" w:rsidP="00E805D7">
      <w:pPr>
        <w:rPr>
          <w:lang w:val="ru-RU"/>
        </w:rPr>
      </w:pPr>
    </w:p>
    <w:p w:rsidR="001C38DA" w:rsidRPr="00E805D7" w:rsidRDefault="001C38DA" w:rsidP="00E805D7">
      <w:pPr>
        <w:rPr>
          <w:lang w:val="ru-RU"/>
        </w:rPr>
      </w:pPr>
    </w:p>
    <w:p w:rsidR="001C38DA" w:rsidRPr="00E805D7" w:rsidRDefault="001C38DA" w:rsidP="00E805D7">
      <w:pPr>
        <w:rPr>
          <w:lang w:val="ru-RU"/>
        </w:rPr>
      </w:pPr>
    </w:p>
    <w:p w:rsidR="00832163" w:rsidRPr="00E805D7" w:rsidRDefault="00832163" w:rsidP="00E805D7">
      <w:pPr>
        <w:rPr>
          <w:lang w:val="ru-RU"/>
        </w:rPr>
      </w:pPr>
    </w:p>
    <w:p w:rsidR="00832163" w:rsidRPr="00E805D7" w:rsidRDefault="00832163" w:rsidP="00E805D7">
      <w:pPr>
        <w:rPr>
          <w:lang w:val="ru-RU"/>
        </w:rPr>
      </w:pPr>
    </w:p>
    <w:p w:rsidR="00832163" w:rsidRPr="00E805D7" w:rsidRDefault="00832163" w:rsidP="00E805D7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832163" w:rsidRPr="00384D61" w:rsidTr="00832163">
        <w:tc>
          <w:tcPr>
            <w:tcW w:w="10089" w:type="dxa"/>
          </w:tcPr>
          <w:p w:rsidR="00832163" w:rsidRPr="000852DA" w:rsidRDefault="00832163" w:rsidP="00832163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32"/>
                <w:szCs w:val="32"/>
                <w:lang w:val="ru-RU"/>
              </w:rPr>
            </w:pPr>
            <w:r w:rsidRPr="000852DA">
              <w:rPr>
                <w:rFonts w:ascii="Tahoma" w:hAnsi="Tahoma" w:cs="Tahoma"/>
                <w:b/>
                <w:bCs/>
                <w:iCs/>
                <w:color w:val="509141"/>
                <w:position w:val="-10"/>
                <w:sz w:val="32"/>
                <w:szCs w:val="32"/>
                <w:lang w:val="ru-RU"/>
              </w:rPr>
              <w:object w:dxaOrig="180" w:dyaOrig="3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.85pt;height:16.3pt" o:ole="">
                  <v:imagedata r:id="rId8" o:title=""/>
                </v:shape>
                <o:OLEObject Type="Embed" ProgID="Equation.3" ShapeID="_x0000_i1025" DrawAspect="Content" ObjectID="_1577777797" r:id="rId9"/>
              </w:object>
            </w:r>
          </w:p>
          <w:p w:rsidR="00832163" w:rsidRPr="000852DA" w:rsidRDefault="00B01BC9" w:rsidP="00B97C9E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</w:pPr>
            <w:proofErr w:type="gramStart"/>
            <w:r w:rsidRPr="000852DA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  <w:t>Отчет</w:t>
            </w:r>
            <w:r w:rsidR="00832163" w:rsidRPr="000852DA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  <w:t xml:space="preserve">  </w:t>
            </w:r>
            <w:r w:rsidRPr="000852DA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  <w:t>МСЭ</w:t>
            </w:r>
            <w:proofErr w:type="gramEnd"/>
            <w:r w:rsidR="00832163" w:rsidRPr="000852DA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  <w:t xml:space="preserve">-R  </w:t>
            </w:r>
            <w:r w:rsidR="00224A5D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</w:rPr>
              <w:t>S</w:t>
            </w:r>
            <w:r w:rsidR="00B97C9E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</w:rPr>
              <w:t>M</w:t>
            </w:r>
            <w:r w:rsidR="00832163" w:rsidRPr="000852DA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  <w:t>.</w:t>
            </w:r>
            <w:r w:rsidR="006A3A54" w:rsidRPr="00F02493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  <w:t>2404-0</w:t>
            </w:r>
          </w:p>
          <w:p w:rsidR="00832163" w:rsidRPr="003F177E" w:rsidRDefault="00832163" w:rsidP="00782824">
            <w:pPr>
              <w:spacing w:before="80" w:line="280" w:lineRule="exact"/>
              <w:jc w:val="right"/>
              <w:rPr>
                <w:rFonts w:ascii="Tahoma" w:hAnsi="Tahoma" w:cs="Tahoma"/>
                <w:iCs/>
                <w:color w:val="509141"/>
                <w:sz w:val="24"/>
                <w:szCs w:val="24"/>
                <w:lang w:val="ru-RU"/>
              </w:rPr>
            </w:pPr>
            <w:r w:rsidRPr="003F177E">
              <w:rPr>
                <w:rFonts w:ascii="Tahoma" w:hAnsi="Tahoma" w:cs="Tahoma"/>
                <w:b/>
                <w:bCs/>
                <w:iCs/>
                <w:color w:val="509141"/>
                <w:sz w:val="24"/>
                <w:szCs w:val="24"/>
                <w:lang w:val="ru-RU"/>
              </w:rPr>
              <w:t>(</w:t>
            </w:r>
            <w:r w:rsidR="006A3A54" w:rsidRPr="00F02493">
              <w:rPr>
                <w:rFonts w:ascii="Tahoma" w:hAnsi="Tahoma" w:cs="Tahoma"/>
                <w:b/>
                <w:bCs/>
                <w:iCs/>
                <w:color w:val="509141"/>
                <w:sz w:val="24"/>
                <w:szCs w:val="24"/>
                <w:lang w:val="ru-RU"/>
              </w:rPr>
              <w:t>06/2017</w:t>
            </w:r>
            <w:r w:rsidRPr="003F177E">
              <w:rPr>
                <w:rFonts w:ascii="Tahoma" w:hAnsi="Tahoma" w:cs="Tahoma"/>
                <w:b/>
                <w:bCs/>
                <w:iCs/>
                <w:color w:val="509141"/>
                <w:sz w:val="24"/>
                <w:szCs w:val="24"/>
                <w:lang w:val="ru-RU"/>
              </w:rPr>
              <w:t>)</w:t>
            </w:r>
          </w:p>
        </w:tc>
      </w:tr>
      <w:tr w:rsidR="00832163" w:rsidRPr="000852DA" w:rsidTr="00832163">
        <w:tc>
          <w:tcPr>
            <w:tcW w:w="10089" w:type="dxa"/>
          </w:tcPr>
          <w:p w:rsidR="00832163" w:rsidRPr="000852DA" w:rsidRDefault="00832163" w:rsidP="00832163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44"/>
                <w:szCs w:val="44"/>
                <w:lang w:val="ru-RU"/>
              </w:rPr>
            </w:pPr>
          </w:p>
          <w:p w:rsidR="00832163" w:rsidRPr="000852DA" w:rsidRDefault="006A3A54" w:rsidP="00782824">
            <w:pPr>
              <w:spacing w:before="80" w:after="180"/>
              <w:jc w:val="right"/>
              <w:rPr>
                <w:rFonts w:ascii="Tahoma" w:hAnsi="Tahoma" w:cs="Tahoma"/>
                <w:b/>
                <w:bCs/>
                <w:iCs/>
                <w:smallCaps/>
                <w:color w:val="509141"/>
                <w:sz w:val="44"/>
                <w:szCs w:val="44"/>
                <w:lang w:val="ru-RU"/>
              </w:rPr>
            </w:pPr>
            <w:r w:rsidRPr="00F02493">
              <w:rPr>
                <w:rFonts w:ascii="Tahoma" w:hAnsi="Tahoma" w:cs="Tahoma"/>
                <w:b/>
                <w:bCs/>
                <w:iCs/>
                <w:color w:val="509141"/>
                <w:sz w:val="44"/>
                <w:szCs w:val="44"/>
                <w:lang w:val="ru-RU"/>
              </w:rPr>
              <w:t>Рег</w:t>
            </w:r>
            <w:r>
              <w:rPr>
                <w:rFonts w:ascii="Tahoma" w:hAnsi="Tahoma" w:cs="Tahoma"/>
                <w:b/>
                <w:bCs/>
                <w:iCs/>
                <w:color w:val="509141"/>
                <w:sz w:val="44"/>
                <w:szCs w:val="44"/>
                <w:lang w:val="ru-RU"/>
              </w:rPr>
              <w:t>уляторные</w:t>
            </w:r>
            <w:r w:rsidRPr="00F02493">
              <w:rPr>
                <w:rFonts w:ascii="Tahoma" w:hAnsi="Tahoma" w:cs="Tahoma"/>
                <w:b/>
                <w:bCs/>
                <w:iCs/>
                <w:color w:val="509141"/>
                <w:sz w:val="44"/>
                <w:szCs w:val="44"/>
                <w:lang w:val="ru-RU"/>
              </w:rPr>
              <w:t xml:space="preserve"> инструмент</w:t>
            </w:r>
            <w:r>
              <w:rPr>
                <w:rFonts w:ascii="Tahoma" w:hAnsi="Tahoma" w:cs="Tahoma"/>
                <w:b/>
                <w:bCs/>
                <w:iCs/>
                <w:color w:val="509141"/>
                <w:sz w:val="44"/>
                <w:szCs w:val="44"/>
                <w:lang w:val="ru-RU"/>
              </w:rPr>
              <w:t>ы</w:t>
            </w:r>
            <w:r>
              <w:rPr>
                <w:rFonts w:ascii="Tahoma" w:hAnsi="Tahoma" w:cs="Tahoma"/>
                <w:b/>
                <w:bCs/>
                <w:iCs/>
                <w:color w:val="509141"/>
                <w:sz w:val="44"/>
                <w:szCs w:val="44"/>
                <w:lang w:val="ru-RU"/>
              </w:rPr>
              <w:br/>
            </w:r>
            <w:r w:rsidRPr="00F02493">
              <w:rPr>
                <w:rFonts w:ascii="Tahoma" w:hAnsi="Tahoma" w:cs="Tahoma"/>
                <w:b/>
                <w:bCs/>
                <w:iCs/>
                <w:color w:val="509141"/>
                <w:sz w:val="44"/>
                <w:szCs w:val="44"/>
                <w:lang w:val="ru-RU"/>
              </w:rPr>
              <w:t>для обеспечения расширенного</w:t>
            </w:r>
            <w:r>
              <w:rPr>
                <w:rFonts w:ascii="Tahoma" w:hAnsi="Tahoma" w:cs="Tahoma"/>
                <w:b/>
                <w:bCs/>
                <w:iCs/>
                <w:color w:val="509141"/>
                <w:sz w:val="44"/>
                <w:szCs w:val="44"/>
                <w:lang w:val="ru-RU"/>
              </w:rPr>
              <w:br/>
            </w:r>
            <w:r w:rsidRPr="00F02493">
              <w:rPr>
                <w:rFonts w:ascii="Tahoma" w:hAnsi="Tahoma" w:cs="Tahoma"/>
                <w:b/>
                <w:bCs/>
                <w:iCs/>
                <w:color w:val="509141"/>
                <w:sz w:val="44"/>
                <w:szCs w:val="44"/>
                <w:lang w:val="ru-RU"/>
              </w:rPr>
              <w:t>совместного использования спектра</w:t>
            </w:r>
            <w:r w:rsidR="00832163" w:rsidRPr="000852DA">
              <w:rPr>
                <w:rFonts w:ascii="Tahoma" w:hAnsi="Tahoma" w:cs="Tahoma"/>
                <w:b/>
                <w:bCs/>
                <w:iCs/>
                <w:smallCaps/>
                <w:color w:val="509141"/>
                <w:sz w:val="44"/>
                <w:szCs w:val="44"/>
                <w:lang w:val="ru-RU"/>
              </w:rPr>
              <w:t xml:space="preserve">  </w:t>
            </w:r>
          </w:p>
        </w:tc>
      </w:tr>
      <w:tr w:rsidR="00832163" w:rsidRPr="00384D61" w:rsidTr="00832163">
        <w:tc>
          <w:tcPr>
            <w:tcW w:w="10089" w:type="dxa"/>
          </w:tcPr>
          <w:p w:rsidR="002E3383" w:rsidRPr="00815445" w:rsidRDefault="002E3383" w:rsidP="00832163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B97C9E" w:rsidRPr="00815445" w:rsidRDefault="00B97C9E" w:rsidP="00832163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B97C9E" w:rsidRPr="00815445" w:rsidRDefault="00B97C9E" w:rsidP="00832163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832163" w:rsidRPr="000852DA" w:rsidRDefault="00832163" w:rsidP="00832163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832163" w:rsidRPr="00C5566C" w:rsidRDefault="00B01BC9" w:rsidP="00B97C9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</w:pPr>
            <w:r w:rsidRPr="000852DA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  <w:t xml:space="preserve">Серия </w:t>
            </w:r>
            <w:r w:rsidR="00224A5D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</w:rPr>
              <w:t>S</w:t>
            </w:r>
            <w:r w:rsidR="00B97C9E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</w:rPr>
              <w:t>M</w:t>
            </w:r>
          </w:p>
          <w:p w:rsidR="00832163" w:rsidRPr="00815445" w:rsidRDefault="00B97C9E" w:rsidP="00B97C9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</w:pPr>
            <w:r w:rsidRPr="00B97C9E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  <w:t>Управление использованием спектра</w:t>
            </w:r>
          </w:p>
        </w:tc>
      </w:tr>
    </w:tbl>
    <w:p w:rsidR="00832163" w:rsidRPr="000852DA" w:rsidRDefault="00832163" w:rsidP="00832163">
      <w:pPr>
        <w:spacing w:before="80"/>
        <w:rPr>
          <w:i/>
          <w:lang w:val="ru-RU"/>
        </w:rPr>
      </w:pPr>
    </w:p>
    <w:p w:rsidR="00832163" w:rsidRPr="000852DA" w:rsidRDefault="00832163" w:rsidP="00832163">
      <w:pPr>
        <w:spacing w:before="80"/>
        <w:rPr>
          <w:i/>
          <w:lang w:val="ru-RU"/>
        </w:rPr>
      </w:pPr>
    </w:p>
    <w:p w:rsidR="00832163" w:rsidRPr="000852DA" w:rsidRDefault="00832163" w:rsidP="00832163">
      <w:pPr>
        <w:spacing w:before="80"/>
        <w:rPr>
          <w:i/>
          <w:lang w:val="ru-RU"/>
        </w:rPr>
      </w:pPr>
    </w:p>
    <w:p w:rsidR="00832163" w:rsidRPr="000852DA" w:rsidRDefault="00832163" w:rsidP="00832163">
      <w:pPr>
        <w:spacing w:before="80"/>
        <w:rPr>
          <w:i/>
          <w:lang w:val="ru-RU"/>
        </w:rPr>
      </w:pPr>
    </w:p>
    <w:p w:rsidR="00832163" w:rsidRPr="000852DA" w:rsidRDefault="00832163" w:rsidP="00832163">
      <w:pPr>
        <w:spacing w:before="80"/>
        <w:rPr>
          <w:i/>
          <w:lang w:val="ru-RU"/>
        </w:rPr>
      </w:pPr>
    </w:p>
    <w:p w:rsidR="000073E7" w:rsidRDefault="000073E7" w:rsidP="00832163">
      <w:pPr>
        <w:spacing w:before="240"/>
        <w:jc w:val="center"/>
        <w:rPr>
          <w:rFonts w:ascii="Palatino Linotype" w:hAnsi="Palatino Linotype"/>
          <w:lang w:val="ru-RU"/>
        </w:rPr>
        <w:sectPr w:rsidR="000073E7" w:rsidSect="00782824">
          <w:headerReference w:type="even" r:id="rId10"/>
          <w:headerReference w:type="default" r:id="rId11"/>
          <w:headerReference w:type="first" r:id="rId12"/>
          <w:pgSz w:w="11907" w:h="16834" w:code="9"/>
          <w:pgMar w:top="1089" w:right="1089" w:bottom="284" w:left="1089" w:header="567" w:footer="284" w:gutter="0"/>
          <w:paperSrc w:first="15" w:other="15"/>
          <w:pgNumType w:start="1"/>
          <w:cols w:space="720"/>
          <w:titlePg/>
        </w:sectPr>
      </w:pPr>
    </w:p>
    <w:p w:rsidR="008843F9" w:rsidRPr="00872D0D" w:rsidRDefault="009C412F" w:rsidP="005C5EAB">
      <w:pPr>
        <w:jc w:val="center"/>
        <w:rPr>
          <w:b/>
          <w:bCs/>
          <w:lang w:val="ru-RU"/>
        </w:rPr>
      </w:pPr>
      <w:r w:rsidRPr="00872D0D">
        <w:rPr>
          <w:b/>
          <w:bCs/>
          <w:lang w:val="ru-RU"/>
        </w:rPr>
        <w:lastRenderedPageBreak/>
        <w:t>Предисловие</w:t>
      </w:r>
    </w:p>
    <w:p w:rsidR="00263A2F" w:rsidRPr="000852DA" w:rsidRDefault="00263A2F" w:rsidP="00791418">
      <w:pPr>
        <w:rPr>
          <w:sz w:val="20"/>
          <w:lang w:val="ru-RU"/>
        </w:rPr>
      </w:pPr>
      <w:r w:rsidRPr="000852DA">
        <w:rPr>
          <w:sz w:val="20"/>
          <w:lang w:val="ru-RU"/>
        </w:rPr>
        <w:t>Роль Сектора радиосвязи заключается в обеспечении</w:t>
      </w:r>
      <w:r w:rsidR="00F8737E" w:rsidRPr="000852DA">
        <w:rPr>
          <w:sz w:val="20"/>
          <w:lang w:val="ru-RU"/>
        </w:rPr>
        <w:t xml:space="preserve">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F8737E" w:rsidRPr="000852DA" w:rsidRDefault="00291D90" w:rsidP="00791418">
      <w:pPr>
        <w:rPr>
          <w:sz w:val="20"/>
          <w:lang w:val="ru-RU"/>
        </w:rPr>
      </w:pPr>
      <w:r w:rsidRPr="000852DA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0852DA">
        <w:rPr>
          <w:sz w:val="20"/>
          <w:lang w:val="ru-RU"/>
        </w:rPr>
        <w:t>регламентарную</w:t>
      </w:r>
      <w:proofErr w:type="spellEnd"/>
      <w:r w:rsidRPr="000852DA">
        <w:rPr>
          <w:sz w:val="20"/>
          <w:lang w:val="ru-RU"/>
        </w:rPr>
        <w:t xml:space="preserve"> и политическую функции Сектора радиосвязи. </w:t>
      </w:r>
    </w:p>
    <w:p w:rsidR="0079678F" w:rsidRPr="00872D0D" w:rsidRDefault="0079678F" w:rsidP="00872D0D">
      <w:pPr>
        <w:spacing w:before="480"/>
        <w:jc w:val="center"/>
        <w:rPr>
          <w:b/>
          <w:bCs/>
          <w:lang w:val="ru-RU"/>
        </w:rPr>
      </w:pPr>
      <w:r w:rsidRPr="00872D0D">
        <w:rPr>
          <w:b/>
          <w:bCs/>
          <w:lang w:val="ru-RU"/>
        </w:rPr>
        <w:t>Политика в области прав интеллектуальной собственности (ПИС)</w:t>
      </w:r>
    </w:p>
    <w:p w:rsidR="0079678F" w:rsidRDefault="0079678F" w:rsidP="00E805D7">
      <w:pPr>
        <w:rPr>
          <w:sz w:val="20"/>
          <w:lang w:val="ru-RU"/>
        </w:rPr>
      </w:pPr>
      <w:r w:rsidRPr="000852DA">
        <w:rPr>
          <w:sz w:val="20"/>
          <w:lang w:val="ru-RU"/>
        </w:rPr>
        <w:t>Политика МСЭ-R в области ПИС излагается в общей патентной политике</w:t>
      </w:r>
      <w:r w:rsidR="003A6C2E" w:rsidRPr="000852DA">
        <w:rPr>
          <w:sz w:val="20"/>
          <w:lang w:val="ru-RU"/>
        </w:rPr>
        <w:t xml:space="preserve"> МСЭ-Т/МСЭ-</w:t>
      </w:r>
      <w:r w:rsidRPr="000852DA">
        <w:rPr>
          <w:sz w:val="20"/>
          <w:lang w:val="ru-RU"/>
        </w:rPr>
        <w:t>R/ИСО/МЭК, упомина</w:t>
      </w:r>
      <w:r w:rsidR="00E805D7">
        <w:rPr>
          <w:sz w:val="20"/>
          <w:lang w:val="ru-RU"/>
        </w:rPr>
        <w:t>емой в Приложении 1 к Резолюции</w:t>
      </w:r>
      <w:r w:rsidR="009C412F" w:rsidRPr="000852DA">
        <w:rPr>
          <w:sz w:val="20"/>
          <w:lang w:val="ru-RU"/>
        </w:rPr>
        <w:t xml:space="preserve"> </w:t>
      </w:r>
      <w:r w:rsidRPr="000852DA">
        <w:rPr>
          <w:sz w:val="20"/>
          <w:lang w:val="ru-RU"/>
        </w:rPr>
        <w:t>МСЭ-R</w:t>
      </w:r>
      <w:r w:rsidR="00E805D7">
        <w:rPr>
          <w:sz w:val="20"/>
          <w:lang w:val="ru-RU"/>
        </w:rPr>
        <w:t xml:space="preserve"> </w:t>
      </w:r>
      <w:r w:rsidR="00E805D7" w:rsidRPr="000852DA">
        <w:rPr>
          <w:sz w:val="20"/>
          <w:lang w:val="ru-RU"/>
        </w:rPr>
        <w:t>1</w:t>
      </w:r>
      <w:r w:rsidRPr="000852DA">
        <w:rPr>
          <w:sz w:val="20"/>
          <w:lang w:val="ru-RU"/>
        </w:rPr>
        <w:t xml:space="preserve">. </w:t>
      </w:r>
      <w:r w:rsidR="004A1ABF" w:rsidRPr="000852DA">
        <w:rPr>
          <w:sz w:val="20"/>
          <w:lang w:val="ru-RU"/>
        </w:rPr>
        <w:t>Формы</w:t>
      </w:r>
      <w:r w:rsidR="005A4156" w:rsidRPr="000852DA">
        <w:rPr>
          <w:sz w:val="20"/>
          <w:lang w:val="ru-RU"/>
        </w:rPr>
        <w:t>, которые владельцам патентов следует использовать для представления патентных заяв</w:t>
      </w:r>
      <w:r w:rsidR="004A1ABF" w:rsidRPr="000852DA">
        <w:rPr>
          <w:sz w:val="20"/>
          <w:lang w:val="ru-RU"/>
        </w:rPr>
        <w:t>лений и деклараций</w:t>
      </w:r>
      <w:r w:rsidR="009C412F" w:rsidRPr="000852DA">
        <w:rPr>
          <w:sz w:val="20"/>
          <w:lang w:val="ru-RU"/>
        </w:rPr>
        <w:t xml:space="preserve"> о лицензировании</w:t>
      </w:r>
      <w:r w:rsidR="00387104" w:rsidRPr="000852DA">
        <w:rPr>
          <w:sz w:val="20"/>
          <w:lang w:val="ru-RU"/>
        </w:rPr>
        <w:t>,</w:t>
      </w:r>
      <w:r w:rsidR="004A1ABF" w:rsidRPr="000852DA">
        <w:rPr>
          <w:sz w:val="20"/>
          <w:lang w:val="ru-RU"/>
        </w:rPr>
        <w:t xml:space="preserve"> представлены по адресу</w:t>
      </w:r>
      <w:r w:rsidR="009C412F" w:rsidRPr="000852DA">
        <w:rPr>
          <w:sz w:val="20"/>
          <w:lang w:val="ru-RU"/>
        </w:rPr>
        <w:t>:</w:t>
      </w:r>
      <w:r w:rsidR="004A1ABF" w:rsidRPr="000852DA">
        <w:rPr>
          <w:sz w:val="20"/>
          <w:lang w:val="ru-RU"/>
        </w:rPr>
        <w:t xml:space="preserve"> </w:t>
      </w:r>
      <w:hyperlink r:id="rId13" w:history="1">
        <w:r w:rsidR="004A1ABF" w:rsidRPr="000852DA">
          <w:rPr>
            <w:rStyle w:val="Hyperlink"/>
            <w:sz w:val="20"/>
            <w:lang w:val="ru-RU"/>
          </w:rPr>
          <w:t>http://www.itu.int/ITU-R/go/patents/en</w:t>
        </w:r>
      </w:hyperlink>
      <w:r w:rsidR="004A1ABF" w:rsidRPr="000852DA">
        <w:rPr>
          <w:sz w:val="20"/>
          <w:lang w:val="ru-RU"/>
        </w:rPr>
        <w:t xml:space="preserve">, где также содержатся Руководящие </w:t>
      </w:r>
      <w:r w:rsidR="009C412F" w:rsidRPr="000852DA">
        <w:rPr>
          <w:sz w:val="20"/>
          <w:lang w:val="ru-RU"/>
        </w:rPr>
        <w:t>принципы</w:t>
      </w:r>
      <w:r w:rsidR="004A1ABF" w:rsidRPr="000852DA">
        <w:rPr>
          <w:sz w:val="20"/>
          <w:lang w:val="ru-RU"/>
        </w:rPr>
        <w:t xml:space="preserve"> по выполнению общей патентной политики</w:t>
      </w:r>
      <w:r w:rsidR="003A6C2E" w:rsidRPr="000852DA">
        <w:rPr>
          <w:sz w:val="20"/>
          <w:lang w:val="ru-RU"/>
        </w:rPr>
        <w:t xml:space="preserve"> МСЭ-Т/МСЭ-</w:t>
      </w:r>
      <w:r w:rsidR="004A1ABF" w:rsidRPr="000852DA">
        <w:rPr>
          <w:sz w:val="20"/>
          <w:lang w:val="ru-RU"/>
        </w:rPr>
        <w:t>R/ИСО/МЭК и база данных патентной информации МСЭ-R.</w:t>
      </w:r>
    </w:p>
    <w:p w:rsidR="00E805D7" w:rsidRDefault="00E805D7" w:rsidP="00E805D7">
      <w:pPr>
        <w:rPr>
          <w:sz w:val="20"/>
          <w:lang w:val="ru-RU"/>
        </w:rPr>
      </w:pPr>
    </w:p>
    <w:p w:rsidR="00E805D7" w:rsidRPr="000852DA" w:rsidRDefault="00E805D7" w:rsidP="00E805D7">
      <w:pPr>
        <w:rPr>
          <w:sz w:val="20"/>
          <w:lang w:val="ru-RU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8184"/>
      </w:tblGrid>
      <w:tr w:rsidR="00E805D7" w:rsidRPr="00384D61" w:rsidTr="00E805D7">
        <w:trPr>
          <w:jc w:val="center"/>
        </w:trPr>
        <w:tc>
          <w:tcPr>
            <w:tcW w:w="9372" w:type="dxa"/>
            <w:gridSpan w:val="2"/>
          </w:tcPr>
          <w:p w:rsidR="00E805D7" w:rsidRPr="00872D0D" w:rsidRDefault="00E805D7" w:rsidP="00E805D7">
            <w:pPr>
              <w:spacing w:before="180"/>
              <w:jc w:val="center"/>
              <w:rPr>
                <w:b/>
                <w:bCs/>
                <w:lang w:val="ru-RU"/>
              </w:rPr>
            </w:pPr>
            <w:r w:rsidRPr="00872D0D">
              <w:rPr>
                <w:b/>
                <w:bCs/>
                <w:lang w:val="ru-RU"/>
              </w:rPr>
              <w:t>Серии Отчетов МСЭ-R</w:t>
            </w:r>
          </w:p>
          <w:p w:rsidR="00E805D7" w:rsidRPr="000852DA" w:rsidRDefault="00E805D7" w:rsidP="00E805D7">
            <w:pPr>
              <w:spacing w:after="240"/>
              <w:jc w:val="center"/>
              <w:rPr>
                <w:sz w:val="18"/>
                <w:szCs w:val="18"/>
                <w:lang w:val="ru-RU"/>
              </w:rPr>
            </w:pPr>
            <w:r w:rsidRPr="000852DA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4" w:history="1">
              <w:r w:rsidRPr="008E5E34">
                <w:rPr>
                  <w:rStyle w:val="Hyperlink"/>
                  <w:sz w:val="18"/>
                  <w:szCs w:val="18"/>
                  <w:lang w:val="ru-RU"/>
                </w:rPr>
                <w:t>http://www.itu.int/publ/R-REP/en</w:t>
              </w:r>
            </w:hyperlink>
            <w:r w:rsidRPr="000852DA">
              <w:rPr>
                <w:sz w:val="18"/>
                <w:szCs w:val="18"/>
                <w:lang w:val="ru-RU"/>
              </w:rPr>
              <w:t>.)</w:t>
            </w:r>
          </w:p>
        </w:tc>
      </w:tr>
      <w:tr w:rsidR="00E805D7" w:rsidRPr="000852DA" w:rsidTr="00E805D7">
        <w:trPr>
          <w:jc w:val="center"/>
        </w:trPr>
        <w:tc>
          <w:tcPr>
            <w:tcW w:w="1188" w:type="dxa"/>
          </w:tcPr>
          <w:p w:rsidR="00E805D7" w:rsidRPr="000852DA" w:rsidRDefault="00E805D7" w:rsidP="00E805D7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0852DA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8184" w:type="dxa"/>
          </w:tcPr>
          <w:p w:rsidR="00E805D7" w:rsidRPr="000852DA" w:rsidRDefault="00E805D7" w:rsidP="00E805D7">
            <w:pPr>
              <w:spacing w:before="40" w:after="40" w:line="220" w:lineRule="exact"/>
              <w:jc w:val="center"/>
              <w:rPr>
                <w:b/>
                <w:bCs/>
                <w:sz w:val="20"/>
                <w:lang w:val="ru-RU"/>
              </w:rPr>
            </w:pPr>
            <w:r w:rsidRPr="000852DA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E805D7" w:rsidRPr="000852DA" w:rsidTr="00E805D7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E805D7" w:rsidRPr="00E805D7" w:rsidRDefault="00E805D7" w:rsidP="00E805D7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E805D7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8184" w:type="dxa"/>
            <w:shd w:val="clear" w:color="auto" w:fill="FFFFFF" w:themeFill="background1"/>
          </w:tcPr>
          <w:p w:rsidR="00E805D7" w:rsidRPr="00D71BEF" w:rsidRDefault="00E805D7" w:rsidP="00EB2209">
            <w:pPr>
              <w:spacing w:before="40" w:after="40" w:line="220" w:lineRule="exact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E805D7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E805D7" w:rsidRPr="00384D61" w:rsidTr="00335B91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E805D7" w:rsidRPr="00335B91" w:rsidRDefault="00E805D7" w:rsidP="00E805D7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335B91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8184" w:type="dxa"/>
            <w:shd w:val="clear" w:color="auto" w:fill="FFFFFF" w:themeFill="background1"/>
          </w:tcPr>
          <w:p w:rsidR="00E805D7" w:rsidRPr="00E805D7" w:rsidRDefault="00E805D7" w:rsidP="00EB2209">
            <w:pPr>
              <w:spacing w:before="40" w:after="40" w:line="220" w:lineRule="exact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335B91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E805D7" w:rsidRPr="000852DA" w:rsidTr="00E805D7">
        <w:trPr>
          <w:jc w:val="center"/>
        </w:trPr>
        <w:tc>
          <w:tcPr>
            <w:tcW w:w="1188" w:type="dxa"/>
            <w:shd w:val="clear" w:color="auto" w:fill="FFFFFF"/>
          </w:tcPr>
          <w:p w:rsidR="00E805D7" w:rsidRPr="000852DA" w:rsidRDefault="00E805D7" w:rsidP="00E805D7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0852DA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8184" w:type="dxa"/>
            <w:shd w:val="clear" w:color="auto" w:fill="FFFFFF"/>
          </w:tcPr>
          <w:p w:rsidR="00E805D7" w:rsidRPr="000852DA" w:rsidRDefault="00E805D7" w:rsidP="00EB2209">
            <w:pPr>
              <w:spacing w:before="40" w:after="40" w:line="220" w:lineRule="exact"/>
              <w:jc w:val="left"/>
              <w:rPr>
                <w:sz w:val="20"/>
                <w:lang w:val="ru-RU"/>
              </w:rPr>
            </w:pPr>
            <w:r w:rsidRPr="000852DA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E805D7" w:rsidRPr="000852DA" w:rsidTr="008E36B8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E805D7" w:rsidRPr="00335B91" w:rsidRDefault="00E805D7" w:rsidP="00E805D7">
            <w:pPr>
              <w:spacing w:before="40" w:after="40" w:line="220" w:lineRule="exac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8E36B8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8184" w:type="dxa"/>
            <w:shd w:val="clear" w:color="auto" w:fill="FFFFFF" w:themeFill="background1"/>
          </w:tcPr>
          <w:p w:rsidR="00E805D7" w:rsidRPr="00335B91" w:rsidRDefault="00E805D7" w:rsidP="00EB2209">
            <w:pPr>
              <w:spacing w:before="40" w:after="40" w:line="220" w:lineRule="exact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8E36B8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E805D7" w:rsidRPr="000852DA" w:rsidTr="00EB2209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E805D7" w:rsidRPr="008E36B8" w:rsidRDefault="00E805D7" w:rsidP="00E805D7">
            <w:pPr>
              <w:spacing w:before="40" w:after="40" w:line="220" w:lineRule="exac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EB2209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8184" w:type="dxa"/>
            <w:shd w:val="clear" w:color="auto" w:fill="FFFFFF" w:themeFill="background1"/>
          </w:tcPr>
          <w:p w:rsidR="00E805D7" w:rsidRPr="008E36B8" w:rsidRDefault="00E805D7" w:rsidP="00EB2209">
            <w:pPr>
              <w:spacing w:before="40" w:after="40" w:line="220" w:lineRule="exact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EB2209">
              <w:rPr>
                <w:sz w:val="20"/>
                <w:lang w:val="ru-RU"/>
              </w:rPr>
              <w:t>Фиксированная служба</w:t>
            </w:r>
          </w:p>
        </w:tc>
      </w:tr>
      <w:tr w:rsidR="00E805D7" w:rsidRPr="00384D61" w:rsidTr="002E3383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E805D7" w:rsidRPr="002E3383" w:rsidRDefault="00E805D7" w:rsidP="002E3383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2E3383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8184" w:type="dxa"/>
            <w:shd w:val="clear" w:color="auto" w:fill="FFFFFF" w:themeFill="background1"/>
          </w:tcPr>
          <w:p w:rsidR="00E805D7" w:rsidRPr="002E3383" w:rsidRDefault="00651792" w:rsidP="00EB2209">
            <w:pPr>
              <w:spacing w:before="40" w:after="40" w:line="220" w:lineRule="exact"/>
              <w:jc w:val="left"/>
              <w:rPr>
                <w:sz w:val="20"/>
                <w:lang w:val="ru-RU"/>
              </w:rPr>
            </w:pPr>
            <w:r w:rsidRPr="008C3042">
              <w:rPr>
                <w:sz w:val="20"/>
                <w:lang w:val="ru-RU"/>
              </w:rPr>
              <w:t xml:space="preserve">Подвижные службы, служба </w:t>
            </w:r>
            <w:proofErr w:type="spellStart"/>
            <w:r w:rsidRPr="008C3042">
              <w:rPr>
                <w:sz w:val="20"/>
                <w:lang w:val="ru-RU"/>
              </w:rPr>
              <w:t>радиоопределения</w:t>
            </w:r>
            <w:proofErr w:type="spellEnd"/>
            <w:r w:rsidRPr="008C3042">
              <w:rPr>
                <w:sz w:val="20"/>
                <w:lang w:val="ru-RU"/>
              </w:rPr>
              <w:t>, любительская служба и относящиеся к ним спутниковые службы</w:t>
            </w:r>
          </w:p>
        </w:tc>
      </w:tr>
      <w:tr w:rsidR="00E805D7" w:rsidRPr="000852DA" w:rsidTr="001D358F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E805D7" w:rsidRPr="002E3383" w:rsidRDefault="00E805D7" w:rsidP="001D358F">
            <w:pPr>
              <w:spacing w:before="40" w:after="40" w:line="220" w:lineRule="exac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1D358F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8184" w:type="dxa"/>
            <w:shd w:val="clear" w:color="auto" w:fill="FFFFFF" w:themeFill="background1"/>
          </w:tcPr>
          <w:p w:rsidR="00E805D7" w:rsidRPr="002E3383" w:rsidRDefault="00E805D7" w:rsidP="00EB2209">
            <w:pPr>
              <w:spacing w:before="40" w:after="40" w:line="220" w:lineRule="exact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1D358F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E805D7" w:rsidRPr="000852DA" w:rsidTr="00224A5D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E805D7" w:rsidRPr="001D358F" w:rsidRDefault="00E805D7" w:rsidP="00224A5D">
            <w:pPr>
              <w:spacing w:before="40" w:after="40" w:line="220" w:lineRule="exac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224A5D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8184" w:type="dxa"/>
            <w:shd w:val="clear" w:color="auto" w:fill="FFFFFF" w:themeFill="background1"/>
          </w:tcPr>
          <w:p w:rsidR="00E805D7" w:rsidRPr="00224A5D" w:rsidRDefault="00E805D7" w:rsidP="001D358F">
            <w:pPr>
              <w:spacing w:before="40" w:after="40" w:line="220" w:lineRule="exact"/>
              <w:jc w:val="left"/>
              <w:rPr>
                <w:sz w:val="20"/>
                <w:lang w:val="ru-RU"/>
              </w:rPr>
            </w:pPr>
            <w:r w:rsidRPr="00224A5D">
              <w:rPr>
                <w:sz w:val="20"/>
                <w:lang w:val="ru-RU"/>
              </w:rPr>
              <w:t>Радиоастрономия</w:t>
            </w:r>
          </w:p>
        </w:tc>
      </w:tr>
      <w:tr w:rsidR="00E805D7" w:rsidRPr="000852DA" w:rsidTr="00C63C48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E805D7" w:rsidRPr="00224A5D" w:rsidRDefault="00E805D7" w:rsidP="00C63C48">
            <w:pPr>
              <w:spacing w:before="40" w:after="40" w:line="220" w:lineRule="exac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C63C48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8184" w:type="dxa"/>
            <w:shd w:val="clear" w:color="auto" w:fill="FFFFFF" w:themeFill="background1"/>
          </w:tcPr>
          <w:p w:rsidR="00E805D7" w:rsidRPr="00224A5D" w:rsidRDefault="00E805D7" w:rsidP="00224A5D">
            <w:pPr>
              <w:spacing w:before="40" w:after="40" w:line="220" w:lineRule="exact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C63C48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E805D7" w:rsidRPr="000852DA" w:rsidTr="004C47BB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E805D7" w:rsidRPr="00C63C48" w:rsidRDefault="00E805D7" w:rsidP="004C47BB">
            <w:pPr>
              <w:spacing w:before="40" w:after="40" w:line="220" w:lineRule="exac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4C47BB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8184" w:type="dxa"/>
            <w:shd w:val="clear" w:color="auto" w:fill="FFFFFF" w:themeFill="background1"/>
          </w:tcPr>
          <w:p w:rsidR="00E805D7" w:rsidRPr="00C63C48" w:rsidRDefault="00E805D7" w:rsidP="00C63C48">
            <w:pPr>
              <w:spacing w:before="40" w:after="40" w:line="220" w:lineRule="exact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4C47BB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E805D7" w:rsidRPr="000852DA" w:rsidTr="009B74A8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E805D7" w:rsidRPr="004C47BB" w:rsidRDefault="00E805D7" w:rsidP="009B74A8">
            <w:pPr>
              <w:spacing w:before="40" w:after="40" w:line="220" w:lineRule="exac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9B74A8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8184" w:type="dxa"/>
            <w:shd w:val="clear" w:color="auto" w:fill="FFFFFF" w:themeFill="background1"/>
          </w:tcPr>
          <w:p w:rsidR="00E805D7" w:rsidRPr="004C47BB" w:rsidRDefault="00E805D7" w:rsidP="004C47BB">
            <w:pPr>
              <w:spacing w:before="40" w:after="40" w:line="220" w:lineRule="exact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9B74A8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E805D7" w:rsidRPr="00384D61" w:rsidTr="00B97C9E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E805D7" w:rsidRPr="009B74A8" w:rsidRDefault="00E805D7" w:rsidP="00B97C9E">
            <w:pPr>
              <w:spacing w:before="40" w:after="40" w:line="220" w:lineRule="exac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B97C9E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8184" w:type="dxa"/>
            <w:shd w:val="clear" w:color="auto" w:fill="FFFFFF" w:themeFill="background1"/>
          </w:tcPr>
          <w:p w:rsidR="00E805D7" w:rsidRPr="009B74A8" w:rsidRDefault="00E805D7" w:rsidP="009B74A8">
            <w:pPr>
              <w:spacing w:before="40" w:after="40" w:line="220" w:lineRule="exact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B97C9E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E805D7" w:rsidRPr="000852DA" w:rsidTr="00B97C9E">
        <w:trPr>
          <w:trHeight w:val="247"/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E805D7" w:rsidRPr="00B97C9E" w:rsidRDefault="00E805D7" w:rsidP="00B97C9E">
            <w:pPr>
              <w:spacing w:before="40" w:after="40" w:line="220" w:lineRule="exact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B97C9E"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  <w:t>SM</w:t>
            </w:r>
          </w:p>
        </w:tc>
        <w:tc>
          <w:tcPr>
            <w:tcW w:w="8184" w:type="dxa"/>
            <w:shd w:val="clear" w:color="auto" w:fill="F2F2F2" w:themeFill="background1" w:themeFillShade="F2"/>
          </w:tcPr>
          <w:p w:rsidR="00E805D7" w:rsidRPr="00B97C9E" w:rsidRDefault="00E805D7" w:rsidP="00B97C9E">
            <w:pPr>
              <w:spacing w:before="40" w:after="180" w:line="220" w:lineRule="exact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B97C9E"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  <w:t>Управление использованием спектра</w:t>
            </w:r>
          </w:p>
        </w:tc>
      </w:tr>
    </w:tbl>
    <w:p w:rsidR="00E805D7" w:rsidRPr="00E805D7" w:rsidRDefault="00E805D7" w:rsidP="00E805D7">
      <w:pPr>
        <w:rPr>
          <w:sz w:val="20"/>
          <w:lang w:val="ru-RU"/>
        </w:rPr>
      </w:pPr>
    </w:p>
    <w:p w:rsidR="00E805D7" w:rsidRPr="00E805D7" w:rsidRDefault="00E805D7" w:rsidP="00E805D7">
      <w:pPr>
        <w:rPr>
          <w:sz w:val="20"/>
          <w:lang w:val="ru-RU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9355"/>
      </w:tblGrid>
      <w:tr w:rsidR="00E805D7" w:rsidRPr="00384D61" w:rsidTr="00E805D7">
        <w:trPr>
          <w:jc w:val="center"/>
        </w:trPr>
        <w:tc>
          <w:tcPr>
            <w:tcW w:w="9355" w:type="dxa"/>
          </w:tcPr>
          <w:p w:rsidR="00E805D7" w:rsidRPr="000852DA" w:rsidRDefault="00E805D7" w:rsidP="00EB2209">
            <w:pPr>
              <w:spacing w:after="120"/>
              <w:jc w:val="left"/>
              <w:rPr>
                <w:sz w:val="20"/>
                <w:lang w:val="ru-RU"/>
              </w:rPr>
            </w:pPr>
            <w:r w:rsidRPr="000852DA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0852DA">
              <w:rPr>
                <w:sz w:val="20"/>
                <w:lang w:val="ru-RU"/>
              </w:rPr>
              <w:t xml:space="preserve">. </w:t>
            </w:r>
            <w:r w:rsidRPr="000852DA">
              <w:rPr>
                <w:sz w:val="20"/>
                <w:lang w:val="ru-RU"/>
              </w:rPr>
              <w:sym w:font="Symbol" w:char="F02D"/>
            </w:r>
            <w:r w:rsidRPr="000852DA">
              <w:rPr>
                <w:i/>
                <w:iCs/>
                <w:sz w:val="20"/>
                <w:lang w:val="ru-RU"/>
              </w:rPr>
              <w:t xml:space="preserve"> Настоящий Отчет МСЭ</w:t>
            </w:r>
            <w:r>
              <w:rPr>
                <w:i/>
                <w:iCs/>
                <w:sz w:val="20"/>
                <w:lang w:val="ru-RU"/>
              </w:rPr>
              <w:t>-</w:t>
            </w:r>
            <w:r w:rsidRPr="000852DA">
              <w:rPr>
                <w:i/>
                <w:iCs/>
                <w:sz w:val="20"/>
                <w:lang w:val="ru-RU"/>
              </w:rPr>
              <w:t xml:space="preserve">R утвержден на английском языке </w:t>
            </w:r>
            <w:r w:rsidR="00384D61" w:rsidRPr="000852DA">
              <w:rPr>
                <w:i/>
                <w:iCs/>
                <w:sz w:val="20"/>
                <w:lang w:val="ru-RU"/>
              </w:rPr>
              <w:t xml:space="preserve">исследовательской </w:t>
            </w:r>
            <w:r w:rsidRPr="000852DA">
              <w:rPr>
                <w:i/>
                <w:iCs/>
                <w:sz w:val="20"/>
                <w:lang w:val="ru-RU"/>
              </w:rPr>
              <w:t>комиссией в соответствии с процедурой, изложенной в Резолюции МСЭ</w:t>
            </w:r>
            <w:r w:rsidRPr="000852DA">
              <w:rPr>
                <w:i/>
                <w:iCs/>
                <w:sz w:val="20"/>
                <w:lang w:val="ru-RU"/>
              </w:rPr>
              <w:noBreakHyphen/>
              <w:t>R</w:t>
            </w:r>
            <w:r>
              <w:rPr>
                <w:i/>
                <w:iCs/>
                <w:sz w:val="20"/>
                <w:lang w:val="ru-RU"/>
              </w:rPr>
              <w:t xml:space="preserve"> </w:t>
            </w:r>
            <w:r w:rsidRPr="000852DA">
              <w:rPr>
                <w:i/>
                <w:iCs/>
                <w:sz w:val="20"/>
                <w:lang w:val="ru-RU"/>
              </w:rPr>
              <w:t>1.</w:t>
            </w:r>
          </w:p>
        </w:tc>
      </w:tr>
    </w:tbl>
    <w:p w:rsidR="00E805D7" w:rsidRPr="000852DA" w:rsidRDefault="00E805D7" w:rsidP="00384D61">
      <w:pPr>
        <w:spacing w:before="480"/>
        <w:jc w:val="right"/>
        <w:rPr>
          <w:sz w:val="20"/>
          <w:lang w:val="ru-RU"/>
        </w:rPr>
      </w:pPr>
      <w:r w:rsidRPr="000852DA">
        <w:rPr>
          <w:i/>
          <w:iCs/>
          <w:sz w:val="20"/>
          <w:lang w:val="ru-RU"/>
        </w:rPr>
        <w:t>Электронная публикация</w:t>
      </w:r>
      <w:r w:rsidRPr="000852DA">
        <w:rPr>
          <w:i/>
          <w:iCs/>
          <w:sz w:val="20"/>
          <w:lang w:val="ru-RU"/>
        </w:rPr>
        <w:br/>
      </w:r>
      <w:r w:rsidRPr="000852DA">
        <w:rPr>
          <w:sz w:val="20"/>
          <w:lang w:val="ru-RU"/>
        </w:rPr>
        <w:t>Женева, 201</w:t>
      </w:r>
      <w:r w:rsidR="00384D61" w:rsidRPr="00384D61">
        <w:rPr>
          <w:sz w:val="20"/>
          <w:lang w:val="ru-RU"/>
        </w:rPr>
        <w:t>8</w:t>
      </w:r>
      <w:r w:rsidRPr="000852DA">
        <w:rPr>
          <w:sz w:val="20"/>
          <w:lang w:val="ru-RU"/>
        </w:rPr>
        <w:t xml:space="preserve"> г.</w:t>
      </w:r>
    </w:p>
    <w:p w:rsidR="00E805D7" w:rsidRPr="00384D61" w:rsidRDefault="00E805D7" w:rsidP="00384D61">
      <w:pPr>
        <w:jc w:val="center"/>
        <w:rPr>
          <w:sz w:val="20"/>
          <w:lang w:val="ru-RU"/>
        </w:rPr>
      </w:pPr>
      <w:r>
        <w:rPr>
          <w:sz w:val="20"/>
        </w:rPr>
        <w:sym w:font="Symbol" w:char="00E3"/>
      </w:r>
      <w:r w:rsidRPr="00A17BCF">
        <w:rPr>
          <w:sz w:val="20"/>
          <w:lang w:val="ru-RU"/>
        </w:rPr>
        <w:t xml:space="preserve"> </w:t>
      </w:r>
      <w:r>
        <w:rPr>
          <w:sz w:val="20"/>
        </w:rPr>
        <w:t>ITU</w:t>
      </w:r>
      <w:r w:rsidRPr="00A17BCF">
        <w:rPr>
          <w:sz w:val="20"/>
          <w:lang w:val="ru-RU"/>
        </w:rPr>
        <w:t xml:space="preserve"> </w:t>
      </w:r>
      <w:bookmarkStart w:id="0" w:name="iiannee"/>
      <w:bookmarkEnd w:id="0"/>
      <w:r w:rsidRPr="00A17BCF">
        <w:rPr>
          <w:sz w:val="20"/>
          <w:lang w:val="ru-RU"/>
        </w:rPr>
        <w:t>201</w:t>
      </w:r>
      <w:r w:rsidR="00384D61" w:rsidRPr="00384D61">
        <w:rPr>
          <w:sz w:val="20"/>
          <w:lang w:val="ru-RU"/>
        </w:rPr>
        <w:t>8</w:t>
      </w:r>
    </w:p>
    <w:p w:rsidR="00E805D7" w:rsidRPr="00A17BCF" w:rsidRDefault="00E805D7" w:rsidP="00E805D7">
      <w:pPr>
        <w:spacing w:before="240"/>
        <w:rPr>
          <w:sz w:val="20"/>
          <w:lang w:val="ru-RU"/>
        </w:rPr>
      </w:pPr>
      <w:r w:rsidRPr="000852DA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</w:t>
      </w:r>
      <w:r w:rsidRPr="00A17BCF">
        <w:rPr>
          <w:sz w:val="18"/>
          <w:szCs w:val="18"/>
          <w:lang w:val="ru-RU"/>
        </w:rPr>
        <w:t>.</w:t>
      </w:r>
    </w:p>
    <w:p w:rsidR="00E805D7" w:rsidRPr="00A17BCF" w:rsidRDefault="00E805D7" w:rsidP="00E805D7">
      <w:pPr>
        <w:rPr>
          <w:i/>
          <w:sz w:val="20"/>
          <w:lang w:val="ru-RU"/>
        </w:rPr>
        <w:sectPr w:rsidR="00E805D7" w:rsidRPr="00A17BCF">
          <w:headerReference w:type="even" r:id="rId15"/>
          <w:pgSz w:w="11907" w:h="16834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E805D7" w:rsidRPr="003F177E" w:rsidRDefault="00E805D7" w:rsidP="006A3A54">
      <w:pPr>
        <w:pStyle w:val="RepNo"/>
        <w:spacing w:before="0"/>
        <w:rPr>
          <w:lang w:val="ru-RU"/>
        </w:rPr>
      </w:pPr>
      <w:bookmarkStart w:id="1" w:name="irecnoe"/>
      <w:bookmarkEnd w:id="1"/>
      <w:proofErr w:type="gramStart"/>
      <w:r w:rsidRPr="003F177E">
        <w:rPr>
          <w:lang w:val="ru-RU"/>
        </w:rPr>
        <w:lastRenderedPageBreak/>
        <w:t>ОТЧЕТ</w:t>
      </w:r>
      <w:r>
        <w:rPr>
          <w:lang w:val="ru-RU"/>
        </w:rPr>
        <w:t xml:space="preserve">  </w:t>
      </w:r>
      <w:r w:rsidRPr="003F177E">
        <w:rPr>
          <w:rStyle w:val="href"/>
          <w:lang w:val="ru-RU"/>
        </w:rPr>
        <w:t>МСЭ</w:t>
      </w:r>
      <w:proofErr w:type="gramEnd"/>
      <w:r w:rsidRPr="00CB08B9">
        <w:rPr>
          <w:rStyle w:val="href"/>
          <w:lang w:val="ru-RU"/>
        </w:rPr>
        <w:t>-</w:t>
      </w:r>
      <w:r w:rsidRPr="00CB08B9">
        <w:rPr>
          <w:rStyle w:val="href"/>
        </w:rPr>
        <w:t>R</w:t>
      </w:r>
      <w:r w:rsidRPr="00CB08B9">
        <w:rPr>
          <w:rStyle w:val="href"/>
          <w:lang w:val="ru-RU"/>
        </w:rPr>
        <w:t xml:space="preserve">  </w:t>
      </w:r>
      <w:r w:rsidR="00224A5D">
        <w:rPr>
          <w:rStyle w:val="href"/>
        </w:rPr>
        <w:t>S</w:t>
      </w:r>
      <w:r w:rsidR="00B97C9E">
        <w:rPr>
          <w:rStyle w:val="href"/>
        </w:rPr>
        <w:t>M</w:t>
      </w:r>
      <w:r w:rsidRPr="00CB08B9">
        <w:rPr>
          <w:rStyle w:val="href"/>
          <w:lang w:val="ru-RU"/>
        </w:rPr>
        <w:t>.</w:t>
      </w:r>
      <w:r w:rsidR="006A3A54" w:rsidRPr="00F02493">
        <w:rPr>
          <w:rStyle w:val="href"/>
          <w:lang w:val="ru-RU"/>
        </w:rPr>
        <w:t>2404-0</w:t>
      </w:r>
    </w:p>
    <w:p w:rsidR="006A3A54" w:rsidRPr="00F02493" w:rsidRDefault="006A3A54" w:rsidP="006A3A54">
      <w:pPr>
        <w:pStyle w:val="Reptitle"/>
        <w:rPr>
          <w:lang w:val="ru-RU"/>
        </w:rPr>
      </w:pPr>
      <w:r w:rsidRPr="00F02493">
        <w:rPr>
          <w:lang w:val="ru-RU"/>
        </w:rPr>
        <w:t>Рег</w:t>
      </w:r>
      <w:r>
        <w:rPr>
          <w:lang w:val="ru-RU"/>
        </w:rPr>
        <w:t xml:space="preserve">уляторные </w:t>
      </w:r>
      <w:r w:rsidRPr="00F02493">
        <w:rPr>
          <w:lang w:val="ru-RU"/>
        </w:rPr>
        <w:t>инструмент</w:t>
      </w:r>
      <w:r>
        <w:rPr>
          <w:lang w:val="ru-RU"/>
        </w:rPr>
        <w:t>ы</w:t>
      </w:r>
      <w:r w:rsidRPr="00F02493">
        <w:rPr>
          <w:lang w:val="ru-RU"/>
        </w:rPr>
        <w:t xml:space="preserve"> для обеспечения расширенного</w:t>
      </w:r>
      <w:r>
        <w:rPr>
          <w:lang w:val="ru-RU"/>
        </w:rPr>
        <w:br/>
      </w:r>
      <w:r w:rsidRPr="00F02493">
        <w:rPr>
          <w:lang w:val="ru-RU"/>
        </w:rPr>
        <w:t>совместного использования спектра</w:t>
      </w:r>
    </w:p>
    <w:p w:rsidR="006A3A54" w:rsidRPr="00F02493" w:rsidRDefault="006A3A54" w:rsidP="006A3A54">
      <w:pPr>
        <w:pStyle w:val="Repdate"/>
        <w:rPr>
          <w:lang w:val="ru-RU"/>
        </w:rPr>
      </w:pPr>
      <w:r w:rsidRPr="00F02493">
        <w:rPr>
          <w:lang w:val="ru-RU"/>
        </w:rPr>
        <w:t>(2017)</w:t>
      </w:r>
    </w:p>
    <w:p w:rsidR="006A3A54" w:rsidRPr="00937DA9" w:rsidRDefault="00D248B5" w:rsidP="006A3A54">
      <w:pPr>
        <w:pStyle w:val="HeadingSum"/>
        <w:rPr>
          <w:rFonts w:eastAsia="MS Mincho"/>
          <w:lang w:val="ru-RU"/>
        </w:rPr>
      </w:pPr>
      <w:r>
        <w:rPr>
          <w:rFonts w:eastAsia="MS Mincho"/>
          <w:lang w:val="ru-RU"/>
        </w:rPr>
        <w:t>Сфера</w:t>
      </w:r>
      <w:r w:rsidR="006A3A54" w:rsidRPr="00937DA9">
        <w:rPr>
          <w:rFonts w:eastAsia="MS Mincho"/>
          <w:lang w:val="ru-RU"/>
        </w:rPr>
        <w:t xml:space="preserve"> применения</w:t>
      </w:r>
    </w:p>
    <w:p w:rsidR="006A3A54" w:rsidRPr="00F02493" w:rsidRDefault="006A3A54" w:rsidP="006A3A54">
      <w:pPr>
        <w:pStyle w:val="Summary"/>
        <w:rPr>
          <w:lang w:val="ru-RU"/>
        </w:rPr>
      </w:pPr>
      <w:r>
        <w:rPr>
          <w:lang w:val="ru-RU"/>
        </w:rPr>
        <w:t>Настоящий</w:t>
      </w:r>
      <w:r w:rsidRPr="00F02493">
        <w:rPr>
          <w:lang w:val="ru-RU"/>
        </w:rPr>
        <w:t xml:space="preserve"> Отчет разработан в </w:t>
      </w:r>
      <w:r>
        <w:rPr>
          <w:lang w:val="ru-RU"/>
        </w:rPr>
        <w:t>рамках работы по</w:t>
      </w:r>
      <w:r w:rsidRPr="00F02493">
        <w:rPr>
          <w:lang w:val="ru-RU"/>
        </w:rPr>
        <w:t xml:space="preserve"> </w:t>
      </w:r>
      <w:r>
        <w:rPr>
          <w:lang w:val="ru-RU"/>
        </w:rPr>
        <w:t>В</w:t>
      </w:r>
      <w:r w:rsidRPr="00F02493">
        <w:rPr>
          <w:lang w:val="ru-RU"/>
        </w:rPr>
        <w:t>опрос</w:t>
      </w:r>
      <w:r>
        <w:rPr>
          <w:lang w:val="ru-RU"/>
        </w:rPr>
        <w:t>у</w:t>
      </w:r>
      <w:r w:rsidRPr="00F02493">
        <w:rPr>
          <w:lang w:val="ru-RU"/>
        </w:rPr>
        <w:t xml:space="preserve"> МСЭ-R 208-1/1 </w:t>
      </w:r>
      <w:r>
        <w:rPr>
          <w:lang w:val="ru-RU"/>
        </w:rPr>
        <w:t>"</w:t>
      </w:r>
      <w:r w:rsidRPr="00F02493">
        <w:rPr>
          <w:lang w:val="ru-RU"/>
        </w:rPr>
        <w:t>Альтернативные методы управления использованием спектра на национальном уровне</w:t>
      </w:r>
      <w:r>
        <w:rPr>
          <w:lang w:val="ru-RU"/>
        </w:rPr>
        <w:t>"</w:t>
      </w:r>
      <w:r w:rsidRPr="00F02493">
        <w:rPr>
          <w:lang w:val="ru-RU"/>
        </w:rPr>
        <w:t>, в котором предлагается, в пункте</w:t>
      </w:r>
      <w:r>
        <w:rPr>
          <w:lang w:val="ru-RU"/>
        </w:rPr>
        <w:t> </w:t>
      </w:r>
      <w:r w:rsidRPr="00F02493">
        <w:rPr>
          <w:lang w:val="ru-RU"/>
        </w:rPr>
        <w:t xml:space="preserve">4 раздела </w:t>
      </w:r>
      <w:r w:rsidRPr="00F02493">
        <w:rPr>
          <w:i/>
          <w:lang w:val="ru-RU"/>
        </w:rPr>
        <w:t>решает</w:t>
      </w:r>
      <w:r w:rsidRPr="00F02493">
        <w:rPr>
          <w:lang w:val="ru-RU"/>
        </w:rPr>
        <w:t>, изучить следующий вопрос:</w:t>
      </w:r>
    </w:p>
    <w:p w:rsidR="006A3A54" w:rsidRPr="00F02493" w:rsidRDefault="006A3A54" w:rsidP="006A3A54">
      <w:pPr>
        <w:rPr>
          <w:lang w:val="ru-RU"/>
        </w:rPr>
      </w:pPr>
      <w:r>
        <w:rPr>
          <w:lang w:val="ru-RU"/>
        </w:rPr>
        <w:t>"</w:t>
      </w:r>
      <w:r w:rsidRPr="00F02493">
        <w:rPr>
          <w:b/>
          <w:bCs/>
          <w:lang w:val="ru-RU"/>
        </w:rPr>
        <w:t>4</w:t>
      </w:r>
      <w:r w:rsidRPr="00F02493">
        <w:rPr>
          <w:lang w:val="ru-RU"/>
        </w:rPr>
        <w:tab/>
        <w:t xml:space="preserve">Реализацию каких мер технического, эксплуатационного и регуляторного характера необходимо рассматривать </w:t>
      </w:r>
      <w:r>
        <w:rPr>
          <w:lang w:val="ru-RU"/>
        </w:rPr>
        <w:t>а</w:t>
      </w:r>
      <w:r w:rsidRPr="00F02493">
        <w:rPr>
          <w:lang w:val="ru-RU"/>
        </w:rPr>
        <w:t>дминистрации при принятии одного или нескольких из этих подходов к</w:t>
      </w:r>
      <w:r>
        <w:rPr>
          <w:lang w:val="ru-RU"/>
        </w:rPr>
        <w:t> </w:t>
      </w:r>
      <w:r w:rsidRPr="00F02493">
        <w:rPr>
          <w:lang w:val="ru-RU"/>
        </w:rPr>
        <w:t>управлению использованием спектра в контексте:</w:t>
      </w:r>
    </w:p>
    <w:p w:rsidR="006A3A54" w:rsidRPr="00F02493" w:rsidRDefault="006A3A54" w:rsidP="006A3A54">
      <w:pPr>
        <w:pStyle w:val="enumlev1"/>
        <w:rPr>
          <w:lang w:val="ru-RU"/>
        </w:rPr>
      </w:pPr>
      <w:r w:rsidRPr="00F02493">
        <w:rPr>
          <w:lang w:val="ru-RU"/>
        </w:rPr>
        <w:t>–</w:t>
      </w:r>
      <w:r w:rsidRPr="00F02493">
        <w:rPr>
          <w:lang w:val="ru-RU"/>
        </w:rPr>
        <w:tab/>
        <w:t>инфраструктуры страны;</w:t>
      </w:r>
    </w:p>
    <w:p w:rsidR="006A3A54" w:rsidRPr="00F02493" w:rsidRDefault="006A3A54" w:rsidP="006A3A54">
      <w:pPr>
        <w:pStyle w:val="enumlev1"/>
        <w:rPr>
          <w:lang w:val="ru-RU"/>
        </w:rPr>
      </w:pPr>
      <w:r w:rsidRPr="00F02493">
        <w:rPr>
          <w:lang w:val="ru-RU"/>
        </w:rPr>
        <w:t>–</w:t>
      </w:r>
      <w:r w:rsidRPr="00F02493">
        <w:rPr>
          <w:lang w:val="ru-RU"/>
        </w:rPr>
        <w:tab/>
        <w:t>управления использованием спектра на национальном уровне;</w:t>
      </w:r>
    </w:p>
    <w:p w:rsidR="006A3A54" w:rsidRPr="00F02493" w:rsidRDefault="006A3A54" w:rsidP="006A3A54">
      <w:pPr>
        <w:pStyle w:val="enumlev1"/>
        <w:rPr>
          <w:lang w:val="ru-RU"/>
        </w:rPr>
      </w:pPr>
      <w:r w:rsidRPr="00F02493">
        <w:rPr>
          <w:lang w:val="ru-RU"/>
        </w:rPr>
        <w:t>–</w:t>
      </w:r>
      <w:r w:rsidRPr="00F02493">
        <w:rPr>
          <w:lang w:val="ru-RU"/>
        </w:rPr>
        <w:tab/>
        <w:t>региональных и международных аспектов (например, извещение, координация, мониторинг)?</w:t>
      </w:r>
      <w:r>
        <w:rPr>
          <w:lang w:val="ru-RU"/>
        </w:rPr>
        <w:t>"</w:t>
      </w:r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 xml:space="preserve">В </w:t>
      </w:r>
      <w:r>
        <w:rPr>
          <w:lang w:val="ru-RU"/>
        </w:rPr>
        <w:t>настоящем</w:t>
      </w:r>
      <w:r w:rsidRPr="00F02493">
        <w:rPr>
          <w:lang w:val="ru-RU"/>
        </w:rPr>
        <w:t xml:space="preserve"> Отчете рассматриваются возможные рег</w:t>
      </w:r>
      <w:r>
        <w:rPr>
          <w:lang w:val="ru-RU"/>
        </w:rPr>
        <w:t xml:space="preserve">уляторные </w:t>
      </w:r>
      <w:r w:rsidRPr="00F02493">
        <w:rPr>
          <w:lang w:val="ru-RU"/>
        </w:rPr>
        <w:t xml:space="preserve">решения, которые могут быть реализованы на национальном уровне, чтобы содействовать совместному использованию спектра и тем самым поощрять эффективное использование спектра </w:t>
      </w:r>
      <w:r>
        <w:rPr>
          <w:lang w:val="ru-RU"/>
        </w:rPr>
        <w:t>благодаря</w:t>
      </w:r>
      <w:r w:rsidRPr="00F02493">
        <w:rPr>
          <w:lang w:val="ru-RU"/>
        </w:rPr>
        <w:t xml:space="preserve"> обеспечени</w:t>
      </w:r>
      <w:r>
        <w:rPr>
          <w:lang w:val="ru-RU"/>
        </w:rPr>
        <w:t>ю</w:t>
      </w:r>
      <w:r w:rsidRPr="00F02493">
        <w:rPr>
          <w:lang w:val="ru-RU"/>
        </w:rPr>
        <w:t xml:space="preserve"> возможности сосуществования разных или одинаковых по своему характеру применений (например, идентичных </w:t>
      </w:r>
      <w:proofErr w:type="spellStart"/>
      <w:r>
        <w:rPr>
          <w:lang w:val="ru-RU"/>
        </w:rPr>
        <w:t>радиослужб</w:t>
      </w:r>
      <w:proofErr w:type="spellEnd"/>
      <w:r w:rsidRPr="00F02493">
        <w:rPr>
          <w:lang w:val="ru-RU"/>
        </w:rPr>
        <w:t>/</w:t>
      </w:r>
      <w:proofErr w:type="spellStart"/>
      <w:r>
        <w:rPr>
          <w:lang w:val="ru-RU"/>
        </w:rPr>
        <w:t>радио</w:t>
      </w:r>
      <w:r w:rsidRPr="00F02493">
        <w:rPr>
          <w:lang w:val="ru-RU"/>
        </w:rPr>
        <w:t>технологий</w:t>
      </w:r>
      <w:proofErr w:type="spellEnd"/>
      <w:r w:rsidRPr="00F02493">
        <w:rPr>
          <w:lang w:val="ru-RU"/>
        </w:rPr>
        <w:t>) в определенн</w:t>
      </w:r>
      <w:r>
        <w:rPr>
          <w:lang w:val="ru-RU"/>
        </w:rPr>
        <w:t>ых</w:t>
      </w:r>
      <w:r w:rsidRPr="00F02493">
        <w:rPr>
          <w:lang w:val="ru-RU"/>
        </w:rPr>
        <w:t xml:space="preserve"> условиях спектра.</w:t>
      </w:r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 xml:space="preserve">С учетом опыта разных стран в </w:t>
      </w:r>
      <w:r>
        <w:rPr>
          <w:lang w:val="ru-RU"/>
        </w:rPr>
        <w:t>настоящий</w:t>
      </w:r>
      <w:r w:rsidRPr="00F02493">
        <w:rPr>
          <w:lang w:val="ru-RU"/>
        </w:rPr>
        <w:t xml:space="preserve"> Отчет включена подборка рег</w:t>
      </w:r>
      <w:r>
        <w:rPr>
          <w:lang w:val="ru-RU"/>
        </w:rPr>
        <w:t xml:space="preserve">уляторных </w:t>
      </w:r>
      <w:r w:rsidRPr="00F02493">
        <w:rPr>
          <w:lang w:val="ru-RU"/>
        </w:rPr>
        <w:t xml:space="preserve">механизмов, которые были испытаны и признаны в качестве </w:t>
      </w:r>
      <w:r>
        <w:rPr>
          <w:lang w:val="ru-RU"/>
        </w:rPr>
        <w:t xml:space="preserve">примеров </w:t>
      </w:r>
      <w:r w:rsidRPr="00F02493">
        <w:rPr>
          <w:lang w:val="ru-RU"/>
        </w:rPr>
        <w:t>передового опыта решений по управлению использованием спектра.</w:t>
      </w:r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br w:type="page"/>
      </w:r>
    </w:p>
    <w:p w:rsidR="006A3A54" w:rsidRPr="007D5EC5" w:rsidRDefault="006A3A54" w:rsidP="006A3A54">
      <w:pPr>
        <w:tabs>
          <w:tab w:val="right" w:pos="9639"/>
        </w:tabs>
        <w:jc w:val="center"/>
        <w:rPr>
          <w:b/>
          <w:szCs w:val="24"/>
          <w:lang w:val="ru-RU"/>
        </w:rPr>
      </w:pPr>
      <w:r w:rsidRPr="007D5EC5">
        <w:rPr>
          <w:b/>
          <w:szCs w:val="24"/>
          <w:lang w:val="ru-RU"/>
        </w:rPr>
        <w:lastRenderedPageBreak/>
        <w:t>Содержание</w:t>
      </w:r>
    </w:p>
    <w:p w:rsidR="006A3A54" w:rsidRPr="00F02493" w:rsidRDefault="006A3A54" w:rsidP="006A3A54">
      <w:pPr>
        <w:pStyle w:val="toc0"/>
        <w:tabs>
          <w:tab w:val="clear" w:pos="9611"/>
          <w:tab w:val="right" w:pos="9072"/>
        </w:tabs>
        <w:ind w:right="992"/>
        <w:rPr>
          <w:lang w:val="ru-RU"/>
        </w:rPr>
      </w:pPr>
      <w:r w:rsidRPr="00F02493">
        <w:rPr>
          <w:lang w:val="ru-RU"/>
        </w:rPr>
        <w:tab/>
      </w:r>
      <w:r>
        <w:rPr>
          <w:lang w:val="ru-RU"/>
        </w:rPr>
        <w:tab/>
      </w:r>
      <w:r w:rsidRPr="00F02493">
        <w:rPr>
          <w:lang w:val="ru-RU"/>
        </w:rPr>
        <w:t>Стр.</w:t>
      </w:r>
    </w:p>
    <w:p w:rsidR="006A3A54" w:rsidRDefault="006A3A54" w:rsidP="006A3A54">
      <w:pPr>
        <w:pStyle w:val="TOC1"/>
        <w:jc w:val="left"/>
        <w:rPr>
          <w:rFonts w:asciiTheme="minorHAnsi" w:eastAsiaTheme="minorEastAsia" w:hAnsiTheme="minorHAnsi" w:cstheme="minorBidi"/>
          <w:noProof/>
          <w:szCs w:val="22"/>
          <w:lang w:val="ru-RU" w:eastAsia="ru-RU"/>
        </w:rPr>
      </w:pPr>
      <w:r>
        <w:rPr>
          <w:lang w:val="ru-RU"/>
        </w:rPr>
        <w:fldChar w:fldCharType="begin"/>
      </w:r>
      <w:r>
        <w:rPr>
          <w:lang w:val="ru-RU"/>
        </w:rPr>
        <w:instrText xml:space="preserve"> TOC \o "1-2" \h \z \t "Annex_NoTitle;1" </w:instrText>
      </w:r>
      <w:r>
        <w:rPr>
          <w:lang w:val="ru-RU"/>
        </w:rPr>
        <w:fldChar w:fldCharType="separate"/>
      </w:r>
      <w:hyperlink w:anchor="_Toc499556013" w:history="1">
        <w:r w:rsidRPr="008C3C97">
          <w:rPr>
            <w:rStyle w:val="Hyperlink"/>
            <w:noProof/>
            <w:lang w:val="ru-RU"/>
          </w:rPr>
          <w:t>1</w:t>
        </w:r>
        <w:r>
          <w:rPr>
            <w:rFonts w:asciiTheme="minorHAnsi" w:eastAsiaTheme="minorEastAsia" w:hAnsiTheme="minorHAnsi" w:cstheme="minorBidi"/>
            <w:noProof/>
            <w:szCs w:val="22"/>
            <w:lang w:val="ru-RU" w:eastAsia="ru-RU"/>
          </w:rPr>
          <w:tab/>
        </w:r>
        <w:r w:rsidRPr="008C3C97">
          <w:rPr>
            <w:rStyle w:val="Hyperlink"/>
            <w:noProof/>
            <w:lang w:val="ru-RU"/>
          </w:rPr>
          <w:t>Введение</w:t>
        </w:r>
        <w:r>
          <w:rPr>
            <w:noProof/>
            <w:webHidden/>
          </w:rPr>
          <w:tab/>
        </w:r>
        <w:r>
          <w:rPr>
            <w:noProof/>
            <w:webHidden/>
            <w:lang w:val="ru-RU"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_Toc499556013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04458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6A3A54" w:rsidRDefault="00A04458" w:rsidP="006A3A54">
      <w:pPr>
        <w:pStyle w:val="TOC1"/>
        <w:jc w:val="left"/>
        <w:rPr>
          <w:rFonts w:asciiTheme="minorHAnsi" w:eastAsiaTheme="minorEastAsia" w:hAnsiTheme="minorHAnsi" w:cstheme="minorBidi"/>
          <w:noProof/>
          <w:szCs w:val="22"/>
          <w:lang w:val="ru-RU" w:eastAsia="ru-RU"/>
        </w:rPr>
      </w:pPr>
      <w:hyperlink w:anchor="_Toc499556014" w:history="1">
        <w:r w:rsidR="006A3A54" w:rsidRPr="008C3C97">
          <w:rPr>
            <w:rStyle w:val="Hyperlink"/>
            <w:noProof/>
            <w:lang w:val="ru-RU"/>
          </w:rPr>
          <w:t>2</w:t>
        </w:r>
        <w:r w:rsidR="006A3A54">
          <w:rPr>
            <w:rFonts w:asciiTheme="minorHAnsi" w:eastAsiaTheme="minorEastAsia" w:hAnsiTheme="minorHAnsi" w:cstheme="minorBidi"/>
            <w:noProof/>
            <w:szCs w:val="22"/>
            <w:lang w:val="ru-RU" w:eastAsia="ru-RU"/>
          </w:rPr>
          <w:tab/>
        </w:r>
        <w:r w:rsidR="006A3A54" w:rsidRPr="008C3C97">
          <w:rPr>
            <w:rStyle w:val="Hyperlink"/>
            <w:noProof/>
            <w:lang w:val="ru-RU"/>
          </w:rPr>
          <w:t xml:space="preserve">Совместное использование спектра на уровне распределения </w:t>
        </w:r>
        <w:r w:rsidR="006A3A54">
          <w:rPr>
            <w:rStyle w:val="Hyperlink"/>
            <w:noProof/>
            <w:lang w:val="ru-RU"/>
          </w:rPr>
          <w:br/>
        </w:r>
        <w:r w:rsidR="006A3A54" w:rsidRPr="008C3C97">
          <w:rPr>
            <w:rStyle w:val="Hyperlink"/>
            <w:noProof/>
            <w:lang w:val="ru-RU"/>
          </w:rPr>
          <w:t>и на уровне разрешения</w:t>
        </w:r>
        <w:r w:rsidR="006A3A54">
          <w:rPr>
            <w:noProof/>
            <w:webHidden/>
          </w:rPr>
          <w:tab/>
        </w:r>
        <w:r w:rsidR="006A3A54">
          <w:rPr>
            <w:noProof/>
            <w:webHidden/>
            <w:lang w:val="ru-RU"/>
          </w:rPr>
          <w:tab/>
        </w:r>
        <w:r w:rsidR="006A3A54">
          <w:rPr>
            <w:noProof/>
            <w:webHidden/>
          </w:rPr>
          <w:fldChar w:fldCharType="begin"/>
        </w:r>
        <w:r w:rsidR="006A3A54">
          <w:rPr>
            <w:noProof/>
            <w:webHidden/>
          </w:rPr>
          <w:instrText xml:space="preserve"> PAGEREF _Toc499556014 \h </w:instrText>
        </w:r>
        <w:r w:rsidR="006A3A54">
          <w:rPr>
            <w:noProof/>
            <w:webHidden/>
          </w:rPr>
        </w:r>
        <w:r w:rsidR="006A3A54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6A3A54">
          <w:rPr>
            <w:noProof/>
            <w:webHidden/>
          </w:rPr>
          <w:fldChar w:fldCharType="end"/>
        </w:r>
      </w:hyperlink>
    </w:p>
    <w:p w:rsidR="006A3A54" w:rsidRDefault="00A04458" w:rsidP="006A3A54">
      <w:pPr>
        <w:pStyle w:val="TOC2"/>
        <w:jc w:val="left"/>
        <w:rPr>
          <w:rFonts w:asciiTheme="minorHAnsi" w:eastAsiaTheme="minorEastAsia" w:hAnsiTheme="minorHAnsi" w:cstheme="minorBidi"/>
          <w:noProof/>
          <w:szCs w:val="22"/>
          <w:lang w:val="ru-RU" w:eastAsia="ru-RU"/>
        </w:rPr>
      </w:pPr>
      <w:hyperlink w:anchor="_Toc499556015" w:history="1">
        <w:r w:rsidR="006A3A54" w:rsidRPr="008C3C97">
          <w:rPr>
            <w:rStyle w:val="Hyperlink"/>
            <w:noProof/>
            <w:lang w:val="ru-RU"/>
          </w:rPr>
          <w:t>2.1</w:t>
        </w:r>
        <w:r w:rsidR="006A3A54">
          <w:rPr>
            <w:rFonts w:asciiTheme="minorHAnsi" w:eastAsiaTheme="minorEastAsia" w:hAnsiTheme="minorHAnsi" w:cstheme="minorBidi"/>
            <w:noProof/>
            <w:szCs w:val="22"/>
            <w:lang w:val="ru-RU" w:eastAsia="ru-RU"/>
          </w:rPr>
          <w:tab/>
        </w:r>
        <w:r w:rsidR="006A3A54" w:rsidRPr="008C3C97">
          <w:rPr>
            <w:rStyle w:val="Hyperlink"/>
            <w:noProof/>
            <w:lang w:val="ru-RU"/>
          </w:rPr>
          <w:t>Распределение частот и лицензируемый совместный доступ (LSA)</w:t>
        </w:r>
        <w:r w:rsidR="006A3A54">
          <w:rPr>
            <w:noProof/>
            <w:webHidden/>
          </w:rPr>
          <w:tab/>
        </w:r>
        <w:r w:rsidR="006A3A54">
          <w:rPr>
            <w:noProof/>
            <w:webHidden/>
            <w:lang w:val="ru-RU"/>
          </w:rPr>
          <w:tab/>
        </w:r>
        <w:r w:rsidR="006A3A54">
          <w:rPr>
            <w:noProof/>
            <w:webHidden/>
          </w:rPr>
          <w:fldChar w:fldCharType="begin"/>
        </w:r>
        <w:r w:rsidR="006A3A54">
          <w:rPr>
            <w:noProof/>
            <w:webHidden/>
          </w:rPr>
          <w:instrText xml:space="preserve"> PAGEREF _Toc499556015 \h </w:instrText>
        </w:r>
        <w:r w:rsidR="006A3A54">
          <w:rPr>
            <w:noProof/>
            <w:webHidden/>
          </w:rPr>
        </w:r>
        <w:r w:rsidR="006A3A54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6A3A54">
          <w:rPr>
            <w:noProof/>
            <w:webHidden/>
          </w:rPr>
          <w:fldChar w:fldCharType="end"/>
        </w:r>
      </w:hyperlink>
    </w:p>
    <w:p w:rsidR="006A3A54" w:rsidRDefault="00A04458" w:rsidP="006A3A54">
      <w:pPr>
        <w:pStyle w:val="TOC2"/>
        <w:jc w:val="left"/>
        <w:rPr>
          <w:rFonts w:asciiTheme="minorHAnsi" w:eastAsiaTheme="minorEastAsia" w:hAnsiTheme="minorHAnsi" w:cstheme="minorBidi"/>
          <w:noProof/>
          <w:szCs w:val="22"/>
          <w:lang w:val="ru-RU" w:eastAsia="ru-RU"/>
        </w:rPr>
      </w:pPr>
      <w:hyperlink w:anchor="_Toc499556016" w:history="1">
        <w:r w:rsidR="006A3A54" w:rsidRPr="008C3C97">
          <w:rPr>
            <w:rStyle w:val="Hyperlink"/>
            <w:noProof/>
            <w:lang w:val="ru-RU"/>
          </w:rPr>
          <w:t>2.2</w:t>
        </w:r>
        <w:r w:rsidR="006A3A54">
          <w:rPr>
            <w:rFonts w:asciiTheme="minorHAnsi" w:eastAsiaTheme="minorEastAsia" w:hAnsiTheme="minorHAnsi" w:cstheme="minorBidi"/>
            <w:noProof/>
            <w:szCs w:val="22"/>
            <w:lang w:val="ru-RU" w:eastAsia="ru-RU"/>
          </w:rPr>
          <w:tab/>
        </w:r>
        <w:r w:rsidR="006A3A54" w:rsidRPr="008C3C97">
          <w:rPr>
            <w:rStyle w:val="Hyperlink"/>
            <w:noProof/>
            <w:lang w:val="ru-RU"/>
          </w:rPr>
          <w:t xml:space="preserve">Разрешение на использование частот и совместный доступ к спектру </w:t>
        </w:r>
        <w:r w:rsidR="006A3A54">
          <w:rPr>
            <w:rStyle w:val="Hyperlink"/>
            <w:noProof/>
            <w:lang w:val="ru-RU"/>
          </w:rPr>
          <w:br/>
        </w:r>
        <w:r w:rsidR="006A3A54" w:rsidRPr="008C3C97">
          <w:rPr>
            <w:rStyle w:val="Hyperlink"/>
            <w:noProof/>
            <w:lang w:val="ru-RU"/>
          </w:rPr>
          <w:t>для аналогичных технологий</w:t>
        </w:r>
        <w:r w:rsidR="006A3A54">
          <w:rPr>
            <w:noProof/>
            <w:webHidden/>
          </w:rPr>
          <w:tab/>
        </w:r>
        <w:r w:rsidR="006A3A54">
          <w:rPr>
            <w:noProof/>
            <w:webHidden/>
            <w:lang w:val="ru-RU"/>
          </w:rPr>
          <w:tab/>
        </w:r>
        <w:r w:rsidR="006A3A54">
          <w:rPr>
            <w:noProof/>
            <w:webHidden/>
          </w:rPr>
          <w:fldChar w:fldCharType="begin"/>
        </w:r>
        <w:r w:rsidR="006A3A54">
          <w:rPr>
            <w:noProof/>
            <w:webHidden/>
          </w:rPr>
          <w:instrText xml:space="preserve"> PAGEREF _Toc499556016 \h </w:instrText>
        </w:r>
        <w:r w:rsidR="006A3A54">
          <w:rPr>
            <w:noProof/>
            <w:webHidden/>
          </w:rPr>
        </w:r>
        <w:r w:rsidR="006A3A54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6A3A54">
          <w:rPr>
            <w:noProof/>
            <w:webHidden/>
          </w:rPr>
          <w:fldChar w:fldCharType="end"/>
        </w:r>
      </w:hyperlink>
    </w:p>
    <w:p w:rsidR="006A3A54" w:rsidRDefault="00A04458" w:rsidP="006A3A54">
      <w:pPr>
        <w:pStyle w:val="TOC1"/>
        <w:jc w:val="left"/>
        <w:rPr>
          <w:rFonts w:asciiTheme="minorHAnsi" w:eastAsiaTheme="minorEastAsia" w:hAnsiTheme="minorHAnsi" w:cstheme="minorBidi"/>
          <w:noProof/>
          <w:szCs w:val="22"/>
          <w:lang w:val="ru-RU" w:eastAsia="ru-RU"/>
        </w:rPr>
      </w:pPr>
      <w:hyperlink w:anchor="_Toc499556017" w:history="1">
        <w:r w:rsidR="006A3A54" w:rsidRPr="008C3C97">
          <w:rPr>
            <w:rStyle w:val="Hyperlink"/>
            <w:noProof/>
            <w:lang w:val="ru-RU"/>
          </w:rPr>
          <w:t>3</w:t>
        </w:r>
        <w:r w:rsidR="006A3A54">
          <w:rPr>
            <w:rFonts w:asciiTheme="minorHAnsi" w:eastAsiaTheme="minorEastAsia" w:hAnsiTheme="minorHAnsi" w:cstheme="minorBidi"/>
            <w:noProof/>
            <w:szCs w:val="22"/>
            <w:lang w:val="ru-RU" w:eastAsia="ru-RU"/>
          </w:rPr>
          <w:tab/>
        </w:r>
        <w:r w:rsidR="006A3A54" w:rsidRPr="008C3C97">
          <w:rPr>
            <w:rStyle w:val="Hyperlink"/>
            <w:noProof/>
            <w:lang w:val="ru-RU"/>
          </w:rPr>
          <w:t>Аспекты нормативно-правовой базы и совместного использования</w:t>
        </w:r>
        <w:r w:rsidR="006A3A54">
          <w:rPr>
            <w:noProof/>
            <w:webHidden/>
          </w:rPr>
          <w:tab/>
        </w:r>
        <w:r w:rsidR="006A3A54">
          <w:rPr>
            <w:noProof/>
            <w:webHidden/>
            <w:lang w:val="ru-RU"/>
          </w:rPr>
          <w:tab/>
        </w:r>
        <w:r w:rsidR="006A3A54">
          <w:rPr>
            <w:noProof/>
            <w:webHidden/>
          </w:rPr>
          <w:fldChar w:fldCharType="begin"/>
        </w:r>
        <w:r w:rsidR="006A3A54">
          <w:rPr>
            <w:noProof/>
            <w:webHidden/>
          </w:rPr>
          <w:instrText xml:space="preserve"> PAGEREF _Toc499556017 \h </w:instrText>
        </w:r>
        <w:r w:rsidR="006A3A54">
          <w:rPr>
            <w:noProof/>
            <w:webHidden/>
          </w:rPr>
        </w:r>
        <w:r w:rsidR="006A3A54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6A3A54">
          <w:rPr>
            <w:noProof/>
            <w:webHidden/>
          </w:rPr>
          <w:fldChar w:fldCharType="end"/>
        </w:r>
      </w:hyperlink>
    </w:p>
    <w:p w:rsidR="006A3A54" w:rsidRDefault="00A04458" w:rsidP="006A3A54">
      <w:pPr>
        <w:pStyle w:val="TOC2"/>
        <w:jc w:val="left"/>
        <w:rPr>
          <w:rFonts w:asciiTheme="minorHAnsi" w:eastAsiaTheme="minorEastAsia" w:hAnsiTheme="minorHAnsi" w:cstheme="minorBidi"/>
          <w:noProof/>
          <w:szCs w:val="22"/>
          <w:lang w:val="ru-RU" w:eastAsia="ru-RU"/>
        </w:rPr>
      </w:pPr>
      <w:hyperlink w:anchor="_Toc499556018" w:history="1">
        <w:r w:rsidR="006A3A54" w:rsidRPr="008C3C97">
          <w:rPr>
            <w:rStyle w:val="Hyperlink"/>
            <w:noProof/>
            <w:lang w:val="ru-RU"/>
          </w:rPr>
          <w:t>3.1</w:t>
        </w:r>
        <w:r w:rsidR="006A3A54">
          <w:rPr>
            <w:rFonts w:asciiTheme="minorHAnsi" w:eastAsiaTheme="minorEastAsia" w:hAnsiTheme="minorHAnsi" w:cstheme="minorBidi"/>
            <w:noProof/>
            <w:szCs w:val="22"/>
            <w:lang w:val="ru-RU" w:eastAsia="ru-RU"/>
          </w:rPr>
          <w:tab/>
        </w:r>
        <w:r w:rsidR="006A3A54" w:rsidRPr="008C3C97">
          <w:rPr>
            <w:rStyle w:val="Hyperlink"/>
            <w:noProof/>
            <w:lang w:val="ru-RU"/>
          </w:rPr>
          <w:t>Нормативно-правовая база</w:t>
        </w:r>
        <w:r w:rsidR="006A3A54">
          <w:rPr>
            <w:noProof/>
            <w:webHidden/>
          </w:rPr>
          <w:tab/>
        </w:r>
        <w:r w:rsidR="006A3A54">
          <w:rPr>
            <w:noProof/>
            <w:webHidden/>
            <w:lang w:val="ru-RU"/>
          </w:rPr>
          <w:tab/>
        </w:r>
        <w:r w:rsidR="006A3A54">
          <w:rPr>
            <w:noProof/>
            <w:webHidden/>
          </w:rPr>
          <w:fldChar w:fldCharType="begin"/>
        </w:r>
        <w:r w:rsidR="006A3A54">
          <w:rPr>
            <w:noProof/>
            <w:webHidden/>
          </w:rPr>
          <w:instrText xml:space="preserve"> PAGEREF _Toc499556018 \h </w:instrText>
        </w:r>
        <w:r w:rsidR="006A3A54">
          <w:rPr>
            <w:noProof/>
            <w:webHidden/>
          </w:rPr>
        </w:r>
        <w:r w:rsidR="006A3A54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6A3A54">
          <w:rPr>
            <w:noProof/>
            <w:webHidden/>
          </w:rPr>
          <w:fldChar w:fldCharType="end"/>
        </w:r>
      </w:hyperlink>
    </w:p>
    <w:p w:rsidR="006A3A54" w:rsidRDefault="00A04458" w:rsidP="006A3A54">
      <w:pPr>
        <w:pStyle w:val="TOC2"/>
        <w:jc w:val="left"/>
        <w:rPr>
          <w:rFonts w:asciiTheme="minorHAnsi" w:eastAsiaTheme="minorEastAsia" w:hAnsiTheme="minorHAnsi" w:cstheme="minorBidi"/>
          <w:noProof/>
          <w:szCs w:val="22"/>
          <w:lang w:val="ru-RU" w:eastAsia="ru-RU"/>
        </w:rPr>
      </w:pPr>
      <w:hyperlink w:anchor="_Toc499556019" w:history="1">
        <w:r w:rsidR="006A3A54" w:rsidRPr="008C3C97">
          <w:rPr>
            <w:rStyle w:val="Hyperlink"/>
            <w:noProof/>
            <w:lang w:val="ru-RU"/>
          </w:rPr>
          <w:t>3.2</w:t>
        </w:r>
        <w:r w:rsidR="006A3A54">
          <w:rPr>
            <w:rFonts w:asciiTheme="minorHAnsi" w:eastAsiaTheme="minorEastAsia" w:hAnsiTheme="minorHAnsi" w:cstheme="minorBidi"/>
            <w:noProof/>
            <w:szCs w:val="22"/>
            <w:lang w:val="ru-RU" w:eastAsia="ru-RU"/>
          </w:rPr>
          <w:tab/>
        </w:r>
        <w:r w:rsidR="006A3A54" w:rsidRPr="008C3C97">
          <w:rPr>
            <w:rStyle w:val="Hyperlink"/>
            <w:noProof/>
            <w:lang w:val="ru-RU"/>
          </w:rPr>
          <w:t>Подход к совместному использованию спектра</w:t>
        </w:r>
        <w:r w:rsidR="006A3A54">
          <w:rPr>
            <w:noProof/>
            <w:webHidden/>
          </w:rPr>
          <w:tab/>
        </w:r>
        <w:r w:rsidR="006A3A54">
          <w:rPr>
            <w:noProof/>
            <w:webHidden/>
            <w:lang w:val="ru-RU"/>
          </w:rPr>
          <w:tab/>
        </w:r>
        <w:r w:rsidR="006A3A54">
          <w:rPr>
            <w:noProof/>
            <w:webHidden/>
          </w:rPr>
          <w:fldChar w:fldCharType="begin"/>
        </w:r>
        <w:r w:rsidR="006A3A54">
          <w:rPr>
            <w:noProof/>
            <w:webHidden/>
          </w:rPr>
          <w:instrText xml:space="preserve"> PAGEREF _Toc499556019 \h </w:instrText>
        </w:r>
        <w:r w:rsidR="006A3A54">
          <w:rPr>
            <w:noProof/>
            <w:webHidden/>
          </w:rPr>
        </w:r>
        <w:r w:rsidR="006A3A54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6A3A54">
          <w:rPr>
            <w:noProof/>
            <w:webHidden/>
          </w:rPr>
          <w:fldChar w:fldCharType="end"/>
        </w:r>
      </w:hyperlink>
    </w:p>
    <w:p w:rsidR="006A3A54" w:rsidRDefault="00A04458" w:rsidP="006A3A54">
      <w:pPr>
        <w:pStyle w:val="TOC1"/>
        <w:jc w:val="left"/>
        <w:rPr>
          <w:rFonts w:asciiTheme="minorHAnsi" w:eastAsiaTheme="minorEastAsia" w:hAnsiTheme="minorHAnsi" w:cstheme="minorBidi"/>
          <w:noProof/>
          <w:szCs w:val="22"/>
          <w:lang w:val="ru-RU" w:eastAsia="ru-RU"/>
        </w:rPr>
      </w:pPr>
      <w:hyperlink w:anchor="_Toc499556020" w:history="1">
        <w:r w:rsidR="006A3A54" w:rsidRPr="008C3C97">
          <w:rPr>
            <w:rStyle w:val="Hyperlink"/>
            <w:noProof/>
            <w:lang w:val="ru-RU"/>
          </w:rPr>
          <w:t>4</w:t>
        </w:r>
        <w:r w:rsidR="006A3A54">
          <w:rPr>
            <w:rFonts w:asciiTheme="minorHAnsi" w:eastAsiaTheme="minorEastAsia" w:hAnsiTheme="minorHAnsi" w:cstheme="minorBidi"/>
            <w:noProof/>
            <w:szCs w:val="22"/>
            <w:lang w:val="ru-RU" w:eastAsia="ru-RU"/>
          </w:rPr>
          <w:tab/>
        </w:r>
        <w:r w:rsidR="006A3A54" w:rsidRPr="008C3C97">
          <w:rPr>
            <w:rStyle w:val="Hyperlink"/>
            <w:noProof/>
            <w:lang w:val="ru-RU"/>
          </w:rPr>
          <w:t>Рег</w:t>
        </w:r>
        <w:r w:rsidR="006A3A54">
          <w:rPr>
            <w:rStyle w:val="Hyperlink"/>
            <w:noProof/>
            <w:lang w:val="ru-RU"/>
          </w:rPr>
          <w:t>уляторные</w:t>
        </w:r>
        <w:r w:rsidR="006A3A54" w:rsidRPr="008C3C97">
          <w:rPr>
            <w:rStyle w:val="Hyperlink"/>
            <w:noProof/>
            <w:lang w:val="ru-RU"/>
          </w:rPr>
          <w:t xml:space="preserve"> методы улучшения управления использованием спектра</w:t>
        </w:r>
        <w:r w:rsidR="006A3A54">
          <w:rPr>
            <w:noProof/>
            <w:webHidden/>
          </w:rPr>
          <w:tab/>
        </w:r>
        <w:r w:rsidR="006A3A54">
          <w:rPr>
            <w:noProof/>
            <w:webHidden/>
            <w:lang w:val="ru-RU"/>
          </w:rPr>
          <w:tab/>
        </w:r>
        <w:r w:rsidR="006A3A54">
          <w:rPr>
            <w:noProof/>
            <w:webHidden/>
          </w:rPr>
          <w:fldChar w:fldCharType="begin"/>
        </w:r>
        <w:r w:rsidR="006A3A54">
          <w:rPr>
            <w:noProof/>
            <w:webHidden/>
          </w:rPr>
          <w:instrText xml:space="preserve"> PAGEREF _Toc499556020 \h </w:instrText>
        </w:r>
        <w:r w:rsidR="006A3A54">
          <w:rPr>
            <w:noProof/>
            <w:webHidden/>
          </w:rPr>
        </w:r>
        <w:r w:rsidR="006A3A54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6A3A54">
          <w:rPr>
            <w:noProof/>
            <w:webHidden/>
          </w:rPr>
          <w:fldChar w:fldCharType="end"/>
        </w:r>
      </w:hyperlink>
    </w:p>
    <w:p w:rsidR="006A3A54" w:rsidRDefault="00A04458" w:rsidP="006A3A54">
      <w:pPr>
        <w:pStyle w:val="TOC2"/>
        <w:jc w:val="left"/>
        <w:rPr>
          <w:rFonts w:asciiTheme="minorHAnsi" w:eastAsiaTheme="minorEastAsia" w:hAnsiTheme="minorHAnsi" w:cstheme="minorBidi"/>
          <w:noProof/>
          <w:szCs w:val="22"/>
          <w:lang w:val="ru-RU" w:eastAsia="ru-RU"/>
        </w:rPr>
      </w:pPr>
      <w:hyperlink w:anchor="_Toc499556021" w:history="1">
        <w:r w:rsidR="006A3A54" w:rsidRPr="008C3C97">
          <w:rPr>
            <w:rStyle w:val="Hyperlink"/>
            <w:noProof/>
            <w:lang w:val="ru-RU"/>
          </w:rPr>
          <w:t>4.1</w:t>
        </w:r>
        <w:r w:rsidR="006A3A54">
          <w:rPr>
            <w:rFonts w:asciiTheme="minorHAnsi" w:eastAsiaTheme="minorEastAsia" w:hAnsiTheme="minorHAnsi" w:cstheme="minorBidi"/>
            <w:noProof/>
            <w:szCs w:val="22"/>
            <w:lang w:val="ru-RU" w:eastAsia="ru-RU"/>
          </w:rPr>
          <w:tab/>
        </w:r>
        <w:r w:rsidR="006A3A54" w:rsidRPr="008C3C97">
          <w:rPr>
            <w:rStyle w:val="Hyperlink"/>
            <w:noProof/>
            <w:lang w:val="ru-RU"/>
          </w:rPr>
          <w:t>Лицензируемый совместный доступ</w:t>
        </w:r>
        <w:r w:rsidR="006A3A54">
          <w:rPr>
            <w:noProof/>
            <w:webHidden/>
          </w:rPr>
          <w:tab/>
        </w:r>
        <w:r w:rsidR="006A3A54">
          <w:rPr>
            <w:noProof/>
            <w:webHidden/>
            <w:lang w:val="ru-RU"/>
          </w:rPr>
          <w:tab/>
        </w:r>
        <w:r w:rsidR="006A3A54">
          <w:rPr>
            <w:noProof/>
            <w:webHidden/>
          </w:rPr>
          <w:fldChar w:fldCharType="begin"/>
        </w:r>
        <w:r w:rsidR="006A3A54">
          <w:rPr>
            <w:noProof/>
            <w:webHidden/>
          </w:rPr>
          <w:instrText xml:space="preserve"> PAGEREF _Toc499556021 \h </w:instrText>
        </w:r>
        <w:r w:rsidR="006A3A54">
          <w:rPr>
            <w:noProof/>
            <w:webHidden/>
          </w:rPr>
        </w:r>
        <w:r w:rsidR="006A3A54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6A3A54">
          <w:rPr>
            <w:noProof/>
            <w:webHidden/>
          </w:rPr>
          <w:fldChar w:fldCharType="end"/>
        </w:r>
      </w:hyperlink>
    </w:p>
    <w:p w:rsidR="006A3A54" w:rsidRDefault="00A04458" w:rsidP="006A3A54">
      <w:pPr>
        <w:pStyle w:val="TOC2"/>
        <w:jc w:val="left"/>
        <w:rPr>
          <w:rFonts w:asciiTheme="minorHAnsi" w:eastAsiaTheme="minorEastAsia" w:hAnsiTheme="minorHAnsi" w:cstheme="minorBidi"/>
          <w:noProof/>
          <w:szCs w:val="22"/>
          <w:lang w:val="ru-RU" w:eastAsia="ru-RU"/>
        </w:rPr>
      </w:pPr>
      <w:hyperlink w:anchor="_Toc499556022" w:history="1">
        <w:r w:rsidR="006A3A54" w:rsidRPr="008C3C97">
          <w:rPr>
            <w:rStyle w:val="Hyperlink"/>
            <w:noProof/>
            <w:lang w:val="ru-RU"/>
          </w:rPr>
          <w:t>4.2</w:t>
        </w:r>
        <w:r w:rsidR="006A3A54">
          <w:rPr>
            <w:rFonts w:asciiTheme="minorHAnsi" w:eastAsiaTheme="minorEastAsia" w:hAnsiTheme="minorHAnsi" w:cstheme="minorBidi"/>
            <w:noProof/>
            <w:szCs w:val="22"/>
            <w:lang w:val="ru-RU" w:eastAsia="ru-RU"/>
          </w:rPr>
          <w:tab/>
        </w:r>
        <w:r w:rsidR="006A3A54" w:rsidRPr="008C3C97">
          <w:rPr>
            <w:rStyle w:val="Hyperlink"/>
            <w:noProof/>
            <w:lang w:val="ru-RU"/>
          </w:rPr>
          <w:t>Совместный доступ к спектру для аналогичных технологий</w:t>
        </w:r>
        <w:r w:rsidR="006A3A54">
          <w:rPr>
            <w:noProof/>
            <w:webHidden/>
          </w:rPr>
          <w:tab/>
        </w:r>
        <w:r w:rsidR="006A3A54">
          <w:rPr>
            <w:noProof/>
            <w:webHidden/>
            <w:lang w:val="ru-RU"/>
          </w:rPr>
          <w:tab/>
        </w:r>
        <w:r w:rsidR="006A3A54">
          <w:rPr>
            <w:noProof/>
            <w:webHidden/>
          </w:rPr>
          <w:fldChar w:fldCharType="begin"/>
        </w:r>
        <w:r w:rsidR="006A3A54">
          <w:rPr>
            <w:noProof/>
            <w:webHidden/>
          </w:rPr>
          <w:instrText xml:space="preserve"> PAGEREF _Toc499556022 \h </w:instrText>
        </w:r>
        <w:r w:rsidR="006A3A54">
          <w:rPr>
            <w:noProof/>
            <w:webHidden/>
          </w:rPr>
        </w:r>
        <w:r w:rsidR="006A3A54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6A3A54">
          <w:rPr>
            <w:noProof/>
            <w:webHidden/>
          </w:rPr>
          <w:fldChar w:fldCharType="end"/>
        </w:r>
      </w:hyperlink>
    </w:p>
    <w:p w:rsidR="006A3A54" w:rsidRDefault="00A04458" w:rsidP="006A3A54">
      <w:pPr>
        <w:pStyle w:val="TOC1"/>
        <w:tabs>
          <w:tab w:val="left" w:pos="1560"/>
        </w:tabs>
        <w:jc w:val="left"/>
        <w:rPr>
          <w:rFonts w:asciiTheme="minorHAnsi" w:eastAsiaTheme="minorEastAsia" w:hAnsiTheme="minorHAnsi" w:cstheme="minorBidi"/>
          <w:noProof/>
          <w:szCs w:val="22"/>
          <w:lang w:val="ru-RU" w:eastAsia="ru-RU"/>
        </w:rPr>
      </w:pPr>
      <w:hyperlink w:anchor="_Toc499556023" w:history="1">
        <w:r w:rsidR="006A3A54" w:rsidRPr="008C3C97">
          <w:rPr>
            <w:rStyle w:val="Hyperlink"/>
            <w:noProof/>
            <w:lang w:val="ru-RU"/>
          </w:rPr>
          <w:t>Приложение 1</w:t>
        </w:r>
        <w:r w:rsidR="006A3A54">
          <w:rPr>
            <w:rStyle w:val="Hyperlink"/>
            <w:noProof/>
            <w:lang w:val="ru-RU"/>
          </w:rPr>
          <w:t>.</w:t>
        </w:r>
        <w:r w:rsidR="006A3A54">
          <w:rPr>
            <w:rStyle w:val="Hyperlink"/>
            <w:noProof/>
            <w:lang w:val="ru-RU"/>
          </w:rPr>
          <w:tab/>
        </w:r>
        <w:r w:rsidR="006A3A54" w:rsidRPr="008C3C97">
          <w:rPr>
            <w:rStyle w:val="Hyperlink"/>
            <w:noProof/>
            <w:lang w:val="ru-RU"/>
          </w:rPr>
          <w:t>Лицензируемый совместный доступ (LSA)</w:t>
        </w:r>
        <w:r w:rsidR="006A3A54">
          <w:rPr>
            <w:noProof/>
            <w:webHidden/>
          </w:rPr>
          <w:tab/>
        </w:r>
        <w:r w:rsidR="006A3A54">
          <w:rPr>
            <w:noProof/>
            <w:webHidden/>
            <w:lang w:val="ru-RU"/>
          </w:rPr>
          <w:tab/>
        </w:r>
        <w:r w:rsidR="006A3A54">
          <w:rPr>
            <w:noProof/>
            <w:webHidden/>
          </w:rPr>
          <w:fldChar w:fldCharType="begin"/>
        </w:r>
        <w:r w:rsidR="006A3A54">
          <w:rPr>
            <w:noProof/>
            <w:webHidden/>
          </w:rPr>
          <w:instrText xml:space="preserve"> PAGEREF _Toc499556023 \h </w:instrText>
        </w:r>
        <w:r w:rsidR="006A3A54">
          <w:rPr>
            <w:noProof/>
            <w:webHidden/>
          </w:rPr>
        </w:r>
        <w:r w:rsidR="006A3A54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6A3A54">
          <w:rPr>
            <w:noProof/>
            <w:webHidden/>
          </w:rPr>
          <w:fldChar w:fldCharType="end"/>
        </w:r>
      </w:hyperlink>
    </w:p>
    <w:p w:rsidR="006A3A54" w:rsidRDefault="00A04458" w:rsidP="006A3A54">
      <w:pPr>
        <w:pStyle w:val="TOC1"/>
        <w:jc w:val="left"/>
        <w:rPr>
          <w:rFonts w:asciiTheme="minorHAnsi" w:eastAsiaTheme="minorEastAsia" w:hAnsiTheme="minorHAnsi" w:cstheme="minorBidi"/>
          <w:noProof/>
          <w:szCs w:val="22"/>
          <w:lang w:val="ru-RU" w:eastAsia="ru-RU"/>
        </w:rPr>
      </w:pPr>
      <w:hyperlink w:anchor="_Toc499556024" w:history="1">
        <w:r w:rsidR="006A3A54" w:rsidRPr="008C3C97">
          <w:rPr>
            <w:rStyle w:val="Hyperlink"/>
            <w:noProof/>
            <w:lang w:val="ru-RU"/>
          </w:rPr>
          <w:t>A1-1</w:t>
        </w:r>
        <w:r w:rsidR="006A3A54">
          <w:rPr>
            <w:rFonts w:asciiTheme="minorHAnsi" w:eastAsiaTheme="minorEastAsia" w:hAnsiTheme="minorHAnsi" w:cstheme="minorBidi"/>
            <w:noProof/>
            <w:szCs w:val="22"/>
            <w:lang w:val="ru-RU" w:eastAsia="ru-RU"/>
          </w:rPr>
          <w:tab/>
        </w:r>
        <w:r w:rsidR="006A3A54" w:rsidRPr="008C3C97">
          <w:rPr>
            <w:rStyle w:val="Hyperlink"/>
            <w:noProof/>
            <w:lang w:val="ru-RU"/>
          </w:rPr>
          <w:t>LSA как дополнительный инструмент управления использованием спектра</w:t>
        </w:r>
        <w:r w:rsidR="006A3A54">
          <w:rPr>
            <w:noProof/>
            <w:webHidden/>
          </w:rPr>
          <w:tab/>
        </w:r>
        <w:r w:rsidR="006A3A54">
          <w:rPr>
            <w:noProof/>
            <w:webHidden/>
            <w:lang w:val="ru-RU"/>
          </w:rPr>
          <w:tab/>
        </w:r>
        <w:r w:rsidR="006A3A54">
          <w:rPr>
            <w:noProof/>
            <w:webHidden/>
          </w:rPr>
          <w:fldChar w:fldCharType="begin"/>
        </w:r>
        <w:r w:rsidR="006A3A54">
          <w:rPr>
            <w:noProof/>
            <w:webHidden/>
          </w:rPr>
          <w:instrText xml:space="preserve"> PAGEREF _Toc499556024 \h </w:instrText>
        </w:r>
        <w:r w:rsidR="006A3A54">
          <w:rPr>
            <w:noProof/>
            <w:webHidden/>
          </w:rPr>
        </w:r>
        <w:r w:rsidR="006A3A54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6A3A54">
          <w:rPr>
            <w:noProof/>
            <w:webHidden/>
          </w:rPr>
          <w:fldChar w:fldCharType="end"/>
        </w:r>
      </w:hyperlink>
    </w:p>
    <w:p w:rsidR="006A3A54" w:rsidRDefault="00A04458" w:rsidP="006A3A54">
      <w:pPr>
        <w:pStyle w:val="TOC2"/>
        <w:jc w:val="left"/>
        <w:rPr>
          <w:rFonts w:asciiTheme="minorHAnsi" w:eastAsiaTheme="minorEastAsia" w:hAnsiTheme="minorHAnsi" w:cstheme="minorBidi"/>
          <w:noProof/>
          <w:szCs w:val="22"/>
          <w:lang w:val="ru-RU" w:eastAsia="ru-RU"/>
        </w:rPr>
      </w:pPr>
      <w:hyperlink w:anchor="_Toc499556025" w:history="1">
        <w:r w:rsidR="006A3A54" w:rsidRPr="008C3C97">
          <w:rPr>
            <w:rStyle w:val="Hyperlink"/>
            <w:noProof/>
            <w:lang w:val="ru-RU"/>
          </w:rPr>
          <w:t>A1-1.1</w:t>
        </w:r>
        <w:r w:rsidR="006A3A54">
          <w:rPr>
            <w:rFonts w:asciiTheme="minorHAnsi" w:eastAsiaTheme="minorEastAsia" w:hAnsiTheme="minorHAnsi" w:cstheme="minorBidi"/>
            <w:noProof/>
            <w:szCs w:val="22"/>
            <w:lang w:val="ru-RU" w:eastAsia="ru-RU"/>
          </w:rPr>
          <w:tab/>
        </w:r>
        <w:r w:rsidR="006A3A54" w:rsidRPr="008C3C97">
          <w:rPr>
            <w:rStyle w:val="Hyperlink"/>
            <w:noProof/>
            <w:lang w:val="ru-RU"/>
          </w:rPr>
          <w:t>Определение</w:t>
        </w:r>
        <w:r w:rsidR="006A3A54">
          <w:rPr>
            <w:noProof/>
            <w:webHidden/>
          </w:rPr>
          <w:tab/>
        </w:r>
        <w:r w:rsidR="006A3A54">
          <w:rPr>
            <w:noProof/>
            <w:webHidden/>
            <w:lang w:val="ru-RU"/>
          </w:rPr>
          <w:tab/>
        </w:r>
        <w:r w:rsidR="006A3A54">
          <w:rPr>
            <w:noProof/>
            <w:webHidden/>
          </w:rPr>
          <w:fldChar w:fldCharType="begin"/>
        </w:r>
        <w:r w:rsidR="006A3A54">
          <w:rPr>
            <w:noProof/>
            <w:webHidden/>
          </w:rPr>
          <w:instrText xml:space="preserve"> PAGEREF _Toc499556025 \h </w:instrText>
        </w:r>
        <w:r w:rsidR="006A3A54">
          <w:rPr>
            <w:noProof/>
            <w:webHidden/>
          </w:rPr>
        </w:r>
        <w:r w:rsidR="006A3A54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6A3A54">
          <w:rPr>
            <w:noProof/>
            <w:webHidden/>
          </w:rPr>
          <w:fldChar w:fldCharType="end"/>
        </w:r>
      </w:hyperlink>
    </w:p>
    <w:p w:rsidR="006A3A54" w:rsidRDefault="00A04458" w:rsidP="006A3A54">
      <w:pPr>
        <w:pStyle w:val="TOC2"/>
        <w:jc w:val="left"/>
        <w:rPr>
          <w:rFonts w:asciiTheme="minorHAnsi" w:eastAsiaTheme="minorEastAsia" w:hAnsiTheme="minorHAnsi" w:cstheme="minorBidi"/>
          <w:noProof/>
          <w:szCs w:val="22"/>
          <w:lang w:val="ru-RU" w:eastAsia="ru-RU"/>
        </w:rPr>
      </w:pPr>
      <w:hyperlink w:anchor="_Toc499556026" w:history="1">
        <w:r w:rsidR="006A3A54" w:rsidRPr="008C3C97">
          <w:rPr>
            <w:rStyle w:val="Hyperlink"/>
            <w:noProof/>
            <w:lang w:val="ru-RU"/>
          </w:rPr>
          <w:t>A1-1.2</w:t>
        </w:r>
        <w:r w:rsidR="006A3A54">
          <w:rPr>
            <w:rFonts w:asciiTheme="minorHAnsi" w:eastAsiaTheme="minorEastAsia" w:hAnsiTheme="minorHAnsi" w:cstheme="minorBidi"/>
            <w:noProof/>
            <w:szCs w:val="22"/>
            <w:lang w:val="ru-RU" w:eastAsia="ru-RU"/>
          </w:rPr>
          <w:tab/>
        </w:r>
        <w:r w:rsidR="006A3A54" w:rsidRPr="008C3C97">
          <w:rPr>
            <w:rStyle w:val="Hyperlink"/>
            <w:noProof/>
            <w:lang w:val="ru-RU"/>
          </w:rPr>
          <w:t>Основа совместного использования</w:t>
        </w:r>
        <w:r w:rsidR="006A3A54">
          <w:rPr>
            <w:noProof/>
            <w:webHidden/>
          </w:rPr>
          <w:tab/>
        </w:r>
        <w:r w:rsidR="006A3A54">
          <w:rPr>
            <w:noProof/>
            <w:webHidden/>
            <w:lang w:val="ru-RU"/>
          </w:rPr>
          <w:tab/>
        </w:r>
        <w:r w:rsidR="006A3A54">
          <w:rPr>
            <w:noProof/>
            <w:webHidden/>
          </w:rPr>
          <w:fldChar w:fldCharType="begin"/>
        </w:r>
        <w:r w:rsidR="006A3A54">
          <w:rPr>
            <w:noProof/>
            <w:webHidden/>
          </w:rPr>
          <w:instrText xml:space="preserve"> PAGEREF _Toc499556026 \h </w:instrText>
        </w:r>
        <w:r w:rsidR="006A3A54">
          <w:rPr>
            <w:noProof/>
            <w:webHidden/>
          </w:rPr>
        </w:r>
        <w:r w:rsidR="006A3A54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6A3A54">
          <w:rPr>
            <w:noProof/>
            <w:webHidden/>
          </w:rPr>
          <w:fldChar w:fldCharType="end"/>
        </w:r>
      </w:hyperlink>
    </w:p>
    <w:p w:rsidR="006A3A54" w:rsidRDefault="00A04458" w:rsidP="006A3A54">
      <w:pPr>
        <w:pStyle w:val="TOC2"/>
        <w:jc w:val="left"/>
        <w:rPr>
          <w:rFonts w:asciiTheme="minorHAnsi" w:eastAsiaTheme="minorEastAsia" w:hAnsiTheme="minorHAnsi" w:cstheme="minorBidi"/>
          <w:noProof/>
          <w:szCs w:val="22"/>
          <w:lang w:val="ru-RU" w:eastAsia="ru-RU"/>
        </w:rPr>
      </w:pPr>
      <w:hyperlink w:anchor="_Toc499556027" w:history="1">
        <w:r w:rsidR="006A3A54" w:rsidRPr="008C3C97">
          <w:rPr>
            <w:rStyle w:val="Hyperlink"/>
            <w:noProof/>
            <w:lang w:val="ru-RU"/>
          </w:rPr>
          <w:t>A1-1.3</w:t>
        </w:r>
        <w:r w:rsidR="006A3A54">
          <w:rPr>
            <w:rFonts w:asciiTheme="minorHAnsi" w:eastAsiaTheme="minorEastAsia" w:hAnsiTheme="minorHAnsi" w:cstheme="minorBidi"/>
            <w:noProof/>
            <w:szCs w:val="22"/>
            <w:lang w:val="ru-RU" w:eastAsia="ru-RU"/>
          </w:rPr>
          <w:tab/>
        </w:r>
        <w:r w:rsidR="006A3A54" w:rsidRPr="008C3C97">
          <w:rPr>
            <w:rStyle w:val="Hyperlink"/>
            <w:noProof/>
            <w:lang w:val="ru-RU"/>
          </w:rPr>
          <w:t>Практическая реализация</w:t>
        </w:r>
        <w:r w:rsidR="006A3A54">
          <w:rPr>
            <w:noProof/>
            <w:webHidden/>
          </w:rPr>
          <w:tab/>
        </w:r>
        <w:r w:rsidR="006A3A54">
          <w:rPr>
            <w:noProof/>
            <w:webHidden/>
            <w:lang w:val="ru-RU"/>
          </w:rPr>
          <w:tab/>
        </w:r>
        <w:r w:rsidR="006A3A54">
          <w:rPr>
            <w:noProof/>
            <w:webHidden/>
          </w:rPr>
          <w:fldChar w:fldCharType="begin"/>
        </w:r>
        <w:r w:rsidR="006A3A54">
          <w:rPr>
            <w:noProof/>
            <w:webHidden/>
          </w:rPr>
          <w:instrText xml:space="preserve"> PAGEREF _Toc499556027 \h </w:instrText>
        </w:r>
        <w:r w:rsidR="006A3A54">
          <w:rPr>
            <w:noProof/>
            <w:webHidden/>
          </w:rPr>
        </w:r>
        <w:r w:rsidR="006A3A54"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 w:rsidR="006A3A54">
          <w:rPr>
            <w:noProof/>
            <w:webHidden/>
          </w:rPr>
          <w:fldChar w:fldCharType="end"/>
        </w:r>
      </w:hyperlink>
    </w:p>
    <w:p w:rsidR="006A3A54" w:rsidRDefault="00A04458" w:rsidP="006A3A54">
      <w:pPr>
        <w:pStyle w:val="TOC1"/>
        <w:jc w:val="left"/>
        <w:rPr>
          <w:rFonts w:asciiTheme="minorHAnsi" w:eastAsiaTheme="minorEastAsia" w:hAnsiTheme="minorHAnsi" w:cstheme="minorBidi"/>
          <w:noProof/>
          <w:szCs w:val="22"/>
          <w:lang w:val="ru-RU" w:eastAsia="ru-RU"/>
        </w:rPr>
      </w:pPr>
      <w:hyperlink w:anchor="_Toc499556028" w:history="1">
        <w:r w:rsidR="006A3A54" w:rsidRPr="008C3C97">
          <w:rPr>
            <w:rStyle w:val="Hyperlink"/>
            <w:noProof/>
            <w:lang w:val="ru-RU"/>
          </w:rPr>
          <w:t>A1-2</w:t>
        </w:r>
        <w:r w:rsidR="006A3A54">
          <w:rPr>
            <w:rFonts w:asciiTheme="minorHAnsi" w:eastAsiaTheme="minorEastAsia" w:hAnsiTheme="minorHAnsi" w:cstheme="minorBidi"/>
            <w:noProof/>
            <w:szCs w:val="22"/>
            <w:lang w:val="ru-RU" w:eastAsia="ru-RU"/>
          </w:rPr>
          <w:tab/>
        </w:r>
        <w:r w:rsidR="006A3A54" w:rsidRPr="008C3C97">
          <w:rPr>
            <w:rStyle w:val="Hyperlink"/>
            <w:noProof/>
            <w:lang w:val="ru-RU"/>
          </w:rPr>
          <w:t>Исследование конкретной ситуации</w:t>
        </w:r>
        <w:r w:rsidR="006A3A54">
          <w:rPr>
            <w:rStyle w:val="Hyperlink"/>
            <w:noProof/>
            <w:lang w:val="ru-RU"/>
          </w:rPr>
          <w:t xml:space="preserve"> –</w:t>
        </w:r>
        <w:r w:rsidR="006A3A54" w:rsidRPr="008C3C97">
          <w:rPr>
            <w:rStyle w:val="Hyperlink"/>
            <w:noProof/>
            <w:lang w:val="ru-RU"/>
          </w:rPr>
          <w:t xml:space="preserve"> европейский опыт</w:t>
        </w:r>
        <w:r w:rsidR="006A3A54">
          <w:rPr>
            <w:noProof/>
            <w:webHidden/>
          </w:rPr>
          <w:tab/>
        </w:r>
        <w:r w:rsidR="006A3A54">
          <w:rPr>
            <w:noProof/>
            <w:webHidden/>
            <w:lang w:val="ru-RU"/>
          </w:rPr>
          <w:tab/>
        </w:r>
        <w:r w:rsidR="006A3A54">
          <w:rPr>
            <w:noProof/>
            <w:webHidden/>
          </w:rPr>
          <w:fldChar w:fldCharType="begin"/>
        </w:r>
        <w:r w:rsidR="006A3A54">
          <w:rPr>
            <w:noProof/>
            <w:webHidden/>
          </w:rPr>
          <w:instrText xml:space="preserve"> PAGEREF _Toc499556028 \h </w:instrText>
        </w:r>
        <w:r w:rsidR="006A3A54">
          <w:rPr>
            <w:noProof/>
            <w:webHidden/>
          </w:rPr>
        </w:r>
        <w:r w:rsidR="006A3A54"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 w:rsidR="006A3A54">
          <w:rPr>
            <w:noProof/>
            <w:webHidden/>
          </w:rPr>
          <w:fldChar w:fldCharType="end"/>
        </w:r>
      </w:hyperlink>
    </w:p>
    <w:p w:rsidR="006A3A54" w:rsidRDefault="00A04458" w:rsidP="006A3A54">
      <w:pPr>
        <w:pStyle w:val="TOC2"/>
        <w:jc w:val="left"/>
        <w:rPr>
          <w:rFonts w:asciiTheme="minorHAnsi" w:eastAsiaTheme="minorEastAsia" w:hAnsiTheme="minorHAnsi" w:cstheme="minorBidi"/>
          <w:noProof/>
          <w:szCs w:val="22"/>
          <w:lang w:val="ru-RU" w:eastAsia="ru-RU"/>
        </w:rPr>
      </w:pPr>
      <w:hyperlink w:anchor="_Toc499556029" w:history="1">
        <w:r w:rsidR="006A3A54" w:rsidRPr="008C3C97">
          <w:rPr>
            <w:rStyle w:val="Hyperlink"/>
            <w:noProof/>
            <w:lang w:val="ru-RU"/>
          </w:rPr>
          <w:t>A1-2.1</w:t>
        </w:r>
        <w:r w:rsidR="006A3A54">
          <w:rPr>
            <w:rFonts w:asciiTheme="minorHAnsi" w:eastAsiaTheme="minorEastAsia" w:hAnsiTheme="minorHAnsi" w:cstheme="minorBidi"/>
            <w:noProof/>
            <w:szCs w:val="22"/>
            <w:lang w:val="ru-RU" w:eastAsia="ru-RU"/>
          </w:rPr>
          <w:tab/>
        </w:r>
        <w:r w:rsidR="006A3A54" w:rsidRPr="008C3C97">
          <w:rPr>
            <w:rStyle w:val="Hyperlink"/>
            <w:noProof/>
            <w:lang w:val="ru-RU"/>
          </w:rPr>
          <w:t>Европейский подход</w:t>
        </w:r>
        <w:r w:rsidR="006A3A54">
          <w:rPr>
            <w:noProof/>
            <w:webHidden/>
          </w:rPr>
          <w:tab/>
        </w:r>
        <w:r w:rsidR="006A3A54">
          <w:rPr>
            <w:noProof/>
            <w:webHidden/>
            <w:lang w:val="ru-RU"/>
          </w:rPr>
          <w:tab/>
        </w:r>
        <w:r w:rsidR="006A3A54">
          <w:rPr>
            <w:noProof/>
            <w:webHidden/>
          </w:rPr>
          <w:fldChar w:fldCharType="begin"/>
        </w:r>
        <w:r w:rsidR="006A3A54">
          <w:rPr>
            <w:noProof/>
            <w:webHidden/>
          </w:rPr>
          <w:instrText xml:space="preserve"> PAGEREF _Toc499556029 \h </w:instrText>
        </w:r>
        <w:r w:rsidR="006A3A54">
          <w:rPr>
            <w:noProof/>
            <w:webHidden/>
          </w:rPr>
        </w:r>
        <w:r w:rsidR="006A3A54"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 w:rsidR="006A3A54">
          <w:rPr>
            <w:noProof/>
            <w:webHidden/>
          </w:rPr>
          <w:fldChar w:fldCharType="end"/>
        </w:r>
      </w:hyperlink>
    </w:p>
    <w:p w:rsidR="006A3A54" w:rsidRDefault="00A04458" w:rsidP="006A3A54">
      <w:pPr>
        <w:pStyle w:val="TOC2"/>
        <w:jc w:val="left"/>
        <w:rPr>
          <w:rFonts w:asciiTheme="minorHAnsi" w:eastAsiaTheme="minorEastAsia" w:hAnsiTheme="minorHAnsi" w:cstheme="minorBidi"/>
          <w:noProof/>
          <w:szCs w:val="22"/>
          <w:lang w:val="ru-RU" w:eastAsia="ru-RU"/>
        </w:rPr>
      </w:pPr>
      <w:hyperlink w:anchor="_Toc499556030" w:history="1">
        <w:r w:rsidR="006A3A54" w:rsidRPr="008C3C97">
          <w:rPr>
            <w:rStyle w:val="Hyperlink"/>
            <w:noProof/>
            <w:lang w:val="ru-RU"/>
          </w:rPr>
          <w:t>A1-2.2</w:t>
        </w:r>
        <w:r w:rsidR="006A3A54">
          <w:rPr>
            <w:rFonts w:asciiTheme="minorHAnsi" w:eastAsiaTheme="minorEastAsia" w:hAnsiTheme="minorHAnsi" w:cstheme="minorBidi"/>
            <w:noProof/>
            <w:szCs w:val="22"/>
            <w:lang w:val="ru-RU" w:eastAsia="ru-RU"/>
          </w:rPr>
          <w:tab/>
        </w:r>
        <w:r w:rsidR="006A3A54" w:rsidRPr="008C3C97">
          <w:rPr>
            <w:rStyle w:val="Hyperlink"/>
            <w:noProof/>
            <w:lang w:val="ru-RU"/>
          </w:rPr>
          <w:t>Обоснование</w:t>
        </w:r>
        <w:r w:rsidR="006A3A54">
          <w:rPr>
            <w:noProof/>
            <w:webHidden/>
          </w:rPr>
          <w:tab/>
        </w:r>
        <w:r w:rsidR="006A3A54">
          <w:rPr>
            <w:noProof/>
            <w:webHidden/>
            <w:lang w:val="ru-RU"/>
          </w:rPr>
          <w:tab/>
        </w:r>
        <w:r w:rsidR="006A3A54">
          <w:rPr>
            <w:noProof/>
            <w:webHidden/>
          </w:rPr>
          <w:fldChar w:fldCharType="begin"/>
        </w:r>
        <w:r w:rsidR="006A3A54">
          <w:rPr>
            <w:noProof/>
            <w:webHidden/>
          </w:rPr>
          <w:instrText xml:space="preserve"> PAGEREF _Toc499556030 \h </w:instrText>
        </w:r>
        <w:r w:rsidR="006A3A54">
          <w:rPr>
            <w:noProof/>
            <w:webHidden/>
          </w:rPr>
        </w:r>
        <w:r w:rsidR="006A3A54"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 w:rsidR="006A3A54">
          <w:rPr>
            <w:noProof/>
            <w:webHidden/>
          </w:rPr>
          <w:fldChar w:fldCharType="end"/>
        </w:r>
      </w:hyperlink>
    </w:p>
    <w:p w:rsidR="006A3A54" w:rsidRDefault="00A04458" w:rsidP="006A3A54">
      <w:pPr>
        <w:pStyle w:val="TOC2"/>
        <w:jc w:val="left"/>
        <w:rPr>
          <w:rFonts w:asciiTheme="minorHAnsi" w:eastAsiaTheme="minorEastAsia" w:hAnsiTheme="minorHAnsi" w:cstheme="minorBidi"/>
          <w:noProof/>
          <w:szCs w:val="22"/>
          <w:lang w:val="ru-RU" w:eastAsia="ru-RU"/>
        </w:rPr>
      </w:pPr>
      <w:hyperlink w:anchor="_Toc499556031" w:history="1">
        <w:r w:rsidR="006A3A54" w:rsidRPr="008C3C97">
          <w:rPr>
            <w:rStyle w:val="Hyperlink"/>
            <w:noProof/>
            <w:lang w:val="ru-RU"/>
          </w:rPr>
          <w:t>A1-2.3</w:t>
        </w:r>
        <w:r w:rsidR="006A3A54">
          <w:rPr>
            <w:rFonts w:asciiTheme="minorHAnsi" w:eastAsiaTheme="minorEastAsia" w:hAnsiTheme="minorHAnsi" w:cstheme="minorBidi"/>
            <w:noProof/>
            <w:szCs w:val="22"/>
            <w:lang w:val="ru-RU" w:eastAsia="ru-RU"/>
          </w:rPr>
          <w:tab/>
        </w:r>
        <w:r w:rsidR="006A3A54" w:rsidRPr="008C3C97">
          <w:rPr>
            <w:rStyle w:val="Hyperlink"/>
            <w:noProof/>
            <w:lang w:val="ru-RU"/>
          </w:rPr>
          <w:t>Критерии применимости</w:t>
        </w:r>
        <w:r w:rsidR="006A3A54">
          <w:rPr>
            <w:noProof/>
            <w:webHidden/>
          </w:rPr>
          <w:tab/>
        </w:r>
        <w:r w:rsidR="006A3A54">
          <w:rPr>
            <w:noProof/>
            <w:webHidden/>
            <w:lang w:val="ru-RU"/>
          </w:rPr>
          <w:tab/>
        </w:r>
        <w:r w:rsidR="006A3A54">
          <w:rPr>
            <w:noProof/>
            <w:webHidden/>
          </w:rPr>
          <w:fldChar w:fldCharType="begin"/>
        </w:r>
        <w:r w:rsidR="006A3A54">
          <w:rPr>
            <w:noProof/>
            <w:webHidden/>
          </w:rPr>
          <w:instrText xml:space="preserve"> PAGEREF _Toc499556031 \h </w:instrText>
        </w:r>
        <w:r w:rsidR="006A3A54">
          <w:rPr>
            <w:noProof/>
            <w:webHidden/>
          </w:rPr>
        </w:r>
        <w:r w:rsidR="006A3A54"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 w:rsidR="006A3A54">
          <w:rPr>
            <w:noProof/>
            <w:webHidden/>
          </w:rPr>
          <w:fldChar w:fldCharType="end"/>
        </w:r>
      </w:hyperlink>
    </w:p>
    <w:p w:rsidR="006A3A54" w:rsidRDefault="00A04458" w:rsidP="006A3A54">
      <w:pPr>
        <w:pStyle w:val="TOC2"/>
        <w:jc w:val="left"/>
        <w:rPr>
          <w:rFonts w:asciiTheme="minorHAnsi" w:eastAsiaTheme="minorEastAsia" w:hAnsiTheme="minorHAnsi" w:cstheme="minorBidi"/>
          <w:noProof/>
          <w:szCs w:val="22"/>
          <w:lang w:val="ru-RU" w:eastAsia="ru-RU"/>
        </w:rPr>
      </w:pPr>
      <w:hyperlink w:anchor="_Toc499556032" w:history="1">
        <w:r w:rsidR="006A3A54" w:rsidRPr="008C3C97">
          <w:rPr>
            <w:rStyle w:val="Hyperlink"/>
            <w:noProof/>
            <w:lang w:val="ru-RU"/>
          </w:rPr>
          <w:t>A1-2.4</w:t>
        </w:r>
        <w:r w:rsidR="006A3A54">
          <w:rPr>
            <w:rFonts w:asciiTheme="minorHAnsi" w:eastAsiaTheme="minorEastAsia" w:hAnsiTheme="minorHAnsi" w:cstheme="minorBidi"/>
            <w:noProof/>
            <w:szCs w:val="22"/>
            <w:lang w:val="ru-RU" w:eastAsia="ru-RU"/>
          </w:rPr>
          <w:tab/>
        </w:r>
        <w:r w:rsidR="006A3A54" w:rsidRPr="008C3C97">
          <w:rPr>
            <w:rStyle w:val="Hyperlink"/>
            <w:noProof/>
            <w:lang w:val="ru-RU"/>
          </w:rPr>
          <w:t>Заинтересованные стороны и их обязательства по LSA</w:t>
        </w:r>
        <w:r w:rsidR="006A3A54">
          <w:rPr>
            <w:noProof/>
            <w:webHidden/>
          </w:rPr>
          <w:tab/>
        </w:r>
        <w:r w:rsidR="006A3A54">
          <w:rPr>
            <w:noProof/>
            <w:webHidden/>
            <w:lang w:val="ru-RU"/>
          </w:rPr>
          <w:tab/>
        </w:r>
        <w:r w:rsidR="006A3A54">
          <w:rPr>
            <w:noProof/>
            <w:webHidden/>
          </w:rPr>
          <w:fldChar w:fldCharType="begin"/>
        </w:r>
        <w:r w:rsidR="006A3A54">
          <w:rPr>
            <w:noProof/>
            <w:webHidden/>
          </w:rPr>
          <w:instrText xml:space="preserve"> PAGEREF _Toc499556032 \h </w:instrText>
        </w:r>
        <w:r w:rsidR="006A3A54">
          <w:rPr>
            <w:noProof/>
            <w:webHidden/>
          </w:rPr>
        </w:r>
        <w:r w:rsidR="006A3A54"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 w:rsidR="006A3A54">
          <w:rPr>
            <w:noProof/>
            <w:webHidden/>
          </w:rPr>
          <w:fldChar w:fldCharType="end"/>
        </w:r>
      </w:hyperlink>
    </w:p>
    <w:p w:rsidR="006A3A54" w:rsidRDefault="00A04458" w:rsidP="006A3A54">
      <w:pPr>
        <w:pStyle w:val="TOC2"/>
        <w:jc w:val="left"/>
        <w:rPr>
          <w:rFonts w:asciiTheme="minorHAnsi" w:eastAsiaTheme="minorEastAsia" w:hAnsiTheme="minorHAnsi" w:cstheme="minorBidi"/>
          <w:noProof/>
          <w:szCs w:val="22"/>
          <w:lang w:val="ru-RU" w:eastAsia="ru-RU"/>
        </w:rPr>
      </w:pPr>
      <w:hyperlink w:anchor="_Toc499556033" w:history="1">
        <w:r w:rsidR="006A3A54" w:rsidRPr="008C3C97">
          <w:rPr>
            <w:rStyle w:val="Hyperlink"/>
            <w:noProof/>
            <w:lang w:val="ru-RU"/>
          </w:rPr>
          <w:t>A1-2.5</w:t>
        </w:r>
        <w:r w:rsidR="006A3A54">
          <w:rPr>
            <w:rFonts w:asciiTheme="minorHAnsi" w:eastAsiaTheme="minorEastAsia" w:hAnsiTheme="minorHAnsi" w:cstheme="minorBidi"/>
            <w:noProof/>
            <w:szCs w:val="22"/>
            <w:lang w:val="ru-RU" w:eastAsia="ru-RU"/>
          </w:rPr>
          <w:tab/>
        </w:r>
        <w:r w:rsidR="006A3A54" w:rsidRPr="008C3C97">
          <w:rPr>
            <w:rStyle w:val="Hyperlink"/>
            <w:noProof/>
            <w:lang w:val="ru-RU"/>
          </w:rPr>
          <w:t>Лицензируемый совместный доступ в действующей системе регулирования</w:t>
        </w:r>
        <w:r w:rsidR="006A3A54">
          <w:rPr>
            <w:noProof/>
            <w:webHidden/>
          </w:rPr>
          <w:tab/>
        </w:r>
        <w:r w:rsidR="006A3A54">
          <w:rPr>
            <w:noProof/>
            <w:webHidden/>
            <w:lang w:val="ru-RU"/>
          </w:rPr>
          <w:tab/>
        </w:r>
        <w:r w:rsidR="006A3A54">
          <w:rPr>
            <w:noProof/>
            <w:webHidden/>
          </w:rPr>
          <w:fldChar w:fldCharType="begin"/>
        </w:r>
        <w:r w:rsidR="006A3A54">
          <w:rPr>
            <w:noProof/>
            <w:webHidden/>
          </w:rPr>
          <w:instrText xml:space="preserve"> PAGEREF _Toc499556033 \h </w:instrText>
        </w:r>
        <w:r w:rsidR="006A3A54">
          <w:rPr>
            <w:noProof/>
            <w:webHidden/>
          </w:rPr>
        </w:r>
        <w:r w:rsidR="006A3A54"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 w:rsidR="006A3A54">
          <w:rPr>
            <w:noProof/>
            <w:webHidden/>
          </w:rPr>
          <w:fldChar w:fldCharType="end"/>
        </w:r>
      </w:hyperlink>
    </w:p>
    <w:p w:rsidR="006A3A54" w:rsidRDefault="00A04458" w:rsidP="006A3A54">
      <w:pPr>
        <w:pStyle w:val="TOC2"/>
        <w:jc w:val="left"/>
        <w:rPr>
          <w:rFonts w:asciiTheme="minorHAnsi" w:eastAsiaTheme="minorEastAsia" w:hAnsiTheme="minorHAnsi" w:cstheme="minorBidi"/>
          <w:noProof/>
          <w:szCs w:val="22"/>
          <w:lang w:val="ru-RU" w:eastAsia="ru-RU"/>
        </w:rPr>
      </w:pPr>
      <w:hyperlink w:anchor="_Toc499556034" w:history="1">
        <w:r w:rsidR="006A3A54" w:rsidRPr="008C3C97">
          <w:rPr>
            <w:rStyle w:val="Hyperlink"/>
            <w:noProof/>
            <w:lang w:val="ru-RU"/>
          </w:rPr>
          <w:t>A1-2.6</w:t>
        </w:r>
        <w:r w:rsidR="006A3A54">
          <w:rPr>
            <w:rFonts w:asciiTheme="minorHAnsi" w:eastAsiaTheme="minorEastAsia" w:hAnsiTheme="minorHAnsi" w:cstheme="minorBidi"/>
            <w:noProof/>
            <w:szCs w:val="22"/>
            <w:lang w:val="ru-RU" w:eastAsia="ru-RU"/>
          </w:rPr>
          <w:tab/>
        </w:r>
        <w:r w:rsidR="006A3A54" w:rsidRPr="008C3C97">
          <w:rPr>
            <w:rStyle w:val="Hyperlink"/>
            <w:noProof/>
            <w:lang w:val="ru-RU"/>
          </w:rPr>
          <w:t>Этапы создания основы совместного использования LSA</w:t>
        </w:r>
        <w:r w:rsidR="006A3A54">
          <w:rPr>
            <w:rStyle w:val="Hyperlink"/>
            <w:noProof/>
            <w:lang w:val="ru-RU"/>
          </w:rPr>
          <w:br/>
        </w:r>
        <w:r w:rsidR="006A3A54" w:rsidRPr="008C3C97">
          <w:rPr>
            <w:rStyle w:val="Hyperlink"/>
            <w:noProof/>
            <w:lang w:val="ru-RU"/>
          </w:rPr>
          <w:t>и выдача индивидуальных разрешений держателям лицензий LSA</w:t>
        </w:r>
        <w:r w:rsidR="006A3A54">
          <w:rPr>
            <w:noProof/>
            <w:webHidden/>
          </w:rPr>
          <w:tab/>
        </w:r>
        <w:r w:rsidR="006A3A54">
          <w:rPr>
            <w:noProof/>
            <w:webHidden/>
            <w:lang w:val="ru-RU"/>
          </w:rPr>
          <w:tab/>
        </w:r>
        <w:r w:rsidR="006A3A54">
          <w:rPr>
            <w:noProof/>
            <w:webHidden/>
          </w:rPr>
          <w:fldChar w:fldCharType="begin"/>
        </w:r>
        <w:r w:rsidR="006A3A54">
          <w:rPr>
            <w:noProof/>
            <w:webHidden/>
          </w:rPr>
          <w:instrText xml:space="preserve"> PAGEREF _Toc499556034 \h </w:instrText>
        </w:r>
        <w:r w:rsidR="006A3A54">
          <w:rPr>
            <w:noProof/>
            <w:webHidden/>
          </w:rPr>
        </w:r>
        <w:r w:rsidR="006A3A54"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 w:rsidR="006A3A54">
          <w:rPr>
            <w:noProof/>
            <w:webHidden/>
          </w:rPr>
          <w:fldChar w:fldCharType="end"/>
        </w:r>
      </w:hyperlink>
    </w:p>
    <w:p w:rsidR="006A3A54" w:rsidRDefault="00A04458" w:rsidP="006A3A54">
      <w:pPr>
        <w:pStyle w:val="TOC2"/>
        <w:jc w:val="left"/>
        <w:rPr>
          <w:rFonts w:asciiTheme="minorHAnsi" w:eastAsiaTheme="minorEastAsia" w:hAnsiTheme="minorHAnsi" w:cstheme="minorBidi"/>
          <w:noProof/>
          <w:szCs w:val="22"/>
          <w:lang w:val="ru-RU" w:eastAsia="ru-RU"/>
        </w:rPr>
      </w:pPr>
      <w:hyperlink w:anchor="_Toc499556035" w:history="1">
        <w:r w:rsidR="006A3A54" w:rsidRPr="008C3C97">
          <w:rPr>
            <w:rStyle w:val="Hyperlink"/>
            <w:noProof/>
            <w:lang w:val="ru-RU"/>
          </w:rPr>
          <w:t>A1-2.7</w:t>
        </w:r>
        <w:r w:rsidR="006A3A54">
          <w:rPr>
            <w:rFonts w:asciiTheme="minorHAnsi" w:eastAsiaTheme="minorEastAsia" w:hAnsiTheme="minorHAnsi" w:cstheme="minorBidi"/>
            <w:noProof/>
            <w:szCs w:val="22"/>
            <w:lang w:val="ru-RU" w:eastAsia="ru-RU"/>
          </w:rPr>
          <w:tab/>
        </w:r>
        <w:r w:rsidR="006A3A54" w:rsidRPr="008C3C97">
          <w:rPr>
            <w:rStyle w:val="Hyperlink"/>
            <w:noProof/>
            <w:lang w:val="ru-RU"/>
          </w:rPr>
          <w:t>Технические меры по поддержке внедрения LSA</w:t>
        </w:r>
        <w:r w:rsidR="006A3A54">
          <w:rPr>
            <w:noProof/>
            <w:webHidden/>
          </w:rPr>
          <w:tab/>
        </w:r>
        <w:r w:rsidR="006A3A54">
          <w:rPr>
            <w:noProof/>
            <w:webHidden/>
            <w:lang w:val="ru-RU"/>
          </w:rPr>
          <w:tab/>
        </w:r>
        <w:r w:rsidR="006A3A54">
          <w:rPr>
            <w:noProof/>
            <w:webHidden/>
          </w:rPr>
          <w:fldChar w:fldCharType="begin"/>
        </w:r>
        <w:r w:rsidR="006A3A54">
          <w:rPr>
            <w:noProof/>
            <w:webHidden/>
          </w:rPr>
          <w:instrText xml:space="preserve"> PAGEREF _Toc499556035 \h </w:instrText>
        </w:r>
        <w:r w:rsidR="006A3A54">
          <w:rPr>
            <w:noProof/>
            <w:webHidden/>
          </w:rPr>
        </w:r>
        <w:r w:rsidR="006A3A54"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 w:rsidR="006A3A54">
          <w:rPr>
            <w:noProof/>
            <w:webHidden/>
          </w:rPr>
          <w:fldChar w:fldCharType="end"/>
        </w:r>
      </w:hyperlink>
    </w:p>
    <w:p w:rsidR="006A3A54" w:rsidRDefault="00A04458" w:rsidP="006A3A54">
      <w:pPr>
        <w:pStyle w:val="TOC2"/>
        <w:jc w:val="left"/>
        <w:rPr>
          <w:rFonts w:asciiTheme="minorHAnsi" w:eastAsiaTheme="minorEastAsia" w:hAnsiTheme="minorHAnsi" w:cstheme="minorBidi"/>
          <w:noProof/>
          <w:szCs w:val="22"/>
          <w:lang w:val="ru-RU" w:eastAsia="ru-RU"/>
        </w:rPr>
      </w:pPr>
      <w:hyperlink w:anchor="_Toc499556036" w:history="1">
        <w:r w:rsidR="006A3A54" w:rsidRPr="008C3C97">
          <w:rPr>
            <w:rStyle w:val="Hyperlink"/>
            <w:noProof/>
            <w:lang w:val="ru-RU"/>
          </w:rPr>
          <w:t>A1-2.8</w:t>
        </w:r>
        <w:r w:rsidR="006A3A54">
          <w:rPr>
            <w:rFonts w:asciiTheme="minorHAnsi" w:eastAsiaTheme="minorEastAsia" w:hAnsiTheme="minorHAnsi" w:cstheme="minorBidi"/>
            <w:noProof/>
            <w:szCs w:val="22"/>
            <w:lang w:val="ru-RU" w:eastAsia="ru-RU"/>
          </w:rPr>
          <w:tab/>
        </w:r>
        <w:r w:rsidR="006A3A54" w:rsidRPr="008C3C97">
          <w:rPr>
            <w:rStyle w:val="Hyperlink"/>
            <w:noProof/>
            <w:lang w:val="ru-RU"/>
          </w:rPr>
          <w:t xml:space="preserve">Управление </w:t>
        </w:r>
        <w:r w:rsidR="006A3A54">
          <w:rPr>
            <w:rStyle w:val="Hyperlink"/>
            <w:noProof/>
            <w:lang w:val="ru-RU"/>
          </w:rPr>
          <w:t>при</w:t>
        </w:r>
        <w:r w:rsidR="006A3A54" w:rsidRPr="008C3C97">
          <w:rPr>
            <w:rStyle w:val="Hyperlink"/>
            <w:noProof/>
            <w:lang w:val="ru-RU"/>
          </w:rPr>
          <w:t>граничной координацией в рамках LSA</w:t>
        </w:r>
        <w:r w:rsidR="006A3A54">
          <w:rPr>
            <w:noProof/>
            <w:webHidden/>
          </w:rPr>
          <w:tab/>
        </w:r>
        <w:r w:rsidR="006A3A54">
          <w:rPr>
            <w:noProof/>
            <w:webHidden/>
            <w:lang w:val="ru-RU"/>
          </w:rPr>
          <w:tab/>
        </w:r>
        <w:r w:rsidR="006A3A54">
          <w:rPr>
            <w:noProof/>
            <w:webHidden/>
          </w:rPr>
          <w:fldChar w:fldCharType="begin"/>
        </w:r>
        <w:r w:rsidR="006A3A54">
          <w:rPr>
            <w:noProof/>
            <w:webHidden/>
          </w:rPr>
          <w:instrText xml:space="preserve"> PAGEREF _Toc499556036 \h </w:instrText>
        </w:r>
        <w:r w:rsidR="006A3A54">
          <w:rPr>
            <w:noProof/>
            <w:webHidden/>
          </w:rPr>
        </w:r>
        <w:r w:rsidR="006A3A54"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 w:rsidR="006A3A54">
          <w:rPr>
            <w:noProof/>
            <w:webHidden/>
          </w:rPr>
          <w:fldChar w:fldCharType="end"/>
        </w:r>
      </w:hyperlink>
    </w:p>
    <w:p w:rsidR="006A3A54" w:rsidRDefault="00A04458" w:rsidP="006A3A54">
      <w:pPr>
        <w:pStyle w:val="TOC1"/>
        <w:tabs>
          <w:tab w:val="left" w:pos="1560"/>
        </w:tabs>
        <w:ind w:left="1560" w:hanging="1560"/>
        <w:jc w:val="left"/>
        <w:rPr>
          <w:rFonts w:asciiTheme="minorHAnsi" w:eastAsiaTheme="minorEastAsia" w:hAnsiTheme="minorHAnsi" w:cstheme="minorBidi"/>
          <w:noProof/>
          <w:szCs w:val="22"/>
          <w:lang w:val="ru-RU" w:eastAsia="ru-RU"/>
        </w:rPr>
      </w:pPr>
      <w:hyperlink w:anchor="_Toc499556037" w:history="1">
        <w:r w:rsidR="006A3A54" w:rsidRPr="008C3C97">
          <w:rPr>
            <w:rStyle w:val="Hyperlink"/>
            <w:noProof/>
            <w:lang w:val="ru-RU"/>
          </w:rPr>
          <w:t>Приложение 2</w:t>
        </w:r>
        <w:r w:rsidR="006A3A54">
          <w:rPr>
            <w:rStyle w:val="Hyperlink"/>
            <w:noProof/>
            <w:lang w:val="ru-RU"/>
          </w:rPr>
          <w:t>.</w:t>
        </w:r>
        <w:r w:rsidR="006A3A54">
          <w:rPr>
            <w:rStyle w:val="Hyperlink"/>
            <w:noProof/>
            <w:lang w:val="ru-RU"/>
          </w:rPr>
          <w:tab/>
        </w:r>
        <w:r w:rsidR="006A3A54" w:rsidRPr="008C3C97">
          <w:rPr>
            <w:rStyle w:val="Hyperlink"/>
            <w:noProof/>
            <w:lang w:val="ru-RU"/>
          </w:rPr>
          <w:t xml:space="preserve">Опыт использования совместного доступа к спектру </w:t>
        </w:r>
        <w:r w:rsidR="006A3A54">
          <w:rPr>
            <w:rStyle w:val="Hyperlink"/>
            <w:noProof/>
            <w:lang w:val="ru-RU"/>
          </w:rPr>
          <w:br/>
        </w:r>
        <w:r w:rsidR="006A3A54" w:rsidRPr="008C3C97">
          <w:rPr>
            <w:rStyle w:val="Hyperlink"/>
            <w:noProof/>
            <w:lang w:val="ru-RU"/>
          </w:rPr>
          <w:t xml:space="preserve">по методу аналогичных технологий (пример сотовых сетей) </w:t>
        </w:r>
        <w:r w:rsidR="006A3A54">
          <w:rPr>
            <w:rStyle w:val="Hyperlink"/>
            <w:noProof/>
            <w:lang w:val="ru-RU"/>
          </w:rPr>
          <w:br/>
        </w:r>
        <w:r w:rsidR="006A3A54" w:rsidRPr="008C3C97">
          <w:rPr>
            <w:rStyle w:val="Hyperlink"/>
            <w:noProof/>
            <w:lang w:val="ru-RU"/>
          </w:rPr>
          <w:t>в Российской Федерации</w:t>
        </w:r>
        <w:r w:rsidR="006A3A54">
          <w:rPr>
            <w:noProof/>
            <w:webHidden/>
          </w:rPr>
          <w:tab/>
        </w:r>
        <w:r w:rsidR="006A3A54">
          <w:rPr>
            <w:noProof/>
            <w:webHidden/>
            <w:lang w:val="ru-RU"/>
          </w:rPr>
          <w:tab/>
        </w:r>
        <w:r w:rsidR="006A3A54">
          <w:rPr>
            <w:noProof/>
            <w:webHidden/>
          </w:rPr>
          <w:fldChar w:fldCharType="begin"/>
        </w:r>
        <w:r w:rsidR="006A3A54">
          <w:rPr>
            <w:noProof/>
            <w:webHidden/>
          </w:rPr>
          <w:instrText xml:space="preserve"> PAGEREF _Toc499556037 \h </w:instrText>
        </w:r>
        <w:r w:rsidR="006A3A54">
          <w:rPr>
            <w:noProof/>
            <w:webHidden/>
          </w:rPr>
        </w:r>
        <w:r w:rsidR="006A3A54"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 w:rsidR="006A3A54">
          <w:rPr>
            <w:noProof/>
            <w:webHidden/>
          </w:rPr>
          <w:fldChar w:fldCharType="end"/>
        </w:r>
      </w:hyperlink>
    </w:p>
    <w:p w:rsidR="006A3A54" w:rsidRDefault="00A04458" w:rsidP="006A3A54">
      <w:pPr>
        <w:pStyle w:val="TOC1"/>
        <w:jc w:val="left"/>
        <w:rPr>
          <w:rFonts w:asciiTheme="minorHAnsi" w:eastAsiaTheme="minorEastAsia" w:hAnsiTheme="minorHAnsi" w:cstheme="minorBidi"/>
          <w:noProof/>
          <w:szCs w:val="22"/>
          <w:lang w:val="ru-RU" w:eastAsia="ru-RU"/>
        </w:rPr>
      </w:pPr>
      <w:hyperlink w:anchor="_Toc499556038" w:history="1">
        <w:r w:rsidR="006A3A54" w:rsidRPr="008C3C97">
          <w:rPr>
            <w:rStyle w:val="Hyperlink"/>
            <w:noProof/>
            <w:lang w:val="ru-RU"/>
          </w:rPr>
          <w:t>A2-1</w:t>
        </w:r>
        <w:r w:rsidR="006A3A54">
          <w:rPr>
            <w:rFonts w:asciiTheme="minorHAnsi" w:eastAsiaTheme="minorEastAsia" w:hAnsiTheme="minorHAnsi" w:cstheme="minorBidi"/>
            <w:noProof/>
            <w:szCs w:val="22"/>
            <w:lang w:val="ru-RU" w:eastAsia="ru-RU"/>
          </w:rPr>
          <w:tab/>
        </w:r>
        <w:r w:rsidR="006A3A54" w:rsidRPr="008C3C97">
          <w:rPr>
            <w:rStyle w:val="Hyperlink"/>
            <w:noProof/>
            <w:lang w:val="ru-RU"/>
          </w:rPr>
          <w:t>Рег</w:t>
        </w:r>
        <w:r w:rsidR="006A3A54">
          <w:rPr>
            <w:rStyle w:val="Hyperlink"/>
            <w:noProof/>
            <w:lang w:val="ru-RU"/>
          </w:rPr>
          <w:t xml:space="preserve">уляторные </w:t>
        </w:r>
        <w:r w:rsidR="006A3A54" w:rsidRPr="008C3C97">
          <w:rPr>
            <w:rStyle w:val="Hyperlink"/>
            <w:noProof/>
            <w:lang w:val="ru-RU"/>
          </w:rPr>
          <w:t>аспекты совместного использования спектра при подходе SSA-ST</w:t>
        </w:r>
        <w:r w:rsidR="006A3A54">
          <w:rPr>
            <w:noProof/>
            <w:webHidden/>
          </w:rPr>
          <w:tab/>
        </w:r>
        <w:r w:rsidR="006A3A54">
          <w:rPr>
            <w:noProof/>
            <w:webHidden/>
            <w:lang w:val="ru-RU"/>
          </w:rPr>
          <w:tab/>
        </w:r>
        <w:r w:rsidR="006A3A54">
          <w:rPr>
            <w:noProof/>
            <w:webHidden/>
          </w:rPr>
          <w:fldChar w:fldCharType="begin"/>
        </w:r>
        <w:r w:rsidR="006A3A54">
          <w:rPr>
            <w:noProof/>
            <w:webHidden/>
          </w:rPr>
          <w:instrText xml:space="preserve"> PAGEREF _Toc499556038 \h </w:instrText>
        </w:r>
        <w:r w:rsidR="006A3A54">
          <w:rPr>
            <w:noProof/>
            <w:webHidden/>
          </w:rPr>
        </w:r>
        <w:r w:rsidR="006A3A54"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 w:rsidR="006A3A54">
          <w:rPr>
            <w:noProof/>
            <w:webHidden/>
          </w:rPr>
          <w:fldChar w:fldCharType="end"/>
        </w:r>
      </w:hyperlink>
    </w:p>
    <w:p w:rsidR="006A3A54" w:rsidRDefault="00A04458" w:rsidP="006A3A54">
      <w:pPr>
        <w:pStyle w:val="TOC1"/>
        <w:jc w:val="left"/>
        <w:rPr>
          <w:rStyle w:val="Hyperlink"/>
          <w:noProof/>
          <w:lang w:val="ru-RU"/>
        </w:rPr>
      </w:pPr>
      <w:hyperlink w:anchor="_Toc499556039" w:history="1">
        <w:r w:rsidR="006A3A54" w:rsidRPr="008C3C97">
          <w:rPr>
            <w:rStyle w:val="Hyperlink"/>
            <w:noProof/>
            <w:lang w:val="ru-RU"/>
          </w:rPr>
          <w:t>A2-2</w:t>
        </w:r>
        <w:r w:rsidR="006A3A54">
          <w:rPr>
            <w:rFonts w:asciiTheme="minorHAnsi" w:eastAsiaTheme="minorEastAsia" w:hAnsiTheme="minorHAnsi" w:cstheme="minorBidi"/>
            <w:noProof/>
            <w:szCs w:val="22"/>
            <w:lang w:val="ru-RU" w:eastAsia="ru-RU"/>
          </w:rPr>
          <w:tab/>
        </w:r>
        <w:r w:rsidR="006A3A54" w:rsidRPr="008C3C97">
          <w:rPr>
            <w:rStyle w:val="Hyperlink"/>
            <w:noProof/>
            <w:lang w:val="ru-RU"/>
          </w:rPr>
          <w:t>Практическое применение совместного использования спектра в рамках SSA-ST</w:t>
        </w:r>
        <w:r w:rsidR="006A3A54">
          <w:rPr>
            <w:noProof/>
            <w:webHidden/>
          </w:rPr>
          <w:tab/>
        </w:r>
        <w:r w:rsidR="006A3A54">
          <w:rPr>
            <w:noProof/>
            <w:webHidden/>
            <w:lang w:val="ru-RU"/>
          </w:rPr>
          <w:tab/>
        </w:r>
        <w:r w:rsidR="006A3A54">
          <w:rPr>
            <w:noProof/>
            <w:webHidden/>
          </w:rPr>
          <w:fldChar w:fldCharType="begin"/>
        </w:r>
        <w:r w:rsidR="006A3A54">
          <w:rPr>
            <w:noProof/>
            <w:webHidden/>
          </w:rPr>
          <w:instrText xml:space="preserve"> PAGEREF _Toc499556039 \h </w:instrText>
        </w:r>
        <w:r w:rsidR="006A3A54">
          <w:rPr>
            <w:noProof/>
            <w:webHidden/>
          </w:rPr>
        </w:r>
        <w:r w:rsidR="006A3A54"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 w:rsidR="006A3A54">
          <w:rPr>
            <w:noProof/>
            <w:webHidden/>
          </w:rPr>
          <w:fldChar w:fldCharType="end"/>
        </w:r>
      </w:hyperlink>
    </w:p>
    <w:p w:rsidR="006A3A54" w:rsidRDefault="006A3A54" w:rsidP="006A3A54">
      <w:pPr>
        <w:pStyle w:val="toc0"/>
        <w:tabs>
          <w:tab w:val="clear" w:pos="9611"/>
          <w:tab w:val="right" w:pos="9072"/>
        </w:tabs>
        <w:ind w:right="992"/>
        <w:rPr>
          <w:noProof/>
          <w:lang w:val="ru-RU"/>
        </w:rPr>
      </w:pPr>
      <w:r w:rsidRPr="00F02493">
        <w:rPr>
          <w:noProof/>
          <w:lang w:val="ru-RU"/>
        </w:rPr>
        <w:tab/>
      </w:r>
    </w:p>
    <w:p w:rsidR="006A3A54" w:rsidRPr="00F02493" w:rsidRDefault="006A3A54" w:rsidP="006A3A54">
      <w:pPr>
        <w:pStyle w:val="toc0"/>
        <w:tabs>
          <w:tab w:val="clear" w:pos="9611"/>
          <w:tab w:val="right" w:pos="9072"/>
        </w:tabs>
        <w:ind w:right="992"/>
        <w:rPr>
          <w:noProof/>
          <w:lang w:val="ru-RU"/>
        </w:rPr>
      </w:pPr>
      <w:r>
        <w:rPr>
          <w:noProof/>
          <w:lang w:val="ru-RU"/>
        </w:rPr>
        <w:lastRenderedPageBreak/>
        <w:tab/>
      </w:r>
      <w:r>
        <w:rPr>
          <w:noProof/>
          <w:lang w:val="ru-RU"/>
        </w:rPr>
        <w:tab/>
      </w:r>
      <w:r w:rsidRPr="00F02493">
        <w:rPr>
          <w:noProof/>
          <w:lang w:val="ru-RU"/>
        </w:rPr>
        <w:t>Стр.</w:t>
      </w:r>
    </w:p>
    <w:p w:rsidR="006A3A54" w:rsidRDefault="00A04458" w:rsidP="006A3A54">
      <w:pPr>
        <w:pStyle w:val="TOC1"/>
        <w:jc w:val="left"/>
        <w:rPr>
          <w:rFonts w:asciiTheme="minorHAnsi" w:eastAsiaTheme="minorEastAsia" w:hAnsiTheme="minorHAnsi" w:cstheme="minorBidi"/>
          <w:noProof/>
          <w:szCs w:val="22"/>
          <w:lang w:val="ru-RU" w:eastAsia="ru-RU"/>
        </w:rPr>
      </w:pPr>
      <w:hyperlink w:anchor="_Toc499556040" w:history="1">
        <w:r w:rsidR="006A3A54" w:rsidRPr="008C3C97">
          <w:rPr>
            <w:rStyle w:val="Hyperlink"/>
            <w:noProof/>
            <w:lang w:val="ru-RU"/>
          </w:rPr>
          <w:t>А2-3</w:t>
        </w:r>
        <w:r w:rsidR="006A3A54">
          <w:rPr>
            <w:rFonts w:asciiTheme="minorHAnsi" w:eastAsiaTheme="minorEastAsia" w:hAnsiTheme="minorHAnsi" w:cstheme="minorBidi"/>
            <w:noProof/>
            <w:szCs w:val="22"/>
            <w:lang w:val="ru-RU" w:eastAsia="ru-RU"/>
          </w:rPr>
          <w:tab/>
        </w:r>
        <w:r w:rsidR="006A3A54" w:rsidRPr="008C3C97">
          <w:rPr>
            <w:rStyle w:val="Hyperlink"/>
            <w:noProof/>
            <w:lang w:val="ru-RU"/>
          </w:rPr>
          <w:t xml:space="preserve">Нормативные аспекты совместного использования активной инфраструктуры </w:t>
        </w:r>
        <w:r w:rsidR="006A3A54">
          <w:rPr>
            <w:rStyle w:val="Hyperlink"/>
            <w:noProof/>
            <w:lang w:val="ru-RU"/>
          </w:rPr>
          <w:br/>
        </w:r>
        <w:r w:rsidR="006A3A54" w:rsidRPr="008C3C97">
          <w:rPr>
            <w:rStyle w:val="Hyperlink"/>
            <w:noProof/>
            <w:lang w:val="ru-RU"/>
          </w:rPr>
          <w:t>в</w:t>
        </w:r>
        <w:r w:rsidR="006A3A54" w:rsidRPr="008C3C97">
          <w:rPr>
            <w:rStyle w:val="Hyperlink"/>
            <w:noProof/>
          </w:rPr>
          <w:t> </w:t>
        </w:r>
        <w:r w:rsidR="006A3A54" w:rsidRPr="008C3C97">
          <w:rPr>
            <w:rStyle w:val="Hyperlink"/>
            <w:noProof/>
            <w:lang w:val="ru-RU"/>
          </w:rPr>
          <w:t>рамках SSA-ST в качестве дополнительной части совместного использования спектра</w:t>
        </w:r>
        <w:r w:rsidR="006A3A54">
          <w:rPr>
            <w:noProof/>
            <w:webHidden/>
          </w:rPr>
          <w:tab/>
        </w:r>
        <w:r w:rsidR="006A3A54">
          <w:rPr>
            <w:noProof/>
            <w:webHidden/>
            <w:lang w:val="ru-RU"/>
          </w:rPr>
          <w:tab/>
        </w:r>
        <w:r w:rsidR="006A3A54">
          <w:rPr>
            <w:noProof/>
            <w:webHidden/>
          </w:rPr>
          <w:fldChar w:fldCharType="begin"/>
        </w:r>
        <w:r w:rsidR="006A3A54">
          <w:rPr>
            <w:noProof/>
            <w:webHidden/>
          </w:rPr>
          <w:instrText xml:space="preserve"> PAGEREF _Toc499556040 \h </w:instrText>
        </w:r>
        <w:r w:rsidR="006A3A54">
          <w:rPr>
            <w:noProof/>
            <w:webHidden/>
          </w:rPr>
        </w:r>
        <w:r w:rsidR="006A3A54"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 w:rsidR="006A3A54">
          <w:rPr>
            <w:noProof/>
            <w:webHidden/>
          </w:rPr>
          <w:fldChar w:fldCharType="end"/>
        </w:r>
      </w:hyperlink>
    </w:p>
    <w:p w:rsidR="006A3A54" w:rsidRDefault="00A04458" w:rsidP="006A3A54">
      <w:pPr>
        <w:pStyle w:val="TOC1"/>
        <w:jc w:val="left"/>
        <w:rPr>
          <w:rFonts w:asciiTheme="minorHAnsi" w:eastAsiaTheme="minorEastAsia" w:hAnsiTheme="minorHAnsi" w:cstheme="minorBidi"/>
          <w:noProof/>
          <w:szCs w:val="22"/>
          <w:lang w:val="ru-RU" w:eastAsia="ru-RU"/>
        </w:rPr>
      </w:pPr>
      <w:hyperlink w:anchor="_Toc499556041" w:history="1">
        <w:r w:rsidR="006A3A54" w:rsidRPr="008C3C97">
          <w:rPr>
            <w:rStyle w:val="Hyperlink"/>
            <w:noProof/>
            <w:lang w:val="ru-RU"/>
          </w:rPr>
          <w:t>А2-4</w:t>
        </w:r>
        <w:r w:rsidR="006A3A54">
          <w:rPr>
            <w:rFonts w:asciiTheme="minorHAnsi" w:eastAsiaTheme="minorEastAsia" w:hAnsiTheme="minorHAnsi" w:cstheme="minorBidi"/>
            <w:noProof/>
            <w:szCs w:val="22"/>
            <w:lang w:val="ru-RU" w:eastAsia="ru-RU"/>
          </w:rPr>
          <w:tab/>
        </w:r>
        <w:r w:rsidR="006A3A54" w:rsidRPr="008C3C97">
          <w:rPr>
            <w:rStyle w:val="Hyperlink"/>
            <w:noProof/>
            <w:lang w:val="ru-RU"/>
          </w:rPr>
          <w:t>Практическое применение совместного использования активной инфраструктуры в</w:t>
        </w:r>
        <w:r w:rsidR="006A3A54" w:rsidRPr="008C3C97">
          <w:rPr>
            <w:rStyle w:val="Hyperlink"/>
            <w:noProof/>
          </w:rPr>
          <w:t> </w:t>
        </w:r>
        <w:r w:rsidR="006A3A54" w:rsidRPr="008C3C97">
          <w:rPr>
            <w:rStyle w:val="Hyperlink"/>
            <w:noProof/>
            <w:lang w:val="ru-RU"/>
          </w:rPr>
          <w:t>рамках SSA-ST</w:t>
        </w:r>
        <w:r w:rsidR="006A3A54">
          <w:rPr>
            <w:noProof/>
            <w:webHidden/>
          </w:rPr>
          <w:tab/>
        </w:r>
        <w:r w:rsidR="006A3A54">
          <w:rPr>
            <w:noProof/>
            <w:webHidden/>
            <w:lang w:val="ru-RU"/>
          </w:rPr>
          <w:tab/>
        </w:r>
        <w:r w:rsidR="006A3A54">
          <w:rPr>
            <w:noProof/>
            <w:webHidden/>
          </w:rPr>
          <w:fldChar w:fldCharType="begin"/>
        </w:r>
        <w:r w:rsidR="006A3A54">
          <w:rPr>
            <w:noProof/>
            <w:webHidden/>
          </w:rPr>
          <w:instrText xml:space="preserve"> PAGEREF _Toc499556041 \h </w:instrText>
        </w:r>
        <w:r w:rsidR="006A3A54">
          <w:rPr>
            <w:noProof/>
            <w:webHidden/>
          </w:rPr>
        </w:r>
        <w:r w:rsidR="006A3A54"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 w:rsidR="006A3A54">
          <w:rPr>
            <w:noProof/>
            <w:webHidden/>
          </w:rPr>
          <w:fldChar w:fldCharType="end"/>
        </w:r>
      </w:hyperlink>
    </w:p>
    <w:p w:rsidR="006A3A54" w:rsidRDefault="00A04458" w:rsidP="006A3A54">
      <w:pPr>
        <w:pStyle w:val="TOC1"/>
        <w:jc w:val="left"/>
        <w:rPr>
          <w:rFonts w:asciiTheme="minorHAnsi" w:eastAsiaTheme="minorEastAsia" w:hAnsiTheme="minorHAnsi" w:cstheme="minorBidi"/>
          <w:noProof/>
          <w:szCs w:val="22"/>
          <w:lang w:val="ru-RU" w:eastAsia="ru-RU"/>
        </w:rPr>
      </w:pPr>
      <w:hyperlink w:anchor="_Toc499556042" w:history="1">
        <w:r w:rsidR="006A3A54" w:rsidRPr="008C3C97">
          <w:rPr>
            <w:rStyle w:val="Hyperlink"/>
            <w:noProof/>
            <w:lang w:val="ru-RU"/>
          </w:rPr>
          <w:t>A2-5</w:t>
        </w:r>
        <w:r w:rsidR="006A3A54">
          <w:rPr>
            <w:rFonts w:asciiTheme="minorHAnsi" w:eastAsiaTheme="minorEastAsia" w:hAnsiTheme="minorHAnsi" w:cstheme="minorBidi"/>
            <w:noProof/>
            <w:szCs w:val="22"/>
            <w:lang w:val="ru-RU" w:eastAsia="ru-RU"/>
          </w:rPr>
          <w:tab/>
        </w:r>
        <w:r w:rsidR="006A3A54" w:rsidRPr="008C3C97">
          <w:rPr>
            <w:rStyle w:val="Hyperlink"/>
            <w:noProof/>
            <w:lang w:val="ru-RU"/>
          </w:rPr>
          <w:t>Выводы</w:t>
        </w:r>
        <w:r w:rsidR="006A3A54">
          <w:rPr>
            <w:noProof/>
            <w:webHidden/>
          </w:rPr>
          <w:tab/>
        </w:r>
        <w:r w:rsidR="006A3A54">
          <w:rPr>
            <w:noProof/>
            <w:webHidden/>
            <w:lang w:val="ru-RU"/>
          </w:rPr>
          <w:tab/>
        </w:r>
        <w:r w:rsidR="006A3A54">
          <w:rPr>
            <w:noProof/>
            <w:webHidden/>
          </w:rPr>
          <w:fldChar w:fldCharType="begin"/>
        </w:r>
        <w:r w:rsidR="006A3A54">
          <w:rPr>
            <w:noProof/>
            <w:webHidden/>
          </w:rPr>
          <w:instrText xml:space="preserve"> PAGEREF _Toc499556042 \h </w:instrText>
        </w:r>
        <w:r w:rsidR="006A3A54">
          <w:rPr>
            <w:noProof/>
            <w:webHidden/>
          </w:rPr>
        </w:r>
        <w:r w:rsidR="006A3A54"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 w:rsidR="006A3A54">
          <w:rPr>
            <w:noProof/>
            <w:webHidden/>
          </w:rPr>
          <w:fldChar w:fldCharType="end"/>
        </w:r>
      </w:hyperlink>
    </w:p>
    <w:p w:rsidR="006A3A54" w:rsidRDefault="00A04458" w:rsidP="006A3A54">
      <w:pPr>
        <w:pStyle w:val="TOC1"/>
        <w:tabs>
          <w:tab w:val="left" w:pos="1560"/>
        </w:tabs>
        <w:jc w:val="left"/>
        <w:rPr>
          <w:rFonts w:asciiTheme="minorHAnsi" w:eastAsiaTheme="minorEastAsia" w:hAnsiTheme="minorHAnsi" w:cstheme="minorBidi"/>
          <w:noProof/>
          <w:szCs w:val="22"/>
          <w:lang w:val="ru-RU" w:eastAsia="ru-RU"/>
        </w:rPr>
      </w:pPr>
      <w:hyperlink w:anchor="_Toc499556043" w:history="1">
        <w:r w:rsidR="006A3A54" w:rsidRPr="008C3C97">
          <w:rPr>
            <w:rStyle w:val="Hyperlink"/>
            <w:noProof/>
            <w:lang w:val="ru-RU"/>
          </w:rPr>
          <w:t>Приложение 3</w:t>
        </w:r>
        <w:r w:rsidR="006A3A54">
          <w:rPr>
            <w:rStyle w:val="Hyperlink"/>
            <w:noProof/>
            <w:lang w:val="ru-RU"/>
          </w:rPr>
          <w:t>.</w:t>
        </w:r>
        <w:r w:rsidR="006A3A54">
          <w:rPr>
            <w:rStyle w:val="Hyperlink"/>
            <w:noProof/>
            <w:lang w:val="ru-RU"/>
          </w:rPr>
          <w:tab/>
          <w:t>Инструменты</w:t>
        </w:r>
        <w:r w:rsidR="006A3A54" w:rsidRPr="008C3C97">
          <w:rPr>
            <w:rStyle w:val="Hyperlink"/>
            <w:noProof/>
            <w:lang w:val="ru-RU"/>
          </w:rPr>
          <w:t xml:space="preserve"> совместного использования спектра</w:t>
        </w:r>
        <w:r w:rsidR="006A3A54">
          <w:rPr>
            <w:noProof/>
            <w:webHidden/>
          </w:rPr>
          <w:tab/>
        </w:r>
        <w:r w:rsidR="006A3A54">
          <w:rPr>
            <w:noProof/>
            <w:webHidden/>
            <w:lang w:val="ru-RU"/>
          </w:rPr>
          <w:tab/>
        </w:r>
        <w:r w:rsidR="006A3A54">
          <w:rPr>
            <w:noProof/>
            <w:webHidden/>
          </w:rPr>
          <w:fldChar w:fldCharType="begin"/>
        </w:r>
        <w:r w:rsidR="006A3A54">
          <w:rPr>
            <w:noProof/>
            <w:webHidden/>
          </w:rPr>
          <w:instrText xml:space="preserve"> PAGEREF _Toc499556043 \h </w:instrText>
        </w:r>
        <w:r w:rsidR="006A3A54">
          <w:rPr>
            <w:noProof/>
            <w:webHidden/>
          </w:rPr>
        </w:r>
        <w:r w:rsidR="006A3A54"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 w:rsidR="006A3A54">
          <w:rPr>
            <w:noProof/>
            <w:webHidden/>
          </w:rPr>
          <w:fldChar w:fldCharType="end"/>
        </w:r>
      </w:hyperlink>
    </w:p>
    <w:p w:rsidR="006A3A54" w:rsidRPr="00F02493" w:rsidRDefault="006A3A54" w:rsidP="006A3A54">
      <w:pPr>
        <w:rPr>
          <w:lang w:val="ru-RU"/>
        </w:rPr>
      </w:pPr>
      <w:r>
        <w:rPr>
          <w:lang w:val="ru-RU"/>
        </w:rPr>
        <w:fldChar w:fldCharType="end"/>
      </w:r>
    </w:p>
    <w:p w:rsidR="006A3A54" w:rsidRDefault="006A3A54" w:rsidP="006A3A5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lang w:val="ru-RU"/>
        </w:rPr>
      </w:pPr>
      <w:r>
        <w:br w:type="page"/>
      </w:r>
    </w:p>
    <w:p w:rsidR="006A3A54" w:rsidRPr="00F02493" w:rsidRDefault="006A3A54" w:rsidP="006A3A54">
      <w:pPr>
        <w:pStyle w:val="Headingb"/>
        <w:spacing w:after="240"/>
      </w:pPr>
      <w:proofErr w:type="spellStart"/>
      <w:r w:rsidRPr="00D116B0">
        <w:lastRenderedPageBreak/>
        <w:t>Акронимы</w:t>
      </w:r>
      <w:proofErr w:type="spellEnd"/>
      <w:r w:rsidRPr="00D116B0">
        <w:t xml:space="preserve"> и </w:t>
      </w:r>
      <w:proofErr w:type="spellStart"/>
      <w:r w:rsidRPr="00D116B0">
        <w:t>сокращения</w:t>
      </w:r>
      <w:proofErr w:type="spell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"/>
        <w:gridCol w:w="3861"/>
        <w:gridCol w:w="791"/>
        <w:gridCol w:w="4102"/>
      </w:tblGrid>
      <w:tr w:rsidR="006A3A54" w:rsidRPr="00D53847" w:rsidTr="00B26427">
        <w:trPr>
          <w:cantSplit/>
        </w:trPr>
        <w:tc>
          <w:tcPr>
            <w:tcW w:w="1101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rFonts w:ascii="Times New Roman" w:hAnsi="Times New Roman"/>
                <w:lang w:val="ru-RU"/>
              </w:rPr>
            </w:pPr>
            <w:r w:rsidRPr="00D53847">
              <w:rPr>
                <w:rFonts w:ascii="Times New Roman" w:hAnsi="Times New Roman"/>
                <w:lang w:val="ru-RU"/>
              </w:rPr>
              <w:t>3GPP</w:t>
            </w:r>
          </w:p>
        </w:tc>
        <w:tc>
          <w:tcPr>
            <w:tcW w:w="3861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hAnsi="Times New Roman"/>
                <w:lang w:val="ru-RU"/>
              </w:rPr>
            </w:pPr>
            <w:r w:rsidRPr="00D53847">
              <w:rPr>
                <w:rFonts w:ascii="Times New Roman" w:hAnsi="Times New Roman"/>
                <w:lang w:val="ru-RU"/>
              </w:rPr>
              <w:t xml:space="preserve">3rd </w:t>
            </w:r>
            <w:proofErr w:type="spellStart"/>
            <w:r w:rsidRPr="00D53847">
              <w:rPr>
                <w:rFonts w:ascii="Times New Roman" w:hAnsi="Times New Roman"/>
                <w:lang w:val="ru-RU"/>
              </w:rPr>
              <w:t>Generation</w:t>
            </w:r>
            <w:proofErr w:type="spellEnd"/>
            <w:r w:rsidRPr="00D53847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D53847">
              <w:rPr>
                <w:rFonts w:ascii="Times New Roman" w:hAnsi="Times New Roman"/>
                <w:lang w:val="ru-RU"/>
              </w:rPr>
              <w:t>Partnership</w:t>
            </w:r>
            <w:proofErr w:type="spellEnd"/>
            <w:r w:rsidRPr="00D53847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D53847">
              <w:rPr>
                <w:rFonts w:ascii="Times New Roman" w:hAnsi="Times New Roman"/>
                <w:lang w:val="ru-RU"/>
              </w:rPr>
              <w:t>Project</w:t>
            </w:r>
            <w:proofErr w:type="spellEnd"/>
          </w:p>
        </w:tc>
        <w:tc>
          <w:tcPr>
            <w:tcW w:w="791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102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hAnsi="Times New Roman"/>
                <w:lang w:val="ru-RU"/>
              </w:rPr>
            </w:pPr>
            <w:r w:rsidRPr="00D53847">
              <w:rPr>
                <w:rFonts w:ascii="Times New Roman" w:hAnsi="Times New Roman"/>
                <w:lang w:val="ru-RU"/>
              </w:rPr>
              <w:t>Проект партнерства 3-го поколения</w:t>
            </w:r>
          </w:p>
        </w:tc>
      </w:tr>
      <w:tr w:rsidR="006A3A54" w:rsidRPr="00D53847" w:rsidTr="00B26427">
        <w:trPr>
          <w:cantSplit/>
        </w:trPr>
        <w:tc>
          <w:tcPr>
            <w:tcW w:w="1101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rFonts w:ascii="Times New Roman" w:hAnsi="Times New Roman"/>
                <w:lang w:val="ru-RU"/>
              </w:rPr>
            </w:pPr>
            <w:r w:rsidRPr="00D53847">
              <w:rPr>
                <w:rFonts w:ascii="Times New Roman" w:hAnsi="Times New Roman"/>
                <w:lang w:val="ru-RU"/>
              </w:rPr>
              <w:t>BEM</w:t>
            </w:r>
          </w:p>
        </w:tc>
        <w:tc>
          <w:tcPr>
            <w:tcW w:w="3861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hAnsi="Times New Roman"/>
                <w:lang w:val="ru-RU"/>
              </w:rPr>
            </w:pPr>
            <w:proofErr w:type="spellStart"/>
            <w:r w:rsidRPr="00D53847">
              <w:rPr>
                <w:rFonts w:ascii="Times New Roman" w:hAnsi="Times New Roman"/>
                <w:lang w:val="ru-RU"/>
              </w:rPr>
              <w:t>Block</w:t>
            </w:r>
            <w:proofErr w:type="spellEnd"/>
            <w:r w:rsidRPr="00D53847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D53847">
              <w:rPr>
                <w:rFonts w:ascii="Times New Roman" w:hAnsi="Times New Roman"/>
                <w:lang w:val="ru-RU"/>
              </w:rPr>
              <w:t>Edge</w:t>
            </w:r>
            <w:proofErr w:type="spellEnd"/>
            <w:r w:rsidRPr="00D53847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D53847">
              <w:rPr>
                <w:rFonts w:ascii="Times New Roman" w:hAnsi="Times New Roman"/>
                <w:lang w:val="ru-RU"/>
              </w:rPr>
              <w:t>Mask</w:t>
            </w:r>
            <w:proofErr w:type="spellEnd"/>
          </w:p>
        </w:tc>
        <w:tc>
          <w:tcPr>
            <w:tcW w:w="791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102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hAnsi="Times New Roman"/>
                <w:lang w:val="ru-RU"/>
              </w:rPr>
            </w:pPr>
            <w:r w:rsidRPr="00D53847">
              <w:rPr>
                <w:rFonts w:ascii="Times New Roman" w:hAnsi="Times New Roman"/>
                <w:lang w:val="ru-RU"/>
              </w:rPr>
              <w:t>Маска границы блока</w:t>
            </w:r>
          </w:p>
        </w:tc>
      </w:tr>
      <w:tr w:rsidR="006A3A54" w:rsidRPr="00D53847" w:rsidTr="00B26427">
        <w:trPr>
          <w:cantSplit/>
        </w:trPr>
        <w:tc>
          <w:tcPr>
            <w:tcW w:w="1101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rFonts w:ascii="Times New Roman" w:hAnsi="Times New Roman"/>
                <w:lang w:val="ru-RU"/>
              </w:rPr>
            </w:pPr>
            <w:r w:rsidRPr="00D53847">
              <w:rPr>
                <w:rFonts w:ascii="Times New Roman" w:hAnsi="Times New Roman"/>
                <w:lang w:val="ru-RU"/>
              </w:rPr>
              <w:t>CAPEX</w:t>
            </w:r>
          </w:p>
        </w:tc>
        <w:tc>
          <w:tcPr>
            <w:tcW w:w="3861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hAnsi="Times New Roman"/>
                <w:lang w:val="ru-RU"/>
              </w:rPr>
            </w:pPr>
            <w:proofErr w:type="spellStart"/>
            <w:r w:rsidRPr="00D53847">
              <w:rPr>
                <w:rFonts w:ascii="Times New Roman" w:hAnsi="Times New Roman"/>
                <w:lang w:val="ru-RU"/>
              </w:rPr>
              <w:t>CAPital</w:t>
            </w:r>
            <w:proofErr w:type="spellEnd"/>
            <w:r w:rsidRPr="00D53847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D53847">
              <w:rPr>
                <w:rFonts w:ascii="Times New Roman" w:hAnsi="Times New Roman"/>
                <w:lang w:val="ru-RU"/>
              </w:rPr>
              <w:t>EXpenditure</w:t>
            </w:r>
            <w:proofErr w:type="spellEnd"/>
          </w:p>
        </w:tc>
        <w:tc>
          <w:tcPr>
            <w:tcW w:w="791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102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hAnsi="Times New Roman"/>
                <w:lang w:val="ru-RU"/>
              </w:rPr>
            </w:pPr>
            <w:r w:rsidRPr="00D53847">
              <w:rPr>
                <w:rFonts w:ascii="Times New Roman" w:hAnsi="Times New Roman"/>
                <w:lang w:val="ru-RU"/>
              </w:rPr>
              <w:t>Капитальные расходы</w:t>
            </w:r>
          </w:p>
        </w:tc>
      </w:tr>
      <w:tr w:rsidR="006A3A54" w:rsidRPr="00D53847" w:rsidTr="00B26427">
        <w:trPr>
          <w:cantSplit/>
        </w:trPr>
        <w:tc>
          <w:tcPr>
            <w:tcW w:w="1101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rFonts w:ascii="Times New Roman" w:hAnsi="Times New Roman"/>
                <w:lang w:val="ru-RU"/>
              </w:rPr>
            </w:pPr>
            <w:r w:rsidRPr="00D53847">
              <w:rPr>
                <w:rFonts w:ascii="Times New Roman" w:hAnsi="Times New Roman"/>
                <w:lang w:val="ru-RU"/>
              </w:rPr>
              <w:t>CEPT</w:t>
            </w:r>
          </w:p>
        </w:tc>
        <w:tc>
          <w:tcPr>
            <w:tcW w:w="3861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hAnsi="Times New Roman"/>
                <w:lang w:val="en-US"/>
              </w:rPr>
            </w:pPr>
            <w:r w:rsidRPr="00D53847">
              <w:rPr>
                <w:rFonts w:ascii="Times New Roman" w:hAnsi="Times New Roman"/>
                <w:lang w:val="en-US"/>
              </w:rPr>
              <w:t>European Conference of Postal and </w:t>
            </w:r>
            <w:proofErr w:type="spellStart"/>
            <w:r w:rsidRPr="00D53847">
              <w:rPr>
                <w:rFonts w:ascii="Times New Roman" w:hAnsi="Times New Roman"/>
                <w:lang w:val="en-US"/>
              </w:rPr>
              <w:t>Telecomunications</w:t>
            </w:r>
            <w:proofErr w:type="spellEnd"/>
            <w:r w:rsidRPr="00D53847">
              <w:rPr>
                <w:rFonts w:ascii="Times New Roman" w:hAnsi="Times New Roman"/>
                <w:lang w:val="en-US"/>
              </w:rPr>
              <w:t xml:space="preserve"> Administrations</w:t>
            </w:r>
          </w:p>
        </w:tc>
        <w:tc>
          <w:tcPr>
            <w:tcW w:w="791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hAnsi="Times New Roman"/>
                <w:lang w:val="ru-RU"/>
              </w:rPr>
            </w:pPr>
            <w:r w:rsidRPr="00D53847">
              <w:rPr>
                <w:rFonts w:ascii="Times New Roman" w:hAnsi="Times New Roman"/>
                <w:lang w:val="ru-RU"/>
              </w:rPr>
              <w:t>СЕПТ</w:t>
            </w:r>
          </w:p>
        </w:tc>
        <w:tc>
          <w:tcPr>
            <w:tcW w:w="4102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hAnsi="Times New Roman"/>
                <w:lang w:val="ru-RU"/>
              </w:rPr>
            </w:pPr>
            <w:r w:rsidRPr="00D53847">
              <w:rPr>
                <w:rFonts w:ascii="Times New Roman" w:hAnsi="Times New Roman"/>
                <w:lang w:val="ru-RU"/>
              </w:rPr>
              <w:t xml:space="preserve">Европейская конференция администраций </w:t>
            </w:r>
            <w:r>
              <w:rPr>
                <w:rFonts w:ascii="Times New Roman" w:hAnsi="Times New Roman"/>
                <w:lang w:val="ru-RU"/>
              </w:rPr>
              <w:t>почт</w:t>
            </w:r>
            <w:r w:rsidRPr="00D53847">
              <w:rPr>
                <w:rFonts w:ascii="Times New Roman" w:hAnsi="Times New Roman"/>
                <w:lang w:val="ru-RU"/>
              </w:rPr>
              <w:t xml:space="preserve"> и</w:t>
            </w:r>
            <w:r w:rsidRPr="00D53847">
              <w:rPr>
                <w:rFonts w:ascii="Times New Roman" w:hAnsi="Times New Roman"/>
                <w:lang w:val="en-US"/>
              </w:rPr>
              <w:t> </w:t>
            </w:r>
            <w:r w:rsidRPr="00D53847">
              <w:rPr>
                <w:rFonts w:ascii="Times New Roman" w:hAnsi="Times New Roman"/>
                <w:lang w:val="ru-RU"/>
              </w:rPr>
              <w:t>электросвязи</w:t>
            </w:r>
          </w:p>
        </w:tc>
      </w:tr>
      <w:tr w:rsidR="006A3A54" w:rsidRPr="00D53847" w:rsidTr="00B26427">
        <w:trPr>
          <w:cantSplit/>
        </w:trPr>
        <w:tc>
          <w:tcPr>
            <w:tcW w:w="1101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rFonts w:ascii="Times New Roman" w:hAnsi="Times New Roman"/>
                <w:lang w:val="ru-RU"/>
              </w:rPr>
            </w:pPr>
            <w:r w:rsidRPr="00D53847">
              <w:rPr>
                <w:rFonts w:ascii="Times New Roman" w:hAnsi="Times New Roman"/>
                <w:lang w:val="ru-RU"/>
              </w:rPr>
              <w:t>ETSI</w:t>
            </w:r>
          </w:p>
        </w:tc>
        <w:tc>
          <w:tcPr>
            <w:tcW w:w="3861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hAnsi="Times New Roman"/>
                <w:lang w:val="ru-RU"/>
              </w:rPr>
            </w:pPr>
            <w:proofErr w:type="spellStart"/>
            <w:r w:rsidRPr="00D53847">
              <w:rPr>
                <w:rFonts w:ascii="Times New Roman" w:hAnsi="Times New Roman"/>
                <w:lang w:val="ru-RU"/>
              </w:rPr>
              <w:t>European</w:t>
            </w:r>
            <w:proofErr w:type="spellEnd"/>
            <w:r w:rsidRPr="00D53847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D53847">
              <w:rPr>
                <w:rFonts w:ascii="Times New Roman" w:hAnsi="Times New Roman"/>
                <w:lang w:val="ru-RU"/>
              </w:rPr>
              <w:t>Telecommunications</w:t>
            </w:r>
            <w:proofErr w:type="spellEnd"/>
            <w:r w:rsidRPr="00D53847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D53847">
              <w:rPr>
                <w:rFonts w:ascii="Times New Roman" w:hAnsi="Times New Roman"/>
                <w:lang w:val="ru-RU"/>
              </w:rPr>
              <w:t>Standards</w:t>
            </w:r>
            <w:proofErr w:type="spellEnd"/>
            <w:r w:rsidRPr="00D53847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D53847">
              <w:rPr>
                <w:rFonts w:ascii="Times New Roman" w:hAnsi="Times New Roman"/>
                <w:lang w:val="ru-RU"/>
              </w:rPr>
              <w:t>Institute</w:t>
            </w:r>
            <w:proofErr w:type="spellEnd"/>
          </w:p>
        </w:tc>
        <w:tc>
          <w:tcPr>
            <w:tcW w:w="791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hAnsi="Times New Roman"/>
                <w:lang w:val="ru-RU"/>
              </w:rPr>
            </w:pPr>
            <w:r w:rsidRPr="00D53847">
              <w:rPr>
                <w:rFonts w:ascii="Times New Roman" w:hAnsi="Times New Roman"/>
                <w:lang w:val="ru-RU"/>
              </w:rPr>
              <w:t>ЕТСИ</w:t>
            </w:r>
          </w:p>
        </w:tc>
        <w:tc>
          <w:tcPr>
            <w:tcW w:w="4102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hAnsi="Times New Roman"/>
                <w:lang w:val="ru-RU"/>
              </w:rPr>
            </w:pPr>
            <w:r w:rsidRPr="00D53847">
              <w:rPr>
                <w:rFonts w:ascii="Times New Roman" w:hAnsi="Times New Roman"/>
                <w:lang w:val="ru-RU"/>
              </w:rPr>
              <w:t>Европейский институт стандартизации электросвязи</w:t>
            </w:r>
          </w:p>
        </w:tc>
      </w:tr>
      <w:tr w:rsidR="006A3A54" w:rsidRPr="00D53847" w:rsidTr="00B26427">
        <w:trPr>
          <w:cantSplit/>
        </w:trPr>
        <w:tc>
          <w:tcPr>
            <w:tcW w:w="1101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rFonts w:ascii="Times New Roman" w:hAnsi="Times New Roman"/>
                <w:lang w:val="ru-RU"/>
              </w:rPr>
            </w:pPr>
            <w:r w:rsidRPr="00D53847">
              <w:rPr>
                <w:rFonts w:ascii="Times New Roman" w:hAnsi="Times New Roman"/>
                <w:lang w:val="ru-RU"/>
              </w:rPr>
              <w:t>EC</w:t>
            </w:r>
          </w:p>
        </w:tc>
        <w:tc>
          <w:tcPr>
            <w:tcW w:w="3861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hAnsi="Times New Roman"/>
                <w:lang w:val="ru-RU"/>
              </w:rPr>
            </w:pPr>
            <w:proofErr w:type="spellStart"/>
            <w:r w:rsidRPr="00D53847">
              <w:rPr>
                <w:rFonts w:ascii="Times New Roman" w:eastAsiaTheme="majorEastAsia" w:hAnsi="Times New Roman"/>
                <w:lang w:val="ru-RU"/>
              </w:rPr>
              <w:t>European</w:t>
            </w:r>
            <w:proofErr w:type="spellEnd"/>
            <w:r w:rsidRPr="00D53847">
              <w:rPr>
                <w:rFonts w:ascii="Times New Roman" w:eastAsiaTheme="majorEastAsia" w:hAnsi="Times New Roman"/>
                <w:lang w:val="ru-RU"/>
              </w:rPr>
              <w:t xml:space="preserve"> </w:t>
            </w:r>
            <w:proofErr w:type="spellStart"/>
            <w:r w:rsidRPr="00D53847">
              <w:rPr>
                <w:rFonts w:ascii="Times New Roman" w:eastAsiaTheme="majorEastAsia" w:hAnsi="Times New Roman"/>
                <w:lang w:val="ru-RU"/>
              </w:rPr>
              <w:t>Commission</w:t>
            </w:r>
            <w:proofErr w:type="spellEnd"/>
          </w:p>
        </w:tc>
        <w:tc>
          <w:tcPr>
            <w:tcW w:w="791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Theme="majorEastAsia" w:hAnsi="Times New Roman"/>
                <w:lang w:val="ru-RU"/>
              </w:rPr>
            </w:pPr>
          </w:p>
        </w:tc>
        <w:tc>
          <w:tcPr>
            <w:tcW w:w="4102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hAnsi="Times New Roman"/>
                <w:lang w:val="ru-RU"/>
              </w:rPr>
            </w:pPr>
            <w:r w:rsidRPr="00D53847">
              <w:rPr>
                <w:rFonts w:ascii="Times New Roman" w:hAnsi="Times New Roman"/>
                <w:lang w:val="ru-RU"/>
              </w:rPr>
              <w:t>Европейская комиссия</w:t>
            </w:r>
          </w:p>
        </w:tc>
      </w:tr>
      <w:tr w:rsidR="006A3A54" w:rsidRPr="00D53847" w:rsidTr="00B26427">
        <w:trPr>
          <w:cantSplit/>
        </w:trPr>
        <w:tc>
          <w:tcPr>
            <w:tcW w:w="1101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rFonts w:ascii="Times New Roman" w:hAnsi="Times New Roman"/>
                <w:lang w:val="ru-RU"/>
              </w:rPr>
            </w:pPr>
            <w:r w:rsidRPr="00D53847">
              <w:rPr>
                <w:rFonts w:ascii="Times New Roman" w:hAnsi="Times New Roman"/>
                <w:lang w:val="ru-RU"/>
              </w:rPr>
              <w:t>EESS</w:t>
            </w:r>
          </w:p>
        </w:tc>
        <w:tc>
          <w:tcPr>
            <w:tcW w:w="3861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hAnsi="Times New Roman"/>
                <w:lang w:val="ru-RU"/>
              </w:rPr>
            </w:pPr>
            <w:proofErr w:type="spellStart"/>
            <w:r w:rsidRPr="00D53847">
              <w:rPr>
                <w:rFonts w:ascii="Times New Roman" w:hAnsi="Times New Roman"/>
                <w:lang w:val="ru-RU"/>
              </w:rPr>
              <w:t>Earth</w:t>
            </w:r>
            <w:proofErr w:type="spellEnd"/>
            <w:r w:rsidRPr="00D53847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D53847">
              <w:rPr>
                <w:rFonts w:ascii="Times New Roman" w:hAnsi="Times New Roman"/>
                <w:lang w:val="ru-RU"/>
              </w:rPr>
              <w:t>Exploration-Satellite</w:t>
            </w:r>
            <w:proofErr w:type="spellEnd"/>
            <w:r w:rsidRPr="00D53847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D53847">
              <w:rPr>
                <w:rFonts w:ascii="Times New Roman" w:hAnsi="Times New Roman"/>
                <w:lang w:val="ru-RU"/>
              </w:rPr>
              <w:t>Service</w:t>
            </w:r>
            <w:proofErr w:type="spellEnd"/>
          </w:p>
        </w:tc>
        <w:tc>
          <w:tcPr>
            <w:tcW w:w="791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hAnsi="Times New Roman"/>
                <w:lang w:val="ru-RU"/>
              </w:rPr>
            </w:pPr>
            <w:r w:rsidRPr="00D53847">
              <w:rPr>
                <w:rFonts w:ascii="Times New Roman" w:hAnsi="Times New Roman"/>
                <w:lang w:val="ru-RU"/>
              </w:rPr>
              <w:t>ССИЗ</w:t>
            </w:r>
          </w:p>
        </w:tc>
        <w:tc>
          <w:tcPr>
            <w:tcW w:w="4102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hAnsi="Times New Roman"/>
                <w:lang w:val="ru-RU"/>
              </w:rPr>
            </w:pPr>
            <w:r w:rsidRPr="00D53847">
              <w:rPr>
                <w:rFonts w:ascii="Times New Roman" w:hAnsi="Times New Roman"/>
                <w:lang w:val="ru-RU"/>
              </w:rPr>
              <w:t>Спутниковая служба исследования Земли</w:t>
            </w:r>
          </w:p>
        </w:tc>
      </w:tr>
      <w:tr w:rsidR="006A3A54" w:rsidRPr="00D53847" w:rsidTr="00B26427">
        <w:trPr>
          <w:cantSplit/>
        </w:trPr>
        <w:tc>
          <w:tcPr>
            <w:tcW w:w="1101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rFonts w:ascii="Times New Roman" w:hAnsi="Times New Roman"/>
                <w:lang w:val="ru-RU"/>
              </w:rPr>
            </w:pPr>
            <w:r w:rsidRPr="00D53847">
              <w:rPr>
                <w:rFonts w:ascii="Times New Roman" w:hAnsi="Times New Roman"/>
                <w:lang w:val="ru-RU"/>
              </w:rPr>
              <w:t>EU</w:t>
            </w:r>
          </w:p>
        </w:tc>
        <w:tc>
          <w:tcPr>
            <w:tcW w:w="3861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hAnsi="Times New Roman"/>
                <w:lang w:val="ru-RU"/>
              </w:rPr>
            </w:pPr>
            <w:proofErr w:type="spellStart"/>
            <w:r w:rsidRPr="00D53847">
              <w:rPr>
                <w:rFonts w:ascii="Times New Roman" w:eastAsiaTheme="majorEastAsia" w:hAnsi="Times New Roman"/>
                <w:lang w:val="ru-RU"/>
              </w:rPr>
              <w:t>European</w:t>
            </w:r>
            <w:proofErr w:type="spellEnd"/>
            <w:r w:rsidRPr="00D53847">
              <w:rPr>
                <w:rFonts w:ascii="Times New Roman" w:eastAsiaTheme="majorEastAsia" w:hAnsi="Times New Roman"/>
                <w:lang w:val="ru-RU"/>
              </w:rPr>
              <w:t xml:space="preserve"> </w:t>
            </w:r>
            <w:proofErr w:type="spellStart"/>
            <w:r w:rsidRPr="00D53847">
              <w:rPr>
                <w:rFonts w:ascii="Times New Roman" w:eastAsiaTheme="majorEastAsia" w:hAnsi="Times New Roman"/>
                <w:lang w:val="ru-RU"/>
              </w:rPr>
              <w:t>Union</w:t>
            </w:r>
            <w:proofErr w:type="spellEnd"/>
          </w:p>
        </w:tc>
        <w:tc>
          <w:tcPr>
            <w:tcW w:w="791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Theme="majorEastAsia" w:hAnsi="Times New Roman"/>
                <w:lang w:val="ru-RU"/>
              </w:rPr>
            </w:pPr>
            <w:r w:rsidRPr="00D53847">
              <w:rPr>
                <w:rFonts w:ascii="Times New Roman" w:eastAsiaTheme="majorEastAsia" w:hAnsi="Times New Roman"/>
                <w:lang w:val="ru-RU"/>
              </w:rPr>
              <w:t>ЕС</w:t>
            </w:r>
          </w:p>
        </w:tc>
        <w:tc>
          <w:tcPr>
            <w:tcW w:w="4102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hAnsi="Times New Roman"/>
                <w:lang w:val="ru-RU"/>
              </w:rPr>
            </w:pPr>
            <w:r w:rsidRPr="00D53847">
              <w:rPr>
                <w:rFonts w:ascii="Times New Roman" w:hAnsi="Times New Roman"/>
                <w:lang w:val="ru-RU"/>
              </w:rPr>
              <w:t>Европейский союз</w:t>
            </w:r>
          </w:p>
        </w:tc>
      </w:tr>
      <w:tr w:rsidR="006A3A54" w:rsidRPr="00D53847" w:rsidTr="00B26427">
        <w:trPr>
          <w:cantSplit/>
        </w:trPr>
        <w:tc>
          <w:tcPr>
            <w:tcW w:w="1101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rFonts w:ascii="Times New Roman" w:hAnsi="Times New Roman"/>
                <w:lang w:val="ru-RU"/>
              </w:rPr>
            </w:pPr>
            <w:r w:rsidRPr="00D53847">
              <w:rPr>
                <w:rFonts w:ascii="Times New Roman" w:hAnsi="Times New Roman"/>
                <w:lang w:val="ru-RU"/>
              </w:rPr>
              <w:t>FS</w:t>
            </w:r>
          </w:p>
        </w:tc>
        <w:tc>
          <w:tcPr>
            <w:tcW w:w="3861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hAnsi="Times New Roman"/>
                <w:lang w:val="ru-RU"/>
              </w:rPr>
            </w:pPr>
            <w:proofErr w:type="spellStart"/>
            <w:r w:rsidRPr="00D53847">
              <w:rPr>
                <w:rFonts w:ascii="Times New Roman" w:hAnsi="Times New Roman"/>
                <w:lang w:val="ru-RU"/>
              </w:rPr>
              <w:t>Fixed</w:t>
            </w:r>
            <w:proofErr w:type="spellEnd"/>
            <w:r w:rsidRPr="00D53847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D53847">
              <w:rPr>
                <w:rFonts w:ascii="Times New Roman" w:hAnsi="Times New Roman"/>
                <w:lang w:val="ru-RU"/>
              </w:rPr>
              <w:t>Service</w:t>
            </w:r>
            <w:proofErr w:type="spellEnd"/>
          </w:p>
        </w:tc>
        <w:tc>
          <w:tcPr>
            <w:tcW w:w="791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hAnsi="Times New Roman"/>
                <w:lang w:val="ru-RU"/>
              </w:rPr>
            </w:pPr>
            <w:r w:rsidRPr="00D53847">
              <w:rPr>
                <w:rFonts w:ascii="Times New Roman" w:hAnsi="Times New Roman"/>
                <w:lang w:val="ru-RU"/>
              </w:rPr>
              <w:t>ФС</w:t>
            </w:r>
          </w:p>
        </w:tc>
        <w:tc>
          <w:tcPr>
            <w:tcW w:w="4102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hAnsi="Times New Roman"/>
                <w:lang w:val="ru-RU"/>
              </w:rPr>
            </w:pPr>
            <w:r w:rsidRPr="00D53847">
              <w:rPr>
                <w:rFonts w:ascii="Times New Roman" w:hAnsi="Times New Roman"/>
                <w:lang w:val="ru-RU"/>
              </w:rPr>
              <w:t>Фиксированная служба</w:t>
            </w:r>
          </w:p>
        </w:tc>
      </w:tr>
      <w:tr w:rsidR="006A3A54" w:rsidRPr="00D53847" w:rsidTr="00B26427">
        <w:trPr>
          <w:cantSplit/>
        </w:trPr>
        <w:tc>
          <w:tcPr>
            <w:tcW w:w="1101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rFonts w:ascii="Times New Roman" w:hAnsi="Times New Roman"/>
                <w:lang w:val="ru-RU"/>
              </w:rPr>
            </w:pPr>
            <w:r w:rsidRPr="00D53847">
              <w:rPr>
                <w:rFonts w:ascii="Times New Roman" w:hAnsi="Times New Roman"/>
                <w:lang w:val="ru-RU"/>
              </w:rPr>
              <w:t>ICT</w:t>
            </w:r>
          </w:p>
        </w:tc>
        <w:tc>
          <w:tcPr>
            <w:tcW w:w="3861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hAnsi="Times New Roman"/>
                <w:lang w:val="ru-RU"/>
              </w:rPr>
            </w:pPr>
            <w:proofErr w:type="spellStart"/>
            <w:r w:rsidRPr="00D53847">
              <w:rPr>
                <w:rFonts w:ascii="Times New Roman" w:hAnsi="Times New Roman"/>
                <w:lang w:val="ru-RU"/>
              </w:rPr>
              <w:t>Information</w:t>
            </w:r>
            <w:proofErr w:type="spellEnd"/>
            <w:r w:rsidRPr="00D53847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D53847">
              <w:rPr>
                <w:rFonts w:ascii="Times New Roman" w:hAnsi="Times New Roman"/>
                <w:lang w:val="ru-RU"/>
              </w:rPr>
              <w:t>and</w:t>
            </w:r>
            <w:proofErr w:type="spellEnd"/>
            <w:r w:rsidRPr="00D53847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D53847">
              <w:rPr>
                <w:rFonts w:ascii="Times New Roman" w:hAnsi="Times New Roman"/>
                <w:lang w:val="ru-RU"/>
              </w:rPr>
              <w:t>Communication</w:t>
            </w:r>
            <w:proofErr w:type="spellEnd"/>
            <w:r w:rsidRPr="00D53847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D53847">
              <w:rPr>
                <w:rFonts w:ascii="Times New Roman" w:hAnsi="Times New Roman"/>
                <w:lang w:val="ru-RU"/>
              </w:rPr>
              <w:t>Technologies</w:t>
            </w:r>
            <w:proofErr w:type="spellEnd"/>
          </w:p>
        </w:tc>
        <w:tc>
          <w:tcPr>
            <w:tcW w:w="791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hAnsi="Times New Roman"/>
                <w:lang w:val="ru-RU"/>
              </w:rPr>
            </w:pPr>
            <w:r w:rsidRPr="00D53847">
              <w:rPr>
                <w:rFonts w:ascii="Times New Roman" w:hAnsi="Times New Roman"/>
                <w:lang w:val="ru-RU"/>
              </w:rPr>
              <w:t>ИКТ</w:t>
            </w:r>
          </w:p>
        </w:tc>
        <w:tc>
          <w:tcPr>
            <w:tcW w:w="4102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hAnsi="Times New Roman"/>
                <w:lang w:val="ru-RU"/>
              </w:rPr>
            </w:pPr>
            <w:proofErr w:type="spellStart"/>
            <w:r w:rsidRPr="00D53847">
              <w:rPr>
                <w:rFonts w:ascii="Times New Roman" w:hAnsi="Times New Roman"/>
                <w:lang w:val="ru-RU"/>
              </w:rPr>
              <w:t>Информационн</w:t>
            </w:r>
            <w:proofErr w:type="spellEnd"/>
            <w:r w:rsidRPr="00D53847">
              <w:rPr>
                <w:rFonts w:ascii="Times New Roman" w:hAnsi="Times New Roman"/>
                <w:lang w:val="en-US"/>
              </w:rPr>
              <w:t>о</w:t>
            </w:r>
            <w:r w:rsidRPr="00D53847">
              <w:rPr>
                <w:rFonts w:ascii="Times New Roman" w:hAnsi="Times New Roman"/>
                <w:lang w:val="ru-RU"/>
              </w:rPr>
              <w:t>-коммуникационные технологии</w:t>
            </w:r>
          </w:p>
        </w:tc>
      </w:tr>
      <w:tr w:rsidR="006A3A54" w:rsidRPr="00D53847" w:rsidTr="00B26427">
        <w:trPr>
          <w:cantSplit/>
        </w:trPr>
        <w:tc>
          <w:tcPr>
            <w:tcW w:w="1101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rFonts w:ascii="Times New Roman" w:hAnsi="Times New Roman"/>
                <w:lang w:val="ru-RU"/>
              </w:rPr>
            </w:pPr>
            <w:r w:rsidRPr="00D53847">
              <w:rPr>
                <w:rFonts w:ascii="Times New Roman" w:hAnsi="Times New Roman"/>
                <w:lang w:val="ru-RU"/>
              </w:rPr>
              <w:t>IMT</w:t>
            </w:r>
          </w:p>
        </w:tc>
        <w:tc>
          <w:tcPr>
            <w:tcW w:w="3861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hAnsi="Times New Roman"/>
                <w:lang w:val="ru-RU"/>
              </w:rPr>
            </w:pPr>
            <w:r w:rsidRPr="00D53847">
              <w:rPr>
                <w:rFonts w:ascii="Times New Roman" w:hAnsi="Times New Roman"/>
                <w:lang w:val="ru-RU"/>
              </w:rPr>
              <w:t xml:space="preserve">International </w:t>
            </w:r>
            <w:proofErr w:type="spellStart"/>
            <w:r w:rsidRPr="00D53847">
              <w:rPr>
                <w:rFonts w:ascii="Times New Roman" w:hAnsi="Times New Roman"/>
                <w:lang w:val="ru-RU"/>
              </w:rPr>
              <w:t>Mobile</w:t>
            </w:r>
            <w:proofErr w:type="spellEnd"/>
            <w:r w:rsidRPr="00D53847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D53847">
              <w:rPr>
                <w:rFonts w:ascii="Times New Roman" w:hAnsi="Times New Roman"/>
                <w:lang w:val="ru-RU"/>
              </w:rPr>
              <w:t>Telecommunications</w:t>
            </w:r>
            <w:proofErr w:type="spellEnd"/>
          </w:p>
        </w:tc>
        <w:tc>
          <w:tcPr>
            <w:tcW w:w="791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102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hAnsi="Times New Roman"/>
                <w:lang w:val="ru-RU"/>
              </w:rPr>
            </w:pPr>
            <w:r w:rsidRPr="00D53847">
              <w:rPr>
                <w:rFonts w:ascii="Times New Roman" w:hAnsi="Times New Roman"/>
                <w:lang w:val="ru-RU"/>
              </w:rPr>
              <w:t>Международная подвижная электросвязь</w:t>
            </w:r>
          </w:p>
        </w:tc>
      </w:tr>
      <w:tr w:rsidR="006A3A54" w:rsidRPr="00D53847" w:rsidTr="00B26427">
        <w:trPr>
          <w:cantSplit/>
        </w:trPr>
        <w:tc>
          <w:tcPr>
            <w:tcW w:w="1101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rFonts w:ascii="Times New Roman" w:hAnsi="Times New Roman"/>
                <w:lang w:val="ru-RU"/>
              </w:rPr>
            </w:pPr>
            <w:r w:rsidRPr="00D53847">
              <w:rPr>
                <w:rFonts w:ascii="Times New Roman" w:hAnsi="Times New Roman"/>
                <w:lang w:val="ru-RU"/>
              </w:rPr>
              <w:t>LSA</w:t>
            </w:r>
          </w:p>
        </w:tc>
        <w:tc>
          <w:tcPr>
            <w:tcW w:w="3861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hAnsi="Times New Roman"/>
                <w:lang w:val="ru-RU"/>
              </w:rPr>
            </w:pPr>
            <w:proofErr w:type="spellStart"/>
            <w:r w:rsidRPr="00D53847">
              <w:rPr>
                <w:rFonts w:ascii="Times New Roman" w:hAnsi="Times New Roman"/>
                <w:lang w:val="ru-RU"/>
              </w:rPr>
              <w:t>Licensed</w:t>
            </w:r>
            <w:proofErr w:type="spellEnd"/>
            <w:r w:rsidRPr="00D53847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D53847">
              <w:rPr>
                <w:rFonts w:ascii="Times New Roman" w:hAnsi="Times New Roman"/>
                <w:lang w:val="ru-RU"/>
              </w:rPr>
              <w:t>Shared</w:t>
            </w:r>
            <w:proofErr w:type="spellEnd"/>
            <w:r w:rsidRPr="00D53847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D53847">
              <w:rPr>
                <w:rFonts w:ascii="Times New Roman" w:hAnsi="Times New Roman"/>
                <w:lang w:val="ru-RU"/>
              </w:rPr>
              <w:t>Access</w:t>
            </w:r>
            <w:proofErr w:type="spellEnd"/>
          </w:p>
        </w:tc>
        <w:tc>
          <w:tcPr>
            <w:tcW w:w="791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102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hAnsi="Times New Roman"/>
                <w:lang w:val="ru-RU"/>
              </w:rPr>
            </w:pPr>
            <w:r w:rsidRPr="00D53847">
              <w:rPr>
                <w:rFonts w:ascii="Times New Roman" w:hAnsi="Times New Roman"/>
                <w:lang w:val="ru-RU"/>
              </w:rPr>
              <w:t>Лицензируемый совместный доступ</w:t>
            </w:r>
          </w:p>
        </w:tc>
      </w:tr>
      <w:tr w:rsidR="006A3A54" w:rsidRPr="00D53847" w:rsidTr="00B26427">
        <w:trPr>
          <w:cantSplit/>
        </w:trPr>
        <w:tc>
          <w:tcPr>
            <w:tcW w:w="1101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rFonts w:ascii="Times New Roman" w:hAnsi="Times New Roman"/>
                <w:lang w:val="ru-RU"/>
              </w:rPr>
            </w:pPr>
            <w:r w:rsidRPr="00D53847">
              <w:rPr>
                <w:rFonts w:ascii="Times New Roman" w:hAnsi="Times New Roman"/>
                <w:lang w:val="ru-RU"/>
              </w:rPr>
              <w:t>LTE</w:t>
            </w:r>
          </w:p>
        </w:tc>
        <w:tc>
          <w:tcPr>
            <w:tcW w:w="3861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hAnsi="Times New Roman"/>
                <w:lang w:val="ru-RU"/>
              </w:rPr>
            </w:pPr>
            <w:proofErr w:type="spellStart"/>
            <w:r w:rsidRPr="00D53847">
              <w:rPr>
                <w:rFonts w:ascii="Times New Roman" w:hAnsi="Times New Roman"/>
                <w:lang w:val="ru-RU"/>
              </w:rPr>
              <w:t>Long-Term</w:t>
            </w:r>
            <w:proofErr w:type="spellEnd"/>
            <w:r w:rsidRPr="00D53847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D53847">
              <w:rPr>
                <w:rFonts w:ascii="Times New Roman" w:hAnsi="Times New Roman"/>
                <w:lang w:val="ru-RU"/>
              </w:rPr>
              <w:t>Evolution</w:t>
            </w:r>
            <w:proofErr w:type="spellEnd"/>
          </w:p>
        </w:tc>
        <w:tc>
          <w:tcPr>
            <w:tcW w:w="791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102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hAnsi="Times New Roman"/>
                <w:lang w:val="ru-RU"/>
              </w:rPr>
            </w:pPr>
            <w:r w:rsidRPr="00D53847">
              <w:rPr>
                <w:rFonts w:ascii="Times New Roman" w:hAnsi="Times New Roman"/>
                <w:lang w:val="ru-RU"/>
              </w:rPr>
              <w:t>Долгосрочная эволюция</w:t>
            </w:r>
          </w:p>
        </w:tc>
      </w:tr>
      <w:tr w:rsidR="006A3A54" w:rsidRPr="00D53847" w:rsidTr="00B26427">
        <w:trPr>
          <w:cantSplit/>
        </w:trPr>
        <w:tc>
          <w:tcPr>
            <w:tcW w:w="1101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rFonts w:ascii="Times New Roman" w:hAnsi="Times New Roman"/>
                <w:lang w:val="ru-RU"/>
              </w:rPr>
            </w:pPr>
            <w:r w:rsidRPr="00D53847">
              <w:rPr>
                <w:rFonts w:ascii="Times New Roman" w:hAnsi="Times New Roman"/>
                <w:lang w:val="ru-RU"/>
              </w:rPr>
              <w:t>MFCN</w:t>
            </w:r>
          </w:p>
        </w:tc>
        <w:tc>
          <w:tcPr>
            <w:tcW w:w="3861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hAnsi="Times New Roman"/>
                <w:lang w:val="ru-RU"/>
              </w:rPr>
            </w:pPr>
            <w:proofErr w:type="spellStart"/>
            <w:r w:rsidRPr="00D53847">
              <w:rPr>
                <w:rFonts w:ascii="Times New Roman" w:hAnsi="Times New Roman"/>
                <w:lang w:val="ru-RU"/>
              </w:rPr>
              <w:t>Mobile</w:t>
            </w:r>
            <w:proofErr w:type="spellEnd"/>
            <w:r w:rsidRPr="00D53847">
              <w:rPr>
                <w:rFonts w:ascii="Times New Roman" w:hAnsi="Times New Roman"/>
                <w:lang w:val="ru-RU"/>
              </w:rPr>
              <w:t>/</w:t>
            </w:r>
            <w:proofErr w:type="spellStart"/>
            <w:r w:rsidRPr="00D53847">
              <w:rPr>
                <w:rFonts w:ascii="Times New Roman" w:hAnsi="Times New Roman"/>
                <w:lang w:val="ru-RU"/>
              </w:rPr>
              <w:t>Fixed</w:t>
            </w:r>
            <w:proofErr w:type="spellEnd"/>
            <w:r w:rsidRPr="00D53847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D53847">
              <w:rPr>
                <w:rFonts w:ascii="Times New Roman" w:hAnsi="Times New Roman"/>
                <w:lang w:val="ru-RU"/>
              </w:rPr>
              <w:t>Communications</w:t>
            </w:r>
            <w:proofErr w:type="spellEnd"/>
            <w:r w:rsidRPr="00D53847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D53847">
              <w:rPr>
                <w:rFonts w:ascii="Times New Roman" w:hAnsi="Times New Roman"/>
                <w:lang w:val="ru-RU"/>
              </w:rPr>
              <w:t>Networks</w:t>
            </w:r>
            <w:proofErr w:type="spellEnd"/>
          </w:p>
        </w:tc>
        <w:tc>
          <w:tcPr>
            <w:tcW w:w="791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102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hAnsi="Times New Roman"/>
                <w:lang w:val="ru-RU"/>
              </w:rPr>
            </w:pPr>
            <w:r w:rsidRPr="00D53847">
              <w:rPr>
                <w:rFonts w:ascii="Times New Roman" w:hAnsi="Times New Roman"/>
                <w:lang w:val="ru-RU"/>
              </w:rPr>
              <w:t>Сети подвижной</w:t>
            </w:r>
            <w:r>
              <w:rPr>
                <w:rFonts w:ascii="Times New Roman" w:hAnsi="Times New Roman"/>
                <w:lang w:val="ru-RU"/>
              </w:rPr>
              <w:t xml:space="preserve"> и фиксированной</w:t>
            </w:r>
            <w:r w:rsidRPr="00D53847">
              <w:rPr>
                <w:rFonts w:ascii="Times New Roman" w:hAnsi="Times New Roman"/>
                <w:lang w:val="ru-RU"/>
              </w:rPr>
              <w:t xml:space="preserve"> связи</w:t>
            </w:r>
          </w:p>
        </w:tc>
      </w:tr>
      <w:tr w:rsidR="006A3A54" w:rsidRPr="00D53847" w:rsidTr="00B26427">
        <w:trPr>
          <w:cantSplit/>
        </w:trPr>
        <w:tc>
          <w:tcPr>
            <w:tcW w:w="1101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rFonts w:ascii="Times New Roman" w:hAnsi="Times New Roman"/>
                <w:lang w:val="ru-RU"/>
              </w:rPr>
            </w:pPr>
            <w:r w:rsidRPr="00D53847">
              <w:rPr>
                <w:rFonts w:ascii="Times New Roman" w:hAnsi="Times New Roman"/>
                <w:lang w:val="ru-RU"/>
              </w:rPr>
              <w:t>MNO</w:t>
            </w:r>
          </w:p>
        </w:tc>
        <w:tc>
          <w:tcPr>
            <w:tcW w:w="3861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hAnsi="Times New Roman"/>
                <w:lang w:val="ru-RU"/>
              </w:rPr>
            </w:pPr>
            <w:proofErr w:type="spellStart"/>
            <w:r w:rsidRPr="00D53847">
              <w:rPr>
                <w:rFonts w:ascii="Times New Roman" w:hAnsi="Times New Roman"/>
                <w:lang w:val="ru-RU"/>
              </w:rPr>
              <w:t>Mobile</w:t>
            </w:r>
            <w:proofErr w:type="spellEnd"/>
            <w:r w:rsidRPr="00D53847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D53847">
              <w:rPr>
                <w:rFonts w:ascii="Times New Roman" w:hAnsi="Times New Roman"/>
                <w:lang w:val="ru-RU"/>
              </w:rPr>
              <w:t>Network</w:t>
            </w:r>
            <w:proofErr w:type="spellEnd"/>
            <w:r w:rsidRPr="00D53847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D53847">
              <w:rPr>
                <w:rFonts w:ascii="Times New Roman" w:hAnsi="Times New Roman"/>
                <w:lang w:val="ru-RU"/>
              </w:rPr>
              <w:t>Operator</w:t>
            </w:r>
            <w:proofErr w:type="spellEnd"/>
          </w:p>
        </w:tc>
        <w:tc>
          <w:tcPr>
            <w:tcW w:w="791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102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hAnsi="Times New Roman"/>
                <w:lang w:val="ru-RU"/>
              </w:rPr>
            </w:pPr>
            <w:r w:rsidRPr="00D53847">
              <w:rPr>
                <w:rFonts w:ascii="Times New Roman" w:hAnsi="Times New Roman"/>
                <w:lang w:val="ru-RU"/>
              </w:rPr>
              <w:t>Оператор сети подвижной связи</w:t>
            </w:r>
          </w:p>
        </w:tc>
      </w:tr>
      <w:tr w:rsidR="006A3A54" w:rsidRPr="00D53847" w:rsidTr="00B26427">
        <w:trPr>
          <w:cantSplit/>
        </w:trPr>
        <w:tc>
          <w:tcPr>
            <w:tcW w:w="1101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rFonts w:ascii="Times New Roman" w:hAnsi="Times New Roman"/>
                <w:lang w:val="ru-RU"/>
              </w:rPr>
            </w:pPr>
            <w:r w:rsidRPr="00D53847">
              <w:rPr>
                <w:rFonts w:ascii="Times New Roman" w:hAnsi="Times New Roman"/>
                <w:lang w:val="ru-RU"/>
              </w:rPr>
              <w:t>MTS</w:t>
            </w:r>
          </w:p>
        </w:tc>
        <w:tc>
          <w:tcPr>
            <w:tcW w:w="3861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hAnsi="Times New Roman"/>
                <w:lang w:val="en-US"/>
              </w:rPr>
            </w:pPr>
            <w:r w:rsidRPr="00D53847">
              <w:rPr>
                <w:rFonts w:ascii="Times New Roman" w:hAnsi="Times New Roman"/>
                <w:lang w:val="en-US"/>
              </w:rPr>
              <w:t>Mobile Tele Systems; operator in Russia, Central and Eastern Europe</w:t>
            </w:r>
          </w:p>
        </w:tc>
        <w:tc>
          <w:tcPr>
            <w:tcW w:w="791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hAnsi="Times New Roman"/>
                <w:lang w:val="ru-RU"/>
              </w:rPr>
            </w:pPr>
            <w:r w:rsidRPr="00D53847">
              <w:rPr>
                <w:rFonts w:ascii="Times New Roman" w:hAnsi="Times New Roman"/>
                <w:lang w:val="ru-RU"/>
              </w:rPr>
              <w:t>МТС</w:t>
            </w:r>
          </w:p>
        </w:tc>
        <w:tc>
          <w:tcPr>
            <w:tcW w:w="4102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hAnsi="Times New Roman"/>
                <w:lang w:val="ru-RU"/>
              </w:rPr>
            </w:pPr>
            <w:r w:rsidRPr="00D53847">
              <w:rPr>
                <w:rFonts w:ascii="Times New Roman" w:hAnsi="Times New Roman"/>
                <w:lang w:val="ru-RU"/>
              </w:rPr>
              <w:t>Мобильные телесистемы; оператор, действующий в России и в Центральной и Восточной Европе</w:t>
            </w:r>
          </w:p>
        </w:tc>
      </w:tr>
      <w:tr w:rsidR="006A3A54" w:rsidRPr="00D53847" w:rsidTr="00B26427">
        <w:trPr>
          <w:cantSplit/>
        </w:trPr>
        <w:tc>
          <w:tcPr>
            <w:tcW w:w="1101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rFonts w:ascii="Times New Roman" w:hAnsi="Times New Roman"/>
                <w:lang w:val="ru-RU"/>
              </w:rPr>
            </w:pPr>
            <w:r w:rsidRPr="00D53847">
              <w:rPr>
                <w:rFonts w:ascii="Times New Roman" w:hAnsi="Times New Roman"/>
                <w:lang w:val="ru-RU"/>
              </w:rPr>
              <w:t>NRA</w:t>
            </w:r>
          </w:p>
        </w:tc>
        <w:tc>
          <w:tcPr>
            <w:tcW w:w="3861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hAnsi="Times New Roman"/>
                <w:lang w:val="ru-RU"/>
              </w:rPr>
            </w:pPr>
            <w:proofErr w:type="spellStart"/>
            <w:r w:rsidRPr="00D53847">
              <w:rPr>
                <w:rFonts w:ascii="Times New Roman" w:hAnsi="Times New Roman"/>
                <w:lang w:val="ru-RU"/>
              </w:rPr>
              <w:t>National</w:t>
            </w:r>
            <w:proofErr w:type="spellEnd"/>
            <w:r w:rsidRPr="00D53847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D53847">
              <w:rPr>
                <w:rFonts w:ascii="Times New Roman" w:hAnsi="Times New Roman"/>
                <w:lang w:val="ru-RU"/>
              </w:rPr>
              <w:t>Regulatory</w:t>
            </w:r>
            <w:proofErr w:type="spellEnd"/>
            <w:r w:rsidRPr="00D53847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D53847">
              <w:rPr>
                <w:rFonts w:ascii="Times New Roman" w:hAnsi="Times New Roman"/>
                <w:lang w:val="ru-RU"/>
              </w:rPr>
              <w:t>Authority</w:t>
            </w:r>
            <w:proofErr w:type="spellEnd"/>
          </w:p>
        </w:tc>
        <w:tc>
          <w:tcPr>
            <w:tcW w:w="791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hAnsi="Times New Roman"/>
                <w:lang w:val="ru-RU"/>
              </w:rPr>
            </w:pPr>
            <w:r w:rsidRPr="00D53847">
              <w:rPr>
                <w:rFonts w:ascii="Times New Roman" w:hAnsi="Times New Roman"/>
                <w:lang w:val="ru-RU"/>
              </w:rPr>
              <w:t>НРО</w:t>
            </w:r>
          </w:p>
        </w:tc>
        <w:tc>
          <w:tcPr>
            <w:tcW w:w="4102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hAnsi="Times New Roman"/>
                <w:lang w:val="ru-RU"/>
              </w:rPr>
            </w:pPr>
            <w:r w:rsidRPr="00D53847">
              <w:rPr>
                <w:rFonts w:ascii="Times New Roman" w:hAnsi="Times New Roman"/>
                <w:lang w:val="ru-RU"/>
              </w:rPr>
              <w:t>Национальный регуляторный орган</w:t>
            </w:r>
          </w:p>
        </w:tc>
      </w:tr>
      <w:tr w:rsidR="006A3A54" w:rsidRPr="00D53847" w:rsidTr="00B26427">
        <w:trPr>
          <w:cantSplit/>
        </w:trPr>
        <w:tc>
          <w:tcPr>
            <w:tcW w:w="1101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rFonts w:ascii="Times New Roman" w:hAnsi="Times New Roman"/>
                <w:lang w:val="ru-RU"/>
              </w:rPr>
            </w:pPr>
            <w:r w:rsidRPr="00D53847">
              <w:rPr>
                <w:rFonts w:ascii="Times New Roman" w:hAnsi="Times New Roman"/>
                <w:lang w:val="ru-RU"/>
              </w:rPr>
              <w:t>NTFA</w:t>
            </w:r>
          </w:p>
        </w:tc>
        <w:tc>
          <w:tcPr>
            <w:tcW w:w="3861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hAnsi="Times New Roman"/>
                <w:lang w:val="en-US"/>
              </w:rPr>
            </w:pPr>
            <w:r w:rsidRPr="00D53847">
              <w:rPr>
                <w:rFonts w:ascii="Times New Roman" w:hAnsi="Times New Roman"/>
                <w:lang w:val="en-US"/>
              </w:rPr>
              <w:t>National Table of Frequency Allocations</w:t>
            </w:r>
          </w:p>
        </w:tc>
        <w:tc>
          <w:tcPr>
            <w:tcW w:w="791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4102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hAnsi="Times New Roman"/>
                <w:lang w:val="ru-RU"/>
              </w:rPr>
            </w:pPr>
            <w:r w:rsidRPr="00D53847">
              <w:rPr>
                <w:rFonts w:ascii="Times New Roman" w:hAnsi="Times New Roman"/>
                <w:lang w:val="ru-RU"/>
              </w:rPr>
              <w:t>Национальная таблица распределения частот</w:t>
            </w:r>
          </w:p>
        </w:tc>
      </w:tr>
      <w:tr w:rsidR="006A3A54" w:rsidRPr="00D53847" w:rsidTr="00B26427">
        <w:trPr>
          <w:cantSplit/>
        </w:trPr>
        <w:tc>
          <w:tcPr>
            <w:tcW w:w="1101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rFonts w:ascii="Times New Roman" w:hAnsi="Times New Roman"/>
                <w:lang w:val="ru-RU"/>
              </w:rPr>
            </w:pPr>
            <w:r w:rsidRPr="00D53847">
              <w:rPr>
                <w:rFonts w:ascii="Times New Roman" w:hAnsi="Times New Roman"/>
                <w:lang w:val="ru-RU"/>
              </w:rPr>
              <w:t>PMR</w:t>
            </w:r>
          </w:p>
        </w:tc>
        <w:tc>
          <w:tcPr>
            <w:tcW w:w="3861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hAnsi="Times New Roman"/>
                <w:lang w:val="ru-RU"/>
              </w:rPr>
            </w:pPr>
            <w:proofErr w:type="spellStart"/>
            <w:r w:rsidRPr="00D53847">
              <w:rPr>
                <w:rFonts w:ascii="Times New Roman" w:hAnsi="Times New Roman"/>
                <w:lang w:val="ru-RU"/>
              </w:rPr>
              <w:t>Private</w:t>
            </w:r>
            <w:proofErr w:type="spellEnd"/>
            <w:r w:rsidRPr="00D53847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D53847">
              <w:rPr>
                <w:rFonts w:ascii="Times New Roman" w:hAnsi="Times New Roman"/>
                <w:lang w:val="ru-RU"/>
              </w:rPr>
              <w:t>Mobile</w:t>
            </w:r>
            <w:proofErr w:type="spellEnd"/>
            <w:r w:rsidRPr="00D53847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D53847">
              <w:rPr>
                <w:rFonts w:ascii="Times New Roman" w:hAnsi="Times New Roman"/>
                <w:lang w:val="ru-RU"/>
              </w:rPr>
              <w:t>Radio</w:t>
            </w:r>
            <w:proofErr w:type="spellEnd"/>
          </w:p>
        </w:tc>
        <w:tc>
          <w:tcPr>
            <w:tcW w:w="791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102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hAnsi="Times New Roman"/>
                <w:lang w:val="ru-RU"/>
              </w:rPr>
            </w:pPr>
            <w:r w:rsidRPr="00D53847">
              <w:rPr>
                <w:rFonts w:ascii="Times New Roman" w:hAnsi="Times New Roman"/>
                <w:lang w:val="ru-RU"/>
              </w:rPr>
              <w:t>Частная подвижная радиосвязь</w:t>
            </w:r>
          </w:p>
        </w:tc>
      </w:tr>
      <w:tr w:rsidR="006A3A54" w:rsidRPr="00D53847" w:rsidTr="00B26427">
        <w:trPr>
          <w:cantSplit/>
        </w:trPr>
        <w:tc>
          <w:tcPr>
            <w:tcW w:w="1101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rFonts w:ascii="Times New Roman" w:hAnsi="Times New Roman"/>
                <w:lang w:val="ru-RU"/>
              </w:rPr>
            </w:pPr>
            <w:r w:rsidRPr="00D53847">
              <w:rPr>
                <w:rFonts w:ascii="Times New Roman" w:hAnsi="Times New Roman"/>
                <w:lang w:val="ru-RU"/>
              </w:rPr>
              <w:t>PMSE</w:t>
            </w:r>
          </w:p>
        </w:tc>
        <w:tc>
          <w:tcPr>
            <w:tcW w:w="3861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hAnsi="Times New Roman"/>
                <w:lang w:val="en-US"/>
              </w:rPr>
            </w:pPr>
            <w:proofErr w:type="spellStart"/>
            <w:r w:rsidRPr="00D53847">
              <w:rPr>
                <w:rFonts w:ascii="Times New Roman" w:hAnsi="Times New Roman"/>
                <w:lang w:val="en-US"/>
              </w:rPr>
              <w:t>Programme</w:t>
            </w:r>
            <w:proofErr w:type="spellEnd"/>
            <w:r w:rsidRPr="00D53847">
              <w:rPr>
                <w:rFonts w:ascii="Times New Roman" w:hAnsi="Times New Roman"/>
                <w:lang w:val="en-US"/>
              </w:rPr>
              <w:t xml:space="preserve"> Making and Special Events</w:t>
            </w:r>
          </w:p>
        </w:tc>
        <w:tc>
          <w:tcPr>
            <w:tcW w:w="791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4102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hAnsi="Times New Roman"/>
                <w:lang w:val="ru-RU"/>
              </w:rPr>
            </w:pPr>
            <w:r w:rsidRPr="00D53847">
              <w:rPr>
                <w:rFonts w:ascii="Times New Roman" w:hAnsi="Times New Roman"/>
                <w:lang w:val="ru-RU"/>
              </w:rPr>
              <w:t>Создание программ и трансляция особых событий</w:t>
            </w:r>
          </w:p>
        </w:tc>
      </w:tr>
      <w:tr w:rsidR="006A3A54" w:rsidRPr="00D53847" w:rsidTr="00B26427">
        <w:trPr>
          <w:cantSplit/>
        </w:trPr>
        <w:tc>
          <w:tcPr>
            <w:tcW w:w="1101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rFonts w:ascii="Times New Roman" w:hAnsi="Times New Roman"/>
                <w:lang w:val="ru-RU"/>
              </w:rPr>
            </w:pPr>
            <w:proofErr w:type="spellStart"/>
            <w:r w:rsidRPr="00D53847">
              <w:rPr>
                <w:rFonts w:ascii="Times New Roman" w:hAnsi="Times New Roman"/>
                <w:lang w:val="ru-RU"/>
              </w:rPr>
              <w:t>QoS</w:t>
            </w:r>
            <w:proofErr w:type="spellEnd"/>
          </w:p>
        </w:tc>
        <w:tc>
          <w:tcPr>
            <w:tcW w:w="3861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hAnsi="Times New Roman"/>
                <w:lang w:val="ru-RU"/>
              </w:rPr>
            </w:pPr>
            <w:proofErr w:type="spellStart"/>
            <w:r w:rsidRPr="00D53847">
              <w:rPr>
                <w:rFonts w:ascii="Times New Roman" w:hAnsi="Times New Roman"/>
                <w:lang w:val="ru-RU"/>
              </w:rPr>
              <w:t>Quality</w:t>
            </w:r>
            <w:proofErr w:type="spellEnd"/>
            <w:r w:rsidRPr="00D53847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D53847">
              <w:rPr>
                <w:rFonts w:ascii="Times New Roman" w:hAnsi="Times New Roman"/>
                <w:lang w:val="ru-RU"/>
              </w:rPr>
              <w:t>of</w:t>
            </w:r>
            <w:proofErr w:type="spellEnd"/>
            <w:r w:rsidRPr="00D53847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D53847">
              <w:rPr>
                <w:rFonts w:ascii="Times New Roman" w:hAnsi="Times New Roman"/>
                <w:lang w:val="ru-RU"/>
              </w:rPr>
              <w:t>Service</w:t>
            </w:r>
            <w:proofErr w:type="spellEnd"/>
          </w:p>
        </w:tc>
        <w:tc>
          <w:tcPr>
            <w:tcW w:w="791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102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hAnsi="Times New Roman"/>
                <w:lang w:val="ru-RU"/>
              </w:rPr>
            </w:pPr>
            <w:r w:rsidRPr="00D53847">
              <w:rPr>
                <w:rFonts w:ascii="Times New Roman" w:hAnsi="Times New Roman"/>
                <w:lang w:val="ru-RU"/>
              </w:rPr>
              <w:t>Качество обслуживания</w:t>
            </w:r>
          </w:p>
        </w:tc>
      </w:tr>
      <w:tr w:rsidR="006A3A54" w:rsidRPr="00D53847" w:rsidTr="00B26427">
        <w:trPr>
          <w:cantSplit/>
        </w:trPr>
        <w:tc>
          <w:tcPr>
            <w:tcW w:w="1101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rFonts w:ascii="Times New Roman" w:hAnsi="Times New Roman"/>
                <w:lang w:val="ru-RU"/>
              </w:rPr>
            </w:pPr>
            <w:r w:rsidRPr="00D53847">
              <w:rPr>
                <w:rFonts w:ascii="Times New Roman" w:hAnsi="Times New Roman"/>
                <w:lang w:val="ru-RU"/>
              </w:rPr>
              <w:t>RAN</w:t>
            </w:r>
          </w:p>
        </w:tc>
        <w:tc>
          <w:tcPr>
            <w:tcW w:w="3861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hAnsi="Times New Roman"/>
                <w:lang w:val="ru-RU"/>
              </w:rPr>
            </w:pPr>
            <w:proofErr w:type="spellStart"/>
            <w:r w:rsidRPr="00D53847">
              <w:rPr>
                <w:rFonts w:ascii="Times New Roman" w:hAnsi="Times New Roman"/>
                <w:lang w:val="ru-RU"/>
              </w:rPr>
              <w:t>Radio</w:t>
            </w:r>
            <w:proofErr w:type="spellEnd"/>
            <w:r w:rsidRPr="00D53847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D53847">
              <w:rPr>
                <w:rFonts w:ascii="Times New Roman" w:hAnsi="Times New Roman"/>
                <w:lang w:val="ru-RU"/>
              </w:rPr>
              <w:t>Access</w:t>
            </w:r>
            <w:proofErr w:type="spellEnd"/>
            <w:r w:rsidRPr="00D53847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D53847">
              <w:rPr>
                <w:rFonts w:ascii="Times New Roman" w:hAnsi="Times New Roman"/>
                <w:lang w:val="ru-RU"/>
              </w:rPr>
              <w:t>Network</w:t>
            </w:r>
            <w:proofErr w:type="spellEnd"/>
          </w:p>
        </w:tc>
        <w:tc>
          <w:tcPr>
            <w:tcW w:w="791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102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hAnsi="Times New Roman"/>
                <w:lang w:val="ru-RU"/>
              </w:rPr>
            </w:pPr>
            <w:r w:rsidRPr="00D53847">
              <w:rPr>
                <w:rFonts w:ascii="Times New Roman" w:hAnsi="Times New Roman"/>
                <w:lang w:val="ru-RU"/>
              </w:rPr>
              <w:t>Сеть радиодоступа</w:t>
            </w:r>
          </w:p>
        </w:tc>
      </w:tr>
      <w:tr w:rsidR="006A3A54" w:rsidRPr="00D53847" w:rsidTr="00B26427">
        <w:trPr>
          <w:cantSplit/>
        </w:trPr>
        <w:tc>
          <w:tcPr>
            <w:tcW w:w="1101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rFonts w:ascii="Times New Roman" w:hAnsi="Times New Roman"/>
                <w:lang w:val="ru-RU"/>
              </w:rPr>
            </w:pPr>
            <w:r w:rsidRPr="00D53847">
              <w:rPr>
                <w:rFonts w:ascii="Times New Roman" w:hAnsi="Times New Roman"/>
                <w:lang w:val="ru-RU"/>
              </w:rPr>
              <w:t>RF</w:t>
            </w:r>
          </w:p>
        </w:tc>
        <w:tc>
          <w:tcPr>
            <w:tcW w:w="3861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hAnsi="Times New Roman"/>
                <w:lang w:val="ru-RU"/>
              </w:rPr>
            </w:pPr>
            <w:proofErr w:type="spellStart"/>
            <w:r w:rsidRPr="00D53847">
              <w:rPr>
                <w:rFonts w:ascii="Times New Roman" w:hAnsi="Times New Roman"/>
                <w:lang w:val="ru-RU"/>
              </w:rPr>
              <w:t>Radio</w:t>
            </w:r>
            <w:proofErr w:type="spellEnd"/>
            <w:r w:rsidRPr="00D53847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D53847">
              <w:rPr>
                <w:rFonts w:ascii="Times New Roman" w:hAnsi="Times New Roman"/>
                <w:lang w:val="ru-RU"/>
              </w:rPr>
              <w:t>Frequency</w:t>
            </w:r>
            <w:proofErr w:type="spellEnd"/>
          </w:p>
        </w:tc>
        <w:tc>
          <w:tcPr>
            <w:tcW w:w="791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hAnsi="Times New Roman"/>
                <w:lang w:val="ru-RU"/>
              </w:rPr>
            </w:pPr>
            <w:r w:rsidRPr="00D53847">
              <w:rPr>
                <w:rFonts w:ascii="Times New Roman" w:hAnsi="Times New Roman"/>
                <w:lang w:val="ru-RU"/>
              </w:rPr>
              <w:t>РЧ</w:t>
            </w:r>
          </w:p>
        </w:tc>
        <w:tc>
          <w:tcPr>
            <w:tcW w:w="4102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hAnsi="Times New Roman"/>
                <w:lang w:val="ru-RU"/>
              </w:rPr>
            </w:pPr>
            <w:r w:rsidRPr="00D53847">
              <w:rPr>
                <w:rFonts w:ascii="Times New Roman" w:hAnsi="Times New Roman"/>
                <w:lang w:val="ru-RU"/>
              </w:rPr>
              <w:t>Радиочастота</w:t>
            </w:r>
          </w:p>
        </w:tc>
      </w:tr>
      <w:tr w:rsidR="006A3A54" w:rsidRPr="00D53847" w:rsidTr="00B26427">
        <w:trPr>
          <w:cantSplit/>
        </w:trPr>
        <w:tc>
          <w:tcPr>
            <w:tcW w:w="1101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rFonts w:ascii="Times New Roman" w:hAnsi="Times New Roman"/>
                <w:lang w:val="ru-RU"/>
              </w:rPr>
            </w:pPr>
            <w:r w:rsidRPr="00D53847">
              <w:rPr>
                <w:rFonts w:ascii="Times New Roman" w:hAnsi="Times New Roman"/>
                <w:lang w:val="ru-RU"/>
              </w:rPr>
              <w:t>RLAN</w:t>
            </w:r>
          </w:p>
        </w:tc>
        <w:tc>
          <w:tcPr>
            <w:tcW w:w="3861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hAnsi="Times New Roman"/>
                <w:lang w:val="ru-RU"/>
              </w:rPr>
            </w:pPr>
            <w:proofErr w:type="spellStart"/>
            <w:r w:rsidRPr="00D53847">
              <w:rPr>
                <w:rFonts w:ascii="Times New Roman" w:hAnsi="Times New Roman"/>
                <w:lang w:val="ru-RU"/>
              </w:rPr>
              <w:t>Radio</w:t>
            </w:r>
            <w:proofErr w:type="spellEnd"/>
            <w:r w:rsidRPr="00D53847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D53847">
              <w:rPr>
                <w:rFonts w:ascii="Times New Roman" w:hAnsi="Times New Roman"/>
                <w:lang w:val="ru-RU"/>
              </w:rPr>
              <w:t>Local</w:t>
            </w:r>
            <w:proofErr w:type="spellEnd"/>
            <w:r w:rsidRPr="00D53847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D53847">
              <w:rPr>
                <w:rFonts w:ascii="Times New Roman" w:hAnsi="Times New Roman"/>
                <w:lang w:val="ru-RU"/>
              </w:rPr>
              <w:t>Area</w:t>
            </w:r>
            <w:proofErr w:type="spellEnd"/>
            <w:r w:rsidRPr="00D53847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D53847">
              <w:rPr>
                <w:rFonts w:ascii="Times New Roman" w:hAnsi="Times New Roman"/>
                <w:lang w:val="ru-RU"/>
              </w:rPr>
              <w:t>Network</w:t>
            </w:r>
            <w:proofErr w:type="spellEnd"/>
          </w:p>
        </w:tc>
        <w:tc>
          <w:tcPr>
            <w:tcW w:w="791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102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hAnsi="Times New Roman"/>
                <w:lang w:val="ru-RU"/>
              </w:rPr>
            </w:pPr>
            <w:r w:rsidRPr="00D53847">
              <w:rPr>
                <w:rFonts w:ascii="Times New Roman" w:hAnsi="Times New Roman"/>
                <w:lang w:val="ru-RU"/>
              </w:rPr>
              <w:t>Локальная радиосеть</w:t>
            </w:r>
          </w:p>
        </w:tc>
      </w:tr>
      <w:tr w:rsidR="006A3A54" w:rsidRPr="00D53847" w:rsidTr="00B26427">
        <w:trPr>
          <w:cantSplit/>
        </w:trPr>
        <w:tc>
          <w:tcPr>
            <w:tcW w:w="1101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rFonts w:ascii="Times New Roman" w:hAnsi="Times New Roman"/>
                <w:lang w:val="ru-RU"/>
              </w:rPr>
            </w:pPr>
            <w:r w:rsidRPr="00D53847">
              <w:rPr>
                <w:rFonts w:ascii="Times New Roman" w:hAnsi="Times New Roman"/>
                <w:lang w:val="ru-RU"/>
              </w:rPr>
              <w:t>RRS</w:t>
            </w:r>
          </w:p>
        </w:tc>
        <w:tc>
          <w:tcPr>
            <w:tcW w:w="3861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hAnsi="Times New Roman"/>
                <w:lang w:val="ru-RU"/>
              </w:rPr>
            </w:pPr>
            <w:proofErr w:type="spellStart"/>
            <w:r w:rsidRPr="00D53847">
              <w:rPr>
                <w:rFonts w:ascii="Times New Roman" w:hAnsi="Times New Roman"/>
                <w:lang w:val="ru-RU"/>
              </w:rPr>
              <w:t>Reconfigurable</w:t>
            </w:r>
            <w:proofErr w:type="spellEnd"/>
            <w:r w:rsidRPr="00D53847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D53847">
              <w:rPr>
                <w:rFonts w:ascii="Times New Roman" w:hAnsi="Times New Roman"/>
                <w:lang w:val="ru-RU"/>
              </w:rPr>
              <w:t>Radio</w:t>
            </w:r>
            <w:proofErr w:type="spellEnd"/>
            <w:r w:rsidRPr="00D53847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D53847">
              <w:rPr>
                <w:rFonts w:ascii="Times New Roman" w:hAnsi="Times New Roman"/>
                <w:lang w:val="ru-RU"/>
              </w:rPr>
              <w:t>System</w:t>
            </w:r>
            <w:proofErr w:type="spellEnd"/>
          </w:p>
        </w:tc>
        <w:tc>
          <w:tcPr>
            <w:tcW w:w="791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102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hAnsi="Times New Roman"/>
                <w:lang w:val="ru-RU"/>
              </w:rPr>
            </w:pPr>
            <w:r w:rsidRPr="00D53847">
              <w:rPr>
                <w:rFonts w:ascii="Times New Roman" w:hAnsi="Times New Roman"/>
                <w:lang w:val="ru-RU"/>
              </w:rPr>
              <w:t>Реконфигурируемая радиосистема</w:t>
            </w:r>
          </w:p>
        </w:tc>
      </w:tr>
      <w:tr w:rsidR="006A3A54" w:rsidRPr="00D53847" w:rsidTr="00B26427">
        <w:trPr>
          <w:cantSplit/>
        </w:trPr>
        <w:tc>
          <w:tcPr>
            <w:tcW w:w="1101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rFonts w:ascii="Times New Roman" w:hAnsi="Times New Roman"/>
                <w:lang w:val="ru-RU"/>
              </w:rPr>
            </w:pPr>
            <w:r w:rsidRPr="00D53847">
              <w:rPr>
                <w:rFonts w:ascii="Times New Roman" w:hAnsi="Times New Roman"/>
                <w:lang w:val="ru-RU"/>
              </w:rPr>
              <w:t>RSPG</w:t>
            </w:r>
          </w:p>
        </w:tc>
        <w:tc>
          <w:tcPr>
            <w:tcW w:w="3861" w:type="dxa"/>
          </w:tcPr>
          <w:p w:rsidR="006A3A54" w:rsidRPr="007B4AFE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hAnsi="Times New Roman"/>
                <w:lang w:val="en-US"/>
              </w:rPr>
            </w:pPr>
            <w:r w:rsidRPr="00D53847">
              <w:rPr>
                <w:rFonts w:ascii="Times New Roman" w:hAnsi="Times New Roman"/>
                <w:lang w:val="en-US"/>
              </w:rPr>
              <w:t>Radio</w:t>
            </w:r>
            <w:r w:rsidRPr="007B4AFE">
              <w:rPr>
                <w:rFonts w:ascii="Times New Roman" w:hAnsi="Times New Roman"/>
                <w:lang w:val="en-US"/>
              </w:rPr>
              <w:t xml:space="preserve"> </w:t>
            </w:r>
            <w:r w:rsidRPr="00D53847">
              <w:rPr>
                <w:rFonts w:ascii="Times New Roman" w:hAnsi="Times New Roman"/>
                <w:lang w:val="en-US"/>
              </w:rPr>
              <w:t>Spectrum</w:t>
            </w:r>
            <w:r w:rsidRPr="007B4AFE">
              <w:rPr>
                <w:rFonts w:ascii="Times New Roman" w:hAnsi="Times New Roman"/>
                <w:lang w:val="en-US"/>
              </w:rPr>
              <w:t xml:space="preserve"> </w:t>
            </w:r>
            <w:r w:rsidRPr="00D53847">
              <w:rPr>
                <w:rFonts w:ascii="Times New Roman" w:hAnsi="Times New Roman"/>
                <w:lang w:val="en-US"/>
              </w:rPr>
              <w:t>Policy</w:t>
            </w:r>
            <w:r w:rsidRPr="007B4AFE">
              <w:rPr>
                <w:rFonts w:ascii="Times New Roman" w:hAnsi="Times New Roman"/>
                <w:lang w:val="en-US"/>
              </w:rPr>
              <w:t xml:space="preserve"> </w:t>
            </w:r>
            <w:r w:rsidRPr="00D53847">
              <w:rPr>
                <w:rFonts w:ascii="Times New Roman" w:hAnsi="Times New Roman"/>
                <w:lang w:val="en-US"/>
              </w:rPr>
              <w:t>Group</w:t>
            </w:r>
            <w:r w:rsidRPr="007B4AFE">
              <w:rPr>
                <w:rFonts w:ascii="Times New Roman" w:hAnsi="Times New Roman"/>
                <w:lang w:val="en-US"/>
              </w:rPr>
              <w:br/>
              <w:t>(</w:t>
            </w:r>
            <w:r w:rsidRPr="00D53847">
              <w:rPr>
                <w:rFonts w:ascii="Times New Roman" w:hAnsi="Times New Roman"/>
                <w:lang w:val="en-US"/>
              </w:rPr>
              <w:t>European</w:t>
            </w:r>
            <w:r w:rsidRPr="007B4AFE">
              <w:rPr>
                <w:rFonts w:ascii="Times New Roman" w:hAnsi="Times New Roman"/>
                <w:lang w:val="en-US"/>
              </w:rPr>
              <w:t xml:space="preserve"> </w:t>
            </w:r>
            <w:r w:rsidRPr="00D53847">
              <w:rPr>
                <w:rFonts w:ascii="Times New Roman" w:hAnsi="Times New Roman"/>
                <w:lang w:val="en-US"/>
              </w:rPr>
              <w:t>Commission</w:t>
            </w:r>
            <w:r w:rsidRPr="007B4AFE">
              <w:rPr>
                <w:rFonts w:ascii="Times New Roman" w:hAnsi="Times New Roman"/>
                <w:lang w:val="en-US"/>
              </w:rPr>
              <w:t>)</w:t>
            </w:r>
          </w:p>
        </w:tc>
        <w:tc>
          <w:tcPr>
            <w:tcW w:w="791" w:type="dxa"/>
          </w:tcPr>
          <w:p w:rsidR="006A3A54" w:rsidRPr="007B4AFE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4102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hAnsi="Times New Roman"/>
                <w:lang w:val="ru-RU"/>
              </w:rPr>
            </w:pPr>
            <w:r w:rsidRPr="00D53847">
              <w:rPr>
                <w:rFonts w:ascii="Times New Roman" w:hAnsi="Times New Roman"/>
                <w:lang w:val="ru-RU"/>
              </w:rPr>
              <w:t xml:space="preserve">Группа по политике в области радиочастотного </w:t>
            </w:r>
            <w:proofErr w:type="gramStart"/>
            <w:r w:rsidRPr="00D53847">
              <w:rPr>
                <w:rFonts w:ascii="Times New Roman" w:hAnsi="Times New Roman"/>
                <w:lang w:val="ru-RU"/>
              </w:rPr>
              <w:t>спектра</w:t>
            </w:r>
            <w:r w:rsidRPr="00D53847">
              <w:rPr>
                <w:rFonts w:ascii="Times New Roman" w:hAnsi="Times New Roman"/>
                <w:lang w:val="ru-RU"/>
              </w:rPr>
              <w:br/>
              <w:t>(</w:t>
            </w:r>
            <w:proofErr w:type="gramEnd"/>
            <w:r w:rsidRPr="00D53847">
              <w:rPr>
                <w:rFonts w:ascii="Times New Roman" w:hAnsi="Times New Roman"/>
                <w:lang w:val="ru-RU"/>
              </w:rPr>
              <w:t>Европейской комиссии)</w:t>
            </w:r>
          </w:p>
        </w:tc>
      </w:tr>
      <w:tr w:rsidR="006A3A54" w:rsidRPr="00D53847" w:rsidTr="00B26427">
        <w:trPr>
          <w:cantSplit/>
        </w:trPr>
        <w:tc>
          <w:tcPr>
            <w:tcW w:w="1101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rFonts w:ascii="Times New Roman" w:hAnsi="Times New Roman"/>
                <w:lang w:val="ru-RU"/>
              </w:rPr>
            </w:pPr>
            <w:r w:rsidRPr="00D53847">
              <w:rPr>
                <w:rFonts w:ascii="Times New Roman" w:hAnsi="Times New Roman"/>
                <w:lang w:val="ru-RU"/>
              </w:rPr>
              <w:t>SCRF</w:t>
            </w:r>
          </w:p>
        </w:tc>
        <w:tc>
          <w:tcPr>
            <w:tcW w:w="3861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hAnsi="Times New Roman"/>
                <w:lang w:val="en-US"/>
              </w:rPr>
            </w:pPr>
            <w:r w:rsidRPr="00D53847">
              <w:rPr>
                <w:rFonts w:ascii="Times New Roman" w:hAnsi="Times New Roman"/>
                <w:lang w:val="en-US"/>
              </w:rPr>
              <w:t>State</w:t>
            </w:r>
            <w:r w:rsidRPr="007B4AFE">
              <w:rPr>
                <w:rFonts w:ascii="Times New Roman" w:hAnsi="Times New Roman"/>
                <w:lang w:val="en-US"/>
              </w:rPr>
              <w:t xml:space="preserve"> </w:t>
            </w:r>
            <w:r w:rsidRPr="00D53847">
              <w:rPr>
                <w:rFonts w:ascii="Times New Roman" w:hAnsi="Times New Roman"/>
                <w:lang w:val="en-US"/>
              </w:rPr>
              <w:t>Commission</w:t>
            </w:r>
            <w:r w:rsidRPr="007B4AFE">
              <w:rPr>
                <w:rFonts w:ascii="Times New Roman" w:hAnsi="Times New Roman"/>
                <w:lang w:val="en-US"/>
              </w:rPr>
              <w:t xml:space="preserve"> </w:t>
            </w:r>
            <w:r w:rsidRPr="00D53847">
              <w:rPr>
                <w:rFonts w:ascii="Times New Roman" w:hAnsi="Times New Roman"/>
                <w:lang w:val="en-US"/>
              </w:rPr>
              <w:t>for</w:t>
            </w:r>
            <w:r w:rsidRPr="007B4AFE">
              <w:rPr>
                <w:rFonts w:ascii="Times New Roman" w:hAnsi="Times New Roman"/>
                <w:lang w:val="en-US"/>
              </w:rPr>
              <w:t xml:space="preserve"> </w:t>
            </w:r>
            <w:r w:rsidRPr="00D53847">
              <w:rPr>
                <w:rFonts w:ascii="Times New Roman" w:hAnsi="Times New Roman"/>
                <w:lang w:val="en-US"/>
              </w:rPr>
              <w:t>Radio</w:t>
            </w:r>
            <w:r w:rsidRPr="007B4AFE">
              <w:rPr>
                <w:rFonts w:ascii="Times New Roman" w:hAnsi="Times New Roman"/>
                <w:lang w:val="en-US"/>
              </w:rPr>
              <w:t xml:space="preserve"> </w:t>
            </w:r>
            <w:r w:rsidRPr="00D53847">
              <w:rPr>
                <w:rFonts w:ascii="Times New Roman" w:hAnsi="Times New Roman"/>
                <w:lang w:val="en-US"/>
              </w:rPr>
              <w:t>Frequencies</w:t>
            </w:r>
            <w:r w:rsidRPr="007B4AFE">
              <w:rPr>
                <w:rFonts w:ascii="Times New Roman" w:hAnsi="Times New Roman"/>
                <w:lang w:val="en-US"/>
              </w:rPr>
              <w:t xml:space="preserve"> (</w:t>
            </w:r>
            <w:r w:rsidRPr="00D53847">
              <w:rPr>
                <w:rFonts w:ascii="Times New Roman" w:hAnsi="Times New Roman"/>
                <w:lang w:val="en-US"/>
              </w:rPr>
              <w:t>Russia)</w:t>
            </w:r>
          </w:p>
        </w:tc>
        <w:tc>
          <w:tcPr>
            <w:tcW w:w="791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hAnsi="Times New Roman"/>
                <w:lang w:val="ru-RU"/>
              </w:rPr>
            </w:pPr>
            <w:r w:rsidRPr="00D53847">
              <w:rPr>
                <w:rFonts w:ascii="Times New Roman" w:hAnsi="Times New Roman"/>
                <w:lang w:val="ru-RU"/>
              </w:rPr>
              <w:t>ГКРЧ</w:t>
            </w:r>
          </w:p>
        </w:tc>
        <w:tc>
          <w:tcPr>
            <w:tcW w:w="4102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hAnsi="Times New Roman"/>
                <w:lang w:val="ru-RU"/>
              </w:rPr>
            </w:pPr>
            <w:r w:rsidRPr="00D53847">
              <w:rPr>
                <w:rFonts w:ascii="Times New Roman" w:hAnsi="Times New Roman"/>
                <w:lang w:val="ru-RU"/>
              </w:rPr>
              <w:t>Государственная комиссия по</w:t>
            </w:r>
            <w:r w:rsidRPr="00D53847">
              <w:rPr>
                <w:rFonts w:ascii="Times New Roman" w:hAnsi="Times New Roman"/>
                <w:lang w:val="en-US"/>
              </w:rPr>
              <w:t> </w:t>
            </w:r>
            <w:r w:rsidRPr="00D53847">
              <w:rPr>
                <w:rFonts w:ascii="Times New Roman" w:hAnsi="Times New Roman"/>
                <w:lang w:val="ru-RU"/>
              </w:rPr>
              <w:t>радиочастотам (Россия)</w:t>
            </w:r>
          </w:p>
        </w:tc>
      </w:tr>
      <w:tr w:rsidR="006A3A54" w:rsidRPr="00D53847" w:rsidTr="00B26427">
        <w:trPr>
          <w:cantSplit/>
        </w:trPr>
        <w:tc>
          <w:tcPr>
            <w:tcW w:w="1101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rFonts w:ascii="Times New Roman" w:hAnsi="Times New Roman"/>
                <w:lang w:val="ru-RU"/>
              </w:rPr>
            </w:pPr>
            <w:r w:rsidRPr="00D53847">
              <w:rPr>
                <w:rFonts w:ascii="Times New Roman" w:hAnsi="Times New Roman"/>
                <w:lang w:val="ru-RU"/>
              </w:rPr>
              <w:lastRenderedPageBreak/>
              <w:t>SSA-ST</w:t>
            </w:r>
          </w:p>
        </w:tc>
        <w:tc>
          <w:tcPr>
            <w:tcW w:w="3861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hAnsi="Times New Roman"/>
                <w:lang w:val="en-US"/>
              </w:rPr>
            </w:pPr>
            <w:r w:rsidRPr="00D53847">
              <w:rPr>
                <w:rFonts w:ascii="Times New Roman" w:hAnsi="Times New Roman"/>
                <w:lang w:val="en-US"/>
              </w:rPr>
              <w:t>Shared Spectrum Access for Similar Technologies</w:t>
            </w:r>
          </w:p>
        </w:tc>
        <w:tc>
          <w:tcPr>
            <w:tcW w:w="791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4102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hAnsi="Times New Roman"/>
                <w:lang w:val="ru-RU"/>
              </w:rPr>
            </w:pPr>
            <w:r w:rsidRPr="00D53847">
              <w:rPr>
                <w:rFonts w:ascii="Times New Roman" w:hAnsi="Times New Roman"/>
                <w:lang w:val="ru-RU"/>
              </w:rPr>
              <w:t>Совместный доступ к спектру для</w:t>
            </w:r>
            <w:r w:rsidRPr="00D53847">
              <w:rPr>
                <w:rFonts w:ascii="Times New Roman" w:hAnsi="Times New Roman"/>
                <w:lang w:val="en-US"/>
              </w:rPr>
              <w:t> </w:t>
            </w:r>
            <w:r w:rsidRPr="00D53847">
              <w:rPr>
                <w:rFonts w:ascii="Times New Roman" w:hAnsi="Times New Roman"/>
                <w:lang w:val="ru-RU"/>
              </w:rPr>
              <w:t>аналогичных технологий</w:t>
            </w:r>
          </w:p>
        </w:tc>
      </w:tr>
      <w:tr w:rsidR="006A3A54" w:rsidRPr="00D53847" w:rsidTr="00B26427">
        <w:trPr>
          <w:cantSplit/>
        </w:trPr>
        <w:tc>
          <w:tcPr>
            <w:tcW w:w="1101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rFonts w:ascii="Times New Roman" w:hAnsi="Times New Roman"/>
                <w:lang w:val="ru-RU"/>
              </w:rPr>
            </w:pPr>
            <w:r w:rsidRPr="00D53847">
              <w:rPr>
                <w:rFonts w:ascii="Times New Roman" w:hAnsi="Times New Roman"/>
                <w:lang w:val="ru-RU"/>
              </w:rPr>
              <w:t>UAS</w:t>
            </w:r>
          </w:p>
        </w:tc>
        <w:tc>
          <w:tcPr>
            <w:tcW w:w="3861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hAnsi="Times New Roman"/>
                <w:lang w:val="ru-RU"/>
              </w:rPr>
            </w:pPr>
            <w:proofErr w:type="spellStart"/>
            <w:r w:rsidRPr="00D53847">
              <w:rPr>
                <w:rFonts w:ascii="Times New Roman" w:hAnsi="Times New Roman"/>
                <w:lang w:val="ru-RU"/>
              </w:rPr>
              <w:t>Unmanned</w:t>
            </w:r>
            <w:proofErr w:type="spellEnd"/>
            <w:r w:rsidRPr="00D53847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D53847">
              <w:rPr>
                <w:rFonts w:ascii="Times New Roman" w:hAnsi="Times New Roman"/>
                <w:lang w:val="ru-RU"/>
              </w:rPr>
              <w:t>Aircraft</w:t>
            </w:r>
            <w:proofErr w:type="spellEnd"/>
            <w:r w:rsidRPr="00D53847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D53847">
              <w:rPr>
                <w:rFonts w:ascii="Times New Roman" w:hAnsi="Times New Roman"/>
                <w:lang w:val="ru-RU"/>
              </w:rPr>
              <w:t>System</w:t>
            </w:r>
            <w:proofErr w:type="spellEnd"/>
          </w:p>
        </w:tc>
        <w:tc>
          <w:tcPr>
            <w:tcW w:w="791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hAnsi="Times New Roman"/>
                <w:lang w:val="ru-RU"/>
              </w:rPr>
            </w:pPr>
            <w:r w:rsidRPr="00D53847">
              <w:rPr>
                <w:rFonts w:ascii="Times New Roman" w:hAnsi="Times New Roman"/>
                <w:lang w:val="ru-RU"/>
              </w:rPr>
              <w:t>БАС</w:t>
            </w:r>
          </w:p>
        </w:tc>
        <w:tc>
          <w:tcPr>
            <w:tcW w:w="4102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hAnsi="Times New Roman"/>
                <w:lang w:val="ru-RU"/>
              </w:rPr>
            </w:pPr>
            <w:r w:rsidRPr="00D53847">
              <w:rPr>
                <w:rFonts w:ascii="Times New Roman" w:hAnsi="Times New Roman"/>
                <w:lang w:val="ru-RU"/>
              </w:rPr>
              <w:t>Беспилотная авиационная система</w:t>
            </w:r>
          </w:p>
        </w:tc>
      </w:tr>
      <w:tr w:rsidR="006A3A54" w:rsidRPr="00D53847" w:rsidTr="00B26427">
        <w:trPr>
          <w:cantSplit/>
        </w:trPr>
        <w:tc>
          <w:tcPr>
            <w:tcW w:w="1101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rFonts w:ascii="Times New Roman" w:hAnsi="Times New Roman"/>
                <w:lang w:val="ru-RU"/>
              </w:rPr>
            </w:pPr>
            <w:r w:rsidRPr="00D53847">
              <w:rPr>
                <w:rFonts w:ascii="Times New Roman" w:hAnsi="Times New Roman"/>
                <w:lang w:val="ru-RU"/>
              </w:rPr>
              <w:t>UMTS</w:t>
            </w:r>
          </w:p>
        </w:tc>
        <w:tc>
          <w:tcPr>
            <w:tcW w:w="3861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hAnsi="Times New Roman"/>
                <w:lang w:val="ru-RU"/>
              </w:rPr>
            </w:pPr>
            <w:proofErr w:type="spellStart"/>
            <w:r w:rsidRPr="00D53847">
              <w:rPr>
                <w:rFonts w:ascii="Times New Roman" w:hAnsi="Times New Roman"/>
                <w:lang w:val="ru-RU"/>
              </w:rPr>
              <w:t>Universal</w:t>
            </w:r>
            <w:proofErr w:type="spellEnd"/>
            <w:r w:rsidRPr="00D53847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D53847">
              <w:rPr>
                <w:rFonts w:ascii="Times New Roman" w:hAnsi="Times New Roman"/>
                <w:lang w:val="ru-RU"/>
              </w:rPr>
              <w:t>Mobile</w:t>
            </w:r>
            <w:proofErr w:type="spellEnd"/>
            <w:r w:rsidRPr="00D53847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D53847">
              <w:rPr>
                <w:rFonts w:ascii="Times New Roman" w:hAnsi="Times New Roman"/>
                <w:lang w:val="ru-RU"/>
              </w:rPr>
              <w:t>Telecommunication</w:t>
            </w:r>
            <w:proofErr w:type="spellEnd"/>
            <w:r w:rsidRPr="00D53847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D53847">
              <w:rPr>
                <w:rFonts w:ascii="Times New Roman" w:hAnsi="Times New Roman"/>
                <w:lang w:val="ru-RU"/>
              </w:rPr>
              <w:t>System</w:t>
            </w:r>
            <w:proofErr w:type="spellEnd"/>
          </w:p>
        </w:tc>
        <w:tc>
          <w:tcPr>
            <w:tcW w:w="791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102" w:type="dxa"/>
          </w:tcPr>
          <w:p w:rsidR="006A3A54" w:rsidRPr="00D53847" w:rsidRDefault="006A3A54" w:rsidP="00B2642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hAnsi="Times New Roman"/>
                <w:lang w:val="ru-RU"/>
              </w:rPr>
            </w:pPr>
            <w:r w:rsidRPr="00D53847">
              <w:rPr>
                <w:rFonts w:ascii="Times New Roman" w:hAnsi="Times New Roman"/>
                <w:lang w:val="ru-RU"/>
              </w:rPr>
              <w:t>Универсальная система подвижной связи</w:t>
            </w:r>
          </w:p>
        </w:tc>
      </w:tr>
    </w:tbl>
    <w:p w:rsidR="006A3A54" w:rsidRPr="00F02493" w:rsidRDefault="006A3A54" w:rsidP="006A3A54">
      <w:pPr>
        <w:pStyle w:val="Heading1"/>
        <w:rPr>
          <w:lang w:val="ru-RU"/>
        </w:rPr>
      </w:pPr>
      <w:bookmarkStart w:id="2" w:name="_Toc485590924"/>
      <w:bookmarkStart w:id="3" w:name="_Toc499556013"/>
      <w:r w:rsidRPr="00F02493">
        <w:rPr>
          <w:lang w:val="ru-RU"/>
        </w:rPr>
        <w:t>1</w:t>
      </w:r>
      <w:r w:rsidRPr="00F02493">
        <w:rPr>
          <w:lang w:val="ru-RU"/>
        </w:rPr>
        <w:tab/>
      </w:r>
      <w:bookmarkEnd w:id="2"/>
      <w:r w:rsidRPr="00F02493">
        <w:rPr>
          <w:lang w:val="ru-RU"/>
        </w:rPr>
        <w:t>Введение</w:t>
      </w:r>
      <w:bookmarkEnd w:id="3"/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 xml:space="preserve">Нехватка частотного спектра – объективная реальность. Это подтверждается </w:t>
      </w:r>
      <w:proofErr w:type="spellStart"/>
      <w:r>
        <w:rPr>
          <w:lang w:val="ru-RU"/>
        </w:rPr>
        <w:t>ужесточающейся</w:t>
      </w:r>
      <w:proofErr w:type="spellEnd"/>
      <w:r w:rsidRPr="00F02493">
        <w:rPr>
          <w:lang w:val="ru-RU"/>
        </w:rPr>
        <w:t xml:space="preserve"> конкуренцией между </w:t>
      </w:r>
      <w:r>
        <w:rPr>
          <w:lang w:val="ru-RU"/>
        </w:rPr>
        <w:t xml:space="preserve">применениями </w:t>
      </w:r>
      <w:r w:rsidRPr="00F02493">
        <w:rPr>
          <w:lang w:val="ru-RU"/>
        </w:rPr>
        <w:t>беспроводн</w:t>
      </w:r>
      <w:r>
        <w:rPr>
          <w:lang w:val="ru-RU"/>
        </w:rPr>
        <w:t>ой связи</w:t>
      </w:r>
      <w:r w:rsidRPr="00F02493">
        <w:rPr>
          <w:lang w:val="ru-RU"/>
        </w:rPr>
        <w:t xml:space="preserve"> за </w:t>
      </w:r>
      <w:r>
        <w:rPr>
          <w:lang w:val="ru-RU"/>
        </w:rPr>
        <w:t>доступ к спектру</w:t>
      </w:r>
      <w:r w:rsidRPr="00F02493">
        <w:rPr>
          <w:lang w:val="ru-RU"/>
        </w:rPr>
        <w:t>, а также повышенным спросом на более высокое качество обслуживания (</w:t>
      </w:r>
      <w:proofErr w:type="spellStart"/>
      <w:r w:rsidRPr="00F02493">
        <w:rPr>
          <w:lang w:val="ru-RU"/>
        </w:rPr>
        <w:t>QoS</w:t>
      </w:r>
      <w:proofErr w:type="spellEnd"/>
      <w:r w:rsidRPr="00F02493">
        <w:rPr>
          <w:lang w:val="ru-RU"/>
        </w:rPr>
        <w:t xml:space="preserve">), </w:t>
      </w:r>
      <w:proofErr w:type="gramStart"/>
      <w:r>
        <w:rPr>
          <w:lang w:val="ru-RU"/>
        </w:rPr>
        <w:t>например</w:t>
      </w:r>
      <w:proofErr w:type="gramEnd"/>
      <w:r>
        <w:rPr>
          <w:lang w:val="ru-RU"/>
        </w:rPr>
        <w:t xml:space="preserve"> повышенную</w:t>
      </w:r>
      <w:r w:rsidRPr="00F02493">
        <w:rPr>
          <w:lang w:val="ru-RU"/>
        </w:rPr>
        <w:t xml:space="preserve"> скорость передачи данных или более широкое покрытие. Даже несмотря на то, что совершенствование существующих технологий способствует более эффективному использованию спектра, к </w:t>
      </w:r>
      <w:r>
        <w:rPr>
          <w:lang w:val="ru-RU"/>
        </w:rPr>
        <w:t>а</w:t>
      </w:r>
      <w:r w:rsidRPr="00F02493">
        <w:rPr>
          <w:lang w:val="ru-RU"/>
        </w:rPr>
        <w:t xml:space="preserve">дминистрациям все чаще обращаются с просьбой уточнить их национальную политику в </w:t>
      </w:r>
      <w:r>
        <w:rPr>
          <w:lang w:val="ru-RU"/>
        </w:rPr>
        <w:t>отношении совместного использования</w:t>
      </w:r>
      <w:r w:rsidRPr="00F02493">
        <w:rPr>
          <w:lang w:val="ru-RU"/>
        </w:rPr>
        <w:t xml:space="preserve"> спектра, а также </w:t>
      </w:r>
      <w:r>
        <w:rPr>
          <w:lang w:val="ru-RU"/>
        </w:rPr>
        <w:t>определения</w:t>
      </w:r>
      <w:r w:rsidRPr="00F02493">
        <w:rPr>
          <w:lang w:val="ru-RU"/>
        </w:rPr>
        <w:t xml:space="preserve"> новы</w:t>
      </w:r>
      <w:r>
        <w:rPr>
          <w:lang w:val="ru-RU"/>
        </w:rPr>
        <w:t>х</w:t>
      </w:r>
      <w:r w:rsidRPr="00F02493">
        <w:rPr>
          <w:lang w:val="ru-RU"/>
        </w:rPr>
        <w:t xml:space="preserve"> полос частот либо для расширения существующих </w:t>
      </w:r>
      <w:r>
        <w:rPr>
          <w:lang w:val="ru-RU"/>
        </w:rPr>
        <w:t>определ</w:t>
      </w:r>
      <w:r w:rsidRPr="00F02493">
        <w:rPr>
          <w:lang w:val="ru-RU"/>
        </w:rPr>
        <w:t>ений, либо для определения ново</w:t>
      </w:r>
      <w:r>
        <w:rPr>
          <w:lang w:val="ru-RU"/>
        </w:rPr>
        <w:t>й полосы</w:t>
      </w:r>
      <w:r w:rsidRPr="00F02493">
        <w:rPr>
          <w:lang w:val="ru-RU"/>
        </w:rPr>
        <w:t xml:space="preserve"> для нескольких при</w:t>
      </w:r>
      <w:r>
        <w:rPr>
          <w:lang w:val="ru-RU"/>
        </w:rPr>
        <w:t>менений</w:t>
      </w:r>
      <w:r w:rsidRPr="00F02493">
        <w:rPr>
          <w:lang w:val="ru-RU"/>
        </w:rPr>
        <w:t>.</w:t>
      </w:r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>Совместное использование спектра может означать как различные рег</w:t>
      </w:r>
      <w:r>
        <w:rPr>
          <w:lang w:val="ru-RU"/>
        </w:rPr>
        <w:t xml:space="preserve">уляторные </w:t>
      </w:r>
      <w:r w:rsidRPr="00F02493">
        <w:rPr>
          <w:lang w:val="ru-RU"/>
        </w:rPr>
        <w:t>подходы к</w:t>
      </w:r>
      <w:r>
        <w:rPr>
          <w:lang w:val="en-US"/>
        </w:rPr>
        <w:t> </w:t>
      </w:r>
      <w:r w:rsidRPr="00F02493">
        <w:rPr>
          <w:lang w:val="ru-RU"/>
        </w:rPr>
        <w:t xml:space="preserve">управлению использованием спектра, применяемые </w:t>
      </w:r>
      <w:r>
        <w:rPr>
          <w:lang w:val="ru-RU"/>
        </w:rPr>
        <w:t>а</w:t>
      </w:r>
      <w:r w:rsidRPr="00F02493">
        <w:rPr>
          <w:lang w:val="ru-RU"/>
        </w:rPr>
        <w:t>дминистрациями, так и технические решения, разработанные в рамках отрасли. Такое совместное использование может происходить на разных уровнях:</w:t>
      </w:r>
    </w:p>
    <w:p w:rsidR="006A3A54" w:rsidRPr="00F02493" w:rsidRDefault="006A3A54" w:rsidP="006A3A54">
      <w:pPr>
        <w:pStyle w:val="enumlev1"/>
        <w:rPr>
          <w:lang w:val="ru-RU"/>
        </w:rPr>
      </w:pPr>
      <w:r w:rsidRPr="00F02493">
        <w:rPr>
          <w:lang w:val="ru-RU"/>
        </w:rPr>
        <w:t>‒</w:t>
      </w:r>
      <w:r w:rsidRPr="00F02493">
        <w:rPr>
          <w:lang w:val="ru-RU"/>
        </w:rPr>
        <w:tab/>
        <w:t xml:space="preserve">между различными службами или применениями радиосвязи </w:t>
      </w:r>
      <w:r>
        <w:rPr>
          <w:lang w:val="ru-RU"/>
        </w:rPr>
        <w:t>как</w:t>
      </w:r>
      <w:r w:rsidRPr="00F02493">
        <w:rPr>
          <w:lang w:val="ru-RU"/>
        </w:rPr>
        <w:t> на международном уровне, если речь идет о службах с глобальной зоной обслуживания (спутниковые, воздушные, морские), в основе которых лежат положения Регламента радиосвязи и координация присвоени</w:t>
      </w:r>
      <w:r>
        <w:rPr>
          <w:lang w:val="ru-RU"/>
        </w:rPr>
        <w:t>й частот</w:t>
      </w:r>
      <w:r w:rsidRPr="00F02493">
        <w:rPr>
          <w:lang w:val="ru-RU"/>
        </w:rPr>
        <w:t>, или на национальном уровне;</w:t>
      </w:r>
    </w:p>
    <w:p w:rsidR="006A3A54" w:rsidRPr="00F02493" w:rsidRDefault="006A3A54" w:rsidP="006A3A54">
      <w:pPr>
        <w:pStyle w:val="enumlev1"/>
        <w:rPr>
          <w:lang w:val="ru-RU"/>
        </w:rPr>
      </w:pPr>
      <w:r w:rsidRPr="00F02493">
        <w:rPr>
          <w:lang w:val="ru-RU"/>
        </w:rPr>
        <w:t>‒</w:t>
      </w:r>
      <w:r w:rsidRPr="00F02493">
        <w:rPr>
          <w:lang w:val="ru-RU"/>
        </w:rPr>
        <w:tab/>
        <w:t>между различными объединениями или категориями пользователей (например, правительственное и коммерческое использование);</w:t>
      </w:r>
    </w:p>
    <w:p w:rsidR="006A3A54" w:rsidRPr="00F02493" w:rsidRDefault="006A3A54" w:rsidP="006A3A54">
      <w:pPr>
        <w:pStyle w:val="enumlev1"/>
        <w:rPr>
          <w:lang w:val="ru-RU"/>
        </w:rPr>
      </w:pPr>
      <w:r w:rsidRPr="00F02493">
        <w:rPr>
          <w:lang w:val="ru-RU"/>
        </w:rPr>
        <w:t>‒</w:t>
      </w:r>
      <w:r w:rsidRPr="00F02493">
        <w:rPr>
          <w:lang w:val="ru-RU"/>
        </w:rPr>
        <w:tab/>
        <w:t>между различными лицензированными пользователями одного и того же</w:t>
      </w:r>
      <w:r>
        <w:rPr>
          <w:lang w:val="ru-RU"/>
        </w:rPr>
        <w:t>/аналогичного</w:t>
      </w:r>
      <w:r w:rsidRPr="00F02493">
        <w:rPr>
          <w:lang w:val="ru-RU"/>
        </w:rPr>
        <w:t xml:space="preserve"> применения (например, служб PMR, линий связи пункта с пунктом);</w:t>
      </w:r>
    </w:p>
    <w:p w:rsidR="006A3A54" w:rsidRPr="00F02493" w:rsidRDefault="006A3A54" w:rsidP="006A3A54">
      <w:pPr>
        <w:pStyle w:val="enumlev1"/>
        <w:rPr>
          <w:lang w:val="ru-RU"/>
        </w:rPr>
      </w:pPr>
      <w:r w:rsidRPr="00F02493">
        <w:rPr>
          <w:lang w:val="ru-RU"/>
        </w:rPr>
        <w:t>‒</w:t>
      </w:r>
      <w:r w:rsidRPr="00F02493">
        <w:rPr>
          <w:lang w:val="ru-RU"/>
        </w:rPr>
        <w:tab/>
        <w:t xml:space="preserve">между защищенными </w:t>
      </w:r>
      <w:r>
        <w:rPr>
          <w:lang w:val="ru-RU"/>
        </w:rPr>
        <w:t>первичн</w:t>
      </w:r>
      <w:r w:rsidRPr="00F02493">
        <w:rPr>
          <w:lang w:val="ru-RU"/>
        </w:rPr>
        <w:t>ыми пользователями и освобожденными от лицензирования пользователями (например, радарами и ССИЗ и устройствами RLAN, действующими в</w:t>
      </w:r>
      <w:r>
        <w:rPr>
          <w:lang w:val="en-US"/>
        </w:rPr>
        <w:t> </w:t>
      </w:r>
      <w:r w:rsidRPr="00F02493">
        <w:rPr>
          <w:lang w:val="ru-RU"/>
        </w:rPr>
        <w:t>пределах диапазона 5</w:t>
      </w:r>
      <w:r>
        <w:rPr>
          <w:lang w:val="en-US"/>
        </w:rPr>
        <w:t> </w:t>
      </w:r>
      <w:r w:rsidRPr="00F02493">
        <w:rPr>
          <w:lang w:val="ru-RU"/>
        </w:rPr>
        <w:t>ГГц);</w:t>
      </w:r>
    </w:p>
    <w:p w:rsidR="006A3A54" w:rsidRPr="00F02493" w:rsidRDefault="006A3A54" w:rsidP="006A3A54">
      <w:pPr>
        <w:pStyle w:val="enumlev1"/>
        <w:rPr>
          <w:lang w:val="ru-RU"/>
        </w:rPr>
      </w:pPr>
      <w:r w:rsidRPr="00F02493">
        <w:rPr>
          <w:lang w:val="ru-RU"/>
        </w:rPr>
        <w:t>‒</w:t>
      </w:r>
      <w:r w:rsidRPr="00F02493">
        <w:rPr>
          <w:lang w:val="ru-RU"/>
        </w:rPr>
        <w:tab/>
        <w:t>между различными пользователями, освобожденными от лицензирования.</w:t>
      </w:r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>На практике эффективный уровень совместного использования, которого должен придерживаться пользователь, определяется условиями эксплуатации спектра, указанными в разрешении на</w:t>
      </w:r>
      <w:r>
        <w:rPr>
          <w:lang w:val="en-US"/>
        </w:rPr>
        <w:t> </w:t>
      </w:r>
      <w:r w:rsidRPr="00F02493">
        <w:rPr>
          <w:lang w:val="ru-RU"/>
        </w:rPr>
        <w:t xml:space="preserve">использование частот – общем или индивидуальном, а также знанием других типов пользователей, имеющих доступ к тому же </w:t>
      </w:r>
      <w:r>
        <w:rPr>
          <w:lang w:val="ru-RU"/>
        </w:rPr>
        <w:t xml:space="preserve">участку </w:t>
      </w:r>
      <w:r w:rsidRPr="00F02493">
        <w:rPr>
          <w:lang w:val="ru-RU"/>
        </w:rPr>
        <w:t>спектр</w:t>
      </w:r>
      <w:r>
        <w:rPr>
          <w:lang w:val="ru-RU"/>
        </w:rPr>
        <w:t>а</w:t>
      </w:r>
      <w:r w:rsidRPr="00F02493">
        <w:rPr>
          <w:lang w:val="ru-RU"/>
        </w:rPr>
        <w:t>.</w:t>
      </w:r>
    </w:p>
    <w:p w:rsidR="006A3A54" w:rsidRPr="00F02493" w:rsidRDefault="006A3A54" w:rsidP="006A3A54">
      <w:pPr>
        <w:rPr>
          <w:lang w:val="ru-RU"/>
        </w:rPr>
      </w:pPr>
      <w:r w:rsidRPr="00F02493">
        <w:rPr>
          <w:color w:val="000000"/>
          <w:lang w:val="ru-RU"/>
        </w:rPr>
        <w:t xml:space="preserve">Для точного определения совместного использования спектра с </w:t>
      </w:r>
      <w:r>
        <w:rPr>
          <w:color w:val="000000"/>
          <w:lang w:val="ru-RU"/>
        </w:rPr>
        <w:t>позиции</w:t>
      </w:r>
      <w:r w:rsidRPr="00F02493">
        <w:rPr>
          <w:color w:val="000000"/>
          <w:lang w:val="ru-RU"/>
        </w:rPr>
        <w:t xml:space="preserve"> регулирования необходимо выделить в национальном процессе регулирования два этапа обеспечения доступа к спектру на</w:t>
      </w:r>
      <w:r>
        <w:rPr>
          <w:color w:val="000000"/>
          <w:lang w:val="en-US"/>
        </w:rPr>
        <w:t> </w:t>
      </w:r>
      <w:r w:rsidRPr="00F02493">
        <w:rPr>
          <w:color w:val="000000"/>
          <w:lang w:val="ru-RU"/>
        </w:rPr>
        <w:t>национальном уровне: 1) распределение частот</w:t>
      </w:r>
      <w:r>
        <w:rPr>
          <w:color w:val="000000"/>
          <w:lang w:val="ru-RU"/>
        </w:rPr>
        <w:t>;</w:t>
      </w:r>
      <w:r w:rsidRPr="00F02493">
        <w:rPr>
          <w:color w:val="000000"/>
          <w:lang w:val="ru-RU"/>
        </w:rPr>
        <w:t xml:space="preserve"> и 2) выдача разрешений на использование частот</w:t>
      </w:r>
      <w:r w:rsidRPr="00F02493">
        <w:rPr>
          <w:lang w:val="ru-RU"/>
        </w:rPr>
        <w:t xml:space="preserve">. </w:t>
      </w:r>
    </w:p>
    <w:p w:rsidR="006A3A54" w:rsidRPr="00F02493" w:rsidRDefault="006A3A54" w:rsidP="006A3A54">
      <w:pPr>
        <w:rPr>
          <w:lang w:val="ru-RU"/>
        </w:rPr>
      </w:pPr>
      <w:r w:rsidRPr="00F02493">
        <w:rPr>
          <w:color w:val="000000"/>
          <w:lang w:val="ru-RU"/>
        </w:rPr>
        <w:t>Под распределением частот в широком смысле здесь понимается определение на национальном уровне служб и/или применен</w:t>
      </w:r>
      <w:r>
        <w:rPr>
          <w:color w:val="000000"/>
          <w:lang w:val="ru-RU"/>
        </w:rPr>
        <w:t>ий</w:t>
      </w:r>
      <w:r w:rsidRPr="00F02493">
        <w:rPr>
          <w:color w:val="000000"/>
          <w:lang w:val="ru-RU"/>
        </w:rPr>
        <w:t>, имеющих доступ к полосе частот, тогда как под выдачей разрешений на использование частот – процедуры присвоения спектра пользователям и</w:t>
      </w:r>
      <w:r>
        <w:rPr>
          <w:color w:val="000000"/>
          <w:lang w:val="en-US"/>
        </w:rPr>
        <w:t> </w:t>
      </w:r>
      <w:r w:rsidRPr="00F02493">
        <w:rPr>
          <w:color w:val="000000"/>
          <w:lang w:val="ru-RU"/>
        </w:rPr>
        <w:t>регулирование рынка</w:t>
      </w:r>
      <w:r w:rsidRPr="00F02493">
        <w:rPr>
          <w:lang w:val="ru-RU"/>
        </w:rPr>
        <w:t>.</w:t>
      </w:r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 xml:space="preserve">Правила безлицензионного использования (например, правила для устройств с малым радиусом действия), когда частотный канал не присваивается определенным пользователям, также опираются на принцип совместного использования спектра, но не рассматриваются в контексте настоящего </w:t>
      </w:r>
      <w:r>
        <w:rPr>
          <w:lang w:val="ru-RU"/>
        </w:rPr>
        <w:t>О</w:t>
      </w:r>
      <w:r w:rsidRPr="00F02493">
        <w:rPr>
          <w:lang w:val="ru-RU"/>
        </w:rPr>
        <w:t>тчета, в котором основное внимание уделяется нормативному подходу, применимому к отдельным лицензируемым пользователям.</w:t>
      </w:r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 xml:space="preserve">В </w:t>
      </w:r>
      <w:r>
        <w:rPr>
          <w:lang w:val="ru-RU"/>
        </w:rPr>
        <w:t>настоящем</w:t>
      </w:r>
      <w:r w:rsidRPr="00F02493">
        <w:rPr>
          <w:lang w:val="ru-RU"/>
        </w:rPr>
        <w:t xml:space="preserve"> </w:t>
      </w:r>
      <w:r>
        <w:rPr>
          <w:lang w:val="ru-RU"/>
        </w:rPr>
        <w:t>О</w:t>
      </w:r>
      <w:r w:rsidRPr="00F02493">
        <w:rPr>
          <w:lang w:val="ru-RU"/>
        </w:rPr>
        <w:t xml:space="preserve">тчете содержится разъяснение некоторых ключевых моментов, вытекающих из этого первого различия между распределением и разрешением, а также </w:t>
      </w:r>
      <w:r>
        <w:rPr>
          <w:lang w:val="ru-RU"/>
        </w:rPr>
        <w:t>перечень</w:t>
      </w:r>
      <w:r w:rsidRPr="00F02493">
        <w:rPr>
          <w:lang w:val="ru-RU"/>
        </w:rPr>
        <w:t xml:space="preserve"> регуляторных </w:t>
      </w:r>
      <w:r w:rsidRPr="00F02493">
        <w:rPr>
          <w:lang w:val="ru-RU"/>
        </w:rPr>
        <w:lastRenderedPageBreak/>
        <w:t>механизмов, которые были проверены и признаны хорошим</w:t>
      </w:r>
      <w:r>
        <w:rPr>
          <w:lang w:val="ru-RU"/>
        </w:rPr>
        <w:t>и</w:t>
      </w:r>
      <w:r w:rsidRPr="00F02493">
        <w:rPr>
          <w:lang w:val="ru-RU"/>
        </w:rPr>
        <w:t xml:space="preserve"> метод</w:t>
      </w:r>
      <w:r>
        <w:rPr>
          <w:lang w:val="ru-RU"/>
        </w:rPr>
        <w:t>ами</w:t>
      </w:r>
      <w:r w:rsidRPr="00F02493">
        <w:rPr>
          <w:lang w:val="ru-RU"/>
        </w:rPr>
        <w:t xml:space="preserve"> принятия решений по управлению использованием спектра в интересах каждой страны, </w:t>
      </w:r>
      <w:r>
        <w:rPr>
          <w:lang w:val="ru-RU"/>
        </w:rPr>
        <w:t>нуждающейся в нормативном решении,</w:t>
      </w:r>
      <w:r w:rsidRPr="00F02493">
        <w:rPr>
          <w:lang w:val="ru-RU"/>
        </w:rPr>
        <w:t xml:space="preserve"> для поощрения совместного использования спектра в соответствии с Вопросом МСЭ-R 208</w:t>
      </w:r>
      <w:r w:rsidRPr="00D53847">
        <w:rPr>
          <w:lang w:val="ru-RU"/>
        </w:rPr>
        <w:noBreakHyphen/>
      </w:r>
      <w:r w:rsidRPr="00F02493">
        <w:rPr>
          <w:lang w:val="ru-RU"/>
        </w:rPr>
        <w:t xml:space="preserve">1/1 </w:t>
      </w:r>
      <w:r>
        <w:rPr>
          <w:lang w:val="ru-RU"/>
        </w:rPr>
        <w:t>"</w:t>
      </w:r>
      <w:r w:rsidRPr="00F02493">
        <w:rPr>
          <w:lang w:val="ru-RU"/>
        </w:rPr>
        <w:t>Альтернативные методы управления использованием спектра на национальном уровне</w:t>
      </w:r>
      <w:r>
        <w:rPr>
          <w:lang w:val="ru-RU"/>
        </w:rPr>
        <w:t>"</w:t>
      </w:r>
      <w:r w:rsidRPr="00F02493">
        <w:rPr>
          <w:lang w:val="ru-RU"/>
        </w:rPr>
        <w:t>.</w:t>
      </w:r>
    </w:p>
    <w:p w:rsidR="006A3A54" w:rsidRPr="00F02493" w:rsidRDefault="006A3A54" w:rsidP="006A3A54">
      <w:pPr>
        <w:pStyle w:val="Heading1"/>
        <w:rPr>
          <w:lang w:val="ru-RU"/>
        </w:rPr>
      </w:pPr>
      <w:bookmarkStart w:id="4" w:name="_Toc485590925"/>
      <w:bookmarkStart w:id="5" w:name="_Toc499556014"/>
      <w:r w:rsidRPr="00F02493">
        <w:rPr>
          <w:lang w:val="ru-RU"/>
        </w:rPr>
        <w:t>2</w:t>
      </w:r>
      <w:r w:rsidRPr="00F02493">
        <w:rPr>
          <w:lang w:val="ru-RU"/>
        </w:rPr>
        <w:tab/>
      </w:r>
      <w:bookmarkEnd w:id="4"/>
      <w:r w:rsidRPr="00F02493">
        <w:rPr>
          <w:lang w:val="ru-RU"/>
        </w:rPr>
        <w:t xml:space="preserve">Совместное использование спектра на уровне </w:t>
      </w:r>
      <w:r>
        <w:rPr>
          <w:lang w:val="ru-RU"/>
        </w:rPr>
        <w:t>распределения</w:t>
      </w:r>
      <w:r w:rsidRPr="00F02493">
        <w:rPr>
          <w:lang w:val="ru-RU"/>
        </w:rPr>
        <w:t xml:space="preserve"> и на уровне разрешения</w:t>
      </w:r>
      <w:bookmarkEnd w:id="5"/>
    </w:p>
    <w:p w:rsidR="006A3A54" w:rsidRPr="00F02493" w:rsidRDefault="006A3A54" w:rsidP="006A3A54">
      <w:pPr>
        <w:pStyle w:val="Heading2"/>
        <w:rPr>
          <w:lang w:val="ru-RU" w:eastAsia="de-DE"/>
        </w:rPr>
      </w:pPr>
      <w:bookmarkStart w:id="6" w:name="_Toc485590926"/>
      <w:bookmarkStart w:id="7" w:name="_Toc499556015"/>
      <w:r w:rsidRPr="00F02493">
        <w:rPr>
          <w:lang w:val="ru-RU"/>
        </w:rPr>
        <w:t>2.1</w:t>
      </w:r>
      <w:r w:rsidRPr="00F02493">
        <w:rPr>
          <w:lang w:val="ru-RU"/>
        </w:rPr>
        <w:tab/>
      </w:r>
      <w:bookmarkEnd w:id="6"/>
      <w:r w:rsidRPr="00F02493">
        <w:rPr>
          <w:lang w:val="ru-RU"/>
        </w:rPr>
        <w:t>Распределение частот и лицензируемый совместный доступ (LSA)</w:t>
      </w:r>
      <w:bookmarkEnd w:id="7"/>
    </w:p>
    <w:p w:rsidR="006A3A54" w:rsidRPr="00F02493" w:rsidRDefault="006A3A54" w:rsidP="006A3A54">
      <w:pPr>
        <w:rPr>
          <w:lang w:val="ru-RU" w:eastAsia="de-DE"/>
        </w:rPr>
      </w:pPr>
      <w:r w:rsidRPr="00F02493">
        <w:rPr>
          <w:lang w:val="ru-RU" w:eastAsia="de-DE"/>
        </w:rPr>
        <w:t>В большинстве стран основой управления радиочастотным спектром служит национальная таблица распределения частот (NTFA).</w:t>
      </w:r>
      <w:r w:rsidRPr="00F02493">
        <w:rPr>
          <w:lang w:val="ru-RU"/>
        </w:rPr>
        <w:t xml:space="preserve"> </w:t>
      </w:r>
      <w:r w:rsidRPr="00F02493">
        <w:rPr>
          <w:lang w:val="ru-RU" w:eastAsia="de-DE"/>
        </w:rPr>
        <w:t xml:space="preserve">NTFA определяет главным образом радиослужбы, которым национальной </w:t>
      </w:r>
      <w:r>
        <w:rPr>
          <w:lang w:val="ru-RU" w:eastAsia="de-DE"/>
        </w:rPr>
        <w:t>а</w:t>
      </w:r>
      <w:r w:rsidRPr="00F02493">
        <w:rPr>
          <w:lang w:val="ru-RU" w:eastAsia="de-DE"/>
        </w:rPr>
        <w:t>дминистрацией разрешено работать в тех или иных полосах</w:t>
      </w:r>
      <w:r>
        <w:rPr>
          <w:lang w:val="ru-RU" w:eastAsia="de-DE"/>
        </w:rPr>
        <w:t xml:space="preserve"> частот</w:t>
      </w:r>
      <w:r w:rsidRPr="00F02493">
        <w:rPr>
          <w:lang w:val="ru-RU" w:eastAsia="de-DE"/>
        </w:rPr>
        <w:t>, и организации, имеющие к ним доступ. Полосы частот могут присваиваться определенным службам или</w:t>
      </w:r>
      <w:r>
        <w:rPr>
          <w:lang w:val="en-US" w:eastAsia="de-DE"/>
        </w:rPr>
        <w:t> </w:t>
      </w:r>
      <w:r w:rsidRPr="00F02493">
        <w:rPr>
          <w:lang w:val="ru-RU" w:eastAsia="de-DE"/>
        </w:rPr>
        <w:t>при</w:t>
      </w:r>
      <w:r>
        <w:rPr>
          <w:lang w:val="ru-RU" w:eastAsia="de-DE"/>
        </w:rPr>
        <w:t xml:space="preserve">менениям </w:t>
      </w:r>
      <w:r w:rsidRPr="00F02493">
        <w:rPr>
          <w:lang w:val="ru-RU" w:eastAsia="de-DE"/>
        </w:rPr>
        <w:t xml:space="preserve">на </w:t>
      </w:r>
      <w:r>
        <w:rPr>
          <w:lang w:val="ru-RU" w:eastAsia="de-DE"/>
        </w:rPr>
        <w:t>исключитель</w:t>
      </w:r>
      <w:r w:rsidRPr="00F02493">
        <w:rPr>
          <w:lang w:val="ru-RU" w:eastAsia="de-DE"/>
        </w:rPr>
        <w:t>ной или совместной основе.</w:t>
      </w:r>
    </w:p>
    <w:p w:rsidR="006A3A54" w:rsidRPr="00F02493" w:rsidRDefault="006A3A54" w:rsidP="006A3A54">
      <w:pPr>
        <w:rPr>
          <w:lang w:val="ru-RU" w:eastAsia="de-DE"/>
        </w:rPr>
      </w:pPr>
      <w:r w:rsidRPr="00F02493">
        <w:rPr>
          <w:lang w:val="ru-RU" w:eastAsia="de-DE"/>
        </w:rPr>
        <w:t xml:space="preserve">Концепция лицензируемого совместного доступа (LSA) изначально была введена в качестве средства предоставления доступа к дополнительным </w:t>
      </w:r>
      <w:r>
        <w:rPr>
          <w:lang w:val="ru-RU" w:eastAsia="de-DE"/>
        </w:rPr>
        <w:t xml:space="preserve">полосам </w:t>
      </w:r>
      <w:r w:rsidRPr="00F02493">
        <w:rPr>
          <w:lang w:val="ru-RU" w:eastAsia="de-DE"/>
        </w:rPr>
        <w:t>частот подвижной широкополосной связи в</w:t>
      </w:r>
      <w:r>
        <w:rPr>
          <w:lang w:val="en-US" w:eastAsia="de-DE"/>
        </w:rPr>
        <w:t> </w:t>
      </w:r>
      <w:r w:rsidRPr="00F02493">
        <w:rPr>
          <w:lang w:val="ru-RU" w:eastAsia="de-DE"/>
        </w:rPr>
        <w:t xml:space="preserve">рамках режима индивидуального лицензирования при сохранении </w:t>
      </w:r>
      <w:r>
        <w:rPr>
          <w:lang w:val="ru-RU" w:eastAsia="de-DE"/>
        </w:rPr>
        <w:t>традиционных видов использования</w:t>
      </w:r>
      <w:r w:rsidRPr="00F02493">
        <w:rPr>
          <w:lang w:val="ru-RU" w:eastAsia="de-DE"/>
        </w:rPr>
        <w:t xml:space="preserve">. Она также разрабатывалась </w:t>
      </w:r>
      <w:r>
        <w:rPr>
          <w:lang w:val="ru-RU" w:eastAsia="de-DE"/>
        </w:rPr>
        <w:t>в целях</w:t>
      </w:r>
      <w:r w:rsidRPr="00F02493">
        <w:rPr>
          <w:lang w:val="ru-RU" w:eastAsia="de-DE"/>
        </w:rPr>
        <w:t xml:space="preserve"> обеспечения возможности динамического использования спектра, когда и где он не</w:t>
      </w:r>
      <w:r>
        <w:rPr>
          <w:lang w:val="ru-RU" w:eastAsia="de-DE"/>
        </w:rPr>
        <w:t xml:space="preserve"> </w:t>
      </w:r>
      <w:r w:rsidRPr="00F02493">
        <w:rPr>
          <w:lang w:val="ru-RU" w:eastAsia="de-DE"/>
        </w:rPr>
        <w:t xml:space="preserve">используется </w:t>
      </w:r>
      <w:r>
        <w:rPr>
          <w:lang w:val="ru-RU" w:eastAsia="de-DE"/>
        </w:rPr>
        <w:t>традиционными</w:t>
      </w:r>
      <w:r w:rsidRPr="00F02493">
        <w:rPr>
          <w:lang w:val="ru-RU" w:eastAsia="de-DE"/>
        </w:rPr>
        <w:t xml:space="preserve"> пользователями.</w:t>
      </w:r>
    </w:p>
    <w:p w:rsidR="006A3A54" w:rsidRPr="00F02493" w:rsidRDefault="006A3A54" w:rsidP="006A3A54">
      <w:pPr>
        <w:rPr>
          <w:lang w:val="ru-RU" w:eastAsia="de-DE"/>
        </w:rPr>
      </w:pPr>
      <w:r w:rsidRPr="00F02493">
        <w:rPr>
          <w:lang w:val="ru-RU" w:eastAsia="de-DE"/>
        </w:rPr>
        <w:t>LSA служит рег</w:t>
      </w:r>
      <w:r>
        <w:rPr>
          <w:lang w:val="ru-RU" w:eastAsia="de-DE"/>
        </w:rPr>
        <w:t xml:space="preserve">уляторным </w:t>
      </w:r>
      <w:r w:rsidRPr="00F02493">
        <w:rPr>
          <w:lang w:val="ru-RU" w:eastAsia="de-DE"/>
        </w:rPr>
        <w:t>инструментом предоставления дополнительного ресурса спектра для</w:t>
      </w:r>
      <w:r>
        <w:rPr>
          <w:lang w:val="en-US" w:eastAsia="de-DE"/>
        </w:rPr>
        <w:t> </w:t>
      </w:r>
      <w:r w:rsidRPr="00F02493">
        <w:rPr>
          <w:lang w:val="ru-RU" w:eastAsia="de-DE"/>
        </w:rPr>
        <w:t>пользования подвижной широкополосной связ</w:t>
      </w:r>
      <w:r>
        <w:rPr>
          <w:lang w:val="ru-RU" w:eastAsia="de-DE"/>
        </w:rPr>
        <w:t>ью</w:t>
      </w:r>
      <w:r w:rsidRPr="00F02493">
        <w:rPr>
          <w:lang w:val="ru-RU" w:eastAsia="de-DE"/>
        </w:rPr>
        <w:t xml:space="preserve">, когда </w:t>
      </w:r>
      <w:r>
        <w:rPr>
          <w:lang w:val="ru-RU" w:eastAsia="de-DE"/>
        </w:rPr>
        <w:t>перегруппирование</w:t>
      </w:r>
      <w:r w:rsidRPr="00F02493">
        <w:rPr>
          <w:lang w:val="ru-RU" w:eastAsia="de-DE"/>
        </w:rPr>
        <w:t xml:space="preserve"> спектра невозможн</w:t>
      </w:r>
      <w:r>
        <w:rPr>
          <w:lang w:val="ru-RU" w:eastAsia="de-DE"/>
        </w:rPr>
        <w:t>о</w:t>
      </w:r>
      <w:r w:rsidRPr="00F02493">
        <w:rPr>
          <w:lang w:val="ru-RU" w:eastAsia="de-DE"/>
        </w:rPr>
        <w:t xml:space="preserve"> или нежелательн</w:t>
      </w:r>
      <w:r>
        <w:rPr>
          <w:lang w:val="ru-RU" w:eastAsia="de-DE"/>
        </w:rPr>
        <w:t>о</w:t>
      </w:r>
      <w:r w:rsidRPr="00F02493">
        <w:rPr>
          <w:lang w:val="ru-RU" w:eastAsia="de-DE"/>
        </w:rPr>
        <w:t xml:space="preserve">. </w:t>
      </w:r>
      <w:r>
        <w:rPr>
          <w:lang w:val="ru-RU" w:eastAsia="de-DE"/>
        </w:rPr>
        <w:t>В то же время</w:t>
      </w:r>
      <w:r w:rsidRPr="00F02493">
        <w:rPr>
          <w:lang w:val="ru-RU" w:eastAsia="de-DE"/>
        </w:rPr>
        <w:t xml:space="preserve"> он определен как общая концепция, не уточняющая характера </w:t>
      </w:r>
      <w:r>
        <w:rPr>
          <w:lang w:val="ru-RU" w:eastAsia="de-DE"/>
        </w:rPr>
        <w:t>традиционных</w:t>
      </w:r>
      <w:r w:rsidRPr="00F02493">
        <w:rPr>
          <w:lang w:val="ru-RU" w:eastAsia="de-DE"/>
        </w:rPr>
        <w:t xml:space="preserve"> операторов и пользователей LSA. </w:t>
      </w:r>
      <w:r>
        <w:rPr>
          <w:lang w:val="ru-RU" w:eastAsia="de-DE"/>
        </w:rPr>
        <w:t>Держатели лицензий</w:t>
      </w:r>
      <w:r w:rsidRPr="00F02493">
        <w:rPr>
          <w:lang w:val="ru-RU" w:eastAsia="de-DE"/>
        </w:rPr>
        <w:t xml:space="preserve"> LSA и </w:t>
      </w:r>
      <w:r>
        <w:rPr>
          <w:lang w:val="ru-RU" w:eastAsia="de-DE"/>
        </w:rPr>
        <w:t xml:space="preserve">традиционные операторы эксплуатируют </w:t>
      </w:r>
      <w:r w:rsidRPr="00F02493">
        <w:rPr>
          <w:lang w:val="ru-RU" w:eastAsia="de-DE"/>
        </w:rPr>
        <w:t>раз</w:t>
      </w:r>
      <w:r>
        <w:rPr>
          <w:lang w:val="ru-RU" w:eastAsia="de-DE"/>
        </w:rPr>
        <w:t>личные применения</w:t>
      </w:r>
      <w:r w:rsidRPr="00F02493">
        <w:rPr>
          <w:lang w:val="ru-RU" w:eastAsia="de-DE"/>
        </w:rPr>
        <w:t xml:space="preserve"> и подчиняются разным ре</w:t>
      </w:r>
      <w:r>
        <w:rPr>
          <w:lang w:val="ru-RU" w:eastAsia="de-DE"/>
        </w:rPr>
        <w:t xml:space="preserve">гуляторным </w:t>
      </w:r>
      <w:r w:rsidRPr="00F02493">
        <w:rPr>
          <w:lang w:val="ru-RU" w:eastAsia="de-DE"/>
        </w:rPr>
        <w:t xml:space="preserve">ограничениям. Каждый из них имеет </w:t>
      </w:r>
      <w:r>
        <w:rPr>
          <w:lang w:val="ru-RU" w:eastAsia="de-DE"/>
        </w:rPr>
        <w:t xml:space="preserve">исключительный </w:t>
      </w:r>
      <w:r w:rsidRPr="00F02493">
        <w:rPr>
          <w:lang w:val="ru-RU" w:eastAsia="de-DE"/>
        </w:rPr>
        <w:t>индивидуальный доступ к</w:t>
      </w:r>
      <w:r>
        <w:rPr>
          <w:lang w:val="en-US" w:eastAsia="de-DE"/>
        </w:rPr>
        <w:t> </w:t>
      </w:r>
      <w:r>
        <w:rPr>
          <w:lang w:val="ru-RU" w:eastAsia="de-DE"/>
        </w:rPr>
        <w:t xml:space="preserve">той или иной </w:t>
      </w:r>
      <w:r w:rsidRPr="00F02493">
        <w:rPr>
          <w:lang w:val="ru-RU" w:eastAsia="de-DE"/>
        </w:rPr>
        <w:t>части спектра в определенном месте и в определенное время.</w:t>
      </w:r>
    </w:p>
    <w:p w:rsidR="006A3A54" w:rsidRPr="00F02493" w:rsidRDefault="006A3A54" w:rsidP="006A3A54">
      <w:pPr>
        <w:rPr>
          <w:lang w:val="ru-RU" w:eastAsia="de-DE"/>
        </w:rPr>
      </w:pPr>
      <w:r w:rsidRPr="00F02493">
        <w:rPr>
          <w:lang w:val="ru-RU" w:eastAsia="de-DE"/>
        </w:rPr>
        <w:t xml:space="preserve">С учетом вышеизложенного </w:t>
      </w:r>
      <w:r w:rsidRPr="00F02493">
        <w:rPr>
          <w:lang w:val="ru-RU"/>
        </w:rPr>
        <w:t xml:space="preserve">лицензированный совместный доступ представляет собой </w:t>
      </w:r>
      <w:r>
        <w:rPr>
          <w:lang w:val="ru-RU"/>
        </w:rPr>
        <w:t>"</w:t>
      </w:r>
      <w:r w:rsidRPr="00F02493">
        <w:rPr>
          <w:lang w:val="ru-RU"/>
        </w:rPr>
        <w:t xml:space="preserve">метод регулирования, имеющий целью содействие внедрению систем радиосвязи, эксплуатируемых ограниченным числом держателей лицензий в рамках режима индивидуального лицензирования в полосе частот, ранее присвоенной или ожидающей присвоения одному или нескольким </w:t>
      </w:r>
      <w:r>
        <w:rPr>
          <w:lang w:val="ru-RU"/>
        </w:rPr>
        <w:t>традиционным</w:t>
      </w:r>
      <w:r w:rsidRPr="00F02493">
        <w:rPr>
          <w:color w:val="000000"/>
          <w:lang w:val="ru-RU"/>
        </w:rPr>
        <w:t xml:space="preserve"> пользователям</w:t>
      </w:r>
      <w:r w:rsidRPr="00F02493">
        <w:rPr>
          <w:lang w:val="ru-RU" w:eastAsia="de-DE"/>
        </w:rPr>
        <w:t xml:space="preserve">. </w:t>
      </w:r>
      <w:r w:rsidRPr="00F02493">
        <w:rPr>
          <w:color w:val="000000"/>
          <w:lang w:val="ru-RU"/>
        </w:rPr>
        <w:t xml:space="preserve">Согласно методу </w:t>
      </w:r>
      <w:r w:rsidRPr="00F02493">
        <w:rPr>
          <w:lang w:val="ru-RU"/>
        </w:rPr>
        <w:t>лицензируемого совместного доступа (LSA)</w:t>
      </w:r>
      <w:r>
        <w:rPr>
          <w:lang w:val="ru-RU"/>
        </w:rPr>
        <w:t>,</w:t>
      </w:r>
      <w:r w:rsidRPr="00F02493">
        <w:rPr>
          <w:lang w:val="ru-RU"/>
        </w:rPr>
        <w:t xml:space="preserve"> дополнительные пользователи получают разрешение использовать спектр (или часть спектра) в</w:t>
      </w:r>
      <w:r>
        <w:rPr>
          <w:lang w:val="en-US"/>
        </w:rPr>
        <w:t> </w:t>
      </w:r>
      <w:r w:rsidRPr="00F02493">
        <w:rPr>
          <w:lang w:val="ru-RU"/>
        </w:rPr>
        <w:t xml:space="preserve">соответствии с </w:t>
      </w:r>
      <w:r w:rsidRPr="00F02493">
        <w:rPr>
          <w:color w:val="000000"/>
          <w:lang w:val="ru-RU"/>
        </w:rPr>
        <w:t xml:space="preserve">правилами совместного использования, включенными в их права на использование спектра, что позволяет всем уполномоченным пользователям, включая </w:t>
      </w:r>
      <w:r>
        <w:rPr>
          <w:color w:val="000000"/>
          <w:lang w:val="ru-RU"/>
        </w:rPr>
        <w:t>традиционных пользователей</w:t>
      </w:r>
      <w:r w:rsidRPr="00F02493">
        <w:rPr>
          <w:color w:val="000000"/>
          <w:lang w:val="ru-RU"/>
        </w:rPr>
        <w:t>, обеспечивать определенное качество обслуживания (</w:t>
      </w:r>
      <w:proofErr w:type="spellStart"/>
      <w:r w:rsidRPr="00F02493">
        <w:rPr>
          <w:color w:val="000000"/>
          <w:lang w:val="ru-RU"/>
        </w:rPr>
        <w:t>QoS</w:t>
      </w:r>
      <w:proofErr w:type="spellEnd"/>
      <w:r w:rsidRPr="00F02493">
        <w:rPr>
          <w:color w:val="000000"/>
          <w:lang w:val="ru-RU"/>
        </w:rPr>
        <w:t>)</w:t>
      </w:r>
      <w:r>
        <w:rPr>
          <w:color w:val="000000"/>
          <w:lang w:val="ru-RU"/>
        </w:rPr>
        <w:t>"</w:t>
      </w:r>
      <w:r w:rsidRPr="00386603">
        <w:rPr>
          <w:rStyle w:val="FootnoteReference"/>
          <w:color w:val="000000"/>
          <w:position w:val="0"/>
          <w:sz w:val="22"/>
          <w:szCs w:val="22"/>
          <w:vertAlign w:val="superscript"/>
          <w:lang w:val="ru-RU"/>
        </w:rPr>
        <w:footnoteReference w:customMarkFollows="1" w:id="1"/>
        <w:t>1</w:t>
      </w:r>
      <w:r w:rsidRPr="00F02493">
        <w:rPr>
          <w:lang w:val="ru-RU" w:eastAsia="de-DE"/>
        </w:rPr>
        <w:t>.</w:t>
      </w:r>
    </w:p>
    <w:p w:rsidR="006A3A54" w:rsidRPr="00F02493" w:rsidRDefault="006A3A54" w:rsidP="006A3A54">
      <w:pPr>
        <w:pStyle w:val="Heading2"/>
        <w:rPr>
          <w:lang w:val="ru-RU"/>
        </w:rPr>
      </w:pPr>
      <w:bookmarkStart w:id="8" w:name="_Toc485590927"/>
      <w:bookmarkStart w:id="9" w:name="_Toc499556016"/>
      <w:r w:rsidRPr="00F02493">
        <w:rPr>
          <w:lang w:val="ru-RU"/>
        </w:rPr>
        <w:t>2.2</w:t>
      </w:r>
      <w:r w:rsidRPr="00F02493">
        <w:rPr>
          <w:lang w:val="ru-RU"/>
        </w:rPr>
        <w:tab/>
      </w:r>
      <w:bookmarkEnd w:id="8"/>
      <w:r w:rsidRPr="00F02493">
        <w:rPr>
          <w:lang w:val="ru-RU"/>
        </w:rPr>
        <w:t>Разрешение на использование частот и совместный доступ к спектру для аналогичных технологий</w:t>
      </w:r>
      <w:bookmarkEnd w:id="9"/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 xml:space="preserve">Базовый метод приобретения заинтересованными сторонами права на индивидуальное использование спектра заключается в обращении к </w:t>
      </w:r>
      <w:r>
        <w:rPr>
          <w:lang w:val="ru-RU"/>
        </w:rPr>
        <w:t>н</w:t>
      </w:r>
      <w:r w:rsidRPr="00F02493">
        <w:rPr>
          <w:lang w:val="ru-RU"/>
        </w:rPr>
        <w:t>ациональному регуляторному органу (НРО), который может применять различные подходы к присвоению этого спектра (</w:t>
      </w:r>
      <w:r>
        <w:rPr>
          <w:lang w:val="ru-RU"/>
        </w:rPr>
        <w:t>порядок</w:t>
      </w:r>
      <w:r w:rsidRPr="00F02493">
        <w:rPr>
          <w:lang w:val="ru-RU"/>
        </w:rPr>
        <w:t xml:space="preserve"> </w:t>
      </w:r>
      <w:r>
        <w:rPr>
          <w:lang w:val="ru-RU"/>
        </w:rPr>
        <w:t>поступления заявок</w:t>
      </w:r>
      <w:r w:rsidRPr="00F02493">
        <w:rPr>
          <w:lang w:val="ru-RU"/>
        </w:rPr>
        <w:t>, административный сравнительный обзор, аукционы). В качестве альтернативы в тех странах, где</w:t>
      </w:r>
      <w:r>
        <w:rPr>
          <w:lang w:val="en-US"/>
        </w:rPr>
        <w:t> </w:t>
      </w:r>
      <w:r w:rsidRPr="00F02493">
        <w:rPr>
          <w:lang w:val="ru-RU"/>
        </w:rPr>
        <w:t xml:space="preserve">разрешена торговля спектром, можно заключить коммерческое соглашение с </w:t>
      </w:r>
      <w:r>
        <w:rPr>
          <w:lang w:val="ru-RU"/>
        </w:rPr>
        <w:t>держателем лицензии</w:t>
      </w:r>
      <w:r w:rsidRPr="00F02493">
        <w:rPr>
          <w:lang w:val="ru-RU"/>
        </w:rPr>
        <w:t xml:space="preserve">, которому принадлежит </w:t>
      </w:r>
      <w:r>
        <w:rPr>
          <w:lang w:val="ru-RU"/>
        </w:rPr>
        <w:t>"являющееся предметом продажи</w:t>
      </w:r>
      <w:r w:rsidRPr="00F02493">
        <w:rPr>
          <w:lang w:val="ru-RU"/>
        </w:rPr>
        <w:t xml:space="preserve"> право</w:t>
      </w:r>
      <w:r>
        <w:rPr>
          <w:lang w:val="ru-RU"/>
        </w:rPr>
        <w:t>"</w:t>
      </w:r>
      <w:r w:rsidRPr="00F02493">
        <w:rPr>
          <w:lang w:val="ru-RU"/>
        </w:rPr>
        <w:t>.</w:t>
      </w:r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 xml:space="preserve">В случае развертывания некоторых видов </w:t>
      </w:r>
      <w:r>
        <w:rPr>
          <w:lang w:val="ru-RU"/>
        </w:rPr>
        <w:t>служб</w:t>
      </w:r>
      <w:r w:rsidRPr="00F02493">
        <w:rPr>
          <w:lang w:val="ru-RU"/>
        </w:rPr>
        <w:t xml:space="preserve"> и </w:t>
      </w:r>
      <w:r>
        <w:rPr>
          <w:lang w:val="ru-RU"/>
        </w:rPr>
        <w:t>относящихся к конкретным видам применений</w:t>
      </w:r>
      <w:r w:rsidRPr="00F02493">
        <w:rPr>
          <w:lang w:val="ru-RU"/>
        </w:rPr>
        <w:t xml:space="preserve"> технологий полезным инструментом управления использованием спектра может оказаться рассмотрение </w:t>
      </w:r>
      <w:r>
        <w:rPr>
          <w:lang w:val="ru-RU"/>
        </w:rPr>
        <w:t>содействия</w:t>
      </w:r>
      <w:r w:rsidRPr="00F02493">
        <w:rPr>
          <w:lang w:val="ru-RU"/>
        </w:rPr>
        <w:t xml:space="preserve"> передач</w:t>
      </w:r>
      <w:r>
        <w:rPr>
          <w:lang w:val="ru-RU"/>
        </w:rPr>
        <w:t>е</w:t>
      </w:r>
      <w:r w:rsidRPr="00F02493">
        <w:rPr>
          <w:lang w:val="ru-RU"/>
        </w:rPr>
        <w:t xml:space="preserve"> прав на использование определенной части спектра, присвоенного одному конкретному пользователю, другому пользователю на некоторый период времени и</w:t>
      </w:r>
      <w:r>
        <w:rPr>
          <w:lang w:val="en-US"/>
        </w:rPr>
        <w:t> </w:t>
      </w:r>
      <w:r w:rsidRPr="00F02493">
        <w:rPr>
          <w:lang w:val="ru-RU"/>
        </w:rPr>
        <w:t>по</w:t>
      </w:r>
      <w:r>
        <w:rPr>
          <w:lang w:val="en-US"/>
        </w:rPr>
        <w:t> </w:t>
      </w:r>
      <w:r w:rsidRPr="00F02493">
        <w:rPr>
          <w:lang w:val="ru-RU"/>
        </w:rPr>
        <w:t xml:space="preserve">соглашению между пользователями спектра. Эта функция </w:t>
      </w:r>
      <w:r>
        <w:rPr>
          <w:lang w:val="ru-RU"/>
        </w:rPr>
        <w:t xml:space="preserve">может способствовать </w:t>
      </w:r>
      <w:r w:rsidRPr="00F02493">
        <w:rPr>
          <w:lang w:val="ru-RU"/>
        </w:rPr>
        <w:lastRenderedPageBreak/>
        <w:t>урегулирова</w:t>
      </w:r>
      <w:r>
        <w:rPr>
          <w:lang w:val="ru-RU"/>
        </w:rPr>
        <w:t>нию различий</w:t>
      </w:r>
      <w:r w:rsidRPr="00F02493">
        <w:rPr>
          <w:lang w:val="ru-RU"/>
        </w:rPr>
        <w:t xml:space="preserve"> во временных потребностях </w:t>
      </w:r>
      <w:r>
        <w:rPr>
          <w:lang w:val="ru-RU"/>
        </w:rPr>
        <w:t xml:space="preserve">в </w:t>
      </w:r>
      <w:r w:rsidRPr="00F02493">
        <w:rPr>
          <w:lang w:val="ru-RU"/>
        </w:rPr>
        <w:t>спектр</w:t>
      </w:r>
      <w:r>
        <w:rPr>
          <w:lang w:val="ru-RU"/>
        </w:rPr>
        <w:t>е</w:t>
      </w:r>
      <w:r w:rsidRPr="00F02493">
        <w:rPr>
          <w:lang w:val="ru-RU"/>
        </w:rPr>
        <w:t xml:space="preserve"> между раз</w:t>
      </w:r>
      <w:r>
        <w:rPr>
          <w:lang w:val="ru-RU"/>
        </w:rPr>
        <w:t>лич</w:t>
      </w:r>
      <w:r w:rsidRPr="00F02493">
        <w:rPr>
          <w:lang w:val="ru-RU"/>
        </w:rPr>
        <w:t>ными пользователями аналогичных при</w:t>
      </w:r>
      <w:r>
        <w:rPr>
          <w:lang w:val="ru-RU"/>
        </w:rPr>
        <w:t>мене</w:t>
      </w:r>
      <w:r w:rsidRPr="00F02493">
        <w:rPr>
          <w:lang w:val="ru-RU"/>
        </w:rPr>
        <w:t>ний.</w:t>
      </w:r>
    </w:p>
    <w:p w:rsidR="006A3A54" w:rsidRPr="00F02493" w:rsidRDefault="006A3A54" w:rsidP="006A3A54">
      <w:pPr>
        <w:rPr>
          <w:i/>
          <w:iCs/>
          <w:lang w:val="ru-RU"/>
        </w:rPr>
      </w:pPr>
      <w:r w:rsidRPr="00F02493">
        <w:rPr>
          <w:lang w:val="ru-RU" w:eastAsia="de-DE"/>
        </w:rPr>
        <w:t xml:space="preserve">С учетом вышеизложенного совместный доступ к спектру для аналогичных технологий (SSA-ST) представляет собой нормативный метод, позволяющий совместно использовать радиочастотный спектр двум или более операторам, работающим </w:t>
      </w:r>
      <w:r>
        <w:rPr>
          <w:lang w:val="ru-RU" w:eastAsia="de-DE"/>
        </w:rPr>
        <w:t>в рамках</w:t>
      </w:r>
      <w:r w:rsidRPr="00F02493">
        <w:rPr>
          <w:lang w:val="ru-RU" w:eastAsia="de-DE"/>
        </w:rPr>
        <w:t xml:space="preserve"> одной и той же радиослужб</w:t>
      </w:r>
      <w:r>
        <w:rPr>
          <w:lang w:val="ru-RU" w:eastAsia="de-DE"/>
        </w:rPr>
        <w:t>ы</w:t>
      </w:r>
      <w:r w:rsidRPr="00F02493">
        <w:rPr>
          <w:lang w:val="ru-RU" w:eastAsia="de-DE"/>
        </w:rPr>
        <w:t xml:space="preserve"> с использованием одной и той же или аналогичной </w:t>
      </w:r>
      <w:proofErr w:type="spellStart"/>
      <w:r w:rsidRPr="00F02493">
        <w:rPr>
          <w:lang w:val="ru-RU" w:eastAsia="de-DE"/>
        </w:rPr>
        <w:t>радиотехнологии</w:t>
      </w:r>
      <w:proofErr w:type="spellEnd"/>
      <w:r w:rsidRPr="00F02493">
        <w:rPr>
          <w:lang w:val="ru-RU" w:eastAsia="de-DE"/>
        </w:rPr>
        <w:t>.</w:t>
      </w:r>
      <w:r w:rsidRPr="00F02493">
        <w:rPr>
          <w:iCs/>
          <w:lang w:val="ru-RU"/>
        </w:rPr>
        <w:t xml:space="preserve"> С помощью метода SSA-ST операторы электросвязи могут совместно использовать ресурсы спектра, права на которые предоставлены одному из операторов.</w:t>
      </w:r>
    </w:p>
    <w:p w:rsidR="006A3A54" w:rsidRPr="00F02493" w:rsidRDefault="006A3A54" w:rsidP="006A3A54">
      <w:pPr>
        <w:pStyle w:val="Heading1"/>
        <w:rPr>
          <w:lang w:val="ru-RU"/>
        </w:rPr>
      </w:pPr>
      <w:bookmarkStart w:id="10" w:name="_Toc485590928"/>
      <w:bookmarkStart w:id="11" w:name="_Toc499556017"/>
      <w:r w:rsidRPr="00F02493">
        <w:rPr>
          <w:lang w:val="ru-RU"/>
        </w:rPr>
        <w:t>3</w:t>
      </w:r>
      <w:r w:rsidRPr="00F02493">
        <w:rPr>
          <w:lang w:val="ru-RU"/>
        </w:rPr>
        <w:tab/>
      </w:r>
      <w:bookmarkEnd w:id="10"/>
      <w:r>
        <w:rPr>
          <w:lang w:val="ru-RU"/>
        </w:rPr>
        <w:t>А</w:t>
      </w:r>
      <w:r w:rsidRPr="00F02493">
        <w:rPr>
          <w:lang w:val="ru-RU"/>
        </w:rPr>
        <w:t xml:space="preserve">спекты </w:t>
      </w:r>
      <w:r>
        <w:rPr>
          <w:lang w:val="ru-RU"/>
        </w:rPr>
        <w:t>н</w:t>
      </w:r>
      <w:r w:rsidRPr="00F02493">
        <w:rPr>
          <w:lang w:val="ru-RU"/>
        </w:rPr>
        <w:t>ормативно-правов</w:t>
      </w:r>
      <w:r>
        <w:rPr>
          <w:lang w:val="ru-RU"/>
        </w:rPr>
        <w:t>ой</w:t>
      </w:r>
      <w:r w:rsidRPr="00F02493">
        <w:rPr>
          <w:lang w:val="ru-RU"/>
        </w:rPr>
        <w:t xml:space="preserve"> баз</w:t>
      </w:r>
      <w:r>
        <w:rPr>
          <w:lang w:val="ru-RU"/>
        </w:rPr>
        <w:t>ы</w:t>
      </w:r>
      <w:r w:rsidRPr="00F02493">
        <w:rPr>
          <w:lang w:val="ru-RU"/>
        </w:rPr>
        <w:t xml:space="preserve"> и совместного использования</w:t>
      </w:r>
      <w:bookmarkEnd w:id="11"/>
    </w:p>
    <w:p w:rsidR="006A3A54" w:rsidRPr="00F02493" w:rsidRDefault="006A3A54" w:rsidP="006A3A54">
      <w:pPr>
        <w:pStyle w:val="Heading2"/>
        <w:rPr>
          <w:lang w:val="ru-RU"/>
        </w:rPr>
      </w:pPr>
      <w:bookmarkStart w:id="12" w:name="_Toc485590929"/>
      <w:bookmarkStart w:id="13" w:name="_Toc499556018"/>
      <w:r w:rsidRPr="00F02493">
        <w:rPr>
          <w:lang w:val="ru-RU"/>
        </w:rPr>
        <w:t>3.1</w:t>
      </w:r>
      <w:r w:rsidRPr="00F02493">
        <w:rPr>
          <w:lang w:val="ru-RU"/>
        </w:rPr>
        <w:tab/>
      </w:r>
      <w:bookmarkEnd w:id="12"/>
      <w:r w:rsidRPr="00F02493">
        <w:rPr>
          <w:lang w:val="ru-RU"/>
        </w:rPr>
        <w:t>Нормативно-правовая база</w:t>
      </w:r>
      <w:bookmarkEnd w:id="13"/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>Правовые документы МСЭ, такие как Регламент радиосвязи (РР), являются обязательными для</w:t>
      </w:r>
      <w:r>
        <w:rPr>
          <w:lang w:val="en-US"/>
        </w:rPr>
        <w:t> </w:t>
      </w:r>
      <w:r w:rsidRPr="00F02493">
        <w:rPr>
          <w:lang w:val="ru-RU"/>
        </w:rPr>
        <w:t>Государств-Членов и связаны с управлением использованием спектра, поскольку они имеют последствия</w:t>
      </w:r>
      <w:r w:rsidRPr="00977F3D">
        <w:rPr>
          <w:lang w:val="ru-RU"/>
        </w:rPr>
        <w:t xml:space="preserve"> </w:t>
      </w:r>
      <w:r w:rsidRPr="00F02493">
        <w:rPr>
          <w:lang w:val="ru-RU"/>
        </w:rPr>
        <w:t>международн</w:t>
      </w:r>
      <w:r>
        <w:rPr>
          <w:lang w:val="ru-RU"/>
        </w:rPr>
        <w:t>ого характера</w:t>
      </w:r>
      <w:r w:rsidRPr="00F02493">
        <w:rPr>
          <w:lang w:val="ru-RU"/>
        </w:rPr>
        <w:t>. Эти документы неприменимы непосредственно к</w:t>
      </w:r>
      <w:r>
        <w:rPr>
          <w:lang w:val="en-US"/>
        </w:rPr>
        <w:t> </w:t>
      </w:r>
      <w:r w:rsidRPr="00F02493">
        <w:rPr>
          <w:lang w:val="ru-RU"/>
        </w:rPr>
        <w:t xml:space="preserve">физическим лицам, операторам и другим организациям, связанным с использованием спектра. Поэтому соблюдение этих документов предполагает, что каждое Государство-Член будет принимать необходимые меры (в виде законодательных актов, постановлений, положений о лицензиях и разрешениях) для реализации этих обязательств </w:t>
      </w:r>
      <w:r>
        <w:rPr>
          <w:lang w:val="ru-RU"/>
        </w:rPr>
        <w:t>в отношении</w:t>
      </w:r>
      <w:r w:rsidRPr="00F02493">
        <w:rPr>
          <w:lang w:val="ru-RU"/>
        </w:rPr>
        <w:t xml:space="preserve"> други</w:t>
      </w:r>
      <w:r>
        <w:rPr>
          <w:lang w:val="ru-RU"/>
        </w:rPr>
        <w:t>х</w:t>
      </w:r>
      <w:r w:rsidRPr="00F02493">
        <w:rPr>
          <w:lang w:val="ru-RU"/>
        </w:rPr>
        <w:t xml:space="preserve"> пользовател</w:t>
      </w:r>
      <w:r>
        <w:rPr>
          <w:lang w:val="ru-RU"/>
        </w:rPr>
        <w:t>ей</w:t>
      </w:r>
      <w:r w:rsidRPr="00F02493">
        <w:rPr>
          <w:lang w:val="ru-RU"/>
        </w:rPr>
        <w:t xml:space="preserve"> спектра (оператор</w:t>
      </w:r>
      <w:r>
        <w:rPr>
          <w:lang w:val="ru-RU"/>
        </w:rPr>
        <w:t>ов</w:t>
      </w:r>
      <w:r w:rsidRPr="00F02493">
        <w:rPr>
          <w:lang w:val="ru-RU"/>
        </w:rPr>
        <w:t xml:space="preserve">, </w:t>
      </w:r>
      <w:r>
        <w:rPr>
          <w:lang w:val="ru-RU"/>
        </w:rPr>
        <w:t>а</w:t>
      </w:r>
      <w:r w:rsidRPr="00F02493">
        <w:rPr>
          <w:lang w:val="ru-RU"/>
        </w:rPr>
        <w:t>дминистраци</w:t>
      </w:r>
      <w:r>
        <w:rPr>
          <w:lang w:val="ru-RU"/>
        </w:rPr>
        <w:t>й</w:t>
      </w:r>
      <w:r w:rsidRPr="00F02493">
        <w:rPr>
          <w:lang w:val="ru-RU"/>
        </w:rPr>
        <w:t>, отдельны</w:t>
      </w:r>
      <w:r>
        <w:rPr>
          <w:lang w:val="ru-RU"/>
        </w:rPr>
        <w:t>х</w:t>
      </w:r>
      <w:r w:rsidRPr="00F02493">
        <w:rPr>
          <w:lang w:val="ru-RU"/>
        </w:rPr>
        <w:t xml:space="preserve"> лиц и</w:t>
      </w:r>
      <w:r>
        <w:rPr>
          <w:lang w:val="en-US"/>
        </w:rPr>
        <w:t> </w:t>
      </w:r>
      <w:r w:rsidRPr="00F02493">
        <w:rPr>
          <w:lang w:val="ru-RU"/>
        </w:rPr>
        <w:t>т.</w:t>
      </w:r>
      <w:r>
        <w:rPr>
          <w:lang w:val="ru-RU"/>
        </w:rPr>
        <w:t> </w:t>
      </w:r>
      <w:r w:rsidRPr="00F02493">
        <w:rPr>
          <w:lang w:val="ru-RU"/>
        </w:rPr>
        <w:t>д.) внутри страны.</w:t>
      </w:r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>Разрешение на использование спектра является прерогативой государства с учетом международных обязательств.</w:t>
      </w:r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 xml:space="preserve">Статья </w:t>
      </w:r>
      <w:r w:rsidRPr="00F02493">
        <w:rPr>
          <w:b/>
          <w:lang w:val="ru-RU"/>
        </w:rPr>
        <w:t>18</w:t>
      </w:r>
      <w:r w:rsidRPr="00F02493">
        <w:rPr>
          <w:lang w:val="ru-RU"/>
        </w:rPr>
        <w:t xml:space="preserve"> Регламента радиосвязи предусматривает, что </w:t>
      </w:r>
      <w:r>
        <w:rPr>
          <w:lang w:val="ru-RU"/>
        </w:rPr>
        <w:t>"</w:t>
      </w:r>
      <w:r w:rsidRPr="00D116B0">
        <w:rPr>
          <w:lang w:val="ru-RU"/>
        </w:rPr>
        <w:t xml:space="preserve">ни одна передающая станция не может устанавливаться или эксплуатироваться частным лицом или </w:t>
      </w:r>
      <w:r w:rsidRPr="00D116B0">
        <w:rPr>
          <w:rFonts w:eastAsia="SimSun"/>
          <w:lang w:val="ru-RU" w:eastAsia="ru-RU"/>
        </w:rPr>
        <w:t xml:space="preserve">каким-либо </w:t>
      </w:r>
      <w:r w:rsidRPr="00D116B0">
        <w:rPr>
          <w:lang w:val="ru-RU"/>
        </w:rPr>
        <w:t xml:space="preserve">предприятием без лицензии, </w:t>
      </w:r>
      <w:r w:rsidRPr="00D116B0">
        <w:rPr>
          <w:rFonts w:eastAsia="SimSun"/>
          <w:lang w:val="ru-RU" w:eastAsia="ru-RU"/>
        </w:rPr>
        <w:t>выдаваемой</w:t>
      </w:r>
      <w:r w:rsidRPr="00D116B0">
        <w:rPr>
          <w:lang w:val="ru-RU"/>
        </w:rPr>
        <w:t xml:space="preserve"> в соответствующей форме и в соответствии с положениями настоящего Регламента</w:t>
      </w:r>
      <w:r w:rsidRPr="00F02493">
        <w:rPr>
          <w:lang w:val="ru-RU"/>
        </w:rPr>
        <w:t xml:space="preserve"> правительством страны, которому подчинена данная станция, или от имени этого правительства</w:t>
      </w:r>
      <w:r>
        <w:rPr>
          <w:lang w:val="ru-RU"/>
        </w:rPr>
        <w:t>"</w:t>
      </w:r>
      <w:r w:rsidRPr="00F02493">
        <w:rPr>
          <w:lang w:val="ru-RU"/>
        </w:rPr>
        <w:t xml:space="preserve">. Термин </w:t>
      </w:r>
      <w:r>
        <w:rPr>
          <w:lang w:val="ru-RU"/>
        </w:rPr>
        <w:t>"</w:t>
      </w:r>
      <w:r w:rsidRPr="00F02493">
        <w:rPr>
          <w:lang w:val="ru-RU"/>
        </w:rPr>
        <w:t>лицензия</w:t>
      </w:r>
      <w:r>
        <w:rPr>
          <w:lang w:val="ru-RU"/>
        </w:rPr>
        <w:t>", выше,</w:t>
      </w:r>
      <w:r w:rsidRPr="00F02493">
        <w:rPr>
          <w:lang w:val="ru-RU"/>
        </w:rPr>
        <w:t xml:space="preserve"> следует понимать в его широком толковании или как достижение соглашения. </w:t>
      </w:r>
      <w:proofErr w:type="gramStart"/>
      <w:r w:rsidRPr="00F02493">
        <w:rPr>
          <w:lang w:val="ru-RU"/>
        </w:rPr>
        <w:t>По существу</w:t>
      </w:r>
      <w:proofErr w:type="gramEnd"/>
      <w:r>
        <w:rPr>
          <w:lang w:val="ru-RU"/>
        </w:rPr>
        <w:t xml:space="preserve"> </w:t>
      </w:r>
      <w:r w:rsidRPr="00F02493">
        <w:rPr>
          <w:lang w:val="ru-RU"/>
        </w:rPr>
        <w:t>это означает, что использование спектра должно быть явно разрешено.</w:t>
      </w:r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 xml:space="preserve">Управление </w:t>
      </w:r>
      <w:r>
        <w:rPr>
          <w:lang w:val="ru-RU"/>
        </w:rPr>
        <w:t xml:space="preserve">использованием </w:t>
      </w:r>
      <w:r w:rsidRPr="00F02493">
        <w:rPr>
          <w:lang w:val="ru-RU"/>
        </w:rPr>
        <w:t>спектр</w:t>
      </w:r>
      <w:r>
        <w:rPr>
          <w:lang w:val="ru-RU"/>
        </w:rPr>
        <w:t>а</w:t>
      </w:r>
      <w:r w:rsidRPr="00F02493">
        <w:rPr>
          <w:lang w:val="ru-RU"/>
        </w:rPr>
        <w:t xml:space="preserve"> можно рассматривать как </w:t>
      </w:r>
      <w:r>
        <w:rPr>
          <w:lang w:val="ru-RU"/>
        </w:rPr>
        <w:t>сочетание</w:t>
      </w:r>
      <w:r w:rsidRPr="00F02493">
        <w:rPr>
          <w:lang w:val="ru-RU"/>
        </w:rPr>
        <w:t xml:space="preserve"> рег</w:t>
      </w:r>
      <w:r>
        <w:rPr>
          <w:lang w:val="ru-RU"/>
        </w:rPr>
        <w:t xml:space="preserve">уляторных </w:t>
      </w:r>
      <w:r w:rsidRPr="00F02493">
        <w:rPr>
          <w:lang w:val="ru-RU"/>
        </w:rPr>
        <w:t xml:space="preserve">процедур и инструментов управления </w:t>
      </w:r>
      <w:r>
        <w:rPr>
          <w:lang w:val="ru-RU"/>
        </w:rPr>
        <w:t xml:space="preserve">использованием </w:t>
      </w:r>
      <w:r w:rsidRPr="00F02493">
        <w:rPr>
          <w:lang w:val="ru-RU"/>
        </w:rPr>
        <w:t>ресурс</w:t>
      </w:r>
      <w:r>
        <w:rPr>
          <w:lang w:val="ru-RU"/>
        </w:rPr>
        <w:t xml:space="preserve">ов </w:t>
      </w:r>
      <w:r w:rsidRPr="00F02493">
        <w:rPr>
          <w:lang w:val="ru-RU"/>
        </w:rPr>
        <w:t>спектра на уровне радиослужбы или на уровне при</w:t>
      </w:r>
      <w:r>
        <w:rPr>
          <w:lang w:val="ru-RU"/>
        </w:rPr>
        <w:t>мен</w:t>
      </w:r>
      <w:r w:rsidRPr="00F02493">
        <w:rPr>
          <w:lang w:val="ru-RU"/>
        </w:rPr>
        <w:t xml:space="preserve">ения </w:t>
      </w:r>
      <w:r>
        <w:rPr>
          <w:lang w:val="ru-RU"/>
        </w:rPr>
        <w:t>в целях</w:t>
      </w:r>
      <w:r w:rsidRPr="00F02493">
        <w:rPr>
          <w:lang w:val="ru-RU"/>
        </w:rPr>
        <w:t xml:space="preserve"> принятия рег</w:t>
      </w:r>
      <w:r>
        <w:rPr>
          <w:lang w:val="ru-RU"/>
        </w:rPr>
        <w:t xml:space="preserve">уляторных </w:t>
      </w:r>
      <w:r w:rsidRPr="00F02493">
        <w:rPr>
          <w:lang w:val="ru-RU"/>
        </w:rPr>
        <w:t xml:space="preserve">решений </w:t>
      </w:r>
      <w:r>
        <w:rPr>
          <w:lang w:val="ru-RU"/>
        </w:rPr>
        <w:t>для</w:t>
      </w:r>
      <w:r w:rsidRPr="00F02493">
        <w:rPr>
          <w:lang w:val="ru-RU"/>
        </w:rPr>
        <w:t xml:space="preserve"> </w:t>
      </w:r>
      <w:r>
        <w:rPr>
          <w:lang w:val="ru-RU"/>
        </w:rPr>
        <w:t>осуществления</w:t>
      </w:r>
      <w:r w:rsidRPr="00F02493">
        <w:rPr>
          <w:lang w:val="ru-RU"/>
        </w:rPr>
        <w:t xml:space="preserve"> различных видов использования спектра для удовлетворения </w:t>
      </w:r>
      <w:r>
        <w:rPr>
          <w:lang w:val="ru-RU"/>
        </w:rPr>
        <w:t xml:space="preserve">нового </w:t>
      </w:r>
      <w:r w:rsidRPr="00F02493">
        <w:rPr>
          <w:lang w:val="ru-RU"/>
        </w:rPr>
        <w:t>спроса на спектр с учетом существующих применений, в частности в контексте совместного использования спектра.</w:t>
      </w:r>
    </w:p>
    <w:p w:rsidR="006A3A54" w:rsidRPr="00F02493" w:rsidRDefault="006A3A54" w:rsidP="006A3A54">
      <w:pPr>
        <w:pStyle w:val="Heading2"/>
        <w:rPr>
          <w:lang w:val="ru-RU"/>
        </w:rPr>
      </w:pPr>
      <w:bookmarkStart w:id="14" w:name="_Toc485590930"/>
      <w:bookmarkStart w:id="15" w:name="_Toc499556019"/>
      <w:r w:rsidRPr="00F02493">
        <w:rPr>
          <w:lang w:val="ru-RU"/>
        </w:rPr>
        <w:t>3.2</w:t>
      </w:r>
      <w:r w:rsidRPr="00F02493">
        <w:rPr>
          <w:lang w:val="ru-RU"/>
        </w:rPr>
        <w:tab/>
      </w:r>
      <w:bookmarkEnd w:id="14"/>
      <w:r w:rsidRPr="00F02493">
        <w:rPr>
          <w:lang w:val="ru-RU"/>
        </w:rPr>
        <w:t xml:space="preserve">Подход </w:t>
      </w:r>
      <w:r>
        <w:rPr>
          <w:lang w:val="ru-RU"/>
        </w:rPr>
        <w:t xml:space="preserve">к </w:t>
      </w:r>
      <w:r w:rsidRPr="00F02493">
        <w:rPr>
          <w:lang w:val="ru-RU"/>
        </w:rPr>
        <w:t>совместно</w:t>
      </w:r>
      <w:r>
        <w:rPr>
          <w:lang w:val="ru-RU"/>
        </w:rPr>
        <w:t>му</w:t>
      </w:r>
      <w:r w:rsidRPr="00F02493">
        <w:rPr>
          <w:lang w:val="ru-RU"/>
        </w:rPr>
        <w:t xml:space="preserve"> использовани</w:t>
      </w:r>
      <w:r>
        <w:rPr>
          <w:lang w:val="ru-RU"/>
        </w:rPr>
        <w:t xml:space="preserve">ю </w:t>
      </w:r>
      <w:r w:rsidRPr="00F02493">
        <w:rPr>
          <w:lang w:val="ru-RU"/>
        </w:rPr>
        <w:t>спектра</w:t>
      </w:r>
      <w:bookmarkEnd w:id="15"/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 xml:space="preserve">Совместное использование спектра можно </w:t>
      </w:r>
      <w:proofErr w:type="gramStart"/>
      <w:r w:rsidRPr="00F02493">
        <w:rPr>
          <w:lang w:val="ru-RU"/>
        </w:rPr>
        <w:t>понимать</w:t>
      </w:r>
      <w:proofErr w:type="gramEnd"/>
      <w:r w:rsidRPr="00F02493">
        <w:rPr>
          <w:lang w:val="ru-RU"/>
        </w:rPr>
        <w:t xml:space="preserve"> как использование одного и того же ресурса спектра </w:t>
      </w:r>
      <w:r>
        <w:rPr>
          <w:lang w:val="ru-RU"/>
        </w:rPr>
        <w:t>более чем</w:t>
      </w:r>
      <w:r w:rsidRPr="00F02493">
        <w:rPr>
          <w:lang w:val="ru-RU"/>
        </w:rPr>
        <w:t xml:space="preserve"> </w:t>
      </w:r>
      <w:r>
        <w:rPr>
          <w:lang w:val="ru-RU"/>
        </w:rPr>
        <w:t xml:space="preserve">одним </w:t>
      </w:r>
      <w:r w:rsidRPr="00F02493">
        <w:rPr>
          <w:lang w:val="ru-RU"/>
        </w:rPr>
        <w:t>пользовател</w:t>
      </w:r>
      <w:r>
        <w:rPr>
          <w:lang w:val="ru-RU"/>
        </w:rPr>
        <w:t>ем,</w:t>
      </w:r>
      <w:r w:rsidRPr="00F02493">
        <w:rPr>
          <w:lang w:val="ru-RU"/>
        </w:rPr>
        <w:t xml:space="preserve"> и/или </w:t>
      </w:r>
      <w:r>
        <w:rPr>
          <w:lang w:val="ru-RU"/>
        </w:rPr>
        <w:t xml:space="preserve">более чем одной </w:t>
      </w:r>
      <w:r w:rsidRPr="00F02493">
        <w:rPr>
          <w:lang w:val="ru-RU"/>
        </w:rPr>
        <w:t>служб</w:t>
      </w:r>
      <w:r>
        <w:rPr>
          <w:lang w:val="ru-RU"/>
        </w:rPr>
        <w:t>ой</w:t>
      </w:r>
      <w:r w:rsidRPr="00F02493">
        <w:rPr>
          <w:lang w:val="ru-RU"/>
        </w:rPr>
        <w:t xml:space="preserve">, и/или </w:t>
      </w:r>
      <w:r>
        <w:rPr>
          <w:lang w:val="ru-RU"/>
        </w:rPr>
        <w:t xml:space="preserve">более чем одним </w:t>
      </w:r>
      <w:r w:rsidRPr="00F02493">
        <w:rPr>
          <w:lang w:val="ru-RU"/>
        </w:rPr>
        <w:t>при</w:t>
      </w:r>
      <w:r>
        <w:rPr>
          <w:lang w:val="ru-RU"/>
        </w:rPr>
        <w:t>мен</w:t>
      </w:r>
      <w:r w:rsidRPr="00F02493">
        <w:rPr>
          <w:lang w:val="ru-RU"/>
        </w:rPr>
        <w:t>ени</w:t>
      </w:r>
      <w:r>
        <w:rPr>
          <w:lang w:val="ru-RU"/>
        </w:rPr>
        <w:t xml:space="preserve">ем </w:t>
      </w:r>
      <w:r w:rsidRPr="00F02493">
        <w:rPr>
          <w:lang w:val="ru-RU"/>
        </w:rPr>
        <w:t>таким образом, чтобы избежать помех.</w:t>
      </w:r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>Совместное использование спектра способствует:</w:t>
      </w:r>
    </w:p>
    <w:p w:rsidR="006A3A54" w:rsidRPr="00F02493" w:rsidRDefault="006A3A54" w:rsidP="006A3A54">
      <w:pPr>
        <w:pStyle w:val="enumlev1"/>
        <w:numPr>
          <w:ilvl w:val="0"/>
          <w:numId w:val="3"/>
        </w:numPr>
        <w:ind w:left="794" w:hanging="437"/>
        <w:rPr>
          <w:lang w:val="ru-RU"/>
        </w:rPr>
      </w:pPr>
      <w:r w:rsidRPr="00F02493">
        <w:rPr>
          <w:lang w:val="ru-RU"/>
        </w:rPr>
        <w:t>повышению общей эффективности использования спектра;</w:t>
      </w:r>
    </w:p>
    <w:p w:rsidR="006A3A54" w:rsidRPr="00F02493" w:rsidRDefault="006A3A54" w:rsidP="006A3A54">
      <w:pPr>
        <w:pStyle w:val="enumlev1"/>
        <w:numPr>
          <w:ilvl w:val="0"/>
          <w:numId w:val="3"/>
        </w:numPr>
        <w:ind w:left="794" w:hanging="437"/>
        <w:rPr>
          <w:lang w:val="ru-RU"/>
        </w:rPr>
      </w:pPr>
      <w:r w:rsidRPr="00F02493">
        <w:rPr>
          <w:lang w:val="ru-RU"/>
        </w:rPr>
        <w:t>повышению качества предоставляемых услуг электросвязи;</w:t>
      </w:r>
    </w:p>
    <w:p w:rsidR="006A3A54" w:rsidRPr="00F02493" w:rsidRDefault="006A3A54" w:rsidP="006A3A54">
      <w:pPr>
        <w:pStyle w:val="enumlev1"/>
        <w:numPr>
          <w:ilvl w:val="0"/>
          <w:numId w:val="3"/>
        </w:numPr>
        <w:ind w:left="794" w:hanging="437"/>
        <w:rPr>
          <w:lang w:val="ru-RU"/>
        </w:rPr>
      </w:pPr>
      <w:r>
        <w:rPr>
          <w:lang w:val="ru-RU"/>
        </w:rPr>
        <w:t xml:space="preserve">содействию </w:t>
      </w:r>
      <w:r w:rsidRPr="00F02493">
        <w:rPr>
          <w:lang w:val="ru-RU"/>
        </w:rPr>
        <w:t xml:space="preserve">экономии </w:t>
      </w:r>
      <w:r>
        <w:rPr>
          <w:lang w:val="ru-RU"/>
        </w:rPr>
        <w:t xml:space="preserve">благодаря </w:t>
      </w:r>
      <w:r w:rsidRPr="00F02493">
        <w:rPr>
          <w:lang w:val="ru-RU"/>
        </w:rPr>
        <w:t>масштаб</w:t>
      </w:r>
      <w:r>
        <w:rPr>
          <w:lang w:val="ru-RU"/>
        </w:rPr>
        <w:t>у</w:t>
      </w:r>
      <w:r w:rsidRPr="00F02493">
        <w:rPr>
          <w:lang w:val="ru-RU"/>
        </w:rPr>
        <w:t xml:space="preserve"> и </w:t>
      </w:r>
      <w:r>
        <w:rPr>
          <w:lang w:val="ru-RU"/>
        </w:rPr>
        <w:t>стимулирова</w:t>
      </w:r>
      <w:r w:rsidRPr="00F02493">
        <w:rPr>
          <w:lang w:val="ru-RU"/>
        </w:rPr>
        <w:t>нию инвестиций;</w:t>
      </w:r>
    </w:p>
    <w:p w:rsidR="006A3A54" w:rsidRPr="00F02493" w:rsidRDefault="006A3A54" w:rsidP="006A3A54">
      <w:pPr>
        <w:pStyle w:val="enumlev1"/>
        <w:numPr>
          <w:ilvl w:val="0"/>
          <w:numId w:val="3"/>
        </w:numPr>
        <w:ind w:left="794" w:hanging="437"/>
        <w:rPr>
          <w:lang w:val="ru-RU"/>
        </w:rPr>
      </w:pPr>
      <w:r w:rsidRPr="00F02493">
        <w:rPr>
          <w:lang w:val="ru-RU"/>
        </w:rPr>
        <w:t>использованию временных и географических измерений, позволяя пользователям получать доступ к определенной части спектра на определенный период времени или в определенной области для повышения общей степени использования спектра.</w:t>
      </w:r>
    </w:p>
    <w:p w:rsidR="006A3A54" w:rsidRPr="00F02493" w:rsidRDefault="006A3A54" w:rsidP="006A3A54">
      <w:pPr>
        <w:rPr>
          <w:szCs w:val="24"/>
          <w:lang w:val="ru-RU"/>
        </w:rPr>
      </w:pPr>
      <w:r w:rsidRPr="00F02493">
        <w:rPr>
          <w:szCs w:val="24"/>
          <w:lang w:val="ru-RU"/>
        </w:rPr>
        <w:t>Совместное использование может осуществляться во всех четырех измерениях</w:t>
      </w:r>
      <w:r>
        <w:rPr>
          <w:szCs w:val="24"/>
          <w:lang w:val="ru-RU"/>
        </w:rPr>
        <w:t xml:space="preserve"> –</w:t>
      </w:r>
      <w:r w:rsidRPr="00F02493">
        <w:rPr>
          <w:szCs w:val="24"/>
          <w:lang w:val="ru-RU"/>
        </w:rPr>
        <w:t xml:space="preserve"> частоты, времени, разделения сигналов и местоположения. Для оценки возможности совместного использования каждое из этих измерений может учитываться индивидуально или в сочетании с другими. </w:t>
      </w:r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lastRenderedPageBreak/>
        <w:t>Доступ к совместно используемому спектру может осуществляться с помощью технических или</w:t>
      </w:r>
      <w:r>
        <w:rPr>
          <w:lang w:val="en-US"/>
        </w:rPr>
        <w:t> </w:t>
      </w:r>
      <w:r w:rsidRPr="00F02493">
        <w:rPr>
          <w:lang w:val="ru-RU"/>
        </w:rPr>
        <w:t>рег</w:t>
      </w:r>
      <w:r>
        <w:rPr>
          <w:lang w:val="ru-RU"/>
        </w:rPr>
        <w:t xml:space="preserve">уляторных </w:t>
      </w:r>
      <w:r w:rsidRPr="00F02493">
        <w:rPr>
          <w:lang w:val="ru-RU"/>
        </w:rPr>
        <w:t>механизмов. В настоящем Отчете рассматриваются рег</w:t>
      </w:r>
      <w:r>
        <w:rPr>
          <w:lang w:val="ru-RU"/>
        </w:rPr>
        <w:t xml:space="preserve">уляторные </w:t>
      </w:r>
      <w:r w:rsidRPr="00F02493">
        <w:rPr>
          <w:lang w:val="ru-RU"/>
        </w:rPr>
        <w:t>механизмы.</w:t>
      </w:r>
    </w:p>
    <w:p w:rsidR="006A3A54" w:rsidRPr="00F02493" w:rsidRDefault="006A3A54" w:rsidP="006A3A54">
      <w:pPr>
        <w:pStyle w:val="Heading1"/>
        <w:rPr>
          <w:lang w:val="ru-RU"/>
        </w:rPr>
      </w:pPr>
      <w:bookmarkStart w:id="16" w:name="_Toc485590931"/>
      <w:bookmarkStart w:id="17" w:name="_Toc499556020"/>
      <w:r w:rsidRPr="00F02493">
        <w:rPr>
          <w:lang w:val="ru-RU"/>
        </w:rPr>
        <w:t>4</w:t>
      </w:r>
      <w:r w:rsidRPr="00F02493">
        <w:rPr>
          <w:lang w:val="ru-RU"/>
        </w:rPr>
        <w:tab/>
      </w:r>
      <w:bookmarkEnd w:id="16"/>
      <w:r w:rsidRPr="00F02493">
        <w:rPr>
          <w:lang w:val="ru-RU"/>
        </w:rPr>
        <w:t>Рег</w:t>
      </w:r>
      <w:r>
        <w:rPr>
          <w:lang w:val="ru-RU"/>
        </w:rPr>
        <w:t xml:space="preserve">уляторные </w:t>
      </w:r>
      <w:r w:rsidRPr="00F02493">
        <w:rPr>
          <w:lang w:val="ru-RU"/>
        </w:rPr>
        <w:t>методы улучшения управления использованием спектра</w:t>
      </w:r>
      <w:bookmarkEnd w:id="17"/>
    </w:p>
    <w:p w:rsidR="006A3A54" w:rsidRPr="00F02493" w:rsidRDefault="006A3A54" w:rsidP="006A3A54">
      <w:pPr>
        <w:pStyle w:val="Heading2"/>
        <w:rPr>
          <w:lang w:val="ru-RU"/>
        </w:rPr>
      </w:pPr>
      <w:bookmarkStart w:id="18" w:name="_Toc485590932"/>
      <w:bookmarkStart w:id="19" w:name="_Toc499556021"/>
      <w:r w:rsidRPr="00F02493">
        <w:rPr>
          <w:lang w:val="ru-RU"/>
        </w:rPr>
        <w:t>4.1</w:t>
      </w:r>
      <w:r w:rsidRPr="00F02493">
        <w:rPr>
          <w:lang w:val="ru-RU"/>
        </w:rPr>
        <w:tab/>
      </w:r>
      <w:bookmarkEnd w:id="18"/>
      <w:r w:rsidRPr="00F02493">
        <w:rPr>
          <w:lang w:val="ru-RU"/>
        </w:rPr>
        <w:t>Лицензируемый совместный доступ</w:t>
      </w:r>
      <w:bookmarkEnd w:id="19"/>
    </w:p>
    <w:p w:rsidR="006A3A54" w:rsidRPr="00F02493" w:rsidRDefault="006A3A54" w:rsidP="006A3A54">
      <w:pPr>
        <w:pStyle w:val="Headingb"/>
      </w:pPr>
      <w:proofErr w:type="spellStart"/>
      <w:r w:rsidRPr="00F02493">
        <w:t>Общее</w:t>
      </w:r>
      <w:proofErr w:type="spellEnd"/>
      <w:r w:rsidRPr="00F02493">
        <w:t xml:space="preserve"> </w:t>
      </w:r>
      <w:proofErr w:type="spellStart"/>
      <w:r w:rsidRPr="00F02493">
        <w:t>описание</w:t>
      </w:r>
      <w:proofErr w:type="spellEnd"/>
      <w:r w:rsidRPr="00F02493">
        <w:t xml:space="preserve"> и </w:t>
      </w:r>
      <w:proofErr w:type="spellStart"/>
      <w:r w:rsidRPr="00F02493">
        <w:t>применимость</w:t>
      </w:r>
      <w:proofErr w:type="spellEnd"/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>LSA – это дополнительный инструмент управления использованием спектра, который соответствует режиму индивидуального лицензирования.</w:t>
      </w:r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 xml:space="preserve">LSA способствует введению в полосу частот новых пользователей, так называемых </w:t>
      </w:r>
      <w:r>
        <w:rPr>
          <w:lang w:val="ru-RU"/>
        </w:rPr>
        <w:t xml:space="preserve">держателей лицензий </w:t>
      </w:r>
      <w:r w:rsidRPr="00F02493">
        <w:rPr>
          <w:lang w:val="ru-RU"/>
        </w:rPr>
        <w:t xml:space="preserve">LSA, при сохранении </w:t>
      </w:r>
      <w:r>
        <w:rPr>
          <w:lang w:val="ru-RU"/>
        </w:rPr>
        <w:t xml:space="preserve">действующих служб </w:t>
      </w:r>
      <w:r w:rsidRPr="00F02493">
        <w:rPr>
          <w:lang w:val="ru-RU"/>
        </w:rPr>
        <w:t>в этой полосе.</w:t>
      </w:r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>Цель LSA – предоставить определенный уровень гарантии в плане доступа к спектру и защиты от</w:t>
      </w:r>
      <w:r>
        <w:rPr>
          <w:lang w:val="en-US"/>
        </w:rPr>
        <w:t> </w:t>
      </w:r>
      <w:r>
        <w:rPr>
          <w:lang w:val="ru-RU"/>
        </w:rPr>
        <w:t xml:space="preserve">вредных </w:t>
      </w:r>
      <w:r w:rsidRPr="00F02493">
        <w:rPr>
          <w:lang w:val="ru-RU"/>
        </w:rPr>
        <w:t>помех как пользователям</w:t>
      </w:r>
      <w:r>
        <w:rPr>
          <w:lang w:val="ru-RU"/>
        </w:rPr>
        <w:t xml:space="preserve"> действующих служб</w:t>
      </w:r>
      <w:r w:rsidRPr="00F02493">
        <w:rPr>
          <w:lang w:val="ru-RU"/>
        </w:rPr>
        <w:t xml:space="preserve">, так и </w:t>
      </w:r>
      <w:r>
        <w:rPr>
          <w:lang w:val="ru-RU"/>
        </w:rPr>
        <w:t xml:space="preserve">держателям лицензий </w:t>
      </w:r>
      <w:r w:rsidRPr="00F02493">
        <w:rPr>
          <w:lang w:val="ru-RU"/>
        </w:rPr>
        <w:t xml:space="preserve">LSA, позволяя им </w:t>
      </w:r>
      <w:r>
        <w:rPr>
          <w:lang w:val="ru-RU"/>
        </w:rPr>
        <w:t xml:space="preserve">тем самым </w:t>
      </w:r>
      <w:r w:rsidRPr="00F02493">
        <w:rPr>
          <w:lang w:val="ru-RU"/>
        </w:rPr>
        <w:t xml:space="preserve">обеспечивать предсказуемое </w:t>
      </w:r>
      <w:proofErr w:type="spellStart"/>
      <w:r w:rsidRPr="00F02493">
        <w:rPr>
          <w:lang w:val="ru-RU"/>
        </w:rPr>
        <w:t>QoS</w:t>
      </w:r>
      <w:proofErr w:type="spellEnd"/>
      <w:r w:rsidRPr="00F02493">
        <w:rPr>
          <w:lang w:val="ru-RU"/>
        </w:rPr>
        <w:t>.</w:t>
      </w:r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 xml:space="preserve">LSA исключает такие понятия, как </w:t>
      </w:r>
      <w:r w:rsidRPr="00F02493">
        <w:rPr>
          <w:color w:val="000000"/>
          <w:lang w:val="ru-RU"/>
        </w:rPr>
        <w:t>гибкий доступ к спектру, вторичное использование или</w:t>
      </w:r>
      <w:r>
        <w:rPr>
          <w:color w:val="000000"/>
          <w:lang w:val="en-US"/>
        </w:rPr>
        <w:t> </w:t>
      </w:r>
      <w:r w:rsidRPr="00F02493">
        <w:rPr>
          <w:color w:val="000000"/>
          <w:lang w:val="ru-RU"/>
        </w:rPr>
        <w:t>вторичная служба, когда заявитель не защищен от </w:t>
      </w:r>
      <w:r>
        <w:rPr>
          <w:color w:val="000000"/>
          <w:lang w:val="ru-RU"/>
        </w:rPr>
        <w:t>первичного(</w:t>
      </w:r>
      <w:proofErr w:type="spellStart"/>
      <w:r>
        <w:rPr>
          <w:color w:val="000000"/>
          <w:lang w:val="ru-RU"/>
        </w:rPr>
        <w:t>ых</w:t>
      </w:r>
      <w:proofErr w:type="spellEnd"/>
      <w:r>
        <w:rPr>
          <w:color w:val="000000"/>
          <w:lang w:val="ru-RU"/>
        </w:rPr>
        <w:t>)</w:t>
      </w:r>
      <w:r w:rsidRPr="00F02493">
        <w:rPr>
          <w:color w:val="000000"/>
          <w:lang w:val="ru-RU"/>
        </w:rPr>
        <w:t xml:space="preserve"> пользователя</w:t>
      </w:r>
      <w:r>
        <w:rPr>
          <w:color w:val="000000"/>
          <w:lang w:val="ru-RU"/>
        </w:rPr>
        <w:t>(ей)</w:t>
      </w:r>
      <w:r w:rsidRPr="00F02493">
        <w:rPr>
          <w:lang w:val="ru-RU"/>
        </w:rPr>
        <w:t>.</w:t>
      </w:r>
    </w:p>
    <w:p w:rsidR="006A3A54" w:rsidRPr="00F02493" w:rsidRDefault="006A3A54" w:rsidP="006A3A54">
      <w:pPr>
        <w:rPr>
          <w:lang w:val="ru-RU"/>
        </w:rPr>
      </w:pPr>
      <w:r>
        <w:rPr>
          <w:lang w:val="ru-RU"/>
        </w:rPr>
        <w:t xml:space="preserve">Держатели лицензий </w:t>
      </w:r>
      <w:r w:rsidRPr="00F02493">
        <w:rPr>
          <w:lang w:val="ru-RU"/>
        </w:rPr>
        <w:t xml:space="preserve">LSA и </w:t>
      </w:r>
      <w:r>
        <w:rPr>
          <w:lang w:val="ru-RU"/>
        </w:rPr>
        <w:t>традиционные</w:t>
      </w:r>
      <w:r w:rsidRPr="00F02493">
        <w:rPr>
          <w:lang w:val="ru-RU"/>
        </w:rPr>
        <w:t xml:space="preserve"> </w:t>
      </w:r>
      <w:r>
        <w:rPr>
          <w:lang w:val="ru-RU"/>
        </w:rPr>
        <w:t>участники</w:t>
      </w:r>
      <w:r w:rsidRPr="00F02493">
        <w:rPr>
          <w:lang w:val="ru-RU"/>
        </w:rPr>
        <w:t xml:space="preserve"> работают с разными при</w:t>
      </w:r>
      <w:r>
        <w:rPr>
          <w:lang w:val="ru-RU"/>
        </w:rPr>
        <w:t>менениями</w:t>
      </w:r>
      <w:r w:rsidRPr="00F02493">
        <w:rPr>
          <w:lang w:val="ru-RU"/>
        </w:rPr>
        <w:t xml:space="preserve"> и</w:t>
      </w:r>
      <w:r>
        <w:rPr>
          <w:lang w:val="en-US"/>
        </w:rPr>
        <w:t> </w:t>
      </w:r>
      <w:r w:rsidRPr="00F02493">
        <w:rPr>
          <w:lang w:val="ru-RU"/>
        </w:rPr>
        <w:t>подчиняются разным рег</w:t>
      </w:r>
      <w:r>
        <w:rPr>
          <w:lang w:val="ru-RU"/>
        </w:rPr>
        <w:t xml:space="preserve">уляторным </w:t>
      </w:r>
      <w:r w:rsidRPr="00F02493">
        <w:rPr>
          <w:lang w:val="ru-RU"/>
        </w:rPr>
        <w:t xml:space="preserve">ограничениям. Каждый из них имеет </w:t>
      </w:r>
      <w:r>
        <w:rPr>
          <w:lang w:val="ru-RU"/>
        </w:rPr>
        <w:t xml:space="preserve">исключительный </w:t>
      </w:r>
      <w:r w:rsidRPr="00F02493">
        <w:rPr>
          <w:lang w:val="ru-RU"/>
        </w:rPr>
        <w:t xml:space="preserve">индивидуальный доступ к </w:t>
      </w:r>
      <w:r>
        <w:rPr>
          <w:lang w:val="ru-RU"/>
        </w:rPr>
        <w:t xml:space="preserve">той или иной </w:t>
      </w:r>
      <w:r w:rsidRPr="00F02493">
        <w:rPr>
          <w:lang w:val="ru-RU"/>
        </w:rPr>
        <w:t>части спектра в определенном месте и в определенное время.</w:t>
      </w:r>
    </w:p>
    <w:p w:rsidR="006A3A54" w:rsidRPr="00F02493" w:rsidRDefault="006A3A54" w:rsidP="006A3A54">
      <w:pPr>
        <w:pStyle w:val="Headingi"/>
      </w:pPr>
      <w:proofErr w:type="spellStart"/>
      <w:r>
        <w:t>Основа</w:t>
      </w:r>
      <w:proofErr w:type="spellEnd"/>
      <w:r>
        <w:t xml:space="preserve"> </w:t>
      </w:r>
      <w:proofErr w:type="spellStart"/>
      <w:r w:rsidRPr="00F02493">
        <w:t>совместного</w:t>
      </w:r>
      <w:proofErr w:type="spellEnd"/>
      <w:r w:rsidRPr="00F02493">
        <w:t xml:space="preserve"> </w:t>
      </w:r>
      <w:proofErr w:type="spellStart"/>
      <w:r w:rsidRPr="00F02493">
        <w:t>использования</w:t>
      </w:r>
      <w:proofErr w:type="spellEnd"/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 xml:space="preserve">Реализация LSA основывается на концепции </w:t>
      </w:r>
      <w:r>
        <w:rPr>
          <w:lang w:val="ru-RU"/>
        </w:rPr>
        <w:t xml:space="preserve">основы </w:t>
      </w:r>
      <w:r w:rsidRPr="00F02493">
        <w:rPr>
          <w:lang w:val="ru-RU"/>
        </w:rPr>
        <w:t>совместного использования, ответственность за которую возложена на НРО</w:t>
      </w:r>
      <w:r w:rsidRPr="00FB2EE4">
        <w:rPr>
          <w:lang w:val="ru-RU"/>
        </w:rPr>
        <w:t xml:space="preserve"> </w:t>
      </w:r>
      <w:r w:rsidRPr="00F02493">
        <w:rPr>
          <w:lang w:val="ru-RU"/>
        </w:rPr>
        <w:t>администраци</w:t>
      </w:r>
      <w:r>
        <w:rPr>
          <w:lang w:val="ru-RU"/>
        </w:rPr>
        <w:t>и</w:t>
      </w:r>
      <w:r w:rsidRPr="00F02493">
        <w:rPr>
          <w:lang w:val="ru-RU"/>
        </w:rPr>
        <w:t xml:space="preserve">. Для ее разработки требуется участие всех </w:t>
      </w:r>
      <w:r>
        <w:rPr>
          <w:lang w:val="ru-RU"/>
        </w:rPr>
        <w:t xml:space="preserve">соответствующих </w:t>
      </w:r>
      <w:r w:rsidRPr="00F02493">
        <w:rPr>
          <w:lang w:val="ru-RU"/>
        </w:rPr>
        <w:t>заинтересованных сторон.</w:t>
      </w:r>
    </w:p>
    <w:p w:rsidR="006A3A54" w:rsidRPr="00F02493" w:rsidRDefault="006A3A54" w:rsidP="006A3A54">
      <w:pPr>
        <w:rPr>
          <w:lang w:val="ru-RU"/>
        </w:rPr>
      </w:pPr>
      <w:r>
        <w:rPr>
          <w:lang w:val="ru-RU"/>
        </w:rPr>
        <w:t>Основу</w:t>
      </w:r>
      <w:r w:rsidRPr="00F02493">
        <w:rPr>
          <w:lang w:val="ru-RU"/>
        </w:rPr>
        <w:t xml:space="preserve"> совместного использования можно </w:t>
      </w:r>
      <w:proofErr w:type="gramStart"/>
      <w:r w:rsidRPr="00F02493">
        <w:rPr>
          <w:lang w:val="ru-RU"/>
        </w:rPr>
        <w:t>понимать</w:t>
      </w:r>
      <w:proofErr w:type="gramEnd"/>
      <w:r w:rsidRPr="00F02493">
        <w:rPr>
          <w:lang w:val="ru-RU"/>
        </w:rPr>
        <w:t xml:space="preserve"> как набор правил или условий совместимости, которые позволяют вносить изменения</w:t>
      </w:r>
      <w:r>
        <w:rPr>
          <w:lang w:val="ru-RU"/>
        </w:rPr>
        <w:t xml:space="preserve">, если таковые требуются, </w:t>
      </w:r>
      <w:r w:rsidRPr="00F02493">
        <w:rPr>
          <w:lang w:val="ru-RU"/>
        </w:rPr>
        <w:t xml:space="preserve">в права </w:t>
      </w:r>
      <w:r>
        <w:rPr>
          <w:lang w:val="ru-RU"/>
        </w:rPr>
        <w:t>использования</w:t>
      </w:r>
      <w:r w:rsidRPr="00F02493">
        <w:rPr>
          <w:lang w:val="ru-RU"/>
        </w:rPr>
        <w:t xml:space="preserve"> спектра </w:t>
      </w:r>
      <w:r>
        <w:rPr>
          <w:lang w:val="ru-RU"/>
        </w:rPr>
        <w:t>традиционного(</w:t>
      </w:r>
      <w:proofErr w:type="spellStart"/>
      <w:r>
        <w:rPr>
          <w:lang w:val="ru-RU"/>
        </w:rPr>
        <w:t>ых</w:t>
      </w:r>
      <w:proofErr w:type="spellEnd"/>
      <w:r>
        <w:rPr>
          <w:lang w:val="ru-RU"/>
        </w:rPr>
        <w:t>)</w:t>
      </w:r>
      <w:r w:rsidRPr="00F02493">
        <w:rPr>
          <w:lang w:val="ru-RU"/>
        </w:rPr>
        <w:t xml:space="preserve"> </w:t>
      </w:r>
      <w:r>
        <w:rPr>
          <w:lang w:val="ru-RU"/>
        </w:rPr>
        <w:t>участника(</w:t>
      </w:r>
      <w:proofErr w:type="spellStart"/>
      <w:r>
        <w:rPr>
          <w:lang w:val="ru-RU"/>
        </w:rPr>
        <w:t>ов</w:t>
      </w:r>
      <w:proofErr w:type="spellEnd"/>
      <w:r>
        <w:rPr>
          <w:lang w:val="ru-RU"/>
        </w:rPr>
        <w:t>)</w:t>
      </w:r>
      <w:r w:rsidRPr="00F02493">
        <w:rPr>
          <w:lang w:val="ru-RU"/>
        </w:rPr>
        <w:t xml:space="preserve"> и определять соответствующие технические и эксплуатационные условия, которые могут быть введены для альтернативного использования спектра в рамках LSA.</w:t>
      </w:r>
    </w:p>
    <w:p w:rsidR="006A3A54" w:rsidRPr="00F02493" w:rsidRDefault="006A3A54" w:rsidP="006A3A54">
      <w:pPr>
        <w:pStyle w:val="Headingi"/>
      </w:pPr>
      <w:proofErr w:type="spellStart"/>
      <w:r w:rsidRPr="00F02493">
        <w:t>Распределение</w:t>
      </w:r>
      <w:proofErr w:type="spellEnd"/>
      <w:r w:rsidRPr="00F02493">
        <w:t xml:space="preserve"> </w:t>
      </w:r>
      <w:proofErr w:type="spellStart"/>
      <w:r w:rsidRPr="00F02493">
        <w:t>частот</w:t>
      </w:r>
      <w:proofErr w:type="spellEnd"/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 xml:space="preserve">LSA влияет на национальное распределение </w:t>
      </w:r>
      <w:r>
        <w:rPr>
          <w:lang w:val="ru-RU"/>
        </w:rPr>
        <w:t xml:space="preserve">той или иной </w:t>
      </w:r>
      <w:r w:rsidRPr="00F02493">
        <w:rPr>
          <w:lang w:val="ru-RU"/>
        </w:rPr>
        <w:t>полосы частот, которое является суверенным решением о назначении этого ресурса</w:t>
      </w:r>
      <w:r>
        <w:rPr>
          <w:lang w:val="ru-RU"/>
        </w:rPr>
        <w:t xml:space="preserve"> общего пользования</w:t>
      </w:r>
      <w:r w:rsidRPr="00F02493">
        <w:rPr>
          <w:lang w:val="ru-RU"/>
        </w:rPr>
        <w:t>.</w:t>
      </w:r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>Национальные администрации решают, какие существующие при</w:t>
      </w:r>
      <w:r>
        <w:rPr>
          <w:lang w:val="ru-RU"/>
        </w:rPr>
        <w:t>менения</w:t>
      </w:r>
      <w:r w:rsidRPr="00F02493">
        <w:rPr>
          <w:lang w:val="ru-RU"/>
        </w:rPr>
        <w:t xml:space="preserve"> должны рассматриваться как </w:t>
      </w:r>
      <w:r>
        <w:rPr>
          <w:lang w:val="ru-RU"/>
        </w:rPr>
        <w:t>традиционные</w:t>
      </w:r>
      <w:r w:rsidRPr="00F02493">
        <w:rPr>
          <w:lang w:val="ru-RU"/>
        </w:rPr>
        <w:t xml:space="preserve"> в рамках </w:t>
      </w:r>
      <w:r>
        <w:rPr>
          <w:lang w:val="ru-RU"/>
        </w:rPr>
        <w:t>основы</w:t>
      </w:r>
      <w:r w:rsidRPr="00F02493">
        <w:rPr>
          <w:lang w:val="ru-RU"/>
        </w:rPr>
        <w:t xml:space="preserve"> совместного использования и сохраняться в долгосрочной перспективе в соответствии с целями национальной политики и с учетом международных обязательств и других ограничений, связанных с конкретными региональными ситуациями.</w:t>
      </w:r>
    </w:p>
    <w:p w:rsidR="006A3A54" w:rsidRPr="00F02493" w:rsidRDefault="006A3A54" w:rsidP="006A3A54">
      <w:pPr>
        <w:pStyle w:val="Headingi"/>
      </w:pPr>
      <w:proofErr w:type="spellStart"/>
      <w:r w:rsidRPr="00F02493">
        <w:t>Процесс</w:t>
      </w:r>
      <w:proofErr w:type="spellEnd"/>
      <w:r w:rsidRPr="00F02493">
        <w:t xml:space="preserve"> </w:t>
      </w:r>
      <w:proofErr w:type="spellStart"/>
      <w:r>
        <w:t>разрешения</w:t>
      </w:r>
      <w:proofErr w:type="spellEnd"/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 xml:space="preserve">Администрация/НРО определяет процесс </w:t>
      </w:r>
      <w:r>
        <w:rPr>
          <w:lang w:val="ru-RU"/>
        </w:rPr>
        <w:t>разрешения</w:t>
      </w:r>
      <w:r w:rsidRPr="00F02493">
        <w:rPr>
          <w:lang w:val="ru-RU"/>
        </w:rPr>
        <w:t xml:space="preserve"> </w:t>
      </w:r>
      <w:r>
        <w:rPr>
          <w:lang w:val="ru-RU"/>
        </w:rPr>
        <w:t>в целях</w:t>
      </w:r>
      <w:r w:rsidRPr="00F02493">
        <w:rPr>
          <w:lang w:val="ru-RU"/>
        </w:rPr>
        <w:t xml:space="preserve"> предоставления </w:t>
      </w:r>
      <w:r>
        <w:rPr>
          <w:lang w:val="ru-RU"/>
        </w:rPr>
        <w:t xml:space="preserve">держателям лицензий </w:t>
      </w:r>
      <w:r w:rsidRPr="00F02493">
        <w:rPr>
          <w:lang w:val="ru-RU"/>
        </w:rPr>
        <w:t>LSA индивидуальных прав на использование спектра на справедливой, прозрачной и</w:t>
      </w:r>
      <w:r>
        <w:rPr>
          <w:lang w:val="en-US"/>
        </w:rPr>
        <w:t> </w:t>
      </w:r>
      <w:r w:rsidRPr="00F02493">
        <w:rPr>
          <w:lang w:val="ru-RU"/>
        </w:rPr>
        <w:t>недискриминационной основе в соответствии с заранее определенной моделью совместного использования.</w:t>
      </w:r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 xml:space="preserve">LSA не предопределяет условий процесса </w:t>
      </w:r>
      <w:r>
        <w:rPr>
          <w:lang w:val="ru-RU"/>
        </w:rPr>
        <w:t>разрешения</w:t>
      </w:r>
      <w:r w:rsidRPr="00F02493">
        <w:rPr>
          <w:lang w:val="ru-RU"/>
        </w:rPr>
        <w:t xml:space="preserve">, которые устанавливаются </w:t>
      </w:r>
      <w:r>
        <w:rPr>
          <w:lang w:val="ru-RU"/>
        </w:rPr>
        <w:t>а</w:t>
      </w:r>
      <w:r w:rsidRPr="00F02493">
        <w:rPr>
          <w:lang w:val="ru-RU"/>
        </w:rPr>
        <w:t xml:space="preserve">дминистрацией/НРО с учетом национальных </w:t>
      </w:r>
      <w:r>
        <w:rPr>
          <w:lang w:val="ru-RU"/>
        </w:rPr>
        <w:t>условий</w:t>
      </w:r>
      <w:r w:rsidRPr="00F02493">
        <w:rPr>
          <w:lang w:val="ru-RU"/>
        </w:rPr>
        <w:t xml:space="preserve"> и рыночного спроса.</w:t>
      </w:r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>LSA не является инструментом регулирования рынка услуг электронн</w:t>
      </w:r>
      <w:r>
        <w:rPr>
          <w:lang w:val="ru-RU"/>
        </w:rPr>
        <w:t>ой</w:t>
      </w:r>
      <w:r w:rsidRPr="00F02493">
        <w:rPr>
          <w:lang w:val="ru-RU"/>
        </w:rPr>
        <w:t xml:space="preserve"> связи и основывается на иных принципах, чем торговля спектром. Тем не менее может понадобиться проверка отсутствия неблагоприятного воздействия на конкуренцию. Вопрос о </w:t>
      </w:r>
      <w:r>
        <w:rPr>
          <w:lang w:val="ru-RU"/>
        </w:rPr>
        <w:t>способности того или иного</w:t>
      </w:r>
      <w:r w:rsidRPr="00F02493">
        <w:rPr>
          <w:lang w:val="ru-RU"/>
        </w:rPr>
        <w:t xml:space="preserve"> государственного учреждения торгов</w:t>
      </w:r>
      <w:r>
        <w:rPr>
          <w:lang w:val="ru-RU"/>
        </w:rPr>
        <w:t>ать</w:t>
      </w:r>
      <w:r w:rsidRPr="00F02493">
        <w:rPr>
          <w:lang w:val="ru-RU"/>
        </w:rPr>
        <w:t xml:space="preserve"> своими пакетами спектра решается на национальном уровне.</w:t>
      </w:r>
    </w:p>
    <w:p w:rsidR="006A3A54" w:rsidRPr="00F02493" w:rsidRDefault="006A3A54" w:rsidP="006A3A54">
      <w:pPr>
        <w:pStyle w:val="Headingb"/>
      </w:pPr>
      <w:proofErr w:type="spellStart"/>
      <w:r w:rsidRPr="00F02493">
        <w:lastRenderedPageBreak/>
        <w:t>Преимущества</w:t>
      </w:r>
      <w:proofErr w:type="spellEnd"/>
      <w:r w:rsidRPr="00F02493">
        <w:t xml:space="preserve"> и </w:t>
      </w:r>
      <w:proofErr w:type="spellStart"/>
      <w:r w:rsidRPr="00F02493">
        <w:t>недостатки</w:t>
      </w:r>
      <w:proofErr w:type="spellEnd"/>
    </w:p>
    <w:p w:rsidR="006A3A54" w:rsidRPr="00F02493" w:rsidRDefault="006A3A54" w:rsidP="006A3A54">
      <w:pPr>
        <w:rPr>
          <w:lang w:val="ru-RU"/>
        </w:rPr>
      </w:pPr>
      <w:r>
        <w:rPr>
          <w:lang w:val="ru-RU"/>
        </w:rPr>
        <w:t>Одно из п</w:t>
      </w:r>
      <w:r w:rsidRPr="00F02493">
        <w:rPr>
          <w:lang w:val="ru-RU"/>
        </w:rPr>
        <w:t xml:space="preserve">реимуществ концепции LSA заключается в том, что она позволяет эффективнее использовать спектр, предоставляя также </w:t>
      </w:r>
      <w:r>
        <w:rPr>
          <w:lang w:val="ru-RU"/>
        </w:rPr>
        <w:t>альтернативу</w:t>
      </w:r>
      <w:r w:rsidRPr="00F02493">
        <w:rPr>
          <w:lang w:val="ru-RU"/>
        </w:rPr>
        <w:t xml:space="preserve"> постоянной сегментации или </w:t>
      </w:r>
      <w:r w:rsidRPr="00497BD1">
        <w:rPr>
          <w:lang w:val="ru-RU"/>
        </w:rPr>
        <w:t>перегруппированию</w:t>
      </w:r>
      <w:r w:rsidRPr="00F02493">
        <w:rPr>
          <w:lang w:val="ru-RU"/>
        </w:rPr>
        <w:t xml:space="preserve"> полосы, когда необходимо найти новый </w:t>
      </w:r>
      <w:r>
        <w:rPr>
          <w:lang w:val="ru-RU"/>
        </w:rPr>
        <w:t xml:space="preserve">участок </w:t>
      </w:r>
      <w:r w:rsidRPr="00F02493">
        <w:rPr>
          <w:lang w:val="ru-RU"/>
        </w:rPr>
        <w:t>спектр</w:t>
      </w:r>
      <w:r>
        <w:rPr>
          <w:lang w:val="ru-RU"/>
        </w:rPr>
        <w:t>а</w:t>
      </w:r>
      <w:r w:rsidRPr="00F02493">
        <w:rPr>
          <w:lang w:val="ru-RU"/>
        </w:rPr>
        <w:t xml:space="preserve">. Концепция LSA позволяет продолжать использование спектра </w:t>
      </w:r>
      <w:r>
        <w:rPr>
          <w:lang w:val="ru-RU"/>
        </w:rPr>
        <w:t>традиционным</w:t>
      </w:r>
      <w:r w:rsidRPr="00F02493">
        <w:rPr>
          <w:lang w:val="ru-RU"/>
        </w:rPr>
        <w:t xml:space="preserve"> пользовател</w:t>
      </w:r>
      <w:r>
        <w:rPr>
          <w:lang w:val="ru-RU"/>
        </w:rPr>
        <w:t>ем</w:t>
      </w:r>
      <w:r w:rsidRPr="00F02493">
        <w:rPr>
          <w:lang w:val="ru-RU"/>
        </w:rPr>
        <w:t>, в то же время предоставляя возможность использования того же спектра другим пользователям. Такие пользователи могут предоставлять другие при</w:t>
      </w:r>
      <w:r>
        <w:rPr>
          <w:lang w:val="ru-RU"/>
        </w:rPr>
        <w:t>менения</w:t>
      </w:r>
      <w:r w:rsidRPr="00F02493">
        <w:rPr>
          <w:lang w:val="ru-RU"/>
        </w:rPr>
        <w:t xml:space="preserve"> или ради</w:t>
      </w:r>
      <w:r>
        <w:rPr>
          <w:lang w:val="ru-RU"/>
        </w:rPr>
        <w:t>о</w:t>
      </w:r>
      <w:r w:rsidRPr="00F02493">
        <w:rPr>
          <w:lang w:val="ru-RU"/>
        </w:rPr>
        <w:t>слу</w:t>
      </w:r>
      <w:r>
        <w:rPr>
          <w:lang w:val="ru-RU"/>
        </w:rPr>
        <w:t xml:space="preserve">жбы </w:t>
      </w:r>
      <w:r w:rsidRPr="00F02493">
        <w:rPr>
          <w:lang w:val="ru-RU"/>
        </w:rPr>
        <w:t xml:space="preserve">в соответствии с </w:t>
      </w:r>
      <w:r>
        <w:rPr>
          <w:lang w:val="ru-RU"/>
        </w:rPr>
        <w:t>г</w:t>
      </w:r>
      <w:r w:rsidRPr="00F02493">
        <w:rPr>
          <w:lang w:val="ru-RU"/>
        </w:rPr>
        <w:t>лавой</w:t>
      </w:r>
      <w:r>
        <w:rPr>
          <w:lang w:val="en-US"/>
        </w:rPr>
        <w:t> </w:t>
      </w:r>
      <w:r w:rsidRPr="00F02493">
        <w:rPr>
          <w:lang w:val="ru-RU"/>
        </w:rPr>
        <w:t>5 Регламента радиосвязи (МСЭ-R).</w:t>
      </w:r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>Еще одно преимущество концепции LSA заключается в том, что она открывает новые возможности для операторов и отрасли с учетом потребностей существующих пользователей.</w:t>
      </w:r>
    </w:p>
    <w:p w:rsidR="006A3A54" w:rsidRPr="00F02493" w:rsidRDefault="006A3A54" w:rsidP="006A3A54">
      <w:pPr>
        <w:rPr>
          <w:lang w:val="ru-RU"/>
        </w:rPr>
      </w:pPr>
      <w:r>
        <w:rPr>
          <w:lang w:val="ru-RU"/>
        </w:rPr>
        <w:t>Главным</w:t>
      </w:r>
      <w:r w:rsidRPr="00F02493">
        <w:rPr>
          <w:lang w:val="ru-RU"/>
        </w:rPr>
        <w:t xml:space="preserve"> преимуществом концепции LSA является то, что она наделяет нов</w:t>
      </w:r>
      <w:r>
        <w:rPr>
          <w:lang w:val="ru-RU"/>
        </w:rPr>
        <w:t>ого</w:t>
      </w:r>
      <w:r w:rsidRPr="00F02493">
        <w:rPr>
          <w:lang w:val="ru-RU"/>
        </w:rPr>
        <w:t xml:space="preserve"> пользовател</w:t>
      </w:r>
      <w:r>
        <w:rPr>
          <w:lang w:val="ru-RU"/>
        </w:rPr>
        <w:t>я</w:t>
      </w:r>
      <w:r w:rsidRPr="00F02493">
        <w:rPr>
          <w:lang w:val="ru-RU"/>
        </w:rPr>
        <w:t xml:space="preserve"> </w:t>
      </w:r>
      <w:r>
        <w:rPr>
          <w:lang w:val="ru-RU"/>
        </w:rPr>
        <w:t>определенн</w:t>
      </w:r>
      <w:r w:rsidRPr="00F02493">
        <w:rPr>
          <w:lang w:val="ru-RU"/>
        </w:rPr>
        <w:t xml:space="preserve">ыми правами, </w:t>
      </w:r>
      <w:r>
        <w:rPr>
          <w:lang w:val="ru-RU"/>
        </w:rPr>
        <w:t>благодаря чему они получают возможность</w:t>
      </w:r>
      <w:r w:rsidRPr="00F02493">
        <w:rPr>
          <w:lang w:val="ru-RU"/>
        </w:rPr>
        <w:t xml:space="preserve"> предоставлять услуги, гарантируя предсказуемое </w:t>
      </w:r>
      <w:proofErr w:type="spellStart"/>
      <w:r w:rsidRPr="00F02493">
        <w:rPr>
          <w:lang w:val="ru-RU"/>
        </w:rPr>
        <w:t>QoS</w:t>
      </w:r>
      <w:proofErr w:type="spellEnd"/>
      <w:r w:rsidRPr="00F02493">
        <w:rPr>
          <w:lang w:val="ru-RU"/>
        </w:rPr>
        <w:t>. В этом отношении условия совместного использования спектра должны быть достаточно привлекательными и пр</w:t>
      </w:r>
      <w:r>
        <w:rPr>
          <w:lang w:val="ru-RU"/>
        </w:rPr>
        <w:t>огнозируемыми</w:t>
      </w:r>
      <w:r w:rsidRPr="00F02493">
        <w:rPr>
          <w:lang w:val="ru-RU"/>
        </w:rPr>
        <w:t xml:space="preserve">, чтобы стимулировать новых пользователей </w:t>
      </w:r>
      <w:r>
        <w:rPr>
          <w:lang w:val="ru-RU"/>
        </w:rPr>
        <w:t>вкладывать средства</w:t>
      </w:r>
      <w:r w:rsidRPr="00F02493">
        <w:rPr>
          <w:lang w:val="ru-RU"/>
        </w:rPr>
        <w:t xml:space="preserve"> в оборудование и сети.</w:t>
      </w:r>
    </w:p>
    <w:p w:rsidR="006A3A54" w:rsidRPr="00F02493" w:rsidRDefault="006A3A54" w:rsidP="006A3A54">
      <w:pPr>
        <w:rPr>
          <w:lang w:val="ru-RU"/>
        </w:rPr>
      </w:pPr>
      <w:r>
        <w:rPr>
          <w:lang w:val="ru-RU"/>
        </w:rPr>
        <w:t>Вместе с тем</w:t>
      </w:r>
      <w:r w:rsidRPr="00F02493">
        <w:rPr>
          <w:lang w:val="ru-RU"/>
        </w:rPr>
        <w:t xml:space="preserve"> успех LSA зависит от наличия следующих критических элементов, которые требуют дальнейшего изучения:</w:t>
      </w:r>
    </w:p>
    <w:p w:rsidR="006A3A54" w:rsidRPr="00F02493" w:rsidRDefault="006A3A54" w:rsidP="006A3A54">
      <w:pPr>
        <w:pStyle w:val="enumlev1"/>
        <w:rPr>
          <w:lang w:val="ru-RU"/>
        </w:rPr>
      </w:pPr>
      <w:r w:rsidRPr="00F02493">
        <w:rPr>
          <w:lang w:val="ru-RU"/>
        </w:rPr>
        <w:t>1)</w:t>
      </w:r>
      <w:r w:rsidRPr="00F02493">
        <w:rPr>
          <w:lang w:val="ru-RU"/>
        </w:rPr>
        <w:tab/>
        <w:t xml:space="preserve">надежное соглашение о совместном использовании между </w:t>
      </w:r>
      <w:r>
        <w:rPr>
          <w:lang w:val="ru-RU"/>
        </w:rPr>
        <w:t>первич</w:t>
      </w:r>
      <w:r w:rsidRPr="00F02493">
        <w:rPr>
          <w:lang w:val="ru-RU"/>
        </w:rPr>
        <w:t>ным пользователем и</w:t>
      </w:r>
      <w:r>
        <w:rPr>
          <w:lang w:val="en-US"/>
        </w:rPr>
        <w:t> </w:t>
      </w:r>
      <w:r>
        <w:rPr>
          <w:lang w:val="ru-RU"/>
        </w:rPr>
        <w:t xml:space="preserve">держателем лицензии </w:t>
      </w:r>
      <w:r w:rsidRPr="00F02493">
        <w:rPr>
          <w:lang w:val="ru-RU"/>
        </w:rPr>
        <w:t>LSA (исполняемое под руководством НРО);</w:t>
      </w:r>
    </w:p>
    <w:p w:rsidR="006A3A54" w:rsidRPr="00F02493" w:rsidRDefault="006A3A54" w:rsidP="006A3A54">
      <w:pPr>
        <w:pStyle w:val="enumlev1"/>
        <w:rPr>
          <w:lang w:val="ru-RU"/>
        </w:rPr>
      </w:pPr>
      <w:r w:rsidRPr="00F02493">
        <w:rPr>
          <w:lang w:val="ru-RU"/>
        </w:rPr>
        <w:t>2)</w:t>
      </w:r>
      <w:r w:rsidRPr="00F02493">
        <w:rPr>
          <w:lang w:val="ru-RU"/>
        </w:rPr>
        <w:tab/>
        <w:t>в системах, где предусмотрены динамические изменения условий доступа к спектру, потребуется база данных или другая система обновления условий доступа к спектру.</w:t>
      </w:r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>При реализации концепции LSA можно воспользоваться преимуществами последних достижений в</w:t>
      </w:r>
      <w:r>
        <w:rPr>
          <w:lang w:val="en-US"/>
        </w:rPr>
        <w:t> </w:t>
      </w:r>
      <w:r w:rsidRPr="00F02493">
        <w:rPr>
          <w:lang w:val="ru-RU"/>
        </w:rPr>
        <w:t>области когнитивных технологий, что позволит сделать совместное использование спектра более динамичным.</w:t>
      </w:r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>Подход LSA подробно описан в Приложении 1 к настоящему Отчету МСЭ-R.</w:t>
      </w:r>
    </w:p>
    <w:p w:rsidR="006A3A54" w:rsidRPr="00F02493" w:rsidRDefault="006A3A54" w:rsidP="006A3A54">
      <w:pPr>
        <w:pStyle w:val="Headingb"/>
      </w:pPr>
      <w:proofErr w:type="spellStart"/>
      <w:r w:rsidRPr="00F02493">
        <w:t>Первый</w:t>
      </w:r>
      <w:proofErr w:type="spellEnd"/>
      <w:r w:rsidRPr="00F02493">
        <w:t xml:space="preserve"> </w:t>
      </w:r>
      <w:proofErr w:type="spellStart"/>
      <w:r w:rsidRPr="00F02493">
        <w:t>случай</w:t>
      </w:r>
      <w:proofErr w:type="spellEnd"/>
      <w:r w:rsidRPr="00F02493">
        <w:t xml:space="preserve"> </w:t>
      </w:r>
      <w:proofErr w:type="spellStart"/>
      <w:r w:rsidRPr="00F02493">
        <w:t>использования</w:t>
      </w:r>
      <w:proofErr w:type="spellEnd"/>
      <w:r w:rsidRPr="00F02493">
        <w:t xml:space="preserve"> </w:t>
      </w:r>
      <w:proofErr w:type="spellStart"/>
      <w:r w:rsidRPr="00F02493">
        <w:t>концепции</w:t>
      </w:r>
      <w:proofErr w:type="spellEnd"/>
      <w:r w:rsidRPr="00F02493">
        <w:t xml:space="preserve"> LSA</w:t>
      </w:r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>Первым случаем использования LSA, рассмотренным в рамках регламента и стандартизации</w:t>
      </w:r>
      <w:r>
        <w:rPr>
          <w:lang w:val="ru-RU"/>
        </w:rPr>
        <w:t xml:space="preserve"> в</w:t>
      </w:r>
      <w:r>
        <w:rPr>
          <w:lang w:val="en-US"/>
        </w:rPr>
        <w:t> </w:t>
      </w:r>
      <w:r>
        <w:rPr>
          <w:lang w:val="ru-RU"/>
        </w:rPr>
        <w:t>Европе</w:t>
      </w:r>
      <w:r w:rsidRPr="00F02493">
        <w:rPr>
          <w:lang w:val="ru-RU"/>
        </w:rPr>
        <w:t>, стало применение LSA в полосе 2,3</w:t>
      </w:r>
      <w:r>
        <w:rPr>
          <w:lang w:val="ru-RU"/>
        </w:rPr>
        <w:t>–</w:t>
      </w:r>
      <w:r w:rsidRPr="00F02493">
        <w:rPr>
          <w:lang w:val="ru-RU"/>
        </w:rPr>
        <w:t>2,4 ГГц, чтобы предоставить возможность использования доступа</w:t>
      </w:r>
      <w:r>
        <w:rPr>
          <w:lang w:val="ru-RU"/>
        </w:rPr>
        <w:t xml:space="preserve"> к </w:t>
      </w:r>
      <w:r w:rsidRPr="00F02493">
        <w:rPr>
          <w:lang w:val="ru-RU"/>
        </w:rPr>
        <w:t>широкополосно</w:t>
      </w:r>
      <w:r>
        <w:rPr>
          <w:lang w:val="ru-RU"/>
        </w:rPr>
        <w:t>й</w:t>
      </w:r>
      <w:r w:rsidRPr="00F02493">
        <w:rPr>
          <w:lang w:val="ru-RU"/>
        </w:rPr>
        <w:t xml:space="preserve"> подвижно</w:t>
      </w:r>
      <w:r>
        <w:rPr>
          <w:lang w:val="ru-RU"/>
        </w:rPr>
        <w:t>й связи</w:t>
      </w:r>
      <w:r w:rsidRPr="00F02493">
        <w:rPr>
          <w:lang w:val="ru-RU"/>
        </w:rPr>
        <w:t xml:space="preserve"> в тех странах, которые желают сохранить свое </w:t>
      </w:r>
      <w:r>
        <w:rPr>
          <w:lang w:val="ru-RU"/>
        </w:rPr>
        <w:t>традиционное</w:t>
      </w:r>
      <w:r w:rsidRPr="00F02493">
        <w:rPr>
          <w:lang w:val="ru-RU"/>
        </w:rPr>
        <w:t xml:space="preserve"> </w:t>
      </w:r>
      <w:r>
        <w:rPr>
          <w:lang w:val="ru-RU"/>
        </w:rPr>
        <w:t>использование</w:t>
      </w:r>
      <w:r w:rsidRPr="00F02493">
        <w:rPr>
          <w:lang w:val="ru-RU"/>
        </w:rPr>
        <w:t xml:space="preserve"> в долгосрочной перспективе. </w:t>
      </w:r>
      <w:r>
        <w:rPr>
          <w:lang w:val="ru-RU"/>
        </w:rPr>
        <w:t>СЕПТ</w:t>
      </w:r>
      <w:r w:rsidRPr="00F02493">
        <w:rPr>
          <w:lang w:val="ru-RU"/>
        </w:rPr>
        <w:t xml:space="preserve"> разработал</w:t>
      </w:r>
      <w:r w:rsidRPr="00E23AED">
        <w:rPr>
          <w:lang w:val="ru-RU"/>
        </w:rPr>
        <w:t>а</w:t>
      </w:r>
      <w:r w:rsidRPr="00F02493">
        <w:rPr>
          <w:lang w:val="ru-RU"/>
        </w:rPr>
        <w:t xml:space="preserve"> руководящие </w:t>
      </w:r>
      <w:r>
        <w:rPr>
          <w:lang w:val="ru-RU"/>
        </w:rPr>
        <w:t>указания</w:t>
      </w:r>
      <w:r w:rsidRPr="00F02493">
        <w:rPr>
          <w:lang w:val="ru-RU"/>
        </w:rPr>
        <w:t xml:space="preserve"> </w:t>
      </w:r>
      <w:r>
        <w:rPr>
          <w:lang w:val="ru-RU"/>
        </w:rPr>
        <w:t>для основы</w:t>
      </w:r>
      <w:r w:rsidRPr="00F02493">
        <w:rPr>
          <w:lang w:val="ru-RU"/>
        </w:rPr>
        <w:t xml:space="preserve"> совместного использования LSA для этого первого случая</w:t>
      </w:r>
      <w:r>
        <w:rPr>
          <w:lang w:val="ru-RU"/>
        </w:rPr>
        <w:t xml:space="preserve"> использования</w:t>
      </w:r>
      <w:r w:rsidRPr="00F02493">
        <w:rPr>
          <w:lang w:val="ru-RU"/>
        </w:rPr>
        <w:t xml:space="preserve">, указав технологические и нормативные варианты совместного использования спектра службами широкополосного подвижного доступа и существующими </w:t>
      </w:r>
      <w:r>
        <w:rPr>
          <w:lang w:val="ru-RU"/>
        </w:rPr>
        <w:t>действующими</w:t>
      </w:r>
      <w:r w:rsidRPr="00F02493">
        <w:rPr>
          <w:lang w:val="ru-RU"/>
        </w:rPr>
        <w:t xml:space="preserve"> службами во всех европейских странах: службами PMSE (коммерческие и государственные каналы видеосвязи), телеметрии, фиксированной связи, управления беспилотными </w:t>
      </w:r>
      <w:r>
        <w:rPr>
          <w:lang w:val="ru-RU"/>
        </w:rPr>
        <w:t>авиационными системами</w:t>
      </w:r>
      <w:r w:rsidRPr="00F02493">
        <w:rPr>
          <w:lang w:val="ru-RU"/>
        </w:rPr>
        <w:t xml:space="preserve"> (</w:t>
      </w:r>
      <w:r>
        <w:rPr>
          <w:lang w:val="ru-RU"/>
        </w:rPr>
        <w:t>БАС</w:t>
      </w:r>
      <w:r w:rsidRPr="00F02493">
        <w:rPr>
          <w:lang w:val="ru-RU"/>
        </w:rPr>
        <w:t>) и</w:t>
      </w:r>
      <w:r>
        <w:rPr>
          <w:lang w:val="en-US"/>
        </w:rPr>
        <w:t> </w:t>
      </w:r>
      <w:r w:rsidRPr="00F02493">
        <w:rPr>
          <w:lang w:val="ru-RU"/>
        </w:rPr>
        <w:t xml:space="preserve">любительской радиосвязи </w:t>
      </w:r>
      <w:r w:rsidRPr="00F02493">
        <w:rPr>
          <w:lang w:val="ru-RU"/>
        </w:rPr>
        <w:fldChar w:fldCharType="begin"/>
      </w:r>
      <w:r w:rsidRPr="00F02493">
        <w:rPr>
          <w:lang w:val="ru-RU"/>
        </w:rPr>
        <w:instrText xml:space="preserve"> REF _Ref419123008 \r \h  \* MERGEFORMAT </w:instrText>
      </w:r>
      <w:r w:rsidRPr="00F02493">
        <w:rPr>
          <w:lang w:val="ru-RU"/>
        </w:rPr>
      </w:r>
      <w:r w:rsidRPr="00F02493">
        <w:rPr>
          <w:lang w:val="ru-RU"/>
        </w:rPr>
        <w:fldChar w:fldCharType="separate"/>
      </w:r>
      <w:r w:rsidR="00A04458" w:rsidRPr="00A04458">
        <w:rPr>
          <w:szCs w:val="24"/>
          <w:cs/>
          <w:lang w:val="ru-RU"/>
        </w:rPr>
        <w:t>‎</w:t>
      </w:r>
      <w:r w:rsidR="00A04458">
        <w:rPr>
          <w:lang w:val="ru-RU"/>
        </w:rPr>
        <w:t>[3]</w:t>
      </w:r>
      <w:r w:rsidRPr="00F02493">
        <w:rPr>
          <w:lang w:val="ru-RU"/>
        </w:rPr>
        <w:fldChar w:fldCharType="end"/>
      </w:r>
      <w:r w:rsidRPr="00F02493">
        <w:rPr>
          <w:lang w:val="ru-RU"/>
        </w:rPr>
        <w:t xml:space="preserve">. </w:t>
      </w:r>
      <w:r>
        <w:rPr>
          <w:lang w:val="ru-RU"/>
        </w:rPr>
        <w:t>СЕПТ</w:t>
      </w:r>
      <w:r w:rsidRPr="00F02493">
        <w:rPr>
          <w:lang w:val="ru-RU"/>
        </w:rPr>
        <w:t xml:space="preserve"> также представила более подробное исследование технических решений совместного использования для подвижно</w:t>
      </w:r>
      <w:r>
        <w:rPr>
          <w:lang w:val="ru-RU"/>
        </w:rPr>
        <w:t>й</w:t>
      </w:r>
      <w:r w:rsidRPr="00F02493">
        <w:rPr>
          <w:lang w:val="ru-RU"/>
        </w:rPr>
        <w:t xml:space="preserve"> широкополосно</w:t>
      </w:r>
      <w:r>
        <w:rPr>
          <w:lang w:val="ru-RU"/>
        </w:rPr>
        <w:t>й связи</w:t>
      </w:r>
      <w:r w:rsidRPr="00F02493">
        <w:rPr>
          <w:lang w:val="ru-RU"/>
        </w:rPr>
        <w:t xml:space="preserve"> и PMSE, которые являются наиболее распространенным вид</w:t>
      </w:r>
      <w:r>
        <w:rPr>
          <w:lang w:val="ru-RU"/>
        </w:rPr>
        <w:t>ом традиционного использования</w:t>
      </w:r>
      <w:r w:rsidRPr="00F02493">
        <w:rPr>
          <w:lang w:val="ru-RU"/>
        </w:rPr>
        <w:t xml:space="preserve"> в полосе 2,3</w:t>
      </w:r>
      <w:r>
        <w:rPr>
          <w:lang w:val="ru-RU"/>
        </w:rPr>
        <w:t>–</w:t>
      </w:r>
      <w:r w:rsidRPr="00F02493">
        <w:rPr>
          <w:lang w:val="ru-RU"/>
        </w:rPr>
        <w:t>2,4</w:t>
      </w:r>
      <w:r>
        <w:rPr>
          <w:lang w:val="en-US"/>
        </w:rPr>
        <w:t> </w:t>
      </w:r>
      <w:r w:rsidRPr="00F02493">
        <w:rPr>
          <w:lang w:val="ru-RU"/>
        </w:rPr>
        <w:t>ГГц и</w:t>
      </w:r>
      <w:r>
        <w:rPr>
          <w:lang w:val="en-US"/>
        </w:rPr>
        <w:t> </w:t>
      </w:r>
      <w:r w:rsidRPr="00F02493">
        <w:rPr>
          <w:lang w:val="ru-RU"/>
        </w:rPr>
        <w:t xml:space="preserve">имеют схожие технические характеристики в разных странах </w:t>
      </w:r>
      <w:r w:rsidRPr="00F02493">
        <w:rPr>
          <w:lang w:val="ru-RU"/>
        </w:rPr>
        <w:fldChar w:fldCharType="begin"/>
      </w:r>
      <w:r w:rsidRPr="00F02493">
        <w:rPr>
          <w:lang w:val="ru-RU"/>
        </w:rPr>
        <w:instrText xml:space="preserve"> REF _Ref419123015 \r \h  \* MERGEFORMAT </w:instrText>
      </w:r>
      <w:r w:rsidRPr="00F02493">
        <w:rPr>
          <w:lang w:val="ru-RU"/>
        </w:rPr>
      </w:r>
      <w:r w:rsidRPr="00F02493">
        <w:rPr>
          <w:lang w:val="ru-RU"/>
        </w:rPr>
        <w:fldChar w:fldCharType="separate"/>
      </w:r>
      <w:r w:rsidR="00A04458" w:rsidRPr="00A04458">
        <w:rPr>
          <w:szCs w:val="24"/>
          <w:cs/>
          <w:lang w:val="ru-RU"/>
        </w:rPr>
        <w:t>‎</w:t>
      </w:r>
      <w:r w:rsidR="00A04458">
        <w:rPr>
          <w:lang w:val="ru-RU"/>
        </w:rPr>
        <w:t>[4]</w:t>
      </w:r>
      <w:r w:rsidRPr="00F02493">
        <w:rPr>
          <w:lang w:val="ru-RU"/>
        </w:rPr>
        <w:fldChar w:fldCharType="end"/>
      </w:r>
      <w:r w:rsidRPr="00F02493">
        <w:rPr>
          <w:lang w:val="ru-RU"/>
        </w:rPr>
        <w:t xml:space="preserve">. Исследование включает поэтапный подход к возможной реализации </w:t>
      </w:r>
      <w:r>
        <w:rPr>
          <w:lang w:val="ru-RU"/>
        </w:rPr>
        <w:t>а</w:t>
      </w:r>
      <w:r w:rsidRPr="00F02493">
        <w:rPr>
          <w:lang w:val="ru-RU"/>
        </w:rPr>
        <w:t>дминистраци</w:t>
      </w:r>
      <w:r>
        <w:rPr>
          <w:lang w:val="ru-RU"/>
        </w:rPr>
        <w:t>ями</w:t>
      </w:r>
      <w:r w:rsidRPr="00F02493">
        <w:rPr>
          <w:lang w:val="ru-RU"/>
        </w:rPr>
        <w:t xml:space="preserve"> </w:t>
      </w:r>
      <w:r>
        <w:rPr>
          <w:lang w:val="ru-RU"/>
        </w:rPr>
        <w:t>основы</w:t>
      </w:r>
      <w:r w:rsidRPr="00F02493">
        <w:rPr>
          <w:lang w:val="ru-RU"/>
        </w:rPr>
        <w:t xml:space="preserve"> совместного использования для подвижно</w:t>
      </w:r>
      <w:r>
        <w:rPr>
          <w:lang w:val="ru-RU"/>
        </w:rPr>
        <w:t>й</w:t>
      </w:r>
      <w:r w:rsidRPr="00F02493">
        <w:rPr>
          <w:lang w:val="ru-RU"/>
        </w:rPr>
        <w:t xml:space="preserve"> широкополосно</w:t>
      </w:r>
      <w:r>
        <w:rPr>
          <w:lang w:val="ru-RU"/>
        </w:rPr>
        <w:t>й связи</w:t>
      </w:r>
      <w:r w:rsidRPr="00F02493">
        <w:rPr>
          <w:lang w:val="ru-RU"/>
        </w:rPr>
        <w:t xml:space="preserve"> и PMSE. В число выявленных этапов входят определение степени и типа </w:t>
      </w:r>
      <w:r>
        <w:rPr>
          <w:lang w:val="ru-RU"/>
        </w:rPr>
        <w:t>традиционного</w:t>
      </w:r>
      <w:r w:rsidRPr="00F02493">
        <w:rPr>
          <w:lang w:val="ru-RU"/>
        </w:rPr>
        <w:t xml:space="preserve"> использования, расчет критериев защиты </w:t>
      </w:r>
      <w:r>
        <w:rPr>
          <w:lang w:val="ru-RU"/>
        </w:rPr>
        <w:t>традиционного</w:t>
      </w:r>
      <w:r w:rsidRPr="00F02493">
        <w:rPr>
          <w:lang w:val="ru-RU"/>
        </w:rPr>
        <w:t xml:space="preserve"> пользовател</w:t>
      </w:r>
      <w:r>
        <w:rPr>
          <w:lang w:val="ru-RU"/>
        </w:rPr>
        <w:t>я</w:t>
      </w:r>
      <w:r w:rsidRPr="00F02493">
        <w:rPr>
          <w:lang w:val="ru-RU"/>
        </w:rPr>
        <w:t xml:space="preserve"> и определение условий эксплуатации при совместном использовании, таких как последствия совместного использования для сети</w:t>
      </w:r>
      <w:r>
        <w:rPr>
          <w:lang w:val="ru-RU"/>
        </w:rPr>
        <w:t xml:space="preserve"> подвижной связи</w:t>
      </w:r>
      <w:r w:rsidRPr="00F02493">
        <w:rPr>
          <w:lang w:val="ru-RU"/>
        </w:rPr>
        <w:t xml:space="preserve">. </w:t>
      </w:r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 xml:space="preserve">Что касается европейской стандартизации, то над LSA активно работает Европейский институт стандартизации электросвязи (ЕТСИ). В эту работу входит обзор концепции LSA, включающий, например, эксплуатационные характеристики, требования к качеству и высокоуровневые функции LSA </w:t>
      </w:r>
      <w:r w:rsidRPr="00F02493">
        <w:rPr>
          <w:lang w:val="ru-RU"/>
        </w:rPr>
        <w:fldChar w:fldCharType="begin"/>
      </w:r>
      <w:r w:rsidRPr="00F02493">
        <w:rPr>
          <w:lang w:val="ru-RU"/>
        </w:rPr>
        <w:instrText xml:space="preserve"> REF _Ref419123025 \r \h  \* MERGEFORMAT </w:instrText>
      </w:r>
      <w:r w:rsidRPr="00F02493">
        <w:rPr>
          <w:lang w:val="ru-RU"/>
        </w:rPr>
      </w:r>
      <w:r w:rsidRPr="00F02493">
        <w:rPr>
          <w:lang w:val="ru-RU"/>
        </w:rPr>
        <w:fldChar w:fldCharType="separate"/>
      </w:r>
      <w:r w:rsidR="00A04458" w:rsidRPr="00A04458">
        <w:rPr>
          <w:szCs w:val="24"/>
          <w:cs/>
          <w:lang w:val="ru-RU"/>
        </w:rPr>
        <w:t>‎</w:t>
      </w:r>
      <w:r w:rsidR="00A04458">
        <w:rPr>
          <w:lang w:val="ru-RU"/>
        </w:rPr>
        <w:t>[5]</w:t>
      </w:r>
      <w:r w:rsidRPr="00F02493">
        <w:rPr>
          <w:lang w:val="ru-RU"/>
        </w:rPr>
        <w:fldChar w:fldCharType="end"/>
      </w:r>
      <w:r w:rsidRPr="00F02493">
        <w:rPr>
          <w:lang w:val="ru-RU"/>
        </w:rPr>
        <w:t>; требования к системе подвижного широкополосного доступа в полосе частот 2,3</w:t>
      </w:r>
      <w:r>
        <w:rPr>
          <w:lang w:val="ru-RU"/>
        </w:rPr>
        <w:t>–</w:t>
      </w:r>
      <w:r w:rsidRPr="00F02493">
        <w:rPr>
          <w:lang w:val="ru-RU"/>
        </w:rPr>
        <w:t xml:space="preserve">2,4 ГГц </w:t>
      </w:r>
      <w:r w:rsidRPr="00F02493">
        <w:rPr>
          <w:lang w:val="ru-RU"/>
        </w:rPr>
        <w:fldChar w:fldCharType="begin"/>
      </w:r>
      <w:r w:rsidRPr="00F02493">
        <w:rPr>
          <w:lang w:val="ru-RU"/>
        </w:rPr>
        <w:instrText xml:space="preserve"> REF _Ref419123032 \r \h  \* MERGEFORMAT </w:instrText>
      </w:r>
      <w:r w:rsidRPr="00F02493">
        <w:rPr>
          <w:lang w:val="ru-RU"/>
        </w:rPr>
      </w:r>
      <w:r w:rsidRPr="00F02493">
        <w:rPr>
          <w:lang w:val="ru-RU"/>
        </w:rPr>
        <w:fldChar w:fldCharType="separate"/>
      </w:r>
      <w:r w:rsidR="00A04458" w:rsidRPr="00A04458">
        <w:rPr>
          <w:szCs w:val="24"/>
          <w:cs/>
          <w:lang w:val="ru-RU"/>
        </w:rPr>
        <w:t>‎</w:t>
      </w:r>
      <w:r w:rsidR="00A04458">
        <w:rPr>
          <w:lang w:val="ru-RU"/>
        </w:rPr>
        <w:t>[6]</w:t>
      </w:r>
      <w:r w:rsidRPr="00F02493">
        <w:rPr>
          <w:lang w:val="ru-RU"/>
        </w:rPr>
        <w:fldChar w:fldCharType="end"/>
      </w:r>
      <w:r>
        <w:rPr>
          <w:lang w:val="ru-RU"/>
        </w:rPr>
        <w:t>;</w:t>
      </w:r>
      <w:r w:rsidRPr="00F02493">
        <w:rPr>
          <w:lang w:val="ru-RU"/>
        </w:rPr>
        <w:t xml:space="preserve"> а также определение высокоуровневых функций, процедур и сообщений между элементами архитектуры LSA </w:t>
      </w:r>
      <w:r w:rsidRPr="00F02493">
        <w:rPr>
          <w:lang w:val="ru-RU"/>
        </w:rPr>
        <w:fldChar w:fldCharType="begin"/>
      </w:r>
      <w:r w:rsidRPr="00F02493">
        <w:rPr>
          <w:lang w:val="ru-RU"/>
        </w:rPr>
        <w:instrText xml:space="preserve"> REF _Ref419123052 \r \h  \* MERGEFORMAT </w:instrText>
      </w:r>
      <w:r w:rsidRPr="00F02493">
        <w:rPr>
          <w:lang w:val="ru-RU"/>
        </w:rPr>
      </w:r>
      <w:r w:rsidRPr="00F02493">
        <w:rPr>
          <w:lang w:val="ru-RU"/>
        </w:rPr>
        <w:fldChar w:fldCharType="separate"/>
      </w:r>
      <w:r w:rsidR="00A04458" w:rsidRPr="00A04458">
        <w:rPr>
          <w:szCs w:val="24"/>
          <w:cs/>
          <w:lang w:val="ru-RU"/>
        </w:rPr>
        <w:t>‎</w:t>
      </w:r>
      <w:r w:rsidR="00A04458">
        <w:rPr>
          <w:lang w:val="ru-RU"/>
        </w:rPr>
        <w:t>[7]</w:t>
      </w:r>
      <w:r w:rsidRPr="00F02493">
        <w:rPr>
          <w:lang w:val="ru-RU"/>
        </w:rPr>
        <w:fldChar w:fldCharType="end"/>
      </w:r>
      <w:r w:rsidRPr="00F02493">
        <w:rPr>
          <w:lang w:val="ru-RU"/>
        </w:rPr>
        <w:t xml:space="preserve">. Кроме того, группа SA5 </w:t>
      </w:r>
      <w:r>
        <w:rPr>
          <w:lang w:val="ru-RU"/>
        </w:rPr>
        <w:t>"</w:t>
      </w:r>
      <w:r w:rsidRPr="00F02493">
        <w:rPr>
          <w:lang w:val="ru-RU"/>
        </w:rPr>
        <w:t>Управление электросвязью</w:t>
      </w:r>
      <w:r>
        <w:rPr>
          <w:lang w:val="ru-RU"/>
        </w:rPr>
        <w:t>"</w:t>
      </w:r>
      <w:r w:rsidRPr="00F02493">
        <w:rPr>
          <w:lang w:val="ru-RU"/>
        </w:rPr>
        <w:t xml:space="preserve"> 3GPP инициировала </w:t>
      </w:r>
      <w:r w:rsidRPr="00F02493">
        <w:rPr>
          <w:lang w:val="ru-RU"/>
        </w:rPr>
        <w:lastRenderedPageBreak/>
        <w:t>усилия по международной стандартизации, чтобы определить, как сделать решение и архитектуру LSA глобальным решением, поддерживаемым архитектурой управления сетью 3GPP. Реализация и</w:t>
      </w:r>
      <w:r>
        <w:rPr>
          <w:lang w:val="en-US"/>
        </w:rPr>
        <w:t> </w:t>
      </w:r>
      <w:r w:rsidRPr="00F02493">
        <w:rPr>
          <w:lang w:val="ru-RU"/>
        </w:rPr>
        <w:t>практические детали LSA в полосе 2,3</w:t>
      </w:r>
      <w:r>
        <w:rPr>
          <w:lang w:val="ru-RU"/>
        </w:rPr>
        <w:t>–</w:t>
      </w:r>
      <w:r w:rsidRPr="00F02493">
        <w:rPr>
          <w:lang w:val="ru-RU"/>
        </w:rPr>
        <w:t xml:space="preserve">2,4 ГГц будут зависеть от национальных условий, таких как тип и степень использования действующими службами. Реальные испытания и эксперименты показали осуществимость концепции LSA </w:t>
      </w:r>
      <w:r w:rsidRPr="00F02493">
        <w:rPr>
          <w:lang w:val="ru-RU"/>
        </w:rPr>
        <w:fldChar w:fldCharType="begin"/>
      </w:r>
      <w:r w:rsidRPr="00F02493">
        <w:rPr>
          <w:lang w:val="ru-RU"/>
        </w:rPr>
        <w:instrText xml:space="preserve"> REF _Ref419208165 \r \h  \* MERGEFORMAT </w:instrText>
      </w:r>
      <w:r w:rsidRPr="00F02493">
        <w:rPr>
          <w:lang w:val="ru-RU"/>
        </w:rPr>
      </w:r>
      <w:r w:rsidRPr="00F02493">
        <w:rPr>
          <w:lang w:val="ru-RU"/>
        </w:rPr>
        <w:fldChar w:fldCharType="separate"/>
      </w:r>
      <w:r w:rsidR="00A04458" w:rsidRPr="00A04458">
        <w:rPr>
          <w:szCs w:val="24"/>
          <w:cs/>
          <w:lang w:val="ru-RU"/>
        </w:rPr>
        <w:t>‎</w:t>
      </w:r>
      <w:r w:rsidR="00A04458">
        <w:rPr>
          <w:lang w:val="ru-RU"/>
        </w:rPr>
        <w:t>[3]</w:t>
      </w:r>
      <w:r w:rsidRPr="00F02493">
        <w:rPr>
          <w:lang w:val="ru-RU"/>
        </w:rPr>
        <w:fldChar w:fldCharType="end"/>
      </w:r>
      <w:r w:rsidRPr="00F02493">
        <w:rPr>
          <w:lang w:val="ru-RU"/>
        </w:rPr>
        <w:t xml:space="preserve">, и разрабатываются новые </w:t>
      </w:r>
      <w:r>
        <w:rPr>
          <w:lang w:val="ru-RU"/>
        </w:rPr>
        <w:t xml:space="preserve">испытания </w:t>
      </w:r>
      <w:r w:rsidRPr="00F02493">
        <w:rPr>
          <w:lang w:val="ru-RU"/>
        </w:rPr>
        <w:t>для доказательства совместимости этой концепции с архитектурой существующих сетей</w:t>
      </w:r>
      <w:r>
        <w:rPr>
          <w:lang w:val="ru-RU"/>
        </w:rPr>
        <w:t xml:space="preserve"> подвижной связи</w:t>
      </w:r>
      <w:r w:rsidRPr="00F02493">
        <w:rPr>
          <w:lang w:val="ru-RU"/>
        </w:rPr>
        <w:t xml:space="preserve">. </w:t>
      </w:r>
    </w:p>
    <w:p w:rsidR="006A3A54" w:rsidRPr="00F02493" w:rsidRDefault="006A3A54" w:rsidP="006A3A54">
      <w:pPr>
        <w:pStyle w:val="Heading2"/>
        <w:rPr>
          <w:lang w:val="ru-RU"/>
        </w:rPr>
      </w:pPr>
      <w:bookmarkStart w:id="20" w:name="_Toc485590933"/>
      <w:bookmarkStart w:id="21" w:name="_Toc499556022"/>
      <w:r w:rsidRPr="00F02493">
        <w:rPr>
          <w:lang w:val="ru-RU"/>
        </w:rPr>
        <w:t>4.2</w:t>
      </w:r>
      <w:r w:rsidRPr="00F02493">
        <w:rPr>
          <w:lang w:val="ru-RU"/>
        </w:rPr>
        <w:tab/>
      </w:r>
      <w:bookmarkEnd w:id="20"/>
      <w:r w:rsidRPr="00F02493">
        <w:rPr>
          <w:lang w:val="ru-RU"/>
        </w:rPr>
        <w:t xml:space="preserve">Совместный </w:t>
      </w:r>
      <w:r>
        <w:rPr>
          <w:lang w:val="ru-RU"/>
        </w:rPr>
        <w:t>доступ к спектру</w:t>
      </w:r>
      <w:r w:rsidRPr="00F02493">
        <w:rPr>
          <w:lang w:val="ru-RU"/>
        </w:rPr>
        <w:t xml:space="preserve"> для аналогичных технологий</w:t>
      </w:r>
      <w:bookmarkEnd w:id="21"/>
    </w:p>
    <w:p w:rsidR="006A3A54" w:rsidRPr="00F02493" w:rsidRDefault="006A3A54" w:rsidP="006A3A54">
      <w:pPr>
        <w:pStyle w:val="Headingb"/>
      </w:pPr>
      <w:proofErr w:type="spellStart"/>
      <w:r w:rsidRPr="00F02493">
        <w:t>Общее</w:t>
      </w:r>
      <w:proofErr w:type="spellEnd"/>
      <w:r w:rsidRPr="00F02493">
        <w:t xml:space="preserve"> </w:t>
      </w:r>
      <w:proofErr w:type="spellStart"/>
      <w:r w:rsidRPr="00F02493">
        <w:t>описание</w:t>
      </w:r>
      <w:proofErr w:type="spellEnd"/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 xml:space="preserve">SSA-ST – это эффективный инструмент (метод) управления использованием спектра в рамках процесса развития рынка и технологий электросвязи для операторов одной и той же радиослужбы и/или </w:t>
      </w:r>
      <w:r>
        <w:rPr>
          <w:lang w:val="ru-RU"/>
        </w:rPr>
        <w:t xml:space="preserve">пользователей </w:t>
      </w:r>
      <w:r w:rsidRPr="00F02493">
        <w:rPr>
          <w:lang w:val="ru-RU"/>
        </w:rPr>
        <w:t xml:space="preserve">одной и той же </w:t>
      </w:r>
      <w:proofErr w:type="spellStart"/>
      <w:r w:rsidRPr="00F02493">
        <w:rPr>
          <w:lang w:val="ru-RU"/>
        </w:rPr>
        <w:t>радиотехнологии</w:t>
      </w:r>
      <w:proofErr w:type="spellEnd"/>
      <w:r w:rsidRPr="00F02493">
        <w:rPr>
          <w:lang w:val="ru-RU"/>
        </w:rPr>
        <w:t xml:space="preserve">. Он позволяет им улучшить качество предоставления услуг электросвязи для клиентов и </w:t>
      </w:r>
      <w:r>
        <w:rPr>
          <w:lang w:val="ru-RU"/>
        </w:rPr>
        <w:t xml:space="preserve">увеличить </w:t>
      </w:r>
      <w:r w:rsidRPr="00F02493">
        <w:rPr>
          <w:lang w:val="ru-RU"/>
        </w:rPr>
        <w:t>пропускную способность сетей с</w:t>
      </w:r>
      <w:r>
        <w:rPr>
          <w:lang w:val="en-US"/>
        </w:rPr>
        <w:t> </w:t>
      </w:r>
      <w:r w:rsidRPr="00F02493">
        <w:rPr>
          <w:lang w:val="ru-RU"/>
        </w:rPr>
        <w:t xml:space="preserve">использованием объединенного частотного ресурса. </w:t>
      </w:r>
    </w:p>
    <w:p w:rsidR="006A3A54" w:rsidRPr="00F02493" w:rsidRDefault="006A3A54" w:rsidP="006A3A54">
      <w:pPr>
        <w:pStyle w:val="Headingb"/>
      </w:pPr>
      <w:proofErr w:type="spellStart"/>
      <w:r w:rsidRPr="00F02493">
        <w:t>Нормативные</w:t>
      </w:r>
      <w:proofErr w:type="spellEnd"/>
      <w:r w:rsidRPr="00F02493">
        <w:t xml:space="preserve"> </w:t>
      </w:r>
      <w:proofErr w:type="spellStart"/>
      <w:r w:rsidRPr="00F02493">
        <w:t>аспекты</w:t>
      </w:r>
      <w:proofErr w:type="spellEnd"/>
      <w:r w:rsidRPr="00F02493">
        <w:t xml:space="preserve"> SSA-ST</w:t>
      </w:r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>В контексте правового регулирования совместное использование спектра должно рассматриваться как использование спектра, присвоенного одному из операторов электросвязи, другими операторами на основе разрешения регулятор</w:t>
      </w:r>
      <w:r>
        <w:rPr>
          <w:lang w:val="ru-RU"/>
        </w:rPr>
        <w:t>ного органа</w:t>
      </w:r>
      <w:r w:rsidRPr="00F02493">
        <w:rPr>
          <w:lang w:val="ru-RU"/>
        </w:rPr>
        <w:t xml:space="preserve"> и соглашений между операторами. </w:t>
      </w:r>
      <w:r w:rsidRPr="00F02493">
        <w:rPr>
          <w:color w:val="000000" w:themeColor="text1"/>
          <w:lang w:val="ru-RU"/>
        </w:rPr>
        <w:t>Чтобы обеспечить надлежащее использование этого метода, должно быть реализовано нормативное решение о</w:t>
      </w:r>
      <w:r>
        <w:rPr>
          <w:color w:val="000000" w:themeColor="text1"/>
          <w:lang w:val="en-US"/>
        </w:rPr>
        <w:t> </w:t>
      </w:r>
      <w:r w:rsidRPr="00F02493">
        <w:rPr>
          <w:color w:val="000000" w:themeColor="text1"/>
          <w:lang w:val="ru-RU"/>
        </w:rPr>
        <w:t xml:space="preserve">совместном использовании спектра несколькими операторами связи. Один </w:t>
      </w:r>
      <w:r>
        <w:rPr>
          <w:color w:val="000000" w:themeColor="text1"/>
          <w:lang w:val="ru-RU"/>
        </w:rPr>
        <w:t xml:space="preserve">из </w:t>
      </w:r>
      <w:r w:rsidRPr="00F02493">
        <w:rPr>
          <w:color w:val="000000" w:themeColor="text1"/>
          <w:lang w:val="ru-RU"/>
        </w:rPr>
        <w:t>пример</w:t>
      </w:r>
      <w:r>
        <w:rPr>
          <w:color w:val="000000" w:themeColor="text1"/>
          <w:lang w:val="ru-RU"/>
        </w:rPr>
        <w:t>ов</w:t>
      </w:r>
      <w:r w:rsidRPr="00F02493">
        <w:rPr>
          <w:color w:val="000000" w:themeColor="text1"/>
          <w:lang w:val="ru-RU"/>
        </w:rPr>
        <w:t xml:space="preserve"> </w:t>
      </w:r>
      <w:r>
        <w:rPr>
          <w:color w:val="000000" w:themeColor="text1"/>
          <w:lang w:val="ru-RU"/>
        </w:rPr>
        <w:t>а</w:t>
      </w:r>
      <w:r w:rsidRPr="00F02493">
        <w:rPr>
          <w:color w:val="000000" w:themeColor="text1"/>
          <w:lang w:val="ru-RU"/>
        </w:rPr>
        <w:t xml:space="preserve">дминистрации, использующей SSA-ST, приведен в Приложении 2. </w:t>
      </w:r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 xml:space="preserve">В этом случае общая практическая реализация метода SSA-ST заключается в следующем: </w:t>
      </w:r>
    </w:p>
    <w:p w:rsidR="006A3A54" w:rsidRPr="00F02493" w:rsidRDefault="006A3A54" w:rsidP="006A3A54">
      <w:pPr>
        <w:pStyle w:val="enumlev1"/>
        <w:rPr>
          <w:lang w:val="ru-RU"/>
        </w:rPr>
      </w:pPr>
      <w:r w:rsidRPr="00F02493">
        <w:rPr>
          <w:lang w:val="ru-RU"/>
        </w:rPr>
        <w:t>1)</w:t>
      </w:r>
      <w:r w:rsidRPr="00F02493">
        <w:rPr>
          <w:lang w:val="ru-RU"/>
        </w:rPr>
        <w:tab/>
      </w:r>
      <w:r>
        <w:rPr>
          <w:lang w:val="ru-RU"/>
        </w:rPr>
        <w:t>о</w:t>
      </w:r>
      <w:r w:rsidRPr="00F02493">
        <w:rPr>
          <w:lang w:val="ru-RU"/>
        </w:rPr>
        <w:t xml:space="preserve">ператоры </w:t>
      </w:r>
      <w:r>
        <w:rPr>
          <w:lang w:val="ru-RU"/>
        </w:rPr>
        <w:t>заявля</w:t>
      </w:r>
      <w:r w:rsidRPr="00F02493">
        <w:rPr>
          <w:lang w:val="ru-RU"/>
        </w:rPr>
        <w:t>ют совместное использование спектра;</w:t>
      </w:r>
    </w:p>
    <w:p w:rsidR="006A3A54" w:rsidRPr="00F02493" w:rsidRDefault="006A3A54" w:rsidP="006A3A54">
      <w:pPr>
        <w:pStyle w:val="enumlev1"/>
        <w:rPr>
          <w:lang w:val="ru-RU"/>
        </w:rPr>
      </w:pPr>
      <w:r w:rsidRPr="00F02493">
        <w:rPr>
          <w:lang w:val="ru-RU"/>
        </w:rPr>
        <w:t>2)</w:t>
      </w:r>
      <w:r w:rsidRPr="00F02493">
        <w:rPr>
          <w:lang w:val="ru-RU"/>
        </w:rPr>
        <w:tab/>
      </w:r>
      <w:r>
        <w:rPr>
          <w:lang w:val="ru-RU"/>
        </w:rPr>
        <w:t>д</w:t>
      </w:r>
      <w:r w:rsidRPr="00F02493">
        <w:rPr>
          <w:lang w:val="ru-RU"/>
        </w:rPr>
        <w:t xml:space="preserve">ля целей контроля использования спектра </w:t>
      </w:r>
      <w:r>
        <w:rPr>
          <w:lang w:val="ru-RU"/>
        </w:rPr>
        <w:t xml:space="preserve">средствам </w:t>
      </w:r>
      <w:r w:rsidRPr="00F02493">
        <w:rPr>
          <w:lang w:val="ru-RU"/>
        </w:rPr>
        <w:t>связи, применяющ</w:t>
      </w:r>
      <w:r>
        <w:rPr>
          <w:lang w:val="ru-RU"/>
        </w:rPr>
        <w:t>им</w:t>
      </w:r>
      <w:r w:rsidRPr="00F02493">
        <w:rPr>
          <w:lang w:val="ru-RU"/>
        </w:rPr>
        <w:t xml:space="preserve"> метод совместного использования спектра, назначается дополнительный идентификатор пользователя;</w:t>
      </w:r>
    </w:p>
    <w:p w:rsidR="006A3A54" w:rsidRPr="00F02493" w:rsidRDefault="006A3A54" w:rsidP="006A3A54">
      <w:pPr>
        <w:pStyle w:val="enumlev1"/>
        <w:rPr>
          <w:lang w:val="ru-RU"/>
        </w:rPr>
      </w:pPr>
      <w:r w:rsidRPr="00F02493">
        <w:rPr>
          <w:lang w:val="ru-RU"/>
        </w:rPr>
        <w:t>3)</w:t>
      </w:r>
      <w:r w:rsidRPr="00F02493">
        <w:rPr>
          <w:lang w:val="ru-RU"/>
        </w:rPr>
        <w:tab/>
      </w:r>
      <w:r>
        <w:rPr>
          <w:lang w:val="ru-RU"/>
        </w:rPr>
        <w:t>п</w:t>
      </w:r>
      <w:r w:rsidRPr="00F02493">
        <w:rPr>
          <w:lang w:val="ru-RU"/>
        </w:rPr>
        <w:t xml:space="preserve">лата за совместное пользование спектром регулируется </w:t>
      </w:r>
      <w:r>
        <w:rPr>
          <w:lang w:val="ru-RU"/>
        </w:rPr>
        <w:t xml:space="preserve">администрацией </w:t>
      </w:r>
      <w:r w:rsidRPr="00F02493">
        <w:rPr>
          <w:lang w:val="ru-RU"/>
        </w:rPr>
        <w:t>государств</w:t>
      </w:r>
      <w:r>
        <w:rPr>
          <w:lang w:val="ru-RU"/>
        </w:rPr>
        <w:t>а</w:t>
      </w:r>
      <w:r w:rsidRPr="00F02493">
        <w:rPr>
          <w:lang w:val="ru-RU"/>
        </w:rPr>
        <w:t>.</w:t>
      </w:r>
    </w:p>
    <w:p w:rsidR="006A3A54" w:rsidRPr="00F02493" w:rsidRDefault="006A3A54" w:rsidP="006A3A54">
      <w:pPr>
        <w:pStyle w:val="Reftitle"/>
        <w:rPr>
          <w:lang w:val="ru-RU"/>
        </w:rPr>
      </w:pPr>
      <w:r w:rsidRPr="00F02493">
        <w:rPr>
          <w:lang w:val="ru-RU"/>
        </w:rPr>
        <w:t>Справочные документы</w:t>
      </w:r>
    </w:p>
    <w:p w:rsidR="006A3A54" w:rsidRPr="00937DA9" w:rsidRDefault="006A3A54" w:rsidP="006A3A54">
      <w:pPr>
        <w:pStyle w:val="Reftext"/>
        <w:numPr>
          <w:ilvl w:val="0"/>
          <w:numId w:val="1"/>
        </w:num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268"/>
          <w:tab w:val="left" w:pos="3544"/>
        </w:tabs>
        <w:ind w:left="1134" w:hanging="1134"/>
        <w:jc w:val="left"/>
        <w:textAlignment w:val="auto"/>
        <w:rPr>
          <w:lang w:val="en-US"/>
        </w:rPr>
      </w:pPr>
      <w:bookmarkStart w:id="22" w:name="_Ref398808268"/>
      <w:r w:rsidRPr="00937DA9">
        <w:rPr>
          <w:lang w:val="en-US"/>
        </w:rPr>
        <w:t>EC RSPG13-538: Opinion on Licensed Shared Access, European Commission, Radio Spectrum Policy Group, Nov. 2013.</w:t>
      </w:r>
      <w:bookmarkEnd w:id="22"/>
    </w:p>
    <w:p w:rsidR="006A3A54" w:rsidRPr="00937DA9" w:rsidRDefault="006A3A54" w:rsidP="006A3A54">
      <w:pPr>
        <w:pStyle w:val="Reftext"/>
        <w:numPr>
          <w:ilvl w:val="0"/>
          <w:numId w:val="1"/>
        </w:num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268"/>
          <w:tab w:val="left" w:pos="3544"/>
        </w:tabs>
        <w:ind w:left="1134" w:hanging="1134"/>
        <w:jc w:val="left"/>
        <w:textAlignment w:val="auto"/>
        <w:rPr>
          <w:lang w:val="en-US" w:eastAsia="de-DE"/>
        </w:rPr>
      </w:pPr>
      <w:r w:rsidRPr="00937DA9">
        <w:rPr>
          <w:lang w:val="en-US"/>
        </w:rPr>
        <w:t xml:space="preserve">ECC Report 205: </w:t>
      </w:r>
      <w:r w:rsidRPr="00937DA9">
        <w:rPr>
          <w:lang w:val="en-US" w:eastAsia="de-DE"/>
        </w:rPr>
        <w:t>Licensed Shared Access (LSA), CEPT, Feb. 2014.</w:t>
      </w:r>
    </w:p>
    <w:p w:rsidR="006A3A54" w:rsidRPr="00937DA9" w:rsidRDefault="006A3A54" w:rsidP="006A3A54">
      <w:pPr>
        <w:pStyle w:val="Reftext"/>
        <w:numPr>
          <w:ilvl w:val="0"/>
          <w:numId w:val="1"/>
        </w:num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268"/>
          <w:tab w:val="left" w:pos="3544"/>
        </w:tabs>
        <w:ind w:left="1134" w:hanging="1134"/>
        <w:jc w:val="left"/>
        <w:textAlignment w:val="auto"/>
        <w:rPr>
          <w:lang w:val="en-US" w:eastAsia="de-DE"/>
        </w:rPr>
      </w:pPr>
      <w:bookmarkStart w:id="23" w:name="_Ref419123008"/>
      <w:bookmarkStart w:id="24" w:name="_Ref419208165"/>
      <w:r w:rsidRPr="00937DA9">
        <w:rPr>
          <w:lang w:val="en-US" w:eastAsia="de-DE"/>
        </w:rPr>
        <w:t>CEPT Report 56: Technological and regulatory options facilitating sharing between Wireless broadband applications (WBB) and the relevant incumbent services/applications in the 2.3 GHz band, CEPT, March 2015.</w:t>
      </w:r>
      <w:bookmarkEnd w:id="23"/>
      <w:bookmarkEnd w:id="24"/>
    </w:p>
    <w:p w:rsidR="006A3A54" w:rsidRPr="00937DA9" w:rsidRDefault="006A3A54" w:rsidP="006A3A54">
      <w:pPr>
        <w:pStyle w:val="Reftext"/>
        <w:numPr>
          <w:ilvl w:val="0"/>
          <w:numId w:val="1"/>
        </w:num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268"/>
          <w:tab w:val="left" w:pos="3544"/>
        </w:tabs>
        <w:ind w:left="1134" w:hanging="1134"/>
        <w:jc w:val="left"/>
        <w:textAlignment w:val="auto"/>
        <w:rPr>
          <w:lang w:val="en-US" w:eastAsia="de-DE"/>
        </w:rPr>
      </w:pPr>
      <w:bookmarkStart w:id="25" w:name="_Ref419123015"/>
      <w:proofErr w:type="gramStart"/>
      <w:r w:rsidRPr="00937DA9">
        <w:rPr>
          <w:lang w:val="en-US"/>
        </w:rPr>
        <w:t xml:space="preserve">CEPT Report 58: </w:t>
      </w:r>
      <w:r>
        <w:rPr>
          <w:lang w:val="en-US"/>
        </w:rPr>
        <w:t>"</w:t>
      </w:r>
      <w:r w:rsidRPr="00937DA9">
        <w:rPr>
          <w:lang w:val="en-US"/>
        </w:rPr>
        <w:t>Report B2 from CEPT to the European Commission in response to the Mandate on ‘</w:t>
      </w:r>
      <w:proofErr w:type="spellStart"/>
      <w:r w:rsidRPr="00937DA9">
        <w:rPr>
          <w:lang w:val="en-US"/>
        </w:rPr>
        <w:t>Harmonised</w:t>
      </w:r>
      <w:proofErr w:type="spellEnd"/>
      <w:r w:rsidRPr="00937DA9">
        <w:rPr>
          <w:lang w:val="en-US"/>
        </w:rPr>
        <w:t xml:space="preserve"> technical conditions for the 2300-2400 MHz (‘2.3 GHz’) frequency band in the EU for the provision of wireless broadband electronic communications services; Technical sharing solutions for the shared use of the 2300-2400 MHz band for WBB and</w:t>
      </w:r>
      <w:r>
        <w:rPr>
          <w:lang w:val="en-US"/>
        </w:rPr>
        <w:t> </w:t>
      </w:r>
      <w:r w:rsidRPr="00937DA9">
        <w:rPr>
          <w:lang w:val="en-US"/>
        </w:rPr>
        <w:t>PMSE</w:t>
      </w:r>
      <w:r>
        <w:rPr>
          <w:lang w:val="en-US"/>
        </w:rPr>
        <w:t>"</w:t>
      </w:r>
      <w:r w:rsidRPr="00937DA9">
        <w:rPr>
          <w:lang w:val="en-US"/>
        </w:rPr>
        <w:t>, Report approved on 3 July 2015 by the ECC.</w:t>
      </w:r>
      <w:bookmarkEnd w:id="25"/>
      <w:proofErr w:type="gramEnd"/>
      <w:r w:rsidRPr="00937DA9">
        <w:rPr>
          <w:lang w:val="en-US"/>
        </w:rPr>
        <w:t xml:space="preserve"> </w:t>
      </w:r>
    </w:p>
    <w:p w:rsidR="006A3A54" w:rsidRPr="00937DA9" w:rsidRDefault="006A3A54" w:rsidP="006A3A54">
      <w:pPr>
        <w:pStyle w:val="Reftext"/>
        <w:numPr>
          <w:ilvl w:val="0"/>
          <w:numId w:val="1"/>
        </w:num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268"/>
          <w:tab w:val="left" w:pos="3544"/>
        </w:tabs>
        <w:ind w:left="1134" w:hanging="1134"/>
        <w:jc w:val="left"/>
        <w:textAlignment w:val="auto"/>
        <w:rPr>
          <w:lang w:val="en-US" w:eastAsia="de-DE"/>
        </w:rPr>
      </w:pPr>
      <w:bookmarkStart w:id="26" w:name="_Ref419123025"/>
      <w:r w:rsidRPr="00937DA9">
        <w:rPr>
          <w:lang w:val="en-US" w:eastAsia="de-DE"/>
        </w:rPr>
        <w:t xml:space="preserve">ETSI TR 103.113 v 1.1.1: </w:t>
      </w:r>
      <w:r>
        <w:rPr>
          <w:lang w:val="en-US" w:eastAsia="de-DE"/>
        </w:rPr>
        <w:t>"</w:t>
      </w:r>
      <w:r w:rsidRPr="00937DA9">
        <w:rPr>
          <w:lang w:val="en-US" w:eastAsia="de-DE"/>
        </w:rPr>
        <w:t>Mobile Broadband services in the 2</w:t>
      </w:r>
      <w:r w:rsidRPr="00937DA9">
        <w:rPr>
          <w:lang w:val="en-US"/>
        </w:rPr>
        <w:t> </w:t>
      </w:r>
      <w:r w:rsidRPr="00937DA9">
        <w:rPr>
          <w:lang w:val="en-US" w:eastAsia="de-DE"/>
        </w:rPr>
        <w:t>300-2</w:t>
      </w:r>
      <w:r w:rsidRPr="00937DA9">
        <w:rPr>
          <w:lang w:val="en-US"/>
        </w:rPr>
        <w:t> </w:t>
      </w:r>
      <w:r w:rsidRPr="00937DA9">
        <w:rPr>
          <w:lang w:val="en-US" w:eastAsia="de-DE"/>
        </w:rPr>
        <w:t>400 MHz frequency band under Licensed Shared Access regime,</w:t>
      </w:r>
      <w:r>
        <w:rPr>
          <w:lang w:val="en-US" w:eastAsia="de-DE"/>
        </w:rPr>
        <w:t>"</w:t>
      </w:r>
      <w:r w:rsidRPr="00937DA9">
        <w:rPr>
          <w:lang w:val="en-US" w:eastAsia="de-DE"/>
        </w:rPr>
        <w:t xml:space="preserve"> ETSI, July 2013.</w:t>
      </w:r>
      <w:bookmarkEnd w:id="26"/>
    </w:p>
    <w:p w:rsidR="006A3A54" w:rsidRPr="00937DA9" w:rsidRDefault="006A3A54" w:rsidP="006A3A54">
      <w:pPr>
        <w:pStyle w:val="Reftext"/>
        <w:numPr>
          <w:ilvl w:val="0"/>
          <w:numId w:val="1"/>
        </w:num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268"/>
          <w:tab w:val="left" w:pos="3544"/>
        </w:tabs>
        <w:ind w:left="1134" w:hanging="1134"/>
        <w:jc w:val="left"/>
        <w:textAlignment w:val="auto"/>
        <w:rPr>
          <w:lang w:val="en-US" w:eastAsia="de-DE"/>
        </w:rPr>
      </w:pPr>
      <w:bookmarkStart w:id="27" w:name="_Ref419123032"/>
      <w:r w:rsidRPr="00937DA9">
        <w:rPr>
          <w:lang w:val="en-US" w:eastAsia="de-DE"/>
        </w:rPr>
        <w:t xml:space="preserve">ETSI TS 103 154, v1.1.1: </w:t>
      </w:r>
      <w:r>
        <w:rPr>
          <w:lang w:val="en-US" w:eastAsia="de-DE"/>
        </w:rPr>
        <w:t>"</w:t>
      </w:r>
      <w:r w:rsidRPr="00937DA9">
        <w:rPr>
          <w:lang w:val="en-US" w:eastAsia="de-DE"/>
        </w:rPr>
        <w:t>System requirements for operation of Mobile Broadband Systems in</w:t>
      </w:r>
      <w:r>
        <w:rPr>
          <w:lang w:val="en-US" w:eastAsia="de-DE"/>
        </w:rPr>
        <w:t> </w:t>
      </w:r>
      <w:r w:rsidRPr="00937DA9">
        <w:rPr>
          <w:lang w:val="en-US" w:eastAsia="de-DE"/>
        </w:rPr>
        <w:t>the 2 300-2 400 MHz band under Licensed Shared Access (LSA),</w:t>
      </w:r>
      <w:r>
        <w:rPr>
          <w:lang w:val="en-US" w:eastAsia="de-DE"/>
        </w:rPr>
        <w:t>"</w:t>
      </w:r>
      <w:r w:rsidRPr="00937DA9">
        <w:rPr>
          <w:lang w:val="en-US" w:eastAsia="de-DE"/>
        </w:rPr>
        <w:t xml:space="preserve"> ETSI, Oct. 2014.</w:t>
      </w:r>
      <w:bookmarkEnd w:id="27"/>
    </w:p>
    <w:p w:rsidR="006A3A54" w:rsidRPr="00937DA9" w:rsidRDefault="006A3A54" w:rsidP="006A3A54">
      <w:pPr>
        <w:pStyle w:val="Reftext"/>
        <w:numPr>
          <w:ilvl w:val="0"/>
          <w:numId w:val="1"/>
        </w:num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268"/>
          <w:tab w:val="left" w:pos="3544"/>
        </w:tabs>
        <w:ind w:left="1134" w:hanging="1134"/>
        <w:jc w:val="left"/>
        <w:textAlignment w:val="auto"/>
        <w:rPr>
          <w:lang w:val="en-US" w:eastAsia="de-DE"/>
        </w:rPr>
      </w:pPr>
      <w:bookmarkStart w:id="28" w:name="_Ref419123052"/>
      <w:r w:rsidRPr="00937DA9">
        <w:rPr>
          <w:lang w:val="en-US" w:eastAsia="de-DE"/>
        </w:rPr>
        <w:t xml:space="preserve">ETSI TS 103 235, v0.0.9: </w:t>
      </w:r>
      <w:r>
        <w:rPr>
          <w:lang w:val="en-US" w:eastAsia="de-DE"/>
        </w:rPr>
        <w:t>"</w:t>
      </w:r>
      <w:r w:rsidRPr="00937DA9">
        <w:rPr>
          <w:lang w:val="en-US" w:eastAsia="de-DE"/>
        </w:rPr>
        <w:t>System Architecture and High Level Procedures for operation of</w:t>
      </w:r>
      <w:r>
        <w:rPr>
          <w:lang w:val="en-US" w:eastAsia="de-DE"/>
        </w:rPr>
        <w:t> </w:t>
      </w:r>
      <w:r w:rsidRPr="00937DA9">
        <w:rPr>
          <w:lang w:val="en-US" w:eastAsia="de-DE"/>
        </w:rPr>
        <w:t>Licensed Shared Access (LSA) in the 2</w:t>
      </w:r>
      <w:r w:rsidRPr="00937DA9">
        <w:rPr>
          <w:lang w:val="en-US"/>
        </w:rPr>
        <w:t> </w:t>
      </w:r>
      <w:r w:rsidRPr="00937DA9">
        <w:rPr>
          <w:lang w:val="en-US" w:eastAsia="de-DE"/>
        </w:rPr>
        <w:t>300-2 400 MHz band,</w:t>
      </w:r>
      <w:r>
        <w:rPr>
          <w:lang w:val="en-US" w:eastAsia="de-DE"/>
        </w:rPr>
        <w:t>"</w:t>
      </w:r>
      <w:r w:rsidRPr="00937DA9">
        <w:rPr>
          <w:lang w:val="en-US" w:eastAsia="de-DE"/>
        </w:rPr>
        <w:t xml:space="preserve"> ETSI, Apr. 2015.</w:t>
      </w:r>
      <w:bookmarkEnd w:id="28"/>
    </w:p>
    <w:p w:rsidR="006A3A54" w:rsidRPr="00F02493" w:rsidRDefault="006A3A54" w:rsidP="006A3A54">
      <w:pPr>
        <w:pStyle w:val="AnnexNoTitle"/>
        <w:rPr>
          <w:lang w:val="ru-RU"/>
        </w:rPr>
      </w:pPr>
      <w:bookmarkStart w:id="29" w:name="_Toc499556023"/>
      <w:bookmarkStart w:id="30" w:name="_GoBack"/>
      <w:bookmarkEnd w:id="30"/>
      <w:r w:rsidRPr="00F02493">
        <w:rPr>
          <w:lang w:val="ru-RU"/>
        </w:rPr>
        <w:lastRenderedPageBreak/>
        <w:t>Приложение 1</w:t>
      </w:r>
      <w:r w:rsidRPr="00F02493">
        <w:rPr>
          <w:lang w:val="ru-RU"/>
        </w:rPr>
        <w:br/>
      </w:r>
      <w:r w:rsidRPr="00F02493">
        <w:rPr>
          <w:lang w:val="ru-RU"/>
        </w:rPr>
        <w:br/>
        <w:t>Лицензируемый совместный доступ (LSA)</w:t>
      </w:r>
      <w:bookmarkEnd w:id="29"/>
    </w:p>
    <w:p w:rsidR="006A3A54" w:rsidRPr="00F02493" w:rsidRDefault="006A3A54" w:rsidP="006A3A54">
      <w:pPr>
        <w:pStyle w:val="Heading1"/>
        <w:rPr>
          <w:lang w:val="ru-RU"/>
        </w:rPr>
      </w:pPr>
      <w:bookmarkStart w:id="31" w:name="_Toc485590934"/>
      <w:bookmarkStart w:id="32" w:name="_Toc499556024"/>
      <w:r w:rsidRPr="00F02493">
        <w:rPr>
          <w:lang w:val="ru-RU"/>
        </w:rPr>
        <w:t>A1-1</w:t>
      </w:r>
      <w:r w:rsidRPr="00F02493">
        <w:rPr>
          <w:lang w:val="ru-RU"/>
        </w:rPr>
        <w:tab/>
      </w:r>
      <w:bookmarkEnd w:id="31"/>
      <w:r w:rsidRPr="00F02493">
        <w:rPr>
          <w:lang w:val="ru-RU"/>
        </w:rPr>
        <w:t>LSA как дополнительный инструмент управления использованием спектра</w:t>
      </w:r>
      <w:bookmarkEnd w:id="32"/>
    </w:p>
    <w:p w:rsidR="006A3A54" w:rsidRPr="00F02493" w:rsidRDefault="006A3A54" w:rsidP="006A3A54">
      <w:pPr>
        <w:pStyle w:val="Heading2"/>
        <w:rPr>
          <w:lang w:val="ru-RU"/>
        </w:rPr>
      </w:pPr>
      <w:bookmarkStart w:id="33" w:name="_Toc485590935"/>
      <w:bookmarkStart w:id="34" w:name="_Toc499556025"/>
      <w:r w:rsidRPr="00F02493">
        <w:rPr>
          <w:lang w:val="ru-RU"/>
        </w:rPr>
        <w:t>A1-1.1</w:t>
      </w:r>
      <w:r w:rsidRPr="00F02493">
        <w:rPr>
          <w:lang w:val="ru-RU"/>
        </w:rPr>
        <w:tab/>
      </w:r>
      <w:bookmarkEnd w:id="33"/>
      <w:r w:rsidRPr="00F02493">
        <w:rPr>
          <w:lang w:val="ru-RU"/>
        </w:rPr>
        <w:t>Определение</w:t>
      </w:r>
      <w:bookmarkEnd w:id="34"/>
    </w:p>
    <w:p w:rsidR="006A3A54" w:rsidRPr="00F02493" w:rsidRDefault="006A3A54" w:rsidP="006A3A54">
      <w:pPr>
        <w:rPr>
          <w:i/>
          <w:iCs/>
          <w:lang w:val="ru-RU"/>
        </w:rPr>
      </w:pPr>
      <w:r w:rsidRPr="00F02493">
        <w:rPr>
          <w:lang w:val="ru-RU"/>
        </w:rPr>
        <w:t xml:space="preserve">Лицензируемый совместный доступ – это </w:t>
      </w:r>
      <w:r>
        <w:rPr>
          <w:lang w:val="ru-RU" w:eastAsia="de-DE"/>
        </w:rPr>
        <w:t>"</w:t>
      </w:r>
      <w:r w:rsidRPr="00F02493">
        <w:rPr>
          <w:lang w:val="ru-RU"/>
        </w:rPr>
        <w:t xml:space="preserve">метод регулирования, имеющий целью содействие внедрению систем радиосвязи, эксплуатируемых ограниченным числом держателей лицензий в рамках режима индивидуального лицензирования в полосе частот, ранее присвоенной или ожидающей присвоения одному или нескольким </w:t>
      </w:r>
      <w:r>
        <w:rPr>
          <w:lang w:val="ru-RU"/>
        </w:rPr>
        <w:t>традиционным</w:t>
      </w:r>
      <w:r w:rsidRPr="00F02493">
        <w:rPr>
          <w:color w:val="000000"/>
          <w:lang w:val="ru-RU"/>
        </w:rPr>
        <w:t xml:space="preserve"> пользователям</w:t>
      </w:r>
      <w:r w:rsidRPr="00F02493">
        <w:rPr>
          <w:lang w:val="ru-RU"/>
        </w:rPr>
        <w:t xml:space="preserve">. </w:t>
      </w:r>
      <w:r w:rsidRPr="00F02493">
        <w:rPr>
          <w:color w:val="000000"/>
          <w:lang w:val="ru-RU"/>
        </w:rPr>
        <w:t xml:space="preserve">Согласно методу </w:t>
      </w:r>
      <w:r w:rsidRPr="00F02493">
        <w:rPr>
          <w:lang w:val="ru-RU"/>
        </w:rPr>
        <w:t xml:space="preserve">лицензируемого совместного доступа (LSA) дополнительные пользователи получают разрешение использовать спектр (или часть спектра) в соответствии с </w:t>
      </w:r>
      <w:r w:rsidRPr="00F02493">
        <w:rPr>
          <w:color w:val="000000"/>
          <w:lang w:val="ru-RU"/>
        </w:rPr>
        <w:t xml:space="preserve">правилами совместного использования, включенными в их права на использование спектра, что позволяет всем уполномоченным пользователям, включая </w:t>
      </w:r>
      <w:r>
        <w:rPr>
          <w:color w:val="000000"/>
          <w:lang w:val="ru-RU"/>
        </w:rPr>
        <w:t>традиционных</w:t>
      </w:r>
      <w:r w:rsidRPr="00F02493">
        <w:rPr>
          <w:color w:val="000000"/>
          <w:lang w:val="ru-RU"/>
        </w:rPr>
        <w:t>, обеспечивать определенное качество обслуживания (</w:t>
      </w:r>
      <w:proofErr w:type="spellStart"/>
      <w:r w:rsidRPr="00F02493">
        <w:rPr>
          <w:color w:val="000000"/>
          <w:lang w:val="ru-RU"/>
        </w:rPr>
        <w:t>QoS</w:t>
      </w:r>
      <w:proofErr w:type="spellEnd"/>
      <w:r w:rsidRPr="00F02493">
        <w:rPr>
          <w:color w:val="000000"/>
          <w:lang w:val="ru-RU"/>
        </w:rPr>
        <w:t>)</w:t>
      </w:r>
      <w:r>
        <w:rPr>
          <w:lang w:val="ru-RU"/>
        </w:rPr>
        <w:t>"</w:t>
      </w:r>
      <w:r w:rsidRPr="00F02493">
        <w:rPr>
          <w:lang w:val="ru-RU"/>
        </w:rPr>
        <w:t>.</w:t>
      </w:r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 xml:space="preserve">Исходя из вышеприведенного определения и </w:t>
      </w:r>
      <w:proofErr w:type="gramStart"/>
      <w:r w:rsidRPr="00F02493">
        <w:rPr>
          <w:lang w:val="ru-RU"/>
        </w:rPr>
        <w:t>анализа нормативной базы использования радиочастотного спектра и различных инструментов</w:t>
      </w:r>
      <w:proofErr w:type="gramEnd"/>
      <w:r w:rsidRPr="00F02493">
        <w:rPr>
          <w:lang w:val="ru-RU"/>
        </w:rPr>
        <w:t xml:space="preserve"> и процедур регулирования управления </w:t>
      </w:r>
      <w:r>
        <w:rPr>
          <w:lang w:val="ru-RU"/>
        </w:rPr>
        <w:t xml:space="preserve">использованием </w:t>
      </w:r>
      <w:r w:rsidRPr="00F02493">
        <w:rPr>
          <w:lang w:val="ru-RU"/>
        </w:rPr>
        <w:t>спектр</w:t>
      </w:r>
      <w:r>
        <w:rPr>
          <w:lang w:val="ru-RU"/>
        </w:rPr>
        <w:t>а</w:t>
      </w:r>
      <w:r w:rsidRPr="00F02493">
        <w:rPr>
          <w:lang w:val="ru-RU"/>
        </w:rPr>
        <w:t>, а также управления разрешениями на частот</w:t>
      </w:r>
      <w:r>
        <w:rPr>
          <w:lang w:val="ru-RU"/>
        </w:rPr>
        <w:t>ы</w:t>
      </w:r>
      <w:r w:rsidRPr="00F02493">
        <w:rPr>
          <w:lang w:val="ru-RU"/>
        </w:rPr>
        <w:t>, можно выделить следующие основные рег</w:t>
      </w:r>
      <w:r>
        <w:rPr>
          <w:lang w:val="ru-RU"/>
        </w:rPr>
        <w:t xml:space="preserve">уляторные </w:t>
      </w:r>
      <w:r w:rsidRPr="00F02493">
        <w:rPr>
          <w:lang w:val="ru-RU"/>
        </w:rPr>
        <w:t>функции подхода LSA:</w:t>
      </w:r>
    </w:p>
    <w:p w:rsidR="006A3A54" w:rsidRPr="00F02493" w:rsidRDefault="006A3A54" w:rsidP="006A3A54">
      <w:pPr>
        <w:pStyle w:val="enumlev1"/>
        <w:rPr>
          <w:lang w:val="ru-RU"/>
        </w:rPr>
      </w:pPr>
      <w:r w:rsidRPr="00F02493">
        <w:rPr>
          <w:lang w:val="ru-RU"/>
        </w:rPr>
        <w:t>1)</w:t>
      </w:r>
      <w:r w:rsidRPr="00F02493">
        <w:rPr>
          <w:lang w:val="ru-RU"/>
        </w:rPr>
        <w:tab/>
      </w:r>
      <w:r>
        <w:rPr>
          <w:lang w:val="ru-RU"/>
        </w:rPr>
        <w:t>основа</w:t>
      </w:r>
      <w:r w:rsidRPr="00F02493">
        <w:rPr>
          <w:lang w:val="ru-RU"/>
        </w:rPr>
        <w:t xml:space="preserve"> совместного использования </w:t>
      </w:r>
      <w:r>
        <w:rPr>
          <w:lang w:val="ru-RU"/>
        </w:rPr>
        <w:t xml:space="preserve">той или иной </w:t>
      </w:r>
      <w:r w:rsidRPr="00F02493">
        <w:rPr>
          <w:lang w:val="ru-RU"/>
        </w:rPr>
        <w:t>полосы частот определяет спектр, который может быть доступен для альтернативного использования в рамках LSA</w:t>
      </w:r>
      <w:r>
        <w:rPr>
          <w:lang w:val="ru-RU"/>
        </w:rPr>
        <w:t>, вместе</w:t>
      </w:r>
      <w:r w:rsidRPr="00C07A85">
        <w:rPr>
          <w:lang w:val="ru-RU"/>
        </w:rPr>
        <w:t xml:space="preserve"> </w:t>
      </w:r>
      <w:r w:rsidRPr="00F02493">
        <w:rPr>
          <w:lang w:val="ru-RU"/>
        </w:rPr>
        <w:t>с</w:t>
      </w:r>
      <w:r>
        <w:rPr>
          <w:lang w:val="en-US"/>
        </w:rPr>
        <w:t> </w:t>
      </w:r>
      <w:r w:rsidRPr="00F02493">
        <w:rPr>
          <w:lang w:val="ru-RU"/>
        </w:rPr>
        <w:t>соответствующими техническими и эксплуатационными условиями</w:t>
      </w:r>
      <w:r>
        <w:rPr>
          <w:lang w:val="ru-RU"/>
        </w:rPr>
        <w:t>;</w:t>
      </w:r>
    </w:p>
    <w:p w:rsidR="006A3A54" w:rsidRPr="00F02493" w:rsidRDefault="006A3A54" w:rsidP="006A3A54">
      <w:pPr>
        <w:pStyle w:val="enumlev1"/>
        <w:rPr>
          <w:lang w:val="ru-RU"/>
        </w:rPr>
      </w:pPr>
      <w:r w:rsidRPr="00F02493">
        <w:rPr>
          <w:lang w:val="ru-RU"/>
        </w:rPr>
        <w:t>2)</w:t>
      </w:r>
      <w:r w:rsidRPr="00F02493">
        <w:rPr>
          <w:lang w:val="ru-RU"/>
        </w:rPr>
        <w:tab/>
        <w:t xml:space="preserve">для создания </w:t>
      </w:r>
      <w:r>
        <w:rPr>
          <w:lang w:val="ru-RU"/>
        </w:rPr>
        <w:t>основы</w:t>
      </w:r>
      <w:r w:rsidRPr="00F02493">
        <w:rPr>
          <w:lang w:val="ru-RU"/>
        </w:rPr>
        <w:t xml:space="preserve"> совместного использования требуется участие всех заинтересованных сторон</w:t>
      </w:r>
      <w:r w:rsidRPr="00C07A85">
        <w:rPr>
          <w:lang w:val="ru-RU"/>
        </w:rPr>
        <w:t xml:space="preserve"> </w:t>
      </w:r>
      <w:r w:rsidRPr="00F02493">
        <w:rPr>
          <w:lang w:val="ru-RU"/>
        </w:rPr>
        <w:t xml:space="preserve">под руководством </w:t>
      </w:r>
      <w:r>
        <w:rPr>
          <w:lang w:val="ru-RU"/>
        </w:rPr>
        <w:t>а</w:t>
      </w:r>
      <w:r w:rsidRPr="00F02493">
        <w:rPr>
          <w:lang w:val="ru-RU"/>
        </w:rPr>
        <w:t>дминистрации/НРО</w:t>
      </w:r>
      <w:r>
        <w:rPr>
          <w:lang w:val="ru-RU"/>
        </w:rPr>
        <w:t>;</w:t>
      </w:r>
    </w:p>
    <w:p w:rsidR="006A3A54" w:rsidRPr="00F02493" w:rsidRDefault="006A3A54" w:rsidP="006A3A54">
      <w:pPr>
        <w:pStyle w:val="enumlev1"/>
        <w:rPr>
          <w:lang w:val="ru-RU"/>
        </w:rPr>
      </w:pPr>
      <w:r w:rsidRPr="00F02493">
        <w:rPr>
          <w:lang w:val="ru-RU"/>
        </w:rPr>
        <w:t>3)</w:t>
      </w:r>
      <w:r w:rsidRPr="00F02493">
        <w:rPr>
          <w:lang w:val="ru-RU"/>
        </w:rPr>
        <w:tab/>
        <w:t xml:space="preserve">на </w:t>
      </w:r>
      <w:r>
        <w:rPr>
          <w:lang w:val="ru-RU"/>
        </w:rPr>
        <w:t>базе</w:t>
      </w:r>
      <w:r w:rsidRPr="00F02493">
        <w:rPr>
          <w:lang w:val="ru-RU"/>
        </w:rPr>
        <w:t xml:space="preserve"> </w:t>
      </w:r>
      <w:r>
        <w:rPr>
          <w:lang w:val="ru-RU"/>
        </w:rPr>
        <w:t>основы</w:t>
      </w:r>
      <w:r w:rsidRPr="00F02493">
        <w:rPr>
          <w:lang w:val="ru-RU"/>
        </w:rPr>
        <w:t xml:space="preserve"> совместного использования НРО устанавливает адекватную процедуру выдачи пользователям LSA индивидуальных разрешений.</w:t>
      </w:r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 xml:space="preserve">LSA – это дополнительный инструмент управления использованием спектра, который соответствует режиму индивидуального лицензирования, что позволяет точно управлять развертыванием сети и эффективно регулировать организацию совместного использования, в отличие от подхода безлицензионного регулирования. </w:t>
      </w:r>
    </w:p>
    <w:p w:rsidR="006A3A54" w:rsidRPr="00F02493" w:rsidRDefault="006A3A54" w:rsidP="006A3A54">
      <w:pPr>
        <w:spacing w:before="240"/>
        <w:rPr>
          <w:lang w:val="ru-RU"/>
        </w:rPr>
      </w:pPr>
      <w:r w:rsidRPr="00F02493">
        <w:rPr>
          <w:lang w:val="ru-RU"/>
        </w:rPr>
        <w:t>Цель LSA – предоставить определенный уровень гаранти</w:t>
      </w:r>
      <w:r>
        <w:rPr>
          <w:lang w:val="ru-RU"/>
        </w:rPr>
        <w:t>й</w:t>
      </w:r>
      <w:r w:rsidRPr="00F02493">
        <w:rPr>
          <w:lang w:val="ru-RU"/>
        </w:rPr>
        <w:t xml:space="preserve"> в плане доступа к спектру и защиты от </w:t>
      </w:r>
      <w:r>
        <w:rPr>
          <w:lang w:val="ru-RU"/>
        </w:rPr>
        <w:t xml:space="preserve">вредных </w:t>
      </w:r>
      <w:r w:rsidRPr="00F02493">
        <w:rPr>
          <w:lang w:val="ru-RU"/>
        </w:rPr>
        <w:t xml:space="preserve">помех как </w:t>
      </w:r>
      <w:r>
        <w:rPr>
          <w:lang w:val="ru-RU"/>
        </w:rPr>
        <w:t>традиционному(</w:t>
      </w:r>
      <w:proofErr w:type="spellStart"/>
      <w:r>
        <w:rPr>
          <w:lang w:val="ru-RU"/>
        </w:rPr>
        <w:t>ым</w:t>
      </w:r>
      <w:proofErr w:type="spellEnd"/>
      <w:r>
        <w:rPr>
          <w:lang w:val="ru-RU"/>
        </w:rPr>
        <w:t>)</w:t>
      </w:r>
      <w:r w:rsidRPr="00F02493">
        <w:rPr>
          <w:lang w:val="ru-RU"/>
        </w:rPr>
        <w:t xml:space="preserve"> </w:t>
      </w:r>
      <w:r>
        <w:rPr>
          <w:lang w:val="ru-RU"/>
        </w:rPr>
        <w:t>участнику(</w:t>
      </w:r>
      <w:proofErr w:type="spellStart"/>
      <w:r>
        <w:rPr>
          <w:lang w:val="ru-RU"/>
        </w:rPr>
        <w:t>а</w:t>
      </w:r>
      <w:r w:rsidRPr="00F02493">
        <w:rPr>
          <w:lang w:val="ru-RU"/>
        </w:rPr>
        <w:t>м</w:t>
      </w:r>
      <w:proofErr w:type="spellEnd"/>
      <w:r>
        <w:rPr>
          <w:lang w:val="ru-RU"/>
        </w:rPr>
        <w:t>)</w:t>
      </w:r>
      <w:r w:rsidRPr="00F02493">
        <w:rPr>
          <w:lang w:val="ru-RU"/>
        </w:rPr>
        <w:t xml:space="preserve">, так и </w:t>
      </w:r>
      <w:r>
        <w:rPr>
          <w:lang w:val="ru-RU"/>
        </w:rPr>
        <w:t xml:space="preserve">держателям лицензий </w:t>
      </w:r>
      <w:r w:rsidRPr="00F02493">
        <w:rPr>
          <w:lang w:val="ru-RU"/>
        </w:rPr>
        <w:t>LSA, позволяя им обеспечивать пр</w:t>
      </w:r>
      <w:r>
        <w:rPr>
          <w:lang w:val="ru-RU"/>
        </w:rPr>
        <w:t>огнозируемое</w:t>
      </w:r>
      <w:r w:rsidRPr="00F02493">
        <w:rPr>
          <w:lang w:val="ru-RU"/>
        </w:rPr>
        <w:t xml:space="preserve"> </w:t>
      </w:r>
      <w:proofErr w:type="spellStart"/>
      <w:r w:rsidRPr="00F02493">
        <w:rPr>
          <w:lang w:val="ru-RU"/>
        </w:rPr>
        <w:t>QoS</w:t>
      </w:r>
      <w:proofErr w:type="spellEnd"/>
      <w:r w:rsidRPr="00F02493">
        <w:rPr>
          <w:lang w:val="ru-RU"/>
        </w:rPr>
        <w:t xml:space="preserve">. </w:t>
      </w:r>
      <w:r>
        <w:rPr>
          <w:lang w:val="ru-RU"/>
        </w:rPr>
        <w:t>Традиционный(е) участник(</w:t>
      </w:r>
      <w:r w:rsidRPr="00F02493">
        <w:rPr>
          <w:lang w:val="ru-RU"/>
        </w:rPr>
        <w:t>и</w:t>
      </w:r>
      <w:r>
        <w:rPr>
          <w:lang w:val="ru-RU"/>
        </w:rPr>
        <w:t>)</w:t>
      </w:r>
      <w:r w:rsidRPr="00F02493">
        <w:rPr>
          <w:lang w:val="ru-RU"/>
        </w:rPr>
        <w:t xml:space="preserve"> и </w:t>
      </w:r>
      <w:r>
        <w:rPr>
          <w:lang w:val="ru-RU"/>
        </w:rPr>
        <w:t xml:space="preserve">держатели лицензий </w:t>
      </w:r>
      <w:r w:rsidRPr="00F02493">
        <w:rPr>
          <w:lang w:val="ru-RU"/>
        </w:rPr>
        <w:t xml:space="preserve">LSA имеют </w:t>
      </w:r>
      <w:r>
        <w:rPr>
          <w:lang w:val="ru-RU"/>
        </w:rPr>
        <w:t>исключитель</w:t>
      </w:r>
      <w:r w:rsidRPr="00F02493">
        <w:rPr>
          <w:lang w:val="ru-RU"/>
        </w:rPr>
        <w:t>ный доступ к спектру в определенном месте и в определенное время.</w:t>
      </w:r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 xml:space="preserve">LSA исключает такие понятия, как </w:t>
      </w:r>
      <w:r w:rsidRPr="00F02493">
        <w:rPr>
          <w:color w:val="000000"/>
          <w:lang w:val="ru-RU"/>
        </w:rPr>
        <w:t xml:space="preserve">гибкий доступ к спектру, вторичное использование </w:t>
      </w:r>
      <w:proofErr w:type="gramStart"/>
      <w:r w:rsidRPr="00F02493">
        <w:rPr>
          <w:color w:val="000000"/>
          <w:lang w:val="ru-RU"/>
        </w:rPr>
        <w:t>или</w:t>
      </w:r>
      <w:r>
        <w:rPr>
          <w:color w:val="000000"/>
          <w:lang w:val="en-US"/>
        </w:rPr>
        <w:t> </w:t>
      </w:r>
      <w:r>
        <w:rPr>
          <w:color w:val="000000"/>
          <w:lang w:val="ru-RU"/>
        </w:rPr>
        <w:t> </w:t>
      </w:r>
      <w:r w:rsidRPr="00F02493">
        <w:rPr>
          <w:color w:val="000000"/>
          <w:lang w:val="ru-RU"/>
        </w:rPr>
        <w:t>вторичная</w:t>
      </w:r>
      <w:proofErr w:type="gramEnd"/>
      <w:r w:rsidRPr="00F02493">
        <w:rPr>
          <w:color w:val="000000"/>
          <w:lang w:val="ru-RU"/>
        </w:rPr>
        <w:t xml:space="preserve"> служба, когда заявитель не защищен от </w:t>
      </w:r>
      <w:r>
        <w:rPr>
          <w:color w:val="000000"/>
          <w:lang w:val="ru-RU"/>
        </w:rPr>
        <w:t>первичного</w:t>
      </w:r>
      <w:r w:rsidRPr="00F02493">
        <w:rPr>
          <w:color w:val="000000"/>
          <w:lang w:val="ru-RU"/>
        </w:rPr>
        <w:t xml:space="preserve"> пользователя</w:t>
      </w:r>
      <w:r w:rsidRPr="00F02493">
        <w:rPr>
          <w:lang w:val="ru-RU"/>
        </w:rPr>
        <w:t>.</w:t>
      </w:r>
    </w:p>
    <w:p w:rsidR="006A3A54" w:rsidRPr="00F02493" w:rsidRDefault="006A3A54" w:rsidP="006A3A54">
      <w:pPr>
        <w:pStyle w:val="Heading2"/>
        <w:rPr>
          <w:lang w:val="ru-RU"/>
        </w:rPr>
      </w:pPr>
      <w:bookmarkStart w:id="35" w:name="_Toc485590936"/>
      <w:bookmarkStart w:id="36" w:name="_Toc499556026"/>
      <w:r w:rsidRPr="00F02493">
        <w:rPr>
          <w:lang w:val="ru-RU"/>
        </w:rPr>
        <w:t>A1-1.2</w:t>
      </w:r>
      <w:r w:rsidRPr="00F02493">
        <w:rPr>
          <w:lang w:val="ru-RU"/>
        </w:rPr>
        <w:tab/>
      </w:r>
      <w:bookmarkEnd w:id="35"/>
      <w:r>
        <w:rPr>
          <w:lang w:val="ru-RU"/>
        </w:rPr>
        <w:t>Основа</w:t>
      </w:r>
      <w:r w:rsidRPr="00F02493">
        <w:rPr>
          <w:lang w:val="ru-RU"/>
        </w:rPr>
        <w:t xml:space="preserve"> совместного использования</w:t>
      </w:r>
      <w:bookmarkEnd w:id="36"/>
    </w:p>
    <w:p w:rsidR="006A3A54" w:rsidRPr="00F02493" w:rsidRDefault="006A3A54" w:rsidP="006A3A54">
      <w:pPr>
        <w:rPr>
          <w:lang w:val="ru-RU"/>
        </w:rPr>
      </w:pPr>
      <w:r>
        <w:rPr>
          <w:lang w:val="ru-RU"/>
        </w:rPr>
        <w:t>Основу</w:t>
      </w:r>
      <w:r w:rsidRPr="00F02493">
        <w:rPr>
          <w:lang w:val="ru-RU"/>
        </w:rPr>
        <w:t xml:space="preserve"> совместного использования, которая устанавливается под руководством </w:t>
      </w:r>
      <w:r>
        <w:rPr>
          <w:lang w:val="ru-RU"/>
        </w:rPr>
        <w:t>а</w:t>
      </w:r>
      <w:r w:rsidRPr="00F02493">
        <w:rPr>
          <w:lang w:val="ru-RU"/>
        </w:rPr>
        <w:t xml:space="preserve">дминистрации/НРО, можно </w:t>
      </w:r>
      <w:proofErr w:type="gramStart"/>
      <w:r w:rsidRPr="00F02493">
        <w:rPr>
          <w:lang w:val="ru-RU"/>
        </w:rPr>
        <w:t>понимать</w:t>
      </w:r>
      <w:proofErr w:type="gramEnd"/>
      <w:r w:rsidRPr="00F02493">
        <w:rPr>
          <w:lang w:val="ru-RU"/>
        </w:rPr>
        <w:t xml:space="preserve"> как набор правил совместного использования или условий совместного использования. Это центральный элемент реализации LSA на национальном уровне.</w:t>
      </w:r>
    </w:p>
    <w:p w:rsidR="006A3A54" w:rsidRPr="00F02493" w:rsidRDefault="006A3A54" w:rsidP="006A3A54">
      <w:pPr>
        <w:rPr>
          <w:lang w:val="ru-RU"/>
        </w:rPr>
      </w:pPr>
      <w:r>
        <w:rPr>
          <w:lang w:val="ru-RU"/>
        </w:rPr>
        <w:t>Основа</w:t>
      </w:r>
      <w:r w:rsidRPr="00F02493">
        <w:rPr>
          <w:lang w:val="ru-RU"/>
        </w:rPr>
        <w:t xml:space="preserve"> совместного использования позволяет вносить изменения</w:t>
      </w:r>
      <w:r>
        <w:rPr>
          <w:lang w:val="ru-RU"/>
        </w:rPr>
        <w:t xml:space="preserve">, если таковые потребуются, </w:t>
      </w:r>
      <w:r w:rsidRPr="00F02493">
        <w:rPr>
          <w:lang w:val="ru-RU"/>
        </w:rPr>
        <w:t xml:space="preserve">в права на использование спектра </w:t>
      </w:r>
      <w:r>
        <w:rPr>
          <w:lang w:val="ru-RU"/>
        </w:rPr>
        <w:t>традиционного(</w:t>
      </w:r>
      <w:proofErr w:type="spellStart"/>
      <w:r>
        <w:rPr>
          <w:lang w:val="ru-RU"/>
        </w:rPr>
        <w:t>ых</w:t>
      </w:r>
      <w:proofErr w:type="spellEnd"/>
      <w:r>
        <w:rPr>
          <w:lang w:val="ru-RU"/>
        </w:rPr>
        <w:t>)</w:t>
      </w:r>
      <w:r w:rsidRPr="00F02493">
        <w:rPr>
          <w:lang w:val="ru-RU"/>
        </w:rPr>
        <w:t xml:space="preserve"> </w:t>
      </w:r>
      <w:r>
        <w:rPr>
          <w:lang w:val="ru-RU"/>
        </w:rPr>
        <w:t>участника(</w:t>
      </w:r>
      <w:proofErr w:type="spellStart"/>
      <w:r>
        <w:rPr>
          <w:lang w:val="ru-RU"/>
        </w:rPr>
        <w:t>ов</w:t>
      </w:r>
      <w:proofErr w:type="spellEnd"/>
      <w:r>
        <w:rPr>
          <w:lang w:val="ru-RU"/>
        </w:rPr>
        <w:t>)</w:t>
      </w:r>
      <w:r w:rsidRPr="00F02493">
        <w:rPr>
          <w:lang w:val="ru-RU"/>
        </w:rPr>
        <w:t xml:space="preserve"> и определять соответствующие технические и эксплуатационные условия, которые могут быть введены для альтернативного использования спектра в рамках LSA.</w:t>
      </w:r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 xml:space="preserve">Национальные </w:t>
      </w:r>
      <w:r>
        <w:rPr>
          <w:lang w:val="ru-RU"/>
        </w:rPr>
        <w:t>а</w:t>
      </w:r>
      <w:r w:rsidRPr="00F02493">
        <w:rPr>
          <w:lang w:val="ru-RU"/>
        </w:rPr>
        <w:t>дминистрации решают, какие существующие при</w:t>
      </w:r>
      <w:r>
        <w:rPr>
          <w:lang w:val="ru-RU"/>
        </w:rPr>
        <w:t>мен</w:t>
      </w:r>
      <w:r w:rsidRPr="00F02493">
        <w:rPr>
          <w:lang w:val="ru-RU"/>
        </w:rPr>
        <w:t>ения должны рассматриваться в</w:t>
      </w:r>
      <w:r>
        <w:rPr>
          <w:lang w:val="ru-RU"/>
        </w:rPr>
        <w:t> </w:t>
      </w:r>
      <w:r w:rsidRPr="00F02493">
        <w:rPr>
          <w:lang w:val="ru-RU"/>
        </w:rPr>
        <w:t xml:space="preserve">качестве </w:t>
      </w:r>
      <w:r>
        <w:rPr>
          <w:lang w:val="ru-RU"/>
        </w:rPr>
        <w:t>действующих</w:t>
      </w:r>
      <w:r w:rsidRPr="00F02493">
        <w:rPr>
          <w:lang w:val="ru-RU"/>
        </w:rPr>
        <w:t xml:space="preserve"> служб в рамках совместного использования и сохраняться в долгосрочной перспективе. Такое решение должно приниматься в соответствии с целями национальной политики и</w:t>
      </w:r>
      <w:r>
        <w:rPr>
          <w:lang w:val="en-US"/>
        </w:rPr>
        <w:t> </w:t>
      </w:r>
      <w:r w:rsidRPr="00F02493">
        <w:rPr>
          <w:lang w:val="ru-RU"/>
        </w:rPr>
        <w:t>с учетом международных обязательств и других возможных региональных ограничений.</w:t>
      </w:r>
    </w:p>
    <w:p w:rsidR="006A3A54" w:rsidRPr="00F02493" w:rsidRDefault="006A3A54" w:rsidP="006A3A54">
      <w:pPr>
        <w:rPr>
          <w:lang w:val="ru-RU"/>
        </w:rPr>
      </w:pPr>
      <w:r>
        <w:rPr>
          <w:lang w:val="ru-RU"/>
        </w:rPr>
        <w:lastRenderedPageBreak/>
        <w:t xml:space="preserve">Держателям лицензий </w:t>
      </w:r>
      <w:r w:rsidRPr="00F02493">
        <w:rPr>
          <w:lang w:val="ru-RU"/>
        </w:rPr>
        <w:t>LSA требуется определенный уровень гарантий в плане доступа к спектру, чтобы стимулировать и защитить инвестиции в сеть и оборудование. Соответствующий уровень гарантий должен определяться на национальной основе с учетом требований пользователей и</w:t>
      </w:r>
      <w:r>
        <w:rPr>
          <w:lang w:val="en-US"/>
        </w:rPr>
        <w:t> </w:t>
      </w:r>
      <w:r w:rsidRPr="00F02493">
        <w:rPr>
          <w:lang w:val="ru-RU"/>
        </w:rPr>
        <w:t>ограничений по совместному доступу.</w:t>
      </w:r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 xml:space="preserve">Для создания эффективной </w:t>
      </w:r>
      <w:r>
        <w:rPr>
          <w:lang w:val="ru-RU"/>
        </w:rPr>
        <w:t>основы</w:t>
      </w:r>
      <w:r w:rsidRPr="00F02493">
        <w:rPr>
          <w:lang w:val="ru-RU"/>
        </w:rPr>
        <w:t xml:space="preserve"> совместного доступа, которая может значительно различаться </w:t>
      </w:r>
      <w:r>
        <w:rPr>
          <w:lang w:val="ru-RU"/>
        </w:rPr>
        <w:t>в разных странах</w:t>
      </w:r>
      <w:r w:rsidRPr="00F02493">
        <w:rPr>
          <w:lang w:val="ru-RU"/>
        </w:rPr>
        <w:t xml:space="preserve">, необходим </w:t>
      </w:r>
      <w:r>
        <w:rPr>
          <w:lang w:val="ru-RU"/>
        </w:rPr>
        <w:t>процесс рассмотрения и</w:t>
      </w:r>
      <w:r w:rsidRPr="00F02493">
        <w:rPr>
          <w:lang w:val="ru-RU"/>
        </w:rPr>
        <w:t xml:space="preserve"> переговор</w:t>
      </w:r>
      <w:r>
        <w:rPr>
          <w:lang w:val="ru-RU"/>
        </w:rPr>
        <w:t>ов</w:t>
      </w:r>
      <w:r w:rsidRPr="00F02493">
        <w:rPr>
          <w:lang w:val="ru-RU"/>
        </w:rPr>
        <w:t xml:space="preserve"> на общенациональной основе. Для</w:t>
      </w:r>
      <w:r>
        <w:rPr>
          <w:lang w:val="en-US"/>
        </w:rPr>
        <w:t> </w:t>
      </w:r>
      <w:r w:rsidRPr="00F02493">
        <w:rPr>
          <w:lang w:val="ru-RU"/>
        </w:rPr>
        <w:t xml:space="preserve">этого требуется участие всех </w:t>
      </w:r>
      <w:r>
        <w:rPr>
          <w:lang w:val="ru-RU"/>
        </w:rPr>
        <w:t xml:space="preserve">соответствующих </w:t>
      </w:r>
      <w:r w:rsidRPr="00F02493">
        <w:rPr>
          <w:lang w:val="ru-RU"/>
        </w:rPr>
        <w:t xml:space="preserve">заинтересованных сторон и учет как </w:t>
      </w:r>
      <w:r>
        <w:rPr>
          <w:lang w:val="ru-RU"/>
        </w:rPr>
        <w:t xml:space="preserve">потребностей в </w:t>
      </w:r>
      <w:r w:rsidRPr="00F02493">
        <w:rPr>
          <w:lang w:val="ru-RU"/>
        </w:rPr>
        <w:t>спектр</w:t>
      </w:r>
      <w:r>
        <w:rPr>
          <w:lang w:val="ru-RU"/>
        </w:rPr>
        <w:t>е традиционного(</w:t>
      </w:r>
      <w:proofErr w:type="spellStart"/>
      <w:r>
        <w:rPr>
          <w:lang w:val="ru-RU"/>
        </w:rPr>
        <w:t>ых</w:t>
      </w:r>
      <w:proofErr w:type="spellEnd"/>
      <w:r>
        <w:rPr>
          <w:lang w:val="ru-RU"/>
        </w:rPr>
        <w:t>) участника(</w:t>
      </w:r>
      <w:proofErr w:type="spellStart"/>
      <w:r>
        <w:rPr>
          <w:lang w:val="ru-RU"/>
        </w:rPr>
        <w:t>ов</w:t>
      </w:r>
      <w:proofErr w:type="spellEnd"/>
      <w:r>
        <w:rPr>
          <w:lang w:val="ru-RU"/>
        </w:rPr>
        <w:t>)</w:t>
      </w:r>
      <w:r w:rsidRPr="00F02493">
        <w:rPr>
          <w:lang w:val="ru-RU"/>
        </w:rPr>
        <w:t>, так и спроса на альтернативное использование.</w:t>
      </w:r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>Эта концепция иллюстрируется на рисунке</w:t>
      </w:r>
      <w:r>
        <w:rPr>
          <w:lang w:val="ru-RU"/>
        </w:rPr>
        <w:t>, ниже</w:t>
      </w:r>
      <w:r w:rsidRPr="00F02493">
        <w:rPr>
          <w:lang w:val="ru-RU"/>
        </w:rPr>
        <w:t xml:space="preserve">. </w:t>
      </w:r>
      <w:r>
        <w:rPr>
          <w:lang w:val="ru-RU"/>
        </w:rPr>
        <w:t>На рисунке</w:t>
      </w:r>
      <w:r w:rsidRPr="00F02493">
        <w:rPr>
          <w:lang w:val="ru-RU"/>
        </w:rPr>
        <w:t xml:space="preserve"> доступ</w:t>
      </w:r>
      <w:r>
        <w:rPr>
          <w:lang w:val="ru-RU"/>
        </w:rPr>
        <w:t>ность</w:t>
      </w:r>
      <w:r w:rsidRPr="00F02493">
        <w:rPr>
          <w:lang w:val="ru-RU"/>
        </w:rPr>
        <w:t xml:space="preserve"> спектр</w:t>
      </w:r>
      <w:r>
        <w:rPr>
          <w:lang w:val="ru-RU"/>
        </w:rPr>
        <w:t>а</w:t>
      </w:r>
      <w:r w:rsidRPr="00F02493">
        <w:rPr>
          <w:lang w:val="ru-RU"/>
        </w:rPr>
        <w:t xml:space="preserve"> основан</w:t>
      </w:r>
      <w:r>
        <w:rPr>
          <w:lang w:val="ru-RU"/>
        </w:rPr>
        <w:t>а</w:t>
      </w:r>
      <w:r w:rsidRPr="00F02493">
        <w:rPr>
          <w:lang w:val="ru-RU"/>
        </w:rPr>
        <w:t xml:space="preserve"> на</w:t>
      </w:r>
      <w:r>
        <w:rPr>
          <w:lang w:val="en-US"/>
        </w:rPr>
        <w:t> </w:t>
      </w:r>
      <w:r w:rsidRPr="00F02493">
        <w:rPr>
          <w:lang w:val="ru-RU"/>
        </w:rPr>
        <w:t xml:space="preserve">географическом разделении. В зеленой области доступность спектра для пользователей LSA определяется </w:t>
      </w:r>
      <w:r>
        <w:rPr>
          <w:lang w:val="ru-RU"/>
        </w:rPr>
        <w:t>основой</w:t>
      </w:r>
      <w:r w:rsidRPr="00F02493">
        <w:rPr>
          <w:lang w:val="ru-RU"/>
        </w:rPr>
        <w:t xml:space="preserve"> совместного использования. Следует отметить, что при LSA совместное использование может осуществляться в трех измерениях, а именно </w:t>
      </w:r>
      <w:r>
        <w:rPr>
          <w:lang w:val="ru-RU"/>
        </w:rPr>
        <w:t>время</w:t>
      </w:r>
      <w:r w:rsidRPr="00F02493">
        <w:rPr>
          <w:lang w:val="ru-RU"/>
        </w:rPr>
        <w:t>, частот</w:t>
      </w:r>
      <w:r>
        <w:rPr>
          <w:lang w:val="ru-RU"/>
        </w:rPr>
        <w:t>а</w:t>
      </w:r>
      <w:r w:rsidRPr="00F02493">
        <w:rPr>
          <w:lang w:val="ru-RU"/>
        </w:rPr>
        <w:t xml:space="preserve"> и территори</w:t>
      </w:r>
      <w:r>
        <w:rPr>
          <w:lang w:val="ru-RU"/>
        </w:rPr>
        <w:t>я</w:t>
      </w:r>
      <w:r w:rsidRPr="00F02493">
        <w:rPr>
          <w:lang w:val="ru-RU"/>
        </w:rPr>
        <w:t xml:space="preserve">. </w:t>
      </w:r>
      <w:r>
        <w:rPr>
          <w:lang w:val="ru-RU"/>
        </w:rPr>
        <w:t>Основа</w:t>
      </w:r>
      <w:r w:rsidRPr="00F02493">
        <w:rPr>
          <w:lang w:val="ru-RU"/>
        </w:rPr>
        <w:t xml:space="preserve"> совместного использования также может учитывать будущие потребности </w:t>
      </w:r>
      <w:r>
        <w:rPr>
          <w:lang w:val="ru-RU"/>
        </w:rPr>
        <w:t>традиционного</w:t>
      </w:r>
      <w:r w:rsidRPr="00F02493">
        <w:rPr>
          <w:lang w:val="ru-RU"/>
        </w:rPr>
        <w:t xml:space="preserve"> </w:t>
      </w:r>
      <w:r>
        <w:rPr>
          <w:lang w:val="ru-RU"/>
        </w:rPr>
        <w:t>участника</w:t>
      </w:r>
      <w:r w:rsidRPr="00F02493">
        <w:rPr>
          <w:lang w:val="ru-RU"/>
        </w:rPr>
        <w:t xml:space="preserve">, как обозначено на рисунке серыми </w:t>
      </w:r>
      <w:r>
        <w:rPr>
          <w:lang w:val="ru-RU"/>
        </w:rPr>
        <w:t>значками станций</w:t>
      </w:r>
      <w:r w:rsidRPr="00F02493">
        <w:rPr>
          <w:lang w:val="ru-RU"/>
        </w:rPr>
        <w:t>.</w:t>
      </w:r>
    </w:p>
    <w:p w:rsidR="006A3A54" w:rsidRPr="00F02493" w:rsidRDefault="006A3A54" w:rsidP="006A3A54">
      <w:pPr>
        <w:pStyle w:val="FigureNo"/>
        <w:rPr>
          <w:lang w:val="ru-RU"/>
        </w:rPr>
      </w:pPr>
      <w:r w:rsidRPr="00F02493">
        <w:rPr>
          <w:lang w:val="ru-RU"/>
        </w:rPr>
        <w:t>РИСУНОК A1-1</w:t>
      </w:r>
    </w:p>
    <w:p w:rsidR="006A3A54" w:rsidRPr="00F02493" w:rsidRDefault="006A3A54" w:rsidP="006A3A54">
      <w:pPr>
        <w:pStyle w:val="Figuretitle"/>
        <w:rPr>
          <w:lang w:val="ru-RU"/>
        </w:rPr>
      </w:pPr>
      <w:r>
        <w:rPr>
          <w:lang w:val="ru-RU"/>
        </w:rPr>
        <w:t>Основа</w:t>
      </w:r>
      <w:r w:rsidRPr="00F02493">
        <w:rPr>
          <w:lang w:val="ru-RU"/>
        </w:rPr>
        <w:t xml:space="preserve"> совместного использования</w:t>
      </w:r>
    </w:p>
    <w:p w:rsidR="006A3A54" w:rsidRPr="00F02493" w:rsidRDefault="006A3A54" w:rsidP="006A3A54">
      <w:pPr>
        <w:pStyle w:val="Figure"/>
        <w:rPr>
          <w:lang w:val="ru-RU"/>
        </w:rPr>
      </w:pPr>
      <w:r>
        <w:rPr>
          <w:noProof/>
          <w:lang w:val="en-US" w:eastAsia="zh-CN"/>
        </w:rPr>
        <w:drawing>
          <wp:inline distT="0" distB="0" distL="0" distR="0" wp14:anchorId="3DADCB7E" wp14:editId="4F64797D">
            <wp:extent cx="5413248" cy="3953256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-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395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A54" w:rsidRPr="00937DA9" w:rsidRDefault="006A3A54" w:rsidP="006A3A54">
      <w:pPr>
        <w:rPr>
          <w:lang w:val="ru-RU"/>
        </w:rPr>
      </w:pPr>
      <w:r>
        <w:rPr>
          <w:lang w:val="ru-RU"/>
        </w:rPr>
        <w:t>Основа</w:t>
      </w:r>
      <w:r w:rsidRPr="00937DA9">
        <w:rPr>
          <w:lang w:val="ru-RU"/>
        </w:rPr>
        <w:t xml:space="preserve"> </w:t>
      </w:r>
      <w:r w:rsidRPr="00937DA9">
        <w:rPr>
          <w:rFonts w:hint="eastAsia"/>
          <w:lang w:val="ru-RU"/>
        </w:rPr>
        <w:t>совместного</w:t>
      </w:r>
      <w:r w:rsidRPr="00937DA9">
        <w:rPr>
          <w:lang w:val="ru-RU"/>
        </w:rPr>
        <w:t xml:space="preserve"> </w:t>
      </w:r>
      <w:r w:rsidRPr="00937DA9">
        <w:rPr>
          <w:rFonts w:hint="eastAsia"/>
          <w:lang w:val="ru-RU"/>
        </w:rPr>
        <w:t>использования</w:t>
      </w:r>
      <w:r w:rsidRPr="00937DA9">
        <w:rPr>
          <w:lang w:val="ru-RU"/>
        </w:rPr>
        <w:t xml:space="preserve"> строго регламентирует условия доступа к спектру </w:t>
      </w:r>
      <w:r w:rsidRPr="00C07A85">
        <w:t>LSA</w:t>
      </w:r>
      <w:r w:rsidRPr="00937DA9">
        <w:rPr>
          <w:lang w:val="ru-RU"/>
        </w:rPr>
        <w:t>, что</w:t>
      </w:r>
      <w:r>
        <w:rPr>
          <w:lang w:val="en-US"/>
        </w:rPr>
        <w:t> </w:t>
      </w:r>
      <w:r w:rsidRPr="00937DA9">
        <w:rPr>
          <w:lang w:val="ru-RU"/>
        </w:rPr>
        <w:t xml:space="preserve">позволяет защищать </w:t>
      </w:r>
      <w:r>
        <w:rPr>
          <w:lang w:val="ru-RU"/>
        </w:rPr>
        <w:t>действующие службы</w:t>
      </w:r>
      <w:r w:rsidRPr="00937DA9">
        <w:rPr>
          <w:lang w:val="ru-RU"/>
        </w:rPr>
        <w:t>.</w:t>
      </w:r>
    </w:p>
    <w:p w:rsidR="006A3A54" w:rsidRPr="00937DA9" w:rsidRDefault="006A3A54" w:rsidP="006A3A54">
      <w:pPr>
        <w:rPr>
          <w:lang w:val="ru-RU"/>
        </w:rPr>
      </w:pPr>
      <w:r w:rsidRPr="00937DA9">
        <w:rPr>
          <w:lang w:val="ru-RU"/>
        </w:rPr>
        <w:t xml:space="preserve">Концепция </w:t>
      </w:r>
      <w:r>
        <w:rPr>
          <w:lang w:val="ru-RU"/>
        </w:rPr>
        <w:t>основы</w:t>
      </w:r>
      <w:r w:rsidRPr="00937DA9">
        <w:rPr>
          <w:lang w:val="ru-RU"/>
        </w:rPr>
        <w:t xml:space="preserve"> </w:t>
      </w:r>
      <w:r w:rsidRPr="00937DA9">
        <w:rPr>
          <w:rFonts w:hint="eastAsia"/>
          <w:lang w:val="ru-RU"/>
        </w:rPr>
        <w:t>совместного</w:t>
      </w:r>
      <w:r w:rsidRPr="00937DA9">
        <w:rPr>
          <w:lang w:val="ru-RU"/>
        </w:rPr>
        <w:t xml:space="preserve"> </w:t>
      </w:r>
      <w:r w:rsidRPr="00937DA9">
        <w:rPr>
          <w:rFonts w:hint="eastAsia"/>
          <w:lang w:val="ru-RU"/>
        </w:rPr>
        <w:t>использования</w:t>
      </w:r>
      <w:r w:rsidRPr="00937DA9">
        <w:rPr>
          <w:lang w:val="ru-RU"/>
        </w:rPr>
        <w:t xml:space="preserve"> также подразумевает, что </w:t>
      </w:r>
      <w:r w:rsidRPr="00C07A85">
        <w:t>LSA</w:t>
      </w:r>
      <w:r w:rsidRPr="00937DA9">
        <w:rPr>
          <w:lang w:val="ru-RU"/>
        </w:rPr>
        <w:t xml:space="preserve"> не следует </w:t>
      </w:r>
      <w:r>
        <w:rPr>
          <w:lang w:val="ru-RU"/>
        </w:rPr>
        <w:t>путать</w:t>
      </w:r>
      <w:r w:rsidRPr="00937DA9">
        <w:rPr>
          <w:lang w:val="ru-RU"/>
        </w:rPr>
        <w:t xml:space="preserve"> с обычным механизмом совместного использования, который применяется, например, для ФС (СВЧ</w:t>
      </w:r>
      <w:r>
        <w:rPr>
          <w:lang w:val="ru-RU"/>
        </w:rPr>
        <w:noBreakHyphen/>
      </w:r>
      <w:r w:rsidRPr="00937DA9">
        <w:rPr>
          <w:lang w:val="ru-RU"/>
        </w:rPr>
        <w:t>лини</w:t>
      </w:r>
      <w:r>
        <w:rPr>
          <w:lang w:val="ru-RU"/>
        </w:rPr>
        <w:t>и</w:t>
      </w:r>
      <w:r w:rsidRPr="00937DA9">
        <w:rPr>
          <w:lang w:val="ru-RU"/>
        </w:rPr>
        <w:t xml:space="preserve">) или </w:t>
      </w:r>
      <w:r>
        <w:rPr>
          <w:lang w:val="ru-RU"/>
        </w:rPr>
        <w:t>служб, аналогичных</w:t>
      </w:r>
      <w:r w:rsidRPr="00C07A85">
        <w:t xml:space="preserve"> PMR</w:t>
      </w:r>
      <w:r w:rsidRPr="00937DA9">
        <w:rPr>
          <w:lang w:val="ru-RU"/>
        </w:rPr>
        <w:t xml:space="preserve">. В этом случае </w:t>
      </w:r>
      <w:r>
        <w:rPr>
          <w:lang w:val="ru-RU"/>
        </w:rPr>
        <w:t>традиционный</w:t>
      </w:r>
      <w:r w:rsidRPr="00937DA9">
        <w:rPr>
          <w:lang w:val="ru-RU"/>
        </w:rPr>
        <w:t xml:space="preserve"> </w:t>
      </w:r>
      <w:r>
        <w:rPr>
          <w:lang w:val="ru-RU"/>
        </w:rPr>
        <w:t>участник</w:t>
      </w:r>
      <w:r w:rsidRPr="00937DA9">
        <w:rPr>
          <w:lang w:val="ru-RU"/>
        </w:rPr>
        <w:t xml:space="preserve">, имеющий приоритетный или </w:t>
      </w:r>
      <w:r>
        <w:rPr>
          <w:lang w:val="ru-RU"/>
        </w:rPr>
        <w:t>исключитель</w:t>
      </w:r>
      <w:r w:rsidRPr="00937DA9">
        <w:rPr>
          <w:lang w:val="ru-RU"/>
        </w:rPr>
        <w:t>ный доступ к спектру на всей территории, отсутствует, и новые системы могут вводиться в порядке поступления заявок с применением соответствующих средств географическ</w:t>
      </w:r>
      <w:r>
        <w:rPr>
          <w:lang w:val="ru-RU"/>
        </w:rPr>
        <w:t>ого</w:t>
      </w:r>
      <w:r w:rsidRPr="00937DA9">
        <w:rPr>
          <w:lang w:val="ru-RU"/>
        </w:rPr>
        <w:t xml:space="preserve"> или частотн</w:t>
      </w:r>
      <w:r>
        <w:rPr>
          <w:lang w:val="ru-RU"/>
        </w:rPr>
        <w:t>ого</w:t>
      </w:r>
      <w:r w:rsidRPr="00937DA9">
        <w:rPr>
          <w:lang w:val="ru-RU"/>
        </w:rPr>
        <w:t xml:space="preserve"> разделения.</w:t>
      </w:r>
    </w:p>
    <w:p w:rsidR="006A3A54" w:rsidRPr="00F02493" w:rsidRDefault="006A3A54" w:rsidP="006A3A54">
      <w:pPr>
        <w:pStyle w:val="Heading2"/>
        <w:rPr>
          <w:lang w:val="ru-RU"/>
        </w:rPr>
      </w:pPr>
      <w:bookmarkStart w:id="37" w:name="_Toc485590937"/>
      <w:bookmarkStart w:id="38" w:name="_Toc499556027"/>
      <w:r w:rsidRPr="00F02493">
        <w:rPr>
          <w:lang w:val="ru-RU"/>
        </w:rPr>
        <w:lastRenderedPageBreak/>
        <w:t>A1-1.3</w:t>
      </w:r>
      <w:r w:rsidRPr="00F02493">
        <w:rPr>
          <w:lang w:val="ru-RU"/>
        </w:rPr>
        <w:tab/>
      </w:r>
      <w:bookmarkEnd w:id="37"/>
      <w:r w:rsidRPr="00F02493">
        <w:rPr>
          <w:lang w:val="ru-RU"/>
        </w:rPr>
        <w:t>Практическая реализация</w:t>
      </w:r>
      <w:bookmarkEnd w:id="38"/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 xml:space="preserve">В настоящее время подразумевается, что первоначальные серьезные возможности по реализации концепции LSA появятся там, где </w:t>
      </w:r>
      <w:r>
        <w:rPr>
          <w:lang w:val="ru-RU"/>
        </w:rPr>
        <w:t>традиционным</w:t>
      </w:r>
      <w:r w:rsidRPr="00F02493">
        <w:rPr>
          <w:lang w:val="ru-RU"/>
        </w:rPr>
        <w:t xml:space="preserve"> </w:t>
      </w:r>
      <w:r>
        <w:rPr>
          <w:lang w:val="ru-RU"/>
        </w:rPr>
        <w:t>участником</w:t>
      </w:r>
      <w:r w:rsidRPr="00F02493">
        <w:rPr>
          <w:lang w:val="ru-RU"/>
        </w:rPr>
        <w:t xml:space="preserve"> является </w:t>
      </w:r>
      <w:r>
        <w:rPr>
          <w:lang w:val="ru-RU"/>
        </w:rPr>
        <w:t xml:space="preserve">та или иная </w:t>
      </w:r>
      <w:r w:rsidRPr="00F02493">
        <w:rPr>
          <w:lang w:val="ru-RU"/>
        </w:rPr>
        <w:t>государственная организация.</w:t>
      </w:r>
    </w:p>
    <w:p w:rsidR="006A3A54" w:rsidRPr="00F02493" w:rsidRDefault="006A3A54" w:rsidP="006A3A54">
      <w:pPr>
        <w:rPr>
          <w:lang w:val="ru-RU"/>
        </w:rPr>
      </w:pPr>
      <w:r>
        <w:rPr>
          <w:lang w:val="ru-RU"/>
        </w:rPr>
        <w:t>В то же время</w:t>
      </w:r>
      <w:r w:rsidRPr="00F02493">
        <w:rPr>
          <w:lang w:val="ru-RU"/>
        </w:rPr>
        <w:t xml:space="preserve"> на практике в полосе частот, где предполагается реализация LSA (например, 2,3</w:t>
      </w:r>
      <w:r>
        <w:rPr>
          <w:lang w:val="ru-RU"/>
        </w:rPr>
        <w:t>–</w:t>
      </w:r>
      <w:r w:rsidRPr="00F02493">
        <w:rPr>
          <w:lang w:val="ru-RU"/>
        </w:rPr>
        <w:t>2,4</w:t>
      </w:r>
      <w:r>
        <w:rPr>
          <w:lang w:val="ru-RU"/>
        </w:rPr>
        <w:t> </w:t>
      </w:r>
      <w:r w:rsidRPr="00F02493">
        <w:rPr>
          <w:lang w:val="ru-RU"/>
        </w:rPr>
        <w:t xml:space="preserve">ГГц), </w:t>
      </w:r>
      <w:proofErr w:type="gramStart"/>
      <w:r w:rsidRPr="00F02493">
        <w:rPr>
          <w:lang w:val="ru-RU"/>
        </w:rPr>
        <w:t>по всей вероятности</w:t>
      </w:r>
      <w:proofErr w:type="gramEnd"/>
      <w:r w:rsidRPr="00F02493">
        <w:rPr>
          <w:lang w:val="ru-RU"/>
        </w:rPr>
        <w:t xml:space="preserve"> будут работать </w:t>
      </w:r>
      <w:r>
        <w:rPr>
          <w:lang w:val="ru-RU"/>
        </w:rPr>
        <w:t>традиционные</w:t>
      </w:r>
      <w:r w:rsidRPr="00F02493">
        <w:rPr>
          <w:lang w:val="ru-RU"/>
        </w:rPr>
        <w:t xml:space="preserve"> </w:t>
      </w:r>
      <w:r>
        <w:rPr>
          <w:lang w:val="ru-RU"/>
        </w:rPr>
        <w:t>участники</w:t>
      </w:r>
      <w:r w:rsidRPr="00F02493">
        <w:rPr>
          <w:lang w:val="ru-RU"/>
        </w:rPr>
        <w:t xml:space="preserve"> разного типа.</w:t>
      </w:r>
    </w:p>
    <w:p w:rsidR="006A3A54" w:rsidRPr="00F02493" w:rsidRDefault="006A3A54" w:rsidP="006A3A54">
      <w:pPr>
        <w:rPr>
          <w:lang w:val="ru-RU"/>
        </w:rPr>
      </w:pPr>
      <w:r>
        <w:rPr>
          <w:lang w:val="ru-RU"/>
        </w:rPr>
        <w:t>В связи с этим</w:t>
      </w:r>
      <w:r w:rsidRPr="00F02493">
        <w:rPr>
          <w:lang w:val="ru-RU"/>
        </w:rPr>
        <w:t xml:space="preserve"> в LSA должны учитываться другие типы </w:t>
      </w:r>
      <w:r>
        <w:rPr>
          <w:lang w:val="ru-RU"/>
        </w:rPr>
        <w:t>традиционных</w:t>
      </w:r>
      <w:r w:rsidRPr="00F02493">
        <w:rPr>
          <w:lang w:val="ru-RU"/>
        </w:rPr>
        <w:t xml:space="preserve"> </w:t>
      </w:r>
      <w:r>
        <w:rPr>
          <w:lang w:val="ru-RU"/>
        </w:rPr>
        <w:t>участников</w:t>
      </w:r>
      <w:r w:rsidRPr="00F02493">
        <w:rPr>
          <w:lang w:val="ru-RU"/>
        </w:rPr>
        <w:t>, такие как пользователи PMSE, и должна обеспечиваться поддержка возможных динамических механизмов совместного использования.</w:t>
      </w:r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 xml:space="preserve">Как подчеркивалось выше, полосы частот и службы радиосвязи, к которым государственные организации имеют доступ для выполнения своих обязанностей, определяются национальными таблицами распределения частот (NTFA). </w:t>
      </w:r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 xml:space="preserve">LSA применяется только тогда, когда </w:t>
      </w:r>
      <w:r>
        <w:rPr>
          <w:lang w:val="ru-RU"/>
        </w:rPr>
        <w:t>традиционный(е)</w:t>
      </w:r>
      <w:r w:rsidRPr="00F02493">
        <w:rPr>
          <w:lang w:val="ru-RU"/>
        </w:rPr>
        <w:t xml:space="preserve"> </w:t>
      </w:r>
      <w:r>
        <w:rPr>
          <w:lang w:val="ru-RU"/>
        </w:rPr>
        <w:t>участник(и)</w:t>
      </w:r>
      <w:r w:rsidRPr="00F02493">
        <w:rPr>
          <w:lang w:val="ru-RU"/>
        </w:rPr>
        <w:t xml:space="preserve"> и </w:t>
      </w:r>
      <w:r>
        <w:rPr>
          <w:lang w:val="ru-RU"/>
        </w:rPr>
        <w:t xml:space="preserve">держатели лицензий </w:t>
      </w:r>
      <w:r w:rsidRPr="00F02493">
        <w:rPr>
          <w:lang w:val="ru-RU"/>
        </w:rPr>
        <w:t>LSA имеют разн</w:t>
      </w:r>
      <w:r>
        <w:rPr>
          <w:lang w:val="ru-RU"/>
        </w:rPr>
        <w:t>ый</w:t>
      </w:r>
      <w:r w:rsidRPr="00F02493">
        <w:rPr>
          <w:lang w:val="ru-RU"/>
        </w:rPr>
        <w:t xml:space="preserve"> </w:t>
      </w:r>
      <w:r>
        <w:rPr>
          <w:lang w:val="ru-RU"/>
        </w:rPr>
        <w:t xml:space="preserve">характер </w:t>
      </w:r>
      <w:r w:rsidRPr="00F02493">
        <w:rPr>
          <w:lang w:val="ru-RU"/>
        </w:rPr>
        <w:t>(например, государственные и коммерческие организации), управляют при</w:t>
      </w:r>
      <w:r>
        <w:rPr>
          <w:lang w:val="ru-RU"/>
        </w:rPr>
        <w:t>менениями</w:t>
      </w:r>
      <w:r w:rsidRPr="00F02493">
        <w:rPr>
          <w:lang w:val="ru-RU"/>
        </w:rPr>
        <w:t xml:space="preserve"> разного типа и подчиняются раз</w:t>
      </w:r>
      <w:r>
        <w:rPr>
          <w:lang w:val="ru-RU"/>
        </w:rPr>
        <w:t>лич</w:t>
      </w:r>
      <w:r w:rsidRPr="00F02493">
        <w:rPr>
          <w:lang w:val="ru-RU"/>
        </w:rPr>
        <w:t xml:space="preserve">ным нормативным ограничениям. </w:t>
      </w:r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 xml:space="preserve">Таким образом </w:t>
      </w:r>
      <w:r>
        <w:rPr>
          <w:lang w:val="ru-RU"/>
        </w:rPr>
        <w:t>основа</w:t>
      </w:r>
      <w:r w:rsidRPr="00F02493">
        <w:rPr>
          <w:lang w:val="ru-RU"/>
        </w:rPr>
        <w:t xml:space="preserve"> совместного использования имеет ограниченное влияние – </w:t>
      </w:r>
      <w:r>
        <w:rPr>
          <w:lang w:val="ru-RU"/>
        </w:rPr>
        <w:t>и, вероятно</w:t>
      </w:r>
      <w:r w:rsidRPr="00F02493">
        <w:rPr>
          <w:lang w:val="ru-RU"/>
        </w:rPr>
        <w:t>, н</w:t>
      </w:r>
      <w:r>
        <w:rPr>
          <w:lang w:val="ru-RU"/>
        </w:rPr>
        <w:t>е</w:t>
      </w:r>
      <w:r>
        <w:rPr>
          <w:lang w:val="en-US"/>
        </w:rPr>
        <w:t> </w:t>
      </w:r>
      <w:r>
        <w:rPr>
          <w:lang w:val="ru-RU"/>
        </w:rPr>
        <w:t>имеет</w:t>
      </w:r>
      <w:r w:rsidRPr="00F02493">
        <w:rPr>
          <w:lang w:val="ru-RU"/>
        </w:rPr>
        <w:t xml:space="preserve"> влияния – на цели политики регулирования рынка, поскольку </w:t>
      </w:r>
      <w:r>
        <w:rPr>
          <w:lang w:val="ru-RU"/>
        </w:rPr>
        <w:t>традиционный</w:t>
      </w:r>
      <w:r w:rsidRPr="00F02493">
        <w:rPr>
          <w:lang w:val="ru-RU"/>
        </w:rPr>
        <w:t xml:space="preserve"> пользовател</w:t>
      </w:r>
      <w:r>
        <w:rPr>
          <w:lang w:val="ru-RU"/>
        </w:rPr>
        <w:t>ь</w:t>
      </w:r>
      <w:r w:rsidRPr="00F02493">
        <w:rPr>
          <w:lang w:val="ru-RU"/>
        </w:rPr>
        <w:t xml:space="preserve"> и</w:t>
      </w:r>
      <w:r>
        <w:rPr>
          <w:lang w:val="en-US"/>
        </w:rPr>
        <w:t> </w:t>
      </w:r>
      <w:r>
        <w:rPr>
          <w:lang w:val="ru-RU"/>
        </w:rPr>
        <w:t>держатели лицензии LSA относятся</w:t>
      </w:r>
      <w:r w:rsidRPr="00F02493">
        <w:rPr>
          <w:lang w:val="ru-RU"/>
        </w:rPr>
        <w:t xml:space="preserve"> к разным вертикальным рынкам.</w:t>
      </w:r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 xml:space="preserve">С точки зрения </w:t>
      </w:r>
      <w:r>
        <w:rPr>
          <w:lang w:val="ru-RU"/>
        </w:rPr>
        <w:t>традиционного</w:t>
      </w:r>
      <w:r w:rsidRPr="00F02493">
        <w:rPr>
          <w:lang w:val="ru-RU"/>
        </w:rPr>
        <w:t xml:space="preserve"> </w:t>
      </w:r>
      <w:r>
        <w:rPr>
          <w:lang w:val="ru-RU"/>
        </w:rPr>
        <w:t>участника</w:t>
      </w:r>
      <w:r w:rsidRPr="00F02493">
        <w:rPr>
          <w:lang w:val="ru-RU"/>
        </w:rPr>
        <w:t xml:space="preserve"> LSA может быть альтернативой </w:t>
      </w:r>
      <w:r>
        <w:rPr>
          <w:lang w:val="ru-RU"/>
        </w:rPr>
        <w:t>перегруппирования</w:t>
      </w:r>
      <w:r w:rsidRPr="00F02493">
        <w:rPr>
          <w:lang w:val="ru-RU"/>
        </w:rPr>
        <w:t xml:space="preserve"> спектра. При </w:t>
      </w:r>
      <w:r>
        <w:rPr>
          <w:lang w:val="ru-RU"/>
        </w:rPr>
        <w:t>перегруппировании</w:t>
      </w:r>
      <w:r w:rsidRPr="00F02493">
        <w:rPr>
          <w:lang w:val="ru-RU"/>
        </w:rPr>
        <w:t xml:space="preserve"> спектра требуется перевод систем </w:t>
      </w:r>
      <w:r>
        <w:rPr>
          <w:lang w:val="ru-RU"/>
        </w:rPr>
        <w:t>традиционного</w:t>
      </w:r>
      <w:r w:rsidRPr="00F02493">
        <w:rPr>
          <w:lang w:val="ru-RU"/>
        </w:rPr>
        <w:t xml:space="preserve"> </w:t>
      </w:r>
      <w:r>
        <w:rPr>
          <w:lang w:val="ru-RU"/>
        </w:rPr>
        <w:t>участника</w:t>
      </w:r>
      <w:r w:rsidRPr="00F02493">
        <w:rPr>
          <w:lang w:val="ru-RU"/>
        </w:rPr>
        <w:t xml:space="preserve"> </w:t>
      </w:r>
      <w:r>
        <w:rPr>
          <w:lang w:val="ru-RU"/>
        </w:rPr>
        <w:t>в</w:t>
      </w:r>
      <w:r>
        <w:rPr>
          <w:lang w:val="en-US"/>
        </w:rPr>
        <w:t> </w:t>
      </w:r>
      <w:r w:rsidRPr="00F02493">
        <w:rPr>
          <w:lang w:val="ru-RU"/>
        </w:rPr>
        <w:t xml:space="preserve">другую полосу частот. LSA – это инструмент, который позволяет сохранить системы, эксплуатируемые государственной организацией, и в то же время разрешить дополнительное коммерческое использование спектра. LSA может быть реализован </w:t>
      </w:r>
      <w:r>
        <w:rPr>
          <w:lang w:val="ru-RU"/>
        </w:rPr>
        <w:t>а</w:t>
      </w:r>
      <w:r w:rsidRPr="00F02493">
        <w:rPr>
          <w:lang w:val="ru-RU"/>
        </w:rPr>
        <w:t xml:space="preserve">дминистрацией, когда </w:t>
      </w:r>
      <w:r>
        <w:rPr>
          <w:lang w:val="ru-RU"/>
        </w:rPr>
        <w:t>перегруппирование</w:t>
      </w:r>
      <w:r w:rsidRPr="00F02493">
        <w:rPr>
          <w:lang w:val="ru-RU"/>
        </w:rPr>
        <w:t xml:space="preserve"> спектра невозможн</w:t>
      </w:r>
      <w:r>
        <w:rPr>
          <w:lang w:val="ru-RU"/>
        </w:rPr>
        <w:t>о</w:t>
      </w:r>
      <w:r w:rsidRPr="00F02493">
        <w:rPr>
          <w:lang w:val="ru-RU"/>
        </w:rPr>
        <w:t>.</w:t>
      </w:r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 xml:space="preserve">На практике LSA и </w:t>
      </w:r>
      <w:r>
        <w:rPr>
          <w:lang w:val="ru-RU"/>
        </w:rPr>
        <w:t>перегруппирование</w:t>
      </w:r>
      <w:r w:rsidRPr="00F02493">
        <w:rPr>
          <w:lang w:val="ru-RU"/>
        </w:rPr>
        <w:t xml:space="preserve"> спектра, очевидно, могут дополнять друг друга, поскольку анализ потребностей в спектре </w:t>
      </w:r>
      <w:r>
        <w:rPr>
          <w:lang w:val="ru-RU"/>
        </w:rPr>
        <w:t>традиционного</w:t>
      </w:r>
      <w:r w:rsidRPr="00F02493">
        <w:rPr>
          <w:lang w:val="ru-RU"/>
        </w:rPr>
        <w:t xml:space="preserve"> </w:t>
      </w:r>
      <w:r>
        <w:rPr>
          <w:lang w:val="ru-RU"/>
        </w:rPr>
        <w:t>участника</w:t>
      </w:r>
      <w:r w:rsidRPr="00F02493">
        <w:rPr>
          <w:lang w:val="ru-RU"/>
        </w:rPr>
        <w:t xml:space="preserve"> может привести к отделению систем, которые должны </w:t>
      </w:r>
      <w:r>
        <w:rPr>
          <w:lang w:val="ru-RU"/>
        </w:rPr>
        <w:t>сохраниться</w:t>
      </w:r>
      <w:r w:rsidRPr="00F02493">
        <w:rPr>
          <w:lang w:val="ru-RU"/>
        </w:rPr>
        <w:t xml:space="preserve"> в полосе</w:t>
      </w:r>
      <w:r>
        <w:rPr>
          <w:lang w:val="ru-RU"/>
        </w:rPr>
        <w:t xml:space="preserve"> частот</w:t>
      </w:r>
      <w:r w:rsidRPr="00F02493">
        <w:rPr>
          <w:lang w:val="ru-RU"/>
        </w:rPr>
        <w:t>, от тех, что можно перенести или перенастроить на</w:t>
      </w:r>
      <w:r>
        <w:rPr>
          <w:lang w:val="en-US"/>
        </w:rPr>
        <w:t> </w:t>
      </w:r>
      <w:r w:rsidRPr="00F02493">
        <w:rPr>
          <w:lang w:val="ru-RU"/>
        </w:rPr>
        <w:t xml:space="preserve">альтернативное использование. </w:t>
      </w:r>
    </w:p>
    <w:p w:rsidR="006A3A54" w:rsidRPr="00F02493" w:rsidRDefault="006A3A54" w:rsidP="006A3A54">
      <w:pPr>
        <w:pStyle w:val="Heading1"/>
        <w:rPr>
          <w:lang w:val="ru-RU"/>
        </w:rPr>
      </w:pPr>
      <w:bookmarkStart w:id="39" w:name="_Toc485590938"/>
      <w:bookmarkStart w:id="40" w:name="_Toc499556028"/>
      <w:r w:rsidRPr="00F02493">
        <w:rPr>
          <w:lang w:val="ru-RU"/>
        </w:rPr>
        <w:t>A1-2</w:t>
      </w:r>
      <w:r w:rsidRPr="00F02493">
        <w:rPr>
          <w:lang w:val="ru-RU"/>
        </w:rPr>
        <w:tab/>
      </w:r>
      <w:r w:rsidRPr="00545527">
        <w:rPr>
          <w:lang w:val="ru-RU"/>
        </w:rPr>
        <w:t>Исследование конкретной ситуации</w:t>
      </w:r>
      <w:r>
        <w:rPr>
          <w:lang w:val="ru-RU"/>
        </w:rPr>
        <w:t xml:space="preserve"> –</w:t>
      </w:r>
      <w:r w:rsidRPr="00F02493">
        <w:rPr>
          <w:lang w:val="ru-RU"/>
        </w:rPr>
        <w:t xml:space="preserve"> </w:t>
      </w:r>
      <w:bookmarkEnd w:id="39"/>
      <w:r w:rsidRPr="00F02493">
        <w:rPr>
          <w:lang w:val="ru-RU"/>
        </w:rPr>
        <w:t>европейский опыт</w:t>
      </w:r>
      <w:bookmarkEnd w:id="40"/>
    </w:p>
    <w:p w:rsidR="006A3A54" w:rsidRPr="00F02493" w:rsidRDefault="006A3A54" w:rsidP="006A3A54">
      <w:pPr>
        <w:pStyle w:val="Heading2"/>
        <w:rPr>
          <w:lang w:val="ru-RU"/>
        </w:rPr>
      </w:pPr>
      <w:bookmarkStart w:id="41" w:name="_Toc485590939"/>
      <w:bookmarkStart w:id="42" w:name="_Toc499556029"/>
      <w:r w:rsidRPr="00F02493">
        <w:rPr>
          <w:lang w:val="ru-RU"/>
        </w:rPr>
        <w:t>A1-2.1</w:t>
      </w:r>
      <w:r w:rsidRPr="00F02493">
        <w:rPr>
          <w:lang w:val="ru-RU"/>
        </w:rPr>
        <w:tab/>
      </w:r>
      <w:bookmarkEnd w:id="41"/>
      <w:r w:rsidRPr="00F02493">
        <w:rPr>
          <w:lang w:val="ru-RU"/>
        </w:rPr>
        <w:t>Европейский подход</w:t>
      </w:r>
      <w:bookmarkEnd w:id="42"/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>В Европе подход LSA позвол</w:t>
      </w:r>
      <w:r>
        <w:rPr>
          <w:lang w:val="ru-RU"/>
        </w:rPr>
        <w:t>яе</w:t>
      </w:r>
      <w:r w:rsidRPr="00F02493">
        <w:rPr>
          <w:lang w:val="ru-RU"/>
        </w:rPr>
        <w:t xml:space="preserve">т удовлетворить рыночный спрос на </w:t>
      </w:r>
      <w:r>
        <w:rPr>
          <w:lang w:val="ru-RU"/>
        </w:rPr>
        <w:t>согласован</w:t>
      </w:r>
      <w:r w:rsidRPr="00F02493">
        <w:rPr>
          <w:lang w:val="ru-RU"/>
        </w:rPr>
        <w:t>ное внедрение в</w:t>
      </w:r>
      <w:r>
        <w:rPr>
          <w:lang w:val="en-US"/>
        </w:rPr>
        <w:t> </w:t>
      </w:r>
      <w:r w:rsidRPr="00F02493">
        <w:rPr>
          <w:lang w:val="ru-RU"/>
        </w:rPr>
        <w:t>разных странах новых при</w:t>
      </w:r>
      <w:r>
        <w:rPr>
          <w:lang w:val="ru-RU"/>
        </w:rPr>
        <w:t>мен</w:t>
      </w:r>
      <w:r w:rsidRPr="00F02493">
        <w:rPr>
          <w:lang w:val="ru-RU"/>
        </w:rPr>
        <w:t xml:space="preserve">ений в тех полосах частот, где должны сохраняться </w:t>
      </w:r>
      <w:r>
        <w:rPr>
          <w:lang w:val="ru-RU"/>
        </w:rPr>
        <w:t>традиционные виды использования</w:t>
      </w:r>
      <w:r w:rsidRPr="00F02493">
        <w:rPr>
          <w:lang w:val="ru-RU"/>
        </w:rPr>
        <w:t xml:space="preserve">. </w:t>
      </w:r>
      <w:r>
        <w:rPr>
          <w:lang w:val="ru-RU"/>
        </w:rPr>
        <w:t>Ввиду этого</w:t>
      </w:r>
      <w:r w:rsidRPr="00F02493">
        <w:rPr>
          <w:lang w:val="ru-RU"/>
        </w:rPr>
        <w:t xml:space="preserve"> национальным </w:t>
      </w:r>
      <w:r>
        <w:rPr>
          <w:lang w:val="ru-RU"/>
        </w:rPr>
        <w:t>а</w:t>
      </w:r>
      <w:r w:rsidRPr="00F02493">
        <w:rPr>
          <w:lang w:val="ru-RU"/>
        </w:rPr>
        <w:t xml:space="preserve">дминистрациям требуется определенная гибкость при реализации на национальном уровне, чтобы обеспечить защиту </w:t>
      </w:r>
      <w:r>
        <w:rPr>
          <w:lang w:val="ru-RU"/>
        </w:rPr>
        <w:t>действующих</w:t>
      </w:r>
      <w:r w:rsidRPr="00F02493">
        <w:rPr>
          <w:lang w:val="ru-RU"/>
        </w:rPr>
        <w:t xml:space="preserve"> служб.</w:t>
      </w:r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>Меры СЕПТ по согласованию должны обозначить полосу частот и определить согласованные условия использования этой полосы (</w:t>
      </w:r>
      <w:r>
        <w:rPr>
          <w:lang w:val="ru-RU"/>
        </w:rPr>
        <w:t xml:space="preserve">например, </w:t>
      </w:r>
      <w:r w:rsidRPr="00F02493">
        <w:rPr>
          <w:lang w:val="ru-RU"/>
        </w:rPr>
        <w:t xml:space="preserve">BEM, </w:t>
      </w:r>
      <w:proofErr w:type="spellStart"/>
      <w:r w:rsidRPr="00F02493">
        <w:rPr>
          <w:lang w:val="ru-RU"/>
        </w:rPr>
        <w:t>радиоинтерфейс</w:t>
      </w:r>
      <w:proofErr w:type="spellEnd"/>
      <w:r w:rsidRPr="00F02493">
        <w:rPr>
          <w:lang w:val="ru-RU"/>
        </w:rPr>
        <w:t xml:space="preserve"> и</w:t>
      </w:r>
      <w:r>
        <w:rPr>
          <w:lang w:val="en-US"/>
        </w:rPr>
        <w:t> </w:t>
      </w:r>
      <w:r w:rsidRPr="00F02493">
        <w:rPr>
          <w:lang w:val="ru-RU"/>
        </w:rPr>
        <w:t>т.</w:t>
      </w:r>
      <w:r>
        <w:rPr>
          <w:lang w:val="ru-RU"/>
        </w:rPr>
        <w:t> </w:t>
      </w:r>
      <w:r w:rsidRPr="00F02493">
        <w:rPr>
          <w:lang w:val="ru-RU"/>
        </w:rPr>
        <w:t>п.). В Европе ведутся исследования различных ограничений совместного использования, направленные на обеспечение того, чтобы соответствующий согласованный стандарт включал необходимые инструменты для</w:t>
      </w:r>
      <w:r>
        <w:rPr>
          <w:lang w:val="en-US"/>
        </w:rPr>
        <w:t> </w:t>
      </w:r>
      <w:r w:rsidRPr="00F02493">
        <w:rPr>
          <w:lang w:val="ru-RU"/>
        </w:rPr>
        <w:t>реализации механизмов совместного использования, требуемых для работы в данной полосе частот.</w:t>
      </w:r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 xml:space="preserve">В контексте определения дополнительного спектра для услуг широкополосного подвижного доступа (MFCN) LSA предлагает </w:t>
      </w:r>
      <w:r>
        <w:rPr>
          <w:lang w:val="ru-RU"/>
        </w:rPr>
        <w:t>а</w:t>
      </w:r>
      <w:r w:rsidRPr="00F02493">
        <w:rPr>
          <w:lang w:val="ru-RU"/>
        </w:rPr>
        <w:t>дминистрациям дополнительный подход к традиционному подходу нормативного регулирования (постоянн</w:t>
      </w:r>
      <w:r>
        <w:rPr>
          <w:lang w:val="ru-RU"/>
        </w:rPr>
        <w:t>ы</w:t>
      </w:r>
      <w:r w:rsidRPr="00F02493">
        <w:rPr>
          <w:lang w:val="ru-RU"/>
        </w:rPr>
        <w:t xml:space="preserve">е </w:t>
      </w:r>
      <w:r>
        <w:rPr>
          <w:lang w:val="ru-RU"/>
        </w:rPr>
        <w:t>сегментация и перегруппирование</w:t>
      </w:r>
      <w:r w:rsidRPr="00F02493">
        <w:rPr>
          <w:lang w:val="ru-RU"/>
        </w:rPr>
        <w:t xml:space="preserve">), причем традиционный подход, очевидно, сохранит </w:t>
      </w:r>
      <w:r>
        <w:rPr>
          <w:lang w:val="ru-RU"/>
        </w:rPr>
        <w:t>свое</w:t>
      </w:r>
      <w:r w:rsidRPr="00F02493">
        <w:rPr>
          <w:lang w:val="ru-RU"/>
        </w:rPr>
        <w:t xml:space="preserve"> значение для удовлетворения будущего спроса.</w:t>
      </w:r>
    </w:p>
    <w:p w:rsidR="006A3A54" w:rsidRPr="00F02493" w:rsidRDefault="006A3A54" w:rsidP="006A3A54">
      <w:pPr>
        <w:rPr>
          <w:lang w:val="ru-RU"/>
        </w:rPr>
      </w:pPr>
      <w:r>
        <w:rPr>
          <w:lang w:val="ru-RU"/>
        </w:rPr>
        <w:t>Ввиду этого</w:t>
      </w:r>
      <w:r w:rsidRPr="00F02493">
        <w:rPr>
          <w:lang w:val="ru-RU"/>
        </w:rPr>
        <w:t xml:space="preserve"> LSA рассматривается как дополнительное решение для операторов сетей </w:t>
      </w:r>
      <w:r>
        <w:rPr>
          <w:lang w:val="ru-RU"/>
        </w:rPr>
        <w:t xml:space="preserve">подвижной связи </w:t>
      </w:r>
      <w:r w:rsidRPr="00F02493">
        <w:rPr>
          <w:lang w:val="ru-RU"/>
        </w:rPr>
        <w:t xml:space="preserve">(MNO), позволяющее им получить доступ к спектру MFCN в определенных диапазонах частот и в определенных географических, временных или технических рамках. LSA дополняет </w:t>
      </w:r>
      <w:r w:rsidRPr="00F02493">
        <w:rPr>
          <w:lang w:val="ru-RU"/>
        </w:rPr>
        <w:lastRenderedPageBreak/>
        <w:t xml:space="preserve">традиционный </w:t>
      </w:r>
      <w:r>
        <w:rPr>
          <w:lang w:val="ru-RU"/>
        </w:rPr>
        <w:t>исключитель</w:t>
      </w:r>
      <w:r w:rsidRPr="00F02493">
        <w:rPr>
          <w:lang w:val="ru-RU"/>
        </w:rPr>
        <w:t>ный доступ, основанный на индивидуальном разрешении, в тех случаях, когда перераспределение/</w:t>
      </w:r>
      <w:r>
        <w:rPr>
          <w:lang w:val="ru-RU"/>
        </w:rPr>
        <w:t>перегруппирование</w:t>
      </w:r>
      <w:r w:rsidRPr="00F02493">
        <w:rPr>
          <w:lang w:val="ru-RU"/>
        </w:rPr>
        <w:t xml:space="preserve"> спектра нецелесообразн</w:t>
      </w:r>
      <w:r>
        <w:rPr>
          <w:lang w:val="ru-RU"/>
        </w:rPr>
        <w:t>о</w:t>
      </w:r>
      <w:r w:rsidRPr="00F02493">
        <w:rPr>
          <w:lang w:val="ru-RU"/>
        </w:rPr>
        <w:t xml:space="preserve"> из-за </w:t>
      </w:r>
      <w:r>
        <w:rPr>
          <w:lang w:val="ru-RU"/>
        </w:rPr>
        <w:t>традиционного использования</w:t>
      </w:r>
      <w:r w:rsidRPr="00F02493">
        <w:rPr>
          <w:lang w:val="ru-RU"/>
        </w:rPr>
        <w:t xml:space="preserve">. Таким образом целью LSA не является замена традиционного </w:t>
      </w:r>
      <w:r>
        <w:rPr>
          <w:lang w:val="ru-RU"/>
        </w:rPr>
        <w:t>исключитель</w:t>
      </w:r>
      <w:r w:rsidRPr="00F02493">
        <w:rPr>
          <w:lang w:val="ru-RU"/>
        </w:rPr>
        <w:t xml:space="preserve">ного доступа. LSA позволит использовать спектр совместно с </w:t>
      </w:r>
      <w:r>
        <w:rPr>
          <w:lang w:val="ru-RU"/>
        </w:rPr>
        <w:t>традиционными</w:t>
      </w:r>
      <w:r w:rsidRPr="00F02493">
        <w:rPr>
          <w:lang w:val="ru-RU"/>
        </w:rPr>
        <w:t xml:space="preserve"> </w:t>
      </w:r>
      <w:r>
        <w:rPr>
          <w:lang w:val="ru-RU"/>
        </w:rPr>
        <w:t>участника</w:t>
      </w:r>
      <w:r w:rsidRPr="00F02493">
        <w:rPr>
          <w:lang w:val="ru-RU"/>
        </w:rPr>
        <w:t>ми, не</w:t>
      </w:r>
      <w:r>
        <w:rPr>
          <w:lang w:val="en-US"/>
        </w:rPr>
        <w:t> </w:t>
      </w:r>
      <w:r w:rsidRPr="00F02493">
        <w:rPr>
          <w:lang w:val="ru-RU"/>
        </w:rPr>
        <w:t>относящимися к категории MNO.</w:t>
      </w:r>
    </w:p>
    <w:p w:rsidR="006A3A54" w:rsidRPr="00F02493" w:rsidRDefault="006A3A54" w:rsidP="006A3A54">
      <w:pPr>
        <w:pStyle w:val="Heading2"/>
        <w:rPr>
          <w:lang w:val="ru-RU"/>
        </w:rPr>
      </w:pPr>
      <w:bookmarkStart w:id="43" w:name="_Toc485590940"/>
      <w:bookmarkStart w:id="44" w:name="_Toc499556030"/>
      <w:r w:rsidRPr="00F02493">
        <w:rPr>
          <w:lang w:val="ru-RU"/>
        </w:rPr>
        <w:t>A1-2.2</w:t>
      </w:r>
      <w:r w:rsidRPr="00F02493">
        <w:rPr>
          <w:lang w:val="ru-RU"/>
        </w:rPr>
        <w:tab/>
      </w:r>
      <w:bookmarkEnd w:id="43"/>
      <w:r w:rsidRPr="00F02493">
        <w:rPr>
          <w:lang w:val="ru-RU"/>
        </w:rPr>
        <w:t>Обоснование</w:t>
      </w:r>
      <w:bookmarkEnd w:id="44"/>
    </w:p>
    <w:p w:rsidR="006A3A54" w:rsidRPr="00F02493" w:rsidRDefault="006A3A54" w:rsidP="006A3A54">
      <w:pPr>
        <w:keepNext/>
        <w:keepLines/>
        <w:rPr>
          <w:lang w:val="ru-RU"/>
        </w:rPr>
      </w:pPr>
      <w:r w:rsidRPr="00F02493">
        <w:rPr>
          <w:lang w:val="ru-RU"/>
        </w:rPr>
        <w:t>LSA дает ряд преимуществ, оправдывающих его реализацию для развертывания MFCN</w:t>
      </w:r>
      <w:r>
        <w:rPr>
          <w:lang w:val="ru-RU"/>
        </w:rPr>
        <w:t>.</w:t>
      </w:r>
    </w:p>
    <w:p w:rsidR="006A3A54" w:rsidRPr="00F02493" w:rsidRDefault="006A3A54" w:rsidP="006A3A54">
      <w:pPr>
        <w:pStyle w:val="enumlev1"/>
        <w:numPr>
          <w:ilvl w:val="0"/>
          <w:numId w:val="3"/>
        </w:numPr>
        <w:ind w:left="697" w:hanging="340"/>
        <w:rPr>
          <w:lang w:val="ru-RU"/>
        </w:rPr>
      </w:pPr>
      <w:r w:rsidRPr="00F02493">
        <w:rPr>
          <w:lang w:val="ru-RU"/>
        </w:rPr>
        <w:t xml:space="preserve">LSA позволит эффективно использовать спектр и стимулировать инновации в сфере подвижного широкополосного доступа, что в значительной </w:t>
      </w:r>
      <w:r>
        <w:rPr>
          <w:lang w:val="ru-RU"/>
        </w:rPr>
        <w:t>мере</w:t>
      </w:r>
      <w:r w:rsidRPr="00F02493">
        <w:rPr>
          <w:lang w:val="ru-RU"/>
        </w:rPr>
        <w:t xml:space="preserve"> способствует достижению политических целей </w:t>
      </w:r>
      <w:r>
        <w:rPr>
          <w:lang w:val="ru-RU"/>
        </w:rPr>
        <w:t>"</w:t>
      </w:r>
      <w:r w:rsidRPr="00F02493">
        <w:rPr>
          <w:lang w:val="ru-RU"/>
        </w:rPr>
        <w:t>Европа-2020</w:t>
      </w:r>
      <w:r>
        <w:rPr>
          <w:lang w:val="ru-RU"/>
        </w:rPr>
        <w:t>"</w:t>
      </w:r>
      <w:r w:rsidRPr="00F02493">
        <w:rPr>
          <w:lang w:val="ru-RU"/>
        </w:rPr>
        <w:t>.</w:t>
      </w:r>
    </w:p>
    <w:p w:rsidR="006A3A54" w:rsidRPr="00F02493" w:rsidRDefault="006A3A54" w:rsidP="006A3A54">
      <w:pPr>
        <w:pStyle w:val="enumlev1"/>
        <w:numPr>
          <w:ilvl w:val="0"/>
          <w:numId w:val="3"/>
        </w:numPr>
        <w:ind w:left="697" w:hanging="340"/>
        <w:rPr>
          <w:lang w:val="ru-RU"/>
        </w:rPr>
      </w:pPr>
      <w:r w:rsidRPr="00F02493">
        <w:rPr>
          <w:lang w:val="ru-RU"/>
        </w:rPr>
        <w:t>Деятельность по инвентаризации в рамках процесса анализа спектра выявила многие случаи, когда права на спектр не предоставлялись в соответствии с Директивой 2002/20/EC. LSA может эффективнее поддержать использование этого спектра, способствуя достижению целей Политической программы в области радиочастотного спектра.</w:t>
      </w:r>
    </w:p>
    <w:p w:rsidR="006A3A54" w:rsidRPr="00F02493" w:rsidRDefault="006A3A54" w:rsidP="006A3A54">
      <w:pPr>
        <w:pStyle w:val="enumlev1"/>
        <w:numPr>
          <w:ilvl w:val="0"/>
          <w:numId w:val="3"/>
        </w:numPr>
        <w:ind w:left="697" w:hanging="340"/>
        <w:rPr>
          <w:lang w:val="ru-RU"/>
        </w:rPr>
      </w:pPr>
      <w:r w:rsidRPr="00F02493">
        <w:rPr>
          <w:lang w:val="ru-RU"/>
        </w:rPr>
        <w:t xml:space="preserve">LSA служит </w:t>
      </w:r>
      <w:r>
        <w:rPr>
          <w:lang w:val="ru-RU"/>
        </w:rPr>
        <w:t>дополнитель</w:t>
      </w:r>
      <w:r w:rsidRPr="00F02493">
        <w:rPr>
          <w:lang w:val="ru-RU"/>
        </w:rPr>
        <w:t xml:space="preserve">ным инструментом предоставления дополнительного ресурса спектра для использования MFCN, когда </w:t>
      </w:r>
      <w:r>
        <w:rPr>
          <w:lang w:val="ru-RU"/>
        </w:rPr>
        <w:t>перегруппирование</w:t>
      </w:r>
      <w:r w:rsidRPr="00F02493">
        <w:rPr>
          <w:lang w:val="ru-RU"/>
        </w:rPr>
        <w:t xml:space="preserve"> спектра невозможн</w:t>
      </w:r>
      <w:r>
        <w:rPr>
          <w:lang w:val="ru-RU"/>
        </w:rPr>
        <w:t>о</w:t>
      </w:r>
      <w:r w:rsidRPr="00F02493">
        <w:rPr>
          <w:lang w:val="ru-RU"/>
        </w:rPr>
        <w:t xml:space="preserve"> или нежелательн</w:t>
      </w:r>
      <w:r>
        <w:rPr>
          <w:lang w:val="ru-RU"/>
        </w:rPr>
        <w:t>о</w:t>
      </w:r>
      <w:r w:rsidRPr="00F02493">
        <w:rPr>
          <w:lang w:val="ru-RU"/>
        </w:rPr>
        <w:t xml:space="preserve">. LSA создает возможности для своевременного использования широкополосного подвижного доступа в определенных </w:t>
      </w:r>
      <w:r>
        <w:rPr>
          <w:lang w:val="ru-RU"/>
        </w:rPr>
        <w:t>полоса</w:t>
      </w:r>
      <w:r w:rsidRPr="00F02493">
        <w:rPr>
          <w:lang w:val="ru-RU"/>
        </w:rPr>
        <w:t>х частот в соответствии с</w:t>
      </w:r>
      <w:r>
        <w:rPr>
          <w:lang w:val="en-US"/>
        </w:rPr>
        <w:t> </w:t>
      </w:r>
      <w:r w:rsidRPr="00F02493">
        <w:rPr>
          <w:lang w:val="ru-RU"/>
        </w:rPr>
        <w:t>положениями Директивы об авторизации электронных услуг электросвязи.</w:t>
      </w:r>
    </w:p>
    <w:p w:rsidR="006A3A54" w:rsidRPr="00F02493" w:rsidRDefault="006A3A54" w:rsidP="006A3A54">
      <w:pPr>
        <w:pStyle w:val="enumlev1"/>
        <w:numPr>
          <w:ilvl w:val="0"/>
          <w:numId w:val="3"/>
        </w:numPr>
        <w:ind w:left="697" w:hanging="340"/>
        <w:rPr>
          <w:lang w:val="ru-RU"/>
        </w:rPr>
      </w:pPr>
      <w:r w:rsidRPr="00F02493">
        <w:rPr>
          <w:lang w:val="ru-RU"/>
        </w:rPr>
        <w:t>LSA пред</w:t>
      </w:r>
      <w:r>
        <w:rPr>
          <w:lang w:val="ru-RU"/>
        </w:rPr>
        <w:t>о</w:t>
      </w:r>
      <w:r w:rsidRPr="00F02493">
        <w:rPr>
          <w:lang w:val="ru-RU"/>
        </w:rPr>
        <w:t xml:space="preserve">ставляет Европе возможность </w:t>
      </w:r>
      <w:r>
        <w:rPr>
          <w:lang w:val="ru-RU"/>
        </w:rPr>
        <w:t>играть ведущую роль в</w:t>
      </w:r>
      <w:r w:rsidRPr="00F02493">
        <w:rPr>
          <w:lang w:val="ru-RU"/>
        </w:rPr>
        <w:t xml:space="preserve"> международно</w:t>
      </w:r>
      <w:r>
        <w:rPr>
          <w:lang w:val="ru-RU"/>
        </w:rPr>
        <w:t>м</w:t>
      </w:r>
      <w:r w:rsidRPr="00F02493">
        <w:rPr>
          <w:lang w:val="ru-RU"/>
        </w:rPr>
        <w:t xml:space="preserve"> обсуждени</w:t>
      </w:r>
      <w:r>
        <w:rPr>
          <w:lang w:val="ru-RU"/>
        </w:rPr>
        <w:t>и</w:t>
      </w:r>
      <w:r w:rsidRPr="00F02493">
        <w:rPr>
          <w:lang w:val="ru-RU"/>
        </w:rPr>
        <w:t xml:space="preserve"> совместного использования спектра.</w:t>
      </w:r>
    </w:p>
    <w:p w:rsidR="006A3A54" w:rsidRPr="00F02493" w:rsidRDefault="006A3A54" w:rsidP="006A3A54">
      <w:pPr>
        <w:pStyle w:val="Heading2"/>
        <w:rPr>
          <w:lang w:val="ru-RU"/>
        </w:rPr>
      </w:pPr>
      <w:bookmarkStart w:id="45" w:name="_Toc485590941"/>
      <w:bookmarkStart w:id="46" w:name="_Toc499556031"/>
      <w:r w:rsidRPr="00F02493">
        <w:rPr>
          <w:lang w:val="ru-RU"/>
        </w:rPr>
        <w:t>A1-2.3</w:t>
      </w:r>
      <w:r w:rsidRPr="00F02493">
        <w:rPr>
          <w:lang w:val="ru-RU"/>
        </w:rPr>
        <w:tab/>
      </w:r>
      <w:bookmarkEnd w:id="45"/>
      <w:r w:rsidRPr="00F02493">
        <w:rPr>
          <w:lang w:val="ru-RU"/>
        </w:rPr>
        <w:t>Критерии применимости</w:t>
      </w:r>
      <w:bookmarkEnd w:id="46"/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 xml:space="preserve">Для того чтобы полосы LSA могли успешно поддерживать коммерческие услуги MFCN, необходимо выполнить ряд важных дополнительных условий, которые в дальнейшем </w:t>
      </w:r>
      <w:r>
        <w:rPr>
          <w:lang w:val="ru-RU"/>
        </w:rPr>
        <w:t>будут называться</w:t>
      </w:r>
      <w:r w:rsidRPr="00F02493">
        <w:rPr>
          <w:lang w:val="ru-RU"/>
        </w:rPr>
        <w:t xml:space="preserve"> критериями применимости. Ниже приводится набор критериев применимости, имеющих решающее значение для</w:t>
      </w:r>
      <w:r>
        <w:rPr>
          <w:lang w:val="ru-RU"/>
        </w:rPr>
        <w:t> </w:t>
      </w:r>
      <w:r w:rsidRPr="00F02493">
        <w:rPr>
          <w:lang w:val="ru-RU"/>
        </w:rPr>
        <w:t>реализации LSA для MFCN.</w:t>
      </w:r>
    </w:p>
    <w:p w:rsidR="006A3A54" w:rsidRPr="005B372F" w:rsidRDefault="006A3A54" w:rsidP="006A3A54">
      <w:pPr>
        <w:pStyle w:val="Heading3"/>
        <w:jc w:val="left"/>
      </w:pPr>
      <w:bookmarkStart w:id="47" w:name="_Toc485590942"/>
      <w:r w:rsidRPr="005B372F">
        <w:t>A1-2.3.1</w:t>
      </w:r>
      <w:r w:rsidRPr="005B372F">
        <w:tab/>
      </w:r>
      <w:proofErr w:type="spellStart"/>
      <w:r w:rsidRPr="005B372F">
        <w:t>Критерий</w:t>
      </w:r>
      <w:proofErr w:type="spellEnd"/>
      <w:r w:rsidRPr="005B372F">
        <w:t xml:space="preserve"> 1. </w:t>
      </w:r>
      <w:bookmarkEnd w:id="47"/>
      <w:proofErr w:type="spellStart"/>
      <w:r w:rsidRPr="005B372F">
        <w:t>Определение</w:t>
      </w:r>
      <w:proofErr w:type="spellEnd"/>
      <w:r w:rsidRPr="005B372F">
        <w:t xml:space="preserve"> </w:t>
      </w:r>
      <w:proofErr w:type="spellStart"/>
      <w:proofErr w:type="gramStart"/>
      <w:r>
        <w:t>традиционного</w:t>
      </w:r>
      <w:proofErr w:type="spellEnd"/>
      <w:r>
        <w:t>(</w:t>
      </w:r>
      <w:proofErr w:type="spellStart"/>
      <w:proofErr w:type="gramEnd"/>
      <w:r>
        <w:t>ых</w:t>
      </w:r>
      <w:proofErr w:type="spellEnd"/>
      <w:r>
        <w:t xml:space="preserve">) </w:t>
      </w:r>
      <w:proofErr w:type="spellStart"/>
      <w:r>
        <w:t>участника</w:t>
      </w:r>
      <w:proofErr w:type="spellEnd"/>
      <w:r>
        <w:t>(</w:t>
      </w:r>
      <w:proofErr w:type="spellStart"/>
      <w:r>
        <w:t>ов</w:t>
      </w:r>
      <w:proofErr w:type="spellEnd"/>
      <w:r>
        <w:t>)</w:t>
      </w:r>
      <w:r w:rsidRPr="005B372F">
        <w:t xml:space="preserve"> и </w:t>
      </w:r>
      <w:proofErr w:type="spellStart"/>
      <w:r w:rsidRPr="005B372F">
        <w:t>используемого</w:t>
      </w:r>
      <w:proofErr w:type="spellEnd"/>
      <w:r w:rsidRPr="005B372F">
        <w:t xml:space="preserve"> </w:t>
      </w:r>
      <w:proofErr w:type="spellStart"/>
      <w:r w:rsidRPr="005B372F">
        <w:t>им</w:t>
      </w:r>
      <w:proofErr w:type="spellEnd"/>
      <w:r>
        <w:t> </w:t>
      </w:r>
      <w:proofErr w:type="spellStart"/>
      <w:r w:rsidRPr="005B372F">
        <w:t>спектра</w:t>
      </w:r>
      <w:proofErr w:type="spellEnd"/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 xml:space="preserve">Национальные </w:t>
      </w:r>
      <w:r>
        <w:rPr>
          <w:lang w:val="ru-RU"/>
        </w:rPr>
        <w:t>а</w:t>
      </w:r>
      <w:r w:rsidRPr="00F02493">
        <w:rPr>
          <w:lang w:val="ru-RU"/>
        </w:rPr>
        <w:t>дминистрации решают, какие существующие при</w:t>
      </w:r>
      <w:r>
        <w:rPr>
          <w:lang w:val="ru-RU"/>
        </w:rPr>
        <w:t>мен</w:t>
      </w:r>
      <w:r w:rsidRPr="00F02493">
        <w:rPr>
          <w:lang w:val="ru-RU"/>
        </w:rPr>
        <w:t xml:space="preserve">ения должны рассматриваться как </w:t>
      </w:r>
      <w:r>
        <w:rPr>
          <w:lang w:val="ru-RU"/>
        </w:rPr>
        <w:t>традиционные виды использования</w:t>
      </w:r>
      <w:r w:rsidRPr="00F02493">
        <w:rPr>
          <w:lang w:val="ru-RU"/>
        </w:rPr>
        <w:t xml:space="preserve"> в рамках </w:t>
      </w:r>
      <w:r>
        <w:rPr>
          <w:lang w:val="ru-RU"/>
        </w:rPr>
        <w:t>основы</w:t>
      </w:r>
      <w:r w:rsidRPr="00F02493">
        <w:rPr>
          <w:lang w:val="ru-RU"/>
        </w:rPr>
        <w:t xml:space="preserve"> совместного использования и сохраняться в долгосрочной перспективе</w:t>
      </w:r>
      <w:r>
        <w:rPr>
          <w:lang w:val="ru-RU"/>
        </w:rPr>
        <w:t xml:space="preserve"> –</w:t>
      </w:r>
      <w:r w:rsidRPr="00F02493">
        <w:rPr>
          <w:lang w:val="ru-RU"/>
        </w:rPr>
        <w:t xml:space="preserve"> в соответствии с целями национальной политики и с учетом международных обязательств и законодательства Европейского экономического сообщества в случае государств</w:t>
      </w:r>
      <w:r>
        <w:rPr>
          <w:lang w:val="ru-RU"/>
        </w:rPr>
        <w:t> – чле</w:t>
      </w:r>
      <w:r w:rsidRPr="00F02493">
        <w:rPr>
          <w:lang w:val="ru-RU"/>
        </w:rPr>
        <w:t>нов ЕС.</w:t>
      </w:r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 xml:space="preserve">Для того чтобы </w:t>
      </w:r>
      <w:r>
        <w:rPr>
          <w:lang w:val="ru-RU"/>
        </w:rPr>
        <w:t>держатель лицензии LSA</w:t>
      </w:r>
      <w:r w:rsidRPr="00F02493">
        <w:rPr>
          <w:lang w:val="ru-RU"/>
        </w:rPr>
        <w:t xml:space="preserve"> рассмотрел возможность </w:t>
      </w:r>
      <w:r>
        <w:rPr>
          <w:lang w:val="ru-RU"/>
        </w:rPr>
        <w:t xml:space="preserve">осуществления </w:t>
      </w:r>
      <w:r w:rsidRPr="00F02493">
        <w:rPr>
          <w:lang w:val="ru-RU"/>
        </w:rPr>
        <w:t xml:space="preserve">инвестиций, ему нужно </w:t>
      </w:r>
      <w:r>
        <w:rPr>
          <w:lang w:val="ru-RU"/>
        </w:rPr>
        <w:t>точно знать</w:t>
      </w:r>
      <w:r w:rsidRPr="00F02493">
        <w:rPr>
          <w:lang w:val="ru-RU"/>
        </w:rPr>
        <w:t>, когда и где будет доступ</w:t>
      </w:r>
      <w:r>
        <w:rPr>
          <w:lang w:val="ru-RU"/>
        </w:rPr>
        <w:t>на полоса</w:t>
      </w:r>
      <w:r w:rsidRPr="00F02493">
        <w:rPr>
          <w:lang w:val="ru-RU"/>
        </w:rPr>
        <w:t xml:space="preserve">, чтобы </w:t>
      </w:r>
      <w:r>
        <w:rPr>
          <w:lang w:val="ru-RU"/>
        </w:rPr>
        <w:t>понимать</w:t>
      </w:r>
      <w:r w:rsidRPr="00F02493">
        <w:rPr>
          <w:lang w:val="ru-RU"/>
        </w:rPr>
        <w:t xml:space="preserve">, удовлетворит ли такая доступность его потребности в средствах доставки предполагаемой услуги. </w:t>
      </w:r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 xml:space="preserve">Это предполагает точное знание </w:t>
      </w:r>
      <w:r>
        <w:rPr>
          <w:lang w:val="ru-RU"/>
        </w:rPr>
        <w:t>того, кто является (являются) традиционным(и)</w:t>
      </w:r>
      <w:r w:rsidRPr="00F02493">
        <w:rPr>
          <w:lang w:val="ru-RU"/>
        </w:rPr>
        <w:t xml:space="preserve"> </w:t>
      </w:r>
      <w:r>
        <w:rPr>
          <w:lang w:val="ru-RU"/>
        </w:rPr>
        <w:t>участником(</w:t>
      </w:r>
      <w:proofErr w:type="spellStart"/>
      <w:r>
        <w:rPr>
          <w:lang w:val="ru-RU"/>
        </w:rPr>
        <w:t>ами</w:t>
      </w:r>
      <w:proofErr w:type="spellEnd"/>
      <w:r>
        <w:rPr>
          <w:lang w:val="ru-RU"/>
        </w:rPr>
        <w:t>) и каковы</w:t>
      </w:r>
      <w:r w:rsidRPr="00F02493">
        <w:rPr>
          <w:lang w:val="ru-RU"/>
        </w:rPr>
        <w:t xml:space="preserve"> статисти</w:t>
      </w:r>
      <w:r>
        <w:rPr>
          <w:lang w:val="ru-RU"/>
        </w:rPr>
        <w:t>ческие данные</w:t>
      </w:r>
      <w:r w:rsidRPr="00F02493">
        <w:rPr>
          <w:lang w:val="ru-RU"/>
        </w:rPr>
        <w:t xml:space="preserve"> использования им данной полосы. Для согласования </w:t>
      </w:r>
      <w:r>
        <w:rPr>
          <w:lang w:val="ru-RU"/>
        </w:rPr>
        <w:t>основы</w:t>
      </w:r>
      <w:r w:rsidRPr="00F02493">
        <w:rPr>
          <w:lang w:val="ru-RU"/>
        </w:rPr>
        <w:t xml:space="preserve"> совместного использования в рамках подхода LSA также требуется, чтобы </w:t>
      </w:r>
      <w:r>
        <w:rPr>
          <w:lang w:val="ru-RU"/>
        </w:rPr>
        <w:t>традиционный(е)</w:t>
      </w:r>
      <w:r w:rsidRPr="00F02493">
        <w:rPr>
          <w:lang w:val="ru-RU"/>
        </w:rPr>
        <w:t xml:space="preserve"> </w:t>
      </w:r>
      <w:r>
        <w:rPr>
          <w:lang w:val="ru-RU"/>
        </w:rPr>
        <w:t>участник(</w:t>
      </w:r>
      <w:r w:rsidRPr="00F02493">
        <w:rPr>
          <w:lang w:val="ru-RU"/>
        </w:rPr>
        <w:t>и</w:t>
      </w:r>
      <w:r>
        <w:rPr>
          <w:lang w:val="ru-RU"/>
        </w:rPr>
        <w:t>)</w:t>
      </w:r>
      <w:r w:rsidRPr="00F02493">
        <w:rPr>
          <w:lang w:val="ru-RU"/>
        </w:rPr>
        <w:t xml:space="preserve"> информировал</w:t>
      </w:r>
      <w:r>
        <w:rPr>
          <w:lang w:val="ru-RU"/>
        </w:rPr>
        <w:t>(</w:t>
      </w:r>
      <w:r w:rsidRPr="00F02493">
        <w:rPr>
          <w:lang w:val="ru-RU"/>
        </w:rPr>
        <w:t>и</w:t>
      </w:r>
      <w:r>
        <w:rPr>
          <w:lang w:val="ru-RU"/>
        </w:rPr>
        <w:t>)</w:t>
      </w:r>
      <w:r w:rsidRPr="00F02493">
        <w:rPr>
          <w:lang w:val="ru-RU"/>
        </w:rPr>
        <w:t xml:space="preserve"> </w:t>
      </w:r>
      <w:r>
        <w:rPr>
          <w:lang w:val="ru-RU"/>
        </w:rPr>
        <w:t xml:space="preserve">держателя лицензии </w:t>
      </w:r>
      <w:r w:rsidRPr="00F02493">
        <w:rPr>
          <w:lang w:val="ru-RU"/>
        </w:rPr>
        <w:t xml:space="preserve">LSA не только о текущей доступности спектра в данной полосе частот, но и о его доступности на весь срок действия </w:t>
      </w:r>
      <w:r>
        <w:rPr>
          <w:lang w:val="ru-RU"/>
        </w:rPr>
        <w:t xml:space="preserve">основы </w:t>
      </w:r>
      <w:r w:rsidRPr="00F02493">
        <w:rPr>
          <w:lang w:val="ru-RU"/>
        </w:rPr>
        <w:t>совместного использования. Долгосрочная доступность является одним из ключевых движущих факторов LSA.</w:t>
      </w:r>
    </w:p>
    <w:p w:rsidR="006A3A54" w:rsidRPr="00F02493" w:rsidRDefault="006A3A54" w:rsidP="006A3A54">
      <w:pPr>
        <w:pStyle w:val="Heading3"/>
      </w:pPr>
      <w:bookmarkStart w:id="48" w:name="_Toc485590943"/>
      <w:r w:rsidRPr="00F02493">
        <w:t>A1-2.3.2</w:t>
      </w:r>
      <w:r w:rsidRPr="00F02493">
        <w:tab/>
      </w:r>
      <w:proofErr w:type="spellStart"/>
      <w:r w:rsidRPr="00F02493">
        <w:t>Критерий</w:t>
      </w:r>
      <w:proofErr w:type="spellEnd"/>
      <w:r w:rsidRPr="00F02493">
        <w:t xml:space="preserve"> 2. </w:t>
      </w:r>
      <w:bookmarkEnd w:id="48"/>
      <w:proofErr w:type="spellStart"/>
      <w:r w:rsidRPr="00F02493">
        <w:t>Добровольность</w:t>
      </w:r>
      <w:proofErr w:type="spellEnd"/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 xml:space="preserve">Для MFCN целью LSA является предоставление дополнительного ресурса спектра в определенных полосах, используемых </w:t>
      </w:r>
      <w:r>
        <w:rPr>
          <w:lang w:val="ru-RU"/>
        </w:rPr>
        <w:t>традиционными</w:t>
      </w:r>
      <w:r w:rsidRPr="00F02493">
        <w:rPr>
          <w:lang w:val="ru-RU"/>
        </w:rPr>
        <w:t xml:space="preserve"> </w:t>
      </w:r>
      <w:r>
        <w:rPr>
          <w:lang w:val="ru-RU"/>
        </w:rPr>
        <w:t>применениями</w:t>
      </w:r>
      <w:r w:rsidRPr="00F02493">
        <w:rPr>
          <w:lang w:val="ru-RU"/>
        </w:rPr>
        <w:t xml:space="preserve">, посредством разрешения расширенного совместного использования по сравнению с разрешенным существующими </w:t>
      </w:r>
      <w:r>
        <w:rPr>
          <w:lang w:val="ru-RU"/>
        </w:rPr>
        <w:t xml:space="preserve">регуляторными </w:t>
      </w:r>
      <w:r w:rsidRPr="00F02493">
        <w:rPr>
          <w:lang w:val="ru-RU"/>
        </w:rPr>
        <w:t xml:space="preserve">нормами. Для совместного использования посредством LSA требуется тесное сотрудничество между </w:t>
      </w:r>
      <w:r>
        <w:rPr>
          <w:lang w:val="ru-RU"/>
        </w:rPr>
        <w:lastRenderedPageBreak/>
        <w:t>традиционным</w:t>
      </w:r>
      <w:r w:rsidRPr="00F02493">
        <w:rPr>
          <w:lang w:val="ru-RU"/>
        </w:rPr>
        <w:t xml:space="preserve"> </w:t>
      </w:r>
      <w:r>
        <w:rPr>
          <w:lang w:val="ru-RU"/>
        </w:rPr>
        <w:t>участнико</w:t>
      </w:r>
      <w:r w:rsidRPr="00F02493">
        <w:rPr>
          <w:lang w:val="ru-RU"/>
        </w:rPr>
        <w:t xml:space="preserve">м и </w:t>
      </w:r>
      <w:r>
        <w:rPr>
          <w:lang w:val="ru-RU"/>
        </w:rPr>
        <w:t xml:space="preserve">держателем лицензии </w:t>
      </w:r>
      <w:r w:rsidRPr="00F02493">
        <w:rPr>
          <w:lang w:val="ru-RU"/>
        </w:rPr>
        <w:t>LSA ввиду приоритетного права доступа к</w:t>
      </w:r>
      <w:r>
        <w:rPr>
          <w:lang w:val="en-US"/>
        </w:rPr>
        <w:t> </w:t>
      </w:r>
      <w:r w:rsidRPr="00F02493">
        <w:rPr>
          <w:lang w:val="ru-RU"/>
        </w:rPr>
        <w:t xml:space="preserve">спектру. </w:t>
      </w:r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>Кроме того, для того</w:t>
      </w:r>
      <w:r>
        <w:rPr>
          <w:lang w:val="ru-RU"/>
        </w:rPr>
        <w:t xml:space="preserve"> </w:t>
      </w:r>
      <w:r w:rsidRPr="00F02493">
        <w:rPr>
          <w:lang w:val="ru-RU"/>
        </w:rPr>
        <w:t xml:space="preserve">чтобы LSA обеспечил вывод спектра на рынок быстрее, чем при </w:t>
      </w:r>
      <w:r>
        <w:rPr>
          <w:lang w:val="ru-RU"/>
        </w:rPr>
        <w:t>высвобожд</w:t>
      </w:r>
      <w:r w:rsidRPr="00F02493">
        <w:rPr>
          <w:lang w:val="ru-RU"/>
        </w:rPr>
        <w:t xml:space="preserve">ении полос, необходимо, чтобы </w:t>
      </w:r>
      <w:r>
        <w:rPr>
          <w:lang w:val="ru-RU"/>
        </w:rPr>
        <w:t>традиционный</w:t>
      </w:r>
      <w:r w:rsidRPr="00F02493">
        <w:rPr>
          <w:lang w:val="ru-RU"/>
        </w:rPr>
        <w:t xml:space="preserve"> пользователь занимал активную позицию в</w:t>
      </w:r>
      <w:r>
        <w:rPr>
          <w:lang w:val="en-US"/>
        </w:rPr>
        <w:t> </w:t>
      </w:r>
      <w:r w:rsidRPr="00F02493">
        <w:rPr>
          <w:lang w:val="ru-RU"/>
        </w:rPr>
        <w:t xml:space="preserve">этом процессе. </w:t>
      </w:r>
    </w:p>
    <w:p w:rsidR="006A3A54" w:rsidRPr="00F02493" w:rsidRDefault="006A3A54" w:rsidP="006A3A54">
      <w:pPr>
        <w:rPr>
          <w:lang w:val="ru-RU"/>
        </w:rPr>
      </w:pPr>
      <w:r>
        <w:rPr>
          <w:lang w:val="ru-RU"/>
        </w:rPr>
        <w:t>Вследствие этого</w:t>
      </w:r>
      <w:r w:rsidRPr="00F02493">
        <w:rPr>
          <w:lang w:val="ru-RU"/>
        </w:rPr>
        <w:t xml:space="preserve"> реализация LSA должна происходить на добровольной основе.</w:t>
      </w:r>
    </w:p>
    <w:p w:rsidR="006A3A54" w:rsidRPr="00F02493" w:rsidRDefault="006A3A54" w:rsidP="006A3A54">
      <w:pPr>
        <w:pStyle w:val="Heading3"/>
      </w:pPr>
      <w:bookmarkStart w:id="49" w:name="_Toc485590944"/>
      <w:r w:rsidRPr="00F02493">
        <w:t>A1-2.3.3</w:t>
      </w:r>
      <w:r w:rsidRPr="00F02493">
        <w:tab/>
      </w:r>
      <w:proofErr w:type="spellStart"/>
      <w:r w:rsidRPr="00F02493">
        <w:t>Критерий</w:t>
      </w:r>
      <w:proofErr w:type="spellEnd"/>
      <w:r w:rsidRPr="00F02493">
        <w:t xml:space="preserve"> 3. </w:t>
      </w:r>
      <w:bookmarkEnd w:id="49"/>
      <w:proofErr w:type="spellStart"/>
      <w:r w:rsidRPr="00F02493">
        <w:t>Опора</w:t>
      </w:r>
      <w:proofErr w:type="spellEnd"/>
      <w:r w:rsidRPr="00F02493">
        <w:t xml:space="preserve"> </w:t>
      </w:r>
      <w:proofErr w:type="spellStart"/>
      <w:r w:rsidRPr="00F02493">
        <w:t>на</w:t>
      </w:r>
      <w:proofErr w:type="spellEnd"/>
      <w:r w:rsidRPr="00F02493">
        <w:t xml:space="preserve"> </w:t>
      </w:r>
      <w:proofErr w:type="spellStart"/>
      <w:r w:rsidRPr="00F02493">
        <w:t>рыночный</w:t>
      </w:r>
      <w:proofErr w:type="spellEnd"/>
      <w:r w:rsidRPr="00F02493">
        <w:t xml:space="preserve"> </w:t>
      </w:r>
      <w:proofErr w:type="spellStart"/>
      <w:r w:rsidRPr="00F02493">
        <w:t>спрос</w:t>
      </w:r>
      <w:proofErr w:type="spellEnd"/>
      <w:r w:rsidRPr="00F02493">
        <w:t xml:space="preserve"> и </w:t>
      </w:r>
      <w:proofErr w:type="spellStart"/>
      <w:r w:rsidRPr="00F02493">
        <w:t>интересы</w:t>
      </w:r>
      <w:proofErr w:type="spellEnd"/>
      <w:r w:rsidRPr="00F02493">
        <w:t xml:space="preserve"> </w:t>
      </w:r>
      <w:proofErr w:type="spellStart"/>
      <w:r>
        <w:t>традиционного</w:t>
      </w:r>
      <w:proofErr w:type="spellEnd"/>
      <w:r w:rsidRPr="00F02493">
        <w:t xml:space="preserve"> </w:t>
      </w:r>
      <w:proofErr w:type="spellStart"/>
      <w:r>
        <w:t>участника</w:t>
      </w:r>
      <w:proofErr w:type="spellEnd"/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 xml:space="preserve">Для того чтобы LSA обеспечил успешные коммерческие услуги, требуется как активное участие </w:t>
      </w:r>
      <w:r w:rsidRPr="00D63D28">
        <w:rPr>
          <w:lang w:val="ru-RU"/>
        </w:rPr>
        <w:t>традиционного</w:t>
      </w:r>
      <w:r w:rsidRPr="00F02493">
        <w:rPr>
          <w:lang w:val="ru-RU"/>
        </w:rPr>
        <w:t xml:space="preserve"> </w:t>
      </w:r>
      <w:r>
        <w:rPr>
          <w:lang w:val="ru-RU"/>
        </w:rPr>
        <w:t>участника</w:t>
      </w:r>
      <w:r w:rsidRPr="00F02493">
        <w:rPr>
          <w:lang w:val="ru-RU"/>
        </w:rPr>
        <w:t xml:space="preserve"> (который видит преимущества в совместном использовании спектра), так и наличие четких экономических выгод для </w:t>
      </w:r>
      <w:r>
        <w:rPr>
          <w:lang w:val="ru-RU"/>
        </w:rPr>
        <w:t xml:space="preserve">держателя лицензии </w:t>
      </w:r>
      <w:r w:rsidRPr="00F02493">
        <w:rPr>
          <w:lang w:val="ru-RU"/>
        </w:rPr>
        <w:t xml:space="preserve">LSA. Важно, чтобы LSA опирался на интересы обоих участников, то есть </w:t>
      </w:r>
      <w:r>
        <w:rPr>
          <w:lang w:val="ru-RU"/>
        </w:rPr>
        <w:t>традиционных</w:t>
      </w:r>
      <w:r w:rsidRPr="00F02493">
        <w:rPr>
          <w:lang w:val="ru-RU"/>
        </w:rPr>
        <w:t xml:space="preserve"> </w:t>
      </w:r>
      <w:r>
        <w:rPr>
          <w:lang w:val="ru-RU"/>
        </w:rPr>
        <w:t>участников</w:t>
      </w:r>
      <w:r w:rsidRPr="00F02493">
        <w:rPr>
          <w:lang w:val="ru-RU"/>
        </w:rPr>
        <w:t xml:space="preserve"> и </w:t>
      </w:r>
      <w:r>
        <w:rPr>
          <w:lang w:val="ru-RU"/>
        </w:rPr>
        <w:t xml:space="preserve">держателей лицензий </w:t>
      </w:r>
      <w:r w:rsidRPr="00F02493">
        <w:rPr>
          <w:lang w:val="ru-RU"/>
        </w:rPr>
        <w:t xml:space="preserve">LSA. Важную роль играет </w:t>
      </w:r>
      <w:r>
        <w:rPr>
          <w:lang w:val="ru-RU"/>
        </w:rPr>
        <w:t>подробное обсуждение</w:t>
      </w:r>
      <w:r w:rsidRPr="00F02493">
        <w:rPr>
          <w:lang w:val="ru-RU"/>
        </w:rPr>
        <w:t xml:space="preserve"> </w:t>
      </w:r>
      <w:r>
        <w:rPr>
          <w:lang w:val="ru-RU"/>
        </w:rPr>
        <w:t>традиционным участником</w:t>
      </w:r>
      <w:r w:rsidRPr="00F02493">
        <w:rPr>
          <w:lang w:val="ru-RU"/>
        </w:rPr>
        <w:t xml:space="preserve"> и будущим </w:t>
      </w:r>
      <w:r>
        <w:rPr>
          <w:lang w:val="ru-RU"/>
        </w:rPr>
        <w:t xml:space="preserve">держателем лицензии </w:t>
      </w:r>
      <w:r w:rsidRPr="00F02493">
        <w:rPr>
          <w:lang w:val="ru-RU"/>
        </w:rPr>
        <w:t xml:space="preserve">LSA вариантов совместного использования, которые принесут наибольшую </w:t>
      </w:r>
      <w:r>
        <w:rPr>
          <w:lang w:val="ru-RU"/>
        </w:rPr>
        <w:t>выгоду</w:t>
      </w:r>
      <w:r w:rsidRPr="00F02493">
        <w:rPr>
          <w:lang w:val="ru-RU"/>
        </w:rPr>
        <w:t xml:space="preserve"> обеим сторонам. </w:t>
      </w:r>
    </w:p>
    <w:p w:rsidR="006A3A54" w:rsidRPr="00F02493" w:rsidRDefault="006A3A54" w:rsidP="006A3A54">
      <w:pPr>
        <w:rPr>
          <w:lang w:val="ru-RU"/>
        </w:rPr>
      </w:pPr>
      <w:r>
        <w:rPr>
          <w:lang w:val="ru-RU"/>
        </w:rPr>
        <w:t>Традиционный</w:t>
      </w:r>
      <w:r w:rsidRPr="00F02493">
        <w:rPr>
          <w:lang w:val="ru-RU"/>
        </w:rPr>
        <w:t xml:space="preserve"> </w:t>
      </w:r>
      <w:r>
        <w:rPr>
          <w:lang w:val="ru-RU"/>
        </w:rPr>
        <w:t>участник</w:t>
      </w:r>
      <w:r w:rsidRPr="00F02493">
        <w:rPr>
          <w:lang w:val="ru-RU"/>
        </w:rPr>
        <w:t xml:space="preserve"> заинтересован в том, чтобы его доступ к спектру сохранялся в долгосрочной перспективе и в адекватной компенсации за продолжительное совместное использование определенных полос. Мотивация </w:t>
      </w:r>
      <w:r>
        <w:rPr>
          <w:lang w:val="ru-RU"/>
        </w:rPr>
        <w:t xml:space="preserve">держателя лицензии </w:t>
      </w:r>
      <w:r w:rsidRPr="00F02493">
        <w:rPr>
          <w:lang w:val="ru-RU"/>
        </w:rPr>
        <w:t xml:space="preserve">LSA основывается на привлекательных условиях совместного использования и своевременном доступе к спектру при экономии </w:t>
      </w:r>
      <w:r>
        <w:rPr>
          <w:lang w:val="ru-RU"/>
        </w:rPr>
        <w:t>благодаря масштабу</w:t>
      </w:r>
      <w:r w:rsidRPr="00F02493">
        <w:rPr>
          <w:lang w:val="ru-RU"/>
        </w:rPr>
        <w:t xml:space="preserve"> и меньших затратах, </w:t>
      </w:r>
      <w:proofErr w:type="gramStart"/>
      <w:r w:rsidRPr="00F02493">
        <w:rPr>
          <w:lang w:val="ru-RU"/>
        </w:rPr>
        <w:t>например</w:t>
      </w:r>
      <w:proofErr w:type="gramEnd"/>
      <w:r w:rsidRPr="00F02493">
        <w:rPr>
          <w:lang w:val="ru-RU"/>
        </w:rPr>
        <w:t xml:space="preserve"> благодаря отсутствию обязательств по покрытию. </w:t>
      </w:r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>LSA должен основываться на стимулировании и рыночном спросе.</w:t>
      </w:r>
    </w:p>
    <w:p w:rsidR="006A3A54" w:rsidRPr="00F02493" w:rsidRDefault="006A3A54" w:rsidP="006A3A54">
      <w:pPr>
        <w:pStyle w:val="Heading3"/>
      </w:pPr>
      <w:bookmarkStart w:id="50" w:name="_Toc485590945"/>
      <w:r w:rsidRPr="00F02493">
        <w:t>A1-2.3.4</w:t>
      </w:r>
      <w:r w:rsidRPr="00F02493">
        <w:tab/>
      </w:r>
      <w:proofErr w:type="spellStart"/>
      <w:r w:rsidRPr="00F02493">
        <w:t>Критерий</w:t>
      </w:r>
      <w:proofErr w:type="spellEnd"/>
      <w:r w:rsidRPr="00F02493">
        <w:t xml:space="preserve"> 4. </w:t>
      </w:r>
      <w:bookmarkEnd w:id="50"/>
      <w:proofErr w:type="spellStart"/>
      <w:r>
        <w:t>Исключительность</w:t>
      </w:r>
      <w:proofErr w:type="spellEnd"/>
      <w:r w:rsidRPr="00F02493">
        <w:t xml:space="preserve"> </w:t>
      </w:r>
      <w:proofErr w:type="spellStart"/>
      <w:r>
        <w:t>среди</w:t>
      </w:r>
      <w:proofErr w:type="spellEnd"/>
      <w:r>
        <w:t xml:space="preserve"> </w:t>
      </w:r>
      <w:proofErr w:type="spellStart"/>
      <w:r>
        <w:t>держателей</w:t>
      </w:r>
      <w:proofErr w:type="spellEnd"/>
      <w:r>
        <w:t xml:space="preserve"> </w:t>
      </w:r>
      <w:proofErr w:type="spellStart"/>
      <w:r>
        <w:t>лицензий</w:t>
      </w:r>
      <w:proofErr w:type="spellEnd"/>
      <w:r w:rsidRPr="00F02493">
        <w:t xml:space="preserve"> LSA</w:t>
      </w:r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 xml:space="preserve">Операторы сетей подвижной связи обычно полагаются на выделенный спектр (спектр, доступный одному MNO). LSA даст преимущества при предоставлении услуг широкополосного подвижного доступа, только если позволит обеспечить </w:t>
      </w:r>
      <w:proofErr w:type="spellStart"/>
      <w:r w:rsidRPr="00F02493">
        <w:rPr>
          <w:lang w:val="ru-RU"/>
        </w:rPr>
        <w:t>QoS</w:t>
      </w:r>
      <w:proofErr w:type="spellEnd"/>
      <w:r w:rsidRPr="00F02493">
        <w:rPr>
          <w:lang w:val="ru-RU"/>
        </w:rPr>
        <w:t xml:space="preserve"> того же уровня, что и выделенный спектр, там и тогда, где и когда этот спектр доступен. Что касается покрытия, то </w:t>
      </w:r>
      <w:proofErr w:type="spellStart"/>
      <w:r w:rsidRPr="00F02493">
        <w:rPr>
          <w:lang w:val="ru-RU"/>
        </w:rPr>
        <w:t>QoS</w:t>
      </w:r>
      <w:proofErr w:type="spellEnd"/>
      <w:r w:rsidRPr="00F02493">
        <w:rPr>
          <w:lang w:val="ru-RU"/>
        </w:rPr>
        <w:t xml:space="preserve"> может быть гарантировано только при лицензированном спектре, когда MNO име</w:t>
      </w:r>
      <w:r>
        <w:rPr>
          <w:lang w:val="ru-RU"/>
        </w:rPr>
        <w:t>ю</w:t>
      </w:r>
      <w:r w:rsidRPr="00F02493">
        <w:rPr>
          <w:lang w:val="ru-RU"/>
        </w:rPr>
        <w:t>т полный контроль/знание помех, с которыми он</w:t>
      </w:r>
      <w:r>
        <w:rPr>
          <w:lang w:val="ru-RU"/>
        </w:rPr>
        <w:t>и</w:t>
      </w:r>
      <w:r w:rsidRPr="00F02493">
        <w:rPr>
          <w:lang w:val="ru-RU"/>
        </w:rPr>
        <w:t xml:space="preserve"> мо</w:t>
      </w:r>
      <w:r>
        <w:rPr>
          <w:lang w:val="ru-RU"/>
        </w:rPr>
        <w:t>гу</w:t>
      </w:r>
      <w:r w:rsidRPr="00F02493">
        <w:rPr>
          <w:lang w:val="ru-RU"/>
        </w:rPr>
        <w:t>т столкнуться, и, следовательно, име</w:t>
      </w:r>
      <w:r>
        <w:rPr>
          <w:lang w:val="ru-RU"/>
        </w:rPr>
        <w:t>ю</w:t>
      </w:r>
      <w:r w:rsidRPr="00F02493">
        <w:rPr>
          <w:lang w:val="ru-RU"/>
        </w:rPr>
        <w:t xml:space="preserve">т полное представление о </w:t>
      </w:r>
      <w:r>
        <w:rPr>
          <w:lang w:val="ru-RU"/>
        </w:rPr>
        <w:t xml:space="preserve">показателях </w:t>
      </w:r>
      <w:r w:rsidRPr="00F02493">
        <w:rPr>
          <w:lang w:val="ru-RU"/>
        </w:rPr>
        <w:t>рабо</w:t>
      </w:r>
      <w:r>
        <w:rPr>
          <w:lang w:val="ru-RU"/>
        </w:rPr>
        <w:t>ты</w:t>
      </w:r>
      <w:r w:rsidRPr="00F02493">
        <w:rPr>
          <w:lang w:val="ru-RU"/>
        </w:rPr>
        <w:t xml:space="preserve">, которые сможет обеспечить </w:t>
      </w:r>
      <w:r>
        <w:rPr>
          <w:lang w:val="ru-RU"/>
        </w:rPr>
        <w:t>их</w:t>
      </w:r>
      <w:r w:rsidRPr="00F02493">
        <w:rPr>
          <w:lang w:val="ru-RU"/>
        </w:rPr>
        <w:t xml:space="preserve"> сеть. </w:t>
      </w:r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>MNO также должны иметь полное представление о доступности спектра в будущем, чтобы разрабатывать планы</w:t>
      </w:r>
      <w:r>
        <w:rPr>
          <w:lang w:val="ru-RU"/>
        </w:rPr>
        <w:t xml:space="preserve"> капиталовложений</w:t>
      </w:r>
      <w:r w:rsidRPr="00F02493">
        <w:rPr>
          <w:lang w:val="ru-RU"/>
        </w:rPr>
        <w:t xml:space="preserve">. В целом исключительность использования ресурса спектра между </w:t>
      </w:r>
      <w:r>
        <w:rPr>
          <w:lang w:val="ru-RU"/>
        </w:rPr>
        <w:t xml:space="preserve">держателями лицензий </w:t>
      </w:r>
      <w:r w:rsidRPr="00F02493">
        <w:rPr>
          <w:lang w:val="ru-RU"/>
        </w:rPr>
        <w:t xml:space="preserve">LSA в определенном месте в определенное время для </w:t>
      </w:r>
      <w:r>
        <w:rPr>
          <w:lang w:val="ru-RU"/>
        </w:rPr>
        <w:t xml:space="preserve">обеспечения возможности </w:t>
      </w:r>
      <w:r w:rsidRPr="00F02493">
        <w:rPr>
          <w:lang w:val="ru-RU"/>
        </w:rPr>
        <w:t xml:space="preserve">прогнозирования на будущее является </w:t>
      </w:r>
      <w:r>
        <w:rPr>
          <w:lang w:val="ru-RU"/>
        </w:rPr>
        <w:t>решающим</w:t>
      </w:r>
      <w:r w:rsidRPr="00F02493">
        <w:rPr>
          <w:lang w:val="ru-RU"/>
        </w:rPr>
        <w:t xml:space="preserve"> аспектом концепции, чтобы начать инвестиции в инфраструктуру и предоставлять услуги с гарантированным </w:t>
      </w:r>
      <w:proofErr w:type="spellStart"/>
      <w:r w:rsidRPr="00F02493">
        <w:rPr>
          <w:lang w:val="ru-RU"/>
        </w:rPr>
        <w:t>QoS</w:t>
      </w:r>
      <w:proofErr w:type="spellEnd"/>
      <w:r w:rsidRPr="00F02493">
        <w:rPr>
          <w:lang w:val="ru-RU"/>
        </w:rPr>
        <w:t xml:space="preserve"> покрыти</w:t>
      </w:r>
      <w:r>
        <w:rPr>
          <w:lang w:val="ru-RU"/>
        </w:rPr>
        <w:t>я</w:t>
      </w:r>
      <w:r w:rsidRPr="00F02493">
        <w:rPr>
          <w:lang w:val="ru-RU"/>
        </w:rPr>
        <w:t>.</w:t>
      </w:r>
    </w:p>
    <w:p w:rsidR="006A3A54" w:rsidRPr="00F02493" w:rsidRDefault="006A3A54" w:rsidP="006A3A54">
      <w:pPr>
        <w:rPr>
          <w:lang w:val="ru-RU"/>
        </w:rPr>
      </w:pPr>
      <w:r>
        <w:rPr>
          <w:lang w:val="ru-RU"/>
        </w:rPr>
        <w:t>Традиционные</w:t>
      </w:r>
      <w:r w:rsidRPr="00F02493">
        <w:rPr>
          <w:lang w:val="ru-RU"/>
        </w:rPr>
        <w:t xml:space="preserve"> </w:t>
      </w:r>
      <w:r>
        <w:rPr>
          <w:lang w:val="ru-RU"/>
        </w:rPr>
        <w:t>участник</w:t>
      </w:r>
      <w:r w:rsidRPr="00F02493">
        <w:rPr>
          <w:lang w:val="ru-RU"/>
        </w:rPr>
        <w:t xml:space="preserve">и также получают выгоду от этой исключительности. Она гарантирует </w:t>
      </w:r>
      <w:r>
        <w:rPr>
          <w:lang w:val="ru-RU"/>
        </w:rPr>
        <w:t>традиционному</w:t>
      </w:r>
      <w:r w:rsidRPr="00F02493">
        <w:rPr>
          <w:lang w:val="ru-RU"/>
        </w:rPr>
        <w:t xml:space="preserve"> </w:t>
      </w:r>
      <w:r>
        <w:rPr>
          <w:lang w:val="ru-RU"/>
        </w:rPr>
        <w:t>участнику</w:t>
      </w:r>
      <w:r w:rsidRPr="00F02493">
        <w:rPr>
          <w:lang w:val="ru-RU"/>
        </w:rPr>
        <w:t xml:space="preserve">, что он сможет легко определить конкретного </w:t>
      </w:r>
      <w:r>
        <w:rPr>
          <w:lang w:val="ru-RU"/>
        </w:rPr>
        <w:t xml:space="preserve">держателя лицензии </w:t>
      </w:r>
      <w:r w:rsidRPr="00F02493">
        <w:rPr>
          <w:lang w:val="ru-RU"/>
        </w:rPr>
        <w:t>LSA, у</w:t>
      </w:r>
      <w:r>
        <w:rPr>
          <w:lang w:val="en-US"/>
        </w:rPr>
        <w:t> </w:t>
      </w:r>
      <w:r w:rsidRPr="00F02493">
        <w:rPr>
          <w:lang w:val="ru-RU"/>
        </w:rPr>
        <w:t>которого есть право доступа к полосе в определенно</w:t>
      </w:r>
      <w:r>
        <w:rPr>
          <w:lang w:val="ru-RU"/>
        </w:rPr>
        <w:t>е время и в определенном</w:t>
      </w:r>
      <w:r w:rsidRPr="00F02493">
        <w:rPr>
          <w:lang w:val="ru-RU"/>
        </w:rPr>
        <w:t xml:space="preserve"> месте. </w:t>
      </w:r>
    </w:p>
    <w:p w:rsidR="006A3A54" w:rsidRPr="00F02493" w:rsidRDefault="006A3A54" w:rsidP="006A3A54">
      <w:pPr>
        <w:pStyle w:val="Heading3"/>
      </w:pPr>
      <w:bookmarkStart w:id="51" w:name="_Toc485590946"/>
      <w:r w:rsidRPr="00F02493">
        <w:t>A1-2.3.5</w:t>
      </w:r>
      <w:r w:rsidRPr="00F02493">
        <w:tab/>
      </w:r>
      <w:proofErr w:type="spellStart"/>
      <w:r w:rsidRPr="00F02493">
        <w:t>Критерий</w:t>
      </w:r>
      <w:proofErr w:type="spellEnd"/>
      <w:r w:rsidRPr="00F02493">
        <w:t xml:space="preserve"> 5. </w:t>
      </w:r>
      <w:bookmarkEnd w:id="51"/>
      <w:proofErr w:type="spellStart"/>
      <w:r w:rsidRPr="00F02493">
        <w:t>Согласование</w:t>
      </w:r>
      <w:proofErr w:type="spellEnd"/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 xml:space="preserve">Приоритетной задачей в </w:t>
      </w:r>
      <w:r>
        <w:rPr>
          <w:lang w:val="ru-RU"/>
        </w:rPr>
        <w:t>отрасли</w:t>
      </w:r>
      <w:r w:rsidRPr="00F02493">
        <w:rPr>
          <w:lang w:val="ru-RU"/>
        </w:rPr>
        <w:t xml:space="preserve"> широкополосного подвижного доступа остается сохранение возможности экономии </w:t>
      </w:r>
      <w:r>
        <w:rPr>
          <w:lang w:val="ru-RU"/>
        </w:rPr>
        <w:t>благодаря</w:t>
      </w:r>
      <w:r w:rsidRPr="00F02493">
        <w:rPr>
          <w:lang w:val="ru-RU"/>
        </w:rPr>
        <w:t xml:space="preserve"> масштаб</w:t>
      </w:r>
      <w:r>
        <w:rPr>
          <w:lang w:val="ru-RU"/>
        </w:rPr>
        <w:t>у</w:t>
      </w:r>
      <w:r w:rsidRPr="00F02493">
        <w:rPr>
          <w:lang w:val="ru-RU"/>
        </w:rPr>
        <w:t xml:space="preserve">. Определение возможностей LSA без учета более широкой отрасли и стандартизации может не привести к успешному коммерческому развертыванию. </w:t>
      </w:r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 xml:space="preserve">В частности, LSA может ориентироваться на спектр, который имеет потенциал для эффективного согласования </w:t>
      </w:r>
      <w:r>
        <w:rPr>
          <w:lang w:val="ru-RU"/>
        </w:rPr>
        <w:t xml:space="preserve">на глобальном уровне </w:t>
      </w:r>
      <w:r w:rsidRPr="00F02493">
        <w:rPr>
          <w:lang w:val="ru-RU"/>
        </w:rPr>
        <w:t xml:space="preserve">(например, спектр, определенный для IMT, может оказаться недоступным на национальном или региональном уровне в связи с потребностями определенных </w:t>
      </w:r>
      <w:r>
        <w:rPr>
          <w:lang w:val="ru-RU"/>
        </w:rPr>
        <w:t>традиционных</w:t>
      </w:r>
      <w:r w:rsidRPr="00F02493">
        <w:rPr>
          <w:lang w:val="ru-RU"/>
        </w:rPr>
        <w:t xml:space="preserve"> </w:t>
      </w:r>
      <w:r>
        <w:rPr>
          <w:lang w:val="ru-RU"/>
        </w:rPr>
        <w:t>участников</w:t>
      </w:r>
      <w:r w:rsidRPr="00F02493">
        <w:rPr>
          <w:lang w:val="ru-RU"/>
        </w:rPr>
        <w:t xml:space="preserve">) и поддерживается деятельностью по стандартизации. </w:t>
      </w:r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 xml:space="preserve">LSA должен ориентироваться на полосы со значительным потенциалом согласования </w:t>
      </w:r>
      <w:r>
        <w:rPr>
          <w:lang w:val="ru-RU"/>
        </w:rPr>
        <w:t xml:space="preserve">на глобальном уровне </w:t>
      </w:r>
      <w:r w:rsidRPr="00F02493">
        <w:rPr>
          <w:lang w:val="ru-RU"/>
        </w:rPr>
        <w:t>и соответствующей поддержкой в сфере стандартизации.</w:t>
      </w:r>
    </w:p>
    <w:p w:rsidR="006A3A54" w:rsidRPr="00F02493" w:rsidRDefault="006A3A54" w:rsidP="006A3A54">
      <w:pPr>
        <w:pStyle w:val="Heading2"/>
        <w:rPr>
          <w:lang w:val="ru-RU"/>
        </w:rPr>
      </w:pPr>
      <w:bookmarkStart w:id="52" w:name="_Toc485590947"/>
      <w:bookmarkStart w:id="53" w:name="_Toc499556032"/>
      <w:r w:rsidRPr="00F02493">
        <w:rPr>
          <w:lang w:val="ru-RU"/>
        </w:rPr>
        <w:lastRenderedPageBreak/>
        <w:t>A1-2.4</w:t>
      </w:r>
      <w:r w:rsidRPr="00F02493">
        <w:rPr>
          <w:lang w:val="ru-RU"/>
        </w:rPr>
        <w:tab/>
      </w:r>
      <w:bookmarkEnd w:id="52"/>
      <w:r w:rsidRPr="00F02493">
        <w:rPr>
          <w:lang w:val="ru-RU"/>
        </w:rPr>
        <w:t>Заинтересованные стороны и их обяза</w:t>
      </w:r>
      <w:r>
        <w:rPr>
          <w:lang w:val="ru-RU"/>
        </w:rPr>
        <w:t xml:space="preserve">тельства </w:t>
      </w:r>
      <w:r w:rsidRPr="00F02493">
        <w:rPr>
          <w:lang w:val="ru-RU"/>
        </w:rPr>
        <w:t>по LSA</w:t>
      </w:r>
      <w:bookmarkEnd w:id="53"/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>Для внедрения MFCN, работающих в диапазоне, регулируемом методом LSA, требуется тесное сотрудничество на национальном уровне нескольких заинтересованных сторон:</w:t>
      </w:r>
    </w:p>
    <w:p w:rsidR="006A3A54" w:rsidRPr="00F02493" w:rsidRDefault="006A3A54" w:rsidP="006A3A54">
      <w:pPr>
        <w:pStyle w:val="enumlev1"/>
        <w:numPr>
          <w:ilvl w:val="0"/>
          <w:numId w:val="3"/>
        </w:numPr>
        <w:rPr>
          <w:lang w:val="ru-RU"/>
        </w:rPr>
      </w:pPr>
      <w:r>
        <w:rPr>
          <w:lang w:val="ru-RU"/>
        </w:rPr>
        <w:t>а</w:t>
      </w:r>
      <w:r w:rsidRPr="00F02493">
        <w:rPr>
          <w:lang w:val="ru-RU"/>
        </w:rPr>
        <w:t>дминистрации/НРО;</w:t>
      </w:r>
    </w:p>
    <w:p w:rsidR="006A3A54" w:rsidRPr="00F02493" w:rsidRDefault="006A3A54" w:rsidP="006A3A54">
      <w:pPr>
        <w:pStyle w:val="enumlev1"/>
        <w:numPr>
          <w:ilvl w:val="0"/>
          <w:numId w:val="3"/>
        </w:numPr>
        <w:rPr>
          <w:lang w:val="ru-RU"/>
        </w:rPr>
      </w:pPr>
      <w:r>
        <w:rPr>
          <w:lang w:val="ru-RU"/>
        </w:rPr>
        <w:t>традиционного(</w:t>
      </w:r>
      <w:proofErr w:type="spellStart"/>
      <w:r>
        <w:rPr>
          <w:lang w:val="ru-RU"/>
        </w:rPr>
        <w:t>ых</w:t>
      </w:r>
      <w:proofErr w:type="spellEnd"/>
      <w:r>
        <w:rPr>
          <w:lang w:val="ru-RU"/>
        </w:rPr>
        <w:t>)</w:t>
      </w:r>
      <w:r w:rsidRPr="00F02493">
        <w:rPr>
          <w:lang w:val="ru-RU"/>
        </w:rPr>
        <w:t xml:space="preserve"> </w:t>
      </w:r>
      <w:r>
        <w:rPr>
          <w:lang w:val="ru-RU"/>
        </w:rPr>
        <w:t>участника(</w:t>
      </w:r>
      <w:proofErr w:type="spellStart"/>
      <w:r>
        <w:rPr>
          <w:lang w:val="ru-RU"/>
        </w:rPr>
        <w:t>ов</w:t>
      </w:r>
      <w:proofErr w:type="spellEnd"/>
      <w:r>
        <w:rPr>
          <w:lang w:val="ru-RU"/>
        </w:rPr>
        <w:t>)</w:t>
      </w:r>
      <w:r w:rsidRPr="00F02493">
        <w:rPr>
          <w:lang w:val="ru-RU"/>
        </w:rPr>
        <w:t xml:space="preserve"> (</w:t>
      </w:r>
      <w:r>
        <w:rPr>
          <w:lang w:val="ru-RU"/>
        </w:rPr>
        <w:t>то есть</w:t>
      </w:r>
      <w:r w:rsidRPr="00F02493">
        <w:rPr>
          <w:lang w:val="ru-RU"/>
        </w:rPr>
        <w:t xml:space="preserve"> не-MNO);</w:t>
      </w:r>
    </w:p>
    <w:p w:rsidR="006A3A54" w:rsidRPr="00F02493" w:rsidRDefault="006A3A54" w:rsidP="006A3A54">
      <w:pPr>
        <w:pStyle w:val="enumlev1"/>
        <w:numPr>
          <w:ilvl w:val="0"/>
          <w:numId w:val="3"/>
        </w:numPr>
        <w:rPr>
          <w:lang w:val="ru-RU"/>
        </w:rPr>
      </w:pPr>
      <w:r>
        <w:rPr>
          <w:lang w:val="ru-RU"/>
        </w:rPr>
        <w:t>потенциального(</w:t>
      </w:r>
      <w:proofErr w:type="spellStart"/>
      <w:r>
        <w:rPr>
          <w:lang w:val="ru-RU"/>
        </w:rPr>
        <w:t>ых</w:t>
      </w:r>
      <w:proofErr w:type="spellEnd"/>
      <w:r>
        <w:rPr>
          <w:lang w:val="ru-RU"/>
        </w:rPr>
        <w:t>) держателя(ей) лицензий</w:t>
      </w:r>
      <w:r w:rsidRPr="00F02493">
        <w:rPr>
          <w:lang w:val="ru-RU"/>
        </w:rPr>
        <w:t xml:space="preserve"> LSA (</w:t>
      </w:r>
      <w:r>
        <w:rPr>
          <w:lang w:val="ru-RU"/>
        </w:rPr>
        <w:t>то есть</w:t>
      </w:r>
      <w:r w:rsidRPr="00F02493">
        <w:rPr>
          <w:lang w:val="ru-RU"/>
        </w:rPr>
        <w:t xml:space="preserve"> MNO).</w:t>
      </w:r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>Точный характер и реализация LSA, вероятно, будут различ</w:t>
      </w:r>
      <w:r>
        <w:rPr>
          <w:lang w:val="ru-RU"/>
        </w:rPr>
        <w:t>ными в разных странах</w:t>
      </w:r>
      <w:r w:rsidRPr="00F02493">
        <w:rPr>
          <w:lang w:val="ru-RU"/>
        </w:rPr>
        <w:t xml:space="preserve"> для адаптации к</w:t>
      </w:r>
      <w:r>
        <w:rPr>
          <w:lang w:val="en-US"/>
        </w:rPr>
        <w:t> </w:t>
      </w:r>
      <w:r w:rsidRPr="00F02493">
        <w:rPr>
          <w:lang w:val="ru-RU"/>
        </w:rPr>
        <w:t>национальным условиям. В любом случае для внедрения MFCN с использ</w:t>
      </w:r>
      <w:r>
        <w:rPr>
          <w:lang w:val="ru-RU"/>
        </w:rPr>
        <w:t>ованием LSA обязательно потребую</w:t>
      </w:r>
      <w:r w:rsidRPr="00F02493">
        <w:rPr>
          <w:lang w:val="ru-RU"/>
        </w:rPr>
        <w:t>тся:</w:t>
      </w:r>
    </w:p>
    <w:p w:rsidR="006A3A54" w:rsidRPr="00F02493" w:rsidRDefault="006A3A54" w:rsidP="006A3A54">
      <w:pPr>
        <w:pStyle w:val="enumlev1"/>
        <w:numPr>
          <w:ilvl w:val="0"/>
          <w:numId w:val="3"/>
        </w:numPr>
        <w:ind w:left="697" w:hanging="340"/>
        <w:rPr>
          <w:lang w:val="ru-RU"/>
        </w:rPr>
      </w:pPr>
      <w:r w:rsidRPr="00F02493">
        <w:rPr>
          <w:lang w:val="ru-RU"/>
        </w:rPr>
        <w:t xml:space="preserve">диалог с участием </w:t>
      </w:r>
      <w:r>
        <w:rPr>
          <w:lang w:val="ru-RU"/>
        </w:rPr>
        <w:t>а</w:t>
      </w:r>
      <w:r w:rsidRPr="00F02493">
        <w:rPr>
          <w:lang w:val="ru-RU"/>
        </w:rPr>
        <w:t xml:space="preserve">дминистрации/НРО, </w:t>
      </w:r>
      <w:r>
        <w:rPr>
          <w:lang w:val="ru-RU"/>
        </w:rPr>
        <w:t>традиционного(</w:t>
      </w:r>
      <w:proofErr w:type="spellStart"/>
      <w:r>
        <w:rPr>
          <w:lang w:val="ru-RU"/>
        </w:rPr>
        <w:t>ых</w:t>
      </w:r>
      <w:proofErr w:type="spellEnd"/>
      <w:r>
        <w:rPr>
          <w:lang w:val="ru-RU"/>
        </w:rPr>
        <w:t>)</w:t>
      </w:r>
      <w:r w:rsidRPr="00F02493">
        <w:rPr>
          <w:lang w:val="ru-RU"/>
        </w:rPr>
        <w:t xml:space="preserve"> </w:t>
      </w:r>
      <w:r>
        <w:rPr>
          <w:lang w:val="ru-RU"/>
        </w:rPr>
        <w:t>участника(</w:t>
      </w:r>
      <w:proofErr w:type="spellStart"/>
      <w:r>
        <w:rPr>
          <w:lang w:val="ru-RU"/>
        </w:rPr>
        <w:t>ов</w:t>
      </w:r>
      <w:proofErr w:type="spellEnd"/>
      <w:r>
        <w:rPr>
          <w:lang w:val="ru-RU"/>
        </w:rPr>
        <w:t>)</w:t>
      </w:r>
      <w:r w:rsidRPr="00F02493">
        <w:rPr>
          <w:lang w:val="ru-RU"/>
        </w:rPr>
        <w:t xml:space="preserve"> и потенциальных </w:t>
      </w:r>
      <w:r>
        <w:rPr>
          <w:lang w:val="ru-RU"/>
        </w:rPr>
        <w:t>держателей лицензий</w:t>
      </w:r>
      <w:r w:rsidRPr="00F02493">
        <w:rPr>
          <w:lang w:val="ru-RU"/>
        </w:rPr>
        <w:t xml:space="preserve"> LSA, чтобы определить </w:t>
      </w:r>
      <w:r>
        <w:rPr>
          <w:lang w:val="ru-RU"/>
        </w:rPr>
        <w:t>основу</w:t>
      </w:r>
      <w:r w:rsidRPr="00F02493">
        <w:rPr>
          <w:lang w:val="ru-RU"/>
        </w:rPr>
        <w:t xml:space="preserve"> совместного использования;</w:t>
      </w:r>
    </w:p>
    <w:p w:rsidR="006A3A54" w:rsidRPr="00F02493" w:rsidRDefault="006A3A54" w:rsidP="006A3A54">
      <w:pPr>
        <w:pStyle w:val="enumlev1"/>
        <w:numPr>
          <w:ilvl w:val="0"/>
          <w:numId w:val="3"/>
        </w:numPr>
        <w:ind w:left="697" w:hanging="340"/>
        <w:rPr>
          <w:lang w:val="ru-RU"/>
        </w:rPr>
      </w:pPr>
      <w:r w:rsidRPr="00F02493">
        <w:rPr>
          <w:lang w:val="ru-RU"/>
        </w:rPr>
        <w:t xml:space="preserve">предоставление </w:t>
      </w:r>
      <w:r>
        <w:rPr>
          <w:lang w:val="ru-RU"/>
        </w:rPr>
        <w:t xml:space="preserve">держателю лицензии </w:t>
      </w:r>
      <w:r w:rsidRPr="00F02493">
        <w:rPr>
          <w:lang w:val="ru-RU"/>
        </w:rPr>
        <w:t xml:space="preserve">LSA </w:t>
      </w:r>
      <w:r>
        <w:rPr>
          <w:lang w:val="ru-RU"/>
        </w:rPr>
        <w:t>а</w:t>
      </w:r>
      <w:r w:rsidRPr="00F02493">
        <w:rPr>
          <w:lang w:val="ru-RU"/>
        </w:rPr>
        <w:t>дминистрацией/НРО индивидуального права на</w:t>
      </w:r>
      <w:r>
        <w:rPr>
          <w:lang w:val="en-US"/>
        </w:rPr>
        <w:t> </w:t>
      </w:r>
      <w:r w:rsidRPr="00F02493">
        <w:rPr>
          <w:lang w:val="ru-RU"/>
        </w:rPr>
        <w:t>использование с соблюдением процедуры, соответствующей Директиве об авторизации.</w:t>
      </w:r>
    </w:p>
    <w:p w:rsidR="006A3A54" w:rsidRPr="00F02493" w:rsidRDefault="006A3A54" w:rsidP="006A3A54">
      <w:pPr>
        <w:pStyle w:val="FigureNo"/>
        <w:rPr>
          <w:lang w:val="ru-RU"/>
        </w:rPr>
      </w:pPr>
      <w:r w:rsidRPr="00F02493">
        <w:rPr>
          <w:lang w:val="ru-RU"/>
        </w:rPr>
        <w:t>РИСУНОК A1-2</w:t>
      </w:r>
    </w:p>
    <w:p w:rsidR="006A3A54" w:rsidRPr="00F02493" w:rsidRDefault="006A3A54" w:rsidP="006A3A54">
      <w:pPr>
        <w:pStyle w:val="Figuretitle"/>
        <w:rPr>
          <w:lang w:val="ru-RU"/>
        </w:rPr>
      </w:pPr>
      <w:r w:rsidRPr="00F02493">
        <w:rPr>
          <w:lang w:val="ru-RU"/>
        </w:rPr>
        <w:t>Нормативный процесс, необходимый для внедрения MFCN, действующей</w:t>
      </w:r>
      <w:r>
        <w:rPr>
          <w:lang w:val="ru-RU"/>
        </w:rPr>
        <w:t xml:space="preserve"> в</w:t>
      </w:r>
      <w:r w:rsidRPr="00F02493">
        <w:rPr>
          <w:lang w:val="ru-RU"/>
        </w:rPr>
        <w:t xml:space="preserve"> лицен</w:t>
      </w:r>
      <w:r>
        <w:rPr>
          <w:lang w:val="ru-RU"/>
        </w:rPr>
        <w:t>з</w:t>
      </w:r>
      <w:r w:rsidRPr="00F02493">
        <w:rPr>
          <w:lang w:val="ru-RU"/>
        </w:rPr>
        <w:t>ируемой по LSA</w:t>
      </w:r>
      <w:r w:rsidRPr="00C40B0A">
        <w:rPr>
          <w:lang w:val="ru-RU"/>
        </w:rPr>
        <w:t xml:space="preserve"> </w:t>
      </w:r>
      <w:r w:rsidRPr="00F02493">
        <w:rPr>
          <w:lang w:val="ru-RU"/>
        </w:rPr>
        <w:t xml:space="preserve">полосе </w:t>
      </w:r>
    </w:p>
    <w:p w:rsidR="006A3A54" w:rsidRPr="00F02493" w:rsidRDefault="006A3A54" w:rsidP="006A3A54">
      <w:pPr>
        <w:pStyle w:val="Figure"/>
        <w:rPr>
          <w:lang w:val="ru-RU"/>
        </w:rPr>
      </w:pPr>
      <w:r>
        <w:rPr>
          <w:noProof/>
          <w:lang w:val="en-US" w:eastAsia="zh-CN"/>
        </w:rPr>
        <w:drawing>
          <wp:inline distT="0" distB="0" distL="0" distR="0" wp14:anchorId="5C958CA5" wp14:editId="704186C8">
            <wp:extent cx="5362697" cy="2758190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А1-2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33" b="6819"/>
                    <a:stretch/>
                  </pic:blipFill>
                  <pic:spPr bwMode="auto">
                    <a:xfrm>
                      <a:off x="0" y="0"/>
                      <a:ext cx="5363320" cy="2758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3A54" w:rsidRPr="00F02493" w:rsidRDefault="006A3A54" w:rsidP="006A3A54">
      <w:pPr>
        <w:pStyle w:val="Heading2"/>
        <w:spacing w:before="240"/>
        <w:rPr>
          <w:lang w:val="ru-RU"/>
        </w:rPr>
      </w:pPr>
      <w:bookmarkStart w:id="54" w:name="_Toc485590948"/>
      <w:bookmarkStart w:id="55" w:name="_Toc499556033"/>
      <w:r w:rsidRPr="00F02493">
        <w:rPr>
          <w:lang w:val="ru-RU"/>
        </w:rPr>
        <w:t>A1-2.5</w:t>
      </w:r>
      <w:r w:rsidRPr="00F02493">
        <w:rPr>
          <w:lang w:val="ru-RU"/>
        </w:rPr>
        <w:tab/>
      </w:r>
      <w:bookmarkEnd w:id="54"/>
      <w:r w:rsidRPr="00F02493">
        <w:rPr>
          <w:lang w:val="ru-RU"/>
        </w:rPr>
        <w:t xml:space="preserve">Лицензируемый совместный доступ в действующей </w:t>
      </w:r>
      <w:r>
        <w:rPr>
          <w:lang w:val="ru-RU"/>
        </w:rPr>
        <w:t>системе регулирования</w:t>
      </w:r>
      <w:bookmarkEnd w:id="55"/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>В соответствии с нормативно-правовой базой ЕС за процесс выдачи прав на использование спектра – генерального разрешения и/или индивидуальн</w:t>
      </w:r>
      <w:r>
        <w:rPr>
          <w:lang w:val="ru-RU"/>
        </w:rPr>
        <w:t>ых</w:t>
      </w:r>
      <w:r w:rsidRPr="00F02493">
        <w:rPr>
          <w:lang w:val="ru-RU"/>
        </w:rPr>
        <w:t xml:space="preserve"> прав на использование – отвечают Государства-Члены и, в частности, </w:t>
      </w:r>
      <w:r>
        <w:rPr>
          <w:lang w:val="ru-RU"/>
        </w:rPr>
        <w:t>а</w:t>
      </w:r>
      <w:r w:rsidRPr="00F02493">
        <w:rPr>
          <w:lang w:val="ru-RU"/>
        </w:rPr>
        <w:t>дминистрации и НРО, как указано в общих положениях Директивы об</w:t>
      </w:r>
      <w:r>
        <w:rPr>
          <w:lang w:val="en-US"/>
        </w:rPr>
        <w:t> </w:t>
      </w:r>
      <w:r w:rsidRPr="00F02493">
        <w:rPr>
          <w:lang w:val="ru-RU"/>
        </w:rPr>
        <w:t>авторизации, статья 5(1) которой гласит:</w:t>
      </w:r>
    </w:p>
    <w:p w:rsidR="006A3A54" w:rsidRPr="00F02493" w:rsidRDefault="006A3A54" w:rsidP="006A3A54">
      <w:pPr>
        <w:pStyle w:val="enumlev1"/>
        <w:rPr>
          <w:lang w:val="ru-RU"/>
        </w:rPr>
      </w:pPr>
      <w:r w:rsidRPr="00F02493">
        <w:rPr>
          <w:lang w:val="ru-RU"/>
        </w:rPr>
        <w:tab/>
      </w:r>
      <w:r>
        <w:rPr>
          <w:lang w:val="ru-RU"/>
        </w:rPr>
        <w:t>"</w:t>
      </w:r>
      <w:r w:rsidRPr="00F02493">
        <w:rPr>
          <w:lang w:val="ru-RU"/>
        </w:rPr>
        <w:t>Государства-Члены должны способствовать использованию радиочастот по генеральным разрешениям. В случае необходимости Государство-Член может предоставлять индивидуальные права на использование спектра для того, чтобы: 1)</w:t>
      </w:r>
      <w:r>
        <w:rPr>
          <w:lang w:val="en-US"/>
        </w:rPr>
        <w:t> </w:t>
      </w:r>
      <w:r w:rsidRPr="00F02493">
        <w:rPr>
          <w:lang w:val="ru-RU"/>
        </w:rPr>
        <w:t xml:space="preserve">избежать </w:t>
      </w:r>
      <w:r>
        <w:rPr>
          <w:lang w:val="ru-RU"/>
        </w:rPr>
        <w:t xml:space="preserve">вредных </w:t>
      </w:r>
      <w:r w:rsidRPr="00F02493">
        <w:rPr>
          <w:lang w:val="ru-RU"/>
        </w:rPr>
        <w:t>помех</w:t>
      </w:r>
      <w:r>
        <w:rPr>
          <w:lang w:val="ru-RU"/>
        </w:rPr>
        <w:t>;</w:t>
      </w:r>
      <w:r w:rsidRPr="00F02493">
        <w:rPr>
          <w:lang w:val="ru-RU"/>
        </w:rPr>
        <w:t xml:space="preserve"> 2)</w:t>
      </w:r>
      <w:r>
        <w:rPr>
          <w:lang w:val="en-US"/>
        </w:rPr>
        <w:t> </w:t>
      </w:r>
      <w:r w:rsidRPr="00F02493">
        <w:rPr>
          <w:lang w:val="ru-RU"/>
        </w:rPr>
        <w:t xml:space="preserve">обеспечить техническое </w:t>
      </w:r>
      <w:proofErr w:type="spellStart"/>
      <w:r w:rsidRPr="00F02493">
        <w:rPr>
          <w:lang w:val="ru-RU"/>
        </w:rPr>
        <w:t>QoS</w:t>
      </w:r>
      <w:proofErr w:type="spellEnd"/>
      <w:r w:rsidRPr="00F02493">
        <w:rPr>
          <w:lang w:val="ru-RU"/>
        </w:rPr>
        <w:t>; 3)</w:t>
      </w:r>
      <w:r>
        <w:rPr>
          <w:lang w:val="en-US"/>
        </w:rPr>
        <w:t> </w:t>
      </w:r>
      <w:r w:rsidRPr="00F02493">
        <w:rPr>
          <w:lang w:val="ru-RU"/>
        </w:rPr>
        <w:t>гарантировать эффективное использование спектра</w:t>
      </w:r>
      <w:r>
        <w:rPr>
          <w:lang w:val="ru-RU"/>
        </w:rPr>
        <w:t>;</w:t>
      </w:r>
      <w:r w:rsidRPr="00F02493">
        <w:rPr>
          <w:lang w:val="ru-RU"/>
        </w:rPr>
        <w:t xml:space="preserve"> или 4)</w:t>
      </w:r>
      <w:r>
        <w:rPr>
          <w:lang w:val="ru-RU"/>
        </w:rPr>
        <w:t> </w:t>
      </w:r>
      <w:r w:rsidRPr="00F02493">
        <w:rPr>
          <w:lang w:val="ru-RU"/>
        </w:rPr>
        <w:t>достичь других целей, представляющих общий интерес, как это определено Государствами-Членами в соответствии с законодательством Сообщества</w:t>
      </w:r>
      <w:r>
        <w:rPr>
          <w:lang w:val="ru-RU"/>
        </w:rPr>
        <w:t>"</w:t>
      </w:r>
      <w:r w:rsidRPr="00F02493">
        <w:rPr>
          <w:lang w:val="ru-RU"/>
        </w:rPr>
        <w:t>.</w:t>
      </w:r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 xml:space="preserve">Директива об авторизации также содержит положение, которое позволяет каждому Государству-Члену проанализировать структуру своего конкретного рынка и учесть </w:t>
      </w:r>
      <w:r>
        <w:rPr>
          <w:lang w:val="ru-RU"/>
        </w:rPr>
        <w:t xml:space="preserve">желательные </w:t>
      </w:r>
      <w:r w:rsidRPr="00F02493">
        <w:rPr>
          <w:lang w:val="ru-RU"/>
        </w:rPr>
        <w:t xml:space="preserve">национальные особенности при выдаче индивидуальных прав на использование спектра. </w:t>
      </w:r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>Права LSA на использование:</w:t>
      </w:r>
    </w:p>
    <w:p w:rsidR="006A3A54" w:rsidRPr="00F02493" w:rsidRDefault="006A3A54" w:rsidP="006A3A54">
      <w:pPr>
        <w:pStyle w:val="enumlev1"/>
        <w:numPr>
          <w:ilvl w:val="0"/>
          <w:numId w:val="3"/>
        </w:numPr>
        <w:ind w:left="697" w:hanging="340"/>
        <w:rPr>
          <w:lang w:val="ru-RU"/>
        </w:rPr>
      </w:pPr>
      <w:r w:rsidRPr="00F02493">
        <w:rPr>
          <w:lang w:val="ru-RU"/>
        </w:rPr>
        <w:lastRenderedPageBreak/>
        <w:t xml:space="preserve">содержат конкретные положения во избежание </w:t>
      </w:r>
      <w:r>
        <w:rPr>
          <w:lang w:val="ru-RU"/>
        </w:rPr>
        <w:t xml:space="preserve">вредных </w:t>
      </w:r>
      <w:r w:rsidRPr="00F02493">
        <w:rPr>
          <w:lang w:val="ru-RU"/>
        </w:rPr>
        <w:t xml:space="preserve">помех для </w:t>
      </w:r>
      <w:r>
        <w:rPr>
          <w:lang w:val="ru-RU"/>
        </w:rPr>
        <w:t>традиционных участников</w:t>
      </w:r>
      <w:r w:rsidRPr="00F02493">
        <w:rPr>
          <w:lang w:val="ru-RU"/>
        </w:rPr>
        <w:t xml:space="preserve"> и в обеспечение технического </w:t>
      </w:r>
      <w:proofErr w:type="spellStart"/>
      <w:r w:rsidRPr="00F02493">
        <w:rPr>
          <w:lang w:val="ru-RU"/>
        </w:rPr>
        <w:t>QoS</w:t>
      </w:r>
      <w:proofErr w:type="spellEnd"/>
      <w:r w:rsidRPr="00F02493">
        <w:rPr>
          <w:lang w:val="ru-RU"/>
        </w:rPr>
        <w:t>;</w:t>
      </w:r>
    </w:p>
    <w:p w:rsidR="006A3A54" w:rsidRPr="00F02493" w:rsidRDefault="006A3A54" w:rsidP="006A3A54">
      <w:pPr>
        <w:pStyle w:val="enumlev1"/>
        <w:numPr>
          <w:ilvl w:val="0"/>
          <w:numId w:val="3"/>
        </w:numPr>
        <w:rPr>
          <w:lang w:val="ru-RU"/>
        </w:rPr>
      </w:pPr>
      <w:r w:rsidRPr="00F02493">
        <w:rPr>
          <w:lang w:val="ru-RU"/>
        </w:rPr>
        <w:t xml:space="preserve">учитывают национальные особенности (использование полосы </w:t>
      </w:r>
      <w:r>
        <w:rPr>
          <w:lang w:val="ru-RU"/>
        </w:rPr>
        <w:t>традиционным участником</w:t>
      </w:r>
      <w:r w:rsidRPr="00F02493">
        <w:rPr>
          <w:lang w:val="ru-RU"/>
        </w:rPr>
        <w:t>);</w:t>
      </w:r>
    </w:p>
    <w:p w:rsidR="006A3A54" w:rsidRPr="00F02493" w:rsidRDefault="006A3A54" w:rsidP="006A3A54">
      <w:pPr>
        <w:pStyle w:val="enumlev1"/>
        <w:numPr>
          <w:ilvl w:val="0"/>
          <w:numId w:val="3"/>
        </w:numPr>
        <w:ind w:left="697" w:hanging="340"/>
        <w:rPr>
          <w:lang w:val="ru-RU"/>
        </w:rPr>
      </w:pPr>
      <w:r w:rsidRPr="00F02493">
        <w:rPr>
          <w:lang w:val="ru-RU"/>
        </w:rPr>
        <w:t xml:space="preserve">предоставляются в качестве индивидуальных прав на использование и влекут за собой ряд обязательств, обычно определяемых в технико-экономических условиях для </w:t>
      </w:r>
      <w:r>
        <w:rPr>
          <w:lang w:val="ru-RU"/>
        </w:rPr>
        <w:t xml:space="preserve">держателя </w:t>
      </w:r>
      <w:r w:rsidRPr="00F02493">
        <w:rPr>
          <w:lang w:val="ru-RU"/>
        </w:rPr>
        <w:t>лицензи</w:t>
      </w:r>
      <w:r>
        <w:rPr>
          <w:lang w:val="ru-RU"/>
        </w:rPr>
        <w:t>и</w:t>
      </w:r>
      <w:r w:rsidRPr="00F02493">
        <w:rPr>
          <w:lang w:val="ru-RU"/>
        </w:rPr>
        <w:t>.</w:t>
      </w:r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>Таким образом права на использование LSA полностью входят в сферу действия Директивы об авторизации и, как правило, в действующую нормативную базу ЕС по электронным средствам электросвязи.</w:t>
      </w:r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 xml:space="preserve">В соответствии с нормативной базой и директивами об авторизации процедура присвоения индивидуальных прав на использование LSA должна быть </w:t>
      </w:r>
      <w:r>
        <w:rPr>
          <w:lang w:val="ru-RU"/>
        </w:rPr>
        <w:t>"</w:t>
      </w:r>
      <w:r w:rsidRPr="00F02493">
        <w:rPr>
          <w:lang w:val="ru-RU"/>
        </w:rPr>
        <w:t>объективной, прозрачной, недискриминационной и пропорциональной</w:t>
      </w:r>
      <w:r>
        <w:rPr>
          <w:lang w:val="ru-RU"/>
        </w:rPr>
        <w:t>"</w:t>
      </w:r>
      <w:r w:rsidRPr="00F02493">
        <w:rPr>
          <w:lang w:val="ru-RU"/>
        </w:rPr>
        <w:t>. Это также относится к правам LSA на использование.</w:t>
      </w:r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 xml:space="preserve">Поскольку реализация LSA остается добровольным национальным решением, каждое Государство-Член может определить подмножество согласованных частот LSA, которые выставляются на рынок по лицензии LSA в установленные им сроки. Каждое Государство-Член может предложить собственный способ выдачи лицензий LSA в соответствии с национальными режимами авторизации, включая определение </w:t>
      </w:r>
      <w:r>
        <w:rPr>
          <w:lang w:val="ru-RU"/>
        </w:rPr>
        <w:t>числа</w:t>
      </w:r>
      <w:r w:rsidRPr="00F02493">
        <w:rPr>
          <w:lang w:val="ru-RU"/>
        </w:rPr>
        <w:t xml:space="preserve"> </w:t>
      </w:r>
      <w:r>
        <w:rPr>
          <w:lang w:val="ru-RU"/>
        </w:rPr>
        <w:t xml:space="preserve">держателей лицензий </w:t>
      </w:r>
      <w:r w:rsidRPr="00F02493">
        <w:rPr>
          <w:lang w:val="ru-RU"/>
        </w:rPr>
        <w:t xml:space="preserve">LSA, которые могут присутствовать в каждой полосе частот LSA, и срока действия каждой лицензии LSA. Вместе с тем следует рассмотреть вопрос о координации политики Государств-Членов в отношении общих принципов осуществления LSA, с тем чтобы упорядочить процесс и </w:t>
      </w:r>
      <w:r>
        <w:rPr>
          <w:lang w:val="ru-RU"/>
        </w:rPr>
        <w:t>упрост</w:t>
      </w:r>
      <w:r w:rsidRPr="00F02493">
        <w:rPr>
          <w:lang w:val="ru-RU"/>
        </w:rPr>
        <w:t xml:space="preserve">ить предоставление общеевропейских услуг. </w:t>
      </w:r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 xml:space="preserve">Наконец можно отметить, что этап национальных консультаций мог бы дать заинтересованным сторонам возможность комментировать проект мер по реализации LSA. </w:t>
      </w:r>
    </w:p>
    <w:p w:rsidR="006A3A54" w:rsidRPr="00F02493" w:rsidRDefault="006A3A54" w:rsidP="006A3A54">
      <w:pPr>
        <w:pStyle w:val="Heading2"/>
        <w:rPr>
          <w:lang w:val="ru-RU"/>
        </w:rPr>
      </w:pPr>
      <w:bookmarkStart w:id="56" w:name="_Toc485590949"/>
      <w:bookmarkStart w:id="57" w:name="_Toc499556034"/>
      <w:r w:rsidRPr="00F02493">
        <w:rPr>
          <w:lang w:val="ru-RU"/>
        </w:rPr>
        <w:t>A1-2.6</w:t>
      </w:r>
      <w:r w:rsidRPr="00F02493">
        <w:rPr>
          <w:lang w:val="ru-RU"/>
        </w:rPr>
        <w:tab/>
      </w:r>
      <w:bookmarkEnd w:id="56"/>
      <w:r w:rsidRPr="00F02493">
        <w:rPr>
          <w:lang w:val="ru-RU"/>
        </w:rPr>
        <w:t xml:space="preserve">Этапы создания </w:t>
      </w:r>
      <w:r>
        <w:rPr>
          <w:lang w:val="ru-RU"/>
        </w:rPr>
        <w:t>основы</w:t>
      </w:r>
      <w:r w:rsidRPr="00F02493">
        <w:rPr>
          <w:lang w:val="ru-RU"/>
        </w:rPr>
        <w:t xml:space="preserve"> совместного использования LSA и выдача индивидуальных разрешений </w:t>
      </w:r>
      <w:r>
        <w:rPr>
          <w:lang w:val="ru-RU"/>
        </w:rPr>
        <w:t xml:space="preserve">держателям лицензий </w:t>
      </w:r>
      <w:r w:rsidRPr="00F02493">
        <w:rPr>
          <w:lang w:val="ru-RU"/>
        </w:rPr>
        <w:t>LSA</w:t>
      </w:r>
      <w:bookmarkEnd w:id="57"/>
      <w:r w:rsidRPr="00F02493">
        <w:rPr>
          <w:lang w:val="ru-RU"/>
        </w:rPr>
        <w:t xml:space="preserve"> </w:t>
      </w:r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 xml:space="preserve">В качестве примера процесса создания </w:t>
      </w:r>
      <w:r>
        <w:rPr>
          <w:lang w:val="ru-RU"/>
        </w:rPr>
        <w:t>основы</w:t>
      </w:r>
      <w:r w:rsidRPr="00F02493">
        <w:rPr>
          <w:lang w:val="ru-RU"/>
        </w:rPr>
        <w:t xml:space="preserve"> совместного использования и выдачи индивидуальных разрешений </w:t>
      </w:r>
      <w:r>
        <w:rPr>
          <w:lang w:val="ru-RU"/>
        </w:rPr>
        <w:t xml:space="preserve">держателям лицензий </w:t>
      </w:r>
      <w:r w:rsidRPr="00F02493">
        <w:rPr>
          <w:lang w:val="ru-RU"/>
        </w:rPr>
        <w:t>LSA можно привести следующие шаги</w:t>
      </w:r>
      <w:r>
        <w:rPr>
          <w:lang w:val="ru-RU"/>
        </w:rPr>
        <w:t>.</w:t>
      </w:r>
    </w:p>
    <w:p w:rsidR="006A3A54" w:rsidRPr="00F02493" w:rsidRDefault="006A3A54" w:rsidP="006A3A54">
      <w:pPr>
        <w:pStyle w:val="enumlev1"/>
        <w:rPr>
          <w:lang w:val="ru-RU"/>
        </w:rPr>
      </w:pPr>
      <w:r w:rsidRPr="00F02493">
        <w:rPr>
          <w:lang w:val="ru-RU"/>
        </w:rPr>
        <w:t>1)</w:t>
      </w:r>
      <w:r w:rsidRPr="00F02493">
        <w:rPr>
          <w:lang w:val="ru-RU"/>
        </w:rPr>
        <w:tab/>
        <w:t>Инициат</w:t>
      </w:r>
      <w:r>
        <w:rPr>
          <w:lang w:val="ru-RU"/>
        </w:rPr>
        <w:t>иву по</w:t>
      </w:r>
      <w:r w:rsidRPr="00F02493">
        <w:rPr>
          <w:lang w:val="ru-RU"/>
        </w:rPr>
        <w:t xml:space="preserve"> внедрени</w:t>
      </w:r>
      <w:r>
        <w:rPr>
          <w:lang w:val="ru-RU"/>
        </w:rPr>
        <w:t>ю</w:t>
      </w:r>
      <w:r w:rsidRPr="00F02493">
        <w:rPr>
          <w:lang w:val="ru-RU"/>
        </w:rPr>
        <w:t xml:space="preserve"> MFCN в диапазоне, регулируемом LSA, может </w:t>
      </w:r>
      <w:r>
        <w:rPr>
          <w:lang w:val="ru-RU"/>
        </w:rPr>
        <w:t>выдвинуть традиционный участник или же она может определяться рыночным спросом</w:t>
      </w:r>
      <w:r w:rsidRPr="00F02493">
        <w:rPr>
          <w:lang w:val="ru-RU"/>
        </w:rPr>
        <w:t>.</w:t>
      </w:r>
    </w:p>
    <w:p w:rsidR="006A3A54" w:rsidRPr="00F02493" w:rsidRDefault="006A3A54" w:rsidP="006A3A54">
      <w:pPr>
        <w:pStyle w:val="enumlev1"/>
        <w:rPr>
          <w:lang w:val="ru-RU"/>
        </w:rPr>
      </w:pPr>
      <w:r w:rsidRPr="00F02493">
        <w:rPr>
          <w:lang w:val="ru-RU"/>
        </w:rPr>
        <w:t>2)</w:t>
      </w:r>
      <w:r w:rsidRPr="00F02493">
        <w:rPr>
          <w:lang w:val="ru-RU"/>
        </w:rPr>
        <w:tab/>
        <w:t>Администраци</w:t>
      </w:r>
      <w:r>
        <w:rPr>
          <w:lang w:val="ru-RU"/>
        </w:rPr>
        <w:t>и</w:t>
      </w:r>
      <w:r w:rsidRPr="00F02493">
        <w:rPr>
          <w:lang w:val="ru-RU"/>
        </w:rPr>
        <w:t xml:space="preserve">/НРО </w:t>
      </w:r>
      <w:r>
        <w:rPr>
          <w:lang w:val="ru-RU"/>
        </w:rPr>
        <w:t xml:space="preserve">следует </w:t>
      </w:r>
      <w:r w:rsidRPr="00F02493">
        <w:rPr>
          <w:lang w:val="ru-RU"/>
        </w:rPr>
        <w:t>определ</w:t>
      </w:r>
      <w:r>
        <w:rPr>
          <w:lang w:val="ru-RU"/>
        </w:rPr>
        <w:t>ить</w:t>
      </w:r>
      <w:r w:rsidRPr="00F02493">
        <w:rPr>
          <w:lang w:val="ru-RU"/>
        </w:rPr>
        <w:t xml:space="preserve"> соответствующих участников разработки </w:t>
      </w:r>
      <w:r>
        <w:rPr>
          <w:lang w:val="ru-RU"/>
        </w:rPr>
        <w:t>основы</w:t>
      </w:r>
      <w:r w:rsidRPr="00F02493">
        <w:rPr>
          <w:lang w:val="ru-RU"/>
        </w:rPr>
        <w:t xml:space="preserve"> совместного использования. </w:t>
      </w:r>
      <w:r>
        <w:rPr>
          <w:lang w:val="ru-RU"/>
        </w:rPr>
        <w:t>Проводится</w:t>
      </w:r>
      <w:r w:rsidRPr="00F02493">
        <w:rPr>
          <w:lang w:val="ru-RU"/>
        </w:rPr>
        <w:t xml:space="preserve"> диалог между </w:t>
      </w:r>
      <w:r>
        <w:rPr>
          <w:lang w:val="ru-RU"/>
        </w:rPr>
        <w:t>а</w:t>
      </w:r>
      <w:r w:rsidRPr="00F02493">
        <w:rPr>
          <w:lang w:val="ru-RU"/>
        </w:rPr>
        <w:t xml:space="preserve">дминистрацией/НРО, </w:t>
      </w:r>
      <w:r>
        <w:rPr>
          <w:lang w:val="ru-RU"/>
        </w:rPr>
        <w:t>традиционным(и) участником(</w:t>
      </w:r>
      <w:proofErr w:type="spellStart"/>
      <w:r>
        <w:rPr>
          <w:lang w:val="ru-RU"/>
        </w:rPr>
        <w:t>ами</w:t>
      </w:r>
      <w:proofErr w:type="spellEnd"/>
      <w:r>
        <w:rPr>
          <w:lang w:val="ru-RU"/>
        </w:rPr>
        <w:t>)</w:t>
      </w:r>
      <w:r w:rsidRPr="00F02493">
        <w:rPr>
          <w:lang w:val="ru-RU"/>
        </w:rPr>
        <w:t xml:space="preserve">, права которых будет защищать LSA, и </w:t>
      </w:r>
      <w:r>
        <w:rPr>
          <w:lang w:val="ru-RU"/>
        </w:rPr>
        <w:t>потенциальными держателями лицензий</w:t>
      </w:r>
      <w:r w:rsidRPr="00F02493">
        <w:rPr>
          <w:lang w:val="ru-RU"/>
        </w:rPr>
        <w:t xml:space="preserve"> LSA </w:t>
      </w:r>
      <w:r>
        <w:rPr>
          <w:lang w:val="ru-RU"/>
        </w:rPr>
        <w:t>в целях</w:t>
      </w:r>
      <w:r w:rsidRPr="00F02493">
        <w:rPr>
          <w:lang w:val="ru-RU"/>
        </w:rPr>
        <w:t xml:space="preserve"> определения условий </w:t>
      </w:r>
      <w:r>
        <w:rPr>
          <w:lang w:val="ru-RU"/>
        </w:rPr>
        <w:t>основы</w:t>
      </w:r>
      <w:r w:rsidRPr="00F02493">
        <w:rPr>
          <w:lang w:val="ru-RU"/>
        </w:rPr>
        <w:t xml:space="preserve"> совместного использования</w:t>
      </w:r>
      <w:r>
        <w:rPr>
          <w:lang w:val="ru-RU"/>
        </w:rPr>
        <w:t>.</w:t>
      </w:r>
    </w:p>
    <w:p w:rsidR="006A3A54" w:rsidRPr="00F02493" w:rsidRDefault="006A3A54" w:rsidP="006A3A54">
      <w:pPr>
        <w:pStyle w:val="enumlev2"/>
        <w:rPr>
          <w:lang w:val="ru-RU"/>
        </w:rPr>
      </w:pPr>
      <w:r w:rsidRPr="00F02493">
        <w:rPr>
          <w:lang w:val="ru-RU"/>
        </w:rPr>
        <w:t>a)</w:t>
      </w:r>
      <w:r w:rsidRPr="00F02493">
        <w:rPr>
          <w:lang w:val="ru-RU"/>
        </w:rPr>
        <w:tab/>
      </w:r>
      <w:r>
        <w:rPr>
          <w:lang w:val="ru-RU"/>
        </w:rPr>
        <w:t>Традиционный участник</w:t>
      </w:r>
      <w:r w:rsidRPr="00F02493">
        <w:rPr>
          <w:lang w:val="ru-RU"/>
        </w:rPr>
        <w:t xml:space="preserve"> сообщает условия, на которых будет предоставляться LSA. Они должны включать его текущие и будущие статистические потребности в спектре для </w:t>
      </w:r>
      <w:r>
        <w:rPr>
          <w:lang w:val="ru-RU"/>
        </w:rPr>
        <w:t>работы</w:t>
      </w:r>
      <w:r w:rsidRPr="00F02493">
        <w:rPr>
          <w:lang w:val="ru-RU"/>
        </w:rPr>
        <w:t xml:space="preserve"> </w:t>
      </w:r>
      <w:r>
        <w:rPr>
          <w:lang w:val="ru-RU"/>
        </w:rPr>
        <w:t>его</w:t>
      </w:r>
      <w:r w:rsidRPr="00F02493">
        <w:rPr>
          <w:lang w:val="ru-RU"/>
        </w:rPr>
        <w:t xml:space="preserve"> </w:t>
      </w:r>
      <w:r>
        <w:rPr>
          <w:lang w:val="ru-RU"/>
        </w:rPr>
        <w:t xml:space="preserve">служб </w:t>
      </w:r>
      <w:r w:rsidRPr="00F02493">
        <w:rPr>
          <w:lang w:val="ru-RU"/>
        </w:rPr>
        <w:t>в данном диапазоне. В частности, он может сообщить диапазон частот, заданное время, географическую область, статистику использования частот и</w:t>
      </w:r>
      <w:r>
        <w:rPr>
          <w:lang w:val="ru-RU"/>
        </w:rPr>
        <w:t>ли</w:t>
      </w:r>
      <w:r w:rsidRPr="00F02493">
        <w:rPr>
          <w:lang w:val="ru-RU"/>
        </w:rPr>
        <w:t xml:space="preserve"> другие технические условия, такие как условия преимущественного использования в</w:t>
      </w:r>
      <w:r>
        <w:rPr>
          <w:lang w:val="en-US"/>
        </w:rPr>
        <w:t> </w:t>
      </w:r>
      <w:r w:rsidRPr="00F02493">
        <w:rPr>
          <w:lang w:val="ru-RU"/>
        </w:rPr>
        <w:t xml:space="preserve">случае крайней необходимости, когда </w:t>
      </w:r>
      <w:r>
        <w:rPr>
          <w:lang w:val="ru-RU"/>
        </w:rPr>
        <w:t>традиционный участник</w:t>
      </w:r>
      <w:r w:rsidRPr="00F02493">
        <w:rPr>
          <w:lang w:val="ru-RU"/>
        </w:rPr>
        <w:t xml:space="preserve"> может вернуться к</w:t>
      </w:r>
      <w:r>
        <w:rPr>
          <w:lang w:val="en-US"/>
        </w:rPr>
        <w:t> </w:t>
      </w:r>
      <w:r w:rsidRPr="00F02493">
        <w:rPr>
          <w:lang w:val="ru-RU"/>
        </w:rPr>
        <w:t xml:space="preserve">использованию спектра. </w:t>
      </w:r>
    </w:p>
    <w:p w:rsidR="006A3A54" w:rsidRPr="00F02493" w:rsidRDefault="006A3A54" w:rsidP="006A3A54">
      <w:pPr>
        <w:pStyle w:val="enumlev2"/>
        <w:rPr>
          <w:lang w:val="ru-RU"/>
        </w:rPr>
      </w:pPr>
      <w:r w:rsidRPr="00F02493">
        <w:rPr>
          <w:lang w:val="ru-RU"/>
        </w:rPr>
        <w:t>b)</w:t>
      </w:r>
      <w:r w:rsidRPr="00F02493">
        <w:rPr>
          <w:lang w:val="ru-RU"/>
        </w:rPr>
        <w:tab/>
      </w:r>
      <w:r>
        <w:rPr>
          <w:lang w:val="ru-RU"/>
        </w:rPr>
        <w:t>Потенциальные держатели лицензий</w:t>
      </w:r>
      <w:r w:rsidRPr="00F02493">
        <w:rPr>
          <w:lang w:val="ru-RU"/>
        </w:rPr>
        <w:t xml:space="preserve"> LSA дают некоторое представление о минимальной продолжительности действия </w:t>
      </w:r>
      <w:r>
        <w:rPr>
          <w:lang w:val="ru-RU"/>
        </w:rPr>
        <w:t>основы</w:t>
      </w:r>
      <w:r w:rsidRPr="00F02493">
        <w:rPr>
          <w:lang w:val="ru-RU"/>
        </w:rPr>
        <w:t xml:space="preserve"> совместного использования, необходимой для</w:t>
      </w:r>
      <w:r>
        <w:rPr>
          <w:lang w:val="en-US"/>
        </w:rPr>
        <w:t> </w:t>
      </w:r>
      <w:r w:rsidRPr="00F02493">
        <w:rPr>
          <w:lang w:val="ru-RU"/>
        </w:rPr>
        <w:t xml:space="preserve">обеспечения адекватной окупаемости инвестиций. Также может быть полезно сообщение потенциальными </w:t>
      </w:r>
      <w:r>
        <w:rPr>
          <w:lang w:val="ru-RU"/>
        </w:rPr>
        <w:t>держателями лицензий</w:t>
      </w:r>
      <w:r w:rsidRPr="00F02493">
        <w:rPr>
          <w:lang w:val="ru-RU"/>
        </w:rPr>
        <w:t xml:space="preserve"> LSA частот, местоположения и времени наиболее острой потребности в спектре. Эти условия необходимы для</w:t>
      </w:r>
      <w:r>
        <w:rPr>
          <w:lang w:val="en-US"/>
        </w:rPr>
        <w:t> </w:t>
      </w:r>
      <w:r w:rsidRPr="00F02493">
        <w:rPr>
          <w:lang w:val="ru-RU"/>
        </w:rPr>
        <w:t xml:space="preserve">обеспечения надлежащего использования спектра как </w:t>
      </w:r>
      <w:r>
        <w:rPr>
          <w:lang w:val="ru-RU"/>
        </w:rPr>
        <w:t>традиционным участником</w:t>
      </w:r>
      <w:r w:rsidRPr="00F02493">
        <w:rPr>
          <w:lang w:val="ru-RU"/>
        </w:rPr>
        <w:t xml:space="preserve">, так и </w:t>
      </w:r>
      <w:r>
        <w:rPr>
          <w:lang w:val="ru-RU"/>
        </w:rPr>
        <w:t xml:space="preserve">держателем лицензии </w:t>
      </w:r>
      <w:r w:rsidRPr="00F02493">
        <w:rPr>
          <w:lang w:val="ru-RU"/>
        </w:rPr>
        <w:t>LSA в смежных измерениях времени/пространства/</w:t>
      </w:r>
      <w:r>
        <w:rPr>
          <w:lang w:val="ru-RU"/>
        </w:rPr>
        <w:br/>
      </w:r>
      <w:r w:rsidRPr="00F02493">
        <w:rPr>
          <w:lang w:val="ru-RU"/>
        </w:rPr>
        <w:t>частотного спектра.</w:t>
      </w:r>
    </w:p>
    <w:p w:rsidR="006A3A54" w:rsidRPr="00F02493" w:rsidRDefault="006A3A54" w:rsidP="006A3A54">
      <w:pPr>
        <w:pStyle w:val="enumlev2"/>
        <w:rPr>
          <w:lang w:val="ru-RU"/>
        </w:rPr>
      </w:pPr>
      <w:r w:rsidRPr="00F02493">
        <w:rPr>
          <w:lang w:val="ru-RU"/>
        </w:rPr>
        <w:t>c)</w:t>
      </w:r>
      <w:r w:rsidRPr="00F02493">
        <w:rPr>
          <w:lang w:val="ru-RU"/>
        </w:rPr>
        <w:tab/>
        <w:t xml:space="preserve">Администрация определяет надлежащие условия, в частности для обеспечения функционирования защищаемых </w:t>
      </w:r>
      <w:r>
        <w:rPr>
          <w:lang w:val="ru-RU"/>
        </w:rPr>
        <w:t>действующих</w:t>
      </w:r>
      <w:r w:rsidRPr="00F02493">
        <w:rPr>
          <w:lang w:val="ru-RU"/>
        </w:rPr>
        <w:t xml:space="preserve"> служб. Исходя из этих условий, </w:t>
      </w:r>
      <w:r>
        <w:rPr>
          <w:lang w:val="ru-RU"/>
        </w:rPr>
        <w:lastRenderedPageBreak/>
        <w:t>а</w:t>
      </w:r>
      <w:r w:rsidRPr="00F02493">
        <w:rPr>
          <w:lang w:val="ru-RU"/>
        </w:rPr>
        <w:t xml:space="preserve">дминистрация определяет </w:t>
      </w:r>
      <w:r>
        <w:rPr>
          <w:lang w:val="ru-RU"/>
        </w:rPr>
        <w:t>основу</w:t>
      </w:r>
      <w:r w:rsidRPr="00F02493">
        <w:rPr>
          <w:lang w:val="ru-RU"/>
        </w:rPr>
        <w:t xml:space="preserve"> совместного доступа, на которую можно ссылаться в</w:t>
      </w:r>
      <w:r>
        <w:rPr>
          <w:lang w:val="en-US"/>
        </w:rPr>
        <w:t> </w:t>
      </w:r>
      <w:r w:rsidRPr="00F02493">
        <w:rPr>
          <w:lang w:val="ru-RU"/>
        </w:rPr>
        <w:t xml:space="preserve">соответствии с национальной таблицей распределения частот, на основе чего может быть определен процесс </w:t>
      </w:r>
      <w:r>
        <w:rPr>
          <w:lang w:val="ru-RU"/>
        </w:rPr>
        <w:t xml:space="preserve">выдачи лицензий </w:t>
      </w:r>
      <w:r w:rsidRPr="00F02493">
        <w:rPr>
          <w:lang w:val="ru-RU"/>
        </w:rPr>
        <w:t xml:space="preserve">LSA. Возможно, </w:t>
      </w:r>
      <w:r>
        <w:rPr>
          <w:lang w:val="ru-RU"/>
        </w:rPr>
        <w:t>а</w:t>
      </w:r>
      <w:r w:rsidRPr="00F02493">
        <w:rPr>
          <w:lang w:val="ru-RU"/>
        </w:rPr>
        <w:t xml:space="preserve">дминистрации также придется соответствующим образом изменить разрешение </w:t>
      </w:r>
      <w:r>
        <w:rPr>
          <w:lang w:val="ru-RU"/>
        </w:rPr>
        <w:t>традиционного участника</w:t>
      </w:r>
      <w:r w:rsidRPr="00F02493">
        <w:rPr>
          <w:lang w:val="ru-RU"/>
        </w:rPr>
        <w:t>.</w:t>
      </w:r>
    </w:p>
    <w:p w:rsidR="006A3A54" w:rsidRPr="00F02493" w:rsidRDefault="006A3A54" w:rsidP="006A3A54">
      <w:pPr>
        <w:pStyle w:val="enumlev1"/>
        <w:rPr>
          <w:lang w:val="ru-RU"/>
        </w:rPr>
      </w:pPr>
      <w:r w:rsidRPr="00F02493">
        <w:rPr>
          <w:lang w:val="ru-RU"/>
        </w:rPr>
        <w:t>3)</w:t>
      </w:r>
      <w:r w:rsidRPr="00F02493">
        <w:rPr>
          <w:lang w:val="ru-RU"/>
        </w:rPr>
        <w:tab/>
        <w:t xml:space="preserve">НРО реализует процесс лицензирования LSA. </w:t>
      </w:r>
      <w:r>
        <w:rPr>
          <w:lang w:val="ru-RU"/>
        </w:rPr>
        <w:t>Потенциальный держатель лицензии</w:t>
      </w:r>
      <w:r w:rsidRPr="00F02493">
        <w:rPr>
          <w:lang w:val="ru-RU"/>
        </w:rPr>
        <w:t xml:space="preserve"> LSA подает в НРО заявку на получение разрешения LSA.</w:t>
      </w:r>
    </w:p>
    <w:p w:rsidR="006A3A54" w:rsidRPr="00F02493" w:rsidRDefault="006A3A54" w:rsidP="006A3A54">
      <w:pPr>
        <w:pStyle w:val="enumlev1"/>
        <w:rPr>
          <w:lang w:val="ru-RU"/>
        </w:rPr>
      </w:pPr>
      <w:r w:rsidRPr="00F02493">
        <w:rPr>
          <w:lang w:val="ru-RU"/>
        </w:rPr>
        <w:t>4)</w:t>
      </w:r>
      <w:r w:rsidRPr="00F02493">
        <w:rPr>
          <w:lang w:val="ru-RU"/>
        </w:rPr>
        <w:tab/>
      </w:r>
      <w:proofErr w:type="gramStart"/>
      <w:r w:rsidRPr="00F02493">
        <w:rPr>
          <w:lang w:val="ru-RU"/>
        </w:rPr>
        <w:t>В</w:t>
      </w:r>
      <w:proofErr w:type="gramEnd"/>
      <w:r w:rsidRPr="00F02493">
        <w:rPr>
          <w:lang w:val="ru-RU"/>
        </w:rPr>
        <w:t xml:space="preserve"> зависимости от динамического характера </w:t>
      </w:r>
      <w:r>
        <w:rPr>
          <w:lang w:val="ru-RU"/>
        </w:rPr>
        <w:t>доступа к спектру</w:t>
      </w:r>
      <w:r w:rsidRPr="00F02493">
        <w:rPr>
          <w:lang w:val="ru-RU"/>
        </w:rPr>
        <w:t>, разрешен</w:t>
      </w:r>
      <w:r>
        <w:rPr>
          <w:lang w:val="ru-RU"/>
        </w:rPr>
        <w:t>ного</w:t>
      </w:r>
      <w:r w:rsidRPr="00F02493">
        <w:rPr>
          <w:lang w:val="ru-RU"/>
        </w:rPr>
        <w:t xml:space="preserve"> </w:t>
      </w:r>
      <w:r>
        <w:rPr>
          <w:lang w:val="ru-RU"/>
        </w:rPr>
        <w:t>традиционному участнику</w:t>
      </w:r>
      <w:r w:rsidRPr="00F02493">
        <w:rPr>
          <w:lang w:val="ru-RU"/>
        </w:rPr>
        <w:t xml:space="preserve">, может потребоваться предоставление </w:t>
      </w:r>
      <w:r>
        <w:rPr>
          <w:lang w:val="ru-RU"/>
        </w:rPr>
        <w:t>держателю лицензии</w:t>
      </w:r>
      <w:r w:rsidRPr="00F02493">
        <w:rPr>
          <w:lang w:val="ru-RU"/>
        </w:rPr>
        <w:t xml:space="preserve"> LSA (например, </w:t>
      </w:r>
      <w:r>
        <w:rPr>
          <w:lang w:val="ru-RU"/>
        </w:rPr>
        <w:t>через базу данных) информации о</w:t>
      </w:r>
      <w:r w:rsidRPr="00F02493">
        <w:rPr>
          <w:lang w:val="ru-RU"/>
        </w:rPr>
        <w:t xml:space="preserve"> </w:t>
      </w:r>
      <w:r>
        <w:rPr>
          <w:lang w:val="ru-RU"/>
        </w:rPr>
        <w:t>территории</w:t>
      </w:r>
      <w:r w:rsidRPr="00F02493">
        <w:rPr>
          <w:lang w:val="ru-RU"/>
        </w:rPr>
        <w:t>/времени доступности спектра. Если эта информация остается постоянной</w:t>
      </w:r>
      <w:r>
        <w:rPr>
          <w:lang w:val="ru-RU"/>
        </w:rPr>
        <w:t>,</w:t>
      </w:r>
      <w:r w:rsidRPr="00F02493">
        <w:rPr>
          <w:lang w:val="ru-RU"/>
        </w:rPr>
        <w:t xml:space="preserve"> с течением времени она может быть предоставлена при подаче </w:t>
      </w:r>
      <w:r>
        <w:rPr>
          <w:lang w:val="ru-RU"/>
        </w:rPr>
        <w:t>держателем лицензии</w:t>
      </w:r>
      <w:r w:rsidRPr="00F02493">
        <w:rPr>
          <w:lang w:val="ru-RU"/>
        </w:rPr>
        <w:t xml:space="preserve"> LSA заявки на разрешение LSA.</w:t>
      </w:r>
    </w:p>
    <w:p w:rsidR="006A3A54" w:rsidRPr="00F02493" w:rsidRDefault="006A3A54" w:rsidP="006A3A54">
      <w:pPr>
        <w:pStyle w:val="enumlev1"/>
        <w:rPr>
          <w:lang w:val="ru-RU"/>
        </w:rPr>
      </w:pPr>
      <w:r w:rsidRPr="00F02493">
        <w:rPr>
          <w:lang w:val="ru-RU"/>
        </w:rPr>
        <w:t>5)</w:t>
      </w:r>
      <w:r w:rsidRPr="00F02493">
        <w:rPr>
          <w:lang w:val="ru-RU"/>
        </w:rPr>
        <w:tab/>
        <w:t xml:space="preserve">Когда </w:t>
      </w:r>
      <w:r>
        <w:rPr>
          <w:lang w:val="ru-RU"/>
        </w:rPr>
        <w:t>традиционному участнику</w:t>
      </w:r>
      <w:r w:rsidRPr="00F02493">
        <w:rPr>
          <w:lang w:val="ru-RU"/>
        </w:rPr>
        <w:t xml:space="preserve"> требуется доступ к диапазону</w:t>
      </w:r>
      <w:r>
        <w:rPr>
          <w:lang w:val="ru-RU"/>
        </w:rPr>
        <w:t>, используемому держателем лицензии</w:t>
      </w:r>
      <w:r w:rsidRPr="00F02493">
        <w:rPr>
          <w:lang w:val="ru-RU"/>
        </w:rPr>
        <w:t xml:space="preserve"> </w:t>
      </w:r>
      <w:r>
        <w:rPr>
          <w:lang w:val="ru-RU"/>
        </w:rPr>
        <w:t>LSA</w:t>
      </w:r>
      <w:r w:rsidRPr="00F02493">
        <w:rPr>
          <w:lang w:val="ru-RU"/>
        </w:rPr>
        <w:t xml:space="preserve"> (или </w:t>
      </w:r>
      <w:r>
        <w:rPr>
          <w:lang w:val="ru-RU"/>
        </w:rPr>
        <w:t xml:space="preserve">к </w:t>
      </w:r>
      <w:r w:rsidRPr="00F02493">
        <w:rPr>
          <w:lang w:val="ru-RU"/>
        </w:rPr>
        <w:t>его части)</w:t>
      </w:r>
      <w:r>
        <w:rPr>
          <w:lang w:val="ru-RU"/>
        </w:rPr>
        <w:t>, держатель лицензии</w:t>
      </w:r>
      <w:r w:rsidRPr="00F02493">
        <w:rPr>
          <w:lang w:val="ru-RU"/>
        </w:rPr>
        <w:t xml:space="preserve"> LSA должен быть проинформирован согласованным способом и </w:t>
      </w:r>
      <w:r>
        <w:rPr>
          <w:lang w:val="ru-RU"/>
        </w:rPr>
        <w:t xml:space="preserve">должен </w:t>
      </w:r>
      <w:r w:rsidRPr="00F02493">
        <w:rPr>
          <w:lang w:val="ru-RU"/>
        </w:rPr>
        <w:t>изменить свой план использования. Это делается в</w:t>
      </w:r>
      <w:r>
        <w:rPr>
          <w:lang w:val="en-US"/>
        </w:rPr>
        <w:t> </w:t>
      </w:r>
      <w:r w:rsidRPr="00F02493">
        <w:rPr>
          <w:lang w:val="ru-RU"/>
        </w:rPr>
        <w:t xml:space="preserve">соответствии с условиями, установленными в его разрешении LSA. Динамический характер этого запроса и его неотложность могут повлиять на практическую реализацию </w:t>
      </w:r>
      <w:r>
        <w:rPr>
          <w:lang w:val="ru-RU"/>
        </w:rPr>
        <w:t>держателем лицензии</w:t>
      </w:r>
      <w:r w:rsidRPr="00F02493">
        <w:rPr>
          <w:lang w:val="ru-RU"/>
        </w:rPr>
        <w:t xml:space="preserve"> LSA. </w:t>
      </w:r>
    </w:p>
    <w:p w:rsidR="006A3A54" w:rsidRPr="00F02493" w:rsidRDefault="006A3A54" w:rsidP="006A3A54">
      <w:pPr>
        <w:pStyle w:val="Heading2"/>
        <w:rPr>
          <w:lang w:val="ru-RU"/>
        </w:rPr>
      </w:pPr>
      <w:bookmarkStart w:id="58" w:name="_Toc485590950"/>
      <w:bookmarkStart w:id="59" w:name="_Toc499556035"/>
      <w:r w:rsidRPr="00F02493">
        <w:rPr>
          <w:lang w:val="ru-RU"/>
        </w:rPr>
        <w:t>A1-2.7</w:t>
      </w:r>
      <w:r w:rsidRPr="00F02493">
        <w:rPr>
          <w:lang w:val="ru-RU"/>
        </w:rPr>
        <w:tab/>
      </w:r>
      <w:bookmarkEnd w:id="58"/>
      <w:r w:rsidRPr="00F02493">
        <w:rPr>
          <w:lang w:val="ru-RU"/>
        </w:rPr>
        <w:t>Технические меры по поддержке внедрения LSA</w:t>
      </w:r>
      <w:bookmarkEnd w:id="59"/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 xml:space="preserve">При реализации LSA на национальном уровне могут потребоваться следующие функциональные блоки. </w:t>
      </w:r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>Для предоставления информации о доступности спектра и соответствующих условиях, если эта</w:t>
      </w:r>
      <w:r>
        <w:rPr>
          <w:lang w:val="en-US"/>
        </w:rPr>
        <w:t> </w:t>
      </w:r>
      <w:r w:rsidRPr="00F02493">
        <w:rPr>
          <w:lang w:val="ru-RU"/>
        </w:rPr>
        <w:t xml:space="preserve">информация может меняться со временем, необходим </w:t>
      </w:r>
      <w:proofErr w:type="spellStart"/>
      <w:r w:rsidRPr="00F02493">
        <w:rPr>
          <w:lang w:val="ru-RU"/>
        </w:rPr>
        <w:t>репозиторий</w:t>
      </w:r>
      <w:proofErr w:type="spellEnd"/>
      <w:r w:rsidRPr="00F02493">
        <w:rPr>
          <w:lang w:val="ru-RU"/>
        </w:rPr>
        <w:t xml:space="preserve"> LSA. </w:t>
      </w:r>
      <w:proofErr w:type="spellStart"/>
      <w:r w:rsidRPr="00F02493">
        <w:rPr>
          <w:lang w:val="ru-RU"/>
        </w:rPr>
        <w:t>Репозиторием</w:t>
      </w:r>
      <w:proofErr w:type="spellEnd"/>
      <w:r w:rsidRPr="00F02493">
        <w:rPr>
          <w:lang w:val="ru-RU"/>
        </w:rPr>
        <w:t xml:space="preserve"> LSA может управлять </w:t>
      </w:r>
      <w:r>
        <w:rPr>
          <w:lang w:val="ru-RU"/>
        </w:rPr>
        <w:t>а</w:t>
      </w:r>
      <w:r w:rsidRPr="00F02493">
        <w:rPr>
          <w:lang w:val="ru-RU"/>
        </w:rPr>
        <w:t xml:space="preserve">дминистрация, НРО или </w:t>
      </w:r>
      <w:r>
        <w:rPr>
          <w:lang w:val="ru-RU"/>
        </w:rPr>
        <w:t>традиционный</w:t>
      </w:r>
      <w:r w:rsidRPr="00F02493">
        <w:rPr>
          <w:lang w:val="ru-RU"/>
        </w:rPr>
        <w:t xml:space="preserve"> </w:t>
      </w:r>
      <w:r>
        <w:rPr>
          <w:lang w:val="ru-RU"/>
        </w:rPr>
        <w:t>участник</w:t>
      </w:r>
      <w:r w:rsidRPr="00F02493">
        <w:rPr>
          <w:lang w:val="ru-RU"/>
        </w:rPr>
        <w:t xml:space="preserve"> или же эта функция может быть делегирована доверенной третьей стороне. </w:t>
      </w:r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 xml:space="preserve">Управляющий LSA регулирует доступ к спектру, предоставляемый </w:t>
      </w:r>
      <w:r>
        <w:rPr>
          <w:lang w:val="ru-RU"/>
        </w:rPr>
        <w:t xml:space="preserve">держателям лицензий </w:t>
      </w:r>
      <w:r w:rsidRPr="00F02493">
        <w:rPr>
          <w:lang w:val="ru-RU"/>
        </w:rPr>
        <w:t xml:space="preserve">LSA, на основе правил совместного использования и информации об использовании спектра </w:t>
      </w:r>
      <w:r>
        <w:rPr>
          <w:lang w:val="ru-RU"/>
        </w:rPr>
        <w:t>традиционным участником</w:t>
      </w:r>
      <w:r w:rsidRPr="00F02493">
        <w:rPr>
          <w:lang w:val="ru-RU"/>
        </w:rPr>
        <w:t xml:space="preserve">, предоставленной </w:t>
      </w:r>
      <w:proofErr w:type="spellStart"/>
      <w:r w:rsidRPr="00F02493">
        <w:rPr>
          <w:lang w:val="ru-RU"/>
        </w:rPr>
        <w:t>репозиторием</w:t>
      </w:r>
      <w:proofErr w:type="spellEnd"/>
      <w:r w:rsidRPr="00F02493">
        <w:rPr>
          <w:lang w:val="ru-RU"/>
        </w:rPr>
        <w:t xml:space="preserve"> LSA. Он извлекает информацию о спектре из</w:t>
      </w:r>
      <w:r>
        <w:rPr>
          <w:lang w:val="en-US"/>
        </w:rPr>
        <w:t> </w:t>
      </w:r>
      <w:proofErr w:type="spellStart"/>
      <w:r w:rsidRPr="00F02493">
        <w:rPr>
          <w:lang w:val="ru-RU"/>
        </w:rPr>
        <w:t>репозитория</w:t>
      </w:r>
      <w:proofErr w:type="spellEnd"/>
      <w:r w:rsidRPr="00F02493">
        <w:rPr>
          <w:lang w:val="ru-RU"/>
        </w:rPr>
        <w:t xml:space="preserve"> LSA </w:t>
      </w:r>
      <w:r>
        <w:rPr>
          <w:lang w:val="ru-RU"/>
        </w:rPr>
        <w:t>по</w:t>
      </w:r>
      <w:r w:rsidRPr="00F02493">
        <w:rPr>
          <w:lang w:val="ru-RU"/>
        </w:rPr>
        <w:t xml:space="preserve"> безопасн</w:t>
      </w:r>
      <w:r>
        <w:rPr>
          <w:lang w:val="ru-RU"/>
        </w:rPr>
        <w:t>ому</w:t>
      </w:r>
      <w:r w:rsidRPr="00F02493">
        <w:rPr>
          <w:lang w:val="ru-RU"/>
        </w:rPr>
        <w:t xml:space="preserve"> и надежн</w:t>
      </w:r>
      <w:r>
        <w:rPr>
          <w:lang w:val="ru-RU"/>
        </w:rPr>
        <w:t>ому</w:t>
      </w:r>
      <w:r w:rsidRPr="00F02493">
        <w:rPr>
          <w:lang w:val="ru-RU"/>
        </w:rPr>
        <w:t xml:space="preserve"> канал</w:t>
      </w:r>
      <w:r>
        <w:rPr>
          <w:lang w:val="ru-RU"/>
        </w:rPr>
        <w:t>у</w:t>
      </w:r>
      <w:r w:rsidRPr="00F02493">
        <w:rPr>
          <w:lang w:val="ru-RU"/>
        </w:rPr>
        <w:t xml:space="preserve"> связи.</w:t>
      </w:r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 xml:space="preserve">Управляющий LSA может взаимодействовать с одним или несколькими </w:t>
      </w:r>
      <w:proofErr w:type="spellStart"/>
      <w:r w:rsidRPr="00F02493">
        <w:rPr>
          <w:lang w:val="ru-RU"/>
        </w:rPr>
        <w:t>репозиториями</w:t>
      </w:r>
      <w:proofErr w:type="spellEnd"/>
      <w:r w:rsidRPr="00F02493">
        <w:rPr>
          <w:lang w:val="ru-RU"/>
        </w:rPr>
        <w:t xml:space="preserve"> LSA, а также с одной или несколькими сетями </w:t>
      </w:r>
      <w:r>
        <w:rPr>
          <w:lang w:val="ru-RU"/>
        </w:rPr>
        <w:t xml:space="preserve">держателями лицензий </w:t>
      </w:r>
      <w:r w:rsidRPr="00F02493">
        <w:rPr>
          <w:lang w:val="ru-RU"/>
        </w:rPr>
        <w:t xml:space="preserve">LSA. Управляющий LSA может работать под руководством </w:t>
      </w:r>
      <w:r>
        <w:rPr>
          <w:lang w:val="ru-RU"/>
        </w:rPr>
        <w:t>а</w:t>
      </w:r>
      <w:r w:rsidRPr="00F02493">
        <w:rPr>
          <w:lang w:val="ru-RU"/>
        </w:rPr>
        <w:t xml:space="preserve">дминистрации, НРО, </w:t>
      </w:r>
      <w:r>
        <w:rPr>
          <w:lang w:val="ru-RU"/>
        </w:rPr>
        <w:t>традиционного</w:t>
      </w:r>
      <w:r w:rsidRPr="00F02493">
        <w:rPr>
          <w:lang w:val="ru-RU"/>
        </w:rPr>
        <w:t xml:space="preserve"> </w:t>
      </w:r>
      <w:r>
        <w:rPr>
          <w:lang w:val="ru-RU"/>
        </w:rPr>
        <w:t>участника</w:t>
      </w:r>
      <w:r w:rsidRPr="00F02493">
        <w:rPr>
          <w:lang w:val="ru-RU"/>
        </w:rPr>
        <w:t xml:space="preserve"> или же эта функция может быть делегирована доверенной третьей стороне. </w:t>
      </w:r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 xml:space="preserve">В каждой стране может быть один или несколько </w:t>
      </w:r>
      <w:proofErr w:type="spellStart"/>
      <w:r w:rsidRPr="00F02493">
        <w:rPr>
          <w:lang w:val="ru-RU"/>
        </w:rPr>
        <w:t>репозиториев</w:t>
      </w:r>
      <w:proofErr w:type="spellEnd"/>
      <w:r w:rsidRPr="00F02493">
        <w:rPr>
          <w:lang w:val="ru-RU"/>
        </w:rPr>
        <w:t xml:space="preserve"> и/или управляющих в зависимости, например, от частотного диапазона LSA и характера </w:t>
      </w:r>
      <w:r>
        <w:rPr>
          <w:lang w:val="ru-RU"/>
        </w:rPr>
        <w:t>традиционных</w:t>
      </w:r>
      <w:r w:rsidRPr="00F02493">
        <w:rPr>
          <w:lang w:val="ru-RU"/>
        </w:rPr>
        <w:t xml:space="preserve"> </w:t>
      </w:r>
      <w:r>
        <w:rPr>
          <w:lang w:val="ru-RU"/>
        </w:rPr>
        <w:t>участников</w:t>
      </w:r>
      <w:r w:rsidRPr="00F02493">
        <w:rPr>
          <w:lang w:val="ru-RU"/>
        </w:rPr>
        <w:t xml:space="preserve">. На следующем рисунке показан пример реализации LSA с </w:t>
      </w:r>
      <w:proofErr w:type="spellStart"/>
      <w:r w:rsidRPr="00F02493">
        <w:rPr>
          <w:lang w:val="ru-RU"/>
        </w:rPr>
        <w:t>репозиторием</w:t>
      </w:r>
      <w:proofErr w:type="spellEnd"/>
      <w:r w:rsidRPr="00F02493">
        <w:rPr>
          <w:lang w:val="ru-RU"/>
        </w:rPr>
        <w:t xml:space="preserve"> и управляющим.</w:t>
      </w:r>
    </w:p>
    <w:p w:rsidR="006A3A54" w:rsidRPr="00F02493" w:rsidRDefault="006A3A54" w:rsidP="006A3A54">
      <w:pPr>
        <w:pStyle w:val="FigureNo"/>
        <w:rPr>
          <w:lang w:val="ru-RU"/>
        </w:rPr>
      </w:pPr>
      <w:r w:rsidRPr="00F02493">
        <w:rPr>
          <w:lang w:val="ru-RU"/>
        </w:rPr>
        <w:lastRenderedPageBreak/>
        <w:t>РИСУНОК A1-3</w:t>
      </w:r>
    </w:p>
    <w:p w:rsidR="006A3A54" w:rsidRPr="00F02493" w:rsidRDefault="006A3A54" w:rsidP="006A3A54">
      <w:pPr>
        <w:pStyle w:val="Figuretitle"/>
        <w:rPr>
          <w:lang w:val="ru-RU"/>
        </w:rPr>
      </w:pPr>
      <w:r w:rsidRPr="00F02493">
        <w:rPr>
          <w:lang w:val="ru-RU"/>
        </w:rPr>
        <w:t>Пример функциональных блоков LSA и их взаимодействия</w:t>
      </w:r>
    </w:p>
    <w:p w:rsidR="006A3A54" w:rsidRPr="00F02493" w:rsidRDefault="006A3A54" w:rsidP="006A3A54">
      <w:pPr>
        <w:pStyle w:val="Figure"/>
        <w:rPr>
          <w:lang w:val="ru-RU"/>
        </w:rPr>
      </w:pPr>
      <w:r>
        <w:rPr>
          <w:noProof/>
          <w:lang w:val="en-US" w:eastAsia="zh-CN"/>
        </w:rPr>
        <w:drawing>
          <wp:inline distT="0" distB="0" distL="0" distR="0" wp14:anchorId="1CDC95A1" wp14:editId="5564F56A">
            <wp:extent cx="2710800" cy="2908800"/>
            <wp:effectExtent l="0" t="0" r="0" b="6350"/>
            <wp:docPr id="4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А1-3.jpg"/>
                    <pic:cNvPicPr preferRelativeResize="0"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6" t="4651" b="63876"/>
                    <a:stretch/>
                  </pic:blipFill>
                  <pic:spPr bwMode="auto">
                    <a:xfrm>
                      <a:off x="0" y="0"/>
                      <a:ext cx="2710800" cy="290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 xml:space="preserve">В частности, </w:t>
      </w:r>
      <w:proofErr w:type="spellStart"/>
      <w:r w:rsidRPr="00F02493">
        <w:rPr>
          <w:lang w:val="ru-RU"/>
        </w:rPr>
        <w:t>репозиторий</w:t>
      </w:r>
      <w:proofErr w:type="spellEnd"/>
      <w:r w:rsidRPr="00F02493">
        <w:rPr>
          <w:lang w:val="ru-RU"/>
        </w:rPr>
        <w:t xml:space="preserve"> LSA содержит надлежащую информацию о защищаемом спектре LSA вместе с уровнем защиты, обеспечиваемой </w:t>
      </w:r>
      <w:r>
        <w:rPr>
          <w:lang w:val="ru-RU"/>
        </w:rPr>
        <w:t>традиционным(ми)</w:t>
      </w:r>
      <w:r w:rsidRPr="00F02493">
        <w:rPr>
          <w:lang w:val="ru-RU"/>
        </w:rPr>
        <w:t xml:space="preserve"> </w:t>
      </w:r>
      <w:r>
        <w:rPr>
          <w:lang w:val="ru-RU"/>
        </w:rPr>
        <w:t>участником</w:t>
      </w:r>
      <w:r w:rsidRPr="00F02493">
        <w:rPr>
          <w:lang w:val="ru-RU"/>
        </w:rPr>
        <w:t>(</w:t>
      </w:r>
      <w:proofErr w:type="spellStart"/>
      <w:r>
        <w:rPr>
          <w:lang w:val="ru-RU"/>
        </w:rPr>
        <w:t>ами</w:t>
      </w:r>
      <w:proofErr w:type="spellEnd"/>
      <w:r w:rsidRPr="00F02493">
        <w:rPr>
          <w:lang w:val="ru-RU"/>
        </w:rPr>
        <w:t>).</w:t>
      </w:r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>Следует отметить, что RRS ЕТСИ представила возможную архитектуру, поддерживающую концепцию LSA, в документе TR 103 113 (Системный справочный документ по услугам широкополосного подвижного доступа в полосе частот 2300</w:t>
      </w:r>
      <w:r>
        <w:rPr>
          <w:lang w:val="ru-RU"/>
        </w:rPr>
        <w:t>–</w:t>
      </w:r>
      <w:r w:rsidRPr="00F02493">
        <w:rPr>
          <w:lang w:val="ru-RU"/>
        </w:rPr>
        <w:t>2400 МГц в режиме лицензир</w:t>
      </w:r>
      <w:r>
        <w:rPr>
          <w:lang w:val="ru-RU"/>
        </w:rPr>
        <w:t>уемого</w:t>
      </w:r>
      <w:r w:rsidRPr="00F02493">
        <w:rPr>
          <w:lang w:val="ru-RU"/>
        </w:rPr>
        <w:t xml:space="preserve"> совместного доступа). </w:t>
      </w:r>
    </w:p>
    <w:p w:rsidR="006A3A54" w:rsidRPr="00F02493" w:rsidRDefault="006A3A54" w:rsidP="006A3A54">
      <w:pPr>
        <w:pStyle w:val="Heading2"/>
        <w:rPr>
          <w:lang w:val="ru-RU"/>
        </w:rPr>
      </w:pPr>
      <w:bookmarkStart w:id="60" w:name="_Toc485590951"/>
      <w:bookmarkStart w:id="61" w:name="_Toc499556036"/>
      <w:r w:rsidRPr="00F02493">
        <w:rPr>
          <w:lang w:val="ru-RU"/>
        </w:rPr>
        <w:t>A1-2.8</w:t>
      </w:r>
      <w:r w:rsidRPr="00F02493">
        <w:rPr>
          <w:lang w:val="ru-RU"/>
        </w:rPr>
        <w:tab/>
      </w:r>
      <w:bookmarkEnd w:id="60"/>
      <w:r w:rsidRPr="00F02493">
        <w:rPr>
          <w:lang w:val="ru-RU"/>
        </w:rPr>
        <w:t xml:space="preserve">Управление </w:t>
      </w:r>
      <w:r>
        <w:rPr>
          <w:lang w:val="ru-RU"/>
        </w:rPr>
        <w:t>при</w:t>
      </w:r>
      <w:r w:rsidRPr="00F02493">
        <w:rPr>
          <w:lang w:val="ru-RU"/>
        </w:rPr>
        <w:t>граничной координацией в рамках LSA</w:t>
      </w:r>
      <w:bookmarkEnd w:id="61"/>
    </w:p>
    <w:p w:rsidR="006A3A54" w:rsidRPr="00F02493" w:rsidRDefault="006A3A54" w:rsidP="006A3A54">
      <w:pPr>
        <w:rPr>
          <w:lang w:val="ru-RU"/>
        </w:rPr>
      </w:pPr>
      <w:r>
        <w:rPr>
          <w:lang w:val="ru-RU"/>
        </w:rPr>
        <w:t>При</w:t>
      </w:r>
      <w:r w:rsidRPr="00F02493">
        <w:rPr>
          <w:lang w:val="ru-RU"/>
        </w:rPr>
        <w:t>граничная координация обычно регулируется двусторонним соглашением между администрациями</w:t>
      </w:r>
      <w:r>
        <w:rPr>
          <w:lang w:val="ru-RU"/>
        </w:rPr>
        <w:t>/</w:t>
      </w:r>
      <w:r w:rsidRPr="00F02493">
        <w:rPr>
          <w:lang w:val="ru-RU"/>
        </w:rPr>
        <w:t xml:space="preserve">НРО. Индивидуальное право использования, предоставляемое на национальном уровне, требует от </w:t>
      </w:r>
      <w:r>
        <w:rPr>
          <w:lang w:val="en-US"/>
        </w:rPr>
        <w:t>MNO</w:t>
      </w:r>
      <w:r w:rsidRPr="00F02493">
        <w:rPr>
          <w:lang w:val="ru-RU"/>
        </w:rPr>
        <w:t xml:space="preserve"> соблюдения условий таких соглашений. В традиционных диапазонах MFCN СЕПТ может проводить исследования и давать рекомендации по продуктам, помогая администрациям/</w:t>
      </w:r>
      <w:r>
        <w:rPr>
          <w:lang w:val="ru-RU"/>
        </w:rPr>
        <w:t>НРО</w:t>
      </w:r>
      <w:r w:rsidRPr="00F02493">
        <w:rPr>
          <w:lang w:val="ru-RU"/>
        </w:rPr>
        <w:t xml:space="preserve"> проводить такие двусторонние/многосторонние переговоры.</w:t>
      </w:r>
    </w:p>
    <w:p w:rsidR="006A3A54" w:rsidRDefault="006A3A54" w:rsidP="006A3A54">
      <w:pPr>
        <w:rPr>
          <w:lang w:val="ru-RU"/>
        </w:rPr>
      </w:pPr>
      <w:r>
        <w:rPr>
          <w:lang w:val="ru-RU"/>
        </w:rPr>
        <w:t>При</w:t>
      </w:r>
      <w:r w:rsidRPr="00F02493">
        <w:rPr>
          <w:lang w:val="ru-RU"/>
        </w:rPr>
        <w:t xml:space="preserve">граничная координация услуг MFCN, реализованных в диапазоне, регулируемом LSA, следует точно такой же структуре. Между соответствующими администрациями/НРО заключаются двусторонние/многосторонние соглашения, и </w:t>
      </w:r>
      <w:r>
        <w:rPr>
          <w:lang w:val="ru-RU"/>
        </w:rPr>
        <w:t xml:space="preserve">держатель лицензии </w:t>
      </w:r>
      <w:r w:rsidRPr="00F02493">
        <w:rPr>
          <w:lang w:val="ru-RU"/>
        </w:rPr>
        <w:t>LSA должен соблюдать эти</w:t>
      </w:r>
      <w:r>
        <w:rPr>
          <w:lang w:val="en-US"/>
        </w:rPr>
        <w:t> </w:t>
      </w:r>
      <w:r w:rsidRPr="00F02493">
        <w:rPr>
          <w:lang w:val="ru-RU"/>
        </w:rPr>
        <w:t>соглашения в соответствии со своими индивидуальными правами использования.</w:t>
      </w:r>
    </w:p>
    <w:p w:rsidR="006A3A54" w:rsidRDefault="006A3A54" w:rsidP="006A3A5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>
        <w:rPr>
          <w:lang w:val="ru-RU"/>
        </w:rPr>
        <w:br w:type="page"/>
      </w:r>
    </w:p>
    <w:p w:rsidR="006A3A54" w:rsidRPr="00F02493" w:rsidRDefault="006A3A54" w:rsidP="006A3A54">
      <w:pPr>
        <w:pStyle w:val="AnnexNoTitle"/>
        <w:rPr>
          <w:lang w:val="ru-RU"/>
        </w:rPr>
      </w:pPr>
      <w:bookmarkStart w:id="62" w:name="_Toc499556037"/>
      <w:r w:rsidRPr="00F02493">
        <w:rPr>
          <w:lang w:val="ru-RU"/>
        </w:rPr>
        <w:lastRenderedPageBreak/>
        <w:t>Приложение 2</w:t>
      </w:r>
      <w:r w:rsidRPr="00F02493">
        <w:rPr>
          <w:lang w:val="ru-RU"/>
        </w:rPr>
        <w:br/>
      </w:r>
      <w:r w:rsidRPr="00F02493">
        <w:rPr>
          <w:lang w:val="ru-RU"/>
        </w:rPr>
        <w:br/>
        <w:t xml:space="preserve">Опыт </w:t>
      </w:r>
      <w:r>
        <w:rPr>
          <w:lang w:val="ru-RU"/>
        </w:rPr>
        <w:t xml:space="preserve">использования </w:t>
      </w:r>
      <w:r w:rsidRPr="00F02493">
        <w:rPr>
          <w:lang w:val="ru-RU"/>
        </w:rPr>
        <w:t>совместного доступа к спектру по методу аналогичных технологий</w:t>
      </w:r>
      <w:r>
        <w:rPr>
          <w:lang w:val="ru-RU"/>
        </w:rPr>
        <w:t xml:space="preserve"> </w:t>
      </w:r>
      <w:r w:rsidRPr="00F02493">
        <w:rPr>
          <w:lang w:val="ru-RU"/>
        </w:rPr>
        <w:t>(пример сотовых сетей)</w:t>
      </w:r>
      <w:r>
        <w:rPr>
          <w:lang w:val="ru-RU"/>
        </w:rPr>
        <w:t xml:space="preserve"> в </w:t>
      </w:r>
      <w:r w:rsidRPr="00F02493">
        <w:rPr>
          <w:lang w:val="ru-RU"/>
        </w:rPr>
        <w:t>Российской Федерации</w:t>
      </w:r>
      <w:bookmarkEnd w:id="62"/>
      <w:r>
        <w:rPr>
          <w:lang w:val="ru-RU"/>
        </w:rPr>
        <w:t xml:space="preserve"> </w:t>
      </w:r>
    </w:p>
    <w:p w:rsidR="006A3A54" w:rsidRPr="00F02493" w:rsidRDefault="006A3A54" w:rsidP="006A3A54">
      <w:pPr>
        <w:pStyle w:val="Heading1"/>
        <w:rPr>
          <w:lang w:val="ru-RU"/>
        </w:rPr>
      </w:pPr>
      <w:bookmarkStart w:id="63" w:name="_Toc485590952"/>
      <w:bookmarkStart w:id="64" w:name="_Toc499556038"/>
      <w:r w:rsidRPr="00F02493">
        <w:rPr>
          <w:lang w:val="ru-RU"/>
        </w:rPr>
        <w:t>A2-1</w:t>
      </w:r>
      <w:r w:rsidRPr="00F02493">
        <w:rPr>
          <w:lang w:val="ru-RU"/>
        </w:rPr>
        <w:tab/>
      </w:r>
      <w:bookmarkEnd w:id="63"/>
      <w:r w:rsidRPr="00F02493">
        <w:rPr>
          <w:lang w:val="ru-RU"/>
        </w:rPr>
        <w:t>Рег</w:t>
      </w:r>
      <w:r>
        <w:rPr>
          <w:lang w:val="ru-RU"/>
        </w:rPr>
        <w:t xml:space="preserve">уляторные </w:t>
      </w:r>
      <w:r w:rsidRPr="00F02493">
        <w:rPr>
          <w:lang w:val="ru-RU"/>
        </w:rPr>
        <w:t>аспекты совместного использования спектра при подходе SSA-ST</w:t>
      </w:r>
      <w:bookmarkEnd w:id="64"/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>В 2015 году Государственная комиссия по радиочастотам (ГКРЧ) решила выделить полосы частот для совместного использования радиосистемами сотовой связи UMTS в следующих диапазонах: 890</w:t>
      </w:r>
      <w:r>
        <w:rPr>
          <w:lang w:val="ru-RU"/>
        </w:rPr>
        <w:t>–</w:t>
      </w:r>
      <w:r w:rsidRPr="00F02493">
        <w:rPr>
          <w:lang w:val="ru-RU"/>
        </w:rPr>
        <w:t>915</w:t>
      </w:r>
      <w:r>
        <w:rPr>
          <w:lang w:val="ru-RU"/>
        </w:rPr>
        <w:t> </w:t>
      </w:r>
      <w:r w:rsidRPr="00F02493">
        <w:rPr>
          <w:lang w:val="ru-RU"/>
        </w:rPr>
        <w:t>МГц, 935</w:t>
      </w:r>
      <w:r>
        <w:rPr>
          <w:lang w:val="ru-RU"/>
        </w:rPr>
        <w:t>–</w:t>
      </w:r>
      <w:r w:rsidRPr="00F02493">
        <w:rPr>
          <w:lang w:val="ru-RU"/>
        </w:rPr>
        <w:t>960</w:t>
      </w:r>
      <w:r>
        <w:rPr>
          <w:lang w:val="ru-RU"/>
        </w:rPr>
        <w:t> </w:t>
      </w:r>
      <w:r w:rsidRPr="00F02493">
        <w:rPr>
          <w:lang w:val="ru-RU"/>
        </w:rPr>
        <w:t>МГц, 1920</w:t>
      </w:r>
      <w:r>
        <w:rPr>
          <w:lang w:val="ru-RU"/>
        </w:rPr>
        <w:t>–</w:t>
      </w:r>
      <w:r w:rsidRPr="00F02493">
        <w:rPr>
          <w:lang w:val="ru-RU"/>
        </w:rPr>
        <w:t>1980</w:t>
      </w:r>
      <w:r>
        <w:rPr>
          <w:lang w:val="ru-RU"/>
        </w:rPr>
        <w:t> </w:t>
      </w:r>
      <w:r w:rsidRPr="00F02493">
        <w:rPr>
          <w:lang w:val="ru-RU"/>
        </w:rPr>
        <w:t>МГц, 2010</w:t>
      </w:r>
      <w:r>
        <w:rPr>
          <w:lang w:val="ru-RU"/>
        </w:rPr>
        <w:t>–</w:t>
      </w:r>
      <w:r w:rsidRPr="00F02493">
        <w:rPr>
          <w:lang w:val="ru-RU"/>
        </w:rPr>
        <w:t>2025</w:t>
      </w:r>
      <w:r>
        <w:rPr>
          <w:lang w:val="ru-RU"/>
        </w:rPr>
        <w:t> </w:t>
      </w:r>
      <w:r w:rsidRPr="00F02493">
        <w:rPr>
          <w:lang w:val="ru-RU"/>
        </w:rPr>
        <w:t>МГц и 2110</w:t>
      </w:r>
      <w:r>
        <w:rPr>
          <w:lang w:val="ru-RU"/>
        </w:rPr>
        <w:t>–</w:t>
      </w:r>
      <w:r w:rsidRPr="00F02493">
        <w:rPr>
          <w:lang w:val="ru-RU"/>
        </w:rPr>
        <w:t>2170 МГц, а также системами LTE в</w:t>
      </w:r>
      <w:r>
        <w:rPr>
          <w:lang w:val="en-US"/>
        </w:rPr>
        <w:t> </w:t>
      </w:r>
      <w:r w:rsidRPr="00F02493">
        <w:rPr>
          <w:lang w:val="ru-RU"/>
        </w:rPr>
        <w:t>следующих диапазонах: 791</w:t>
      </w:r>
      <w:r>
        <w:rPr>
          <w:lang w:val="ru-RU"/>
        </w:rPr>
        <w:t>–</w:t>
      </w:r>
      <w:r w:rsidRPr="00F02493">
        <w:rPr>
          <w:lang w:val="ru-RU"/>
        </w:rPr>
        <w:t>820</w:t>
      </w:r>
      <w:r>
        <w:rPr>
          <w:lang w:val="ru-RU"/>
        </w:rPr>
        <w:t> </w:t>
      </w:r>
      <w:r w:rsidRPr="00F02493">
        <w:rPr>
          <w:lang w:val="ru-RU"/>
        </w:rPr>
        <w:t>МГц и 832</w:t>
      </w:r>
      <w:r>
        <w:rPr>
          <w:lang w:val="ru-RU"/>
        </w:rPr>
        <w:t>–</w:t>
      </w:r>
      <w:r w:rsidRPr="00F02493">
        <w:rPr>
          <w:lang w:val="ru-RU"/>
        </w:rPr>
        <w:t>861</w:t>
      </w:r>
      <w:r>
        <w:rPr>
          <w:lang w:val="ru-RU"/>
        </w:rPr>
        <w:t> </w:t>
      </w:r>
      <w:r w:rsidRPr="00F02493">
        <w:rPr>
          <w:lang w:val="ru-RU"/>
        </w:rPr>
        <w:t>МГц, 890</w:t>
      </w:r>
      <w:r>
        <w:rPr>
          <w:lang w:val="ru-RU"/>
        </w:rPr>
        <w:t>–</w:t>
      </w:r>
      <w:r w:rsidRPr="00F02493">
        <w:rPr>
          <w:lang w:val="ru-RU"/>
        </w:rPr>
        <w:t>915</w:t>
      </w:r>
      <w:r>
        <w:rPr>
          <w:lang w:val="ru-RU"/>
        </w:rPr>
        <w:t> </w:t>
      </w:r>
      <w:r w:rsidRPr="00F02493">
        <w:rPr>
          <w:lang w:val="ru-RU"/>
        </w:rPr>
        <w:t>МГц и 935</w:t>
      </w:r>
      <w:r>
        <w:rPr>
          <w:lang w:val="ru-RU"/>
        </w:rPr>
        <w:t>–</w:t>
      </w:r>
      <w:r w:rsidRPr="00F02493">
        <w:rPr>
          <w:lang w:val="ru-RU"/>
        </w:rPr>
        <w:t>960</w:t>
      </w:r>
      <w:r>
        <w:rPr>
          <w:lang w:val="ru-RU"/>
        </w:rPr>
        <w:t> </w:t>
      </w:r>
      <w:r w:rsidRPr="00F02493">
        <w:rPr>
          <w:lang w:val="ru-RU"/>
        </w:rPr>
        <w:t>МГц, 1710</w:t>
      </w:r>
      <w:r>
        <w:rPr>
          <w:lang w:val="ru-RU"/>
        </w:rPr>
        <w:t>–</w:t>
      </w:r>
      <w:r w:rsidRPr="00F02493">
        <w:rPr>
          <w:lang w:val="ru-RU"/>
        </w:rPr>
        <w:t>1785</w:t>
      </w:r>
      <w:r>
        <w:rPr>
          <w:lang w:val="ru-RU"/>
        </w:rPr>
        <w:t> </w:t>
      </w:r>
      <w:r w:rsidRPr="00F02493">
        <w:rPr>
          <w:lang w:val="ru-RU"/>
        </w:rPr>
        <w:t>МГц и 1805</w:t>
      </w:r>
      <w:r>
        <w:rPr>
          <w:lang w:val="ru-RU"/>
        </w:rPr>
        <w:t>–</w:t>
      </w:r>
      <w:r w:rsidRPr="00F02493">
        <w:rPr>
          <w:lang w:val="ru-RU"/>
        </w:rPr>
        <w:t>1880</w:t>
      </w:r>
      <w:r>
        <w:rPr>
          <w:lang w:val="ru-RU"/>
        </w:rPr>
        <w:t> </w:t>
      </w:r>
      <w:r w:rsidRPr="00F02493">
        <w:rPr>
          <w:lang w:val="ru-RU"/>
        </w:rPr>
        <w:t>МГц, 2570</w:t>
      </w:r>
      <w:r>
        <w:rPr>
          <w:lang w:val="ru-RU"/>
        </w:rPr>
        <w:t>–</w:t>
      </w:r>
      <w:r w:rsidRPr="00F02493">
        <w:rPr>
          <w:lang w:val="ru-RU"/>
        </w:rPr>
        <w:t>2620</w:t>
      </w:r>
      <w:r>
        <w:rPr>
          <w:lang w:val="ru-RU"/>
        </w:rPr>
        <w:t> </w:t>
      </w:r>
      <w:r w:rsidRPr="00F02493">
        <w:rPr>
          <w:lang w:val="ru-RU"/>
        </w:rPr>
        <w:t>МГц, 2500</w:t>
      </w:r>
      <w:r>
        <w:rPr>
          <w:lang w:val="ru-RU"/>
        </w:rPr>
        <w:t>–</w:t>
      </w:r>
      <w:r w:rsidRPr="00F02493">
        <w:rPr>
          <w:lang w:val="ru-RU"/>
        </w:rPr>
        <w:t>2570</w:t>
      </w:r>
      <w:r>
        <w:rPr>
          <w:lang w:val="ru-RU"/>
        </w:rPr>
        <w:t> </w:t>
      </w:r>
      <w:r w:rsidRPr="00F02493">
        <w:rPr>
          <w:lang w:val="ru-RU"/>
        </w:rPr>
        <w:t>МГц и 2620</w:t>
      </w:r>
      <w:r>
        <w:rPr>
          <w:lang w:val="ru-RU"/>
        </w:rPr>
        <w:t>–</w:t>
      </w:r>
      <w:r w:rsidRPr="00F02493">
        <w:rPr>
          <w:lang w:val="ru-RU"/>
        </w:rPr>
        <w:t>2690</w:t>
      </w:r>
      <w:r>
        <w:rPr>
          <w:lang w:val="ru-RU"/>
        </w:rPr>
        <w:t> </w:t>
      </w:r>
      <w:r w:rsidRPr="00F02493">
        <w:rPr>
          <w:lang w:val="ru-RU"/>
        </w:rPr>
        <w:t>МГц.</w:t>
      </w:r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 xml:space="preserve">Совместное использование спектра предполагает интеграцию </w:t>
      </w:r>
      <w:r>
        <w:rPr>
          <w:lang w:val="ru-RU"/>
        </w:rPr>
        <w:t xml:space="preserve">полос </w:t>
      </w:r>
      <w:r w:rsidRPr="00F02493">
        <w:rPr>
          <w:lang w:val="ru-RU"/>
        </w:rPr>
        <w:t xml:space="preserve">частот, присвоенных разным операторам, </w:t>
      </w:r>
      <w:proofErr w:type="gramStart"/>
      <w:r w:rsidRPr="00F02493">
        <w:rPr>
          <w:lang w:val="ru-RU"/>
        </w:rPr>
        <w:t>для улучшения</w:t>
      </w:r>
      <w:proofErr w:type="gramEnd"/>
      <w:r w:rsidRPr="00F02493">
        <w:rPr>
          <w:lang w:val="ru-RU"/>
        </w:rPr>
        <w:t xml:space="preserve"> предоставляемого </w:t>
      </w:r>
      <w:proofErr w:type="spellStart"/>
      <w:r w:rsidRPr="00F02493">
        <w:rPr>
          <w:lang w:val="ru-RU"/>
        </w:rPr>
        <w:t>QoS</w:t>
      </w:r>
      <w:proofErr w:type="spellEnd"/>
      <w:r w:rsidRPr="00F02493">
        <w:rPr>
          <w:lang w:val="ru-RU"/>
        </w:rPr>
        <w:t>. Разрешение на использование полос</w:t>
      </w:r>
      <w:r>
        <w:rPr>
          <w:lang w:val="ru-RU"/>
        </w:rPr>
        <w:t xml:space="preserve"> частот</w:t>
      </w:r>
      <w:r w:rsidRPr="00F02493">
        <w:rPr>
          <w:lang w:val="ru-RU"/>
        </w:rPr>
        <w:t xml:space="preserve"> выдается с согласия пользователей радиочастотного спектра, совместно </w:t>
      </w:r>
      <w:r>
        <w:rPr>
          <w:lang w:val="ru-RU"/>
        </w:rPr>
        <w:t>уведомляющих Федеральную службу</w:t>
      </w:r>
      <w:r w:rsidRPr="00F02493">
        <w:rPr>
          <w:lang w:val="ru-RU"/>
        </w:rPr>
        <w:t xml:space="preserve"> по надзору в сфере связи, информационных технологий и средств массовой информации (</w:t>
      </w:r>
      <w:proofErr w:type="spellStart"/>
      <w:r w:rsidRPr="00F02493">
        <w:rPr>
          <w:lang w:val="ru-RU"/>
        </w:rPr>
        <w:t>Роскомнадзор</w:t>
      </w:r>
      <w:proofErr w:type="spellEnd"/>
      <w:r w:rsidRPr="00F02493">
        <w:rPr>
          <w:lang w:val="ru-RU"/>
        </w:rPr>
        <w:t>) на основании заключенного между ними гражданско-правового договора.</w:t>
      </w:r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 xml:space="preserve">В июне 2016 года в Федеральный закон № 126-ФЗ </w:t>
      </w:r>
      <w:r>
        <w:rPr>
          <w:lang w:val="ru-RU"/>
        </w:rPr>
        <w:t>"</w:t>
      </w:r>
      <w:r w:rsidRPr="00F02493">
        <w:rPr>
          <w:lang w:val="ru-RU"/>
        </w:rPr>
        <w:t>О связи</w:t>
      </w:r>
      <w:r>
        <w:rPr>
          <w:lang w:val="ru-RU"/>
        </w:rPr>
        <w:t>"</w:t>
      </w:r>
      <w:r w:rsidRPr="00F02493">
        <w:rPr>
          <w:lang w:val="ru-RU"/>
        </w:rPr>
        <w:t xml:space="preserve"> было внесено несколько поправок. В</w:t>
      </w:r>
      <w:r>
        <w:rPr>
          <w:lang w:val="ru-RU"/>
        </w:rPr>
        <w:t> </w:t>
      </w:r>
      <w:r w:rsidRPr="00F02493">
        <w:rPr>
          <w:lang w:val="ru-RU"/>
        </w:rPr>
        <w:t xml:space="preserve">частности, было введено понятие </w:t>
      </w:r>
      <w:r>
        <w:rPr>
          <w:lang w:val="ru-RU"/>
        </w:rPr>
        <w:t>"</w:t>
      </w:r>
      <w:proofErr w:type="spellStart"/>
      <w:r w:rsidRPr="00F02493">
        <w:rPr>
          <w:lang w:val="ru-RU"/>
        </w:rPr>
        <w:t>многосубъектное</w:t>
      </w:r>
      <w:proofErr w:type="spellEnd"/>
      <w:r w:rsidRPr="00F02493">
        <w:rPr>
          <w:lang w:val="ru-RU"/>
        </w:rPr>
        <w:t xml:space="preserve"> использование радиочастотного спектра</w:t>
      </w:r>
      <w:r>
        <w:rPr>
          <w:lang w:val="ru-RU"/>
        </w:rPr>
        <w:t>"</w:t>
      </w:r>
      <w:r w:rsidRPr="00F02493">
        <w:rPr>
          <w:lang w:val="ru-RU"/>
        </w:rPr>
        <w:t>, а</w:t>
      </w:r>
      <w:r>
        <w:rPr>
          <w:lang w:val="en-US"/>
        </w:rPr>
        <w:t> </w:t>
      </w:r>
      <w:r w:rsidRPr="00F02493">
        <w:rPr>
          <w:lang w:val="ru-RU"/>
        </w:rPr>
        <w:t xml:space="preserve">именно: договор о </w:t>
      </w:r>
      <w:proofErr w:type="spellStart"/>
      <w:r w:rsidRPr="00F02493">
        <w:rPr>
          <w:lang w:val="ru-RU"/>
        </w:rPr>
        <w:t>многосубъектном</w:t>
      </w:r>
      <w:proofErr w:type="spellEnd"/>
      <w:r w:rsidRPr="00F02493">
        <w:rPr>
          <w:lang w:val="ru-RU"/>
        </w:rPr>
        <w:t xml:space="preserve"> использовании радиочастотного спектра – соглашение между двумя и более пользователями радиочастотн</w:t>
      </w:r>
      <w:r>
        <w:rPr>
          <w:lang w:val="ru-RU"/>
        </w:rPr>
        <w:t>ого</w:t>
      </w:r>
      <w:r w:rsidRPr="00F02493">
        <w:rPr>
          <w:lang w:val="ru-RU"/>
        </w:rPr>
        <w:t xml:space="preserve"> спектр</w:t>
      </w:r>
      <w:r>
        <w:rPr>
          <w:lang w:val="ru-RU"/>
        </w:rPr>
        <w:t>а</w:t>
      </w:r>
      <w:r w:rsidRPr="00F02493">
        <w:rPr>
          <w:lang w:val="ru-RU"/>
        </w:rPr>
        <w:t xml:space="preserve">, в соответствии с которым осуществляется совместное использование радиочастотного спектра в порядке, установленном Федеральным законом </w:t>
      </w:r>
      <w:r>
        <w:rPr>
          <w:lang w:val="ru-RU"/>
        </w:rPr>
        <w:t>"</w:t>
      </w:r>
      <w:r w:rsidRPr="00F02493">
        <w:rPr>
          <w:lang w:val="ru-RU"/>
        </w:rPr>
        <w:t>О связи</w:t>
      </w:r>
      <w:r>
        <w:rPr>
          <w:lang w:val="ru-RU"/>
        </w:rPr>
        <w:t>"</w:t>
      </w:r>
      <w:r w:rsidRPr="00F02493">
        <w:rPr>
          <w:lang w:val="ru-RU"/>
        </w:rPr>
        <w:t xml:space="preserve">. </w:t>
      </w:r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 xml:space="preserve">В этом контексте были внесены изменения в отношении присвоений радиочастот, а именно: частота или радиоканал присваивается (гражданской радиосистеме в рамках совместного использования спектра) только при наличии </w:t>
      </w:r>
      <w:proofErr w:type="spellStart"/>
      <w:r w:rsidRPr="00F02493">
        <w:rPr>
          <w:lang w:val="ru-RU"/>
        </w:rPr>
        <w:t>многосубъектного</w:t>
      </w:r>
      <w:proofErr w:type="spellEnd"/>
      <w:r w:rsidRPr="00F02493">
        <w:rPr>
          <w:lang w:val="ru-RU"/>
        </w:rPr>
        <w:t xml:space="preserve"> договора о совместном использовании радиочастотного спектра и в соответствии с процедурами, установленными ГКРЧ, в рамках полосы частот, присвоенной сторонам договора и указанной в </w:t>
      </w:r>
      <w:proofErr w:type="spellStart"/>
      <w:r w:rsidRPr="00F02493">
        <w:rPr>
          <w:lang w:val="ru-RU"/>
        </w:rPr>
        <w:t>многосубъектном</w:t>
      </w:r>
      <w:proofErr w:type="spellEnd"/>
      <w:r w:rsidRPr="00F02493">
        <w:rPr>
          <w:lang w:val="ru-RU"/>
        </w:rPr>
        <w:t xml:space="preserve"> договоре о совместном использовании спектра. Кроме того, в случае использования спектра для предоставления услуг связи стороны </w:t>
      </w:r>
      <w:proofErr w:type="spellStart"/>
      <w:r w:rsidRPr="00F02493">
        <w:rPr>
          <w:lang w:val="ru-RU"/>
        </w:rPr>
        <w:t>многосубъектного</w:t>
      </w:r>
      <w:proofErr w:type="spellEnd"/>
      <w:r w:rsidRPr="00F02493">
        <w:rPr>
          <w:lang w:val="ru-RU"/>
        </w:rPr>
        <w:t xml:space="preserve"> договора о совместном использовании спектра должны иметь лицензии на предоставление одних и тех же услуг связи. </w:t>
      </w:r>
    </w:p>
    <w:p w:rsidR="006A3A54" w:rsidRPr="00F02493" w:rsidRDefault="006A3A54" w:rsidP="006A3A54">
      <w:pPr>
        <w:rPr>
          <w:lang w:val="ru-RU"/>
        </w:rPr>
      </w:pPr>
      <w:proofErr w:type="spellStart"/>
      <w:r w:rsidRPr="00F02493">
        <w:rPr>
          <w:lang w:val="ru-RU"/>
        </w:rPr>
        <w:t>Многосубъектный</w:t>
      </w:r>
      <w:proofErr w:type="spellEnd"/>
      <w:r w:rsidRPr="00F02493">
        <w:rPr>
          <w:lang w:val="ru-RU"/>
        </w:rPr>
        <w:t xml:space="preserve"> договор о совместном использовании спектра должен содержать:</w:t>
      </w:r>
    </w:p>
    <w:p w:rsidR="006A3A54" w:rsidRPr="00F02493" w:rsidRDefault="006A3A54" w:rsidP="006A3A54">
      <w:pPr>
        <w:pStyle w:val="enumlev1"/>
        <w:rPr>
          <w:lang w:val="ru-RU"/>
        </w:rPr>
      </w:pPr>
      <w:r w:rsidRPr="00F02493">
        <w:rPr>
          <w:lang w:val="ru-RU"/>
        </w:rPr>
        <w:t>1)</w:t>
      </w:r>
      <w:r w:rsidRPr="00F02493">
        <w:rPr>
          <w:lang w:val="ru-RU"/>
        </w:rPr>
        <w:tab/>
        <w:t>указание полос</w:t>
      </w:r>
      <w:r>
        <w:rPr>
          <w:lang w:val="ru-RU"/>
        </w:rPr>
        <w:t xml:space="preserve"> частот</w:t>
      </w:r>
      <w:r w:rsidRPr="00F02493">
        <w:rPr>
          <w:lang w:val="ru-RU"/>
        </w:rPr>
        <w:t>, присвоенных пользователям спектра, являющимся сторонами договора, которые предполагается использовать совместно;</w:t>
      </w:r>
    </w:p>
    <w:p w:rsidR="006A3A54" w:rsidRPr="00F02493" w:rsidRDefault="006A3A54" w:rsidP="006A3A54">
      <w:pPr>
        <w:pStyle w:val="enumlev1"/>
        <w:rPr>
          <w:lang w:val="ru-RU"/>
        </w:rPr>
      </w:pPr>
      <w:r w:rsidRPr="00F02493">
        <w:rPr>
          <w:lang w:val="ru-RU"/>
        </w:rPr>
        <w:t>2)</w:t>
      </w:r>
      <w:r w:rsidRPr="00F02493">
        <w:rPr>
          <w:lang w:val="ru-RU"/>
        </w:rPr>
        <w:tab/>
        <w:t>права и обязанности пользователей спектра, включая обязательства пользователей спектра по соблюдению условий, установленных соответствующим решением о присвоении полосы частот;</w:t>
      </w:r>
    </w:p>
    <w:p w:rsidR="006A3A54" w:rsidRPr="00F02493" w:rsidRDefault="006A3A54" w:rsidP="006A3A54">
      <w:pPr>
        <w:pStyle w:val="enumlev1"/>
        <w:rPr>
          <w:lang w:val="ru-RU"/>
        </w:rPr>
      </w:pPr>
      <w:r w:rsidRPr="00F02493">
        <w:rPr>
          <w:lang w:val="ru-RU"/>
        </w:rPr>
        <w:t>3)</w:t>
      </w:r>
      <w:r w:rsidRPr="00F02493">
        <w:rPr>
          <w:lang w:val="ru-RU"/>
        </w:rPr>
        <w:tab/>
        <w:t>урегулирование расчетов между пользователями спектра за совместное использование спектра и сумму причитающегося платежа;</w:t>
      </w:r>
    </w:p>
    <w:p w:rsidR="006A3A54" w:rsidRPr="00F02493" w:rsidRDefault="006A3A54" w:rsidP="006A3A54">
      <w:pPr>
        <w:pStyle w:val="enumlev1"/>
        <w:rPr>
          <w:lang w:val="ru-RU"/>
        </w:rPr>
      </w:pPr>
      <w:r w:rsidRPr="00F02493">
        <w:rPr>
          <w:lang w:val="ru-RU"/>
        </w:rPr>
        <w:t>4)</w:t>
      </w:r>
      <w:r w:rsidRPr="00F02493">
        <w:rPr>
          <w:lang w:val="ru-RU"/>
        </w:rPr>
        <w:tab/>
        <w:t>порядок урегулирования споров между пользователями спектра по вопросам совместного использования спектра;</w:t>
      </w:r>
    </w:p>
    <w:p w:rsidR="006A3A54" w:rsidRPr="00F02493" w:rsidRDefault="006A3A54" w:rsidP="006A3A54">
      <w:pPr>
        <w:pStyle w:val="enumlev1"/>
        <w:rPr>
          <w:lang w:val="ru-RU"/>
        </w:rPr>
      </w:pPr>
      <w:r w:rsidRPr="00F02493">
        <w:rPr>
          <w:lang w:val="ru-RU"/>
        </w:rPr>
        <w:t>5)</w:t>
      </w:r>
      <w:r w:rsidRPr="00F02493">
        <w:rPr>
          <w:lang w:val="ru-RU"/>
        </w:rPr>
        <w:tab/>
        <w:t xml:space="preserve">процедуру прекращения действия </w:t>
      </w:r>
      <w:proofErr w:type="spellStart"/>
      <w:r w:rsidRPr="00F02493">
        <w:rPr>
          <w:lang w:val="ru-RU"/>
        </w:rPr>
        <w:t>многосубъектного</w:t>
      </w:r>
      <w:proofErr w:type="spellEnd"/>
      <w:r w:rsidRPr="00F02493">
        <w:rPr>
          <w:lang w:val="ru-RU"/>
        </w:rPr>
        <w:t xml:space="preserve"> договора о совместном использовании спектра.</w:t>
      </w:r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 xml:space="preserve">Уведомление о </w:t>
      </w:r>
      <w:r>
        <w:rPr>
          <w:lang w:val="ru-RU"/>
        </w:rPr>
        <w:t>распределении (</w:t>
      </w:r>
      <w:r w:rsidRPr="00F02493">
        <w:rPr>
          <w:lang w:val="ru-RU"/>
        </w:rPr>
        <w:t>присвоении</w:t>
      </w:r>
      <w:r>
        <w:rPr>
          <w:lang w:val="ru-RU"/>
        </w:rPr>
        <w:t>)</w:t>
      </w:r>
      <w:r w:rsidRPr="00F02493">
        <w:rPr>
          <w:lang w:val="ru-RU"/>
        </w:rPr>
        <w:t xml:space="preserve"> спектра для совместного использования представляется регуляторному органу одним из юридических лиц, уполномоченных использовать указанные полосы частот в рамках совместного использования. Одним из </w:t>
      </w:r>
      <w:r>
        <w:rPr>
          <w:lang w:val="ru-RU"/>
        </w:rPr>
        <w:t>п</w:t>
      </w:r>
      <w:r w:rsidRPr="00F02493">
        <w:rPr>
          <w:lang w:val="ru-RU"/>
        </w:rPr>
        <w:t xml:space="preserve">ользователей соответствующих полос частот также может быть представлено уведомление об изменении или расширении условий разрешения на совместное использование спектра. Уведомление должно включать договор о разрешении организации/расширения/изменения/реорганизации совместного использования частот или каналов и подписывается всеми юридическими лицами, планирующими совместное использование спектра. </w:t>
      </w:r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lastRenderedPageBreak/>
        <w:t>В настоящее время обязательным условием уведомления о совместном использовании спектра является возможность использования полос</w:t>
      </w:r>
      <w:r>
        <w:rPr>
          <w:lang w:val="ru-RU"/>
        </w:rPr>
        <w:t xml:space="preserve"> частот</w:t>
      </w:r>
      <w:r w:rsidRPr="00F02493">
        <w:rPr>
          <w:lang w:val="ru-RU"/>
        </w:rPr>
        <w:t xml:space="preserve"> всеми </w:t>
      </w:r>
      <w:r>
        <w:rPr>
          <w:lang w:val="ru-RU"/>
        </w:rPr>
        <w:t>п</w:t>
      </w:r>
      <w:r w:rsidRPr="00F02493">
        <w:rPr>
          <w:lang w:val="ru-RU"/>
        </w:rPr>
        <w:t>ользователями. Уведомляющей стороне и</w:t>
      </w:r>
      <w:r>
        <w:rPr>
          <w:lang w:val="en-US"/>
        </w:rPr>
        <w:t> </w:t>
      </w:r>
      <w:r w:rsidRPr="00F02493">
        <w:rPr>
          <w:lang w:val="ru-RU"/>
        </w:rPr>
        <w:t xml:space="preserve">всем </w:t>
      </w:r>
      <w:r>
        <w:rPr>
          <w:lang w:val="ru-RU"/>
        </w:rPr>
        <w:t>п</w:t>
      </w:r>
      <w:r w:rsidRPr="00F02493">
        <w:rPr>
          <w:lang w:val="ru-RU"/>
        </w:rPr>
        <w:t>ользователям, указанным в уведомлении о совместном использовании спектра, предоставляется отчет об электромагнитной совместимости (ЭMC), подтверждающий возможность совместного использования указанных радиосистем и их электромагнитную совместимость с</w:t>
      </w:r>
      <w:r>
        <w:rPr>
          <w:lang w:val="en-US"/>
        </w:rPr>
        <w:t> </w:t>
      </w:r>
      <w:r w:rsidRPr="00F02493">
        <w:rPr>
          <w:lang w:val="ru-RU"/>
        </w:rPr>
        <w:t>существующими и планируемыми радиосистемами.</w:t>
      </w:r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 xml:space="preserve">В случае совместного использования спектра плата за использование спектра взимается только с того оператора связи, которому ГКРЧ </w:t>
      </w:r>
      <w:r>
        <w:rPr>
          <w:lang w:val="ru-RU"/>
        </w:rPr>
        <w:t>распределила</w:t>
      </w:r>
      <w:r w:rsidRPr="00F02493">
        <w:rPr>
          <w:lang w:val="ru-RU"/>
        </w:rPr>
        <w:t xml:space="preserve"> указанный диапазон спектра.</w:t>
      </w:r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>Для обеспечения возможности идентификации в ходе мероприятий по контролю использования спектра в постановлении Российской Федерации сказано, что в случае совместного использования радиоустройств каждой уведомляющей стороне выдается индивидуальный сертификат регистрации радиоустройств и высокочастотных устройств с указанием технических характеристик и параметров излучения радиоустройств, подлежащих регистрации (идентификатор сети конкретного оператора связи).</w:t>
      </w:r>
    </w:p>
    <w:p w:rsidR="006A3A54" w:rsidRPr="00F02493" w:rsidRDefault="006A3A54" w:rsidP="006A3A54">
      <w:pPr>
        <w:pStyle w:val="Heading1"/>
        <w:rPr>
          <w:lang w:val="ru-RU"/>
        </w:rPr>
      </w:pPr>
      <w:bookmarkStart w:id="65" w:name="_Toc485590953"/>
      <w:bookmarkStart w:id="66" w:name="_Toc499556039"/>
      <w:r w:rsidRPr="00F02493">
        <w:rPr>
          <w:lang w:val="ru-RU"/>
        </w:rPr>
        <w:t>A2-2</w:t>
      </w:r>
      <w:r w:rsidRPr="00F02493">
        <w:rPr>
          <w:lang w:val="ru-RU"/>
        </w:rPr>
        <w:tab/>
      </w:r>
      <w:bookmarkEnd w:id="65"/>
      <w:r w:rsidRPr="00F02493">
        <w:rPr>
          <w:lang w:val="ru-RU"/>
        </w:rPr>
        <w:t>Практическое применение совместного использования спектра в рамках SSA-ST</w:t>
      </w:r>
      <w:bookmarkEnd w:id="66"/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 xml:space="preserve">После предоставления возможности совместного использования спектра операторы сетей подвижной связи представили несколько уведомлений о </w:t>
      </w:r>
      <w:r>
        <w:rPr>
          <w:lang w:val="ru-RU"/>
        </w:rPr>
        <w:t>распределении (</w:t>
      </w:r>
      <w:r w:rsidRPr="00F02493">
        <w:rPr>
          <w:lang w:val="ru-RU"/>
        </w:rPr>
        <w:t>присвоении</w:t>
      </w:r>
      <w:r>
        <w:rPr>
          <w:lang w:val="ru-RU"/>
        </w:rPr>
        <w:t>)</w:t>
      </w:r>
      <w:r w:rsidRPr="00F02493">
        <w:rPr>
          <w:lang w:val="ru-RU"/>
        </w:rPr>
        <w:t xml:space="preserve"> частот или радиоканалов для совместного использования спектра в </w:t>
      </w:r>
      <w:r>
        <w:rPr>
          <w:lang w:val="ru-RU"/>
        </w:rPr>
        <w:t>диапазонах</w:t>
      </w:r>
      <w:r w:rsidRPr="00F02493">
        <w:rPr>
          <w:lang w:val="ru-RU"/>
        </w:rPr>
        <w:t xml:space="preserve"> 800 МГц, 1800 МГц и 2500</w:t>
      </w:r>
      <w:r>
        <w:rPr>
          <w:lang w:val="ru-RU"/>
        </w:rPr>
        <w:t>–</w:t>
      </w:r>
      <w:r w:rsidRPr="00F02493">
        <w:rPr>
          <w:lang w:val="ru-RU"/>
        </w:rPr>
        <w:t>2700</w:t>
      </w:r>
      <w:r>
        <w:rPr>
          <w:lang w:val="en-US"/>
        </w:rPr>
        <w:t> </w:t>
      </w:r>
      <w:r w:rsidRPr="00F02493">
        <w:rPr>
          <w:lang w:val="ru-RU"/>
        </w:rPr>
        <w:t xml:space="preserve">МГц на основе заключенных </w:t>
      </w:r>
      <w:proofErr w:type="spellStart"/>
      <w:r w:rsidRPr="00F02493">
        <w:rPr>
          <w:lang w:val="ru-RU"/>
        </w:rPr>
        <w:t>многосубъектных</w:t>
      </w:r>
      <w:proofErr w:type="spellEnd"/>
      <w:r w:rsidRPr="00F02493">
        <w:rPr>
          <w:lang w:val="ru-RU"/>
        </w:rPr>
        <w:t xml:space="preserve"> договоров о совместном использовании спектра. По итогам рассмотрения вышеуказанных уведомлений были выданы разрешения на совместное использование спектра.</w:t>
      </w:r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 xml:space="preserve">В случае применения метода SSA-ST в Российской Федерации существует </w:t>
      </w:r>
      <w:r>
        <w:rPr>
          <w:lang w:val="ru-RU"/>
        </w:rPr>
        <w:t>чрезвычайно</w:t>
      </w:r>
      <w:r w:rsidRPr="00F02493">
        <w:rPr>
          <w:lang w:val="ru-RU"/>
        </w:rPr>
        <w:t xml:space="preserve"> важное требование нормативной доступности совместно используемой активной инфраструктуры. Например, оператор А на самом деле может использовать радиосеть оператора В двумя принципиально разными способами: </w:t>
      </w:r>
    </w:p>
    <w:p w:rsidR="006A3A54" w:rsidRPr="00F02493" w:rsidRDefault="006A3A54" w:rsidP="006A3A54">
      <w:pPr>
        <w:pStyle w:val="enumlev1"/>
        <w:rPr>
          <w:lang w:val="ru-RU"/>
        </w:rPr>
      </w:pPr>
      <w:r w:rsidRPr="00F02493">
        <w:rPr>
          <w:lang w:val="ru-RU"/>
        </w:rPr>
        <w:t>–</w:t>
      </w:r>
      <w:r w:rsidRPr="00F02493">
        <w:rPr>
          <w:lang w:val="ru-RU"/>
        </w:rPr>
        <w:tab/>
        <w:t>роуминг</w:t>
      </w:r>
      <w:r>
        <w:rPr>
          <w:lang w:val="ru-RU"/>
        </w:rPr>
        <w:t>;</w:t>
      </w:r>
    </w:p>
    <w:p w:rsidR="006A3A54" w:rsidRPr="00F02493" w:rsidRDefault="006A3A54" w:rsidP="006A3A54">
      <w:pPr>
        <w:pStyle w:val="enumlev1"/>
        <w:rPr>
          <w:lang w:val="ru-RU"/>
        </w:rPr>
      </w:pPr>
      <w:r w:rsidRPr="00F02493">
        <w:rPr>
          <w:lang w:val="ru-RU"/>
        </w:rPr>
        <w:t>–</w:t>
      </w:r>
      <w:r w:rsidRPr="00F02493">
        <w:rPr>
          <w:lang w:val="ru-RU"/>
        </w:rPr>
        <w:tab/>
        <w:t>совместное использование инфраструктуры.</w:t>
      </w:r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 xml:space="preserve">В рамках национального роуминга используются только частоты оператора B. Оператор А арендует доступ к инфраструктуре и частотам оператора В. </w:t>
      </w:r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>В соответствии с принципами совместного использования инфраструктуры (совместное пользование активных элементов сети) операторы A и B локально используют одну и ту же инфраструктуру. Свои частоты они могут использовать раздельно или сообща (совместное использование частот), как</w:t>
      </w:r>
      <w:r>
        <w:rPr>
          <w:lang w:val="en-US"/>
        </w:rPr>
        <w:t> </w:t>
      </w:r>
      <w:r w:rsidRPr="00F02493">
        <w:rPr>
          <w:lang w:val="ru-RU"/>
        </w:rPr>
        <w:t>показано в нижеследующей таблице.</w:t>
      </w:r>
    </w:p>
    <w:p w:rsidR="006A3A54" w:rsidRPr="00F02493" w:rsidRDefault="006A3A54" w:rsidP="006A3A54">
      <w:pPr>
        <w:rPr>
          <w:lang w:val="ru-RU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9"/>
        <w:gridCol w:w="3260"/>
        <w:gridCol w:w="3260"/>
      </w:tblGrid>
      <w:tr w:rsidR="006A3A54" w:rsidRPr="00F02493" w:rsidTr="00B26427">
        <w:tc>
          <w:tcPr>
            <w:tcW w:w="9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3A54" w:rsidRPr="00F02493" w:rsidRDefault="006A3A54" w:rsidP="00B26427">
            <w:pPr>
              <w:pStyle w:val="Tabletext"/>
              <w:jc w:val="center"/>
              <w:rPr>
                <w:lang w:val="ru-RU"/>
              </w:rPr>
            </w:pPr>
            <w:r w:rsidRPr="00F02493">
              <w:rPr>
                <w:lang w:val="ru-RU"/>
              </w:rPr>
              <w:t>Совместное использование активной инфраструктуры</w:t>
            </w:r>
          </w:p>
        </w:tc>
      </w:tr>
      <w:tr w:rsidR="006A3A54" w:rsidRPr="00F02493" w:rsidTr="00B26427"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3A54" w:rsidRPr="00F02493" w:rsidRDefault="006A3A54" w:rsidP="00B26427">
            <w:pPr>
              <w:pStyle w:val="Tabletext"/>
              <w:jc w:val="center"/>
              <w:rPr>
                <w:lang w:val="ru-RU"/>
              </w:rPr>
            </w:pPr>
            <w:r w:rsidRPr="00F02493">
              <w:rPr>
                <w:lang w:val="ru-RU"/>
              </w:rPr>
              <w:t>Национальный роуминг</w:t>
            </w:r>
          </w:p>
        </w:tc>
        <w:tc>
          <w:tcPr>
            <w:tcW w:w="6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3A54" w:rsidRPr="00F02493" w:rsidRDefault="006A3A54" w:rsidP="00B26427">
            <w:pPr>
              <w:pStyle w:val="Tabletext"/>
              <w:jc w:val="center"/>
              <w:rPr>
                <w:lang w:val="ru-RU"/>
              </w:rPr>
            </w:pPr>
            <w:r w:rsidRPr="00F02493">
              <w:rPr>
                <w:lang w:val="ru-RU"/>
              </w:rPr>
              <w:t>Совместное использование сети</w:t>
            </w:r>
          </w:p>
        </w:tc>
      </w:tr>
      <w:tr w:rsidR="006A3A54" w:rsidRPr="00F02493" w:rsidTr="00B26427">
        <w:tc>
          <w:tcPr>
            <w:tcW w:w="651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6A3A54" w:rsidRPr="00F02493" w:rsidRDefault="006A3A54" w:rsidP="00B26427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3A54" w:rsidRPr="00F02493" w:rsidRDefault="006A3A54" w:rsidP="00B26427">
            <w:pPr>
              <w:pStyle w:val="Tabletext"/>
              <w:jc w:val="center"/>
              <w:rPr>
                <w:lang w:val="ru-RU"/>
              </w:rPr>
            </w:pPr>
            <w:r w:rsidRPr="00F02493">
              <w:rPr>
                <w:lang w:val="ru-RU"/>
              </w:rPr>
              <w:t>Совместное использование частот</w:t>
            </w:r>
          </w:p>
        </w:tc>
      </w:tr>
    </w:tbl>
    <w:p w:rsidR="006A3A54" w:rsidRPr="00F02493" w:rsidRDefault="006A3A54" w:rsidP="006A3A54">
      <w:pPr>
        <w:spacing w:before="240"/>
        <w:rPr>
          <w:lang w:val="ru-RU"/>
        </w:rPr>
      </w:pPr>
      <w:r w:rsidRPr="00F02493">
        <w:rPr>
          <w:lang w:val="ru-RU"/>
        </w:rPr>
        <w:t>И наоборот, следует отметить, что совместное использование частот может применяться без</w:t>
      </w:r>
      <w:r>
        <w:rPr>
          <w:lang w:val="en-US"/>
        </w:rPr>
        <w:t> </w:t>
      </w:r>
      <w:r w:rsidRPr="00F02493">
        <w:rPr>
          <w:lang w:val="ru-RU"/>
        </w:rPr>
        <w:t xml:space="preserve">совместного использования активной инфраструктуры. </w:t>
      </w:r>
    </w:p>
    <w:p w:rsidR="006A3A54" w:rsidRPr="00F02493" w:rsidRDefault="006A3A54" w:rsidP="006A3A54">
      <w:pPr>
        <w:pStyle w:val="Heading1"/>
        <w:rPr>
          <w:lang w:val="ru-RU"/>
        </w:rPr>
      </w:pPr>
      <w:bookmarkStart w:id="67" w:name="_Toc485590954"/>
      <w:bookmarkStart w:id="68" w:name="_Toc499556040"/>
      <w:r w:rsidRPr="00F02493">
        <w:rPr>
          <w:lang w:val="ru-RU"/>
        </w:rPr>
        <w:t>А2-3</w:t>
      </w:r>
      <w:r w:rsidRPr="00F02493">
        <w:rPr>
          <w:lang w:val="ru-RU"/>
        </w:rPr>
        <w:tab/>
      </w:r>
      <w:bookmarkEnd w:id="67"/>
      <w:r w:rsidRPr="00F02493">
        <w:rPr>
          <w:lang w:val="ru-RU"/>
        </w:rPr>
        <w:t>Нормативные аспекты совместного использования активной инфраструктуры в</w:t>
      </w:r>
      <w:r>
        <w:rPr>
          <w:lang w:val="en-US"/>
        </w:rPr>
        <w:t> </w:t>
      </w:r>
      <w:r w:rsidRPr="00F02493">
        <w:rPr>
          <w:lang w:val="ru-RU"/>
        </w:rPr>
        <w:t>рамках SSA-ST в качестве дополнительной части совместного использования спектра</w:t>
      </w:r>
      <w:bookmarkEnd w:id="68"/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 xml:space="preserve">В контексте правового регулирования совместное использование активной инфраструктуры (AIS) следует </w:t>
      </w:r>
      <w:proofErr w:type="gramStart"/>
      <w:r w:rsidRPr="00F02493">
        <w:rPr>
          <w:lang w:val="ru-RU"/>
        </w:rPr>
        <w:t>понимать</w:t>
      </w:r>
      <w:proofErr w:type="gramEnd"/>
      <w:r w:rsidRPr="00F02493">
        <w:rPr>
          <w:lang w:val="ru-RU"/>
        </w:rPr>
        <w:t xml:space="preserve"> как совместное использование инфраструктуры электросвязи (базовых станций, антенн и сетевых контроллеров) операторами связи на одной и той же физической станции электросвязи на договорной основе. </w:t>
      </w:r>
      <w:r>
        <w:rPr>
          <w:lang w:val="ru-RU"/>
        </w:rPr>
        <w:t>В то же время</w:t>
      </w:r>
      <w:r w:rsidRPr="00F02493">
        <w:rPr>
          <w:lang w:val="ru-RU"/>
        </w:rPr>
        <w:t xml:space="preserve"> на этой станции каждый оператор должен использовать только тот частотный ресурс, который присвоен этому оператору. При совместном </w:t>
      </w:r>
      <w:r w:rsidRPr="00F02493">
        <w:rPr>
          <w:lang w:val="ru-RU"/>
        </w:rPr>
        <w:lastRenderedPageBreak/>
        <w:t>использовании спектра AIS является дополнительной частью совместного использования спектра, которая должна учитываться при национальном регулировании по модели SSA-ST.</w:t>
      </w:r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 xml:space="preserve">Чтобы обеспечить надлежащее использование этого метода, должно быть реализовано нормативное решение о совместном использовании спектра несколькими операторами связи. </w:t>
      </w:r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 xml:space="preserve">Наиболее распространенным практическим способом применения этого метода является заключение соглашения между операторами связи: </w:t>
      </w:r>
    </w:p>
    <w:p w:rsidR="006A3A54" w:rsidRPr="00F02493" w:rsidRDefault="006A3A54" w:rsidP="006A3A54">
      <w:pPr>
        <w:pStyle w:val="enumlev1"/>
        <w:rPr>
          <w:lang w:val="ru-RU"/>
        </w:rPr>
      </w:pPr>
      <w:r w:rsidRPr="00F02493">
        <w:rPr>
          <w:lang w:val="ru-RU"/>
        </w:rPr>
        <w:t>1)</w:t>
      </w:r>
      <w:r w:rsidRPr="00F02493">
        <w:rPr>
          <w:lang w:val="ru-RU"/>
        </w:rPr>
        <w:tab/>
        <w:t>операторы связи распределяют между собой зону потенциального создания сетей, которые составят инфраструктуру AIS (например, по административным единицам)</w:t>
      </w:r>
      <w:r>
        <w:rPr>
          <w:lang w:val="ru-RU"/>
        </w:rPr>
        <w:t>;</w:t>
      </w:r>
    </w:p>
    <w:p w:rsidR="006A3A54" w:rsidRPr="00F02493" w:rsidRDefault="006A3A54" w:rsidP="006A3A54">
      <w:pPr>
        <w:pStyle w:val="enumlev1"/>
        <w:rPr>
          <w:lang w:val="ru-RU"/>
        </w:rPr>
      </w:pPr>
      <w:r w:rsidRPr="00F02493">
        <w:rPr>
          <w:lang w:val="ru-RU"/>
        </w:rPr>
        <w:t>2)</w:t>
      </w:r>
      <w:r w:rsidRPr="00F02493">
        <w:rPr>
          <w:lang w:val="ru-RU"/>
        </w:rPr>
        <w:tab/>
        <w:t>каждый оператор строит сети электросвязи согласно вышеуказанному распределению</w:t>
      </w:r>
      <w:r>
        <w:rPr>
          <w:lang w:val="ru-RU"/>
        </w:rPr>
        <w:t>;</w:t>
      </w:r>
    </w:p>
    <w:p w:rsidR="006A3A54" w:rsidRPr="00F02493" w:rsidRDefault="006A3A54" w:rsidP="006A3A54">
      <w:pPr>
        <w:pStyle w:val="enumlev1"/>
        <w:rPr>
          <w:lang w:val="ru-RU"/>
        </w:rPr>
      </w:pPr>
      <w:r w:rsidRPr="00F02493">
        <w:rPr>
          <w:lang w:val="ru-RU"/>
        </w:rPr>
        <w:t>3)</w:t>
      </w:r>
      <w:r w:rsidRPr="00F02493">
        <w:rPr>
          <w:lang w:val="ru-RU"/>
        </w:rPr>
        <w:tab/>
        <w:t>оператор, построивший определенную сеть или станцию, является ее владельцем и позволяет другим операторам использовать эту сеть в соответствии с договором, либо получая взамен возможность использовать аналогичные средства связи, созданные другими операторами, либо за определенную плату.</w:t>
      </w:r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>Несмотря на то что в некоторых странах такой договор между операторами не регулируется, целесообразно иметь нормативную базу для него, особенно по экономическим аспектам.</w:t>
      </w:r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>С 2004 года российские операторы совместно строили и использовали только пассивные части сетей</w:t>
      </w:r>
      <w:r>
        <w:rPr>
          <w:lang w:val="ru-RU"/>
        </w:rPr>
        <w:t> </w:t>
      </w:r>
      <w:r w:rsidRPr="00F02493">
        <w:rPr>
          <w:lang w:val="ru-RU"/>
        </w:rPr>
        <w:t>− антенно-мачтовые сооружения (вышки) для базовых станций, волоконно-оптические линии связи и т. д. Совместное использование активного оборудования сетей до 27 ноября 2014 года было законодательно запрещено.</w:t>
      </w:r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>Постановление Правительства РФ от 27 ноября 2014 года № 1252 "О внесении изменений в Правила регистрации радиоэлектронных средств и высокочастотных устройств" позволяет регистрировать радиоэлектронную систему или высокочастотное устройство на двух и более операторов. Таким образом, в настоящее время сняты все ограничения на совместное использование RAN на территории Российской Федерации.</w:t>
      </w:r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 xml:space="preserve">Ранее для обеспечения совместного использования инфраструктуры </w:t>
      </w:r>
      <w:proofErr w:type="spellStart"/>
      <w:r w:rsidRPr="00F02493">
        <w:rPr>
          <w:lang w:val="ru-RU"/>
        </w:rPr>
        <w:t>Минкомсвязь</w:t>
      </w:r>
      <w:proofErr w:type="spellEnd"/>
      <w:r w:rsidRPr="00F02493">
        <w:rPr>
          <w:lang w:val="ru-RU"/>
        </w:rPr>
        <w:t xml:space="preserve"> России также утвердило правила применения оборудования связи, работающего в режиме совместного использования сетей радиодоступа, для всех основных стандартов подвижной связи (GSM, UMTS, LTE). Правила для стандарта UMTS были установлены в 2012 году, а для GSM 900/1800 и LTE – в 2014 году.</w:t>
      </w:r>
    </w:p>
    <w:p w:rsidR="006A3A54" w:rsidRPr="00F02493" w:rsidRDefault="006A3A54" w:rsidP="006A3A54">
      <w:pPr>
        <w:pStyle w:val="Heading1"/>
        <w:rPr>
          <w:lang w:val="ru-RU"/>
        </w:rPr>
      </w:pPr>
      <w:bookmarkStart w:id="69" w:name="_Toc485590955"/>
      <w:bookmarkStart w:id="70" w:name="_Toc499556041"/>
      <w:r w:rsidRPr="00F02493">
        <w:rPr>
          <w:lang w:val="ru-RU"/>
        </w:rPr>
        <w:t>А2-4</w:t>
      </w:r>
      <w:r w:rsidRPr="00F02493">
        <w:rPr>
          <w:lang w:val="ru-RU"/>
        </w:rPr>
        <w:tab/>
      </w:r>
      <w:bookmarkEnd w:id="69"/>
      <w:r w:rsidRPr="00F02493">
        <w:rPr>
          <w:lang w:val="ru-RU"/>
        </w:rPr>
        <w:t>Практическое применение совместного использования активной инфраструктуры в</w:t>
      </w:r>
      <w:r>
        <w:rPr>
          <w:lang w:val="en-US"/>
        </w:rPr>
        <w:t> </w:t>
      </w:r>
      <w:r w:rsidRPr="00F02493">
        <w:rPr>
          <w:lang w:val="ru-RU"/>
        </w:rPr>
        <w:t>рамках SSA-ST</w:t>
      </w:r>
      <w:bookmarkEnd w:id="70"/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 xml:space="preserve">В декабре 2014 года операторы </w:t>
      </w:r>
      <w:r>
        <w:rPr>
          <w:lang w:val="ru-RU"/>
        </w:rPr>
        <w:t>"</w:t>
      </w:r>
      <w:proofErr w:type="spellStart"/>
      <w:r w:rsidRPr="00F02493">
        <w:rPr>
          <w:lang w:val="ru-RU"/>
        </w:rPr>
        <w:t>Вымпелком</w:t>
      </w:r>
      <w:proofErr w:type="spellEnd"/>
      <w:r>
        <w:rPr>
          <w:lang w:val="ru-RU"/>
        </w:rPr>
        <w:t>"</w:t>
      </w:r>
      <w:r w:rsidRPr="00F02493">
        <w:rPr>
          <w:lang w:val="ru-RU"/>
        </w:rPr>
        <w:t xml:space="preserve"> (торговый знак </w:t>
      </w:r>
      <w:r>
        <w:rPr>
          <w:lang w:val="ru-RU"/>
        </w:rPr>
        <w:t>"</w:t>
      </w:r>
      <w:r w:rsidRPr="00F02493">
        <w:rPr>
          <w:lang w:val="ru-RU"/>
        </w:rPr>
        <w:t>Билайн</w:t>
      </w:r>
      <w:r>
        <w:rPr>
          <w:lang w:val="ru-RU"/>
        </w:rPr>
        <w:t>"</w:t>
      </w:r>
      <w:r w:rsidRPr="00F02493">
        <w:rPr>
          <w:lang w:val="ru-RU"/>
        </w:rPr>
        <w:t xml:space="preserve">) и МТС подписали соглашение о совместном строительстве LTE-сетей в 36 регионах России. Предполагается, что МТС построит сети в 19 регионах, а </w:t>
      </w:r>
      <w:r>
        <w:rPr>
          <w:lang w:val="ru-RU"/>
        </w:rPr>
        <w:t>"</w:t>
      </w:r>
      <w:proofErr w:type="spellStart"/>
      <w:r w:rsidRPr="00F02493">
        <w:rPr>
          <w:lang w:val="ru-RU"/>
        </w:rPr>
        <w:t>Вымпелком</w:t>
      </w:r>
      <w:proofErr w:type="spellEnd"/>
      <w:r>
        <w:rPr>
          <w:lang w:val="ru-RU"/>
        </w:rPr>
        <w:t>"</w:t>
      </w:r>
      <w:r w:rsidRPr="00F02493">
        <w:rPr>
          <w:lang w:val="ru-RU"/>
        </w:rPr>
        <w:t xml:space="preserve"> – в 17 других. Соответственно во всех этих регионах оба оператора будут предоставлять друг другу базовые станции, площадки для них, инфраструктуру и</w:t>
      </w:r>
      <w:r>
        <w:rPr>
          <w:lang w:val="en-US"/>
        </w:rPr>
        <w:t> </w:t>
      </w:r>
      <w:r w:rsidRPr="00F02493">
        <w:rPr>
          <w:lang w:val="ru-RU"/>
        </w:rPr>
        <w:t>ресурсы транзитной сети.</w:t>
      </w:r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 xml:space="preserve">МТС и </w:t>
      </w:r>
      <w:r>
        <w:rPr>
          <w:lang w:val="ru-RU"/>
        </w:rPr>
        <w:t>"</w:t>
      </w:r>
      <w:proofErr w:type="spellStart"/>
      <w:r w:rsidRPr="00F02493">
        <w:rPr>
          <w:lang w:val="ru-RU"/>
        </w:rPr>
        <w:t>Вымпелком</w:t>
      </w:r>
      <w:proofErr w:type="spellEnd"/>
      <w:r>
        <w:rPr>
          <w:lang w:val="ru-RU"/>
        </w:rPr>
        <w:t>"</w:t>
      </w:r>
      <w:r w:rsidRPr="00F02493">
        <w:rPr>
          <w:lang w:val="ru-RU"/>
        </w:rPr>
        <w:t xml:space="preserve"> поделили регионы в зависимости от наличия лучшей собственной инфраструктуры в каждом из них. </w:t>
      </w:r>
      <w:r>
        <w:rPr>
          <w:lang w:val="ru-RU"/>
        </w:rPr>
        <w:t>"</w:t>
      </w:r>
      <w:proofErr w:type="spellStart"/>
      <w:r w:rsidRPr="00F02493">
        <w:rPr>
          <w:lang w:val="ru-RU"/>
        </w:rPr>
        <w:t>Вымпелком</w:t>
      </w:r>
      <w:proofErr w:type="spellEnd"/>
      <w:r>
        <w:rPr>
          <w:lang w:val="ru-RU"/>
        </w:rPr>
        <w:t>"</w:t>
      </w:r>
      <w:r w:rsidRPr="00F02493">
        <w:rPr>
          <w:lang w:val="ru-RU"/>
        </w:rPr>
        <w:t xml:space="preserve"> </w:t>
      </w:r>
      <w:r>
        <w:rPr>
          <w:lang w:val="ru-RU"/>
        </w:rPr>
        <w:t xml:space="preserve">уже </w:t>
      </w:r>
      <w:r w:rsidRPr="00F02493">
        <w:rPr>
          <w:lang w:val="ru-RU"/>
        </w:rPr>
        <w:t>использует сети LTE МТС в следующих шести регионах: Республика Дагестан</w:t>
      </w:r>
      <w:r>
        <w:rPr>
          <w:lang w:val="ru-RU"/>
        </w:rPr>
        <w:t>,</w:t>
      </w:r>
      <w:r w:rsidRPr="00F02493">
        <w:rPr>
          <w:lang w:val="ru-RU"/>
        </w:rPr>
        <w:t xml:space="preserve"> Вологодская, Иркутская, Мурманская, Псковская и Ярославская области. В свою очередь МТС </w:t>
      </w:r>
      <w:r>
        <w:rPr>
          <w:lang w:val="ru-RU"/>
        </w:rPr>
        <w:t xml:space="preserve">уже </w:t>
      </w:r>
      <w:r w:rsidRPr="00F02493">
        <w:rPr>
          <w:lang w:val="ru-RU"/>
        </w:rPr>
        <w:t xml:space="preserve">использует сети LTE </w:t>
      </w:r>
      <w:r>
        <w:rPr>
          <w:lang w:val="ru-RU"/>
        </w:rPr>
        <w:t>"</w:t>
      </w:r>
      <w:proofErr w:type="spellStart"/>
      <w:r w:rsidRPr="00F02493">
        <w:rPr>
          <w:lang w:val="ru-RU"/>
        </w:rPr>
        <w:t>Вымпелкома</w:t>
      </w:r>
      <w:proofErr w:type="spellEnd"/>
      <w:r>
        <w:rPr>
          <w:lang w:val="ru-RU"/>
        </w:rPr>
        <w:t>"</w:t>
      </w:r>
      <w:r w:rsidRPr="00F02493">
        <w:rPr>
          <w:lang w:val="ru-RU"/>
        </w:rPr>
        <w:t xml:space="preserve"> в следующих пяти регионах: Астраханская и Калининградская области, Республика Алтай, Калмыкия и Ингушетия.</w:t>
      </w:r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>Полный список регионов, охваченных соглашением, приведен в нижеследующей таблице</w:t>
      </w:r>
      <w:r>
        <w:rPr>
          <w:lang w:val="en-US"/>
        </w:rPr>
        <w:t> </w:t>
      </w:r>
      <w:r w:rsidRPr="00F02493">
        <w:rPr>
          <w:lang w:val="ru-RU"/>
        </w:rPr>
        <w:t>1. Соглашение действует с 2014 по 2016 год. В нем также указано, что помимо использования сети LTE партнера в любом регионе оператор имеет право создать собственную инфраструктуру. Это может потребоваться, например, для предоставления услуг корпоративным клиентам.</w:t>
      </w:r>
    </w:p>
    <w:p w:rsidR="006A3A54" w:rsidRPr="00F02493" w:rsidRDefault="006A3A54" w:rsidP="006A3A54">
      <w:pPr>
        <w:pStyle w:val="TableNo"/>
        <w:spacing w:before="480"/>
        <w:rPr>
          <w:lang w:val="ru-RU"/>
        </w:rPr>
      </w:pPr>
      <w:r w:rsidRPr="00F02493">
        <w:rPr>
          <w:lang w:val="ru-RU"/>
        </w:rPr>
        <w:lastRenderedPageBreak/>
        <w:t>ТАБЛИЦА 1 Приложения 2</w:t>
      </w:r>
    </w:p>
    <w:tbl>
      <w:tblPr>
        <w:tblW w:w="99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05"/>
        <w:gridCol w:w="4678"/>
      </w:tblGrid>
      <w:tr w:rsidR="006A3A54" w:rsidRPr="00D116B0" w:rsidTr="00B26427">
        <w:trPr>
          <w:trHeight w:val="20"/>
        </w:trPr>
        <w:tc>
          <w:tcPr>
            <w:tcW w:w="5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A3A54" w:rsidRPr="00F02493" w:rsidRDefault="006A3A54" w:rsidP="00B26427">
            <w:pPr>
              <w:pStyle w:val="Tablehead"/>
              <w:spacing w:before="0" w:after="0"/>
              <w:rPr>
                <w:lang w:val="ru-RU"/>
              </w:rPr>
            </w:pPr>
            <w:r w:rsidRPr="00F02493">
              <w:rPr>
                <w:lang w:val="ru-RU"/>
              </w:rPr>
              <w:t xml:space="preserve">Регионы, в которых строит сети МТС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A3A54" w:rsidRPr="00F02493" w:rsidRDefault="006A3A54" w:rsidP="00B26427">
            <w:pPr>
              <w:pStyle w:val="Tablehead"/>
              <w:spacing w:before="0" w:after="0"/>
              <w:rPr>
                <w:lang w:val="ru-RU"/>
              </w:rPr>
            </w:pPr>
            <w:r w:rsidRPr="00F02493">
              <w:rPr>
                <w:lang w:val="ru-RU"/>
              </w:rPr>
              <w:t xml:space="preserve">Регионы, в которых строит сети </w:t>
            </w:r>
            <w:r>
              <w:rPr>
                <w:lang w:val="ru-RU"/>
              </w:rPr>
              <w:t>"</w:t>
            </w:r>
            <w:proofErr w:type="spellStart"/>
            <w:r w:rsidRPr="00F02493">
              <w:rPr>
                <w:lang w:val="ru-RU"/>
              </w:rPr>
              <w:t>Вымпелком</w:t>
            </w:r>
            <w:proofErr w:type="spellEnd"/>
            <w:r>
              <w:rPr>
                <w:lang w:val="ru-RU"/>
              </w:rPr>
              <w:t>"</w:t>
            </w:r>
          </w:p>
        </w:tc>
      </w:tr>
      <w:tr w:rsidR="006A3A54" w:rsidRPr="00F02493" w:rsidTr="00B26427">
        <w:trPr>
          <w:trHeight w:val="20"/>
        </w:trPr>
        <w:tc>
          <w:tcPr>
            <w:tcW w:w="5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A3A54" w:rsidRPr="00F02493" w:rsidRDefault="006A3A54" w:rsidP="00B26427">
            <w:pPr>
              <w:pStyle w:val="Tabletext"/>
              <w:spacing w:before="0" w:after="0"/>
              <w:rPr>
                <w:lang w:val="ru-RU"/>
              </w:rPr>
            </w:pPr>
            <w:r w:rsidRPr="00F02493">
              <w:rPr>
                <w:lang w:val="ru-RU"/>
              </w:rPr>
              <w:t xml:space="preserve">Вологодская область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A3A54" w:rsidRPr="00F02493" w:rsidRDefault="006A3A54" w:rsidP="00B26427">
            <w:pPr>
              <w:pStyle w:val="Tabletext"/>
              <w:spacing w:before="0" w:after="0"/>
              <w:rPr>
                <w:lang w:val="ru-RU"/>
              </w:rPr>
            </w:pPr>
            <w:r w:rsidRPr="00F02493">
              <w:rPr>
                <w:lang w:val="ru-RU"/>
              </w:rPr>
              <w:t>Астраханская область</w:t>
            </w:r>
          </w:p>
        </w:tc>
      </w:tr>
      <w:tr w:rsidR="006A3A54" w:rsidRPr="00F02493" w:rsidTr="00B26427">
        <w:trPr>
          <w:trHeight w:val="20"/>
        </w:trPr>
        <w:tc>
          <w:tcPr>
            <w:tcW w:w="5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A3A54" w:rsidRPr="00F02493" w:rsidRDefault="006A3A54" w:rsidP="00B26427">
            <w:pPr>
              <w:pStyle w:val="Tabletext"/>
              <w:spacing w:before="0" w:after="0"/>
              <w:rPr>
                <w:lang w:val="ru-RU"/>
              </w:rPr>
            </w:pPr>
            <w:r w:rsidRPr="00F02493">
              <w:rPr>
                <w:lang w:val="ru-RU"/>
              </w:rPr>
              <w:t xml:space="preserve">Ивановская область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A3A54" w:rsidRPr="00F02493" w:rsidRDefault="006A3A54" w:rsidP="00B26427">
            <w:pPr>
              <w:pStyle w:val="Tabletext"/>
              <w:spacing w:before="0" w:after="0"/>
              <w:rPr>
                <w:lang w:val="ru-RU"/>
              </w:rPr>
            </w:pPr>
            <w:r w:rsidRPr="00F02493">
              <w:rPr>
                <w:lang w:val="ru-RU"/>
              </w:rPr>
              <w:t>Кабардино-Балкар</w:t>
            </w:r>
            <w:r>
              <w:rPr>
                <w:lang w:val="ru-RU"/>
              </w:rPr>
              <w:t xml:space="preserve">ская </w:t>
            </w:r>
            <w:r w:rsidRPr="00F02493">
              <w:rPr>
                <w:lang w:val="ru-RU"/>
              </w:rPr>
              <w:t xml:space="preserve">Республика </w:t>
            </w:r>
          </w:p>
        </w:tc>
      </w:tr>
      <w:tr w:rsidR="006A3A54" w:rsidRPr="00F02493" w:rsidTr="00B26427">
        <w:trPr>
          <w:trHeight w:val="20"/>
        </w:trPr>
        <w:tc>
          <w:tcPr>
            <w:tcW w:w="5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A3A54" w:rsidRPr="00F02493" w:rsidRDefault="006A3A54" w:rsidP="00B26427">
            <w:pPr>
              <w:pStyle w:val="Tabletext"/>
              <w:spacing w:before="0" w:after="0"/>
              <w:rPr>
                <w:lang w:val="ru-RU"/>
              </w:rPr>
            </w:pPr>
            <w:r w:rsidRPr="00F02493">
              <w:rPr>
                <w:lang w:val="ru-RU"/>
              </w:rPr>
              <w:t xml:space="preserve">Иркутская область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A3A54" w:rsidRPr="00F02493" w:rsidRDefault="006A3A54" w:rsidP="00B26427">
            <w:pPr>
              <w:pStyle w:val="Tabletext"/>
              <w:spacing w:before="0" w:after="0"/>
              <w:rPr>
                <w:lang w:val="ru-RU"/>
              </w:rPr>
            </w:pPr>
            <w:r w:rsidRPr="00F02493">
              <w:rPr>
                <w:lang w:val="ru-RU"/>
              </w:rPr>
              <w:t>Калининградская область</w:t>
            </w:r>
          </w:p>
        </w:tc>
      </w:tr>
      <w:tr w:rsidR="006A3A54" w:rsidRPr="00F02493" w:rsidTr="00B26427">
        <w:trPr>
          <w:trHeight w:val="20"/>
        </w:trPr>
        <w:tc>
          <w:tcPr>
            <w:tcW w:w="5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A3A54" w:rsidRPr="00F02493" w:rsidRDefault="006A3A54" w:rsidP="00B26427">
            <w:pPr>
              <w:pStyle w:val="Tabletext"/>
              <w:spacing w:before="0" w:after="0"/>
              <w:rPr>
                <w:lang w:val="ru-RU"/>
              </w:rPr>
            </w:pPr>
            <w:r w:rsidRPr="00F02493">
              <w:rPr>
                <w:lang w:val="ru-RU"/>
              </w:rPr>
              <w:t xml:space="preserve">Калужская область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A3A54" w:rsidRPr="00F02493" w:rsidRDefault="006A3A54" w:rsidP="00B26427">
            <w:pPr>
              <w:pStyle w:val="Tabletext"/>
              <w:spacing w:before="0" w:after="0"/>
              <w:rPr>
                <w:lang w:val="ru-RU"/>
              </w:rPr>
            </w:pPr>
            <w:r w:rsidRPr="00F02493">
              <w:rPr>
                <w:lang w:val="ru-RU"/>
              </w:rPr>
              <w:t>Карачаево-Черкесская Республика</w:t>
            </w:r>
          </w:p>
        </w:tc>
      </w:tr>
      <w:tr w:rsidR="006A3A54" w:rsidRPr="00F02493" w:rsidTr="00B26427">
        <w:trPr>
          <w:trHeight w:val="20"/>
        </w:trPr>
        <w:tc>
          <w:tcPr>
            <w:tcW w:w="5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A3A54" w:rsidRPr="00F02493" w:rsidRDefault="006A3A54" w:rsidP="00B26427">
            <w:pPr>
              <w:pStyle w:val="Tabletext"/>
              <w:spacing w:before="0" w:after="0"/>
              <w:rPr>
                <w:lang w:val="ru-RU"/>
              </w:rPr>
            </w:pPr>
            <w:r w:rsidRPr="00F02493">
              <w:rPr>
                <w:lang w:val="ru-RU"/>
              </w:rPr>
              <w:t xml:space="preserve">Кировская область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A3A54" w:rsidRPr="00F02493" w:rsidRDefault="006A3A54" w:rsidP="00B26427">
            <w:pPr>
              <w:pStyle w:val="Tabletext"/>
              <w:spacing w:before="0" w:after="0"/>
              <w:rPr>
                <w:lang w:val="ru-RU"/>
              </w:rPr>
            </w:pPr>
            <w:r w:rsidRPr="00F02493">
              <w:rPr>
                <w:lang w:val="ru-RU"/>
              </w:rPr>
              <w:t xml:space="preserve">Кемеровская область </w:t>
            </w:r>
          </w:p>
        </w:tc>
      </w:tr>
      <w:tr w:rsidR="006A3A54" w:rsidRPr="00F02493" w:rsidTr="00B26427">
        <w:trPr>
          <w:trHeight w:val="20"/>
        </w:trPr>
        <w:tc>
          <w:tcPr>
            <w:tcW w:w="5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A3A54" w:rsidRPr="00F02493" w:rsidRDefault="006A3A54" w:rsidP="00B26427">
            <w:pPr>
              <w:pStyle w:val="Tabletext"/>
              <w:spacing w:before="0" w:after="0"/>
              <w:rPr>
                <w:lang w:val="ru-RU"/>
              </w:rPr>
            </w:pPr>
            <w:r w:rsidRPr="00F02493">
              <w:rPr>
                <w:lang w:val="ru-RU"/>
              </w:rPr>
              <w:t xml:space="preserve">Красноярский край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A3A54" w:rsidRPr="00F02493" w:rsidRDefault="006A3A54" w:rsidP="00B26427">
            <w:pPr>
              <w:pStyle w:val="Tabletext"/>
              <w:spacing w:before="0" w:after="0"/>
              <w:rPr>
                <w:lang w:val="ru-RU"/>
              </w:rPr>
            </w:pPr>
            <w:r w:rsidRPr="00F02493">
              <w:rPr>
                <w:lang w:val="ru-RU"/>
              </w:rPr>
              <w:t>Новгородская область</w:t>
            </w:r>
          </w:p>
        </w:tc>
      </w:tr>
      <w:tr w:rsidR="006A3A54" w:rsidRPr="00F02493" w:rsidTr="00B26427">
        <w:trPr>
          <w:trHeight w:val="20"/>
        </w:trPr>
        <w:tc>
          <w:tcPr>
            <w:tcW w:w="5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A3A54" w:rsidRPr="00F02493" w:rsidRDefault="006A3A54" w:rsidP="00B26427">
            <w:pPr>
              <w:pStyle w:val="Tabletext"/>
              <w:spacing w:before="0" w:after="0"/>
              <w:rPr>
                <w:lang w:val="ru-RU"/>
              </w:rPr>
            </w:pPr>
            <w:r w:rsidRPr="00F02493">
              <w:rPr>
                <w:lang w:val="ru-RU"/>
              </w:rPr>
              <w:t xml:space="preserve">Мурманская область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A3A54" w:rsidRPr="00F02493" w:rsidRDefault="006A3A54" w:rsidP="00B26427">
            <w:pPr>
              <w:pStyle w:val="Tabletext"/>
              <w:spacing w:before="0" w:after="0"/>
              <w:rPr>
                <w:lang w:val="ru-RU"/>
              </w:rPr>
            </w:pPr>
            <w:r w:rsidRPr="00F02493">
              <w:rPr>
                <w:lang w:val="ru-RU"/>
              </w:rPr>
              <w:t xml:space="preserve">Оренбургская область </w:t>
            </w:r>
          </w:p>
        </w:tc>
      </w:tr>
      <w:tr w:rsidR="006A3A54" w:rsidRPr="00F02493" w:rsidTr="00B26427">
        <w:trPr>
          <w:trHeight w:val="20"/>
        </w:trPr>
        <w:tc>
          <w:tcPr>
            <w:tcW w:w="5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A3A54" w:rsidRPr="00F02493" w:rsidRDefault="006A3A54" w:rsidP="00B26427">
            <w:pPr>
              <w:pStyle w:val="Tabletext"/>
              <w:spacing w:before="0" w:after="0"/>
              <w:rPr>
                <w:lang w:val="ru-RU"/>
              </w:rPr>
            </w:pPr>
            <w:r w:rsidRPr="00F02493">
              <w:rPr>
                <w:lang w:val="ru-RU"/>
              </w:rPr>
              <w:t xml:space="preserve">Нижегородская область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A3A54" w:rsidRPr="00F02493" w:rsidRDefault="006A3A54" w:rsidP="00B26427">
            <w:pPr>
              <w:pStyle w:val="Tabletext"/>
              <w:spacing w:before="0" w:after="0"/>
              <w:rPr>
                <w:lang w:val="ru-RU"/>
              </w:rPr>
            </w:pPr>
            <w:r w:rsidRPr="00F02493">
              <w:rPr>
                <w:lang w:val="ru-RU"/>
              </w:rPr>
              <w:t xml:space="preserve">Орловская область </w:t>
            </w:r>
          </w:p>
        </w:tc>
      </w:tr>
      <w:tr w:rsidR="006A3A54" w:rsidRPr="00F02493" w:rsidTr="00B26427">
        <w:trPr>
          <w:trHeight w:val="20"/>
        </w:trPr>
        <w:tc>
          <w:tcPr>
            <w:tcW w:w="5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A3A54" w:rsidRPr="00F02493" w:rsidRDefault="006A3A54" w:rsidP="00B26427">
            <w:pPr>
              <w:pStyle w:val="Tabletext"/>
              <w:spacing w:before="0" w:after="0"/>
              <w:rPr>
                <w:lang w:val="ru-RU"/>
              </w:rPr>
            </w:pPr>
            <w:r w:rsidRPr="00F02493">
              <w:rPr>
                <w:lang w:val="ru-RU"/>
              </w:rPr>
              <w:t xml:space="preserve">Омская область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A3A54" w:rsidRPr="00F02493" w:rsidRDefault="006A3A54" w:rsidP="00B26427">
            <w:pPr>
              <w:pStyle w:val="Tabletext"/>
              <w:spacing w:before="0" w:after="0"/>
              <w:rPr>
                <w:lang w:val="ru-RU"/>
              </w:rPr>
            </w:pPr>
            <w:r w:rsidRPr="00F02493">
              <w:rPr>
                <w:lang w:val="ru-RU"/>
              </w:rPr>
              <w:t xml:space="preserve">Пензенская область </w:t>
            </w:r>
          </w:p>
        </w:tc>
      </w:tr>
      <w:tr w:rsidR="006A3A54" w:rsidRPr="00F02493" w:rsidTr="00B26427">
        <w:trPr>
          <w:trHeight w:val="20"/>
        </w:trPr>
        <w:tc>
          <w:tcPr>
            <w:tcW w:w="5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A3A54" w:rsidRPr="00F02493" w:rsidRDefault="006A3A54" w:rsidP="00B26427">
            <w:pPr>
              <w:pStyle w:val="Tabletext"/>
              <w:spacing w:before="0" w:after="0"/>
              <w:rPr>
                <w:lang w:val="ru-RU"/>
              </w:rPr>
            </w:pPr>
            <w:r w:rsidRPr="00F02493">
              <w:rPr>
                <w:lang w:val="ru-RU"/>
              </w:rPr>
              <w:t>Пермск</w:t>
            </w:r>
            <w:r>
              <w:rPr>
                <w:lang w:val="ru-RU"/>
              </w:rPr>
              <w:t>ий край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A3A54" w:rsidRPr="00F02493" w:rsidRDefault="006A3A54" w:rsidP="00B26427">
            <w:pPr>
              <w:pStyle w:val="Tabletext"/>
              <w:spacing w:before="0" w:after="0"/>
              <w:rPr>
                <w:lang w:val="ru-RU"/>
              </w:rPr>
            </w:pPr>
            <w:r w:rsidRPr="00F02493">
              <w:rPr>
                <w:lang w:val="ru-RU"/>
              </w:rPr>
              <w:t>Республика Алтай</w:t>
            </w:r>
          </w:p>
        </w:tc>
      </w:tr>
      <w:tr w:rsidR="006A3A54" w:rsidRPr="00F02493" w:rsidTr="00B26427">
        <w:trPr>
          <w:trHeight w:val="20"/>
        </w:trPr>
        <w:tc>
          <w:tcPr>
            <w:tcW w:w="5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A3A54" w:rsidRPr="00F02493" w:rsidRDefault="006A3A54" w:rsidP="00B26427">
            <w:pPr>
              <w:pStyle w:val="Tabletext"/>
              <w:spacing w:before="0" w:after="0"/>
              <w:rPr>
                <w:lang w:val="ru-RU"/>
              </w:rPr>
            </w:pPr>
            <w:r w:rsidRPr="00F02493">
              <w:rPr>
                <w:lang w:val="ru-RU"/>
              </w:rPr>
              <w:t xml:space="preserve">Псковская область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A3A54" w:rsidRPr="00F02493" w:rsidRDefault="006A3A54" w:rsidP="00B26427">
            <w:pPr>
              <w:pStyle w:val="Tabletext"/>
              <w:spacing w:before="0" w:after="0"/>
              <w:rPr>
                <w:lang w:val="ru-RU"/>
              </w:rPr>
            </w:pPr>
            <w:r w:rsidRPr="00F02493">
              <w:rPr>
                <w:lang w:val="ru-RU"/>
              </w:rPr>
              <w:t>Республика Ингушетия</w:t>
            </w:r>
          </w:p>
        </w:tc>
      </w:tr>
      <w:tr w:rsidR="006A3A54" w:rsidRPr="00F02493" w:rsidTr="00B26427">
        <w:trPr>
          <w:trHeight w:val="20"/>
        </w:trPr>
        <w:tc>
          <w:tcPr>
            <w:tcW w:w="5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A3A54" w:rsidRPr="00F02493" w:rsidRDefault="006A3A54" w:rsidP="00B26427">
            <w:pPr>
              <w:pStyle w:val="Tabletext"/>
              <w:spacing w:before="0" w:after="0"/>
              <w:rPr>
                <w:lang w:val="ru-RU"/>
              </w:rPr>
            </w:pPr>
            <w:r w:rsidRPr="00F02493">
              <w:rPr>
                <w:lang w:val="ru-RU"/>
              </w:rPr>
              <w:t>Республика Дагестан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A3A54" w:rsidRPr="00F02493" w:rsidRDefault="006A3A54" w:rsidP="00B26427">
            <w:pPr>
              <w:pStyle w:val="Tabletext"/>
              <w:spacing w:before="0" w:after="0"/>
              <w:rPr>
                <w:lang w:val="ru-RU"/>
              </w:rPr>
            </w:pPr>
            <w:r w:rsidRPr="00F02493">
              <w:rPr>
                <w:lang w:val="ru-RU"/>
              </w:rPr>
              <w:t>Республика Калмыкия</w:t>
            </w:r>
          </w:p>
        </w:tc>
      </w:tr>
      <w:tr w:rsidR="006A3A54" w:rsidRPr="00F02493" w:rsidTr="00B26427">
        <w:trPr>
          <w:trHeight w:val="20"/>
        </w:trPr>
        <w:tc>
          <w:tcPr>
            <w:tcW w:w="5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A3A54" w:rsidRPr="00F02493" w:rsidRDefault="006A3A54" w:rsidP="00B26427">
            <w:pPr>
              <w:pStyle w:val="Tabletext"/>
              <w:spacing w:before="0" w:after="0"/>
              <w:rPr>
                <w:lang w:val="ru-RU"/>
              </w:rPr>
            </w:pPr>
            <w:r w:rsidRPr="00F02493">
              <w:rPr>
                <w:lang w:val="ru-RU"/>
              </w:rPr>
              <w:t xml:space="preserve">Республика Марий Эл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A3A54" w:rsidRPr="00F02493" w:rsidRDefault="006A3A54" w:rsidP="00B26427">
            <w:pPr>
              <w:pStyle w:val="Tabletext"/>
              <w:spacing w:before="0" w:after="0"/>
              <w:rPr>
                <w:lang w:val="ru-RU"/>
              </w:rPr>
            </w:pPr>
            <w:r w:rsidRPr="00F02493">
              <w:rPr>
                <w:lang w:val="ru-RU"/>
              </w:rPr>
              <w:t>Республика Мордовия</w:t>
            </w:r>
          </w:p>
        </w:tc>
      </w:tr>
      <w:tr w:rsidR="006A3A54" w:rsidRPr="00F02493" w:rsidTr="00B26427">
        <w:trPr>
          <w:trHeight w:val="20"/>
        </w:trPr>
        <w:tc>
          <w:tcPr>
            <w:tcW w:w="5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A3A54" w:rsidRPr="00F02493" w:rsidRDefault="006A3A54" w:rsidP="00B26427">
            <w:pPr>
              <w:pStyle w:val="Tabletext"/>
              <w:spacing w:before="0" w:after="0"/>
              <w:rPr>
                <w:lang w:val="ru-RU"/>
              </w:rPr>
            </w:pPr>
            <w:r>
              <w:rPr>
                <w:lang w:val="ru-RU"/>
              </w:rPr>
              <w:t>Удмуртская Республика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A3A54" w:rsidRPr="00F02493" w:rsidRDefault="006A3A54" w:rsidP="00B26427">
            <w:pPr>
              <w:pStyle w:val="Tabletext"/>
              <w:spacing w:before="0" w:after="0"/>
              <w:rPr>
                <w:lang w:val="ru-RU"/>
              </w:rPr>
            </w:pPr>
            <w:r w:rsidRPr="00F02493">
              <w:rPr>
                <w:lang w:val="ru-RU"/>
              </w:rPr>
              <w:t xml:space="preserve">Сахалинская область </w:t>
            </w:r>
          </w:p>
        </w:tc>
      </w:tr>
      <w:tr w:rsidR="006A3A54" w:rsidRPr="00F02493" w:rsidTr="00B26427">
        <w:trPr>
          <w:trHeight w:val="20"/>
        </w:trPr>
        <w:tc>
          <w:tcPr>
            <w:tcW w:w="5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A3A54" w:rsidRPr="00F02493" w:rsidRDefault="006A3A54" w:rsidP="00B26427">
            <w:pPr>
              <w:pStyle w:val="Tabletext"/>
              <w:spacing w:before="0" w:after="0"/>
              <w:rPr>
                <w:lang w:val="ru-RU"/>
              </w:rPr>
            </w:pPr>
            <w:r w:rsidRPr="00F02493">
              <w:rPr>
                <w:lang w:val="ru-RU"/>
              </w:rPr>
              <w:t>Республика Северная Осетия</w:t>
            </w:r>
            <w:r>
              <w:rPr>
                <w:lang w:val="ru-RU"/>
              </w:rPr>
              <w:t xml:space="preserve"> – </w:t>
            </w:r>
            <w:r w:rsidRPr="00F02493">
              <w:rPr>
                <w:lang w:val="ru-RU"/>
              </w:rPr>
              <w:t xml:space="preserve">Алания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A3A54" w:rsidRPr="00F02493" w:rsidRDefault="006A3A54" w:rsidP="00B26427">
            <w:pPr>
              <w:pStyle w:val="Tabletext"/>
              <w:spacing w:before="0" w:after="0"/>
              <w:rPr>
                <w:lang w:val="ru-RU"/>
              </w:rPr>
            </w:pPr>
            <w:r w:rsidRPr="00F02493">
              <w:rPr>
                <w:lang w:val="ru-RU"/>
              </w:rPr>
              <w:t xml:space="preserve">Тульская область </w:t>
            </w:r>
          </w:p>
        </w:tc>
      </w:tr>
      <w:tr w:rsidR="006A3A54" w:rsidRPr="00F02493" w:rsidTr="00B26427">
        <w:trPr>
          <w:trHeight w:val="20"/>
        </w:trPr>
        <w:tc>
          <w:tcPr>
            <w:tcW w:w="5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A3A54" w:rsidRPr="00F02493" w:rsidRDefault="006A3A54" w:rsidP="00B26427">
            <w:pPr>
              <w:pStyle w:val="Tabletext"/>
              <w:spacing w:before="0" w:after="0"/>
              <w:rPr>
                <w:lang w:val="ru-RU"/>
              </w:rPr>
            </w:pPr>
            <w:r w:rsidRPr="00F02493">
              <w:rPr>
                <w:lang w:val="ru-RU"/>
              </w:rPr>
              <w:t xml:space="preserve">Тверская область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A3A54" w:rsidRPr="00F02493" w:rsidRDefault="006A3A54" w:rsidP="00B26427">
            <w:pPr>
              <w:pStyle w:val="Tabletext"/>
              <w:spacing w:before="0" w:after="0"/>
              <w:rPr>
                <w:lang w:val="ru-RU"/>
              </w:rPr>
            </w:pPr>
            <w:r w:rsidRPr="00F02493">
              <w:rPr>
                <w:lang w:val="ru-RU"/>
              </w:rPr>
              <w:t xml:space="preserve">Чеченская Республика </w:t>
            </w:r>
          </w:p>
        </w:tc>
      </w:tr>
      <w:tr w:rsidR="006A3A54" w:rsidRPr="00F02493" w:rsidTr="00B26427">
        <w:trPr>
          <w:trHeight w:val="20"/>
        </w:trPr>
        <w:tc>
          <w:tcPr>
            <w:tcW w:w="5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A3A54" w:rsidRPr="00F02493" w:rsidRDefault="006A3A54" w:rsidP="00B26427">
            <w:pPr>
              <w:pStyle w:val="Tabletext"/>
              <w:spacing w:before="0" w:after="0"/>
              <w:rPr>
                <w:lang w:val="ru-RU"/>
              </w:rPr>
            </w:pPr>
            <w:r w:rsidRPr="00F02493">
              <w:rPr>
                <w:lang w:val="ru-RU"/>
              </w:rPr>
              <w:t xml:space="preserve">Хабаровский край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A3A54" w:rsidRPr="00F02493" w:rsidRDefault="006A3A54" w:rsidP="00B26427">
            <w:pPr>
              <w:pStyle w:val="Tabletext"/>
              <w:spacing w:before="0" w:after="0"/>
              <w:rPr>
                <w:lang w:val="ru-RU"/>
              </w:rPr>
            </w:pPr>
            <w:r w:rsidRPr="00F02493">
              <w:rPr>
                <w:lang w:val="ru-RU"/>
              </w:rPr>
              <w:t xml:space="preserve">Чувашская Республика </w:t>
            </w:r>
          </w:p>
        </w:tc>
      </w:tr>
      <w:tr w:rsidR="006A3A54" w:rsidRPr="00F02493" w:rsidTr="00B26427">
        <w:trPr>
          <w:trHeight w:val="20"/>
        </w:trPr>
        <w:tc>
          <w:tcPr>
            <w:tcW w:w="5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A3A54" w:rsidRPr="00F02493" w:rsidRDefault="006A3A54" w:rsidP="00B26427">
            <w:pPr>
              <w:pStyle w:val="Tabletext"/>
              <w:spacing w:before="0" w:after="0"/>
              <w:rPr>
                <w:lang w:val="ru-RU"/>
              </w:rPr>
            </w:pPr>
            <w:r w:rsidRPr="00F02493">
              <w:rPr>
                <w:lang w:val="ru-RU"/>
              </w:rPr>
              <w:t xml:space="preserve">Челябинская область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A3A54" w:rsidRPr="00F02493" w:rsidRDefault="006A3A54" w:rsidP="00B26427">
            <w:pPr>
              <w:overflowPunct/>
              <w:autoSpaceDE/>
              <w:autoSpaceDN/>
              <w:adjustRightInd/>
              <w:spacing w:before="0"/>
              <w:rPr>
                <w:rFonts w:ascii="CG Times" w:hAnsi="CG Times"/>
                <w:sz w:val="20"/>
                <w:lang w:val="ru-RU" w:eastAsia="zh-CN"/>
              </w:rPr>
            </w:pPr>
          </w:p>
        </w:tc>
      </w:tr>
      <w:tr w:rsidR="006A3A54" w:rsidRPr="00F02493" w:rsidTr="00B26427">
        <w:trPr>
          <w:trHeight w:val="20"/>
        </w:trPr>
        <w:tc>
          <w:tcPr>
            <w:tcW w:w="5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A3A54" w:rsidRPr="00F02493" w:rsidRDefault="006A3A54" w:rsidP="00B26427">
            <w:pPr>
              <w:pStyle w:val="Tabletext"/>
              <w:spacing w:before="0" w:after="0"/>
              <w:rPr>
                <w:lang w:val="ru-RU"/>
              </w:rPr>
            </w:pPr>
            <w:r w:rsidRPr="00F02493">
              <w:rPr>
                <w:lang w:val="ru-RU"/>
              </w:rPr>
              <w:t xml:space="preserve">Ярославская область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A3A54" w:rsidRPr="00F02493" w:rsidRDefault="006A3A54" w:rsidP="00B26427">
            <w:pPr>
              <w:overflowPunct/>
              <w:autoSpaceDE/>
              <w:autoSpaceDN/>
              <w:adjustRightInd/>
              <w:spacing w:before="0"/>
              <w:rPr>
                <w:rFonts w:ascii="CG Times" w:hAnsi="CG Times"/>
                <w:sz w:val="20"/>
                <w:lang w:val="ru-RU" w:eastAsia="zh-CN"/>
              </w:rPr>
            </w:pPr>
          </w:p>
        </w:tc>
      </w:tr>
    </w:tbl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>В этих 36 регионах Российской Федерации (общая численность население порядка 50 млн. человек) каждый из операторов построил бы около 10 тысяч базовых станций. Учитывая, что стоимость одной LTE-станции составляет около 10 тыс. долл. США, экономия капитальных затрат каждого оператора благодаря совместному использованию активной RAN оценивается в 100 млн. долл. США.</w:t>
      </w:r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>С конца 2011 года третий участник большой тройки</w:t>
      </w:r>
      <w:r>
        <w:rPr>
          <w:lang w:val="ru-RU"/>
        </w:rPr>
        <w:t xml:space="preserve"> </w:t>
      </w:r>
      <w:r w:rsidRPr="00F02493">
        <w:rPr>
          <w:lang w:val="ru-RU"/>
        </w:rPr>
        <w:t xml:space="preserve">"Мегафон", начал строительство LTE-сети </w:t>
      </w:r>
      <w:r>
        <w:rPr>
          <w:lang w:val="ru-RU"/>
        </w:rPr>
        <w:t>совместно</w:t>
      </w:r>
      <w:r w:rsidRPr="00F02493">
        <w:rPr>
          <w:lang w:val="ru-RU"/>
        </w:rPr>
        <w:t xml:space="preserve"> с компанией </w:t>
      </w:r>
      <w:r>
        <w:rPr>
          <w:lang w:val="ru-RU"/>
        </w:rPr>
        <w:t>"</w:t>
      </w:r>
      <w:proofErr w:type="spellStart"/>
      <w:r w:rsidRPr="00F02493">
        <w:rPr>
          <w:lang w:val="ru-RU"/>
        </w:rPr>
        <w:t>Скартел</w:t>
      </w:r>
      <w:proofErr w:type="spellEnd"/>
      <w:r>
        <w:rPr>
          <w:lang w:val="ru-RU"/>
        </w:rPr>
        <w:t>"</w:t>
      </w:r>
      <w:r w:rsidRPr="00F02493">
        <w:rPr>
          <w:lang w:val="ru-RU"/>
        </w:rPr>
        <w:t xml:space="preserve"> (торговый знак </w:t>
      </w:r>
      <w:proofErr w:type="spellStart"/>
      <w:r w:rsidRPr="00F02493">
        <w:rPr>
          <w:lang w:val="ru-RU"/>
        </w:rPr>
        <w:t>Yota</w:t>
      </w:r>
      <w:proofErr w:type="spellEnd"/>
      <w:r w:rsidRPr="00F02493">
        <w:rPr>
          <w:lang w:val="ru-RU"/>
        </w:rPr>
        <w:t xml:space="preserve">), которая впоследствии была им приобретена. Из-за неготовности нормативной базы сотрудничество велось по модели </w:t>
      </w:r>
      <w:r>
        <w:rPr>
          <w:lang w:val="ru-RU"/>
        </w:rPr>
        <w:t>"</w:t>
      </w:r>
      <w:r w:rsidRPr="00F02493">
        <w:rPr>
          <w:lang w:val="ru-RU"/>
        </w:rPr>
        <w:t>виртуальный оператор</w:t>
      </w:r>
      <w:r>
        <w:rPr>
          <w:lang w:val="ru-RU"/>
        </w:rPr>
        <w:t>"</w:t>
      </w:r>
      <w:r w:rsidRPr="00F02493">
        <w:rPr>
          <w:lang w:val="ru-RU"/>
        </w:rPr>
        <w:t>, в</w:t>
      </w:r>
      <w:r>
        <w:rPr>
          <w:lang w:val="en-US"/>
        </w:rPr>
        <w:t> </w:t>
      </w:r>
      <w:r w:rsidRPr="00F02493">
        <w:rPr>
          <w:lang w:val="ru-RU"/>
        </w:rPr>
        <w:t xml:space="preserve">соответствии с которой </w:t>
      </w:r>
      <w:r>
        <w:rPr>
          <w:lang w:val="ru-RU"/>
        </w:rPr>
        <w:t>"</w:t>
      </w:r>
      <w:r w:rsidRPr="00F02493">
        <w:rPr>
          <w:lang w:val="ru-RU"/>
        </w:rPr>
        <w:t>Мегафон</w:t>
      </w:r>
      <w:r>
        <w:rPr>
          <w:lang w:val="ru-RU"/>
        </w:rPr>
        <w:t>"</w:t>
      </w:r>
      <w:r w:rsidRPr="00F02493">
        <w:rPr>
          <w:lang w:val="ru-RU"/>
        </w:rPr>
        <w:t xml:space="preserve"> работает на частотах </w:t>
      </w:r>
      <w:r>
        <w:rPr>
          <w:lang w:val="ru-RU"/>
        </w:rPr>
        <w:t>"</w:t>
      </w:r>
      <w:proofErr w:type="spellStart"/>
      <w:r w:rsidRPr="00F02493">
        <w:rPr>
          <w:lang w:val="ru-RU"/>
        </w:rPr>
        <w:t>Скартела</w:t>
      </w:r>
      <w:proofErr w:type="spellEnd"/>
      <w:r>
        <w:rPr>
          <w:lang w:val="ru-RU"/>
        </w:rPr>
        <w:t>". "</w:t>
      </w:r>
      <w:r w:rsidRPr="00F02493">
        <w:rPr>
          <w:lang w:val="ru-RU"/>
        </w:rPr>
        <w:t>Мегафон</w:t>
      </w:r>
      <w:r>
        <w:rPr>
          <w:lang w:val="ru-RU"/>
        </w:rPr>
        <w:t>"</w:t>
      </w:r>
      <w:r w:rsidRPr="00F02493">
        <w:rPr>
          <w:lang w:val="ru-RU"/>
        </w:rPr>
        <w:t xml:space="preserve"> объявил о</w:t>
      </w:r>
      <w:r>
        <w:rPr>
          <w:lang w:val="ru-RU"/>
        </w:rPr>
        <w:t> </w:t>
      </w:r>
      <w:r w:rsidRPr="00F02493">
        <w:rPr>
          <w:lang w:val="ru-RU"/>
        </w:rPr>
        <w:t xml:space="preserve">готовности </w:t>
      </w:r>
      <w:r>
        <w:rPr>
          <w:lang w:val="ru-RU"/>
        </w:rPr>
        <w:t>совместно использовать</w:t>
      </w:r>
      <w:r w:rsidRPr="00F02493">
        <w:rPr>
          <w:lang w:val="ru-RU"/>
        </w:rPr>
        <w:t xml:space="preserve"> сво</w:t>
      </w:r>
      <w:r>
        <w:rPr>
          <w:lang w:val="ru-RU"/>
        </w:rPr>
        <w:t>ю</w:t>
      </w:r>
      <w:r w:rsidRPr="00F02493">
        <w:rPr>
          <w:lang w:val="ru-RU"/>
        </w:rPr>
        <w:t xml:space="preserve"> инфраструктур</w:t>
      </w:r>
      <w:r>
        <w:rPr>
          <w:lang w:val="ru-RU"/>
        </w:rPr>
        <w:t>у</w:t>
      </w:r>
      <w:r w:rsidRPr="00F02493">
        <w:rPr>
          <w:lang w:val="ru-RU"/>
        </w:rPr>
        <w:t xml:space="preserve"> с конкурирующими операторами, но</w:t>
      </w:r>
      <w:r>
        <w:rPr>
          <w:lang w:val="en-US"/>
        </w:rPr>
        <w:t> </w:t>
      </w:r>
      <w:r w:rsidRPr="00F02493">
        <w:rPr>
          <w:lang w:val="ru-RU"/>
        </w:rPr>
        <w:t>только в небольших населенных пунктах.</w:t>
      </w:r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>Таким образом операторы связи получили возможность строить LTE-сети в местах, ранее непривлекательных для строительства</w:t>
      </w:r>
      <w:r>
        <w:rPr>
          <w:lang w:val="ru-RU"/>
        </w:rPr>
        <w:t>,</w:t>
      </w:r>
      <w:r w:rsidRPr="00F02493">
        <w:rPr>
          <w:lang w:val="ru-RU"/>
        </w:rPr>
        <w:t xml:space="preserve"> силами одного оператора и могут обеспечить отличное покрытие благодаря более широкому выбору площадок для базовых станций. Это означает, что через два года миллионы людей в разных регионах России смогут воспользоваться преимуществами высокоскоростного </w:t>
      </w:r>
      <w:r>
        <w:rPr>
          <w:lang w:val="ru-RU"/>
        </w:rPr>
        <w:t>подвижного</w:t>
      </w:r>
      <w:r w:rsidRPr="00F02493">
        <w:rPr>
          <w:lang w:val="ru-RU"/>
        </w:rPr>
        <w:t xml:space="preserve"> доступа в интернет не только в крупных городах, но и в небольших населенных пунктах.</w:t>
      </w:r>
    </w:p>
    <w:p w:rsidR="006A3A54" w:rsidRPr="00F02493" w:rsidRDefault="006A3A54" w:rsidP="006A3A54">
      <w:pPr>
        <w:pStyle w:val="Heading1"/>
        <w:rPr>
          <w:lang w:val="ru-RU"/>
        </w:rPr>
      </w:pPr>
      <w:bookmarkStart w:id="71" w:name="_Toc485590956"/>
      <w:bookmarkStart w:id="72" w:name="_Toc499556042"/>
      <w:r w:rsidRPr="00F02493">
        <w:rPr>
          <w:lang w:val="ru-RU"/>
        </w:rPr>
        <w:t>A2-5</w:t>
      </w:r>
      <w:r w:rsidRPr="00F02493">
        <w:rPr>
          <w:lang w:val="ru-RU"/>
        </w:rPr>
        <w:tab/>
      </w:r>
      <w:bookmarkEnd w:id="71"/>
      <w:r>
        <w:rPr>
          <w:lang w:val="ru-RU"/>
        </w:rPr>
        <w:t>Выводы</w:t>
      </w:r>
      <w:bookmarkEnd w:id="72"/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 xml:space="preserve">Для российского </w:t>
      </w:r>
      <w:proofErr w:type="spellStart"/>
      <w:r w:rsidRPr="00F02493">
        <w:rPr>
          <w:lang w:val="ru-RU"/>
        </w:rPr>
        <w:t>Минкомсвязи</w:t>
      </w:r>
      <w:proofErr w:type="spellEnd"/>
      <w:r w:rsidRPr="00F02493">
        <w:rPr>
          <w:lang w:val="ru-RU"/>
        </w:rPr>
        <w:t xml:space="preserve"> первостепенное значение имеет повышение качества услуг и </w:t>
      </w:r>
      <w:r>
        <w:rPr>
          <w:lang w:val="ru-RU"/>
        </w:rPr>
        <w:t>повышение их приемлемости в ценовом отношении</w:t>
      </w:r>
      <w:r w:rsidRPr="00F02493">
        <w:rPr>
          <w:lang w:val="ru-RU"/>
        </w:rPr>
        <w:t>. Деятельность Министерства по</w:t>
      </w:r>
      <w:r>
        <w:rPr>
          <w:lang w:val="en-US"/>
        </w:rPr>
        <w:t> </w:t>
      </w:r>
      <w:r w:rsidRPr="00F02493">
        <w:rPr>
          <w:lang w:val="ru-RU"/>
        </w:rPr>
        <w:t>совершенствованию нормативной базы направлена на решение этих задач.</w:t>
      </w:r>
    </w:p>
    <w:p w:rsidR="006A3A54" w:rsidRPr="00F02493" w:rsidRDefault="006A3A54" w:rsidP="006A3A54">
      <w:pPr>
        <w:rPr>
          <w:lang w:val="ru-RU"/>
        </w:rPr>
      </w:pPr>
      <w:r w:rsidRPr="00F02493">
        <w:rPr>
          <w:lang w:val="ru-RU"/>
        </w:rPr>
        <w:t xml:space="preserve">К основным задачам Министерства связи и массовых коммуникаций относятся развитие инфраструктуры сети электросвязи, быстрое распространение широкополосного доступа в интернет </w:t>
      </w:r>
      <w:r w:rsidRPr="00F02493">
        <w:rPr>
          <w:lang w:val="ru-RU"/>
        </w:rPr>
        <w:lastRenderedPageBreak/>
        <w:t>по всей территории страны, преодоление разрыва в цифровых технологиях и массовое внедрение ИКТ во все сферы жизни и экономики Российской Федерации.</w:t>
      </w:r>
    </w:p>
    <w:p w:rsidR="006A3A54" w:rsidRDefault="006A3A54" w:rsidP="006A3A54">
      <w:pPr>
        <w:rPr>
          <w:lang w:val="ru-RU"/>
        </w:rPr>
      </w:pPr>
      <w:r w:rsidRPr="00F02493">
        <w:rPr>
          <w:lang w:val="ru-RU"/>
        </w:rPr>
        <w:t>Использование метода SSA-ST на территории Российской Федерации может внести большой вклад в</w:t>
      </w:r>
      <w:r>
        <w:rPr>
          <w:lang w:val="en-US"/>
        </w:rPr>
        <w:t> </w:t>
      </w:r>
      <w:r w:rsidRPr="00F02493">
        <w:rPr>
          <w:lang w:val="ru-RU"/>
        </w:rPr>
        <w:t>достижение желаемых целей. Оно поможет существенно сократить затраты и ускорить развитие электросвязи.</w:t>
      </w:r>
    </w:p>
    <w:p w:rsidR="006A3A54" w:rsidRDefault="006A3A54" w:rsidP="006A3A5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>
        <w:rPr>
          <w:lang w:val="ru-RU"/>
        </w:rPr>
        <w:br w:type="page"/>
      </w:r>
    </w:p>
    <w:p w:rsidR="006A3A54" w:rsidRPr="00F02493" w:rsidRDefault="006A3A54" w:rsidP="006A3A54">
      <w:pPr>
        <w:pStyle w:val="AnnexNoTitle"/>
        <w:rPr>
          <w:caps/>
          <w:lang w:val="ru-RU"/>
        </w:rPr>
      </w:pPr>
      <w:bookmarkStart w:id="73" w:name="_Toc499556043"/>
      <w:r w:rsidRPr="00F02493">
        <w:rPr>
          <w:lang w:val="ru-RU"/>
        </w:rPr>
        <w:lastRenderedPageBreak/>
        <w:t>Приложение 3</w:t>
      </w:r>
      <w:r w:rsidRPr="00F02493">
        <w:rPr>
          <w:lang w:val="ru-RU"/>
        </w:rPr>
        <w:br/>
      </w:r>
      <w:r w:rsidRPr="00F02493">
        <w:rPr>
          <w:lang w:val="ru-RU"/>
        </w:rPr>
        <w:br/>
      </w:r>
      <w:r>
        <w:rPr>
          <w:lang w:val="ru-RU"/>
        </w:rPr>
        <w:t>Инструменты</w:t>
      </w:r>
      <w:r w:rsidRPr="00F02493">
        <w:rPr>
          <w:lang w:val="ru-RU"/>
        </w:rPr>
        <w:t xml:space="preserve"> совместного использования спектра</w:t>
      </w:r>
      <w:bookmarkEnd w:id="73"/>
    </w:p>
    <w:p w:rsidR="006A3A54" w:rsidRPr="00F02493" w:rsidRDefault="006A3A54" w:rsidP="006A3A54">
      <w:pPr>
        <w:pStyle w:val="Normalaftertitle"/>
        <w:rPr>
          <w:caps/>
          <w:lang w:val="ru-RU"/>
        </w:rPr>
      </w:pPr>
      <w:r w:rsidRPr="00F02493">
        <w:rPr>
          <w:lang w:val="ru-RU"/>
        </w:rPr>
        <w:t>В следующей таблице сравниваются методы LSA и SSA-ST.</w:t>
      </w:r>
    </w:p>
    <w:p w:rsidR="006A3A54" w:rsidRPr="00F02493" w:rsidRDefault="006A3A54" w:rsidP="006A3A54">
      <w:pPr>
        <w:spacing w:before="0"/>
        <w:rPr>
          <w:lang w:val="ru-RU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560"/>
        <w:gridCol w:w="3803"/>
        <w:gridCol w:w="3492"/>
      </w:tblGrid>
      <w:tr w:rsidR="006A3A54" w:rsidRPr="002F4AA0" w:rsidTr="00B26427">
        <w:trPr>
          <w:tblHeader/>
          <w:jc w:val="center"/>
        </w:trPr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6A3A54" w:rsidRPr="002F4AA0" w:rsidRDefault="006A3A54" w:rsidP="00B26427">
            <w:pPr>
              <w:pStyle w:val="Tablehead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0" w:type="auto"/>
            <w:vAlign w:val="center"/>
          </w:tcPr>
          <w:p w:rsidR="006A3A54" w:rsidRPr="002F4AA0" w:rsidRDefault="006A3A54" w:rsidP="00B26427">
            <w:pPr>
              <w:pStyle w:val="Tablehead"/>
              <w:rPr>
                <w:rFonts w:asciiTheme="majorBidi" w:hAnsiTheme="majorBidi" w:cstheme="majorBidi"/>
                <w:lang w:val="ru-RU"/>
              </w:rPr>
            </w:pPr>
            <w:r w:rsidRPr="002F4AA0">
              <w:rPr>
                <w:rFonts w:asciiTheme="majorBidi" w:hAnsiTheme="majorBidi" w:cstheme="majorBidi"/>
                <w:lang w:val="ru-RU"/>
              </w:rPr>
              <w:t>LSA</w:t>
            </w:r>
          </w:p>
        </w:tc>
        <w:tc>
          <w:tcPr>
            <w:tcW w:w="0" w:type="auto"/>
            <w:vAlign w:val="center"/>
          </w:tcPr>
          <w:p w:rsidR="006A3A54" w:rsidRPr="002F4AA0" w:rsidRDefault="006A3A54" w:rsidP="00B26427">
            <w:pPr>
              <w:pStyle w:val="Tablehead"/>
              <w:rPr>
                <w:rFonts w:asciiTheme="majorBidi" w:hAnsiTheme="majorBidi" w:cstheme="majorBidi"/>
                <w:lang w:val="ru-RU"/>
              </w:rPr>
            </w:pPr>
            <w:r w:rsidRPr="002F4AA0">
              <w:rPr>
                <w:rFonts w:asciiTheme="majorBidi" w:hAnsiTheme="majorBidi" w:cstheme="majorBidi"/>
                <w:lang w:val="ru-RU"/>
              </w:rPr>
              <w:t>SSA-ST</w:t>
            </w:r>
          </w:p>
        </w:tc>
      </w:tr>
      <w:tr w:rsidR="006A3A54" w:rsidRPr="002F4AA0" w:rsidTr="00B26427">
        <w:trPr>
          <w:jc w:val="center"/>
        </w:trPr>
        <w:tc>
          <w:tcPr>
            <w:tcW w:w="0" w:type="auto"/>
          </w:tcPr>
          <w:p w:rsidR="006A3A54" w:rsidRPr="002F4AA0" w:rsidRDefault="006A3A54" w:rsidP="00B26427">
            <w:pPr>
              <w:pStyle w:val="Tabletext"/>
              <w:jc w:val="left"/>
              <w:rPr>
                <w:rFonts w:asciiTheme="majorBidi" w:hAnsiTheme="majorBidi" w:cstheme="majorBidi"/>
                <w:b/>
                <w:lang w:val="ru-RU"/>
              </w:rPr>
            </w:pPr>
            <w:r w:rsidRPr="002F4AA0">
              <w:rPr>
                <w:rFonts w:asciiTheme="majorBidi" w:hAnsiTheme="majorBidi" w:cstheme="majorBidi"/>
                <w:b/>
                <w:lang w:val="ru-RU"/>
              </w:rPr>
              <w:t>Присвоение частот</w:t>
            </w:r>
          </w:p>
        </w:tc>
        <w:tc>
          <w:tcPr>
            <w:tcW w:w="0" w:type="auto"/>
          </w:tcPr>
          <w:p w:rsidR="006A3A54" w:rsidRPr="002F4AA0" w:rsidRDefault="006A3A54" w:rsidP="00B26427">
            <w:pPr>
              <w:pStyle w:val="Tabletext"/>
              <w:jc w:val="left"/>
              <w:rPr>
                <w:rFonts w:asciiTheme="majorBidi" w:hAnsiTheme="majorBidi" w:cstheme="majorBidi"/>
                <w:lang w:val="ru-RU"/>
              </w:rPr>
            </w:pPr>
            <w:r w:rsidRPr="002F4AA0">
              <w:rPr>
                <w:rFonts w:asciiTheme="majorBidi" w:hAnsiTheme="majorBidi" w:cstheme="majorBidi"/>
                <w:lang w:val="ru-RU"/>
              </w:rPr>
              <w:t xml:space="preserve">Администрации определяют, какие существующие виды использования следует рассматривать как </w:t>
            </w:r>
            <w:r>
              <w:rPr>
                <w:rFonts w:asciiTheme="majorBidi" w:hAnsiTheme="majorBidi" w:cstheme="majorBidi"/>
                <w:lang w:val="ru-RU"/>
              </w:rPr>
              <w:t>традиционные</w:t>
            </w:r>
            <w:r w:rsidRPr="002F4AA0">
              <w:rPr>
                <w:rFonts w:asciiTheme="majorBidi" w:hAnsiTheme="majorBidi" w:cstheme="majorBidi"/>
                <w:lang w:val="ru-RU"/>
              </w:rPr>
              <w:t xml:space="preserve"> </w:t>
            </w:r>
          </w:p>
        </w:tc>
        <w:tc>
          <w:tcPr>
            <w:tcW w:w="0" w:type="auto"/>
          </w:tcPr>
          <w:p w:rsidR="006A3A54" w:rsidRPr="002F4AA0" w:rsidRDefault="006A3A54" w:rsidP="00B26427">
            <w:pPr>
              <w:pStyle w:val="Tabletext"/>
              <w:jc w:val="left"/>
              <w:rPr>
                <w:rFonts w:asciiTheme="majorBidi" w:hAnsiTheme="majorBidi" w:cstheme="majorBidi"/>
                <w:lang w:val="ru-RU"/>
              </w:rPr>
            </w:pPr>
            <w:r w:rsidRPr="002F4AA0">
              <w:rPr>
                <w:rFonts w:asciiTheme="majorBidi" w:hAnsiTheme="majorBidi" w:cstheme="majorBidi"/>
                <w:lang w:val="ru-RU"/>
              </w:rPr>
              <w:t>Неприменимо</w:t>
            </w:r>
          </w:p>
        </w:tc>
      </w:tr>
      <w:tr w:rsidR="006A3A54" w:rsidRPr="002F4AA0" w:rsidTr="00B26427">
        <w:trPr>
          <w:jc w:val="center"/>
        </w:trPr>
        <w:tc>
          <w:tcPr>
            <w:tcW w:w="0" w:type="auto"/>
          </w:tcPr>
          <w:p w:rsidR="006A3A54" w:rsidRPr="002F4AA0" w:rsidRDefault="006A3A54" w:rsidP="00B26427">
            <w:pPr>
              <w:pStyle w:val="Tabletext"/>
              <w:jc w:val="left"/>
              <w:rPr>
                <w:rFonts w:asciiTheme="majorBidi" w:hAnsiTheme="majorBidi" w:cstheme="majorBidi"/>
                <w:b/>
                <w:lang w:val="ru-RU"/>
              </w:rPr>
            </w:pPr>
            <w:r w:rsidRPr="002F4AA0">
              <w:rPr>
                <w:rFonts w:asciiTheme="majorBidi" w:hAnsiTheme="majorBidi" w:cstheme="majorBidi"/>
                <w:b/>
                <w:lang w:val="ru-RU"/>
              </w:rPr>
              <w:t>Режим лицензирования или авторизации</w:t>
            </w:r>
          </w:p>
        </w:tc>
        <w:tc>
          <w:tcPr>
            <w:tcW w:w="0" w:type="auto"/>
          </w:tcPr>
          <w:p w:rsidR="006A3A54" w:rsidRPr="002F4AA0" w:rsidRDefault="006A3A54" w:rsidP="00B26427">
            <w:pPr>
              <w:pStyle w:val="Tabletext"/>
              <w:jc w:val="left"/>
              <w:rPr>
                <w:rFonts w:asciiTheme="majorBidi" w:hAnsiTheme="majorBidi" w:cstheme="majorBidi"/>
                <w:lang w:val="ru-RU"/>
              </w:rPr>
            </w:pPr>
            <w:r w:rsidRPr="002F4AA0">
              <w:rPr>
                <w:rFonts w:asciiTheme="majorBidi" w:hAnsiTheme="majorBidi" w:cstheme="majorBidi"/>
                <w:lang w:val="ru-RU"/>
              </w:rPr>
              <w:t xml:space="preserve">Администрации определяют модель совместного использования </w:t>
            </w:r>
          </w:p>
        </w:tc>
        <w:tc>
          <w:tcPr>
            <w:tcW w:w="0" w:type="auto"/>
          </w:tcPr>
          <w:p w:rsidR="006A3A54" w:rsidRPr="002F4AA0" w:rsidRDefault="006A3A54" w:rsidP="00B26427">
            <w:pPr>
              <w:pStyle w:val="Tabletext"/>
              <w:jc w:val="left"/>
              <w:rPr>
                <w:rFonts w:asciiTheme="majorBidi" w:hAnsiTheme="majorBidi" w:cstheme="majorBidi"/>
                <w:lang w:val="ru-RU"/>
              </w:rPr>
            </w:pPr>
            <w:r w:rsidRPr="002F4AA0">
              <w:rPr>
                <w:rFonts w:asciiTheme="majorBidi" w:hAnsiTheme="majorBidi" w:cstheme="majorBidi"/>
                <w:lang w:val="ru-RU"/>
              </w:rPr>
              <w:t>Администрации определяют модель совместного использования</w:t>
            </w:r>
          </w:p>
          <w:p w:rsidR="006A3A54" w:rsidRPr="002F4AA0" w:rsidRDefault="006A3A54" w:rsidP="00B26427">
            <w:pPr>
              <w:pStyle w:val="Tabletext"/>
              <w:spacing w:before="60"/>
              <w:jc w:val="left"/>
              <w:rPr>
                <w:rFonts w:asciiTheme="majorBidi" w:hAnsiTheme="majorBidi" w:cstheme="majorBidi"/>
                <w:lang w:val="ru-RU"/>
              </w:rPr>
            </w:pPr>
            <w:r w:rsidRPr="002F4AA0">
              <w:rPr>
                <w:rFonts w:asciiTheme="majorBidi" w:hAnsiTheme="majorBidi" w:cstheme="majorBidi"/>
                <w:lang w:val="ru-RU"/>
              </w:rPr>
              <w:t>Участник может получить доступ к</w:t>
            </w:r>
            <w:r w:rsidRPr="002F4AA0">
              <w:rPr>
                <w:rFonts w:asciiTheme="majorBidi" w:hAnsiTheme="majorBidi" w:cstheme="majorBidi"/>
                <w:lang w:val="en-US"/>
              </w:rPr>
              <w:t> </w:t>
            </w:r>
            <w:r w:rsidRPr="002F4AA0">
              <w:rPr>
                <w:rFonts w:asciiTheme="majorBidi" w:hAnsiTheme="majorBidi" w:cstheme="majorBidi"/>
                <w:lang w:val="ru-RU"/>
              </w:rPr>
              <w:t>спектру по индивидуальному разрешению или по коммерческому договору, если разрешена торговля спектром</w:t>
            </w:r>
          </w:p>
        </w:tc>
      </w:tr>
      <w:tr w:rsidR="006A3A54" w:rsidRPr="002F4AA0" w:rsidTr="00B26427">
        <w:trPr>
          <w:jc w:val="center"/>
        </w:trPr>
        <w:tc>
          <w:tcPr>
            <w:tcW w:w="0" w:type="auto"/>
          </w:tcPr>
          <w:p w:rsidR="006A3A54" w:rsidRPr="002F4AA0" w:rsidRDefault="006A3A54" w:rsidP="00B26427">
            <w:pPr>
              <w:pStyle w:val="Tabletext"/>
              <w:jc w:val="left"/>
              <w:rPr>
                <w:rFonts w:asciiTheme="majorBidi" w:hAnsiTheme="majorBidi" w:cstheme="majorBidi"/>
                <w:b/>
                <w:lang w:val="ru-RU"/>
              </w:rPr>
            </w:pPr>
            <w:r w:rsidRPr="002F4AA0">
              <w:rPr>
                <w:rFonts w:asciiTheme="majorBidi" w:hAnsiTheme="majorBidi" w:cstheme="majorBidi"/>
                <w:b/>
                <w:lang w:val="ru-RU"/>
              </w:rPr>
              <w:t>Применимость</w:t>
            </w:r>
          </w:p>
        </w:tc>
        <w:tc>
          <w:tcPr>
            <w:tcW w:w="0" w:type="auto"/>
          </w:tcPr>
          <w:p w:rsidR="006A3A54" w:rsidRPr="002F4AA0" w:rsidRDefault="006A3A54" w:rsidP="00B26427">
            <w:pPr>
              <w:pStyle w:val="Tabletext"/>
              <w:ind w:left="284" w:hanging="284"/>
              <w:jc w:val="left"/>
              <w:rPr>
                <w:rFonts w:asciiTheme="majorBidi" w:hAnsiTheme="majorBidi" w:cstheme="majorBidi"/>
                <w:lang w:val="ru-RU"/>
              </w:rPr>
            </w:pPr>
            <w:r w:rsidRPr="002F4AA0">
              <w:rPr>
                <w:rFonts w:asciiTheme="majorBidi" w:hAnsiTheme="majorBidi" w:cstheme="majorBidi"/>
                <w:lang w:val="ru-RU"/>
              </w:rPr>
              <w:t>•</w:t>
            </w:r>
            <w:r w:rsidRPr="002F4AA0">
              <w:rPr>
                <w:rFonts w:asciiTheme="majorBidi" w:hAnsiTheme="majorBidi" w:cstheme="majorBidi"/>
                <w:lang w:val="ru-RU"/>
              </w:rPr>
              <w:tab/>
              <w:t>Одна и та же радиос</w:t>
            </w:r>
            <w:r>
              <w:rPr>
                <w:rFonts w:asciiTheme="majorBidi" w:hAnsiTheme="majorBidi" w:cstheme="majorBidi"/>
                <w:lang w:val="ru-RU"/>
              </w:rPr>
              <w:t>лужба</w:t>
            </w:r>
            <w:r w:rsidRPr="002F4AA0">
              <w:rPr>
                <w:rFonts w:asciiTheme="majorBidi" w:hAnsiTheme="majorBidi" w:cstheme="majorBidi"/>
                <w:lang w:val="ru-RU"/>
              </w:rPr>
              <w:t>/</w:t>
            </w:r>
            <w:r w:rsidRPr="002F4AA0">
              <w:rPr>
                <w:rFonts w:asciiTheme="majorBidi" w:hAnsiTheme="majorBidi" w:cstheme="majorBidi"/>
                <w:lang w:val="ru-RU"/>
              </w:rPr>
              <w:br/>
              <w:t xml:space="preserve">разные </w:t>
            </w:r>
            <w:proofErr w:type="spellStart"/>
            <w:r w:rsidRPr="002F4AA0">
              <w:rPr>
                <w:rFonts w:asciiTheme="majorBidi" w:hAnsiTheme="majorBidi" w:cstheme="majorBidi"/>
                <w:lang w:val="ru-RU"/>
              </w:rPr>
              <w:t>радиотехнологии</w:t>
            </w:r>
            <w:proofErr w:type="spellEnd"/>
          </w:p>
          <w:p w:rsidR="006A3A54" w:rsidRPr="002F4AA0" w:rsidRDefault="006A3A54" w:rsidP="00B26427">
            <w:pPr>
              <w:pStyle w:val="Tabletext"/>
              <w:ind w:left="284" w:hanging="284"/>
              <w:jc w:val="left"/>
              <w:rPr>
                <w:rFonts w:asciiTheme="majorBidi" w:hAnsiTheme="majorBidi" w:cstheme="majorBidi"/>
                <w:lang w:val="ru-RU"/>
              </w:rPr>
            </w:pPr>
            <w:r w:rsidRPr="002F4AA0">
              <w:rPr>
                <w:rFonts w:asciiTheme="majorBidi" w:hAnsiTheme="majorBidi" w:cstheme="majorBidi"/>
                <w:lang w:val="ru-RU"/>
              </w:rPr>
              <w:t>•</w:t>
            </w:r>
            <w:r w:rsidRPr="002F4AA0">
              <w:rPr>
                <w:rFonts w:asciiTheme="majorBidi" w:hAnsiTheme="majorBidi" w:cstheme="majorBidi"/>
                <w:lang w:val="ru-RU"/>
              </w:rPr>
              <w:tab/>
              <w:t>Разные радиос</w:t>
            </w:r>
            <w:r>
              <w:rPr>
                <w:rFonts w:asciiTheme="majorBidi" w:hAnsiTheme="majorBidi" w:cstheme="majorBidi"/>
                <w:lang w:val="ru-RU"/>
              </w:rPr>
              <w:t>лужбы</w:t>
            </w:r>
            <w:r w:rsidRPr="002F4AA0">
              <w:rPr>
                <w:rFonts w:asciiTheme="majorBidi" w:hAnsiTheme="majorBidi" w:cstheme="majorBidi"/>
                <w:lang w:val="ru-RU"/>
              </w:rPr>
              <w:t>/</w:t>
            </w:r>
            <w:r w:rsidRPr="002F4AA0">
              <w:rPr>
                <w:rFonts w:asciiTheme="majorBidi" w:hAnsiTheme="majorBidi" w:cstheme="majorBidi"/>
                <w:lang w:val="ru-RU"/>
              </w:rPr>
              <w:br/>
              <w:t xml:space="preserve">разные </w:t>
            </w:r>
            <w:proofErr w:type="spellStart"/>
            <w:r w:rsidRPr="002F4AA0">
              <w:rPr>
                <w:rFonts w:asciiTheme="majorBidi" w:hAnsiTheme="majorBidi" w:cstheme="majorBidi"/>
                <w:lang w:val="ru-RU"/>
              </w:rPr>
              <w:t>радиотехнологии</w:t>
            </w:r>
            <w:proofErr w:type="spellEnd"/>
          </w:p>
        </w:tc>
        <w:tc>
          <w:tcPr>
            <w:tcW w:w="0" w:type="auto"/>
          </w:tcPr>
          <w:p w:rsidR="006A3A54" w:rsidRPr="002F4AA0" w:rsidRDefault="006A3A54" w:rsidP="00B26427">
            <w:pPr>
              <w:pStyle w:val="Tabletext"/>
              <w:jc w:val="left"/>
              <w:rPr>
                <w:rFonts w:asciiTheme="majorBidi" w:hAnsiTheme="majorBidi" w:cstheme="majorBidi"/>
                <w:lang w:val="ru-RU"/>
              </w:rPr>
            </w:pPr>
            <w:r w:rsidRPr="002F4AA0">
              <w:rPr>
                <w:rFonts w:asciiTheme="majorBidi" w:hAnsiTheme="majorBidi" w:cstheme="majorBidi"/>
                <w:lang w:val="ru-RU"/>
              </w:rPr>
              <w:t>Одна и же радиос</w:t>
            </w:r>
            <w:r>
              <w:rPr>
                <w:rFonts w:asciiTheme="majorBidi" w:hAnsiTheme="majorBidi" w:cstheme="majorBidi"/>
                <w:lang w:val="ru-RU"/>
              </w:rPr>
              <w:t>лужба</w:t>
            </w:r>
            <w:r w:rsidRPr="002F4AA0">
              <w:rPr>
                <w:rFonts w:asciiTheme="majorBidi" w:hAnsiTheme="majorBidi" w:cstheme="majorBidi"/>
                <w:lang w:val="ru-RU"/>
              </w:rPr>
              <w:t>/</w:t>
            </w:r>
            <w:r w:rsidRPr="002F4AA0">
              <w:rPr>
                <w:rFonts w:asciiTheme="majorBidi" w:hAnsiTheme="majorBidi" w:cstheme="majorBidi"/>
                <w:lang w:val="ru-RU"/>
              </w:rPr>
              <w:br/>
              <w:t xml:space="preserve">та же или подобная </w:t>
            </w:r>
            <w:proofErr w:type="spellStart"/>
            <w:r w:rsidRPr="002F4AA0">
              <w:rPr>
                <w:rFonts w:asciiTheme="majorBidi" w:hAnsiTheme="majorBidi" w:cstheme="majorBidi"/>
                <w:lang w:val="ru-RU"/>
              </w:rPr>
              <w:t>радиотехнология</w:t>
            </w:r>
            <w:proofErr w:type="spellEnd"/>
          </w:p>
        </w:tc>
      </w:tr>
      <w:tr w:rsidR="006A3A54" w:rsidRPr="002F4AA0" w:rsidTr="00B26427">
        <w:trPr>
          <w:jc w:val="center"/>
        </w:trPr>
        <w:tc>
          <w:tcPr>
            <w:tcW w:w="0" w:type="auto"/>
          </w:tcPr>
          <w:p w:rsidR="006A3A54" w:rsidRPr="002F4AA0" w:rsidRDefault="006A3A54" w:rsidP="00B26427">
            <w:pPr>
              <w:pStyle w:val="Tabletext"/>
              <w:jc w:val="left"/>
              <w:rPr>
                <w:rFonts w:asciiTheme="majorBidi" w:hAnsiTheme="majorBidi" w:cstheme="majorBidi"/>
                <w:b/>
                <w:lang w:val="ru-RU"/>
              </w:rPr>
            </w:pPr>
            <w:r w:rsidRPr="002F4AA0">
              <w:rPr>
                <w:rFonts w:asciiTheme="majorBidi" w:hAnsiTheme="majorBidi" w:cstheme="majorBidi"/>
                <w:b/>
                <w:lang w:val="ru-RU"/>
              </w:rPr>
              <w:t xml:space="preserve">Защита от помех </w:t>
            </w:r>
          </w:p>
        </w:tc>
        <w:tc>
          <w:tcPr>
            <w:tcW w:w="0" w:type="auto"/>
          </w:tcPr>
          <w:p w:rsidR="006A3A54" w:rsidRPr="002F4AA0" w:rsidRDefault="006A3A54" w:rsidP="00B26427">
            <w:pPr>
              <w:pStyle w:val="Tabletext"/>
              <w:jc w:val="left"/>
              <w:rPr>
                <w:rFonts w:asciiTheme="majorBidi" w:hAnsiTheme="majorBidi" w:cstheme="majorBidi"/>
                <w:lang w:val="ru-RU"/>
              </w:rPr>
            </w:pPr>
            <w:r w:rsidRPr="002F4AA0">
              <w:rPr>
                <w:rFonts w:asciiTheme="majorBidi" w:hAnsiTheme="majorBidi" w:cstheme="majorBidi"/>
                <w:lang w:val="ru-RU"/>
              </w:rPr>
              <w:t>Имеется</w:t>
            </w:r>
          </w:p>
        </w:tc>
        <w:tc>
          <w:tcPr>
            <w:tcW w:w="0" w:type="auto"/>
          </w:tcPr>
          <w:p w:rsidR="006A3A54" w:rsidRPr="002F4AA0" w:rsidRDefault="006A3A54" w:rsidP="00B26427">
            <w:pPr>
              <w:pStyle w:val="Tabletext"/>
              <w:jc w:val="left"/>
              <w:rPr>
                <w:rFonts w:asciiTheme="majorBidi" w:hAnsiTheme="majorBidi" w:cstheme="majorBidi"/>
                <w:lang w:val="ru-RU"/>
              </w:rPr>
            </w:pPr>
            <w:r w:rsidRPr="002F4AA0">
              <w:rPr>
                <w:rFonts w:asciiTheme="majorBidi" w:hAnsiTheme="majorBidi" w:cstheme="majorBidi"/>
                <w:lang w:val="ru-RU"/>
              </w:rPr>
              <w:t>Имеется</w:t>
            </w:r>
          </w:p>
        </w:tc>
      </w:tr>
      <w:tr w:rsidR="006A3A54" w:rsidRPr="002F4AA0" w:rsidTr="00B26427">
        <w:trPr>
          <w:jc w:val="center"/>
        </w:trPr>
        <w:tc>
          <w:tcPr>
            <w:tcW w:w="0" w:type="auto"/>
          </w:tcPr>
          <w:p w:rsidR="006A3A54" w:rsidRPr="002F4AA0" w:rsidRDefault="006A3A54" w:rsidP="00B26427">
            <w:pPr>
              <w:pStyle w:val="Tabletext"/>
              <w:jc w:val="left"/>
              <w:rPr>
                <w:rFonts w:asciiTheme="majorBidi" w:hAnsiTheme="majorBidi" w:cstheme="majorBidi"/>
                <w:b/>
                <w:lang w:val="ru-RU"/>
              </w:rPr>
            </w:pPr>
            <w:r w:rsidRPr="002F4AA0">
              <w:rPr>
                <w:rFonts w:asciiTheme="majorBidi" w:hAnsiTheme="majorBidi" w:cstheme="majorBidi"/>
                <w:b/>
                <w:lang w:val="ru-RU"/>
              </w:rPr>
              <w:t>Преимущества совместного использования по</w:t>
            </w:r>
            <w:r w:rsidRPr="002F4AA0">
              <w:rPr>
                <w:rFonts w:asciiTheme="majorBidi" w:hAnsiTheme="majorBidi" w:cstheme="majorBidi"/>
                <w:b/>
                <w:lang w:val="en-US"/>
              </w:rPr>
              <w:t> </w:t>
            </w:r>
            <w:r w:rsidRPr="002F4AA0">
              <w:rPr>
                <w:rFonts w:asciiTheme="majorBidi" w:hAnsiTheme="majorBidi" w:cstheme="majorBidi"/>
                <w:b/>
                <w:lang w:val="ru-RU"/>
              </w:rPr>
              <w:t>сравнению с его отсутствием</w:t>
            </w:r>
          </w:p>
        </w:tc>
        <w:tc>
          <w:tcPr>
            <w:tcW w:w="0" w:type="auto"/>
          </w:tcPr>
          <w:p w:rsidR="006A3A54" w:rsidRPr="002F4AA0" w:rsidRDefault="006A3A54" w:rsidP="00B26427">
            <w:pPr>
              <w:pStyle w:val="Tabletext"/>
              <w:ind w:left="284" w:hanging="284"/>
              <w:jc w:val="left"/>
              <w:rPr>
                <w:rFonts w:asciiTheme="majorBidi" w:hAnsiTheme="majorBidi" w:cstheme="majorBidi"/>
                <w:lang w:val="ru-RU"/>
              </w:rPr>
            </w:pPr>
            <w:r w:rsidRPr="002F4AA0">
              <w:rPr>
                <w:rFonts w:asciiTheme="majorBidi" w:hAnsiTheme="majorBidi" w:cstheme="majorBidi"/>
                <w:lang w:val="ru-RU"/>
              </w:rPr>
              <w:t>•</w:t>
            </w:r>
            <w:r w:rsidRPr="002F4AA0">
              <w:rPr>
                <w:rFonts w:asciiTheme="majorBidi" w:hAnsiTheme="majorBidi" w:cstheme="majorBidi"/>
                <w:lang w:val="ru-RU"/>
              </w:rPr>
              <w:tab/>
              <w:t>Позволяет эффективнее использовать спектр</w:t>
            </w:r>
          </w:p>
          <w:p w:rsidR="006A3A54" w:rsidRPr="002F4AA0" w:rsidRDefault="006A3A54" w:rsidP="00B26427">
            <w:pPr>
              <w:pStyle w:val="Tabletext"/>
              <w:ind w:left="284" w:hanging="284"/>
              <w:jc w:val="left"/>
              <w:rPr>
                <w:rFonts w:asciiTheme="majorBidi" w:hAnsiTheme="majorBidi" w:cstheme="majorBidi"/>
                <w:lang w:val="ru-RU"/>
              </w:rPr>
            </w:pPr>
            <w:r w:rsidRPr="002F4AA0">
              <w:rPr>
                <w:rFonts w:asciiTheme="majorBidi" w:hAnsiTheme="majorBidi" w:cstheme="majorBidi"/>
                <w:lang w:val="ru-RU"/>
              </w:rPr>
              <w:t>•</w:t>
            </w:r>
            <w:r w:rsidRPr="002F4AA0">
              <w:rPr>
                <w:rFonts w:asciiTheme="majorBidi" w:hAnsiTheme="majorBidi" w:cstheme="majorBidi"/>
                <w:lang w:val="ru-RU"/>
              </w:rPr>
              <w:tab/>
              <w:t xml:space="preserve">Позволяет продолжать использование спектра </w:t>
            </w:r>
            <w:r>
              <w:rPr>
                <w:rFonts w:asciiTheme="majorBidi" w:hAnsiTheme="majorBidi" w:cstheme="majorBidi"/>
                <w:lang w:val="ru-RU"/>
              </w:rPr>
              <w:t>традиционными</w:t>
            </w:r>
            <w:r w:rsidRPr="002F4AA0">
              <w:rPr>
                <w:rFonts w:asciiTheme="majorBidi" w:hAnsiTheme="majorBidi" w:cstheme="majorBidi"/>
                <w:lang w:val="ru-RU"/>
              </w:rPr>
              <w:t xml:space="preserve"> пользователями и одновременно предоставляет возможность его использования другим пользователям</w:t>
            </w:r>
          </w:p>
          <w:p w:rsidR="006A3A54" w:rsidRPr="002F4AA0" w:rsidRDefault="006A3A54" w:rsidP="00B26427">
            <w:pPr>
              <w:pStyle w:val="Tabletext"/>
              <w:ind w:left="284" w:hanging="284"/>
              <w:jc w:val="left"/>
              <w:rPr>
                <w:rFonts w:asciiTheme="majorBidi" w:hAnsiTheme="majorBidi" w:cstheme="majorBidi"/>
                <w:lang w:val="ru-RU"/>
              </w:rPr>
            </w:pPr>
            <w:r w:rsidRPr="002F4AA0">
              <w:rPr>
                <w:rFonts w:asciiTheme="majorBidi" w:hAnsiTheme="majorBidi" w:cstheme="majorBidi"/>
                <w:lang w:val="ru-RU"/>
              </w:rPr>
              <w:t>•</w:t>
            </w:r>
            <w:r w:rsidRPr="002F4AA0">
              <w:rPr>
                <w:rFonts w:asciiTheme="majorBidi" w:hAnsiTheme="majorBidi" w:cstheme="majorBidi"/>
                <w:lang w:val="ru-RU"/>
              </w:rPr>
              <w:tab/>
              <w:t>Дает некоторые права новым пользователям, так что для них появляется возможность предоставлять услуги с</w:t>
            </w:r>
            <w:r w:rsidRPr="002F4AA0">
              <w:rPr>
                <w:rFonts w:asciiTheme="majorBidi" w:hAnsiTheme="majorBidi" w:cstheme="majorBidi"/>
                <w:lang w:val="en-US"/>
              </w:rPr>
              <w:t> </w:t>
            </w:r>
            <w:r w:rsidRPr="002F4AA0">
              <w:rPr>
                <w:rFonts w:asciiTheme="majorBidi" w:hAnsiTheme="majorBidi" w:cstheme="majorBidi"/>
                <w:lang w:val="ru-RU"/>
              </w:rPr>
              <w:t xml:space="preserve">предсказуемым </w:t>
            </w:r>
            <w:proofErr w:type="spellStart"/>
            <w:r w:rsidRPr="002F4AA0">
              <w:rPr>
                <w:rFonts w:asciiTheme="majorBidi" w:hAnsiTheme="majorBidi" w:cstheme="majorBidi"/>
                <w:lang w:val="ru-RU"/>
              </w:rPr>
              <w:t>QoS</w:t>
            </w:r>
            <w:proofErr w:type="spellEnd"/>
          </w:p>
        </w:tc>
        <w:tc>
          <w:tcPr>
            <w:tcW w:w="0" w:type="auto"/>
          </w:tcPr>
          <w:p w:rsidR="006A3A54" w:rsidRPr="002F4AA0" w:rsidRDefault="006A3A54" w:rsidP="00B26427">
            <w:pPr>
              <w:pStyle w:val="Tabletext"/>
              <w:ind w:left="284" w:hanging="284"/>
              <w:jc w:val="left"/>
              <w:rPr>
                <w:rFonts w:asciiTheme="majorBidi" w:hAnsiTheme="majorBidi" w:cstheme="majorBidi"/>
                <w:lang w:val="ru-RU"/>
              </w:rPr>
            </w:pPr>
            <w:r w:rsidRPr="002F4AA0">
              <w:rPr>
                <w:rFonts w:asciiTheme="majorBidi" w:hAnsiTheme="majorBidi" w:cstheme="majorBidi"/>
                <w:lang w:val="ru-RU"/>
              </w:rPr>
              <w:t>•</w:t>
            </w:r>
            <w:r w:rsidRPr="002F4AA0">
              <w:rPr>
                <w:rFonts w:asciiTheme="majorBidi" w:hAnsiTheme="majorBidi" w:cstheme="majorBidi"/>
                <w:lang w:val="ru-RU"/>
              </w:rPr>
              <w:tab/>
              <w:t>Позволяет эффективнее использовать спектр</w:t>
            </w:r>
          </w:p>
          <w:p w:rsidR="006A3A54" w:rsidRPr="002F4AA0" w:rsidRDefault="006A3A54" w:rsidP="00B26427">
            <w:pPr>
              <w:pStyle w:val="Tabletext"/>
              <w:ind w:left="284" w:hanging="284"/>
              <w:jc w:val="left"/>
              <w:rPr>
                <w:rFonts w:asciiTheme="majorBidi" w:hAnsiTheme="majorBidi" w:cstheme="majorBidi"/>
                <w:lang w:val="ru-RU"/>
              </w:rPr>
            </w:pPr>
            <w:r w:rsidRPr="002F4AA0">
              <w:rPr>
                <w:rFonts w:asciiTheme="majorBidi" w:hAnsiTheme="majorBidi" w:cstheme="majorBidi"/>
                <w:lang w:val="ru-RU"/>
              </w:rPr>
              <w:t>•</w:t>
            </w:r>
            <w:r w:rsidRPr="002F4AA0">
              <w:rPr>
                <w:rFonts w:asciiTheme="majorBidi" w:hAnsiTheme="majorBidi" w:cstheme="majorBidi"/>
                <w:lang w:val="ru-RU"/>
              </w:rPr>
              <w:tab/>
              <w:t xml:space="preserve">Позволяет повысить </w:t>
            </w:r>
            <w:proofErr w:type="spellStart"/>
            <w:r w:rsidRPr="002F4AA0">
              <w:rPr>
                <w:rFonts w:asciiTheme="majorBidi" w:hAnsiTheme="majorBidi" w:cstheme="majorBidi"/>
                <w:lang w:val="ru-RU"/>
              </w:rPr>
              <w:t>QoS</w:t>
            </w:r>
            <w:proofErr w:type="spellEnd"/>
            <w:r w:rsidRPr="002F4AA0">
              <w:rPr>
                <w:rFonts w:asciiTheme="majorBidi" w:hAnsiTheme="majorBidi" w:cstheme="majorBidi"/>
                <w:lang w:val="ru-RU"/>
              </w:rPr>
              <w:t xml:space="preserve"> и</w:t>
            </w:r>
            <w:r w:rsidRPr="002F4AA0">
              <w:rPr>
                <w:rFonts w:asciiTheme="majorBidi" w:hAnsiTheme="majorBidi" w:cstheme="majorBidi"/>
                <w:lang w:val="en-US"/>
              </w:rPr>
              <w:t> </w:t>
            </w:r>
            <w:r w:rsidRPr="002F4AA0">
              <w:rPr>
                <w:rFonts w:asciiTheme="majorBidi" w:hAnsiTheme="majorBidi" w:cstheme="majorBidi"/>
                <w:lang w:val="ru-RU"/>
              </w:rPr>
              <w:t>емкость сетей</w:t>
            </w:r>
          </w:p>
        </w:tc>
      </w:tr>
      <w:tr w:rsidR="006A3A54" w:rsidRPr="002F4AA0" w:rsidTr="00B26427">
        <w:trPr>
          <w:jc w:val="center"/>
        </w:trPr>
        <w:tc>
          <w:tcPr>
            <w:tcW w:w="0" w:type="auto"/>
          </w:tcPr>
          <w:p w:rsidR="006A3A54" w:rsidRPr="002F4AA0" w:rsidRDefault="006A3A54" w:rsidP="00B26427">
            <w:pPr>
              <w:pStyle w:val="Tabletext"/>
              <w:jc w:val="left"/>
              <w:rPr>
                <w:rFonts w:asciiTheme="majorBidi" w:hAnsiTheme="majorBidi" w:cstheme="majorBidi"/>
                <w:b/>
                <w:lang w:val="ru-RU"/>
              </w:rPr>
            </w:pPr>
            <w:r w:rsidRPr="002F4AA0">
              <w:rPr>
                <w:rFonts w:asciiTheme="majorBidi" w:hAnsiTheme="majorBidi" w:cstheme="majorBidi"/>
                <w:b/>
                <w:lang w:val="ru-RU"/>
              </w:rPr>
              <w:t>Требования</w:t>
            </w:r>
          </w:p>
        </w:tc>
        <w:tc>
          <w:tcPr>
            <w:tcW w:w="0" w:type="auto"/>
          </w:tcPr>
          <w:p w:rsidR="006A3A54" w:rsidRPr="002F4AA0" w:rsidRDefault="006A3A54" w:rsidP="00B26427">
            <w:pPr>
              <w:pStyle w:val="Tabletext"/>
              <w:ind w:left="284" w:hanging="284"/>
              <w:jc w:val="left"/>
              <w:rPr>
                <w:rFonts w:asciiTheme="majorBidi" w:hAnsiTheme="majorBidi" w:cstheme="majorBidi"/>
                <w:lang w:val="ru-RU"/>
              </w:rPr>
            </w:pPr>
            <w:r w:rsidRPr="002F4AA0">
              <w:rPr>
                <w:rFonts w:asciiTheme="majorBidi" w:hAnsiTheme="majorBidi" w:cstheme="majorBidi"/>
                <w:lang w:val="ru-RU"/>
              </w:rPr>
              <w:t>•</w:t>
            </w:r>
            <w:r w:rsidRPr="002F4AA0">
              <w:rPr>
                <w:rFonts w:asciiTheme="majorBidi" w:hAnsiTheme="majorBidi" w:cstheme="majorBidi"/>
                <w:lang w:val="ru-RU"/>
              </w:rPr>
              <w:tab/>
              <w:t>Договор между основным пользователем и держателем лицензии LSA (реализуется под</w:t>
            </w:r>
            <w:r w:rsidRPr="002F4AA0">
              <w:rPr>
                <w:rFonts w:asciiTheme="majorBidi" w:hAnsiTheme="majorBidi" w:cstheme="majorBidi"/>
                <w:lang w:val="en-US"/>
              </w:rPr>
              <w:t> </w:t>
            </w:r>
            <w:r w:rsidRPr="002F4AA0">
              <w:rPr>
                <w:rFonts w:asciiTheme="majorBidi" w:hAnsiTheme="majorBidi" w:cstheme="majorBidi"/>
                <w:lang w:val="ru-RU"/>
              </w:rPr>
              <w:t>руководством НРО)</w:t>
            </w:r>
          </w:p>
          <w:p w:rsidR="006A3A54" w:rsidRPr="002F4AA0" w:rsidRDefault="006A3A54" w:rsidP="00B26427">
            <w:pPr>
              <w:pStyle w:val="Tabletext"/>
              <w:ind w:left="284" w:hanging="284"/>
              <w:jc w:val="left"/>
              <w:rPr>
                <w:rFonts w:asciiTheme="majorBidi" w:hAnsiTheme="majorBidi" w:cstheme="majorBidi"/>
                <w:lang w:val="ru-RU"/>
              </w:rPr>
            </w:pPr>
            <w:r w:rsidRPr="002F4AA0">
              <w:rPr>
                <w:rFonts w:asciiTheme="majorBidi" w:hAnsiTheme="majorBidi" w:cstheme="majorBidi"/>
                <w:lang w:val="ru-RU"/>
              </w:rPr>
              <w:t>•</w:t>
            </w:r>
            <w:r w:rsidRPr="002F4AA0">
              <w:rPr>
                <w:rFonts w:asciiTheme="majorBidi" w:hAnsiTheme="majorBidi" w:cstheme="majorBidi"/>
                <w:lang w:val="ru-RU"/>
              </w:rPr>
              <w:tab/>
              <w:t>База данных или другая система для обновления условий доступа к спектру</w:t>
            </w:r>
          </w:p>
        </w:tc>
        <w:tc>
          <w:tcPr>
            <w:tcW w:w="0" w:type="auto"/>
          </w:tcPr>
          <w:p w:rsidR="006A3A54" w:rsidRPr="002F4AA0" w:rsidRDefault="006A3A54" w:rsidP="00B26427">
            <w:pPr>
              <w:pStyle w:val="Tabletext"/>
              <w:jc w:val="left"/>
              <w:rPr>
                <w:rFonts w:asciiTheme="majorBidi" w:hAnsiTheme="majorBidi" w:cstheme="majorBidi"/>
                <w:lang w:val="ru-RU"/>
              </w:rPr>
            </w:pPr>
            <w:r w:rsidRPr="002F4AA0">
              <w:rPr>
                <w:rFonts w:asciiTheme="majorBidi" w:hAnsiTheme="majorBidi" w:cstheme="majorBidi"/>
                <w:lang w:val="ru-RU"/>
              </w:rPr>
              <w:t>Договор между операторами и</w:t>
            </w:r>
            <w:r w:rsidRPr="002F4AA0">
              <w:rPr>
                <w:rFonts w:asciiTheme="majorBidi" w:hAnsiTheme="majorBidi" w:cstheme="majorBidi"/>
                <w:lang w:val="en-US"/>
              </w:rPr>
              <w:t> </w:t>
            </w:r>
            <w:r w:rsidRPr="002F4AA0">
              <w:rPr>
                <w:rFonts w:asciiTheme="majorBidi" w:hAnsiTheme="majorBidi" w:cstheme="majorBidi"/>
                <w:lang w:val="ru-RU"/>
              </w:rPr>
              <w:t>разрешение регул</w:t>
            </w:r>
            <w:r>
              <w:rPr>
                <w:rFonts w:asciiTheme="majorBidi" w:hAnsiTheme="majorBidi" w:cstheme="majorBidi"/>
                <w:lang w:val="ru-RU"/>
              </w:rPr>
              <w:t xml:space="preserve">яторного </w:t>
            </w:r>
            <w:r w:rsidRPr="002F4AA0">
              <w:rPr>
                <w:rFonts w:asciiTheme="majorBidi" w:hAnsiTheme="majorBidi" w:cstheme="majorBidi"/>
                <w:lang w:val="ru-RU"/>
              </w:rPr>
              <w:t>органа</w:t>
            </w:r>
          </w:p>
          <w:p w:rsidR="006A3A54" w:rsidRPr="002F4AA0" w:rsidRDefault="006A3A54" w:rsidP="00B26427">
            <w:pPr>
              <w:pStyle w:val="Tabletext"/>
              <w:spacing w:before="60"/>
              <w:jc w:val="left"/>
              <w:rPr>
                <w:rFonts w:asciiTheme="majorBidi" w:hAnsiTheme="majorBidi" w:cstheme="majorBidi"/>
                <w:lang w:val="ru-RU"/>
              </w:rPr>
            </w:pPr>
            <w:r w:rsidRPr="002F4AA0">
              <w:rPr>
                <w:rFonts w:asciiTheme="majorBidi" w:hAnsiTheme="majorBidi" w:cstheme="majorBidi"/>
                <w:lang w:val="ru-RU"/>
              </w:rPr>
              <w:t>Должно осуществляться регулирование</w:t>
            </w:r>
          </w:p>
        </w:tc>
      </w:tr>
    </w:tbl>
    <w:p w:rsidR="006A3A54" w:rsidRPr="00F02493" w:rsidRDefault="006A3A54" w:rsidP="006A3A54">
      <w:pPr>
        <w:spacing w:before="720"/>
        <w:jc w:val="center"/>
        <w:rPr>
          <w:lang w:val="ru-RU"/>
        </w:rPr>
      </w:pPr>
      <w:r w:rsidRPr="00F02493">
        <w:rPr>
          <w:lang w:val="ru-RU"/>
        </w:rPr>
        <w:t>______________</w:t>
      </w:r>
    </w:p>
    <w:p w:rsidR="00E805D7" w:rsidRPr="00CB08B9" w:rsidRDefault="00E805D7" w:rsidP="00E805D7">
      <w:pPr>
        <w:pStyle w:val="Reptitle"/>
        <w:rPr>
          <w:lang w:val="ru-RU"/>
        </w:rPr>
      </w:pPr>
    </w:p>
    <w:p w:rsidR="00F3716D" w:rsidRPr="000852DA" w:rsidRDefault="00F3716D" w:rsidP="00E805D7">
      <w:pPr>
        <w:spacing w:before="240"/>
        <w:rPr>
          <w:sz w:val="20"/>
          <w:lang w:val="ru-RU"/>
        </w:rPr>
      </w:pPr>
    </w:p>
    <w:sectPr w:rsidR="00F3716D" w:rsidRPr="000852DA" w:rsidSect="00EB00F3">
      <w:headerReference w:type="even" r:id="rId19"/>
      <w:headerReference w:type="default" r:id="rId20"/>
      <w:headerReference w:type="first" r:id="rId21"/>
      <w:pgSz w:w="11907" w:h="16834" w:code="9"/>
      <w:pgMar w:top="1418" w:right="1134" w:bottom="1134" w:left="1134" w:header="720" w:footer="482" w:gutter="0"/>
      <w:paperSrc w:first="7" w:other="7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05D7" w:rsidRDefault="00E805D7">
      <w:r>
        <w:separator/>
      </w:r>
    </w:p>
  </w:endnote>
  <w:endnote w:type="continuationSeparator" w:id="0">
    <w:p w:rsidR="00E805D7" w:rsidRDefault="00E805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05D7" w:rsidRDefault="00E805D7">
      <w:r>
        <w:separator/>
      </w:r>
    </w:p>
  </w:footnote>
  <w:footnote w:type="continuationSeparator" w:id="0">
    <w:p w:rsidR="00E805D7" w:rsidRDefault="00E805D7">
      <w:r>
        <w:continuationSeparator/>
      </w:r>
    </w:p>
  </w:footnote>
  <w:footnote w:id="1">
    <w:p w:rsidR="006A3A54" w:rsidRPr="009320AC" w:rsidRDefault="006A3A54" w:rsidP="006A3A54">
      <w:pPr>
        <w:pStyle w:val="FootnoteText"/>
        <w:rPr>
          <w:lang w:val="ru-RU"/>
        </w:rPr>
      </w:pPr>
      <w:r w:rsidRPr="00386603">
        <w:rPr>
          <w:rStyle w:val="FootnoteReference"/>
          <w:position w:val="0"/>
          <w:sz w:val="20"/>
          <w:vertAlign w:val="superscript"/>
          <w:lang w:val="ru-RU"/>
        </w:rPr>
        <w:t>1</w:t>
      </w:r>
      <w:r w:rsidRPr="00F02493">
        <w:rPr>
          <w:lang w:val="ru-RU"/>
        </w:rPr>
        <w:tab/>
      </w:r>
      <w:r w:rsidRPr="00937DA9">
        <w:rPr>
          <w:rStyle w:val="Hyperlink"/>
          <w:lang w:val="ru-RU"/>
        </w:rPr>
        <w:t xml:space="preserve">Мнение </w:t>
      </w:r>
      <w:hyperlink r:id="rId1" w:history="1">
        <w:r w:rsidRPr="00D65871">
          <w:rPr>
            <w:rStyle w:val="Hyperlink"/>
            <w:lang w:val="en-GB"/>
          </w:rPr>
          <w:t>RSPG</w:t>
        </w:r>
        <w:r w:rsidRPr="00F02493">
          <w:rPr>
            <w:rStyle w:val="Hyperlink"/>
            <w:lang w:val="ru-RU"/>
          </w:rPr>
          <w:t xml:space="preserve"> </w:t>
        </w:r>
        <w:r>
          <w:rPr>
            <w:rStyle w:val="Hyperlink"/>
            <w:lang w:val="ru-RU"/>
          </w:rPr>
          <w:t>о лицензируемом совместном доступе.</w:t>
        </w:r>
        <w:r w:rsidRPr="00F02493">
          <w:rPr>
            <w:rStyle w:val="Hyperlink"/>
            <w:lang w:val="ru-RU"/>
          </w:rPr>
          <w:t xml:space="preserve"> </w:t>
        </w:r>
        <w:r>
          <w:rPr>
            <w:rStyle w:val="Hyperlink"/>
            <w:lang w:val="ru-RU"/>
          </w:rPr>
          <w:t>Док</w:t>
        </w:r>
        <w:r w:rsidRPr="00F02493">
          <w:rPr>
            <w:rStyle w:val="Hyperlink"/>
            <w:lang w:val="ru-RU"/>
          </w:rPr>
          <w:t xml:space="preserve">. </w:t>
        </w:r>
        <w:r>
          <w:rPr>
            <w:rStyle w:val="Hyperlink"/>
          </w:rPr>
          <w:t>RSPG13-538</w:t>
        </w:r>
      </w:hyperlink>
      <w:r w:rsidRPr="009320AC">
        <w:rPr>
          <w:rStyle w:val="Hyperlink"/>
          <w:color w:val="auto"/>
          <w:u w:val="none"/>
          <w:lang w:val="ru-RU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05D7" w:rsidRPr="00DC545E" w:rsidRDefault="00E805D7" w:rsidP="00EB00F3">
    <w:pPr>
      <w:pStyle w:val="Header"/>
      <w:rPr>
        <w:lang w:val="en-GB"/>
      </w:rPr>
    </w:pPr>
    <w:r>
      <w:rPr>
        <w:rStyle w:val="PageNumber"/>
        <w:b/>
        <w:bCs/>
      </w:rPr>
      <w:fldChar w:fldCharType="begin"/>
    </w:r>
    <w:r w:rsidRPr="00335B91"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EB00F3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 w:rsidRPr="00335B91">
      <w:rPr>
        <w:lang w:val="en-US"/>
      </w:rPr>
      <w:tab/>
    </w:r>
    <w:r w:rsidR="00EB00F3" w:rsidRPr="00A17BCF">
      <w:rPr>
        <w:b/>
        <w:bCs/>
        <w:szCs w:val="22"/>
        <w:lang w:val="ru-RU"/>
      </w:rPr>
      <w:t>Отчет</w:t>
    </w:r>
    <w:r w:rsidRPr="00335B91">
      <w:rPr>
        <w:b/>
        <w:bCs/>
        <w:lang w:val="en-US"/>
      </w:rPr>
      <w:t xml:space="preserve"> </w:t>
    </w:r>
    <w:r>
      <w:rPr>
        <w:b/>
        <w:bCs/>
      </w:rPr>
      <w:fldChar w:fldCharType="begin"/>
    </w:r>
    <w:r w:rsidRPr="00335B91"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A04458">
      <w:rPr>
        <w:b/>
        <w:bCs/>
        <w:noProof/>
      </w:rPr>
      <w:t>МСЭ-R  SM.2404-0</w:t>
    </w:r>
    <w:r>
      <w:rPr>
        <w:b/>
        <w:bCs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05D7" w:rsidRPr="00E805D7" w:rsidRDefault="00E805D7" w:rsidP="00E805D7">
    <w:pPr>
      <w:pStyle w:val="Header"/>
      <w:tabs>
        <w:tab w:val="center" w:pos="4820"/>
      </w:tabs>
      <w:jc w:val="both"/>
      <w:rPr>
        <w:szCs w:val="22"/>
        <w:lang w:val="ru-RU"/>
      </w:rPr>
    </w:pPr>
    <w:r w:rsidRPr="00A17BCF">
      <w:rPr>
        <w:b/>
        <w:bCs/>
        <w:szCs w:val="22"/>
      </w:rPr>
      <w:fldChar w:fldCharType="begin"/>
    </w:r>
    <w:r w:rsidRPr="00A17BCF">
      <w:rPr>
        <w:b/>
        <w:bCs/>
        <w:szCs w:val="22"/>
      </w:rPr>
      <w:instrText xml:space="preserve"> PAGE </w:instrText>
    </w:r>
    <w:r w:rsidRPr="00A17BCF">
      <w:rPr>
        <w:b/>
        <w:bCs/>
        <w:szCs w:val="22"/>
      </w:rPr>
      <w:fldChar w:fldCharType="separate"/>
    </w:r>
    <w:r w:rsidR="00EB00F3">
      <w:rPr>
        <w:b/>
        <w:bCs/>
        <w:noProof/>
        <w:szCs w:val="22"/>
      </w:rPr>
      <w:t>ii</w:t>
    </w:r>
    <w:r w:rsidRPr="00A17BCF">
      <w:rPr>
        <w:szCs w:val="22"/>
      </w:rPr>
      <w:fldChar w:fldCharType="end"/>
    </w:r>
    <w:r w:rsidRPr="00A17BCF">
      <w:rPr>
        <w:szCs w:val="22"/>
      </w:rPr>
      <w:tab/>
    </w:r>
    <w:proofErr w:type="gramStart"/>
    <w:r w:rsidRPr="00A17BCF">
      <w:rPr>
        <w:b/>
        <w:bCs/>
        <w:szCs w:val="22"/>
        <w:lang w:val="ru-RU"/>
      </w:rPr>
      <w:t xml:space="preserve">Отчет  </w:t>
    </w:r>
    <w:proofErr w:type="gramEnd"/>
    <w:r w:rsidRPr="00A17BCF">
      <w:rPr>
        <w:b/>
        <w:bCs/>
        <w:szCs w:val="22"/>
      </w:rPr>
      <w:fldChar w:fldCharType="begin"/>
    </w:r>
    <w:r w:rsidRPr="00A17BCF">
      <w:rPr>
        <w:b/>
        <w:bCs/>
        <w:szCs w:val="22"/>
      </w:rPr>
      <w:instrText>styleref href</w:instrText>
    </w:r>
    <w:r w:rsidRPr="00A17BCF">
      <w:rPr>
        <w:b/>
        <w:bCs/>
        <w:szCs w:val="22"/>
      </w:rPr>
      <w:fldChar w:fldCharType="separate"/>
    </w:r>
    <w:r w:rsidR="00A04458">
      <w:rPr>
        <w:b/>
        <w:bCs/>
        <w:noProof/>
        <w:szCs w:val="22"/>
      </w:rPr>
      <w:t>МСЭ-R  SM.2404-0</w:t>
    </w:r>
    <w:r w:rsidRPr="00A17BCF">
      <w:rPr>
        <w:szCs w:val="22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05D7" w:rsidRDefault="00E805D7">
    <w:pPr>
      <w:pStyle w:val="Header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 wp14:anchorId="7A8CB25B" wp14:editId="02A3561B">
          <wp:simplePos x="0" y="0"/>
          <wp:positionH relativeFrom="column">
            <wp:posOffset>-727710</wp:posOffset>
          </wp:positionH>
          <wp:positionV relativeFrom="paragraph">
            <wp:posOffset>-485775</wp:posOffset>
          </wp:positionV>
          <wp:extent cx="7566660" cy="10757535"/>
          <wp:effectExtent l="19050" t="0" r="0" b="0"/>
          <wp:wrapNone/>
          <wp:docPr id="2" name="Picture 2" descr="report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port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660" cy="107575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0F3" w:rsidRPr="00DC545E" w:rsidRDefault="00EB00F3" w:rsidP="00EB00F3">
    <w:pPr>
      <w:pStyle w:val="Header"/>
      <w:jc w:val="left"/>
      <w:rPr>
        <w:lang w:val="en-GB"/>
      </w:rPr>
    </w:pPr>
    <w:r>
      <w:rPr>
        <w:rStyle w:val="PageNumber"/>
        <w:b/>
        <w:bCs/>
      </w:rPr>
      <w:fldChar w:fldCharType="begin"/>
    </w:r>
    <w:r w:rsidRPr="00335B91"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A04458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 w:rsidRPr="00335B91">
      <w:rPr>
        <w:lang w:val="en-US"/>
      </w:rPr>
      <w:tab/>
    </w:r>
    <w:r w:rsidRPr="00A17BCF">
      <w:rPr>
        <w:b/>
        <w:bCs/>
        <w:szCs w:val="22"/>
        <w:lang w:val="ru-RU"/>
      </w:rPr>
      <w:t>Отчет</w:t>
    </w:r>
    <w:r w:rsidRPr="00335B91">
      <w:rPr>
        <w:b/>
        <w:bCs/>
        <w:lang w:val="en-US"/>
      </w:rPr>
      <w:t xml:space="preserve"> </w:t>
    </w:r>
    <w:r>
      <w:rPr>
        <w:b/>
        <w:bCs/>
      </w:rPr>
      <w:fldChar w:fldCharType="begin"/>
    </w:r>
    <w:r w:rsidRPr="00335B91"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A04458">
      <w:rPr>
        <w:b/>
        <w:bCs/>
        <w:noProof/>
      </w:rPr>
      <w:t>МСЭ-R  SM.2404-0</w:t>
    </w:r>
    <w:r>
      <w:rPr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0F3" w:rsidRPr="00DC545E" w:rsidRDefault="00EB00F3" w:rsidP="00EB00F3">
    <w:pPr>
      <w:pStyle w:val="Header"/>
      <w:jc w:val="left"/>
      <w:rPr>
        <w:lang w:val="en-GB"/>
      </w:rPr>
    </w:pPr>
    <w:r>
      <w:rPr>
        <w:rStyle w:val="PageNumber"/>
        <w:b/>
        <w:bCs/>
      </w:rPr>
      <w:fldChar w:fldCharType="begin"/>
    </w:r>
    <w:r w:rsidRPr="00335B91"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A04458">
      <w:rPr>
        <w:rStyle w:val="PageNumber"/>
        <w:b/>
        <w:bCs/>
        <w:noProof/>
        <w:lang w:val="en-US"/>
      </w:rPr>
      <w:t>18</w:t>
    </w:r>
    <w:r>
      <w:rPr>
        <w:rStyle w:val="PageNumber"/>
        <w:b/>
        <w:bCs/>
      </w:rPr>
      <w:fldChar w:fldCharType="end"/>
    </w:r>
    <w:r w:rsidRPr="00335B91">
      <w:rPr>
        <w:lang w:val="en-US"/>
      </w:rPr>
      <w:tab/>
    </w:r>
    <w:r w:rsidRPr="00A17BCF">
      <w:rPr>
        <w:b/>
        <w:bCs/>
        <w:szCs w:val="22"/>
        <w:lang w:val="ru-RU"/>
      </w:rPr>
      <w:t>Отчет</w:t>
    </w:r>
    <w:r w:rsidRPr="00335B91">
      <w:rPr>
        <w:b/>
        <w:bCs/>
        <w:lang w:val="en-US"/>
      </w:rPr>
      <w:t xml:space="preserve"> </w:t>
    </w:r>
    <w:r>
      <w:rPr>
        <w:b/>
        <w:bCs/>
      </w:rPr>
      <w:fldChar w:fldCharType="begin"/>
    </w:r>
    <w:r w:rsidRPr="00335B91"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A04458">
      <w:rPr>
        <w:b/>
        <w:bCs/>
        <w:noProof/>
      </w:rPr>
      <w:t>МСЭ-R  SM.2404-0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0F3" w:rsidRPr="00E805D7" w:rsidRDefault="00EB00F3" w:rsidP="00EB00F3">
    <w:pPr>
      <w:pStyle w:val="Header"/>
      <w:tabs>
        <w:tab w:val="center" w:pos="4820"/>
      </w:tabs>
      <w:jc w:val="both"/>
      <w:rPr>
        <w:szCs w:val="22"/>
        <w:lang w:val="ru-RU"/>
      </w:rPr>
    </w:pPr>
    <w:r w:rsidRPr="00A17BCF">
      <w:rPr>
        <w:szCs w:val="22"/>
      </w:rPr>
      <w:tab/>
    </w:r>
    <w:proofErr w:type="gramStart"/>
    <w:r w:rsidRPr="00A17BCF">
      <w:rPr>
        <w:b/>
        <w:bCs/>
        <w:szCs w:val="22"/>
        <w:lang w:val="ru-RU"/>
      </w:rPr>
      <w:t xml:space="preserve">Отчет  </w:t>
    </w:r>
    <w:proofErr w:type="gramEnd"/>
    <w:r w:rsidRPr="00A17BCF">
      <w:rPr>
        <w:b/>
        <w:bCs/>
        <w:szCs w:val="22"/>
      </w:rPr>
      <w:fldChar w:fldCharType="begin"/>
    </w:r>
    <w:r w:rsidRPr="00A17BCF">
      <w:rPr>
        <w:b/>
        <w:bCs/>
        <w:szCs w:val="22"/>
      </w:rPr>
      <w:instrText>styleref href</w:instrText>
    </w:r>
    <w:r w:rsidRPr="00A17BCF">
      <w:rPr>
        <w:b/>
        <w:bCs/>
        <w:szCs w:val="22"/>
      </w:rPr>
      <w:fldChar w:fldCharType="separate"/>
    </w:r>
    <w:r w:rsidR="00A04458">
      <w:rPr>
        <w:b/>
        <w:bCs/>
        <w:noProof/>
        <w:szCs w:val="22"/>
      </w:rPr>
      <w:t>МСЭ-R  SM.2404-0</w:t>
    </w:r>
    <w:r w:rsidRPr="00A17BCF">
      <w:rPr>
        <w:szCs w:val="22"/>
      </w:rPr>
      <w:fldChar w:fldCharType="end"/>
    </w:r>
    <w:r>
      <w:rPr>
        <w:szCs w:val="22"/>
      </w:rPr>
      <w:tab/>
    </w:r>
    <w:r w:rsidRPr="00A17BCF">
      <w:rPr>
        <w:b/>
        <w:bCs/>
        <w:szCs w:val="22"/>
      </w:rPr>
      <w:fldChar w:fldCharType="begin"/>
    </w:r>
    <w:r w:rsidRPr="00A17BCF">
      <w:rPr>
        <w:b/>
        <w:bCs/>
        <w:szCs w:val="22"/>
      </w:rPr>
      <w:instrText xml:space="preserve"> PAGE </w:instrText>
    </w:r>
    <w:r w:rsidRPr="00A17BCF">
      <w:rPr>
        <w:b/>
        <w:bCs/>
        <w:szCs w:val="22"/>
      </w:rPr>
      <w:fldChar w:fldCharType="separate"/>
    </w:r>
    <w:r w:rsidR="00A04458">
      <w:rPr>
        <w:b/>
        <w:bCs/>
        <w:noProof/>
        <w:szCs w:val="22"/>
      </w:rPr>
      <w:t>19</w:t>
    </w:r>
    <w:r w:rsidRPr="00A17BCF">
      <w:rPr>
        <w:szCs w:val="22"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05D7" w:rsidRPr="00E805D7" w:rsidRDefault="00E805D7" w:rsidP="00E805D7">
    <w:pPr>
      <w:pStyle w:val="Header"/>
      <w:tabs>
        <w:tab w:val="center" w:pos="4820"/>
        <w:tab w:val="right" w:pos="9639"/>
      </w:tabs>
      <w:rPr>
        <w:b/>
        <w:bCs/>
      </w:rPr>
    </w:pPr>
    <w:r w:rsidRPr="00CB08B9">
      <w:rPr>
        <w:b/>
        <w:bCs/>
      </w:rPr>
      <w:tab/>
    </w:r>
    <w:proofErr w:type="spellStart"/>
    <w:proofErr w:type="gramStart"/>
    <w:r w:rsidRPr="00CB08B9">
      <w:rPr>
        <w:b/>
        <w:bCs/>
      </w:rPr>
      <w:t>Отчет</w:t>
    </w:r>
    <w:proofErr w:type="spellEnd"/>
    <w:r w:rsidRPr="00CB08B9">
      <w:rPr>
        <w:b/>
        <w:bCs/>
      </w:rPr>
      <w:t xml:space="preserve">  </w:t>
    </w:r>
    <w:proofErr w:type="gramEnd"/>
    <w:r w:rsidRPr="00A17BCF">
      <w:rPr>
        <w:b/>
        <w:bCs/>
        <w:szCs w:val="22"/>
      </w:rPr>
      <w:fldChar w:fldCharType="begin"/>
    </w:r>
    <w:r w:rsidRPr="00A17BCF">
      <w:rPr>
        <w:b/>
        <w:bCs/>
        <w:szCs w:val="22"/>
      </w:rPr>
      <w:instrText>styleref href</w:instrText>
    </w:r>
    <w:r w:rsidRPr="00A17BCF">
      <w:rPr>
        <w:b/>
        <w:bCs/>
        <w:szCs w:val="22"/>
      </w:rPr>
      <w:fldChar w:fldCharType="separate"/>
    </w:r>
    <w:r w:rsidR="00A04458">
      <w:rPr>
        <w:b/>
        <w:bCs/>
        <w:noProof/>
        <w:szCs w:val="22"/>
      </w:rPr>
      <w:t>МСЭ-R  SM.2404-0</w:t>
    </w:r>
    <w:r w:rsidRPr="00A17BCF">
      <w:rPr>
        <w:szCs w:val="22"/>
      </w:rPr>
      <w:fldChar w:fldCharType="end"/>
    </w:r>
    <w:r w:rsidRPr="00E805D7">
      <w:rPr>
        <w:szCs w:val="22"/>
      </w:rPr>
      <w:tab/>
    </w:r>
    <w:r w:rsidRPr="00CB08B9">
      <w:rPr>
        <w:rStyle w:val="PageNumber"/>
        <w:b/>
        <w:bCs/>
      </w:rPr>
      <w:fldChar w:fldCharType="begin"/>
    </w:r>
    <w:r w:rsidRPr="00CB08B9">
      <w:rPr>
        <w:rStyle w:val="PageNumber"/>
        <w:b/>
        <w:bCs/>
      </w:rPr>
      <w:instrText xml:space="preserve"> PAGE </w:instrText>
    </w:r>
    <w:r w:rsidRPr="00CB08B9">
      <w:rPr>
        <w:rStyle w:val="PageNumber"/>
        <w:b/>
        <w:bCs/>
      </w:rPr>
      <w:fldChar w:fldCharType="separate"/>
    </w:r>
    <w:r w:rsidR="00EB00F3">
      <w:rPr>
        <w:rStyle w:val="PageNumber"/>
        <w:b/>
        <w:bCs/>
        <w:noProof/>
      </w:rPr>
      <w:t>1</w:t>
    </w:r>
    <w:r w:rsidRPr="00CB08B9"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284139"/>
    <w:multiLevelType w:val="hybridMultilevel"/>
    <w:tmpl w:val="B34A89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7D5A7A"/>
    <w:multiLevelType w:val="hybridMultilevel"/>
    <w:tmpl w:val="39889F7C"/>
    <w:lvl w:ilvl="0" w:tplc="418CE742">
      <w:start w:val="1"/>
      <w:numFmt w:val="decimal"/>
      <w:lvlText w:val="[%1]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333942DF"/>
    <w:multiLevelType w:val="hybridMultilevel"/>
    <w:tmpl w:val="5A107C56"/>
    <w:lvl w:ilvl="0" w:tplc="CD360572">
      <w:numFmt w:val="bullet"/>
      <w:lvlText w:val="−"/>
      <w:lvlJc w:val="left"/>
      <w:pPr>
        <w:ind w:left="1155" w:hanging="79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2C376A"/>
    <w:multiLevelType w:val="hybridMultilevel"/>
    <w:tmpl w:val="467444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081114"/>
    <w:multiLevelType w:val="hybridMultilevel"/>
    <w:tmpl w:val="49C689CE"/>
    <w:lvl w:ilvl="0" w:tplc="CD360572">
      <w:numFmt w:val="bullet"/>
      <w:lvlText w:val="−"/>
      <w:lvlJc w:val="left"/>
      <w:pPr>
        <w:ind w:left="1155" w:hanging="79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761FCE"/>
    <w:multiLevelType w:val="hybridMultilevel"/>
    <w:tmpl w:val="C7B626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52A1B8E"/>
    <w:multiLevelType w:val="hybridMultilevel"/>
    <w:tmpl w:val="B55E6998"/>
    <w:lvl w:ilvl="0" w:tplc="CD360572">
      <w:numFmt w:val="bullet"/>
      <w:lvlText w:val="−"/>
      <w:lvlJc w:val="left"/>
      <w:pPr>
        <w:ind w:left="1155" w:hanging="79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4"/>
  </w:num>
  <w:num w:numId="4">
    <w:abstractNumId w:val="0"/>
  </w:num>
  <w:num w:numId="5">
    <w:abstractNumId w:val="2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characterSpacingControl w:val="doNotCompress"/>
  <w:hdrShapeDefaults>
    <o:shapedefaults v:ext="edit" spidmax="7680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A2F"/>
    <w:rsid w:val="00001041"/>
    <w:rsid w:val="000073E7"/>
    <w:rsid w:val="0006123D"/>
    <w:rsid w:val="0007223D"/>
    <w:rsid w:val="00084718"/>
    <w:rsid w:val="000852DA"/>
    <w:rsid w:val="001510BC"/>
    <w:rsid w:val="00194C30"/>
    <w:rsid w:val="001C38DA"/>
    <w:rsid w:val="001D358F"/>
    <w:rsid w:val="00224A5D"/>
    <w:rsid w:val="00251428"/>
    <w:rsid w:val="00254CDC"/>
    <w:rsid w:val="00263A2F"/>
    <w:rsid w:val="00291D90"/>
    <w:rsid w:val="002E3383"/>
    <w:rsid w:val="002F1878"/>
    <w:rsid w:val="003330E0"/>
    <w:rsid w:val="00335B91"/>
    <w:rsid w:val="003702AA"/>
    <w:rsid w:val="00384D61"/>
    <w:rsid w:val="00387104"/>
    <w:rsid w:val="00393D8B"/>
    <w:rsid w:val="003A6C2E"/>
    <w:rsid w:val="003F150F"/>
    <w:rsid w:val="003F177E"/>
    <w:rsid w:val="0047632B"/>
    <w:rsid w:val="004831FA"/>
    <w:rsid w:val="004A1ABF"/>
    <w:rsid w:val="004A7572"/>
    <w:rsid w:val="004C47BB"/>
    <w:rsid w:val="004E12DE"/>
    <w:rsid w:val="004F005F"/>
    <w:rsid w:val="004F7958"/>
    <w:rsid w:val="00502EE6"/>
    <w:rsid w:val="00533774"/>
    <w:rsid w:val="005A4156"/>
    <w:rsid w:val="005C5EAB"/>
    <w:rsid w:val="005E083C"/>
    <w:rsid w:val="006202FB"/>
    <w:rsid w:val="00651792"/>
    <w:rsid w:val="00671183"/>
    <w:rsid w:val="00683D84"/>
    <w:rsid w:val="006A3A54"/>
    <w:rsid w:val="00727535"/>
    <w:rsid w:val="0076772C"/>
    <w:rsid w:val="00782824"/>
    <w:rsid w:val="00791418"/>
    <w:rsid w:val="0079678F"/>
    <w:rsid w:val="00815445"/>
    <w:rsid w:val="00832163"/>
    <w:rsid w:val="00835F56"/>
    <w:rsid w:val="008456AA"/>
    <w:rsid w:val="00861B3C"/>
    <w:rsid w:val="00872D0D"/>
    <w:rsid w:val="008843F9"/>
    <w:rsid w:val="00896520"/>
    <w:rsid w:val="008A27DC"/>
    <w:rsid w:val="008B4A85"/>
    <w:rsid w:val="008C3042"/>
    <w:rsid w:val="008C36DB"/>
    <w:rsid w:val="008D119C"/>
    <w:rsid w:val="008D1481"/>
    <w:rsid w:val="008E36B8"/>
    <w:rsid w:val="009648E1"/>
    <w:rsid w:val="009B74A8"/>
    <w:rsid w:val="009C412F"/>
    <w:rsid w:val="00A04458"/>
    <w:rsid w:val="00A273EB"/>
    <w:rsid w:val="00A76047"/>
    <w:rsid w:val="00AA7123"/>
    <w:rsid w:val="00B01BC9"/>
    <w:rsid w:val="00B26865"/>
    <w:rsid w:val="00B47560"/>
    <w:rsid w:val="00B85370"/>
    <w:rsid w:val="00B97C9E"/>
    <w:rsid w:val="00BB258F"/>
    <w:rsid w:val="00C21BA9"/>
    <w:rsid w:val="00C53C42"/>
    <w:rsid w:val="00C5566C"/>
    <w:rsid w:val="00C63C48"/>
    <w:rsid w:val="00CC2A44"/>
    <w:rsid w:val="00CF0F03"/>
    <w:rsid w:val="00D248B5"/>
    <w:rsid w:val="00D430B3"/>
    <w:rsid w:val="00D46183"/>
    <w:rsid w:val="00D84527"/>
    <w:rsid w:val="00DA1493"/>
    <w:rsid w:val="00DB0EA7"/>
    <w:rsid w:val="00DC545E"/>
    <w:rsid w:val="00E03D24"/>
    <w:rsid w:val="00E06BBF"/>
    <w:rsid w:val="00E46322"/>
    <w:rsid w:val="00E65E74"/>
    <w:rsid w:val="00E805D7"/>
    <w:rsid w:val="00E9582B"/>
    <w:rsid w:val="00EB00F3"/>
    <w:rsid w:val="00EB2209"/>
    <w:rsid w:val="00EE1DBF"/>
    <w:rsid w:val="00F27E50"/>
    <w:rsid w:val="00F309FE"/>
    <w:rsid w:val="00F3716D"/>
    <w:rsid w:val="00F66C13"/>
    <w:rsid w:val="00F803D0"/>
    <w:rsid w:val="00F87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6801"/>
    <o:shapelayout v:ext="edit">
      <o:idmap v:ext="edit" data="1"/>
    </o:shapelayout>
  </w:shapeDefaults>
  <w:decimalSymbol w:val=","/>
  <w:listSeparator w:val=";"/>
  <w15:docId w15:val="{760339A8-3702-4DF7-9B67-6CB9E6A88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9" w:unhideWhenUsed="1" w:qFormat="1"/>
    <w:lsdException w:name="heading 3" w:semiHidden="1" w:unhideWhenUsed="1" w:qFormat="1"/>
    <w:lsdException w:name="heading 4" w:semiHidden="1" w:uiPriority="99" w:unhideWhenUsed="1" w:qFormat="1"/>
    <w:lsdException w:name="heading 5" w:semiHidden="1" w:uiPriority="99" w:unhideWhenUsed="1" w:qFormat="1"/>
    <w:lsdException w:name="heading 6" w:semiHidden="1" w:uiPriority="99" w:unhideWhenUsed="1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iPriority="99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99" w:unhideWhenUsed="1"/>
    <w:lsdException w:name="toc 5" w:semiHidden="1" w:uiPriority="99" w:unhideWhenUsed="1"/>
    <w:lsdException w:name="toc 6" w:semiHidden="1" w:uiPriority="99" w:unhideWhenUsed="1"/>
    <w:lsdException w:name="toc 7" w:semiHidden="1" w:uiPriority="99" w:unhideWhenUsed="1"/>
    <w:lsdException w:name="toc 8" w:semiHidden="1" w:uiPriority="99" w:unhideWhenUsed="1"/>
    <w:lsdException w:name="toc 9" w:semiHidden="1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99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177E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rFonts w:eastAsia="Times New Roman"/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3F177E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99"/>
    <w:qFormat/>
    <w:rsid w:val="003F177E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3F177E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uiPriority w:val="99"/>
    <w:qFormat/>
    <w:rsid w:val="003F177E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uiPriority w:val="99"/>
    <w:qFormat/>
    <w:rsid w:val="003F177E"/>
    <w:pPr>
      <w:outlineLvl w:val="4"/>
    </w:pPr>
  </w:style>
  <w:style w:type="paragraph" w:styleId="Heading6">
    <w:name w:val="heading 6"/>
    <w:basedOn w:val="Heading4"/>
    <w:next w:val="Normal"/>
    <w:link w:val="Heading6Char"/>
    <w:uiPriority w:val="99"/>
    <w:qFormat/>
    <w:rsid w:val="003F177E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uiPriority w:val="99"/>
    <w:qFormat/>
    <w:rsid w:val="003F177E"/>
    <w:pPr>
      <w:outlineLvl w:val="6"/>
    </w:pPr>
  </w:style>
  <w:style w:type="paragraph" w:styleId="Heading8">
    <w:name w:val="heading 8"/>
    <w:basedOn w:val="Heading6"/>
    <w:next w:val="Normal"/>
    <w:link w:val="Heading8Char"/>
    <w:uiPriority w:val="99"/>
    <w:qFormat/>
    <w:rsid w:val="003F177E"/>
    <w:pPr>
      <w:outlineLvl w:val="7"/>
    </w:pPr>
  </w:style>
  <w:style w:type="paragraph" w:styleId="Heading9">
    <w:name w:val="heading 9"/>
    <w:basedOn w:val="Heading6"/>
    <w:next w:val="Normal"/>
    <w:link w:val="Heading9Char"/>
    <w:uiPriority w:val="99"/>
    <w:qFormat/>
    <w:rsid w:val="003F177E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3F177E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Hyperlink">
    <w:name w:val="Hyperlink"/>
    <w:aliases w:val="CEO_Hyperlink"/>
    <w:basedOn w:val="DefaultParagraphFont"/>
    <w:uiPriority w:val="99"/>
    <w:rsid w:val="003F177E"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rsid w:val="003F177E"/>
    <w:rPr>
      <w:rFonts w:eastAsia="Times New Roman"/>
      <w:noProof/>
      <w:sz w:val="18"/>
      <w:lang w:val="fr-FR" w:eastAsia="en-US"/>
    </w:rPr>
  </w:style>
  <w:style w:type="paragraph" w:customStyle="1" w:styleId="AnnexNoTitle">
    <w:name w:val="Annex_NoTitle"/>
    <w:basedOn w:val="Heading1"/>
    <w:next w:val="Normal"/>
    <w:link w:val="AnnexNoTitleChar1"/>
    <w:rsid w:val="004831FA"/>
    <w:pPr>
      <w:spacing w:after="80"/>
      <w:ind w:left="0" w:firstLine="0"/>
      <w:jc w:val="center"/>
    </w:pPr>
    <w:rPr>
      <w:sz w:val="26"/>
    </w:rPr>
  </w:style>
  <w:style w:type="paragraph" w:styleId="Header">
    <w:name w:val="header"/>
    <w:basedOn w:val="Normal"/>
    <w:link w:val="HeaderChar"/>
    <w:rsid w:val="003F177E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customStyle="1" w:styleId="Annexref">
    <w:name w:val="Annex_ref"/>
    <w:basedOn w:val="Normal"/>
    <w:next w:val="Normal"/>
    <w:uiPriority w:val="99"/>
    <w:rsid w:val="003F177E"/>
    <w:pPr>
      <w:keepNext/>
      <w:keepLines/>
      <w:spacing w:after="280"/>
      <w:jc w:val="center"/>
    </w:pPr>
  </w:style>
  <w:style w:type="paragraph" w:customStyle="1" w:styleId="AppendixNoTitle">
    <w:name w:val="Appendix_NoTitle"/>
    <w:basedOn w:val="AnnexNoTitle"/>
    <w:next w:val="Normal"/>
    <w:uiPriority w:val="99"/>
    <w:rsid w:val="003F177E"/>
  </w:style>
  <w:style w:type="character" w:styleId="PageNumber">
    <w:name w:val="page number"/>
    <w:basedOn w:val="DefaultParagraphFont"/>
    <w:rsid w:val="003F177E"/>
  </w:style>
  <w:style w:type="character" w:customStyle="1" w:styleId="Heading1Char">
    <w:name w:val="Heading 1 Char"/>
    <w:basedOn w:val="DefaultParagraphFont"/>
    <w:link w:val="Heading1"/>
    <w:rsid w:val="005C5EAB"/>
    <w:rPr>
      <w:rFonts w:eastAsia="Times New Roman"/>
      <w:b/>
      <w:sz w:val="22"/>
      <w:lang w:val="fr-FR" w:eastAsia="en-US"/>
    </w:rPr>
  </w:style>
  <w:style w:type="character" w:customStyle="1" w:styleId="href">
    <w:name w:val="href"/>
    <w:basedOn w:val="DefaultParagraphFont"/>
    <w:rsid w:val="003F177E"/>
  </w:style>
  <w:style w:type="paragraph" w:customStyle="1" w:styleId="RepNo">
    <w:name w:val="Rep_No"/>
    <w:basedOn w:val="RecNo"/>
    <w:next w:val="Reptitle"/>
    <w:uiPriority w:val="99"/>
    <w:rsid w:val="003F177E"/>
  </w:style>
  <w:style w:type="paragraph" w:customStyle="1" w:styleId="Reptitle">
    <w:name w:val="Rep_title"/>
    <w:basedOn w:val="Rectitle"/>
    <w:next w:val="Repref"/>
    <w:uiPriority w:val="99"/>
    <w:rsid w:val="003F177E"/>
  </w:style>
  <w:style w:type="character" w:customStyle="1" w:styleId="HeaderChar">
    <w:name w:val="Header Char"/>
    <w:basedOn w:val="DefaultParagraphFont"/>
    <w:link w:val="Header"/>
    <w:rsid w:val="003F177E"/>
    <w:rPr>
      <w:rFonts w:eastAsia="Times New Roman"/>
      <w:sz w:val="22"/>
      <w:lang w:val="fr-FR" w:eastAsia="en-US"/>
    </w:rPr>
  </w:style>
  <w:style w:type="paragraph" w:customStyle="1" w:styleId="Appendixref">
    <w:name w:val="Appendix_ref"/>
    <w:basedOn w:val="Annexref"/>
    <w:next w:val="Normal"/>
    <w:uiPriority w:val="99"/>
    <w:rsid w:val="003F177E"/>
  </w:style>
  <w:style w:type="paragraph" w:customStyle="1" w:styleId="ArtNo">
    <w:name w:val="Art_No"/>
    <w:basedOn w:val="Normal"/>
    <w:next w:val="Normal"/>
    <w:link w:val="ArtNoChar"/>
    <w:uiPriority w:val="99"/>
    <w:rsid w:val="003F177E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"/>
    <w:link w:val="ArttitleCar"/>
    <w:uiPriority w:val="99"/>
    <w:rsid w:val="003F177E"/>
    <w:pPr>
      <w:keepNext/>
      <w:keepLines/>
      <w:spacing w:before="240"/>
      <w:jc w:val="center"/>
    </w:pPr>
    <w:rPr>
      <w:b/>
      <w:sz w:val="26"/>
    </w:rPr>
  </w:style>
  <w:style w:type="paragraph" w:customStyle="1" w:styleId="ASN1">
    <w:name w:val="ASN.1"/>
    <w:basedOn w:val="Normal"/>
    <w:next w:val="Normal"/>
    <w:uiPriority w:val="99"/>
    <w:rsid w:val="003F177E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Blanc">
    <w:name w:val="Blanc"/>
    <w:basedOn w:val="Normal"/>
    <w:next w:val="Normal"/>
    <w:uiPriority w:val="99"/>
    <w:rsid w:val="003F177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Call">
    <w:name w:val="Call"/>
    <w:basedOn w:val="Normal"/>
    <w:next w:val="Normal"/>
    <w:link w:val="CallChar"/>
    <w:uiPriority w:val="99"/>
    <w:rsid w:val="003F177E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Normal"/>
    <w:uiPriority w:val="99"/>
    <w:rsid w:val="003F177E"/>
    <w:rPr>
      <w:b/>
    </w:rPr>
  </w:style>
  <w:style w:type="paragraph" w:customStyle="1" w:styleId="Chaptitle">
    <w:name w:val="Chap_title"/>
    <w:basedOn w:val="Arttitle"/>
    <w:next w:val="Normal"/>
    <w:uiPriority w:val="99"/>
    <w:rsid w:val="003F177E"/>
  </w:style>
  <w:style w:type="paragraph" w:customStyle="1" w:styleId="enumlev1">
    <w:name w:val="enumlev1"/>
    <w:basedOn w:val="Normal"/>
    <w:link w:val="enumlev1Char"/>
    <w:rsid w:val="003F177E"/>
    <w:pPr>
      <w:spacing w:before="80"/>
      <w:ind w:left="794" w:hanging="794"/>
    </w:pPr>
  </w:style>
  <w:style w:type="paragraph" w:customStyle="1" w:styleId="enumlev2">
    <w:name w:val="enumlev2"/>
    <w:basedOn w:val="enumlev1"/>
    <w:rsid w:val="003F177E"/>
    <w:pPr>
      <w:ind w:left="1191" w:hanging="397"/>
    </w:pPr>
  </w:style>
  <w:style w:type="paragraph" w:customStyle="1" w:styleId="enumlev3">
    <w:name w:val="enumlev3"/>
    <w:basedOn w:val="enumlev2"/>
    <w:uiPriority w:val="99"/>
    <w:rsid w:val="003F177E"/>
    <w:pPr>
      <w:ind w:left="1588"/>
    </w:pPr>
  </w:style>
  <w:style w:type="paragraph" w:customStyle="1" w:styleId="Equation">
    <w:name w:val="Equation"/>
    <w:basedOn w:val="Normal"/>
    <w:link w:val="EquationChar"/>
    <w:uiPriority w:val="99"/>
    <w:rsid w:val="003F177E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styleId="NormalIndent">
    <w:name w:val="Normal Indent"/>
    <w:basedOn w:val="Normal"/>
    <w:uiPriority w:val="99"/>
    <w:rsid w:val="003F177E"/>
    <w:pPr>
      <w:ind w:left="794"/>
    </w:pPr>
  </w:style>
  <w:style w:type="paragraph" w:customStyle="1" w:styleId="Equationlegend">
    <w:name w:val="Equation_legend"/>
    <w:basedOn w:val="NormalIndent"/>
    <w:link w:val="EquationlegendChar"/>
    <w:uiPriority w:val="99"/>
    <w:rsid w:val="003F177E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customStyle="1" w:styleId="FigureNo">
    <w:name w:val="Figure_No"/>
    <w:basedOn w:val="Normal"/>
    <w:next w:val="Normal"/>
    <w:link w:val="FigureNoChar"/>
    <w:rsid w:val="003F177E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">
    <w:name w:val="Figure"/>
    <w:basedOn w:val="FigureNo"/>
    <w:next w:val="Normal"/>
    <w:rsid w:val="003F177E"/>
    <w:pPr>
      <w:keepNext w:val="0"/>
      <w:spacing w:before="0" w:after="240"/>
    </w:pPr>
  </w:style>
  <w:style w:type="paragraph" w:customStyle="1" w:styleId="Figurelegend">
    <w:name w:val="Figure_legend"/>
    <w:basedOn w:val="Normal"/>
    <w:uiPriority w:val="99"/>
    <w:rsid w:val="003F177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3F177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character" w:styleId="FootnoteReference">
    <w:name w:val="footnote reference"/>
    <w:basedOn w:val="DefaultParagraphFont"/>
    <w:rsid w:val="003F177E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3F177E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3F177E"/>
    <w:rPr>
      <w:rFonts w:eastAsia="Times New Roman"/>
      <w:lang w:val="fr-FR" w:eastAsia="en-US"/>
    </w:rPr>
  </w:style>
  <w:style w:type="character" w:customStyle="1" w:styleId="Heading2Char">
    <w:name w:val="Heading 2 Char"/>
    <w:basedOn w:val="DefaultParagraphFont"/>
    <w:link w:val="Heading2"/>
    <w:uiPriority w:val="99"/>
    <w:rsid w:val="003F177E"/>
    <w:rPr>
      <w:rFonts w:eastAsia="Times New Roman"/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3F177E"/>
    <w:rPr>
      <w:rFonts w:eastAsia="Times New Roman"/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uiPriority w:val="99"/>
    <w:rsid w:val="003F177E"/>
    <w:rPr>
      <w:rFonts w:eastAsia="Times New Roman"/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uiPriority w:val="99"/>
    <w:rsid w:val="003F177E"/>
    <w:rPr>
      <w:rFonts w:eastAsia="Times New Roman"/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uiPriority w:val="99"/>
    <w:rsid w:val="003F177E"/>
    <w:rPr>
      <w:rFonts w:eastAsia="Times New Roman"/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uiPriority w:val="99"/>
    <w:rsid w:val="003F177E"/>
    <w:rPr>
      <w:rFonts w:eastAsia="Times New Roman"/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uiPriority w:val="99"/>
    <w:rsid w:val="003F177E"/>
    <w:rPr>
      <w:rFonts w:eastAsia="Times New Roman"/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uiPriority w:val="99"/>
    <w:rsid w:val="003F177E"/>
    <w:rPr>
      <w:rFonts w:eastAsia="Times New Roman"/>
      <w:b/>
      <w:sz w:val="22"/>
      <w:lang w:val="fr-FR" w:eastAsia="en-US"/>
    </w:rPr>
  </w:style>
  <w:style w:type="paragraph" w:customStyle="1" w:styleId="Headingb">
    <w:name w:val="Heading_b"/>
    <w:basedOn w:val="Heading3"/>
    <w:next w:val="Normal"/>
    <w:link w:val="HeadingbChar"/>
    <w:qFormat/>
    <w:rsid w:val="003F177E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qFormat/>
    <w:rsid w:val="003F177E"/>
    <w:pPr>
      <w:spacing w:before="160"/>
      <w:ind w:left="0" w:firstLine="0"/>
    </w:pPr>
    <w:rPr>
      <w:b w:val="0"/>
      <w:i/>
    </w:rPr>
  </w:style>
  <w:style w:type="paragraph" w:customStyle="1" w:styleId="HeadingSum">
    <w:name w:val="Heading_Sum"/>
    <w:basedOn w:val="Headingb"/>
    <w:next w:val="Normal"/>
    <w:rsid w:val="003F177E"/>
    <w:pPr>
      <w:spacing w:before="240"/>
    </w:pPr>
    <w:rPr>
      <w:lang w:val="es-ES_tradnl"/>
    </w:rPr>
  </w:style>
  <w:style w:type="paragraph" w:styleId="Index1">
    <w:name w:val="index 1"/>
    <w:basedOn w:val="Normal"/>
    <w:next w:val="Normal"/>
    <w:uiPriority w:val="99"/>
    <w:rsid w:val="003F177E"/>
  </w:style>
  <w:style w:type="paragraph" w:styleId="Index2">
    <w:name w:val="index 2"/>
    <w:basedOn w:val="Normal"/>
    <w:next w:val="Normal"/>
    <w:uiPriority w:val="99"/>
    <w:rsid w:val="003F177E"/>
    <w:pPr>
      <w:ind w:left="283"/>
    </w:pPr>
  </w:style>
  <w:style w:type="paragraph" w:styleId="Index3">
    <w:name w:val="index 3"/>
    <w:basedOn w:val="Normal"/>
    <w:next w:val="Normal"/>
    <w:uiPriority w:val="99"/>
    <w:rsid w:val="003F177E"/>
    <w:pPr>
      <w:ind w:left="566"/>
    </w:pPr>
  </w:style>
  <w:style w:type="paragraph" w:styleId="IndexHeading">
    <w:name w:val="index heading"/>
    <w:basedOn w:val="Normal"/>
    <w:next w:val="Index1"/>
    <w:uiPriority w:val="99"/>
    <w:rsid w:val="003F177E"/>
  </w:style>
  <w:style w:type="paragraph" w:customStyle="1" w:styleId="Line">
    <w:name w:val="Line"/>
    <w:basedOn w:val="Normal"/>
    <w:next w:val="Normal"/>
    <w:rsid w:val="003F177E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Normalaftertitle">
    <w:name w:val="Normal_after_title"/>
    <w:basedOn w:val="Normal"/>
    <w:next w:val="Normal"/>
    <w:link w:val="NormalaftertitleChar"/>
    <w:rsid w:val="003F177E"/>
    <w:pPr>
      <w:spacing w:before="320"/>
    </w:pPr>
  </w:style>
  <w:style w:type="paragraph" w:customStyle="1" w:styleId="Note">
    <w:name w:val="Note"/>
    <w:basedOn w:val="Normal"/>
    <w:link w:val="NoteChar"/>
    <w:uiPriority w:val="99"/>
    <w:rsid w:val="003F177E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PartNo">
    <w:name w:val="Part_No"/>
    <w:basedOn w:val="Normal"/>
    <w:next w:val="Normal"/>
    <w:uiPriority w:val="99"/>
    <w:rsid w:val="003F177E"/>
  </w:style>
  <w:style w:type="paragraph" w:customStyle="1" w:styleId="Partref">
    <w:name w:val="Part_ref"/>
    <w:basedOn w:val="Normal"/>
    <w:next w:val="Normal"/>
    <w:uiPriority w:val="99"/>
    <w:rsid w:val="003F177E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uiPriority w:val="99"/>
    <w:rsid w:val="003F177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Recref">
    <w:name w:val="Rec_ref"/>
    <w:basedOn w:val="Normal"/>
    <w:next w:val="Normal"/>
    <w:uiPriority w:val="99"/>
    <w:rsid w:val="003F177E"/>
    <w:pPr>
      <w:jc w:val="center"/>
    </w:pPr>
  </w:style>
  <w:style w:type="paragraph" w:customStyle="1" w:styleId="Recdate">
    <w:name w:val="Rec_date"/>
    <w:basedOn w:val="Recref"/>
    <w:next w:val="Normalaftertitle"/>
    <w:uiPriority w:val="99"/>
    <w:rsid w:val="003F177E"/>
    <w:pPr>
      <w:jc w:val="right"/>
    </w:pPr>
  </w:style>
  <w:style w:type="paragraph" w:customStyle="1" w:styleId="Questiondate">
    <w:name w:val="Question_date"/>
    <w:basedOn w:val="Recdate"/>
    <w:next w:val="Normalaftertitle"/>
    <w:uiPriority w:val="99"/>
    <w:rsid w:val="003F177E"/>
  </w:style>
  <w:style w:type="paragraph" w:customStyle="1" w:styleId="RecNo">
    <w:name w:val="Rec_No"/>
    <w:basedOn w:val="Normal"/>
    <w:next w:val="Normal"/>
    <w:link w:val="RecNoChar"/>
    <w:uiPriority w:val="99"/>
    <w:rsid w:val="003F177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QuestionNo">
    <w:name w:val="Question_No"/>
    <w:basedOn w:val="RecNo"/>
    <w:next w:val="Normal"/>
    <w:uiPriority w:val="99"/>
    <w:rsid w:val="003F177E"/>
  </w:style>
  <w:style w:type="paragraph" w:customStyle="1" w:styleId="Questionref">
    <w:name w:val="Question_ref"/>
    <w:basedOn w:val="Recref"/>
    <w:next w:val="Questiondate"/>
    <w:uiPriority w:val="99"/>
    <w:rsid w:val="003F177E"/>
  </w:style>
  <w:style w:type="paragraph" w:customStyle="1" w:styleId="Questiontitle">
    <w:name w:val="Question_title"/>
    <w:basedOn w:val="Normal"/>
    <w:next w:val="Questionref"/>
    <w:uiPriority w:val="99"/>
    <w:rsid w:val="003F177E"/>
  </w:style>
  <w:style w:type="paragraph" w:customStyle="1" w:styleId="Rectitle">
    <w:name w:val="Rec_title"/>
    <w:basedOn w:val="Normal"/>
    <w:next w:val="Recref"/>
    <w:link w:val="RectitleChar"/>
    <w:rsid w:val="003F177E"/>
    <w:pPr>
      <w:keepNext/>
      <w:keepLines/>
      <w:spacing w:before="240"/>
      <w:jc w:val="center"/>
    </w:pPr>
    <w:rPr>
      <w:b/>
      <w:sz w:val="26"/>
    </w:rPr>
  </w:style>
  <w:style w:type="paragraph" w:customStyle="1" w:styleId="Reftext">
    <w:name w:val="Ref_text"/>
    <w:basedOn w:val="Normal"/>
    <w:rsid w:val="003F177E"/>
    <w:pPr>
      <w:ind w:left="794" w:hanging="794"/>
    </w:pPr>
  </w:style>
  <w:style w:type="paragraph" w:customStyle="1" w:styleId="Reftitle">
    <w:name w:val="Ref_title"/>
    <w:basedOn w:val="Normal"/>
    <w:next w:val="Reftext"/>
    <w:rsid w:val="003F177E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uiPriority w:val="99"/>
    <w:rsid w:val="003F177E"/>
  </w:style>
  <w:style w:type="paragraph" w:customStyle="1" w:styleId="Repref">
    <w:name w:val="Rep_ref"/>
    <w:basedOn w:val="Recref"/>
    <w:next w:val="Repdate"/>
    <w:uiPriority w:val="99"/>
    <w:rsid w:val="003F177E"/>
  </w:style>
  <w:style w:type="paragraph" w:customStyle="1" w:styleId="Resdate">
    <w:name w:val="Res_date"/>
    <w:basedOn w:val="Recdate"/>
    <w:next w:val="Normalaftertitle"/>
    <w:uiPriority w:val="99"/>
    <w:rsid w:val="003F177E"/>
  </w:style>
  <w:style w:type="paragraph" w:customStyle="1" w:styleId="ResNo">
    <w:name w:val="Res_No"/>
    <w:basedOn w:val="RecNo"/>
    <w:next w:val="Normal"/>
    <w:link w:val="ResNoChar"/>
    <w:uiPriority w:val="99"/>
    <w:rsid w:val="003F177E"/>
  </w:style>
  <w:style w:type="paragraph" w:customStyle="1" w:styleId="Resref">
    <w:name w:val="Res_ref"/>
    <w:basedOn w:val="Recref"/>
    <w:next w:val="Resdate"/>
    <w:uiPriority w:val="99"/>
    <w:rsid w:val="003F177E"/>
  </w:style>
  <w:style w:type="paragraph" w:customStyle="1" w:styleId="Restitle">
    <w:name w:val="Res_title"/>
    <w:basedOn w:val="Normal"/>
    <w:next w:val="Resref"/>
    <w:link w:val="RestitleChar"/>
    <w:uiPriority w:val="99"/>
    <w:rsid w:val="003F177E"/>
    <w:pPr>
      <w:spacing w:before="240"/>
      <w:jc w:val="center"/>
    </w:pPr>
    <w:rPr>
      <w:b/>
      <w:sz w:val="26"/>
    </w:rPr>
  </w:style>
  <w:style w:type="paragraph" w:customStyle="1" w:styleId="SectionNo">
    <w:name w:val="Section_No"/>
    <w:basedOn w:val="Normal"/>
    <w:next w:val="Normal"/>
    <w:uiPriority w:val="99"/>
    <w:rsid w:val="003F177E"/>
  </w:style>
  <w:style w:type="paragraph" w:customStyle="1" w:styleId="Sectiontitle">
    <w:name w:val="Section_title"/>
    <w:basedOn w:val="Normal"/>
    <w:next w:val="Normalaftertitle"/>
    <w:uiPriority w:val="99"/>
    <w:rsid w:val="003F177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Summary">
    <w:name w:val="Summary"/>
    <w:basedOn w:val="Normal"/>
    <w:next w:val="Normalaftertitle"/>
    <w:rsid w:val="003F177E"/>
    <w:pPr>
      <w:spacing w:after="480"/>
    </w:pPr>
    <w:rPr>
      <w:lang w:val="es-ES_tradnl"/>
    </w:rPr>
  </w:style>
  <w:style w:type="paragraph" w:customStyle="1" w:styleId="Tablefin">
    <w:name w:val="Table_fin"/>
    <w:basedOn w:val="Normal"/>
    <w:next w:val="Normal"/>
    <w:rsid w:val="003F177E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3F177E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link w:val="TablelegendChar"/>
    <w:uiPriority w:val="99"/>
    <w:rsid w:val="003F177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LegendNote">
    <w:name w:val="Table_Legend_Note"/>
    <w:basedOn w:val="Tablelegend"/>
    <w:next w:val="Tablelegend"/>
    <w:rsid w:val="003F177E"/>
    <w:pPr>
      <w:ind w:left="-85" w:firstLine="0"/>
    </w:pPr>
    <w:rPr>
      <w:lang w:val="en-US"/>
    </w:rPr>
  </w:style>
  <w:style w:type="paragraph" w:customStyle="1" w:styleId="TableNo">
    <w:name w:val="Table_No"/>
    <w:basedOn w:val="Normal"/>
    <w:next w:val="Normal"/>
    <w:link w:val="TableNoChar"/>
    <w:rsid w:val="003F177E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3F177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Tabletitle">
    <w:name w:val="Table_title"/>
    <w:basedOn w:val="Normal"/>
    <w:next w:val="Tablehead"/>
    <w:link w:val="TabletitleChar"/>
    <w:uiPriority w:val="99"/>
    <w:rsid w:val="003F177E"/>
    <w:pPr>
      <w:keepNext/>
      <w:spacing w:before="0" w:after="120"/>
      <w:jc w:val="center"/>
    </w:pPr>
    <w:rPr>
      <w:b/>
    </w:rPr>
  </w:style>
  <w:style w:type="paragraph" w:customStyle="1" w:styleId="toc0">
    <w:name w:val="toc 0"/>
    <w:basedOn w:val="Normal"/>
    <w:next w:val="TOC1"/>
    <w:uiPriority w:val="99"/>
    <w:rsid w:val="003F177E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uiPriority w:val="39"/>
    <w:rsid w:val="003F177E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uiPriority w:val="39"/>
    <w:rsid w:val="003F177E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uiPriority w:val="39"/>
    <w:rsid w:val="003F177E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uiPriority w:val="99"/>
    <w:rsid w:val="003F177E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uiPriority w:val="99"/>
    <w:rsid w:val="003F177E"/>
  </w:style>
  <w:style w:type="paragraph" w:styleId="TOC6">
    <w:name w:val="toc 6"/>
    <w:basedOn w:val="TOC4"/>
    <w:uiPriority w:val="99"/>
    <w:rsid w:val="003F177E"/>
  </w:style>
  <w:style w:type="paragraph" w:styleId="TOC7">
    <w:name w:val="toc 7"/>
    <w:basedOn w:val="TOC4"/>
    <w:uiPriority w:val="99"/>
    <w:rsid w:val="003F177E"/>
  </w:style>
  <w:style w:type="paragraph" w:styleId="TOC8">
    <w:name w:val="toc 8"/>
    <w:basedOn w:val="TOC4"/>
    <w:uiPriority w:val="99"/>
    <w:rsid w:val="003F177E"/>
  </w:style>
  <w:style w:type="paragraph" w:customStyle="1" w:styleId="tocpart">
    <w:name w:val="tocpart"/>
    <w:basedOn w:val="Normal"/>
    <w:rsid w:val="003F177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toctemp">
    <w:name w:val="toctemp"/>
    <w:basedOn w:val="Normal"/>
    <w:rsid w:val="003F177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Artheading">
    <w:name w:val="Art_heading"/>
    <w:basedOn w:val="Normal"/>
    <w:next w:val="Normal"/>
    <w:uiPriority w:val="99"/>
    <w:rsid w:val="006A3A5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/>
      <w:jc w:val="center"/>
    </w:pPr>
    <w:rPr>
      <w:rFonts w:ascii="Times New Roman Bold" w:hAnsi="Times New Roman Bold"/>
      <w:b/>
      <w:sz w:val="28"/>
      <w:lang w:val="en-GB"/>
    </w:rPr>
  </w:style>
  <w:style w:type="character" w:styleId="EndnoteReference">
    <w:name w:val="endnote reference"/>
    <w:basedOn w:val="DefaultParagraphFont"/>
    <w:uiPriority w:val="99"/>
    <w:rsid w:val="006A3A54"/>
    <w:rPr>
      <w:vertAlign w:val="superscript"/>
    </w:rPr>
  </w:style>
  <w:style w:type="paragraph" w:customStyle="1" w:styleId="Figurewithouttitle">
    <w:name w:val="Figure_without_title"/>
    <w:basedOn w:val="FigureNo"/>
    <w:next w:val="Normal"/>
    <w:uiPriority w:val="99"/>
    <w:rsid w:val="006A3A54"/>
    <w:pPr>
      <w:keepNext w:val="0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after="120"/>
    </w:pPr>
    <w:rPr>
      <w:sz w:val="20"/>
      <w:lang w:val="en-GB"/>
    </w:rPr>
  </w:style>
  <w:style w:type="paragraph" w:customStyle="1" w:styleId="FirstFooter">
    <w:name w:val="FirstFooter"/>
    <w:basedOn w:val="Footer"/>
    <w:uiPriority w:val="99"/>
    <w:rsid w:val="006A3A54"/>
    <w:pPr>
      <w:overflowPunct/>
      <w:autoSpaceDE/>
      <w:autoSpaceDN/>
      <w:adjustRightInd/>
      <w:spacing w:before="40"/>
      <w:jc w:val="left"/>
      <w:textAlignment w:val="auto"/>
    </w:pPr>
    <w:rPr>
      <w:noProof w:val="0"/>
      <w:sz w:val="16"/>
      <w:lang w:val="en-GB"/>
    </w:rPr>
  </w:style>
  <w:style w:type="paragraph" w:customStyle="1" w:styleId="Source">
    <w:name w:val="Source"/>
    <w:basedOn w:val="Normal"/>
    <w:next w:val="Normal"/>
    <w:link w:val="SourceChar"/>
    <w:uiPriority w:val="99"/>
    <w:rsid w:val="006A3A5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840"/>
      <w:jc w:val="center"/>
    </w:pPr>
    <w:rPr>
      <w:b/>
      <w:sz w:val="28"/>
      <w:lang w:val="en-GB"/>
    </w:rPr>
  </w:style>
  <w:style w:type="paragraph" w:customStyle="1" w:styleId="SpecialFooter">
    <w:name w:val="Special Footer"/>
    <w:basedOn w:val="Footer"/>
    <w:uiPriority w:val="99"/>
    <w:rsid w:val="006A3A54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</w:pPr>
    <w:rPr>
      <w:noProof w:val="0"/>
      <w:sz w:val="16"/>
      <w:lang w:val="en-GB"/>
    </w:rPr>
  </w:style>
  <w:style w:type="paragraph" w:customStyle="1" w:styleId="Tableref">
    <w:name w:val="Table_ref"/>
    <w:basedOn w:val="Normal"/>
    <w:next w:val="Normal"/>
    <w:uiPriority w:val="99"/>
    <w:rsid w:val="006A3A54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560"/>
      <w:jc w:val="center"/>
    </w:pPr>
    <w:rPr>
      <w:sz w:val="20"/>
      <w:lang w:val="en-GB"/>
    </w:rPr>
  </w:style>
  <w:style w:type="paragraph" w:customStyle="1" w:styleId="Title1">
    <w:name w:val="Title 1"/>
    <w:basedOn w:val="Source"/>
    <w:next w:val="Normal"/>
    <w:link w:val="Title1Char"/>
    <w:uiPriority w:val="99"/>
    <w:rsid w:val="006A3A54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uiPriority w:val="99"/>
    <w:rsid w:val="006A3A54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link w:val="Title3Char"/>
    <w:uiPriority w:val="99"/>
    <w:rsid w:val="006A3A54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uiPriority w:val="99"/>
    <w:rsid w:val="006A3A54"/>
    <w:rPr>
      <w:b/>
    </w:rPr>
  </w:style>
  <w:style w:type="character" w:customStyle="1" w:styleId="Appdef">
    <w:name w:val="App_def"/>
    <w:basedOn w:val="DefaultParagraphFont"/>
    <w:uiPriority w:val="99"/>
    <w:rsid w:val="006A3A54"/>
    <w:rPr>
      <w:rFonts w:ascii="Times New Roman" w:hAnsi="Times New Roman"/>
      <w:b/>
    </w:rPr>
  </w:style>
  <w:style w:type="character" w:customStyle="1" w:styleId="Appref">
    <w:name w:val="App_ref"/>
    <w:basedOn w:val="DefaultParagraphFont"/>
    <w:uiPriority w:val="99"/>
    <w:rsid w:val="006A3A54"/>
  </w:style>
  <w:style w:type="character" w:customStyle="1" w:styleId="Artdef">
    <w:name w:val="Art_def"/>
    <w:basedOn w:val="DefaultParagraphFont"/>
    <w:uiPriority w:val="99"/>
    <w:rsid w:val="006A3A54"/>
    <w:rPr>
      <w:rFonts w:ascii="Times New Roman" w:hAnsi="Times New Roman"/>
      <w:b/>
    </w:rPr>
  </w:style>
  <w:style w:type="character" w:customStyle="1" w:styleId="Artref">
    <w:name w:val="Art_ref"/>
    <w:basedOn w:val="DefaultParagraphFont"/>
    <w:uiPriority w:val="99"/>
    <w:rsid w:val="006A3A54"/>
  </w:style>
  <w:style w:type="character" w:customStyle="1" w:styleId="Recdef">
    <w:name w:val="Rec_def"/>
    <w:basedOn w:val="DefaultParagraphFont"/>
    <w:uiPriority w:val="99"/>
    <w:rsid w:val="006A3A54"/>
    <w:rPr>
      <w:b/>
    </w:rPr>
  </w:style>
  <w:style w:type="character" w:customStyle="1" w:styleId="Resdef">
    <w:name w:val="Res_def"/>
    <w:basedOn w:val="DefaultParagraphFont"/>
    <w:uiPriority w:val="99"/>
    <w:rsid w:val="006A3A54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uiPriority w:val="99"/>
    <w:rsid w:val="006A3A54"/>
    <w:rPr>
      <w:b/>
      <w:color w:val="auto"/>
      <w:sz w:val="20"/>
    </w:rPr>
  </w:style>
  <w:style w:type="paragraph" w:customStyle="1" w:styleId="Formal">
    <w:name w:val="Formal"/>
    <w:basedOn w:val="ASN1"/>
    <w:uiPriority w:val="99"/>
    <w:rsid w:val="006A3A54"/>
    <w:pPr>
      <w:tabs>
        <w:tab w:val="left" w:pos="1871"/>
      </w:tabs>
      <w:jc w:val="left"/>
    </w:pPr>
    <w:rPr>
      <w:rFonts w:ascii="Times New Roman Bold" w:hAnsi="Times New Roman Bold"/>
      <w:b w:val="0"/>
      <w:lang w:val="en-GB"/>
    </w:rPr>
  </w:style>
  <w:style w:type="paragraph" w:customStyle="1" w:styleId="Section1">
    <w:name w:val="Section_1"/>
    <w:basedOn w:val="Normal"/>
    <w:link w:val="Section1Char"/>
    <w:uiPriority w:val="99"/>
    <w:rsid w:val="006A3A54"/>
    <w:pPr>
      <w:tabs>
        <w:tab w:val="clear" w:pos="794"/>
        <w:tab w:val="clear" w:pos="1191"/>
        <w:tab w:val="clear" w:pos="1588"/>
        <w:tab w:val="clear" w:pos="1985"/>
        <w:tab w:val="center" w:pos="4820"/>
      </w:tabs>
      <w:spacing w:before="360"/>
      <w:jc w:val="center"/>
    </w:pPr>
    <w:rPr>
      <w:b/>
      <w:sz w:val="24"/>
      <w:lang w:val="en-GB"/>
    </w:rPr>
  </w:style>
  <w:style w:type="paragraph" w:customStyle="1" w:styleId="Section2">
    <w:name w:val="Section_2"/>
    <w:basedOn w:val="Section1"/>
    <w:uiPriority w:val="99"/>
    <w:rsid w:val="006A3A54"/>
    <w:rPr>
      <w:b w:val="0"/>
      <w:i/>
    </w:rPr>
  </w:style>
  <w:style w:type="paragraph" w:customStyle="1" w:styleId="AnnexNo">
    <w:name w:val="Annex_No"/>
    <w:basedOn w:val="Normal"/>
    <w:next w:val="Normal"/>
    <w:link w:val="AnnexNoCar"/>
    <w:rsid w:val="006A3A54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 w:after="80"/>
      <w:jc w:val="center"/>
    </w:pPr>
    <w:rPr>
      <w:caps/>
      <w:sz w:val="28"/>
      <w:lang w:val="en-GB"/>
    </w:rPr>
  </w:style>
  <w:style w:type="paragraph" w:customStyle="1" w:styleId="Annextitle">
    <w:name w:val="Annex_title"/>
    <w:basedOn w:val="Normal"/>
    <w:next w:val="Normal"/>
    <w:link w:val="AnnextitleChar1"/>
    <w:uiPriority w:val="99"/>
    <w:rsid w:val="006A3A54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80"/>
      <w:jc w:val="center"/>
    </w:pPr>
    <w:rPr>
      <w:rFonts w:ascii="Times New Roman Bold" w:hAnsi="Times New Roman Bold"/>
      <w:b/>
      <w:sz w:val="28"/>
      <w:lang w:val="en-GB"/>
    </w:rPr>
  </w:style>
  <w:style w:type="paragraph" w:customStyle="1" w:styleId="AppendixNo">
    <w:name w:val="Appendix_No"/>
    <w:basedOn w:val="AnnexNo"/>
    <w:next w:val="Annexref"/>
    <w:uiPriority w:val="99"/>
    <w:rsid w:val="006A3A54"/>
  </w:style>
  <w:style w:type="paragraph" w:customStyle="1" w:styleId="Appendixtitle">
    <w:name w:val="Appendix_title"/>
    <w:basedOn w:val="Annextitle"/>
    <w:next w:val="Normal"/>
    <w:uiPriority w:val="99"/>
    <w:rsid w:val="006A3A54"/>
  </w:style>
  <w:style w:type="paragraph" w:customStyle="1" w:styleId="Border">
    <w:name w:val="Border"/>
    <w:basedOn w:val="Normal"/>
    <w:uiPriority w:val="99"/>
    <w:rsid w:val="006A3A54"/>
    <w:pPr>
      <w:pBdr>
        <w:bottom w:val="single" w:sz="6" w:space="0" w:color="auto"/>
      </w:pBd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1871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  <w:lang w:val="en-GB"/>
    </w:rPr>
  </w:style>
  <w:style w:type="paragraph" w:styleId="Index4">
    <w:name w:val="index 4"/>
    <w:basedOn w:val="Normal"/>
    <w:next w:val="Normal"/>
    <w:uiPriority w:val="99"/>
    <w:rsid w:val="006A3A5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849"/>
      <w:jc w:val="left"/>
    </w:pPr>
    <w:rPr>
      <w:sz w:val="24"/>
      <w:lang w:val="en-GB"/>
    </w:rPr>
  </w:style>
  <w:style w:type="paragraph" w:styleId="Index5">
    <w:name w:val="index 5"/>
    <w:basedOn w:val="Normal"/>
    <w:next w:val="Normal"/>
    <w:uiPriority w:val="99"/>
    <w:rsid w:val="006A3A5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132"/>
      <w:jc w:val="left"/>
    </w:pPr>
    <w:rPr>
      <w:sz w:val="24"/>
      <w:lang w:val="en-GB"/>
    </w:rPr>
  </w:style>
  <w:style w:type="paragraph" w:styleId="Index6">
    <w:name w:val="index 6"/>
    <w:basedOn w:val="Normal"/>
    <w:next w:val="Normal"/>
    <w:uiPriority w:val="99"/>
    <w:rsid w:val="006A3A5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415"/>
      <w:jc w:val="left"/>
    </w:pPr>
    <w:rPr>
      <w:sz w:val="24"/>
      <w:lang w:val="en-GB"/>
    </w:rPr>
  </w:style>
  <w:style w:type="paragraph" w:styleId="Index7">
    <w:name w:val="index 7"/>
    <w:basedOn w:val="Normal"/>
    <w:next w:val="Normal"/>
    <w:uiPriority w:val="99"/>
    <w:rsid w:val="006A3A5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698"/>
      <w:jc w:val="left"/>
    </w:pPr>
    <w:rPr>
      <w:sz w:val="24"/>
      <w:lang w:val="en-GB"/>
    </w:rPr>
  </w:style>
  <w:style w:type="character" w:styleId="LineNumber">
    <w:name w:val="line number"/>
    <w:basedOn w:val="DefaultParagraphFont"/>
    <w:uiPriority w:val="99"/>
    <w:rsid w:val="006A3A54"/>
  </w:style>
  <w:style w:type="paragraph" w:customStyle="1" w:styleId="Normalaftertitle0">
    <w:name w:val="Normal after title"/>
    <w:basedOn w:val="Normal"/>
    <w:next w:val="Normal"/>
    <w:link w:val="NormalaftertitleChar0"/>
    <w:uiPriority w:val="99"/>
    <w:rsid w:val="006A3A5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/>
      <w:jc w:val="left"/>
    </w:pPr>
    <w:rPr>
      <w:sz w:val="24"/>
      <w:lang w:val="en-GB"/>
    </w:rPr>
  </w:style>
  <w:style w:type="paragraph" w:customStyle="1" w:styleId="Proposal">
    <w:name w:val="Proposal"/>
    <w:basedOn w:val="Normal"/>
    <w:next w:val="Normal"/>
    <w:link w:val="ProposalChar"/>
    <w:uiPriority w:val="99"/>
    <w:rsid w:val="006A3A54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/>
      <w:jc w:val="left"/>
    </w:pPr>
    <w:rPr>
      <w:rFonts w:hAnsi="Times New Roman Bold"/>
      <w:b/>
      <w:sz w:val="24"/>
      <w:lang w:val="en-GB"/>
    </w:rPr>
  </w:style>
  <w:style w:type="paragraph" w:customStyle="1" w:styleId="Reasons">
    <w:name w:val="Reasons"/>
    <w:basedOn w:val="Normal"/>
    <w:qFormat/>
    <w:rsid w:val="006A3A54"/>
    <w:pPr>
      <w:tabs>
        <w:tab w:val="clear" w:pos="794"/>
        <w:tab w:val="clear" w:pos="1191"/>
        <w:tab w:val="left" w:pos="1134"/>
      </w:tabs>
      <w:jc w:val="left"/>
    </w:pPr>
    <w:rPr>
      <w:sz w:val="24"/>
      <w:lang w:val="en-GB"/>
    </w:rPr>
  </w:style>
  <w:style w:type="paragraph" w:customStyle="1" w:styleId="Section3">
    <w:name w:val="Section_3"/>
    <w:basedOn w:val="Section1"/>
    <w:uiPriority w:val="99"/>
    <w:rsid w:val="006A3A54"/>
    <w:rPr>
      <w:b w:val="0"/>
    </w:rPr>
  </w:style>
  <w:style w:type="paragraph" w:customStyle="1" w:styleId="Agendaitem">
    <w:name w:val="Agenda_item"/>
    <w:basedOn w:val="Normal"/>
    <w:next w:val="Normal"/>
    <w:qFormat/>
    <w:rsid w:val="006A3A5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overflowPunct/>
      <w:autoSpaceDE/>
      <w:autoSpaceDN/>
      <w:adjustRightInd/>
      <w:spacing w:before="240"/>
      <w:jc w:val="center"/>
      <w:textAlignment w:val="auto"/>
    </w:pPr>
    <w:rPr>
      <w:sz w:val="28"/>
      <w:lang w:val="es-ES_tradnl"/>
    </w:rPr>
  </w:style>
  <w:style w:type="paragraph" w:customStyle="1" w:styleId="AppArtNo">
    <w:name w:val="App_Art_No"/>
    <w:basedOn w:val="ArtNo"/>
    <w:qFormat/>
    <w:rsid w:val="006A3A5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caps/>
      <w:sz w:val="28"/>
      <w:lang w:val="en-GB"/>
    </w:rPr>
  </w:style>
  <w:style w:type="paragraph" w:customStyle="1" w:styleId="ApptoAnnex">
    <w:name w:val="App_to_Annex"/>
    <w:basedOn w:val="AppendixNo"/>
    <w:next w:val="Normal"/>
    <w:qFormat/>
    <w:rsid w:val="006A3A54"/>
  </w:style>
  <w:style w:type="paragraph" w:customStyle="1" w:styleId="Committee">
    <w:name w:val="Committee"/>
    <w:basedOn w:val="Normal"/>
    <w:qFormat/>
    <w:rsid w:val="006A3A54"/>
    <w:pPr>
      <w:framePr w:hSpace="180" w:wrap="around" w:hAnchor="margin" w:y="-675"/>
      <w:tabs>
        <w:tab w:val="clear" w:pos="794"/>
        <w:tab w:val="clear" w:pos="1191"/>
        <w:tab w:val="clear" w:pos="1588"/>
        <w:tab w:val="clear" w:pos="1985"/>
        <w:tab w:val="left" w:pos="851"/>
        <w:tab w:val="left" w:pos="1134"/>
        <w:tab w:val="left" w:pos="1871"/>
        <w:tab w:val="left" w:pos="2268"/>
      </w:tabs>
      <w:spacing w:before="0" w:line="240" w:lineRule="atLeast"/>
      <w:jc w:val="left"/>
    </w:pPr>
    <w:rPr>
      <w:rFonts w:asciiTheme="minorHAnsi" w:hAnsiTheme="minorHAnsi" w:cstheme="minorHAnsi"/>
      <w:b/>
      <w:sz w:val="24"/>
      <w:szCs w:val="24"/>
      <w:lang w:val="en-GB"/>
    </w:rPr>
  </w:style>
  <w:style w:type="paragraph" w:customStyle="1" w:styleId="Normalend">
    <w:name w:val="Normal_end"/>
    <w:basedOn w:val="Normal"/>
    <w:next w:val="Normal"/>
    <w:qFormat/>
    <w:rsid w:val="006A3A5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sz w:val="24"/>
      <w:lang w:val="en-US"/>
    </w:rPr>
  </w:style>
  <w:style w:type="paragraph" w:customStyle="1" w:styleId="Part1">
    <w:name w:val="Part_1"/>
    <w:basedOn w:val="Section1"/>
    <w:next w:val="Section1"/>
    <w:qFormat/>
    <w:rsid w:val="006A3A54"/>
  </w:style>
  <w:style w:type="paragraph" w:customStyle="1" w:styleId="Subsection1">
    <w:name w:val="Subsection_1"/>
    <w:basedOn w:val="Section1"/>
    <w:next w:val="Normalaftertitle0"/>
    <w:qFormat/>
    <w:rsid w:val="006A3A54"/>
  </w:style>
  <w:style w:type="paragraph" w:customStyle="1" w:styleId="Volumetitle">
    <w:name w:val="Volume_title"/>
    <w:basedOn w:val="Normal"/>
    <w:qFormat/>
    <w:rsid w:val="006A3A5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center"/>
    </w:pPr>
    <w:rPr>
      <w:b/>
      <w:bCs/>
      <w:sz w:val="28"/>
      <w:szCs w:val="28"/>
      <w:lang w:val="en-GB"/>
    </w:rPr>
  </w:style>
  <w:style w:type="table" w:styleId="TableGrid">
    <w:name w:val="Table Grid"/>
    <w:basedOn w:val="TableNormal"/>
    <w:uiPriority w:val="39"/>
    <w:rsid w:val="006A3A54"/>
    <w:rPr>
      <w:rFonts w:ascii="CG Times" w:eastAsia="Times New Roman" w:hAnsi="CG 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6A3A5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  <w:jc w:val="left"/>
    </w:pPr>
    <w:rPr>
      <w:rFonts w:ascii="Tahoma" w:hAnsi="Tahoma" w:cs="Tahoma"/>
      <w:sz w:val="16"/>
      <w:szCs w:val="16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rsid w:val="006A3A54"/>
    <w:rPr>
      <w:rFonts w:ascii="Tahoma" w:eastAsia="Times New Roman" w:hAnsi="Tahoma" w:cs="Tahoma"/>
      <w:sz w:val="16"/>
      <w:szCs w:val="16"/>
      <w:lang w:val="en-GB" w:eastAsia="en-US"/>
    </w:rPr>
  </w:style>
  <w:style w:type="character" w:styleId="CommentReference">
    <w:name w:val="annotation reference"/>
    <w:basedOn w:val="DefaultParagraphFont"/>
    <w:unhideWhenUsed/>
    <w:rsid w:val="006A3A54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6A3A5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sz w:val="20"/>
      <w:lang w:val="en-GB"/>
    </w:rPr>
  </w:style>
  <w:style w:type="character" w:customStyle="1" w:styleId="CommentTextChar">
    <w:name w:val="Comment Text Char"/>
    <w:basedOn w:val="DefaultParagraphFont"/>
    <w:link w:val="CommentText"/>
    <w:rsid w:val="006A3A54"/>
    <w:rPr>
      <w:rFonts w:eastAsia="Times New Roman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6A3A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6A3A54"/>
    <w:rPr>
      <w:rFonts w:eastAsia="Times New Roman"/>
      <w:b/>
      <w:bCs/>
      <w:lang w:val="en-GB" w:eastAsia="en-US"/>
    </w:rPr>
  </w:style>
  <w:style w:type="character" w:styleId="FollowedHyperlink">
    <w:name w:val="FollowedHyperlink"/>
    <w:basedOn w:val="DefaultParagraphFont"/>
    <w:uiPriority w:val="99"/>
    <w:unhideWhenUsed/>
    <w:rsid w:val="006A3A54"/>
    <w:rPr>
      <w:color w:val="800080" w:themeColor="followedHyperlink"/>
      <w:u w:val="single"/>
    </w:rPr>
  </w:style>
  <w:style w:type="character" w:customStyle="1" w:styleId="Title1Char">
    <w:name w:val="Title 1 Char"/>
    <w:link w:val="Title1"/>
    <w:uiPriority w:val="99"/>
    <w:locked/>
    <w:rsid w:val="006A3A54"/>
    <w:rPr>
      <w:rFonts w:eastAsia="Times New Roman"/>
      <w:caps/>
      <w:sz w:val="28"/>
      <w:lang w:val="en-GB" w:eastAsia="en-US"/>
    </w:rPr>
  </w:style>
  <w:style w:type="character" w:customStyle="1" w:styleId="enumlev1Char">
    <w:name w:val="enumlev1 Char"/>
    <w:basedOn w:val="DefaultParagraphFont"/>
    <w:link w:val="enumlev1"/>
    <w:rsid w:val="006A3A54"/>
    <w:rPr>
      <w:rFonts w:eastAsia="Times New Roman"/>
      <w:sz w:val="22"/>
      <w:lang w:val="fr-FR" w:eastAsia="en-US"/>
    </w:rPr>
  </w:style>
  <w:style w:type="character" w:customStyle="1" w:styleId="Title3Char">
    <w:name w:val="Title 3 Char"/>
    <w:basedOn w:val="DefaultParagraphFont"/>
    <w:link w:val="Title3"/>
    <w:uiPriority w:val="99"/>
    <w:locked/>
    <w:rsid w:val="006A3A54"/>
    <w:rPr>
      <w:rFonts w:eastAsia="Times New Roman"/>
      <w:sz w:val="28"/>
      <w:lang w:val="en-GB" w:eastAsia="en-US"/>
    </w:rPr>
  </w:style>
  <w:style w:type="character" w:customStyle="1" w:styleId="NormalaftertitleChar0">
    <w:name w:val="Normal after title Char"/>
    <w:basedOn w:val="DefaultParagraphFont"/>
    <w:link w:val="Normalaftertitle0"/>
    <w:uiPriority w:val="99"/>
    <w:locked/>
    <w:rsid w:val="006A3A54"/>
    <w:rPr>
      <w:rFonts w:eastAsia="Times New Roman"/>
      <w:sz w:val="24"/>
      <w:lang w:val="en-GB" w:eastAsia="en-US"/>
    </w:rPr>
  </w:style>
  <w:style w:type="character" w:customStyle="1" w:styleId="ArttitleCar">
    <w:name w:val="Art_title Car"/>
    <w:basedOn w:val="DefaultParagraphFont"/>
    <w:link w:val="Arttitle"/>
    <w:uiPriority w:val="99"/>
    <w:locked/>
    <w:rsid w:val="006A3A54"/>
    <w:rPr>
      <w:rFonts w:eastAsia="Times New Roman"/>
      <w:b/>
      <w:sz w:val="26"/>
      <w:lang w:val="fr-FR" w:eastAsia="en-US"/>
    </w:rPr>
  </w:style>
  <w:style w:type="character" w:customStyle="1" w:styleId="ArtNoChar">
    <w:name w:val="Art_No Char"/>
    <w:basedOn w:val="DefaultParagraphFont"/>
    <w:link w:val="ArtNo"/>
    <w:uiPriority w:val="99"/>
    <w:locked/>
    <w:rsid w:val="006A3A54"/>
    <w:rPr>
      <w:rFonts w:eastAsia="Times New Roman"/>
      <w:sz w:val="26"/>
      <w:lang w:val="fr-FR" w:eastAsia="en-US"/>
    </w:rPr>
  </w:style>
  <w:style w:type="character" w:customStyle="1" w:styleId="TabletextChar">
    <w:name w:val="Table_text Char"/>
    <w:basedOn w:val="DefaultParagraphFont"/>
    <w:link w:val="Tabletext"/>
    <w:locked/>
    <w:rsid w:val="006A3A54"/>
    <w:rPr>
      <w:rFonts w:eastAsia="Times New Roman"/>
      <w:lang w:val="fr-FR" w:eastAsia="en-US"/>
    </w:rPr>
  </w:style>
  <w:style w:type="character" w:customStyle="1" w:styleId="NoteChar">
    <w:name w:val="Note Char"/>
    <w:basedOn w:val="DefaultParagraphFont"/>
    <w:link w:val="Note"/>
    <w:uiPriority w:val="99"/>
    <w:locked/>
    <w:rsid w:val="006A3A54"/>
    <w:rPr>
      <w:rFonts w:eastAsia="Times New Roman"/>
      <w:lang w:val="fr-FR" w:eastAsia="en-US"/>
    </w:rPr>
  </w:style>
  <w:style w:type="character" w:customStyle="1" w:styleId="RestitleChar">
    <w:name w:val="Res_title Char"/>
    <w:basedOn w:val="DefaultParagraphFont"/>
    <w:link w:val="Restitle"/>
    <w:uiPriority w:val="99"/>
    <w:locked/>
    <w:rsid w:val="006A3A54"/>
    <w:rPr>
      <w:rFonts w:eastAsia="Times New Roman"/>
      <w:b/>
      <w:sz w:val="26"/>
      <w:lang w:val="fr-FR" w:eastAsia="en-US"/>
    </w:rPr>
  </w:style>
  <w:style w:type="character" w:customStyle="1" w:styleId="ResNoChar">
    <w:name w:val="Res_No Char"/>
    <w:basedOn w:val="DefaultParagraphFont"/>
    <w:link w:val="ResNo"/>
    <w:uiPriority w:val="99"/>
    <w:locked/>
    <w:rsid w:val="006A3A54"/>
    <w:rPr>
      <w:rFonts w:eastAsia="Times New Roman"/>
      <w:sz w:val="26"/>
      <w:lang w:val="fr-FR" w:eastAsia="en-US"/>
    </w:rPr>
  </w:style>
  <w:style w:type="character" w:customStyle="1" w:styleId="TableheadChar">
    <w:name w:val="Table_head Char"/>
    <w:basedOn w:val="DefaultParagraphFont"/>
    <w:link w:val="Tablehead"/>
    <w:rsid w:val="006A3A54"/>
    <w:rPr>
      <w:rFonts w:eastAsia="Times New Roman"/>
      <w:b/>
      <w:lang w:val="fr-FR" w:eastAsia="en-US"/>
    </w:rPr>
  </w:style>
  <w:style w:type="character" w:customStyle="1" w:styleId="TabletitleChar">
    <w:name w:val="Table_title Char"/>
    <w:basedOn w:val="DefaultParagraphFont"/>
    <w:link w:val="Tabletitle"/>
    <w:uiPriority w:val="99"/>
    <w:rsid w:val="006A3A54"/>
    <w:rPr>
      <w:rFonts w:eastAsia="Times New Roman"/>
      <w:b/>
      <w:sz w:val="22"/>
      <w:lang w:val="fr-FR" w:eastAsia="en-US"/>
    </w:rPr>
  </w:style>
  <w:style w:type="character" w:customStyle="1" w:styleId="TableNoChar">
    <w:name w:val="Table_No Char"/>
    <w:basedOn w:val="DefaultParagraphFont"/>
    <w:link w:val="TableNo"/>
    <w:locked/>
    <w:rsid w:val="006A3A54"/>
    <w:rPr>
      <w:rFonts w:eastAsia="Times New Roman"/>
      <w:sz w:val="22"/>
      <w:lang w:val="fr-FR" w:eastAsia="en-US"/>
    </w:rPr>
  </w:style>
  <w:style w:type="character" w:customStyle="1" w:styleId="Section1Char">
    <w:name w:val="Section_1 Char"/>
    <w:basedOn w:val="DefaultParagraphFont"/>
    <w:link w:val="Section1"/>
    <w:uiPriority w:val="99"/>
    <w:locked/>
    <w:rsid w:val="006A3A54"/>
    <w:rPr>
      <w:rFonts w:eastAsia="Times New Roman"/>
      <w:b/>
      <w:sz w:val="24"/>
      <w:lang w:val="en-GB" w:eastAsia="en-US"/>
    </w:rPr>
  </w:style>
  <w:style w:type="character" w:customStyle="1" w:styleId="ProposalChar">
    <w:name w:val="Proposal Char"/>
    <w:basedOn w:val="DefaultParagraphFont"/>
    <w:link w:val="Proposal"/>
    <w:uiPriority w:val="99"/>
    <w:locked/>
    <w:rsid w:val="006A3A54"/>
    <w:rPr>
      <w:rFonts w:eastAsia="Times New Roman" w:hAnsi="Times New Roman Bold"/>
      <w:b/>
      <w:sz w:val="24"/>
      <w:lang w:val="en-GB" w:eastAsia="en-US"/>
    </w:rPr>
  </w:style>
  <w:style w:type="character" w:customStyle="1" w:styleId="NormalaftertitleChar">
    <w:name w:val="Normal_after_title Char"/>
    <w:link w:val="Normalaftertitle"/>
    <w:locked/>
    <w:rsid w:val="006A3A54"/>
    <w:rPr>
      <w:rFonts w:eastAsia="Times New Roman"/>
      <w:sz w:val="22"/>
      <w:lang w:val="fr-FR" w:eastAsia="en-US"/>
    </w:rPr>
  </w:style>
  <w:style w:type="character" w:customStyle="1" w:styleId="CallChar">
    <w:name w:val="Call Char"/>
    <w:basedOn w:val="DefaultParagraphFont"/>
    <w:link w:val="Call"/>
    <w:uiPriority w:val="99"/>
    <w:locked/>
    <w:rsid w:val="006A3A54"/>
    <w:rPr>
      <w:rFonts w:eastAsia="Times New Roman"/>
      <w:i/>
      <w:sz w:val="22"/>
      <w:lang w:val="fr-FR" w:eastAsia="en-US"/>
    </w:rPr>
  </w:style>
  <w:style w:type="character" w:customStyle="1" w:styleId="TablelegendChar">
    <w:name w:val="Table_legend Char"/>
    <w:basedOn w:val="TabletextChar"/>
    <w:link w:val="Tablelegend"/>
    <w:uiPriority w:val="99"/>
    <w:rsid w:val="006A3A54"/>
    <w:rPr>
      <w:rFonts w:eastAsia="Times New Roman"/>
      <w:lang w:val="fr-FR" w:eastAsia="en-US"/>
    </w:rPr>
  </w:style>
  <w:style w:type="character" w:customStyle="1" w:styleId="SourceChar">
    <w:name w:val="Source Char"/>
    <w:link w:val="Source"/>
    <w:uiPriority w:val="99"/>
    <w:locked/>
    <w:rsid w:val="006A3A54"/>
    <w:rPr>
      <w:rFonts w:eastAsia="Times New Roman"/>
      <w:b/>
      <w:sz w:val="28"/>
      <w:lang w:val="en-GB" w:eastAsia="en-US"/>
    </w:rPr>
  </w:style>
  <w:style w:type="paragraph" w:customStyle="1" w:styleId="Default">
    <w:name w:val="Default"/>
    <w:uiPriority w:val="99"/>
    <w:rsid w:val="006A3A54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 w:bidi="ta-IN"/>
    </w:rPr>
  </w:style>
  <w:style w:type="paragraph" w:styleId="ListParagraph">
    <w:name w:val="List Paragraph"/>
    <w:basedOn w:val="Normal"/>
    <w:link w:val="ListParagraphChar"/>
    <w:uiPriority w:val="99"/>
    <w:qFormat/>
    <w:rsid w:val="006A3A5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720"/>
      <w:contextualSpacing/>
      <w:jc w:val="left"/>
    </w:pPr>
    <w:rPr>
      <w:rFonts w:eastAsia="Batang"/>
      <w:sz w:val="24"/>
      <w:lang w:val="en-GB"/>
    </w:rPr>
  </w:style>
  <w:style w:type="character" w:customStyle="1" w:styleId="ListParagraphChar">
    <w:name w:val="List Paragraph Char"/>
    <w:link w:val="ListParagraph"/>
    <w:uiPriority w:val="99"/>
    <w:locked/>
    <w:rsid w:val="006A3A54"/>
    <w:rPr>
      <w:rFonts w:eastAsia="Batang"/>
      <w:sz w:val="24"/>
      <w:lang w:val="en-GB" w:eastAsia="en-US"/>
    </w:rPr>
  </w:style>
  <w:style w:type="paragraph" w:styleId="NormalWeb">
    <w:name w:val="Normal (Web)"/>
    <w:basedOn w:val="Normal"/>
    <w:uiPriority w:val="99"/>
    <w:unhideWhenUsed/>
    <w:rsid w:val="006A3A5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rFonts w:eastAsiaTheme="minorHAnsi"/>
      <w:sz w:val="24"/>
      <w:szCs w:val="24"/>
      <w:lang w:val="en-US" w:bidi="ta-IN"/>
    </w:rPr>
  </w:style>
  <w:style w:type="character" w:customStyle="1" w:styleId="AnnextitleChar1">
    <w:name w:val="Annex_title Char1"/>
    <w:link w:val="Annextitle"/>
    <w:uiPriority w:val="99"/>
    <w:locked/>
    <w:rsid w:val="006A3A54"/>
    <w:rPr>
      <w:rFonts w:ascii="Times New Roman Bold" w:eastAsia="Times New Roman" w:hAnsi="Times New Roman Bold"/>
      <w:b/>
      <w:sz w:val="28"/>
      <w:lang w:val="en-GB" w:eastAsia="en-US"/>
    </w:rPr>
  </w:style>
  <w:style w:type="character" w:customStyle="1" w:styleId="CommentTextChar1">
    <w:name w:val="Comment Text Char1"/>
    <w:basedOn w:val="DefaultParagraphFont"/>
    <w:semiHidden/>
    <w:rsid w:val="006A3A54"/>
    <w:rPr>
      <w:rFonts w:ascii="Times New Roman" w:hAnsi="Times New Roman"/>
      <w:lang w:val="en-GB" w:eastAsia="en-US"/>
    </w:rPr>
  </w:style>
  <w:style w:type="character" w:customStyle="1" w:styleId="CommentSubjectChar1">
    <w:name w:val="Comment Subject Char1"/>
    <w:basedOn w:val="CommentTextChar1"/>
    <w:semiHidden/>
    <w:rsid w:val="006A3A54"/>
    <w:rPr>
      <w:rFonts w:ascii="Times New Roman" w:hAnsi="Times New Roman"/>
      <w:b/>
      <w:bCs/>
      <w:lang w:val="en-GB" w:eastAsia="en-US"/>
    </w:rPr>
  </w:style>
  <w:style w:type="character" w:customStyle="1" w:styleId="FiguretitleChar">
    <w:name w:val="Figure_title Char"/>
    <w:link w:val="Figuretitle"/>
    <w:locked/>
    <w:rsid w:val="006A3A54"/>
    <w:rPr>
      <w:rFonts w:ascii="Times New Roman Bold" w:eastAsia="Times New Roman" w:hAnsi="Times New Roman Bold"/>
      <w:b/>
      <w:sz w:val="18"/>
      <w:lang w:val="fr-FR" w:eastAsia="en-US"/>
    </w:rPr>
  </w:style>
  <w:style w:type="character" w:customStyle="1" w:styleId="FigureNoChar">
    <w:name w:val="Figure_No Char"/>
    <w:link w:val="FigureNo"/>
    <w:locked/>
    <w:rsid w:val="006A3A54"/>
    <w:rPr>
      <w:rFonts w:eastAsia="Times New Roman"/>
      <w:caps/>
      <w:sz w:val="18"/>
      <w:lang w:val="fr-FR" w:eastAsia="en-US"/>
    </w:rPr>
  </w:style>
  <w:style w:type="paragraph" w:styleId="Revision">
    <w:name w:val="Revision"/>
    <w:hidden/>
    <w:uiPriority w:val="99"/>
    <w:semiHidden/>
    <w:rsid w:val="006A3A54"/>
    <w:rPr>
      <w:rFonts w:eastAsia="Batang"/>
      <w:sz w:val="24"/>
      <w:lang w:val="en-GB" w:eastAsia="en-US"/>
    </w:rPr>
  </w:style>
  <w:style w:type="table" w:customStyle="1" w:styleId="TableGrid1">
    <w:name w:val="Table Grid1"/>
    <w:basedOn w:val="TableNormal"/>
    <w:next w:val="TableGrid"/>
    <w:uiPriority w:val="99"/>
    <w:rsid w:val="006A3A54"/>
    <w:rPr>
      <w:rFonts w:ascii="CG Times" w:eastAsia="Batang" w:hAnsi="CG 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quationChar">
    <w:name w:val="Equation Char"/>
    <w:link w:val="Equation"/>
    <w:uiPriority w:val="99"/>
    <w:rsid w:val="006A3A54"/>
    <w:rPr>
      <w:rFonts w:eastAsia="Times New Roman"/>
      <w:sz w:val="22"/>
      <w:lang w:val="fr-FR" w:eastAsia="en-US"/>
    </w:rPr>
  </w:style>
  <w:style w:type="character" w:customStyle="1" w:styleId="EquationlegendChar">
    <w:name w:val="Equation_legend Char"/>
    <w:link w:val="Equationlegend"/>
    <w:uiPriority w:val="99"/>
    <w:locked/>
    <w:rsid w:val="006A3A54"/>
    <w:rPr>
      <w:rFonts w:eastAsia="Times New Roman"/>
      <w:sz w:val="22"/>
      <w:lang w:eastAsia="en-US"/>
    </w:rPr>
  </w:style>
  <w:style w:type="character" w:customStyle="1" w:styleId="AnnexNoCar">
    <w:name w:val="Annex_No Car"/>
    <w:link w:val="AnnexNo"/>
    <w:locked/>
    <w:rsid w:val="006A3A54"/>
    <w:rPr>
      <w:rFonts w:eastAsia="Times New Roman"/>
      <w:caps/>
      <w:sz w:val="28"/>
      <w:lang w:val="en-GB" w:eastAsia="en-US"/>
    </w:rPr>
  </w:style>
  <w:style w:type="character" w:customStyle="1" w:styleId="RectitleChar">
    <w:name w:val="Rec_title Char"/>
    <w:link w:val="Rectitle"/>
    <w:rsid w:val="006A3A54"/>
    <w:rPr>
      <w:rFonts w:eastAsia="Times New Roman"/>
      <w:b/>
      <w:sz w:val="26"/>
      <w:lang w:val="fr-FR" w:eastAsia="en-US"/>
    </w:rPr>
  </w:style>
  <w:style w:type="character" w:customStyle="1" w:styleId="RecNoChar">
    <w:name w:val="Rec_No Char"/>
    <w:link w:val="RecNo"/>
    <w:uiPriority w:val="99"/>
    <w:locked/>
    <w:rsid w:val="006A3A54"/>
    <w:rPr>
      <w:rFonts w:eastAsia="Times New Roman"/>
      <w:sz w:val="26"/>
      <w:lang w:val="fr-FR" w:eastAsia="en-US"/>
    </w:rPr>
  </w:style>
  <w:style w:type="paragraph" w:styleId="DocumentMap">
    <w:name w:val="Document Map"/>
    <w:basedOn w:val="Normal"/>
    <w:link w:val="DocumentMapChar"/>
    <w:rsid w:val="006A3A54"/>
    <w:pPr>
      <w:shd w:val="clear" w:color="auto" w:fill="000080"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after="120"/>
      <w:textAlignment w:val="auto"/>
    </w:pPr>
    <w:rPr>
      <w:rFonts w:ascii="Tahoma" w:eastAsia="Batang" w:hAnsi="Tahoma"/>
      <w:lang w:val="nb-NO" w:eastAsia="de-DE"/>
    </w:rPr>
  </w:style>
  <w:style w:type="character" w:customStyle="1" w:styleId="DocumentMapChar">
    <w:name w:val="Document Map Char"/>
    <w:basedOn w:val="DefaultParagraphFont"/>
    <w:link w:val="DocumentMap"/>
    <w:rsid w:val="006A3A54"/>
    <w:rPr>
      <w:rFonts w:ascii="Tahoma" w:eastAsia="Batang" w:hAnsi="Tahoma"/>
      <w:sz w:val="22"/>
      <w:shd w:val="clear" w:color="auto" w:fill="000080"/>
      <w:lang w:val="nb-NO" w:eastAsia="de-DE"/>
    </w:rPr>
  </w:style>
  <w:style w:type="paragraph" w:styleId="Title">
    <w:name w:val="Title"/>
    <w:basedOn w:val="Normal"/>
    <w:link w:val="TitleChar"/>
    <w:qFormat/>
    <w:rsid w:val="006A3A5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after="120"/>
      <w:jc w:val="center"/>
      <w:textAlignment w:val="auto"/>
    </w:pPr>
    <w:rPr>
      <w:rFonts w:ascii="Arial" w:eastAsia="Batang" w:hAnsi="Arial"/>
      <w:b/>
      <w:sz w:val="28"/>
      <w:lang w:val="de-DE" w:eastAsia="de-DE"/>
    </w:rPr>
  </w:style>
  <w:style w:type="character" w:customStyle="1" w:styleId="TitleChar">
    <w:name w:val="Title Char"/>
    <w:basedOn w:val="DefaultParagraphFont"/>
    <w:link w:val="Title"/>
    <w:rsid w:val="006A3A54"/>
    <w:rPr>
      <w:rFonts w:ascii="Arial" w:eastAsia="Batang" w:hAnsi="Arial"/>
      <w:b/>
      <w:sz w:val="28"/>
      <w:lang w:val="de-DE" w:eastAsia="de-DE"/>
    </w:rPr>
  </w:style>
  <w:style w:type="paragraph" w:customStyle="1" w:styleId="Header1">
    <w:name w:val="Header1"/>
    <w:basedOn w:val="Header"/>
    <w:link w:val="HeaderZchnZchn"/>
    <w:rsid w:val="006A3A54"/>
    <w:pPr>
      <w:tabs>
        <w:tab w:val="clear" w:pos="4848"/>
        <w:tab w:val="clear" w:pos="9696"/>
        <w:tab w:val="center" w:pos="4536"/>
        <w:tab w:val="right" w:pos="9072"/>
      </w:tabs>
      <w:overflowPunct/>
      <w:autoSpaceDE/>
      <w:autoSpaceDN/>
      <w:adjustRightInd/>
      <w:spacing w:before="60"/>
      <w:jc w:val="left"/>
      <w:textAlignment w:val="auto"/>
    </w:pPr>
    <w:rPr>
      <w:rFonts w:ascii="Arial" w:eastAsia="Batang" w:hAnsi="Arial"/>
      <w:b/>
      <w:lang w:val="nb-NO" w:eastAsia="de-DE"/>
    </w:rPr>
  </w:style>
  <w:style w:type="character" w:customStyle="1" w:styleId="HeaderZchnZchn">
    <w:name w:val="Header Zchn Zchn"/>
    <w:link w:val="Header1"/>
    <w:rsid w:val="006A3A54"/>
    <w:rPr>
      <w:rFonts w:ascii="Arial" w:eastAsia="Batang" w:hAnsi="Arial"/>
      <w:b/>
      <w:sz w:val="22"/>
      <w:lang w:val="nb-NO" w:eastAsia="de-DE"/>
    </w:rPr>
  </w:style>
  <w:style w:type="paragraph" w:styleId="BodyTextIndent2">
    <w:name w:val="Body Text Indent 2"/>
    <w:basedOn w:val="Normal"/>
    <w:link w:val="BodyTextIndent2Char"/>
    <w:uiPriority w:val="99"/>
    <w:rsid w:val="006A3A54"/>
    <w:pPr>
      <w:tabs>
        <w:tab w:val="clear" w:pos="794"/>
        <w:tab w:val="clear" w:pos="1191"/>
        <w:tab w:val="clear" w:pos="1588"/>
        <w:tab w:val="clear" w:pos="1985"/>
      </w:tabs>
      <w:overflowPunct/>
      <w:spacing w:before="0"/>
      <w:ind w:left="180"/>
      <w:jc w:val="left"/>
      <w:textAlignment w:val="auto"/>
    </w:pPr>
    <w:rPr>
      <w:rFonts w:eastAsia="SimSun"/>
      <w:sz w:val="24"/>
      <w:szCs w:val="24"/>
      <w:lang w:val="en-US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6A3A54"/>
    <w:rPr>
      <w:sz w:val="24"/>
      <w:szCs w:val="24"/>
      <w:lang w:eastAsia="en-US"/>
    </w:rPr>
  </w:style>
  <w:style w:type="paragraph" w:styleId="BodyText">
    <w:name w:val="Body Text"/>
    <w:basedOn w:val="Normal"/>
    <w:link w:val="BodyTextChar"/>
    <w:uiPriority w:val="99"/>
    <w:rsid w:val="006A3A54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textAlignment w:val="auto"/>
    </w:pPr>
    <w:rPr>
      <w:rFonts w:eastAsia="MS Mincho"/>
      <w:kern w:val="2"/>
      <w:szCs w:val="24"/>
      <w:lang w:val="en-US" w:eastAsia="ja-JP"/>
    </w:rPr>
  </w:style>
  <w:style w:type="character" w:customStyle="1" w:styleId="BodyTextChar">
    <w:name w:val="Body Text Char"/>
    <w:basedOn w:val="DefaultParagraphFont"/>
    <w:link w:val="BodyText"/>
    <w:uiPriority w:val="99"/>
    <w:rsid w:val="006A3A54"/>
    <w:rPr>
      <w:rFonts w:eastAsia="MS Mincho"/>
      <w:kern w:val="2"/>
      <w:sz w:val="22"/>
      <w:szCs w:val="24"/>
      <w:lang w:eastAsia="ja-JP"/>
    </w:rPr>
  </w:style>
  <w:style w:type="character" w:customStyle="1" w:styleId="AnnexNoTitleChar1">
    <w:name w:val="Annex_NoTitle Char1"/>
    <w:link w:val="AnnexNoTitle"/>
    <w:locked/>
    <w:rsid w:val="006A3A54"/>
    <w:rPr>
      <w:rFonts w:eastAsia="Times New Roman"/>
      <w:b/>
      <w:sz w:val="26"/>
      <w:lang w:val="fr-FR" w:eastAsia="en-US"/>
    </w:rPr>
  </w:style>
  <w:style w:type="paragraph" w:styleId="TOCHeading">
    <w:name w:val="TOC Heading"/>
    <w:basedOn w:val="Heading1"/>
    <w:next w:val="Normal"/>
    <w:uiPriority w:val="39"/>
    <w:qFormat/>
    <w:rsid w:val="006A3A5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line="276" w:lineRule="auto"/>
      <w:ind w:left="0" w:firstLine="0"/>
      <w:jc w:val="left"/>
      <w:textAlignment w:val="auto"/>
      <w:outlineLvl w:val="9"/>
    </w:pPr>
    <w:rPr>
      <w:rFonts w:ascii="Cambria" w:eastAsia="SimSun" w:hAnsi="Cambria"/>
      <w:bCs/>
      <w:color w:val="365F91"/>
      <w:sz w:val="28"/>
      <w:szCs w:val="28"/>
      <w:lang w:val="en-US" w:eastAsia="ja-JP"/>
    </w:rPr>
  </w:style>
  <w:style w:type="paragraph" w:styleId="BodyText3">
    <w:name w:val="Body Text 3"/>
    <w:basedOn w:val="Normal"/>
    <w:link w:val="BodyText3Char"/>
    <w:uiPriority w:val="99"/>
    <w:rsid w:val="006A3A5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after="120"/>
      <w:jc w:val="left"/>
      <w:textAlignment w:val="auto"/>
    </w:pPr>
    <w:rPr>
      <w:rFonts w:eastAsia="Batang"/>
      <w:sz w:val="16"/>
      <w:szCs w:val="16"/>
      <w:lang w:val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6A3A54"/>
    <w:rPr>
      <w:rFonts w:eastAsia="Batang"/>
      <w:sz w:val="16"/>
      <w:szCs w:val="16"/>
      <w:lang w:val="en-GB" w:eastAsia="en-US"/>
    </w:rPr>
  </w:style>
  <w:style w:type="paragraph" w:styleId="TOC9">
    <w:name w:val="toc 9"/>
    <w:basedOn w:val="Normal"/>
    <w:next w:val="Normal"/>
    <w:autoRedefine/>
    <w:rsid w:val="006A3A54"/>
    <w:pPr>
      <w:tabs>
        <w:tab w:val="clear" w:pos="794"/>
        <w:tab w:val="clear" w:pos="1191"/>
        <w:tab w:val="clear" w:pos="1588"/>
        <w:tab w:val="clear" w:pos="1985"/>
      </w:tabs>
      <w:spacing w:before="0"/>
      <w:ind w:left="1920"/>
      <w:jc w:val="left"/>
    </w:pPr>
    <w:rPr>
      <w:rFonts w:asciiTheme="minorHAnsi" w:eastAsia="Batang" w:hAnsiTheme="minorHAnsi"/>
      <w:sz w:val="18"/>
      <w:szCs w:val="18"/>
      <w:lang w:val="en-GB"/>
    </w:rPr>
  </w:style>
  <w:style w:type="paragraph" w:customStyle="1" w:styleId="ECCParagraph">
    <w:name w:val="ECC Paragraph"/>
    <w:basedOn w:val="Normal"/>
    <w:uiPriority w:val="99"/>
    <w:rsid w:val="006A3A5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after="240"/>
      <w:textAlignment w:val="auto"/>
    </w:pPr>
    <w:rPr>
      <w:rFonts w:ascii="Arial" w:eastAsia="Batang" w:hAnsi="Arial"/>
      <w:sz w:val="20"/>
      <w:szCs w:val="24"/>
      <w:lang w:val="en-GB"/>
    </w:rPr>
  </w:style>
  <w:style w:type="numbering" w:customStyle="1" w:styleId="NoList1">
    <w:name w:val="No List1"/>
    <w:next w:val="NoList"/>
    <w:uiPriority w:val="99"/>
    <w:semiHidden/>
    <w:unhideWhenUsed/>
    <w:rsid w:val="006A3A54"/>
  </w:style>
  <w:style w:type="table" w:customStyle="1" w:styleId="TableGrid2">
    <w:name w:val="Table Grid2"/>
    <w:basedOn w:val="TableNormal"/>
    <w:next w:val="TableGrid"/>
    <w:uiPriority w:val="59"/>
    <w:rsid w:val="006A3A54"/>
    <w:rPr>
      <w:rFonts w:ascii="CG Times" w:eastAsia="Batang" w:hAnsi="CG Times"/>
      <w:lang w:val="fr-FR"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uiPriority w:val="99"/>
    <w:rsid w:val="006A3A54"/>
    <w:rPr>
      <w:rFonts w:ascii="CG Times" w:eastAsia="Batang" w:hAnsi="CG Times"/>
      <w:lang w:val="en-GB"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">
    <w:name w:val="Table Grid111"/>
    <w:uiPriority w:val="99"/>
    <w:rsid w:val="006A3A54"/>
    <w:rPr>
      <w:rFonts w:ascii="Calibri" w:eastAsia="Batang" w:hAnsi="Calibri"/>
      <w:sz w:val="22"/>
      <w:szCs w:val="22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6A3A54"/>
    <w:rPr>
      <w:rFonts w:cs="Times New Roman"/>
      <w:color w:val="808080"/>
    </w:rPr>
  </w:style>
  <w:style w:type="paragraph" w:styleId="PlainText">
    <w:name w:val="Plain Text"/>
    <w:basedOn w:val="Normal"/>
    <w:link w:val="PlainTextChar"/>
    <w:uiPriority w:val="99"/>
    <w:unhideWhenUsed/>
    <w:rsid w:val="006A3A5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Times" w:eastAsia="Batang" w:hAnsi="Times"/>
      <w:sz w:val="20"/>
      <w:szCs w:val="24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6A3A54"/>
    <w:rPr>
      <w:rFonts w:ascii="Times" w:eastAsia="Batang" w:hAnsi="Times"/>
      <w:szCs w:val="24"/>
      <w:lang w:eastAsia="en-US"/>
    </w:rPr>
  </w:style>
  <w:style w:type="character" w:customStyle="1" w:styleId="apple-style-span">
    <w:name w:val="apple-style-span"/>
    <w:uiPriority w:val="99"/>
    <w:rsid w:val="006A3A54"/>
  </w:style>
  <w:style w:type="character" w:customStyle="1" w:styleId="info2">
    <w:name w:val="info2"/>
    <w:basedOn w:val="DefaultParagraphFont"/>
    <w:rsid w:val="006A3A54"/>
    <w:rPr>
      <w:rFonts w:ascii="Arial" w:hAnsi="Arial" w:cs="Arial" w:hint="default"/>
      <w:b w:val="0"/>
      <w:bCs w:val="0"/>
      <w:strike w:val="0"/>
      <w:dstrike w:val="0"/>
      <w:color w:val="080000"/>
      <w:sz w:val="20"/>
      <w:szCs w:val="20"/>
      <w:u w:val="none"/>
      <w:effect w:val="none"/>
      <w:bdr w:val="none" w:sz="0" w:space="0" w:color="auto" w:frame="1"/>
    </w:rPr>
  </w:style>
  <w:style w:type="table" w:customStyle="1" w:styleId="GridTable4-Accent11">
    <w:name w:val="Grid Table 4 - Accent 11"/>
    <w:basedOn w:val="TableNormal"/>
    <w:uiPriority w:val="49"/>
    <w:rsid w:val="006A3A54"/>
    <w:pPr>
      <w:spacing w:before="20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HTMLPreformatted">
    <w:name w:val="HTML Preformatted"/>
    <w:basedOn w:val="Normal"/>
    <w:link w:val="HTMLPreformattedChar"/>
    <w:uiPriority w:val="99"/>
    <w:unhideWhenUsed/>
    <w:rsid w:val="006A3A54"/>
    <w:pPr>
      <w:tabs>
        <w:tab w:val="clear" w:pos="794"/>
        <w:tab w:val="clear" w:pos="1191"/>
        <w:tab w:val="clear" w:pos="1588"/>
        <w:tab w:val="clear" w:pos="1985"/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spacing w:before="0"/>
      <w:jc w:val="left"/>
      <w:textAlignment w:val="auto"/>
    </w:pPr>
    <w:rPr>
      <w:rFonts w:ascii="Courier New" w:hAnsi="Courier New" w:cs="Courier New"/>
      <w:sz w:val="20"/>
      <w:lang w:val="ru-RU" w:eastAsia="ru-R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A3A54"/>
    <w:rPr>
      <w:rFonts w:ascii="Courier New" w:eastAsia="Times New Roman" w:hAnsi="Courier New" w:cs="Courier New"/>
      <w:lang w:val="ru-RU" w:eastAsia="ru-RU"/>
    </w:rPr>
  </w:style>
  <w:style w:type="character" w:customStyle="1" w:styleId="hps">
    <w:name w:val="hps"/>
    <w:basedOn w:val="DefaultParagraphFont"/>
    <w:rsid w:val="006A3A54"/>
  </w:style>
  <w:style w:type="character" w:customStyle="1" w:styleId="shorttext">
    <w:name w:val="short_text"/>
    <w:basedOn w:val="DefaultParagraphFont"/>
    <w:rsid w:val="006A3A54"/>
  </w:style>
  <w:style w:type="character" w:customStyle="1" w:styleId="HeadingbChar">
    <w:name w:val="Heading_b Char"/>
    <w:link w:val="Headingb"/>
    <w:locked/>
    <w:rsid w:val="006A3A54"/>
    <w:rPr>
      <w:rFonts w:eastAsia="Times New Roman"/>
      <w:b/>
      <w:sz w:val="22"/>
      <w:lang w:val="fr-FR" w:eastAsia="en-US"/>
    </w:rPr>
  </w:style>
  <w:style w:type="character" w:customStyle="1" w:styleId="st">
    <w:name w:val="st"/>
    <w:rsid w:val="006A3A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yperlink" Target="http://www.itu.int/ITU-R/go/patents/en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header" Target="head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itu.int/publ/R-REP/en" TargetMode="External"/><Relationship Id="rId22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circabc.europa.eu/d/d/workspace/SpacesStore/3958ecef-c25e-4e4f-8e3b-469d1db6bc07/RSPG13-538_RSPG-Opinion-on-LSA%20.pdf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3B3BA2-75DD-41D5-9211-134F1EFA6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19</TotalTime>
  <Pages>27</Pages>
  <Words>8596</Words>
  <Characters>63183</Characters>
  <Application>Microsoft Office Word</Application>
  <DocSecurity>0</DocSecurity>
  <Lines>1263</Lines>
  <Paragraphs>593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Предисловие</vt:lpstr>
    </vt:vector>
  </TitlesOfParts>
  <Company>ITU</Company>
  <LinksUpToDate>false</LinksUpToDate>
  <CharactersWithSpaces>71186</CharactersWithSpaces>
  <SharedDoc>false</SharedDoc>
  <HLinks>
    <vt:vector size="12" baseType="variant">
      <vt:variant>
        <vt:i4>1114188</vt:i4>
      </vt:variant>
      <vt:variant>
        <vt:i4>6</vt:i4>
      </vt:variant>
      <vt:variant>
        <vt:i4>0</vt:i4>
      </vt:variant>
      <vt:variant>
        <vt:i4>5</vt:i4>
      </vt:variant>
      <vt:variant>
        <vt:lpwstr>http://www.itu.int/publications/R-REP/en</vt:lpwstr>
      </vt:variant>
      <vt:variant>
        <vt:lpwstr/>
      </vt:variant>
      <vt:variant>
        <vt:i4>3997742</vt:i4>
      </vt:variant>
      <vt:variant>
        <vt:i4>3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  МСЭ-R  SM.2404-0 - Регуляторные инструменты для обеспечения расширенного совместного использования спектра</dc:title>
  <dc:subject>SM Series = Spectrum management</dc:subject>
  <dc:creator>ITU Radiocommunication Bureau (BR)</dc:creator>
  <cp:keywords>SM,2404-0</cp:keywords>
  <dc:description>Sikachev, 18/01/2018, ITU51007831</dc:description>
  <cp:lastModifiedBy>Sikacheva, Violetta</cp:lastModifiedBy>
  <cp:revision>8</cp:revision>
  <cp:lastPrinted>2018-01-18T09:42:00Z</cp:lastPrinted>
  <dcterms:created xsi:type="dcterms:W3CDTF">2018-01-17T15:28:00Z</dcterms:created>
  <dcterms:modified xsi:type="dcterms:W3CDTF">2018-01-18T09:44:00Z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Russian</vt:lpwstr>
  </property>
  <property fmtid="{D5CDD505-2E9C-101B-9397-08002B2CF9AE}" pid="3" name="Typist">
    <vt:lpwstr>Sikachev</vt:lpwstr>
  </property>
  <property fmtid="{D5CDD505-2E9C-101B-9397-08002B2CF9AE}" pid="4" name="Date completed">
    <vt:lpwstr>18 January 2018</vt:lpwstr>
  </property>
</Properties>
</file>