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E066B" w:rsidRDefault="00E67513"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noProof/>
          <w:lang w:eastAsia="zh-CN"/>
        </w:rPr>
        <w:drawing>
          <wp:anchor distT="0" distB="0" distL="114300" distR="114300" simplePos="0" relativeHeight="251660800" behindDoc="0" locked="0" layoutInCell="1" allowOverlap="1" wp14:anchorId="176AB3C6" wp14:editId="737F7996">
            <wp:simplePos x="0" y="0"/>
            <wp:positionH relativeFrom="margin">
              <wp:posOffset>5224145</wp:posOffset>
            </wp:positionH>
            <wp:positionV relativeFrom="margin">
              <wp:posOffset>8847465</wp:posOffset>
            </wp:positionV>
            <wp:extent cx="1247775" cy="935831"/>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sidR="0094591A">
        <w:rPr>
          <w:b/>
          <w:bCs/>
          <w:noProof/>
          <w:sz w:val="32"/>
          <w:szCs w:val="32"/>
          <w:rtl/>
          <w:lang w:eastAsia="zh-CN"/>
        </w:rPr>
        <mc:AlternateContent>
          <mc:Choice Requires="wps">
            <w:drawing>
              <wp:anchor distT="0" distB="0" distL="114300" distR="114300" simplePos="0" relativeHeight="251657728" behindDoc="0" locked="0" layoutInCell="1" allowOverlap="1">
                <wp:simplePos x="0" y="0"/>
                <wp:positionH relativeFrom="column">
                  <wp:posOffset>344805</wp:posOffset>
                </wp:positionH>
                <wp:positionV relativeFrom="paragraph">
                  <wp:posOffset>3259455</wp:posOffset>
                </wp:positionV>
                <wp:extent cx="5598795" cy="914400"/>
                <wp:effectExtent l="1905" t="1905" r="0" b="0"/>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3C1" w:rsidRPr="00646882" w:rsidRDefault="00832C06" w:rsidP="00757F5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sidR="00A163C1" w:rsidRPr="00646882">
                              <w:rPr>
                                <w:rFonts w:ascii="Tahoma" w:hAnsi="Tahoma" w:hint="cs"/>
                                <w:b/>
                                <w:bCs/>
                                <w:color w:val="008000"/>
                                <w:sz w:val="36"/>
                                <w:szCs w:val="56"/>
                                <w:rtl/>
                                <w:lang w:bidi="ar-EG"/>
                              </w:rPr>
                              <w:t xml:space="preserve">  </w:t>
                            </w:r>
                            <w:r w:rsidR="00A163C1" w:rsidRPr="00646882">
                              <w:rPr>
                                <w:rFonts w:ascii="Tahoma" w:hAnsi="Tahoma"/>
                                <w:b/>
                                <w:bCs/>
                                <w:color w:val="008000"/>
                                <w:sz w:val="36"/>
                                <w:szCs w:val="56"/>
                                <w:lang w:bidi="ar-EG"/>
                              </w:rPr>
                              <w:t>ITU-R  </w:t>
                            </w:r>
                            <w:r w:rsidR="00320A39">
                              <w:rPr>
                                <w:rFonts w:ascii="Tahoma" w:hAnsi="Tahoma"/>
                                <w:b/>
                                <w:bCs/>
                                <w:color w:val="008000"/>
                                <w:sz w:val="36"/>
                                <w:szCs w:val="56"/>
                                <w:lang w:bidi="ar-EG"/>
                              </w:rPr>
                              <w:t>SM</w:t>
                            </w:r>
                            <w:r w:rsidR="00320A39" w:rsidRPr="00646882">
                              <w:rPr>
                                <w:rFonts w:ascii="Tahoma" w:hAnsi="Tahoma"/>
                                <w:b/>
                                <w:bCs/>
                                <w:color w:val="008000"/>
                                <w:sz w:val="36"/>
                                <w:szCs w:val="56"/>
                                <w:lang w:bidi="ar-EG"/>
                              </w:rPr>
                              <w:t>.</w:t>
                            </w:r>
                            <w:r w:rsidR="00320A39">
                              <w:rPr>
                                <w:rFonts w:ascii="Tahoma" w:hAnsi="Tahoma"/>
                                <w:b/>
                                <w:bCs/>
                                <w:color w:val="008000"/>
                                <w:sz w:val="36"/>
                                <w:szCs w:val="56"/>
                                <w:lang w:bidi="ar-EG"/>
                              </w:rPr>
                              <w:t>2304-0</w:t>
                            </w:r>
                            <w:r w:rsidR="00A163C1" w:rsidRPr="00646882">
                              <w:rPr>
                                <w:rFonts w:ascii="Times New Roman Bold" w:hAnsi="Times New Roman Bold"/>
                                <w:b/>
                                <w:bCs/>
                                <w:color w:val="008000"/>
                                <w:sz w:val="32"/>
                                <w:szCs w:val="46"/>
                                <w:rtl/>
                                <w:lang w:bidi="ar-EG"/>
                              </w:rPr>
                              <w:br/>
                            </w:r>
                            <w:r w:rsidR="00A163C1" w:rsidRPr="00646882">
                              <w:rPr>
                                <w:rFonts w:ascii="Tahoma" w:hAnsi="Tahoma" w:cs="Tahoma"/>
                                <w:b/>
                                <w:bCs/>
                                <w:color w:val="008000"/>
                                <w:sz w:val="24"/>
                                <w:szCs w:val="24"/>
                                <w:lang w:bidi="ar-EG"/>
                              </w:rPr>
                              <w:t>(</w:t>
                            </w:r>
                            <w:r w:rsidR="00727858">
                              <w:rPr>
                                <w:rFonts w:ascii="Tahoma" w:hAnsi="Tahoma" w:cs="Tahoma"/>
                                <w:b/>
                                <w:bCs/>
                                <w:color w:val="008000"/>
                                <w:sz w:val="24"/>
                                <w:szCs w:val="24"/>
                                <w:lang w:bidi="ar-EG"/>
                              </w:rPr>
                              <w:t>20</w:t>
                            </w:r>
                            <w:r w:rsidR="00692DD2">
                              <w:rPr>
                                <w:rFonts w:ascii="Tahoma" w:hAnsi="Tahoma" w:cs="Tahoma"/>
                                <w:b/>
                                <w:bCs/>
                                <w:color w:val="008000"/>
                                <w:sz w:val="24"/>
                                <w:szCs w:val="24"/>
                                <w:lang w:bidi="ar-EG"/>
                              </w:rPr>
                              <w:t>1</w:t>
                            </w:r>
                            <w:r w:rsidR="00757F51">
                              <w:rPr>
                                <w:rFonts w:ascii="Tahoma" w:hAnsi="Tahoma" w:cs="Tahoma"/>
                                <w:b/>
                                <w:bCs/>
                                <w:color w:val="008000"/>
                                <w:sz w:val="24"/>
                                <w:szCs w:val="24"/>
                                <w:lang w:bidi="ar-EG"/>
                              </w:rPr>
                              <w:t>4</w:t>
                            </w:r>
                            <w:r w:rsidR="00A163C1" w:rsidRPr="00646882">
                              <w:rPr>
                                <w:rFonts w:ascii="Tahoma" w:hAnsi="Tahoma" w:cs="Tahoma"/>
                                <w:b/>
                                <w:bCs/>
                                <w:color w:val="008000"/>
                                <w:sz w:val="24"/>
                                <w:szCs w:val="24"/>
                                <w:lang w:bidi="ar-EG"/>
                              </w:rPr>
                              <w:t>/</w:t>
                            </w:r>
                            <w:r w:rsidR="00757F51">
                              <w:rPr>
                                <w:rFonts w:ascii="Tahoma" w:hAnsi="Tahoma" w:cs="Tahoma"/>
                                <w:b/>
                                <w:bCs/>
                                <w:color w:val="008000"/>
                                <w:sz w:val="24"/>
                                <w:szCs w:val="24"/>
                                <w:lang w:bidi="ar-EG"/>
                              </w:rPr>
                              <w:t>06</w:t>
                            </w:r>
                            <w:r w:rsidR="00A163C1" w:rsidRPr="00646882">
                              <w:rPr>
                                <w:rFonts w:ascii="Tahoma" w:hAnsi="Tahoma" w:cs="Tahoma"/>
                                <w:b/>
                                <w:bCs/>
                                <w:color w:val="008000"/>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61" o:spid="_x0000_s1026" type="#_x0000_t202" style="position:absolute;left:0;text-align:left;margin-left:27.15pt;margin-top:256.65pt;width:440.85pt;height:1in;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" filled="f" stroked="f">
                <v:textbox>
                  <w:txbxContent>
                    <w:p w:rsidR="00A163C1" w:rsidRPr="00646882" w:rsidRDefault="00832C06" w:rsidP="00757F51">
                      <w:pPr>
                        <w:spacing w:before="0"/>
                        <w:ind w:right="-125"/>
                        <w:jc w:val="right"/>
                        <w:rPr>
                          <w:rFonts w:ascii="Times New Roman Bold" w:hAnsi="Times New Roman Bold"/>
                          <w:b/>
                          <w:bCs/>
                          <w:color w:val="008000"/>
                          <w:sz w:val="36"/>
                          <w:szCs w:val="52"/>
                          <w:rtl/>
                          <w:lang w:bidi="ar-EG"/>
                        </w:rPr>
                      </w:pPr>
                      <w:r w:rsidRPr="00646882">
                        <w:rPr>
                          <w:rFonts w:ascii="Tahoma" w:hAnsi="Tahoma" w:hint="cs"/>
                          <w:b/>
                          <w:bCs/>
                          <w:color w:val="008000"/>
                          <w:sz w:val="36"/>
                          <w:szCs w:val="56"/>
                          <w:rtl/>
                          <w:lang w:bidi="ar-EG"/>
                        </w:rPr>
                        <w:t>التقـرير</w:t>
                      </w:r>
                      <w:r w:rsidR="00A163C1" w:rsidRPr="00646882">
                        <w:rPr>
                          <w:rFonts w:ascii="Tahoma" w:hAnsi="Tahoma" w:hint="cs"/>
                          <w:b/>
                          <w:bCs/>
                          <w:color w:val="008000"/>
                          <w:sz w:val="36"/>
                          <w:szCs w:val="56"/>
                          <w:rtl/>
                          <w:lang w:bidi="ar-EG"/>
                        </w:rPr>
                        <w:t xml:space="preserve">  </w:t>
                      </w:r>
                      <w:r w:rsidR="00A163C1" w:rsidRPr="00646882">
                        <w:rPr>
                          <w:rFonts w:ascii="Tahoma" w:hAnsi="Tahoma"/>
                          <w:b/>
                          <w:bCs/>
                          <w:color w:val="008000"/>
                          <w:sz w:val="36"/>
                          <w:szCs w:val="56"/>
                          <w:lang w:bidi="ar-EG"/>
                        </w:rPr>
                        <w:t>ITU-R  </w:t>
                      </w:r>
                      <w:r w:rsidR="00320A39">
                        <w:rPr>
                          <w:rFonts w:ascii="Tahoma" w:hAnsi="Tahoma"/>
                          <w:b/>
                          <w:bCs/>
                          <w:color w:val="008000"/>
                          <w:sz w:val="36"/>
                          <w:szCs w:val="56"/>
                          <w:lang w:bidi="ar-EG"/>
                        </w:rPr>
                        <w:t>SM</w:t>
                      </w:r>
                      <w:r w:rsidR="00320A39" w:rsidRPr="00646882">
                        <w:rPr>
                          <w:rFonts w:ascii="Tahoma" w:hAnsi="Tahoma"/>
                          <w:b/>
                          <w:bCs/>
                          <w:color w:val="008000"/>
                          <w:sz w:val="36"/>
                          <w:szCs w:val="56"/>
                          <w:lang w:bidi="ar-EG"/>
                        </w:rPr>
                        <w:t>.</w:t>
                      </w:r>
                      <w:r w:rsidR="00320A39">
                        <w:rPr>
                          <w:rFonts w:ascii="Tahoma" w:hAnsi="Tahoma"/>
                          <w:b/>
                          <w:bCs/>
                          <w:color w:val="008000"/>
                          <w:sz w:val="36"/>
                          <w:szCs w:val="56"/>
                          <w:lang w:bidi="ar-EG"/>
                        </w:rPr>
                        <w:t>2304-0</w:t>
                      </w:r>
                      <w:r w:rsidR="00A163C1" w:rsidRPr="00646882">
                        <w:rPr>
                          <w:rFonts w:ascii="Times New Roman Bold" w:hAnsi="Times New Roman Bold"/>
                          <w:b/>
                          <w:bCs/>
                          <w:color w:val="008000"/>
                          <w:sz w:val="32"/>
                          <w:szCs w:val="46"/>
                          <w:rtl/>
                          <w:lang w:bidi="ar-EG"/>
                        </w:rPr>
                        <w:br/>
                      </w:r>
                      <w:r w:rsidR="00A163C1" w:rsidRPr="00646882">
                        <w:rPr>
                          <w:rFonts w:ascii="Tahoma" w:hAnsi="Tahoma" w:cs="Tahoma"/>
                          <w:b/>
                          <w:bCs/>
                          <w:color w:val="008000"/>
                          <w:sz w:val="24"/>
                          <w:szCs w:val="24"/>
                          <w:lang w:bidi="ar-EG"/>
                        </w:rPr>
                        <w:t>(</w:t>
                      </w:r>
                      <w:r w:rsidR="00727858">
                        <w:rPr>
                          <w:rFonts w:ascii="Tahoma" w:hAnsi="Tahoma" w:cs="Tahoma"/>
                          <w:b/>
                          <w:bCs/>
                          <w:color w:val="008000"/>
                          <w:sz w:val="24"/>
                          <w:szCs w:val="24"/>
                          <w:lang w:bidi="ar-EG"/>
                        </w:rPr>
                        <w:t>20</w:t>
                      </w:r>
                      <w:r w:rsidR="00692DD2">
                        <w:rPr>
                          <w:rFonts w:ascii="Tahoma" w:hAnsi="Tahoma" w:cs="Tahoma"/>
                          <w:b/>
                          <w:bCs/>
                          <w:color w:val="008000"/>
                          <w:sz w:val="24"/>
                          <w:szCs w:val="24"/>
                          <w:lang w:bidi="ar-EG"/>
                        </w:rPr>
                        <w:t>1</w:t>
                      </w:r>
                      <w:r w:rsidR="00757F51">
                        <w:rPr>
                          <w:rFonts w:ascii="Tahoma" w:hAnsi="Tahoma" w:cs="Tahoma"/>
                          <w:b/>
                          <w:bCs/>
                          <w:color w:val="008000"/>
                          <w:sz w:val="24"/>
                          <w:szCs w:val="24"/>
                          <w:lang w:bidi="ar-EG"/>
                        </w:rPr>
                        <w:t>4</w:t>
                      </w:r>
                      <w:r w:rsidR="00A163C1" w:rsidRPr="00646882">
                        <w:rPr>
                          <w:rFonts w:ascii="Tahoma" w:hAnsi="Tahoma" w:cs="Tahoma"/>
                          <w:b/>
                          <w:bCs/>
                          <w:color w:val="008000"/>
                          <w:sz w:val="24"/>
                          <w:szCs w:val="24"/>
                          <w:lang w:bidi="ar-EG"/>
                        </w:rPr>
                        <w:t>/</w:t>
                      </w:r>
                      <w:r w:rsidR="00757F51">
                        <w:rPr>
                          <w:rFonts w:ascii="Tahoma" w:hAnsi="Tahoma" w:cs="Tahoma"/>
                          <w:b/>
                          <w:bCs/>
                          <w:color w:val="008000"/>
                          <w:sz w:val="24"/>
                          <w:szCs w:val="24"/>
                          <w:lang w:bidi="ar-EG"/>
                        </w:rPr>
                        <w:t>06</w:t>
                      </w:r>
                      <w:r w:rsidR="00A163C1" w:rsidRPr="00646882">
                        <w:rPr>
                          <w:rFonts w:ascii="Tahoma" w:hAnsi="Tahoma" w:cs="Tahoma"/>
                          <w:b/>
                          <w:bCs/>
                          <w:color w:val="008000"/>
                          <w:sz w:val="24"/>
                          <w:szCs w:val="24"/>
                          <w:lang w:bidi="ar-EG"/>
                        </w:rPr>
                        <w:t>)</w:t>
                      </w:r>
                    </w:p>
                  </w:txbxContent>
                </v:textbox>
              </v:shape>
            </w:pict>
          </mc:Fallback>
        </mc:AlternateContent>
      </w:r>
      <w:r w:rsidR="0094591A">
        <w:rPr>
          <w:b/>
          <w:bCs/>
          <w:noProof/>
          <w:sz w:val="32"/>
          <w:szCs w:val="32"/>
          <w:rtl/>
          <w:lang w:eastAsia="zh-CN"/>
        </w:rPr>
        <mc:AlternateContent>
          <mc:Choice Requires="wps">
            <w:drawing>
              <wp:anchor distT="0" distB="0" distL="114300" distR="114300" simplePos="0" relativeHeight="251656704" behindDoc="0" locked="0" layoutInCell="1" allowOverlap="1">
                <wp:simplePos x="0" y="0"/>
                <wp:positionH relativeFrom="column">
                  <wp:posOffset>377190</wp:posOffset>
                </wp:positionH>
                <wp:positionV relativeFrom="paragraph">
                  <wp:posOffset>4328795</wp:posOffset>
                </wp:positionV>
                <wp:extent cx="5600700" cy="1714500"/>
                <wp:effectExtent l="0" t="4445" r="3810" b="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07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E066B" w:rsidRPr="00646882" w:rsidRDefault="00320A39" w:rsidP="00320A39">
                            <w:pPr>
                              <w:spacing w:line="168" w:lineRule="auto"/>
                              <w:ind w:right="-126"/>
                              <w:jc w:val="right"/>
                              <w:rPr>
                                <w:rFonts w:ascii="Tahoma" w:hAnsi="Tahoma"/>
                                <w:b/>
                                <w:bCs/>
                                <w:color w:val="008000"/>
                                <w:sz w:val="40"/>
                                <w:szCs w:val="72"/>
                                <w:rtl/>
                                <w:lang w:bidi="ar-EG"/>
                              </w:rPr>
                            </w:pPr>
                            <w:r w:rsidRPr="00320A39">
                              <w:rPr>
                                <w:rFonts w:ascii="Tahoma" w:hAnsi="Tahoma" w:hint="cs"/>
                                <w:b/>
                                <w:bCs/>
                                <w:color w:val="008000"/>
                                <w:sz w:val="40"/>
                                <w:szCs w:val="72"/>
                                <w:rtl/>
                                <w:lang w:bidi="ar-LB"/>
                              </w:rPr>
                              <w:t xml:space="preserve">تطبيق تعرف الهوية التقني </w:t>
                            </w:r>
                            <w:r>
                              <w:rPr>
                                <w:rFonts w:ascii="Tahoma" w:hAnsi="Tahoma"/>
                                <w:b/>
                                <w:bCs/>
                                <w:color w:val="008000"/>
                                <w:sz w:val="40"/>
                                <w:szCs w:val="72"/>
                                <w:lang w:bidi="ar-LB"/>
                              </w:rPr>
                              <w:br/>
                            </w:r>
                            <w:r w:rsidRPr="00320A39">
                              <w:rPr>
                                <w:rFonts w:ascii="Tahoma" w:hAnsi="Tahoma" w:hint="cs"/>
                                <w:b/>
                                <w:bCs/>
                                <w:color w:val="008000"/>
                                <w:sz w:val="40"/>
                                <w:szCs w:val="72"/>
                                <w:rtl/>
                                <w:lang w:bidi="ar-LB"/>
                              </w:rPr>
                              <w:t>لإشارات رقمية محددة وتحليلها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59" o:spid="_x0000_s1027" type="#_x0000_t202" style="position:absolute;left:0;text-align:left;margin-left:29.7pt;margin-top:340.85pt;width:441pt;height:1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4sL9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" filled="f" stroked="f">
                <v:textbox>
                  <w:txbxContent>
                    <w:p w:rsidR="005E066B" w:rsidRPr="00646882" w:rsidRDefault="00320A39" w:rsidP="00320A39">
                      <w:pPr>
                        <w:spacing w:line="168" w:lineRule="auto"/>
                        <w:ind w:right="-126"/>
                        <w:jc w:val="right"/>
                        <w:rPr>
                          <w:rFonts w:ascii="Tahoma" w:hAnsi="Tahoma"/>
                          <w:b/>
                          <w:bCs/>
                          <w:color w:val="008000"/>
                          <w:sz w:val="40"/>
                          <w:szCs w:val="72"/>
                          <w:rtl/>
                          <w:lang w:bidi="ar-EG"/>
                        </w:rPr>
                      </w:pPr>
                      <w:r w:rsidRPr="00320A39">
                        <w:rPr>
                          <w:rFonts w:ascii="Tahoma" w:hAnsi="Tahoma" w:hint="cs"/>
                          <w:b/>
                          <w:bCs/>
                          <w:color w:val="008000"/>
                          <w:sz w:val="40"/>
                          <w:szCs w:val="72"/>
                          <w:rtl/>
                          <w:lang w:bidi="ar-LB"/>
                        </w:rPr>
                        <w:t xml:space="preserve">تطبيق تعرف الهوية التقني </w:t>
                      </w:r>
                      <w:r>
                        <w:rPr>
                          <w:rFonts w:ascii="Tahoma" w:hAnsi="Tahoma"/>
                          <w:b/>
                          <w:bCs/>
                          <w:color w:val="008000"/>
                          <w:sz w:val="40"/>
                          <w:szCs w:val="72"/>
                          <w:lang w:bidi="ar-LB"/>
                        </w:rPr>
                        <w:br/>
                      </w:r>
                      <w:r w:rsidRPr="00320A39">
                        <w:rPr>
                          <w:rFonts w:ascii="Tahoma" w:hAnsi="Tahoma" w:hint="cs"/>
                          <w:b/>
                          <w:bCs/>
                          <w:color w:val="008000"/>
                          <w:sz w:val="40"/>
                          <w:szCs w:val="72"/>
                          <w:rtl/>
                          <w:lang w:bidi="ar-LB"/>
                        </w:rPr>
                        <w:t>لإشارات رقمية محددة وتحليلها</w:t>
                      </w:r>
                    </w:p>
                  </w:txbxContent>
                </v:textbox>
              </v:shape>
            </w:pict>
          </mc:Fallback>
        </mc:AlternateContent>
      </w:r>
      <w:r w:rsidR="0094591A">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0" t="4445" r="3810" b="0"/>
                <wp:wrapNone/>
                <wp:docPr id="2"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63C1" w:rsidRPr="00646882" w:rsidRDefault="00A163C1" w:rsidP="00320A3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320A39">
                              <w:rPr>
                                <w:rFonts w:ascii="Tahoma" w:hAnsi="Tahoma"/>
                                <w:b/>
                                <w:bCs/>
                                <w:color w:val="008000"/>
                                <w:sz w:val="34"/>
                                <w:szCs w:val="54"/>
                                <w:lang w:bidi="ar-EG"/>
                              </w:rPr>
                              <w:t>SM</w:t>
                            </w:r>
                          </w:p>
                          <w:p w:rsidR="00A163C1" w:rsidRPr="005F01A2" w:rsidRDefault="00320A39"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NjFugIAAMQ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" filled="f" stroked="f">
                <v:textbox>
                  <w:txbxContent>
                    <w:p w:rsidR="00A163C1" w:rsidRPr="00646882" w:rsidRDefault="00A163C1" w:rsidP="00320A39">
                      <w:pPr>
                        <w:spacing w:line="168" w:lineRule="auto"/>
                        <w:ind w:right="-126"/>
                        <w:jc w:val="right"/>
                        <w:rPr>
                          <w:rFonts w:ascii="Tahoma" w:hAnsi="Tahoma"/>
                          <w:b/>
                          <w:bCs/>
                          <w:color w:val="008000"/>
                          <w:sz w:val="36"/>
                          <w:szCs w:val="56"/>
                          <w:rtl/>
                          <w:lang w:bidi="ar-EG"/>
                        </w:rPr>
                      </w:pPr>
                      <w:r w:rsidRPr="00646882">
                        <w:rPr>
                          <w:rFonts w:ascii="Tahoma" w:hAnsi="Tahoma" w:hint="cs"/>
                          <w:b/>
                          <w:bCs/>
                          <w:color w:val="008000"/>
                          <w:sz w:val="36"/>
                          <w:szCs w:val="56"/>
                          <w:rtl/>
                          <w:lang w:bidi="ar-EG"/>
                        </w:rPr>
                        <w:t xml:space="preserve">السلسلة </w:t>
                      </w:r>
                      <w:r w:rsidR="00320A39">
                        <w:rPr>
                          <w:rFonts w:ascii="Tahoma" w:hAnsi="Tahoma"/>
                          <w:b/>
                          <w:bCs/>
                          <w:color w:val="008000"/>
                          <w:sz w:val="34"/>
                          <w:szCs w:val="54"/>
                          <w:lang w:bidi="ar-EG"/>
                        </w:rPr>
                        <w:t>SM</w:t>
                      </w:r>
                    </w:p>
                    <w:p w:rsidR="00A163C1" w:rsidRPr="005F01A2" w:rsidRDefault="00320A39" w:rsidP="005F01A2">
                      <w:pPr>
                        <w:spacing w:line="168" w:lineRule="auto"/>
                        <w:ind w:right="-126"/>
                        <w:jc w:val="right"/>
                        <w:rPr>
                          <w:rFonts w:ascii="Tahoma" w:hAnsi="Tahoma"/>
                          <w:b/>
                          <w:bCs/>
                          <w:color w:val="000068"/>
                          <w:sz w:val="36"/>
                          <w:szCs w:val="56"/>
                          <w:rtl/>
                          <w:lang w:bidi="ar-EG"/>
                        </w:rPr>
                      </w:pPr>
                      <w:r>
                        <w:rPr>
                          <w:rFonts w:ascii="Tahoma" w:hAnsi="Tahoma" w:hint="cs"/>
                          <w:b/>
                          <w:bCs/>
                          <w:color w:val="008000"/>
                          <w:sz w:val="36"/>
                          <w:szCs w:val="56"/>
                          <w:rtl/>
                          <w:lang w:bidi="ar-EG"/>
                        </w:rPr>
                        <w:t>إدارة الطيف</w:t>
                      </w:r>
                    </w:p>
                  </w:txbxContent>
                </v:textbox>
              </v:shape>
            </w:pict>
          </mc:Fallback>
        </mc:AlternateContent>
      </w:r>
    </w:p>
    <w:p w:rsidR="00832C06" w:rsidRPr="00891CAB" w:rsidRDefault="00832C06" w:rsidP="00832C06">
      <w:pPr>
        <w:spacing w:before="0"/>
        <w:jc w:val="center"/>
        <w:rPr>
          <w:b/>
          <w:bCs/>
          <w:sz w:val="32"/>
          <w:szCs w:val="32"/>
          <w:rtl/>
          <w:lang w:bidi="ar-EG"/>
        </w:rPr>
      </w:pPr>
      <w:r w:rsidRPr="00891CAB">
        <w:rPr>
          <w:rFonts w:hint="cs"/>
          <w:b/>
          <w:bCs/>
          <w:sz w:val="32"/>
          <w:szCs w:val="32"/>
          <w:rtl/>
        </w:rPr>
        <w:lastRenderedPageBreak/>
        <w:t>تمهيـد</w:t>
      </w:r>
    </w:p>
    <w:p w:rsidR="00832C06" w:rsidRPr="00A40CC2" w:rsidRDefault="00832C06" w:rsidP="00832C06">
      <w:pPr>
        <w:rPr>
          <w:spacing w:val="-2"/>
          <w:sz w:val="20"/>
          <w:szCs w:val="26"/>
          <w:rtl/>
          <w:lang w:bidi="ar-EG"/>
        </w:rPr>
      </w:pPr>
      <w:r w:rsidRPr="00A40CC2">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832C06" w:rsidRPr="00A40CC2" w:rsidRDefault="00832C06" w:rsidP="00832C06">
      <w:pPr>
        <w:rPr>
          <w:spacing w:val="-2"/>
          <w:sz w:val="20"/>
          <w:szCs w:val="26"/>
          <w:rtl/>
          <w:lang w:val="ru-RU"/>
        </w:rPr>
      </w:pPr>
      <w:r w:rsidRPr="00A40CC2">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832C06" w:rsidRPr="00440F51" w:rsidRDefault="00832C06" w:rsidP="00832C06">
      <w:pPr>
        <w:rPr>
          <w:spacing w:val="-2"/>
          <w:sz w:val="21"/>
          <w:szCs w:val="28"/>
          <w:lang w:val="ru-RU"/>
        </w:rPr>
      </w:pPr>
    </w:p>
    <w:p w:rsidR="00832C06" w:rsidRPr="00440F51" w:rsidRDefault="00832C06" w:rsidP="00692DD2">
      <w:pPr>
        <w:pStyle w:val="IPR"/>
      </w:pPr>
      <w:r w:rsidRPr="00440F51">
        <w:rPr>
          <w:rFonts w:hint="cs"/>
          <w:rtl/>
        </w:rPr>
        <w:t xml:space="preserve">سياسة قطاع الاتصالات الراديوية بشأن حقوق الملكية الفكرية </w:t>
      </w:r>
      <w:r w:rsidRPr="00440F51">
        <w:t>(IPR)</w:t>
      </w:r>
    </w:p>
    <w:p w:rsidR="00832C06" w:rsidRPr="00A40CC2" w:rsidRDefault="00832C06" w:rsidP="00832C06">
      <w:pPr>
        <w:rPr>
          <w:spacing w:val="-2"/>
          <w:sz w:val="20"/>
          <w:szCs w:val="26"/>
          <w:rtl/>
          <w:lang w:bidi="ar-EG"/>
        </w:rPr>
      </w:pPr>
      <w:r w:rsidRPr="00A40CC2">
        <w:rPr>
          <w:rFonts w:hint="cs"/>
          <w:spacing w:val="-2"/>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A40CC2">
        <w:rPr>
          <w:rFonts w:hint="cs"/>
          <w:spacing w:val="-2"/>
          <w:sz w:val="20"/>
          <w:szCs w:val="26"/>
          <w:rtl/>
        </w:rPr>
        <w:t xml:space="preserve"> </w:t>
      </w:r>
      <w:r w:rsidRPr="00A40CC2">
        <w:rPr>
          <w:spacing w:val="-2"/>
          <w:sz w:val="20"/>
          <w:szCs w:val="26"/>
          <w:lang w:bidi="ar-EG"/>
        </w:rPr>
        <w:t>(ITU</w:t>
      </w:r>
      <w:r w:rsidRPr="00A40CC2">
        <w:rPr>
          <w:spacing w:val="-2"/>
          <w:sz w:val="20"/>
          <w:szCs w:val="26"/>
          <w:lang w:bidi="ar-EG"/>
        </w:rPr>
        <w:noBreakHyphen/>
        <w:t>T/ITU</w:t>
      </w:r>
      <w:r w:rsidRPr="00A40CC2">
        <w:rPr>
          <w:spacing w:val="-2"/>
          <w:sz w:val="20"/>
          <w:szCs w:val="26"/>
          <w:lang w:bidi="ar-EG"/>
        </w:rPr>
        <w:noBreakHyphen/>
        <w:t>R/ISO/IEC)</w:t>
      </w:r>
      <w:r w:rsidRPr="00A40CC2">
        <w:rPr>
          <w:rFonts w:hint="cs"/>
          <w:spacing w:val="-2"/>
          <w:sz w:val="20"/>
          <w:szCs w:val="26"/>
          <w:rtl/>
          <w:lang w:bidi="ar-EG"/>
        </w:rPr>
        <w:t xml:space="preserve"> والمشار إليها في الملحق </w:t>
      </w:r>
      <w:r w:rsidRPr="00A40CC2">
        <w:rPr>
          <w:spacing w:val="-2"/>
          <w:sz w:val="20"/>
          <w:szCs w:val="26"/>
          <w:lang w:bidi="ar-EG"/>
        </w:rPr>
        <w:t>1</w:t>
      </w:r>
      <w:r w:rsidRPr="00A40CC2">
        <w:rPr>
          <w:rFonts w:hint="cs"/>
          <w:spacing w:val="-2"/>
          <w:sz w:val="20"/>
          <w:szCs w:val="26"/>
          <w:rtl/>
          <w:lang w:bidi="ar-EG"/>
        </w:rPr>
        <w:t xml:space="preserve"> بالقرار </w:t>
      </w:r>
      <w:r w:rsidRPr="00A40CC2">
        <w:rPr>
          <w:spacing w:val="-2"/>
          <w:sz w:val="20"/>
          <w:szCs w:val="26"/>
          <w:lang w:bidi="ar-EG"/>
        </w:rPr>
        <w:t>ITU-R 1</w:t>
      </w:r>
      <w:r w:rsidRPr="00A40CC2">
        <w:rPr>
          <w:rFonts w:hint="cs"/>
          <w:spacing w:val="-2"/>
          <w:sz w:val="20"/>
          <w:szCs w:val="26"/>
          <w:rtl/>
          <w:lang w:bidi="ar-EG"/>
        </w:rPr>
        <w:t xml:space="preserve">. وترد الاستمارات التي ينبغي لحاملي البراءات استعمالها لتقديم بيان عن البراءات أو للتصريح عن منح رخص في الموقع الإلكتروني </w:t>
      </w:r>
      <w:hyperlink r:id="rId11" w:history="1">
        <w:r w:rsidRPr="00A40CC2">
          <w:rPr>
            <w:rStyle w:val="Hyperlink"/>
            <w:spacing w:val="-2"/>
            <w:sz w:val="20"/>
            <w:szCs w:val="26"/>
          </w:rPr>
          <w:t>http</w:t>
        </w:r>
        <w:r w:rsidRPr="00A40CC2">
          <w:rPr>
            <w:rStyle w:val="Hyperlink"/>
            <w:spacing w:val="-2"/>
            <w:sz w:val="20"/>
            <w:szCs w:val="26"/>
            <w:lang w:val="ru-RU"/>
          </w:rPr>
          <w:t>://</w:t>
        </w:r>
        <w:r w:rsidRPr="00A40CC2">
          <w:rPr>
            <w:rStyle w:val="Hyperlink"/>
            <w:spacing w:val="-2"/>
            <w:sz w:val="20"/>
            <w:szCs w:val="26"/>
          </w:rPr>
          <w:t>www</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int</w:t>
        </w:r>
        <w:r w:rsidRPr="00A40CC2">
          <w:rPr>
            <w:rStyle w:val="Hyperlink"/>
            <w:spacing w:val="-2"/>
            <w:sz w:val="20"/>
            <w:szCs w:val="26"/>
            <w:lang w:val="ru-RU"/>
          </w:rPr>
          <w:t>/</w:t>
        </w:r>
        <w:r w:rsidRPr="00A40CC2">
          <w:rPr>
            <w:rStyle w:val="Hyperlink"/>
            <w:spacing w:val="-2"/>
            <w:sz w:val="20"/>
            <w:szCs w:val="26"/>
          </w:rPr>
          <w:t>ITU</w:t>
        </w:r>
        <w:r w:rsidRPr="00A40CC2">
          <w:rPr>
            <w:rStyle w:val="Hyperlink"/>
            <w:spacing w:val="-2"/>
            <w:sz w:val="20"/>
            <w:szCs w:val="26"/>
            <w:lang w:val="ru-RU"/>
          </w:rPr>
          <w:t>-</w:t>
        </w:r>
        <w:r w:rsidRPr="00A40CC2">
          <w:rPr>
            <w:rStyle w:val="Hyperlink"/>
            <w:spacing w:val="-2"/>
            <w:sz w:val="20"/>
            <w:szCs w:val="26"/>
          </w:rPr>
          <w:t>R</w:t>
        </w:r>
        <w:r w:rsidRPr="00A40CC2">
          <w:rPr>
            <w:rStyle w:val="Hyperlink"/>
            <w:spacing w:val="-2"/>
            <w:sz w:val="20"/>
            <w:szCs w:val="26"/>
            <w:lang w:val="ru-RU"/>
          </w:rPr>
          <w:t>/</w:t>
        </w:r>
        <w:r w:rsidRPr="00A40CC2">
          <w:rPr>
            <w:rStyle w:val="Hyperlink"/>
            <w:spacing w:val="-2"/>
            <w:sz w:val="20"/>
            <w:szCs w:val="26"/>
          </w:rPr>
          <w:t>go</w:t>
        </w:r>
        <w:r w:rsidRPr="00A40CC2">
          <w:rPr>
            <w:rStyle w:val="Hyperlink"/>
            <w:spacing w:val="-2"/>
            <w:sz w:val="20"/>
            <w:szCs w:val="26"/>
            <w:lang w:val="ru-RU"/>
          </w:rPr>
          <w:t>/</w:t>
        </w:r>
        <w:r w:rsidRPr="00A40CC2">
          <w:rPr>
            <w:rStyle w:val="Hyperlink"/>
            <w:spacing w:val="-2"/>
            <w:sz w:val="20"/>
            <w:szCs w:val="26"/>
          </w:rPr>
          <w:t>patents</w:t>
        </w:r>
        <w:r w:rsidRPr="00A40CC2">
          <w:rPr>
            <w:rStyle w:val="Hyperlink"/>
            <w:spacing w:val="-2"/>
            <w:sz w:val="20"/>
            <w:szCs w:val="26"/>
            <w:lang w:val="ru-RU"/>
          </w:rPr>
          <w:t>/</w:t>
        </w:r>
        <w:r w:rsidRPr="00A40CC2">
          <w:rPr>
            <w:rStyle w:val="Hyperlink"/>
            <w:spacing w:val="-2"/>
            <w:sz w:val="20"/>
            <w:szCs w:val="26"/>
          </w:rPr>
          <w:t>en</w:t>
        </w:r>
      </w:hyperlink>
      <w:r w:rsidRPr="00A40CC2">
        <w:rPr>
          <w:rFonts w:hint="cs"/>
          <w:spacing w:val="-2"/>
          <w:sz w:val="20"/>
          <w:szCs w:val="26"/>
          <w:rtl/>
          <w:lang w:bidi="ar-EG"/>
        </w:rPr>
        <w:t xml:space="preserve"> حيث يمكن أيضاً الاطلاع على المبادئ التوجيهية الخاصة بتطبيق سياسة البراءات المشتركة وعلى قاعدة بيانات قطاع الاتصالات الراديوية التي تتضمن معلومات عن البراءات.</w:t>
      </w:r>
    </w:p>
    <w:p w:rsidR="00832C06" w:rsidRDefault="00832C06" w:rsidP="00757F51">
      <w:pPr>
        <w:spacing w:before="0"/>
        <w:rPr>
          <w:sz w:val="21"/>
          <w:szCs w:val="20"/>
          <w:rtl/>
          <w:lang w:bidi="ar-EG"/>
        </w:rPr>
      </w:pPr>
    </w:p>
    <w:p w:rsidR="00832C06" w:rsidRPr="00440F51" w:rsidRDefault="00832C06" w:rsidP="00757F51">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294"/>
        <w:gridCol w:w="7854"/>
      </w:tblGrid>
      <w:tr w:rsidR="00832C06" w:rsidRPr="00FD0003" w:rsidTr="00FD0003">
        <w:trPr>
          <w:jc w:val="center"/>
        </w:trPr>
        <w:tc>
          <w:tcPr>
            <w:tcW w:w="9148" w:type="dxa"/>
            <w:gridSpan w:val="2"/>
            <w:tcBorders>
              <w:top w:val="single" w:sz="12" w:space="0" w:color="000080"/>
              <w:left w:val="single" w:sz="12" w:space="0" w:color="000080"/>
              <w:right w:val="single" w:sz="12" w:space="0" w:color="000080"/>
            </w:tcBorders>
          </w:tcPr>
          <w:p w:rsidR="00832C06" w:rsidRPr="00FD0003" w:rsidRDefault="00832C06" w:rsidP="00FD0003">
            <w:pPr>
              <w:tabs>
                <w:tab w:val="left" w:pos="794"/>
              </w:tabs>
              <w:spacing w:before="180"/>
              <w:jc w:val="center"/>
              <w:rPr>
                <w:rFonts w:ascii="Times New Roman Bold" w:hAnsi="Times New Roman Bold"/>
                <w:b/>
                <w:bCs/>
                <w:sz w:val="21"/>
                <w:szCs w:val="32"/>
                <w:lang w:val="ru-RU"/>
              </w:rPr>
            </w:pPr>
            <w:r w:rsidRPr="00FD0003">
              <w:rPr>
                <w:rFonts w:ascii="Times New Roman Bold" w:hAnsi="Times New Roman Bold" w:hint="cs"/>
                <w:b/>
                <w:bCs/>
                <w:sz w:val="21"/>
                <w:szCs w:val="32"/>
                <w:rtl/>
                <w:lang w:val="ru-RU"/>
              </w:rPr>
              <w:t>سلاسل تقارير قطاع الاتصالات الراديوية</w:t>
            </w:r>
          </w:p>
          <w:p w:rsidR="00832C06" w:rsidRPr="00FD0003" w:rsidRDefault="00832C06" w:rsidP="00FD0003">
            <w:pPr>
              <w:tabs>
                <w:tab w:val="left" w:pos="794"/>
              </w:tabs>
              <w:spacing w:before="60" w:after="120"/>
              <w:jc w:val="center"/>
              <w:rPr>
                <w:sz w:val="20"/>
                <w:szCs w:val="26"/>
                <w:lang w:val="ru-RU"/>
              </w:rPr>
            </w:pPr>
            <w:r w:rsidRPr="00FD0003">
              <w:rPr>
                <w:rFonts w:hint="cs"/>
                <w:sz w:val="10"/>
                <w:szCs w:val="22"/>
                <w:rtl/>
                <w:lang w:val="ru-RU"/>
              </w:rPr>
              <w:t xml:space="preserve">(يمكن الاطلاع عليها أيضاً في الموقع الإلكتروني </w:t>
            </w:r>
            <w:hyperlink r:id="rId12" w:history="1">
              <w:r w:rsidRPr="00FD0003">
                <w:rPr>
                  <w:rStyle w:val="Hyperlink"/>
                  <w:sz w:val="18"/>
                </w:rPr>
                <w:t>http</w:t>
              </w:r>
              <w:r w:rsidRPr="00FD0003">
                <w:rPr>
                  <w:rStyle w:val="Hyperlink"/>
                  <w:sz w:val="18"/>
                  <w:lang w:val="ru-RU"/>
                </w:rPr>
                <w:t>://</w:t>
              </w:r>
              <w:r w:rsidRPr="00FD0003">
                <w:rPr>
                  <w:rStyle w:val="Hyperlink"/>
                  <w:sz w:val="18"/>
                </w:rPr>
                <w:t>www</w:t>
              </w:r>
              <w:r w:rsidRPr="00FD0003">
                <w:rPr>
                  <w:rStyle w:val="Hyperlink"/>
                  <w:sz w:val="18"/>
                  <w:lang w:val="ru-RU"/>
                </w:rPr>
                <w:t>.</w:t>
              </w:r>
              <w:r w:rsidRPr="00FD0003">
                <w:rPr>
                  <w:rStyle w:val="Hyperlink"/>
                  <w:sz w:val="18"/>
                </w:rPr>
                <w:t>itu</w:t>
              </w:r>
              <w:r w:rsidRPr="00FD0003">
                <w:rPr>
                  <w:rStyle w:val="Hyperlink"/>
                  <w:sz w:val="18"/>
                  <w:lang w:val="ru-RU"/>
                </w:rPr>
                <w:t>.</w:t>
              </w:r>
              <w:r w:rsidRPr="00FD0003">
                <w:rPr>
                  <w:rStyle w:val="Hyperlink"/>
                  <w:sz w:val="18"/>
                </w:rPr>
                <w:t>int</w:t>
              </w:r>
              <w:r w:rsidRPr="00FD0003">
                <w:rPr>
                  <w:rStyle w:val="Hyperlink"/>
                  <w:sz w:val="18"/>
                  <w:lang w:val="ru-RU"/>
                </w:rPr>
                <w:t>/</w:t>
              </w:r>
              <w:r w:rsidRPr="00FD0003">
                <w:rPr>
                  <w:rStyle w:val="Hyperlink"/>
                  <w:sz w:val="18"/>
                </w:rPr>
                <w:t>publ</w:t>
              </w:r>
              <w:r w:rsidRPr="00FD0003">
                <w:rPr>
                  <w:rStyle w:val="Hyperlink"/>
                  <w:sz w:val="18"/>
                  <w:lang w:val="ru-RU"/>
                </w:rPr>
                <w:t>/</w:t>
              </w:r>
              <w:r w:rsidRPr="00FD0003">
                <w:rPr>
                  <w:rStyle w:val="Hyperlink"/>
                  <w:sz w:val="18"/>
                </w:rPr>
                <w:t>R</w:t>
              </w:r>
              <w:r w:rsidRPr="00FD0003">
                <w:rPr>
                  <w:rStyle w:val="Hyperlink"/>
                  <w:sz w:val="18"/>
                  <w:lang w:val="ru-RU"/>
                </w:rPr>
                <w:t>-</w:t>
              </w:r>
              <w:r w:rsidRPr="00FD0003">
                <w:rPr>
                  <w:rStyle w:val="Hyperlink"/>
                  <w:sz w:val="18"/>
                </w:rPr>
                <w:t>REP</w:t>
              </w:r>
              <w:r w:rsidRPr="00FD0003">
                <w:rPr>
                  <w:rStyle w:val="Hyperlink"/>
                  <w:sz w:val="18"/>
                  <w:lang w:val="ru-RU"/>
                </w:rPr>
                <w:t>/</w:t>
              </w:r>
              <w:r w:rsidRPr="00FD0003">
                <w:rPr>
                  <w:rStyle w:val="Hyperlink"/>
                  <w:sz w:val="18"/>
                </w:rPr>
                <w:t>en</w:t>
              </w:r>
            </w:hyperlink>
            <w:r w:rsidRPr="00FD0003">
              <w:rPr>
                <w:rFonts w:hint="cs"/>
                <w:sz w:val="18"/>
                <w:rtl/>
              </w:rPr>
              <w:t>)</w:t>
            </w:r>
          </w:p>
        </w:tc>
      </w:tr>
      <w:tr w:rsidR="00832C06" w:rsidRPr="00FD0003" w:rsidTr="00FD0003">
        <w:trPr>
          <w:jc w:val="center"/>
        </w:trPr>
        <w:tc>
          <w:tcPr>
            <w:tcW w:w="1294" w:type="dxa"/>
            <w:tcBorders>
              <w:left w:val="single" w:sz="12" w:space="0" w:color="000080"/>
            </w:tcBorders>
          </w:tcPr>
          <w:p w:rsidR="00832C06" w:rsidRPr="00FD0003" w:rsidRDefault="00832C06" w:rsidP="00FD0003">
            <w:pPr>
              <w:tabs>
                <w:tab w:val="left" w:pos="794"/>
              </w:tabs>
              <w:spacing w:before="40" w:after="40" w:line="220" w:lineRule="exact"/>
              <w:rPr>
                <w:rFonts w:ascii="Times New Roman Bold" w:hAnsi="Times New Roman Bold"/>
                <w:b/>
                <w:bCs/>
                <w:sz w:val="21"/>
                <w:szCs w:val="28"/>
                <w:lang w:val="ru-RU"/>
              </w:rPr>
            </w:pPr>
            <w:r w:rsidRPr="00FD0003">
              <w:rPr>
                <w:rFonts w:ascii="Times New Roman Bold" w:hAnsi="Times New Roman Bold" w:hint="cs"/>
                <w:b/>
                <w:bCs/>
                <w:sz w:val="21"/>
                <w:szCs w:val="28"/>
                <w:rtl/>
                <w:lang w:val="ru-RU"/>
              </w:rPr>
              <w:t>السلسلة</w:t>
            </w:r>
          </w:p>
        </w:tc>
        <w:tc>
          <w:tcPr>
            <w:tcW w:w="7854" w:type="dxa"/>
            <w:tcBorders>
              <w:right w:val="single" w:sz="12" w:space="0" w:color="000080"/>
            </w:tcBorders>
          </w:tcPr>
          <w:p w:rsidR="00832C06" w:rsidRPr="00FD0003" w:rsidRDefault="00832C06" w:rsidP="00FD0003">
            <w:pPr>
              <w:tabs>
                <w:tab w:val="left" w:pos="794"/>
              </w:tabs>
              <w:spacing w:before="40" w:after="40" w:line="220" w:lineRule="exact"/>
              <w:jc w:val="center"/>
              <w:rPr>
                <w:b/>
                <w:bCs/>
                <w:sz w:val="21"/>
                <w:szCs w:val="20"/>
                <w:lang w:val="ru-RU"/>
              </w:rPr>
            </w:pPr>
            <w:r w:rsidRPr="00FD0003">
              <w:rPr>
                <w:rFonts w:ascii="Times New Roman Bold" w:hAnsi="Times New Roman Bold" w:hint="cs"/>
                <w:b/>
                <w:bCs/>
                <w:sz w:val="21"/>
                <w:szCs w:val="28"/>
                <w:rtl/>
                <w:lang w:val="ru-RU"/>
              </w:rPr>
              <w:t>العنـوان</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BO</w:t>
            </w:r>
            <w:r>
              <w:rPr>
                <w:b/>
                <w:bCs/>
                <w:sz w:val="20"/>
                <w:szCs w:val="26"/>
                <w:rtl/>
                <w:lang w:bidi="ar-EG"/>
              </w:rPr>
              <w:tab/>
            </w:r>
            <w:r w:rsidRPr="00FD0003">
              <w:rPr>
                <w:rFonts w:hint="cs"/>
                <w:sz w:val="20"/>
                <w:szCs w:val="26"/>
                <w:rtl/>
                <w:lang w:val="ru-RU"/>
              </w:rPr>
              <w:t>البث الساتلي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BR</w:t>
            </w:r>
            <w:r>
              <w:rPr>
                <w:rFonts w:hint="cs"/>
                <w:b/>
                <w:bCs/>
                <w:sz w:val="20"/>
                <w:szCs w:val="26"/>
                <w:rtl/>
              </w:rPr>
              <w:tab/>
            </w:r>
            <w:r w:rsidRPr="00FD0003">
              <w:rPr>
                <w:rFonts w:hint="cs"/>
                <w:sz w:val="20"/>
                <w:szCs w:val="26"/>
                <w:rtl/>
                <w:lang w:val="ru-RU"/>
              </w:rPr>
              <w:t>التسجيل من أجل الإنتاج والأرشفة والعرض؛ الأفلام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BS</w:t>
            </w:r>
            <w:r>
              <w:rPr>
                <w:rFonts w:hint="cs"/>
                <w:b/>
                <w:bCs/>
                <w:sz w:val="20"/>
                <w:szCs w:val="26"/>
                <w:rtl/>
              </w:rPr>
              <w:tab/>
            </w:r>
            <w:r w:rsidRPr="00FD0003">
              <w:rPr>
                <w:rFonts w:hint="cs"/>
                <w:sz w:val="20"/>
                <w:szCs w:val="26"/>
                <w:rtl/>
                <w:lang w:val="ru-RU"/>
              </w:rPr>
              <w:t>الخدمة الإذاعية (الصوتية)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rFonts w:ascii="Times New Roman Bold" w:hAnsi="Times New Roman Bold"/>
                <w:b/>
                <w:bCs/>
                <w:color w:val="000080"/>
                <w:sz w:val="20"/>
                <w:szCs w:val="26"/>
                <w:lang w:eastAsia="en-US"/>
              </w:rPr>
            </w:pPr>
            <w:r w:rsidRPr="00757F51">
              <w:rPr>
                <w:rFonts w:ascii="Times New Roman Bold" w:hAnsi="Times New Roman Bold" w:cs="Times New Roman Bold"/>
                <w:b/>
                <w:bCs/>
                <w:sz w:val="20"/>
                <w:szCs w:val="20"/>
                <w:lang w:eastAsia="en-US"/>
              </w:rPr>
              <w:t>BT</w:t>
            </w:r>
            <w:r>
              <w:rPr>
                <w:rFonts w:cs="Times New Roman" w:hint="cs"/>
                <w:b/>
                <w:bCs/>
                <w:color w:val="000080"/>
                <w:sz w:val="20"/>
                <w:szCs w:val="20"/>
                <w:rtl/>
                <w:lang w:eastAsia="en-US"/>
              </w:rPr>
              <w:tab/>
            </w:r>
            <w:r w:rsidRPr="00757F51">
              <w:rPr>
                <w:rFonts w:hint="cs"/>
                <w:sz w:val="20"/>
                <w:szCs w:val="26"/>
                <w:rtl/>
                <w:lang w:val="ru-RU"/>
              </w:rPr>
              <w:t>الخدمة الإذاعية (التلفزيونية)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F</w:t>
            </w:r>
            <w:r>
              <w:rPr>
                <w:rFonts w:hint="cs"/>
                <w:b/>
                <w:bCs/>
                <w:sz w:val="20"/>
                <w:szCs w:val="26"/>
                <w:rtl/>
              </w:rPr>
              <w:tab/>
            </w:r>
            <w:r w:rsidRPr="00FD0003">
              <w:rPr>
                <w:rFonts w:hint="cs"/>
                <w:sz w:val="20"/>
                <w:szCs w:val="26"/>
                <w:rtl/>
                <w:lang w:val="ru-RU"/>
              </w:rPr>
              <w:t>الخدمة الثابتة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M</w:t>
            </w:r>
            <w:r>
              <w:rPr>
                <w:rFonts w:hint="cs"/>
                <w:b/>
                <w:bCs/>
                <w:sz w:val="20"/>
                <w:szCs w:val="26"/>
                <w:rtl/>
              </w:rPr>
              <w:tab/>
            </w:r>
            <w:r w:rsidRPr="00FD0003">
              <w:rPr>
                <w:rFonts w:hint="cs"/>
                <w:sz w:val="20"/>
                <w:szCs w:val="26"/>
                <w:rtl/>
                <w:lang w:val="ru-RU"/>
              </w:rPr>
              <w:t>الخدمة المتنقلة وخدمة التحديد الراديوي للموقع وخدمة الهواة والخدمات الساتلية ذات الصلة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P</w:t>
            </w:r>
            <w:r>
              <w:rPr>
                <w:rFonts w:hint="cs"/>
                <w:b/>
                <w:bCs/>
                <w:sz w:val="20"/>
                <w:szCs w:val="26"/>
                <w:rtl/>
              </w:rPr>
              <w:tab/>
            </w:r>
            <w:r w:rsidRPr="00FD0003">
              <w:rPr>
                <w:rFonts w:hint="cs"/>
                <w:sz w:val="20"/>
                <w:szCs w:val="26"/>
                <w:rtl/>
                <w:lang w:val="ru-RU"/>
              </w:rPr>
              <w:t>انتشار الموجات الراديوية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RA</w:t>
            </w:r>
            <w:r>
              <w:rPr>
                <w:rFonts w:hint="cs"/>
                <w:b/>
                <w:bCs/>
                <w:sz w:val="20"/>
                <w:szCs w:val="26"/>
                <w:rtl/>
              </w:rPr>
              <w:tab/>
            </w:r>
            <w:r w:rsidRPr="00FD0003">
              <w:rPr>
                <w:rFonts w:hint="cs"/>
                <w:sz w:val="20"/>
                <w:szCs w:val="26"/>
                <w:rtl/>
                <w:lang w:val="ru-RU"/>
              </w:rPr>
              <w:t>علم الفلك الراديوي</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RS</w:t>
            </w:r>
            <w:r>
              <w:rPr>
                <w:rFonts w:hint="cs"/>
                <w:b/>
                <w:bCs/>
                <w:sz w:val="20"/>
                <w:szCs w:val="26"/>
                <w:rtl/>
              </w:rPr>
              <w:tab/>
            </w:r>
            <w:r w:rsidRPr="00FD0003">
              <w:rPr>
                <w:rFonts w:hint="cs"/>
                <w:sz w:val="20"/>
                <w:szCs w:val="26"/>
                <w:rtl/>
                <w:lang w:val="ru-RU"/>
              </w:rPr>
              <w:t>أنظمة الاستشعار عن بعد</w:t>
            </w:r>
          </w:p>
        </w:tc>
      </w:tr>
      <w:tr w:rsidR="004E6B1C" w:rsidRPr="00FD0003" w:rsidTr="00950C74">
        <w:trPr>
          <w:jc w:val="center"/>
        </w:trPr>
        <w:tc>
          <w:tcPr>
            <w:tcW w:w="9148" w:type="dxa"/>
            <w:gridSpan w:val="2"/>
            <w:tcBorders>
              <w:left w:val="single" w:sz="12" w:space="0" w:color="000080"/>
              <w:right w:val="single" w:sz="12" w:space="0" w:color="000080"/>
            </w:tcBorders>
          </w:tcPr>
          <w:p w:rsidR="004E6B1C" w:rsidRPr="00FD0003" w:rsidRDefault="004E6B1C" w:rsidP="003C32A3">
            <w:pPr>
              <w:tabs>
                <w:tab w:val="left" w:pos="1206"/>
              </w:tabs>
              <w:spacing w:before="60" w:after="60" w:line="220" w:lineRule="exact"/>
              <w:rPr>
                <w:b/>
                <w:bCs/>
                <w:sz w:val="20"/>
                <w:szCs w:val="26"/>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SA</w:t>
            </w:r>
            <w:r>
              <w:rPr>
                <w:rFonts w:hint="cs"/>
                <w:b/>
                <w:bCs/>
                <w:sz w:val="20"/>
                <w:szCs w:val="26"/>
                <w:rtl/>
              </w:rPr>
              <w:tab/>
            </w:r>
            <w:r w:rsidRPr="00FD0003">
              <w:rPr>
                <w:rFonts w:hint="cs"/>
                <w:sz w:val="20"/>
                <w:szCs w:val="26"/>
                <w:rtl/>
                <w:lang w:val="ru-RU"/>
              </w:rPr>
              <w:t>التطبيقات الفضائية والأرصاد الجوية</w:t>
            </w:r>
          </w:p>
        </w:tc>
      </w:tr>
      <w:tr w:rsidR="003C32A3" w:rsidRPr="00FD0003" w:rsidTr="00950C74">
        <w:trPr>
          <w:jc w:val="center"/>
        </w:trPr>
        <w:tc>
          <w:tcPr>
            <w:tcW w:w="9148" w:type="dxa"/>
            <w:gridSpan w:val="2"/>
            <w:tcBorders>
              <w:left w:val="single" w:sz="12" w:space="0" w:color="000080"/>
              <w:right w:val="single" w:sz="12" w:space="0" w:color="000080"/>
            </w:tcBorders>
          </w:tcPr>
          <w:p w:rsidR="003C32A3" w:rsidRPr="00FD0003" w:rsidRDefault="003C32A3" w:rsidP="003C32A3">
            <w:pPr>
              <w:tabs>
                <w:tab w:val="left" w:pos="1206"/>
              </w:tabs>
              <w:spacing w:before="60" w:after="60" w:line="220" w:lineRule="exact"/>
              <w:rPr>
                <w:sz w:val="20"/>
                <w:szCs w:val="26"/>
                <w:lang w:val="ru-RU"/>
              </w:rPr>
            </w:pPr>
            <w:r w:rsidRPr="00FD0003">
              <w:rPr>
                <w:b/>
                <w:bCs/>
                <w:sz w:val="20"/>
                <w:szCs w:val="26"/>
              </w:rPr>
              <w:t>SF</w:t>
            </w:r>
            <w:r>
              <w:rPr>
                <w:rFonts w:hint="cs"/>
                <w:b/>
                <w:bCs/>
                <w:sz w:val="20"/>
                <w:szCs w:val="26"/>
                <w:rtl/>
              </w:rPr>
              <w:tab/>
            </w:r>
            <w:r w:rsidRPr="00FD0003">
              <w:rPr>
                <w:rFonts w:hint="cs"/>
                <w:sz w:val="20"/>
                <w:szCs w:val="26"/>
                <w:rtl/>
                <w:lang w:val="ru-RU"/>
              </w:rPr>
              <w:t>تقاسم الترددات والتنسيق بين أنظمة الخدمة الثابتة الساتلية والخدمة الثابتة</w:t>
            </w:r>
          </w:p>
        </w:tc>
      </w:tr>
      <w:tr w:rsidR="003C32A3" w:rsidRPr="00FD0003" w:rsidTr="00950C74">
        <w:trPr>
          <w:jc w:val="center"/>
        </w:trPr>
        <w:tc>
          <w:tcPr>
            <w:tcW w:w="9148" w:type="dxa"/>
            <w:gridSpan w:val="2"/>
            <w:tcBorders>
              <w:left w:val="single" w:sz="12" w:space="0" w:color="000080"/>
              <w:bottom w:val="single" w:sz="12" w:space="0" w:color="000080"/>
              <w:right w:val="single" w:sz="12" w:space="0" w:color="000080"/>
            </w:tcBorders>
          </w:tcPr>
          <w:p w:rsidR="003C32A3" w:rsidRPr="00757F51" w:rsidRDefault="003C32A3" w:rsidP="003C32A3">
            <w:pPr>
              <w:tabs>
                <w:tab w:val="left" w:pos="1206"/>
              </w:tabs>
              <w:spacing w:before="60" w:after="60" w:line="220" w:lineRule="exact"/>
              <w:rPr>
                <w:color w:val="000080"/>
                <w:sz w:val="20"/>
                <w:szCs w:val="26"/>
                <w:lang w:val="ru-RU"/>
              </w:rPr>
            </w:pPr>
            <w:r w:rsidRPr="00757F51">
              <w:rPr>
                <w:b/>
                <w:bCs/>
                <w:color w:val="000080"/>
                <w:sz w:val="20"/>
                <w:szCs w:val="26"/>
              </w:rPr>
              <w:t>SM</w:t>
            </w:r>
            <w:r w:rsidRPr="00757F51">
              <w:rPr>
                <w:rFonts w:hint="cs"/>
                <w:b/>
                <w:bCs/>
                <w:color w:val="000080"/>
                <w:sz w:val="20"/>
                <w:szCs w:val="26"/>
                <w:rtl/>
              </w:rPr>
              <w:tab/>
            </w:r>
            <w:r w:rsidRPr="00757F51">
              <w:rPr>
                <w:rFonts w:hint="cs"/>
                <w:b/>
                <w:bCs/>
                <w:color w:val="000080"/>
                <w:sz w:val="20"/>
                <w:szCs w:val="26"/>
                <w:rtl/>
                <w:lang w:val="ru-RU"/>
              </w:rPr>
              <w:t>إدارة الطيف</w:t>
            </w:r>
          </w:p>
        </w:tc>
      </w:tr>
    </w:tbl>
    <w:p w:rsidR="00832C06" w:rsidRPr="00440F51" w:rsidRDefault="00832C06" w:rsidP="00832C06">
      <w:pPr>
        <w:spacing w:before="0"/>
        <w:rPr>
          <w:sz w:val="21"/>
          <w:szCs w:val="20"/>
          <w:rtl/>
          <w:lang w:bidi="ar-EG"/>
        </w:rPr>
      </w:pPr>
    </w:p>
    <w:p w:rsidR="00832C06" w:rsidRPr="00440F51" w:rsidRDefault="00832C06" w:rsidP="00832C0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163"/>
      </w:tblGrid>
      <w:tr w:rsidR="00832C06" w:rsidRPr="00440F51" w:rsidTr="00917BEE">
        <w:trPr>
          <w:trHeight w:val="720"/>
          <w:jc w:val="center"/>
        </w:trPr>
        <w:tc>
          <w:tcPr>
            <w:tcW w:w="9163" w:type="dxa"/>
          </w:tcPr>
          <w:p w:rsidR="00832C06" w:rsidRPr="00A40CC2" w:rsidRDefault="00832C06" w:rsidP="004E6B1C">
            <w:pPr>
              <w:ind w:left="79" w:right="221"/>
              <w:rPr>
                <w:b/>
                <w:bCs/>
                <w:i/>
                <w:iCs/>
                <w:sz w:val="20"/>
                <w:szCs w:val="26"/>
                <w:rtl/>
                <w:lang w:val="ru-RU"/>
              </w:rPr>
            </w:pPr>
            <w:r w:rsidRPr="00A40CC2">
              <w:rPr>
                <w:rFonts w:hint="cs"/>
                <w:b/>
                <w:bCs/>
                <w:i/>
                <w:iCs/>
                <w:sz w:val="20"/>
                <w:szCs w:val="26"/>
                <w:rtl/>
                <w:lang w:val="ru-RU"/>
              </w:rPr>
              <w:t>ملاحظة</w:t>
            </w:r>
            <w:r w:rsidRPr="00A40CC2">
              <w:rPr>
                <w:rFonts w:hint="cs"/>
                <w:i/>
                <w:iCs/>
                <w:sz w:val="20"/>
                <w:szCs w:val="26"/>
                <w:rtl/>
                <w:lang w:val="ru-RU"/>
              </w:rPr>
              <w:t xml:space="preserve">: وافقت لجنة الدراسات على النسخة الإنكليزية لهذا التقرير الصادر عن قطاع الاتصالات الراديوية بموجب الإجراء الموضح في القرار </w:t>
            </w:r>
            <w:r w:rsidRPr="00A40CC2">
              <w:rPr>
                <w:i/>
                <w:iCs/>
                <w:sz w:val="20"/>
                <w:szCs w:val="26"/>
              </w:rPr>
              <w:t>ITU-R 1</w:t>
            </w:r>
            <w:r w:rsidRPr="00A40CC2">
              <w:rPr>
                <w:rFonts w:hint="cs"/>
                <w:i/>
                <w:iCs/>
                <w:sz w:val="20"/>
                <w:szCs w:val="26"/>
                <w:rtl/>
                <w:lang w:bidi="ar-EG"/>
              </w:rPr>
              <w:t>.</w:t>
            </w:r>
          </w:p>
        </w:tc>
      </w:tr>
    </w:tbl>
    <w:p w:rsidR="00832C06" w:rsidRPr="003C32A3" w:rsidRDefault="00832C06" w:rsidP="00AB1834">
      <w:pPr>
        <w:spacing w:before="240"/>
        <w:ind w:right="539"/>
        <w:jc w:val="right"/>
        <w:rPr>
          <w:sz w:val="21"/>
          <w:szCs w:val="28"/>
          <w:rtl/>
        </w:rPr>
      </w:pPr>
      <w:r w:rsidRPr="00440F51">
        <w:rPr>
          <w:rFonts w:hint="cs"/>
          <w:i/>
          <w:iCs/>
          <w:sz w:val="21"/>
          <w:szCs w:val="28"/>
          <w:rtl/>
          <w:lang w:val="ru-RU"/>
        </w:rPr>
        <w:t>النشر الإلكترونـي</w:t>
      </w:r>
      <w:r w:rsidRPr="00440F51">
        <w:rPr>
          <w:rFonts w:hint="cs"/>
          <w:i/>
          <w:iCs/>
          <w:sz w:val="21"/>
          <w:szCs w:val="28"/>
          <w:rtl/>
          <w:lang w:val="ru-RU"/>
        </w:rPr>
        <w:br/>
      </w:r>
      <w:r w:rsidRPr="003C32A3">
        <w:rPr>
          <w:rFonts w:hint="cs"/>
          <w:sz w:val="21"/>
          <w:szCs w:val="28"/>
          <w:rtl/>
          <w:lang w:val="ru-RU"/>
        </w:rPr>
        <w:t xml:space="preserve">جنيف، </w:t>
      </w:r>
      <w:r w:rsidR="00692DD2">
        <w:rPr>
          <w:sz w:val="21"/>
          <w:szCs w:val="28"/>
        </w:rPr>
        <w:t>201</w:t>
      </w:r>
      <w:r w:rsidR="00AB1834">
        <w:rPr>
          <w:sz w:val="21"/>
          <w:szCs w:val="28"/>
        </w:rPr>
        <w:t>5</w:t>
      </w:r>
    </w:p>
    <w:p w:rsidR="00832C06" w:rsidRPr="00440F51" w:rsidRDefault="00832C06" w:rsidP="00832C06">
      <w:pPr>
        <w:spacing w:before="240"/>
        <w:ind w:right="539"/>
        <w:jc w:val="right"/>
        <w:rPr>
          <w:sz w:val="21"/>
          <w:szCs w:val="28"/>
          <w:rtl/>
          <w:lang w:bidi="ar-EG"/>
        </w:rPr>
      </w:pPr>
    </w:p>
    <w:p w:rsidR="00832C06" w:rsidRPr="00AB39C2" w:rsidRDefault="00832C06" w:rsidP="00757F51">
      <w:pPr>
        <w:jc w:val="center"/>
        <w:rPr>
          <w:sz w:val="21"/>
          <w:szCs w:val="20"/>
        </w:rPr>
      </w:pPr>
      <w:r w:rsidRPr="00832C06">
        <w:rPr>
          <w:sz w:val="23"/>
          <w:szCs w:val="22"/>
          <w:lang w:val="ru-RU"/>
        </w:rPr>
        <w:sym w:font="Symbol" w:char="F0D3"/>
      </w:r>
      <w:r w:rsidRPr="00832C06">
        <w:rPr>
          <w:sz w:val="23"/>
          <w:szCs w:val="22"/>
          <w:lang w:val="ru-RU"/>
        </w:rPr>
        <w:t xml:space="preserve">  </w:t>
      </w:r>
      <w:r w:rsidRPr="00832C06">
        <w:rPr>
          <w:sz w:val="23"/>
          <w:szCs w:val="22"/>
        </w:rPr>
        <w:t>ITU</w:t>
      </w:r>
      <w:r w:rsidRPr="00832C06">
        <w:rPr>
          <w:sz w:val="23"/>
          <w:szCs w:val="22"/>
          <w:lang w:val="ru-RU"/>
        </w:rPr>
        <w:t xml:space="preserve"> </w:t>
      </w:r>
      <w:r w:rsidRPr="00832C06">
        <w:rPr>
          <w:sz w:val="23"/>
          <w:szCs w:val="22"/>
        </w:rPr>
        <w:t xml:space="preserve"> </w:t>
      </w:r>
      <w:r w:rsidR="00692DD2">
        <w:rPr>
          <w:sz w:val="23"/>
          <w:szCs w:val="22"/>
        </w:rPr>
        <w:t>201</w:t>
      </w:r>
      <w:r w:rsidR="00757F51">
        <w:rPr>
          <w:sz w:val="23"/>
          <w:szCs w:val="22"/>
        </w:rPr>
        <w:t>5</w:t>
      </w:r>
    </w:p>
    <w:p w:rsidR="00832C06" w:rsidRPr="00A40CC2" w:rsidRDefault="00832C06" w:rsidP="00832C06">
      <w:pPr>
        <w:rPr>
          <w:sz w:val="20"/>
          <w:szCs w:val="26"/>
          <w:rtl/>
          <w:lang w:bidi="ar-EG"/>
        </w:rPr>
      </w:pPr>
      <w:r w:rsidRPr="00A40CC2">
        <w:rPr>
          <w:rFonts w:hint="cs"/>
          <w:sz w:val="20"/>
          <w:szCs w:val="26"/>
          <w:rtl/>
          <w:lang w:val="ru-RU"/>
        </w:rPr>
        <w:t>جميع حقوق النشر محفوظة. لا يمكن استنساخ أي جزء من هذه المنشورة بأي شكل كان ولا بأي وسيلة إلا بإذن خطي من</w:t>
      </w:r>
      <w:r>
        <w:rPr>
          <w:rFonts w:hint="cs"/>
          <w:sz w:val="20"/>
          <w:szCs w:val="26"/>
          <w:rtl/>
          <w:lang w:val="ru-RU"/>
        </w:rPr>
        <w:t xml:space="preserve"> </w:t>
      </w:r>
      <w:r w:rsidRPr="00A40CC2">
        <w:rPr>
          <w:rFonts w:hint="cs"/>
          <w:sz w:val="20"/>
          <w:szCs w:val="26"/>
          <w:rtl/>
          <w:lang w:val="ru-RU"/>
        </w:rPr>
        <w:t xml:space="preserve">الاتحاد الدولي للاتصالات </w:t>
      </w:r>
      <w:r w:rsidRPr="00A40CC2">
        <w:rPr>
          <w:sz w:val="20"/>
          <w:szCs w:val="26"/>
        </w:rPr>
        <w:t>(ITU)</w:t>
      </w:r>
      <w:r w:rsidRPr="00A40CC2">
        <w:rPr>
          <w:rFonts w:hint="cs"/>
          <w:sz w:val="20"/>
          <w:szCs w:val="26"/>
          <w:rtl/>
          <w:lang w:bidi="ar-EG"/>
        </w:rPr>
        <w:t>.</w:t>
      </w:r>
    </w:p>
    <w:p w:rsidR="005E066B" w:rsidRDefault="005E066B" w:rsidP="002144CB">
      <w:pPr>
        <w:rPr>
          <w:sz w:val="21"/>
          <w:szCs w:val="28"/>
          <w:rtl/>
          <w:lang w:bidi="ar-EG"/>
        </w:rPr>
        <w:sectPr w:rsidR="005E066B" w:rsidSect="00646882">
          <w:headerReference w:type="default" r:id="rId13"/>
          <w:pgSz w:w="11907" w:h="16834" w:code="9"/>
          <w:pgMar w:top="1134" w:right="1134" w:bottom="567" w:left="1134" w:header="680" w:footer="510" w:gutter="0"/>
          <w:paperSrc w:first="4" w:other="4"/>
          <w:pgNumType w:fmt="lowerRoman"/>
          <w:cols w:space="720"/>
          <w:bidi/>
          <w:rtlGutter/>
        </w:sectPr>
      </w:pPr>
    </w:p>
    <w:p w:rsidR="00E1601B" w:rsidRPr="00422D17" w:rsidRDefault="00832C06" w:rsidP="00320A39">
      <w:pPr>
        <w:pStyle w:val="RecNo"/>
        <w:rPr>
          <w:rtl/>
        </w:rPr>
      </w:pPr>
      <w:r>
        <w:rPr>
          <w:rFonts w:hint="cs"/>
          <w:rtl/>
        </w:rPr>
        <w:lastRenderedPageBreak/>
        <w:t>التقـرير</w:t>
      </w:r>
      <w:r w:rsidR="005E066B" w:rsidRPr="00422D17">
        <w:rPr>
          <w:rFonts w:hint="cs"/>
          <w:rtl/>
        </w:rPr>
        <w:t xml:space="preserve"> </w:t>
      </w:r>
      <w:r w:rsidR="00AE2234" w:rsidRPr="00422D17">
        <w:rPr>
          <w:rFonts w:hint="cs"/>
          <w:rtl/>
        </w:rPr>
        <w:t xml:space="preserve"> </w:t>
      </w:r>
      <w:r w:rsidR="005D6A35" w:rsidRPr="00422D17">
        <w:t>ITU-R </w:t>
      </w:r>
      <w:r w:rsidR="005E066B" w:rsidRPr="00422D17">
        <w:t> </w:t>
      </w:r>
      <w:r w:rsidR="00320A39" w:rsidRPr="00DB3AA2">
        <w:t>SM.2304-0</w:t>
      </w:r>
    </w:p>
    <w:p w:rsidR="00AE2234" w:rsidRPr="005E066B" w:rsidRDefault="00320A39" w:rsidP="00320A39">
      <w:pPr>
        <w:pStyle w:val="Rectitle"/>
        <w:rPr>
          <w:rtl/>
        </w:rPr>
      </w:pPr>
      <w:r w:rsidRPr="00320A39">
        <w:rPr>
          <w:rFonts w:hint="cs"/>
          <w:rtl/>
          <w:lang w:bidi="ar-SA"/>
        </w:rPr>
        <w:t>تطبيق تعرف الهوية التقني لإشارات رقمية محددة وتحليلها</w:t>
      </w:r>
    </w:p>
    <w:p w:rsidR="00B16E8C" w:rsidRPr="00B16E8C" w:rsidRDefault="00B16E8C" w:rsidP="00320A39">
      <w:pPr>
        <w:pStyle w:val="Normalaftertitle"/>
        <w:bidi w:val="0"/>
        <w:spacing w:before="480"/>
      </w:pPr>
      <w:r>
        <w:t>(20</w:t>
      </w:r>
      <w:r w:rsidR="00320A39">
        <w:t>14</w:t>
      </w:r>
      <w:r>
        <w:t>)</w:t>
      </w:r>
    </w:p>
    <w:p w:rsidR="00757F51" w:rsidRPr="00DB3AA2" w:rsidRDefault="00757F51" w:rsidP="00757F51">
      <w:pPr>
        <w:pStyle w:val="Heading1"/>
        <w:rPr>
          <w:rFonts w:ascii="Times New Roman" w:hAnsi="Times New Roman"/>
          <w:sz w:val="22"/>
          <w:szCs w:val="30"/>
          <w:rtl/>
          <w:lang w:bidi="ar-EG"/>
        </w:rPr>
      </w:pPr>
      <w:bookmarkStart w:id="0" w:name="_Toc411436820"/>
      <w:r w:rsidRPr="00DB3AA2">
        <w:rPr>
          <w:rFonts w:ascii="Times New Roman" w:hAnsi="Times New Roman"/>
          <w:sz w:val="22"/>
          <w:szCs w:val="30"/>
        </w:rPr>
        <w:t>1</w:t>
      </w:r>
      <w:r w:rsidRPr="00DB3AA2">
        <w:rPr>
          <w:rFonts w:ascii="Times New Roman" w:hAnsi="Times New Roman"/>
          <w:sz w:val="22"/>
          <w:szCs w:val="30"/>
        </w:rPr>
        <w:tab/>
      </w:r>
      <w:r w:rsidRPr="00DB3AA2">
        <w:rPr>
          <w:rFonts w:ascii="Times New Roman" w:hAnsi="Times New Roman" w:hint="cs"/>
          <w:sz w:val="22"/>
          <w:szCs w:val="30"/>
          <w:rtl/>
        </w:rPr>
        <w:t>مقدمة</w:t>
      </w:r>
      <w:bookmarkEnd w:id="0"/>
    </w:p>
    <w:p w:rsidR="00757F51" w:rsidRPr="00077A24" w:rsidRDefault="00757F51" w:rsidP="00757F51">
      <w:pPr>
        <w:rPr>
          <w:spacing w:val="-2"/>
          <w:rtl/>
          <w:lang w:bidi="ar-LB"/>
        </w:rPr>
      </w:pPr>
      <w:r w:rsidRPr="00077A24">
        <w:rPr>
          <w:rFonts w:hint="cs"/>
          <w:spacing w:val="-2"/>
          <w:rtl/>
          <w:lang w:bidi="ar-LB"/>
        </w:rPr>
        <w:t xml:space="preserve">الغرض من هذا التقرير هو تكملة المعلومات الواردة في التوصية </w:t>
      </w:r>
      <w:r w:rsidRPr="00077A24">
        <w:rPr>
          <w:spacing w:val="-2"/>
          <w:lang w:val="en-GB"/>
        </w:rPr>
        <w:t>ITU</w:t>
      </w:r>
      <w:r w:rsidRPr="00077A24">
        <w:rPr>
          <w:spacing w:val="-2"/>
          <w:lang w:val="en-GB"/>
        </w:rPr>
        <w:noBreakHyphen/>
        <w:t>R SM 1600</w:t>
      </w:r>
      <w:r w:rsidRPr="00077A24">
        <w:rPr>
          <w:rFonts w:hint="cs"/>
          <w:spacing w:val="-2"/>
          <w:rtl/>
          <w:lang w:val="en-GB" w:bidi="ar-LB"/>
        </w:rPr>
        <w:t xml:space="preserve"> بشأن التعرف التقني للإشارات الرقمية</w:t>
      </w:r>
      <w:r w:rsidRPr="00077A24">
        <w:rPr>
          <w:rFonts w:hint="cs"/>
          <w:spacing w:val="-2"/>
          <w:rtl/>
          <w:lang w:bidi="ar-LB"/>
        </w:rPr>
        <w:t>، وفي</w:t>
      </w:r>
      <w:r w:rsidRPr="00077A24">
        <w:rPr>
          <w:rFonts w:hint="eastAsia"/>
          <w:spacing w:val="-2"/>
          <w:rtl/>
          <w:lang w:bidi="ar-LB"/>
        </w:rPr>
        <w:t> </w:t>
      </w:r>
      <w:r w:rsidRPr="00077A24">
        <w:rPr>
          <w:rFonts w:hint="cs"/>
          <w:spacing w:val="-2"/>
          <w:rtl/>
          <w:lang w:bidi="ar-LB"/>
        </w:rPr>
        <w:t>الفقرتين</w:t>
      </w:r>
      <w:r w:rsidRPr="00077A24">
        <w:rPr>
          <w:rFonts w:hint="eastAsia"/>
          <w:spacing w:val="-2"/>
          <w:rtl/>
          <w:lang w:bidi="ar-LB"/>
        </w:rPr>
        <w:t> </w:t>
      </w:r>
      <w:r w:rsidRPr="00077A24">
        <w:rPr>
          <w:spacing w:val="-2"/>
          <w:lang w:bidi="ar-LB"/>
        </w:rPr>
        <w:t>6.4</w:t>
      </w:r>
      <w:r w:rsidRPr="00077A24">
        <w:rPr>
          <w:rFonts w:hint="cs"/>
          <w:spacing w:val="-2"/>
          <w:rtl/>
          <w:lang w:bidi="ar-LB"/>
        </w:rPr>
        <w:t xml:space="preserve"> و</w:t>
      </w:r>
      <w:r w:rsidRPr="00077A24">
        <w:rPr>
          <w:spacing w:val="-2"/>
          <w:lang w:bidi="ar-LB"/>
        </w:rPr>
        <w:t>8.4</w:t>
      </w:r>
      <w:r w:rsidRPr="00077A24">
        <w:rPr>
          <w:rFonts w:hint="cs"/>
          <w:spacing w:val="-2"/>
          <w:rtl/>
          <w:lang w:bidi="ar-LB"/>
        </w:rPr>
        <w:t xml:space="preserve"> من كتيب مراقبة الطيف. وهو يركز على حل مشكلات ومسائل محددة تتعلق بتعرف هوية الإشارات ويهدف إلى تقديم فوائد عملية إلى مدراء الطيف وخدمات المراقبة الخاصة بهم.</w:t>
      </w:r>
    </w:p>
    <w:p w:rsidR="00757F51" w:rsidRDefault="00757F51" w:rsidP="00757F51">
      <w:pPr>
        <w:rPr>
          <w:lang w:bidi="ar-LB"/>
        </w:rPr>
      </w:pPr>
      <w:r w:rsidRPr="00DB3AA2">
        <w:rPr>
          <w:rFonts w:hint="cs"/>
          <w:rtl/>
          <w:lang w:bidi="ar-LB"/>
        </w:rPr>
        <w:t>ويمكن الاطلاع على محتوى التقرير في الملحق</w:t>
      </w:r>
      <w:r>
        <w:rPr>
          <w:rFonts w:hint="eastAsia"/>
          <w:rtl/>
          <w:lang w:bidi="ar-LB"/>
        </w:rPr>
        <w:t> </w:t>
      </w:r>
      <w:r w:rsidRPr="00DB3AA2">
        <w:rPr>
          <w:lang w:bidi="ar-LB"/>
        </w:rPr>
        <w:t>1</w:t>
      </w:r>
      <w:r w:rsidRPr="00DB3AA2">
        <w:rPr>
          <w:rFonts w:hint="cs"/>
          <w:rtl/>
          <w:lang w:bidi="ar-LB"/>
        </w:rPr>
        <w:t xml:space="preserve"> التالي. وهو يتضمن العناصر التالية:</w:t>
      </w:r>
    </w:p>
    <w:p w:rsidR="00757F51" w:rsidRDefault="00A50ECD" w:rsidP="00A50ECD">
      <w:pPr>
        <w:pStyle w:val="enumlev1"/>
      </w:pPr>
      <w:r>
        <w:rPr>
          <w:rFonts w:cs="Times New Roman"/>
        </w:rPr>
        <w:t>‒</w:t>
      </w:r>
      <w:r w:rsidR="00757F51">
        <w:tab/>
      </w:r>
      <w:r w:rsidR="00757F51" w:rsidRPr="00DB3AA2">
        <w:rPr>
          <w:rFonts w:hint="cs"/>
          <w:rtl/>
        </w:rPr>
        <w:t>وصف الإشارة (أو فئة الإشارة) واستعمالها</w:t>
      </w:r>
    </w:p>
    <w:p w:rsidR="00757F51" w:rsidRDefault="00A50ECD" w:rsidP="00A50ECD">
      <w:pPr>
        <w:pStyle w:val="enumlev1"/>
      </w:pPr>
      <w:r>
        <w:rPr>
          <w:rFonts w:cs="Times New Roman"/>
        </w:rPr>
        <w:t>‒</w:t>
      </w:r>
      <w:r w:rsidR="00757F51">
        <w:tab/>
      </w:r>
      <w:r w:rsidR="00757F51" w:rsidRPr="00DB3AA2">
        <w:rPr>
          <w:rFonts w:hint="cs"/>
          <w:rtl/>
        </w:rPr>
        <w:t>قائمة بالتعاريف والمختصرات (إذا لزم الأمر)</w:t>
      </w:r>
    </w:p>
    <w:p w:rsidR="00757F51" w:rsidRDefault="00A50ECD" w:rsidP="00A50ECD">
      <w:pPr>
        <w:pStyle w:val="enumlev1"/>
      </w:pPr>
      <w:r>
        <w:rPr>
          <w:rFonts w:cs="Times New Roman"/>
        </w:rPr>
        <w:t>‒</w:t>
      </w:r>
      <w:r w:rsidR="00757F51">
        <w:tab/>
      </w:r>
      <w:r w:rsidR="00757F51">
        <w:rPr>
          <w:rFonts w:hint="cs"/>
          <w:rtl/>
        </w:rPr>
        <w:t>معلومات أساسية وبيان المشكلة</w:t>
      </w:r>
    </w:p>
    <w:p w:rsidR="00757F51" w:rsidRDefault="00A50ECD" w:rsidP="00A50ECD">
      <w:pPr>
        <w:pStyle w:val="enumlev1"/>
      </w:pPr>
      <w:r>
        <w:rPr>
          <w:rFonts w:cs="Times New Roman"/>
        </w:rPr>
        <w:t>‒</w:t>
      </w:r>
      <w:r w:rsidR="00757F51">
        <w:tab/>
      </w:r>
      <w:r w:rsidR="00757F51" w:rsidRPr="00DB3AA2">
        <w:rPr>
          <w:rFonts w:hint="cs"/>
          <w:rtl/>
        </w:rPr>
        <w:t>وصف الأدوات والتقنيات وال</w:t>
      </w:r>
      <w:r w:rsidR="00757F51">
        <w:rPr>
          <w:rFonts w:hint="cs"/>
          <w:rtl/>
        </w:rPr>
        <w:t>طرائق</w:t>
      </w:r>
      <w:r w:rsidR="00757F51" w:rsidRPr="00DB3AA2">
        <w:rPr>
          <w:rFonts w:hint="cs"/>
          <w:rtl/>
        </w:rPr>
        <w:t xml:space="preserve"> المستخدمة في الحل</w:t>
      </w:r>
    </w:p>
    <w:p w:rsidR="00757F51" w:rsidRDefault="00A50ECD" w:rsidP="00A50ECD">
      <w:pPr>
        <w:pStyle w:val="enumlev1"/>
      </w:pPr>
      <w:r>
        <w:rPr>
          <w:rFonts w:cs="Times New Roman"/>
        </w:rPr>
        <w:t>‒</w:t>
      </w:r>
      <w:r w:rsidR="00757F51">
        <w:tab/>
      </w:r>
      <w:r w:rsidR="00757F51" w:rsidRPr="00DB3AA2">
        <w:rPr>
          <w:rFonts w:hint="cs"/>
          <w:rtl/>
        </w:rPr>
        <w:t>النتائج</w:t>
      </w:r>
    </w:p>
    <w:p w:rsidR="00757F51" w:rsidRPr="00DB3AA2" w:rsidRDefault="00A50ECD" w:rsidP="00A50ECD">
      <w:pPr>
        <w:pStyle w:val="enumlev1"/>
      </w:pPr>
      <w:r>
        <w:rPr>
          <w:rFonts w:cs="Times New Roman"/>
        </w:rPr>
        <w:t>‒</w:t>
      </w:r>
      <w:r w:rsidR="00757F51">
        <w:tab/>
      </w:r>
      <w:r w:rsidR="00757F51" w:rsidRPr="00DB3AA2">
        <w:rPr>
          <w:rFonts w:hint="cs"/>
          <w:rtl/>
        </w:rPr>
        <w:t>الاستنتاجات</w:t>
      </w:r>
    </w:p>
    <w:p w:rsidR="00757F51" w:rsidRDefault="00757F51" w:rsidP="00757F51">
      <w:pPr>
        <w:ind w:left="11"/>
        <w:rPr>
          <w:lang w:bidi="ar-LB"/>
        </w:rPr>
      </w:pPr>
      <w:r w:rsidRPr="004B3457">
        <w:rPr>
          <w:rFonts w:hint="cs"/>
          <w:rtl/>
          <w:lang w:bidi="ar-LB"/>
        </w:rPr>
        <w:t>ويتوقع إضافة المزيد من الدراسات إلى هذا التقرير لرفده بأمثلة أخرى؛ ويزمع أن يكون كل ملحق إضافي قائماً بذاته ويتبع النسق الوارد أعلاه ويتناول مثالاً محدداً يتعلق بتعرف هوية الإشارات</w:t>
      </w:r>
      <w:r w:rsidRPr="00D41EC8">
        <w:rPr>
          <w:rFonts w:hint="cs"/>
          <w:rtl/>
          <w:lang w:bidi="ar-LB"/>
        </w:rPr>
        <w:t>.</w:t>
      </w:r>
    </w:p>
    <w:p w:rsidR="00A50ECD" w:rsidRDefault="00A50ECD" w:rsidP="00757F51">
      <w:pPr>
        <w:ind w:left="11"/>
        <w:rPr>
          <w:rtl/>
          <w:lang w:bidi="ar-LB"/>
        </w:rPr>
      </w:pPr>
    </w:p>
    <w:p w:rsidR="00757F51" w:rsidRPr="00DB3AA2" w:rsidRDefault="00757F51" w:rsidP="00B91EC0">
      <w:pPr>
        <w:pStyle w:val="AnnexNotitle"/>
      </w:pPr>
      <w:bookmarkStart w:id="1" w:name="_Toc411436821"/>
      <w:r w:rsidRPr="00DB3AA2">
        <w:rPr>
          <w:rFonts w:hint="cs"/>
          <w:rtl/>
        </w:rPr>
        <w:t>الملحق</w:t>
      </w:r>
      <w:r>
        <w:rPr>
          <w:rFonts w:hint="eastAsia"/>
          <w:rtl/>
        </w:rPr>
        <w:t> </w:t>
      </w:r>
      <w:r w:rsidRPr="00DB3AA2">
        <w:t>1</w:t>
      </w:r>
      <w:r w:rsidR="00B91EC0">
        <w:br/>
      </w:r>
      <w:r w:rsidR="00B91EC0">
        <w:br/>
      </w:r>
      <w:r w:rsidRPr="00DB3AA2">
        <w:rPr>
          <w:rFonts w:hint="cs"/>
          <w:rtl/>
        </w:rPr>
        <w:t>تعرف هوية المرسل في شبكة وحيدة التردد</w:t>
      </w:r>
      <w:r w:rsidRPr="00DB3AA2">
        <w:rPr>
          <w:rtl/>
        </w:rPr>
        <w:t xml:space="preserve"> للإذاعة الفيديوية الرقمية للأرض</w:t>
      </w:r>
      <w:r>
        <w:rPr>
          <w:rFonts w:hint="eastAsia"/>
          <w:rtl/>
        </w:rPr>
        <w:t> </w:t>
      </w:r>
      <w:r w:rsidRPr="00DB3AA2">
        <w:rPr>
          <w:sz w:val="28"/>
          <w:szCs w:val="28"/>
        </w:rPr>
        <w:t>(DVB-T)</w:t>
      </w:r>
      <w:bookmarkEnd w:id="1"/>
    </w:p>
    <w:p w:rsidR="00757F51" w:rsidRPr="00DB3AA2" w:rsidRDefault="00757F51" w:rsidP="00757F51">
      <w:pPr>
        <w:pStyle w:val="Headingb"/>
        <w:rPr>
          <w:rtl/>
        </w:rPr>
      </w:pPr>
      <w:r w:rsidRPr="00DB3AA2">
        <w:rPr>
          <w:rFonts w:hint="cs"/>
          <w:rtl/>
        </w:rPr>
        <w:t>مقدمة</w:t>
      </w:r>
    </w:p>
    <w:p w:rsidR="00757F51" w:rsidRPr="00DB3AA2" w:rsidRDefault="00757F51" w:rsidP="00757F51">
      <w:pPr>
        <w:rPr>
          <w:rtl/>
          <w:lang w:bidi="ar-LB"/>
        </w:rPr>
      </w:pPr>
      <w:r w:rsidRPr="00DB3AA2">
        <w:rPr>
          <w:rFonts w:hint="cs"/>
          <w:rtl/>
        </w:rPr>
        <w:t>تنطبق حالة الاستخدام هذه، المنفذة في إيطاليا، على إشارة عرفت بالفعل ب</w:t>
      </w:r>
      <w:r>
        <w:rPr>
          <w:rFonts w:hint="cs"/>
          <w:rtl/>
        </w:rPr>
        <w:t>وصف</w:t>
      </w:r>
      <w:r w:rsidRPr="00DB3AA2">
        <w:rPr>
          <w:rFonts w:hint="cs"/>
          <w:rtl/>
        </w:rPr>
        <w:t xml:space="preserve">ها إشارة </w:t>
      </w:r>
      <w:r>
        <w:rPr>
          <w:rFonts w:hint="cs"/>
          <w:rtl/>
        </w:rPr>
        <w:t>لل</w:t>
      </w:r>
      <w:r w:rsidRPr="00DB3AA2">
        <w:rPr>
          <w:rFonts w:hint="cs"/>
          <w:rtl/>
        </w:rPr>
        <w:t xml:space="preserve">إذاعة </w:t>
      </w:r>
      <w:r>
        <w:rPr>
          <w:rFonts w:hint="cs"/>
          <w:rtl/>
        </w:rPr>
        <w:t>ال</w:t>
      </w:r>
      <w:r w:rsidRPr="00DB3AA2">
        <w:rPr>
          <w:rFonts w:hint="cs"/>
          <w:rtl/>
        </w:rPr>
        <w:t xml:space="preserve">فيديوية </w:t>
      </w:r>
      <w:r>
        <w:rPr>
          <w:rFonts w:hint="cs"/>
          <w:rtl/>
        </w:rPr>
        <w:t>ال</w:t>
      </w:r>
      <w:r w:rsidRPr="00DB3AA2">
        <w:rPr>
          <w:rFonts w:hint="cs"/>
          <w:rtl/>
        </w:rPr>
        <w:t>رقمية للأرض</w:t>
      </w:r>
      <w:r>
        <w:rPr>
          <w:rFonts w:hint="eastAsia"/>
          <w:rtl/>
        </w:rPr>
        <w:t> </w:t>
      </w:r>
      <w:r w:rsidRPr="00DB3AA2">
        <w:t>(DVB</w:t>
      </w:r>
      <w:r>
        <w:noBreakHyphen/>
      </w:r>
      <w:r w:rsidRPr="00DB3AA2">
        <w:t>T)</w:t>
      </w:r>
      <w:r w:rsidRPr="00DB3AA2">
        <w:rPr>
          <w:rFonts w:hint="cs"/>
          <w:rtl/>
          <w:lang w:bidi="ar-LB"/>
        </w:rPr>
        <w:t xml:space="preserve"> تنتمي إلى شبكة وحيدة التردد</w:t>
      </w:r>
      <w:r>
        <w:rPr>
          <w:rFonts w:hint="eastAsia"/>
          <w:rtl/>
          <w:lang w:bidi="ar-LB"/>
        </w:rPr>
        <w:t> </w:t>
      </w:r>
      <w:r w:rsidRPr="00DB3AA2">
        <w:rPr>
          <w:lang w:bidi="ar-LB"/>
        </w:rPr>
        <w:t>(SFN)</w:t>
      </w:r>
      <w:r w:rsidRPr="00DB3AA2">
        <w:rPr>
          <w:rFonts w:hint="cs"/>
          <w:rtl/>
          <w:lang w:bidi="ar-LB"/>
        </w:rPr>
        <w:t>، وذلك من أجل تحديد هوية جميع المرس</w:t>
      </w:r>
      <w:r>
        <w:rPr>
          <w:rFonts w:hint="cs"/>
          <w:rtl/>
          <w:lang w:bidi="ar-LB"/>
        </w:rPr>
        <w:t>ِ</w:t>
      </w:r>
      <w:r w:rsidRPr="00DB3AA2">
        <w:rPr>
          <w:rFonts w:hint="cs"/>
          <w:rtl/>
          <w:lang w:bidi="ar-LB"/>
        </w:rPr>
        <w:t>لات القابلة للكشف في</w:t>
      </w:r>
      <w:r>
        <w:rPr>
          <w:rFonts w:hint="eastAsia"/>
          <w:rtl/>
          <w:lang w:bidi="ar-LB"/>
        </w:rPr>
        <w:t> </w:t>
      </w:r>
      <w:r w:rsidRPr="00DB3AA2">
        <w:rPr>
          <w:rFonts w:hint="cs"/>
          <w:rtl/>
          <w:lang w:bidi="ar-LB"/>
        </w:rPr>
        <w:t xml:space="preserve">موقع استقبال محدد: وهي تتيح للمستعمل </w:t>
      </w:r>
      <w:r>
        <w:rPr>
          <w:rFonts w:hint="cs"/>
          <w:rtl/>
          <w:lang w:bidi="ar-LB"/>
        </w:rPr>
        <w:t>القيام</w:t>
      </w:r>
      <w:r w:rsidRPr="00DB3AA2">
        <w:rPr>
          <w:rFonts w:hint="cs"/>
          <w:rtl/>
          <w:lang w:bidi="ar-LB"/>
        </w:rPr>
        <w:t xml:space="preserve"> </w:t>
      </w:r>
      <w:r>
        <w:rPr>
          <w:rFonts w:hint="cs"/>
          <w:rtl/>
          <w:lang w:bidi="ar-LB"/>
        </w:rPr>
        <w:t>ب</w:t>
      </w:r>
      <w:r w:rsidRPr="00DB3AA2">
        <w:rPr>
          <w:rFonts w:hint="cs"/>
          <w:rtl/>
          <w:lang w:bidi="ar-LB"/>
        </w:rPr>
        <w:t>خط</w:t>
      </w:r>
      <w:r>
        <w:rPr>
          <w:rFonts w:hint="cs"/>
          <w:rtl/>
          <w:lang w:bidi="ar-LB"/>
        </w:rPr>
        <w:t>وة إضافية في عملية تعرف الهوية.</w:t>
      </w:r>
    </w:p>
    <w:p w:rsidR="00757F51" w:rsidRPr="00233D4F" w:rsidRDefault="00757F51" w:rsidP="00757F51">
      <w:pPr>
        <w:pStyle w:val="Headingb"/>
        <w:rPr>
          <w:szCs w:val="24"/>
          <w:rtl/>
        </w:rPr>
      </w:pPr>
      <w:r w:rsidRPr="00DB3AA2">
        <w:rPr>
          <w:rFonts w:hint="cs"/>
          <w:rtl/>
        </w:rPr>
        <w:t xml:space="preserve">تعرف هوية </w:t>
      </w:r>
      <w:r w:rsidRPr="00DB3AA2">
        <w:rPr>
          <w:rtl/>
        </w:rPr>
        <w:t>تعيين</w:t>
      </w:r>
      <w:r>
        <w:rPr>
          <w:rFonts w:hint="cs"/>
          <w:rtl/>
        </w:rPr>
        <w:t>/مرسلات ال</w:t>
      </w:r>
      <w:r w:rsidRPr="00DB3AA2">
        <w:rPr>
          <w:rtl/>
        </w:rPr>
        <w:t xml:space="preserve">إذاعة </w:t>
      </w:r>
      <w:r>
        <w:rPr>
          <w:rFonts w:hint="cs"/>
          <w:rtl/>
        </w:rPr>
        <w:t>ال</w:t>
      </w:r>
      <w:r w:rsidRPr="00DB3AA2">
        <w:rPr>
          <w:rtl/>
        </w:rPr>
        <w:t xml:space="preserve">فيديوية </w:t>
      </w:r>
      <w:r>
        <w:rPr>
          <w:rFonts w:hint="cs"/>
          <w:rtl/>
        </w:rPr>
        <w:t>ال</w:t>
      </w:r>
      <w:r w:rsidRPr="00DB3AA2">
        <w:rPr>
          <w:rtl/>
        </w:rPr>
        <w:t>رقمية للأرض</w:t>
      </w:r>
    </w:p>
    <w:p w:rsidR="00757F51" w:rsidRPr="00DB3AA2" w:rsidRDefault="00757F51" w:rsidP="00E847E2">
      <w:pPr>
        <w:rPr>
          <w:b/>
          <w:bCs/>
          <w:rtl/>
        </w:rPr>
      </w:pPr>
      <w:bookmarkStart w:id="2" w:name="_Toc411436822"/>
      <w:r w:rsidRPr="00DB3AA2">
        <w:rPr>
          <w:rFonts w:hint="cs"/>
          <w:rtl/>
        </w:rPr>
        <w:t>يتعين بوجه عام في عملية تعرف هوية إشارة الإذاعة الفيديوية الرقمية للأرض</w:t>
      </w:r>
      <w:r>
        <w:rPr>
          <w:rFonts w:hint="cs"/>
          <w:rtl/>
        </w:rPr>
        <w:t xml:space="preserve"> تنفيذ </w:t>
      </w:r>
      <w:r w:rsidRPr="00DB3AA2">
        <w:rPr>
          <w:rFonts w:hint="cs"/>
          <w:rtl/>
        </w:rPr>
        <w:t>الخطوات التالية:</w:t>
      </w:r>
      <w:bookmarkEnd w:id="2"/>
    </w:p>
    <w:p w:rsidR="00757F51" w:rsidRPr="002C557E" w:rsidRDefault="00A50ECD" w:rsidP="00757F51">
      <w:pPr>
        <w:pStyle w:val="enumlev1"/>
      </w:pPr>
      <w:r>
        <w:rPr>
          <w:rFonts w:cs="Times New Roman"/>
          <w:i/>
          <w:iCs/>
        </w:rPr>
        <w:t>‒</w:t>
      </w:r>
      <w:r w:rsidR="00757F51" w:rsidRPr="002C557E">
        <w:rPr>
          <w:i/>
          <w:iCs/>
        </w:rPr>
        <w:tab/>
      </w:r>
      <w:r w:rsidR="00757F51" w:rsidRPr="002C557E">
        <w:rPr>
          <w:rFonts w:hint="cs"/>
          <w:i/>
          <w:iCs/>
          <w:rtl/>
        </w:rPr>
        <w:t xml:space="preserve">الخطوة </w:t>
      </w:r>
      <w:r w:rsidR="00757F51" w:rsidRPr="002C557E">
        <w:rPr>
          <w:i/>
          <w:iCs/>
        </w:rPr>
        <w:t>1</w:t>
      </w:r>
      <w:r w:rsidR="00757F51" w:rsidRPr="002C557E">
        <w:rPr>
          <w:rFonts w:hint="cs"/>
          <w:rtl/>
        </w:rPr>
        <w:t>: ترابط ذاتي لتحديد وجود فترة الحراسة</w:t>
      </w:r>
      <w:r w:rsidR="00757F51" w:rsidRPr="002C557E">
        <w:rPr>
          <w:rFonts w:hint="eastAsia"/>
          <w:rtl/>
        </w:rPr>
        <w:t> </w:t>
      </w:r>
      <w:r w:rsidR="00757F51" w:rsidRPr="002C557E">
        <w:t>(GI)</w:t>
      </w:r>
      <w:r w:rsidR="00757F51" w:rsidRPr="002C557E">
        <w:rPr>
          <w:rFonts w:hint="cs"/>
          <w:rtl/>
        </w:rPr>
        <w:t>، مع الأخذ في الاعتبار أن مدة الرمز يمكن اختيارها بين</w:t>
      </w:r>
      <w:r w:rsidR="00757F51" w:rsidRPr="002C557E">
        <w:rPr>
          <w:rFonts w:hint="eastAsia"/>
          <w:rtl/>
        </w:rPr>
        <w:t> </w:t>
      </w:r>
      <w:r w:rsidR="00757F51" w:rsidRPr="002C557E">
        <w:rPr>
          <w:rFonts w:hint="cs"/>
          <w:rtl/>
        </w:rPr>
        <w:t>القيمتين</w:t>
      </w:r>
      <w:r w:rsidR="00757F51" w:rsidRPr="002C557E">
        <w:rPr>
          <w:rFonts w:hint="eastAsia"/>
          <w:rtl/>
        </w:rPr>
        <w:t> </w:t>
      </w:r>
      <w:r w:rsidR="00757F51" w:rsidRPr="002C557E">
        <w:t>2</w:t>
      </w:r>
      <w:r w:rsidR="00757F51" w:rsidRPr="002C557E">
        <w:rPr>
          <w:rFonts w:hint="eastAsia"/>
          <w:rtl/>
        </w:rPr>
        <w:t> </w:t>
      </w:r>
      <w:r w:rsidR="00757F51" w:rsidRPr="002C557E">
        <w:rPr>
          <w:rFonts w:hint="cs"/>
          <w:rtl/>
        </w:rPr>
        <w:t>(للنظام</w:t>
      </w:r>
      <w:r w:rsidR="00757F51">
        <w:rPr>
          <w:rFonts w:hint="eastAsia"/>
          <w:rtl/>
        </w:rPr>
        <w:t> </w:t>
      </w:r>
      <w:r w:rsidR="00757F51" w:rsidRPr="002C557E">
        <w:t>DVB-T</w:t>
      </w:r>
      <w:r w:rsidR="00757F51" w:rsidRPr="002C557E">
        <w:rPr>
          <w:rFonts w:hint="cs"/>
          <w:rtl/>
        </w:rPr>
        <w:t xml:space="preserve">) أو </w:t>
      </w:r>
      <w:r w:rsidR="00757F51" w:rsidRPr="002C557E">
        <w:t>3</w:t>
      </w:r>
      <w:r w:rsidR="00757F51" w:rsidRPr="002C557E">
        <w:rPr>
          <w:rFonts w:hint="eastAsia"/>
          <w:rtl/>
        </w:rPr>
        <w:t> </w:t>
      </w:r>
      <w:r w:rsidR="00757F51" w:rsidRPr="002C557E">
        <w:rPr>
          <w:rFonts w:hint="cs"/>
          <w:rtl/>
        </w:rPr>
        <w:t xml:space="preserve">(للنظام </w:t>
      </w:r>
      <w:r w:rsidR="00757F51" w:rsidRPr="002C557E">
        <w:t>DVB-H</w:t>
      </w:r>
      <w:r w:rsidR="00757F51" w:rsidRPr="002C557E">
        <w:rPr>
          <w:rFonts w:hint="cs"/>
          <w:rtl/>
        </w:rPr>
        <w:t>)؛</w:t>
      </w:r>
    </w:p>
    <w:p w:rsidR="00757F51" w:rsidRPr="00DB3AA2" w:rsidRDefault="00A50ECD" w:rsidP="00757F51">
      <w:pPr>
        <w:pStyle w:val="enumlev1"/>
      </w:pPr>
      <w:r>
        <w:rPr>
          <w:rFonts w:cs="Times New Roman"/>
          <w:i/>
          <w:iCs/>
        </w:rPr>
        <w:t>‒</w:t>
      </w:r>
      <w:r w:rsidR="00757F51">
        <w:rPr>
          <w:i/>
          <w:iCs/>
        </w:rPr>
        <w:tab/>
      </w:r>
      <w:r w:rsidR="00757F51" w:rsidRPr="00D41EC8">
        <w:rPr>
          <w:rFonts w:hint="cs"/>
          <w:i/>
          <w:iCs/>
          <w:rtl/>
        </w:rPr>
        <w:t xml:space="preserve">الخطوة </w:t>
      </w:r>
      <w:r w:rsidR="00757F51" w:rsidRPr="00D41EC8">
        <w:rPr>
          <w:i/>
          <w:iCs/>
        </w:rPr>
        <w:t>2</w:t>
      </w:r>
      <w:r w:rsidR="00757F51" w:rsidRPr="00DB3AA2">
        <w:rPr>
          <w:rFonts w:hint="cs"/>
          <w:rtl/>
        </w:rPr>
        <w:t>: تقدير القناة؛</w:t>
      </w:r>
    </w:p>
    <w:p w:rsidR="00757F51" w:rsidRPr="00DB3AA2" w:rsidRDefault="00A50ECD" w:rsidP="00757F51">
      <w:pPr>
        <w:pStyle w:val="enumlev1"/>
      </w:pPr>
      <w:r>
        <w:rPr>
          <w:rFonts w:cs="Times New Roman"/>
          <w:i/>
          <w:iCs/>
        </w:rPr>
        <w:lastRenderedPageBreak/>
        <w:t>‒</w:t>
      </w:r>
      <w:r w:rsidR="00757F51">
        <w:rPr>
          <w:i/>
          <w:iCs/>
        </w:rPr>
        <w:tab/>
      </w:r>
      <w:r w:rsidR="00757F51" w:rsidRPr="00D41EC8">
        <w:rPr>
          <w:rFonts w:hint="cs"/>
          <w:i/>
          <w:iCs/>
          <w:rtl/>
        </w:rPr>
        <w:t xml:space="preserve">الخطوة </w:t>
      </w:r>
      <w:r w:rsidR="00757F51" w:rsidRPr="00D41EC8">
        <w:rPr>
          <w:i/>
          <w:iCs/>
        </w:rPr>
        <w:t>3</w:t>
      </w:r>
      <w:r w:rsidR="00757F51" w:rsidRPr="00DB3AA2">
        <w:rPr>
          <w:rFonts w:hint="cs"/>
          <w:rtl/>
        </w:rPr>
        <w:t xml:space="preserve">: تسجيل </w:t>
      </w:r>
      <w:r w:rsidR="00757F51" w:rsidRPr="00DB3AA2">
        <w:t>I/Q</w:t>
      </w:r>
      <w:r w:rsidR="00757F51" w:rsidRPr="00DB3AA2">
        <w:rPr>
          <w:rFonts w:hint="cs"/>
          <w:rtl/>
        </w:rPr>
        <w:t>؛</w:t>
      </w:r>
    </w:p>
    <w:p w:rsidR="00757F51" w:rsidRPr="00DB3AA2" w:rsidRDefault="00A50ECD" w:rsidP="00757F51">
      <w:pPr>
        <w:pStyle w:val="enumlev1"/>
      </w:pPr>
      <w:r>
        <w:rPr>
          <w:rFonts w:cs="Times New Roman"/>
          <w:i/>
          <w:iCs/>
        </w:rPr>
        <w:t>‒</w:t>
      </w:r>
      <w:r w:rsidR="00757F51">
        <w:rPr>
          <w:i/>
          <w:iCs/>
        </w:rPr>
        <w:tab/>
      </w:r>
      <w:r w:rsidR="00757F51" w:rsidRPr="00D41EC8">
        <w:rPr>
          <w:rFonts w:hint="cs"/>
          <w:i/>
          <w:iCs/>
          <w:rtl/>
        </w:rPr>
        <w:t xml:space="preserve">الخطوة </w:t>
      </w:r>
      <w:r w:rsidR="00757F51" w:rsidRPr="00D41EC8">
        <w:rPr>
          <w:i/>
          <w:iCs/>
        </w:rPr>
        <w:t>4</w:t>
      </w:r>
      <w:r w:rsidR="00757F51" w:rsidRPr="00DB3AA2">
        <w:rPr>
          <w:rFonts w:hint="cs"/>
          <w:rtl/>
        </w:rPr>
        <w:t xml:space="preserve">: تحليل تشوير معلمات الإرسال </w:t>
      </w:r>
      <w:r w:rsidR="00757F51" w:rsidRPr="00DB3AA2">
        <w:t>(TPS)</w:t>
      </w:r>
      <w:r w:rsidR="00757F51" w:rsidRPr="00DB3AA2">
        <w:rPr>
          <w:rFonts w:hint="cs"/>
          <w:rtl/>
        </w:rPr>
        <w:t xml:space="preserve"> وتقييم معرّف هوية الخلية.</w:t>
      </w:r>
    </w:p>
    <w:p w:rsidR="00757F51" w:rsidRPr="00DB3AA2" w:rsidRDefault="00757F51" w:rsidP="00757F51">
      <w:pPr>
        <w:rPr>
          <w:lang w:bidi="ar-LB"/>
        </w:rPr>
      </w:pPr>
      <w:r w:rsidRPr="00DB3AA2">
        <w:rPr>
          <w:rFonts w:hint="cs"/>
          <w:rtl/>
        </w:rPr>
        <w:t>وتركز ال</w:t>
      </w:r>
      <w:r>
        <w:rPr>
          <w:rFonts w:hint="cs"/>
          <w:rtl/>
        </w:rPr>
        <w:t>طرائق</w:t>
      </w:r>
      <w:r w:rsidRPr="00DB3AA2">
        <w:rPr>
          <w:rFonts w:hint="cs"/>
          <w:rtl/>
        </w:rPr>
        <w:t xml:space="preserve"> الواردة على الخطوة الأخيرة، أي </w:t>
      </w:r>
      <w:r w:rsidRPr="00DB3AA2">
        <w:rPr>
          <w:rFonts w:hint="cs"/>
          <w:rtl/>
          <w:lang w:bidi="ar-LB"/>
        </w:rPr>
        <w:t>تحليل تشوير معلمات الإرسال</w:t>
      </w:r>
      <w:r>
        <w:rPr>
          <w:rFonts w:hint="eastAsia"/>
          <w:rtl/>
          <w:lang w:bidi="ar-LB"/>
        </w:rPr>
        <w:t> </w:t>
      </w:r>
      <w:r w:rsidRPr="00DB3AA2">
        <w:rPr>
          <w:lang w:bidi="ar-LB"/>
        </w:rPr>
        <w:t>(TPS)</w:t>
      </w:r>
      <w:r>
        <w:rPr>
          <w:rFonts w:hint="cs"/>
          <w:rtl/>
          <w:lang w:bidi="ar-LB"/>
        </w:rPr>
        <w:t xml:space="preserve"> من أجل تعرف هوية تعيين</w:t>
      </w:r>
      <w:r w:rsidRPr="00DB3AA2">
        <w:rPr>
          <w:rFonts w:hint="cs"/>
          <w:rtl/>
          <w:lang w:bidi="ar-LB"/>
        </w:rPr>
        <w:t>/مرس</w:t>
      </w:r>
      <w:r>
        <w:rPr>
          <w:rFonts w:hint="cs"/>
          <w:rtl/>
          <w:lang w:bidi="ar-LB"/>
        </w:rPr>
        <w:t>ِ</w:t>
      </w:r>
      <w:r w:rsidRPr="00DB3AA2">
        <w:rPr>
          <w:rFonts w:hint="cs"/>
          <w:rtl/>
          <w:lang w:bidi="ar-LB"/>
        </w:rPr>
        <w:t>لات الإذاعة الفيديوية الرقمية للأرض</w:t>
      </w:r>
      <w:r>
        <w:rPr>
          <w:rFonts w:hint="eastAsia"/>
          <w:rtl/>
          <w:lang w:bidi="ar-LB"/>
        </w:rPr>
        <w:t> </w:t>
      </w:r>
      <w:r w:rsidRPr="00DB3AA2">
        <w:rPr>
          <w:lang w:bidi="ar-LB"/>
        </w:rPr>
        <w:t>(DVB-T)</w:t>
      </w:r>
      <w:r w:rsidRPr="00DB3AA2">
        <w:rPr>
          <w:rFonts w:hint="cs"/>
          <w:rtl/>
          <w:lang w:bidi="ar-LB"/>
        </w:rPr>
        <w:t>.</w:t>
      </w:r>
    </w:p>
    <w:p w:rsidR="00757F51" w:rsidRPr="00DB3AA2" w:rsidRDefault="00757F51" w:rsidP="00757F51">
      <w:pPr>
        <w:rPr>
          <w:rtl/>
          <w:lang w:bidi="ar-LB"/>
        </w:rPr>
      </w:pPr>
      <w:r w:rsidRPr="00DB3AA2">
        <w:rPr>
          <w:rFonts w:hint="cs"/>
          <w:rtl/>
          <w:lang w:bidi="ar-LB"/>
        </w:rPr>
        <w:t>وإشارة</w:t>
      </w:r>
      <w:r w:rsidRPr="00EF4B91">
        <w:rPr>
          <w:rFonts w:hint="cs"/>
          <w:rtl/>
          <w:lang w:bidi="ar-LB"/>
        </w:rPr>
        <w:t xml:space="preserve"> </w:t>
      </w:r>
      <w:r w:rsidRPr="00DB3AA2">
        <w:rPr>
          <w:rFonts w:hint="cs"/>
          <w:rtl/>
          <w:lang w:bidi="ar-LB"/>
        </w:rPr>
        <w:t>الإذاعة الفيديوية الرقمية للأرض</w:t>
      </w:r>
      <w:r>
        <w:rPr>
          <w:rFonts w:hint="eastAsia"/>
          <w:rtl/>
          <w:lang w:bidi="ar-LB"/>
        </w:rPr>
        <w:t> </w:t>
      </w:r>
      <w:r>
        <w:rPr>
          <w:lang w:bidi="ar-LB"/>
        </w:rPr>
        <w:t>(</w:t>
      </w:r>
      <w:r w:rsidRPr="00DB3AA2">
        <w:rPr>
          <w:lang w:bidi="ar-LB"/>
        </w:rPr>
        <w:t>DVB-T</w:t>
      </w:r>
      <w:r>
        <w:rPr>
          <w:lang w:bidi="ar-LB"/>
        </w:rPr>
        <w:t>)</w:t>
      </w:r>
      <w:r w:rsidRPr="00DB3AA2">
        <w:rPr>
          <w:rFonts w:hint="cs"/>
          <w:rtl/>
          <w:lang w:bidi="ar-LB"/>
        </w:rPr>
        <w:t xml:space="preserve"> هي أحد أنماط </w:t>
      </w:r>
      <w:r w:rsidRPr="00DB3AA2">
        <w:rPr>
          <w:color w:val="000000"/>
          <w:rtl/>
        </w:rPr>
        <w:t>تعدد الإرسال بتقسيم تعامدي للتردد</w:t>
      </w:r>
      <w:r>
        <w:rPr>
          <w:rFonts w:hint="eastAsia"/>
          <w:color w:val="000000"/>
          <w:rtl/>
        </w:rPr>
        <w:t> </w:t>
      </w:r>
      <w:r w:rsidRPr="00DB3AA2">
        <w:rPr>
          <w:color w:val="000000"/>
        </w:rPr>
        <w:t>(OFDM)</w:t>
      </w:r>
      <w:r w:rsidRPr="00DB3AA2">
        <w:rPr>
          <w:rFonts w:hint="cs"/>
          <w:color w:val="000000"/>
          <w:rtl/>
          <w:lang w:bidi="ar-LB"/>
        </w:rPr>
        <w:t>، وتتألف من</w:t>
      </w:r>
      <w:r>
        <w:rPr>
          <w:rFonts w:hint="eastAsia"/>
          <w:rtl/>
          <w:lang w:bidi="ar-LB"/>
        </w:rPr>
        <w:t> </w:t>
      </w:r>
      <w:r w:rsidRPr="00DB3AA2">
        <w:rPr>
          <w:rFonts w:hint="cs"/>
          <w:rtl/>
          <w:lang w:bidi="ar-LB"/>
        </w:rPr>
        <w:t>ثلاث طبولوجيات للموجات الحاملة: موجات حاملة دليلة مستمرة ومتفرقة، وموجات حاملة لتشوير معلمات الإرسال</w:t>
      </w:r>
      <w:r>
        <w:rPr>
          <w:rFonts w:hint="eastAsia"/>
          <w:rtl/>
          <w:lang w:bidi="ar-LB"/>
        </w:rPr>
        <w:t> </w:t>
      </w:r>
      <w:r w:rsidRPr="00DB3AA2">
        <w:rPr>
          <w:lang w:bidi="ar-LB"/>
        </w:rPr>
        <w:t>(TPS)</w:t>
      </w:r>
      <w:r w:rsidRPr="00DB3AA2">
        <w:rPr>
          <w:rFonts w:hint="cs"/>
          <w:rtl/>
          <w:lang w:bidi="ar-LB"/>
        </w:rPr>
        <w:t xml:space="preserve">، وموجات حاملة للبيانات. تستخدم </w:t>
      </w:r>
      <w:r w:rsidRPr="00EF4B91">
        <w:rPr>
          <w:rFonts w:hint="cs"/>
          <w:b/>
          <w:bCs/>
          <w:rtl/>
          <w:lang w:bidi="ar-LB"/>
        </w:rPr>
        <w:t>الموجات الحاملة الدليلة</w:t>
      </w:r>
      <w:r w:rsidRPr="00DB3AA2">
        <w:rPr>
          <w:rFonts w:hint="cs"/>
          <w:rtl/>
          <w:lang w:bidi="ar-LB"/>
        </w:rPr>
        <w:t xml:space="preserve"> في تقدير القناة وتعرف باسم "الموجات الحاملة </w:t>
      </w:r>
      <w:r w:rsidRPr="00F842ED">
        <w:rPr>
          <w:rFonts w:hint="cs"/>
          <w:rtl/>
          <w:lang w:bidi="ar-LB"/>
        </w:rPr>
        <w:t>المتطاورة عل</w:t>
      </w:r>
      <w:r>
        <w:rPr>
          <w:rFonts w:hint="cs"/>
          <w:rtl/>
          <w:lang w:bidi="ar-LB"/>
        </w:rPr>
        <w:t>ى</w:t>
      </w:r>
      <w:r>
        <w:rPr>
          <w:rFonts w:hint="eastAsia"/>
          <w:rtl/>
          <w:lang w:bidi="ar-LB"/>
        </w:rPr>
        <w:t> </w:t>
      </w:r>
      <w:r w:rsidRPr="00F842ED">
        <w:rPr>
          <w:rFonts w:hint="cs"/>
          <w:rtl/>
          <w:lang w:bidi="ar-LB"/>
        </w:rPr>
        <w:t>المحور</w:t>
      </w:r>
      <w:r>
        <w:rPr>
          <w:rFonts w:hint="eastAsia"/>
          <w:rtl/>
          <w:lang w:bidi="ar-LB"/>
        </w:rPr>
        <w:t> </w:t>
      </w:r>
      <w:r w:rsidRPr="00DB3AA2">
        <w:rPr>
          <w:lang w:bidi="ar-LB"/>
        </w:rPr>
        <w:t>x</w:t>
      </w:r>
      <w:r w:rsidRPr="00DB3AA2">
        <w:rPr>
          <w:rFonts w:hint="cs"/>
          <w:rtl/>
          <w:lang w:bidi="ar-LB"/>
        </w:rPr>
        <w:t>"؛ وتتاح معرف</w:t>
      </w:r>
      <w:r>
        <w:rPr>
          <w:rFonts w:hint="cs"/>
          <w:rtl/>
          <w:lang w:bidi="ar-LB"/>
        </w:rPr>
        <w:t>تها</w:t>
      </w:r>
      <w:r w:rsidRPr="00DB3AA2">
        <w:rPr>
          <w:rFonts w:hint="cs"/>
          <w:rtl/>
          <w:lang w:bidi="ar-LB"/>
        </w:rPr>
        <w:t xml:space="preserve"> </w:t>
      </w:r>
      <w:r w:rsidRPr="0028334F">
        <w:rPr>
          <w:rFonts w:hint="cs"/>
          <w:i/>
          <w:iCs/>
          <w:rtl/>
          <w:lang w:bidi="ar-LB"/>
        </w:rPr>
        <w:t>بشكل مسبق</w:t>
      </w:r>
      <w:r w:rsidRPr="00DB3AA2">
        <w:rPr>
          <w:rFonts w:hint="cs"/>
          <w:rtl/>
          <w:lang w:bidi="ar-LB"/>
        </w:rPr>
        <w:t xml:space="preserve">. وتتضمن </w:t>
      </w:r>
      <w:r w:rsidRPr="00EF4B91">
        <w:rPr>
          <w:rFonts w:hint="cs"/>
          <w:b/>
          <w:bCs/>
          <w:rtl/>
          <w:lang w:bidi="ar-LB"/>
        </w:rPr>
        <w:t>الموجات الحاملة لتشوير معلمات الإرسال</w:t>
      </w:r>
      <w:r>
        <w:rPr>
          <w:rFonts w:hint="eastAsia"/>
          <w:b/>
          <w:bCs/>
          <w:rtl/>
          <w:lang w:bidi="ar-LB"/>
        </w:rPr>
        <w:t> </w:t>
      </w:r>
      <w:r w:rsidRPr="00EF4B91">
        <w:rPr>
          <w:b/>
          <w:bCs/>
          <w:lang w:bidi="ar-LB"/>
        </w:rPr>
        <w:t>(TPS)</w:t>
      </w:r>
      <w:r w:rsidRPr="00DB3AA2">
        <w:rPr>
          <w:rFonts w:hint="cs"/>
          <w:rtl/>
          <w:lang w:bidi="ar-LB"/>
        </w:rPr>
        <w:t xml:space="preserve"> معلومات عن</w:t>
      </w:r>
      <w:r>
        <w:rPr>
          <w:rFonts w:hint="eastAsia"/>
          <w:rtl/>
          <w:lang w:bidi="ar-LB"/>
        </w:rPr>
        <w:t> </w:t>
      </w:r>
      <w:r w:rsidRPr="00DB3AA2">
        <w:rPr>
          <w:rFonts w:hint="cs"/>
          <w:rtl/>
          <w:lang w:bidi="ar-LB"/>
        </w:rPr>
        <w:t xml:space="preserve">معلمات التشكيل المعتمدة وحقلاً </w:t>
      </w:r>
      <w:r>
        <w:rPr>
          <w:rFonts w:hint="cs"/>
          <w:rtl/>
          <w:lang w:bidi="ar-LB"/>
        </w:rPr>
        <w:t>محدداً</w:t>
      </w:r>
      <w:r w:rsidRPr="00DB3AA2">
        <w:rPr>
          <w:rFonts w:hint="cs"/>
          <w:rtl/>
          <w:lang w:bidi="ar-LB"/>
        </w:rPr>
        <w:t xml:space="preserve"> يدعى معرّف هوية الخلية</w:t>
      </w:r>
      <w:r>
        <w:rPr>
          <w:rFonts w:hint="eastAsia"/>
          <w:rtl/>
          <w:lang w:bidi="ar-LB"/>
        </w:rPr>
        <w:t> </w:t>
      </w:r>
      <w:r w:rsidRPr="00DB3AA2">
        <w:rPr>
          <w:lang w:bidi="ar-LB"/>
        </w:rPr>
        <w:t>(Cell ID)</w:t>
      </w:r>
      <w:r w:rsidRPr="00DB3AA2">
        <w:rPr>
          <w:rFonts w:hint="cs"/>
          <w:rtl/>
          <w:lang w:bidi="ar-LB"/>
        </w:rPr>
        <w:t xml:space="preserve"> (الإصدار</w:t>
      </w:r>
      <w:r>
        <w:rPr>
          <w:rFonts w:hint="eastAsia"/>
          <w:rtl/>
          <w:lang w:bidi="ar-LB"/>
        </w:rPr>
        <w:t> </w:t>
      </w:r>
      <w:r w:rsidRPr="00DB3AA2">
        <w:rPr>
          <w:lang w:bidi="ar-LB"/>
        </w:rPr>
        <w:t>1.6.1</w:t>
      </w:r>
      <w:r w:rsidRPr="00DB3AA2">
        <w:rPr>
          <w:rFonts w:hint="cs"/>
          <w:rtl/>
          <w:lang w:bidi="ar-LB"/>
        </w:rPr>
        <w:t xml:space="preserve"> من المعيار</w:t>
      </w:r>
      <w:r>
        <w:rPr>
          <w:rFonts w:hint="eastAsia"/>
          <w:rtl/>
          <w:lang w:bidi="ar-LB"/>
        </w:rPr>
        <w:t> </w:t>
      </w:r>
      <w:r w:rsidRPr="00DB3AA2">
        <w:rPr>
          <w:lang w:val="en-GB"/>
        </w:rPr>
        <w:t>ETSI</w:t>
      </w:r>
      <w:r>
        <w:rPr>
          <w:lang w:val="en-GB"/>
        </w:rPr>
        <w:t> </w:t>
      </w:r>
      <w:r w:rsidRPr="00DB3AA2">
        <w:rPr>
          <w:lang w:val="en-GB"/>
        </w:rPr>
        <w:t>EN</w:t>
      </w:r>
      <w:r>
        <w:rPr>
          <w:lang w:val="en-GB"/>
        </w:rPr>
        <w:t> </w:t>
      </w:r>
      <w:r w:rsidRPr="00DB3AA2">
        <w:rPr>
          <w:lang w:val="en-GB"/>
        </w:rPr>
        <w:t>300</w:t>
      </w:r>
      <w:r>
        <w:rPr>
          <w:lang w:val="en-GB"/>
        </w:rPr>
        <w:t> </w:t>
      </w:r>
      <w:r w:rsidRPr="00DB3AA2">
        <w:rPr>
          <w:lang w:val="en-GB"/>
        </w:rPr>
        <w:t>744</w:t>
      </w:r>
      <w:r w:rsidRPr="00DB3AA2">
        <w:rPr>
          <w:rFonts w:hint="cs"/>
          <w:rtl/>
          <w:lang w:val="en-GB" w:bidi="ar-LB"/>
        </w:rPr>
        <w:t xml:space="preserve"> </w:t>
      </w:r>
      <w:r w:rsidRPr="00DB3AA2">
        <w:rPr>
          <w:lang w:bidi="ar-LB"/>
        </w:rPr>
        <w:t>(2009</w:t>
      </w:r>
      <w:r>
        <w:rPr>
          <w:lang w:bidi="ar-LB"/>
        </w:rPr>
        <w:noBreakHyphen/>
      </w:r>
      <w:r w:rsidRPr="00DB3AA2">
        <w:rPr>
          <w:lang w:bidi="ar-LB"/>
        </w:rPr>
        <w:t>01)</w:t>
      </w:r>
      <w:r w:rsidRPr="00DB3AA2">
        <w:rPr>
          <w:rFonts w:hint="cs"/>
          <w:rtl/>
          <w:lang w:val="en-GB" w:bidi="ar-LB"/>
        </w:rPr>
        <w:t>، الفقرة</w:t>
      </w:r>
      <w:r>
        <w:rPr>
          <w:rFonts w:hint="eastAsia"/>
          <w:rtl/>
          <w:lang w:val="en-GB" w:bidi="ar-LB"/>
        </w:rPr>
        <w:t> </w:t>
      </w:r>
      <w:r w:rsidRPr="00DB3AA2">
        <w:rPr>
          <w:lang w:bidi="ar-LB"/>
        </w:rPr>
        <w:t>6.4</w:t>
      </w:r>
      <w:r w:rsidRPr="00DB3AA2">
        <w:rPr>
          <w:rFonts w:hint="cs"/>
          <w:rtl/>
          <w:lang w:bidi="ar-LB"/>
        </w:rPr>
        <w:t>). أما مخطط التشكيل المعتمد لتشوير معلمات الإرسال</w:t>
      </w:r>
      <w:r>
        <w:rPr>
          <w:rFonts w:hint="eastAsia"/>
          <w:rtl/>
          <w:lang w:bidi="ar-LB"/>
        </w:rPr>
        <w:t> </w:t>
      </w:r>
      <w:r w:rsidRPr="00DB3AA2">
        <w:rPr>
          <w:lang w:bidi="ar-LB"/>
        </w:rPr>
        <w:t>(TPS)</w:t>
      </w:r>
      <w:r w:rsidRPr="00DB3AA2">
        <w:rPr>
          <w:rFonts w:hint="cs"/>
          <w:rtl/>
          <w:lang w:bidi="ar-LB"/>
        </w:rPr>
        <w:t xml:space="preserve"> فهو تشكيل الإبراق بزحزحة الطور الثنائي التفاضلي</w:t>
      </w:r>
      <w:r>
        <w:rPr>
          <w:rFonts w:hint="eastAsia"/>
          <w:rtl/>
          <w:lang w:bidi="ar-LB"/>
        </w:rPr>
        <w:t> </w:t>
      </w:r>
      <w:r w:rsidRPr="00DB3AA2">
        <w:rPr>
          <w:lang w:bidi="ar-LB"/>
        </w:rPr>
        <w:t>(DBPSK)</w:t>
      </w:r>
      <w:r w:rsidRPr="00DB3AA2">
        <w:rPr>
          <w:rFonts w:hint="cs"/>
          <w:rtl/>
          <w:lang w:bidi="ar-LB"/>
        </w:rPr>
        <w:t xml:space="preserve">. ويتم اختيار تشكيل </w:t>
      </w:r>
      <w:r w:rsidRPr="00EF4B91">
        <w:rPr>
          <w:rFonts w:hint="cs"/>
          <w:b/>
          <w:bCs/>
          <w:rtl/>
          <w:lang w:bidi="ar-LB"/>
        </w:rPr>
        <w:t>الموجات الحاملة للبيانات</w:t>
      </w:r>
      <w:r w:rsidRPr="00DB3AA2">
        <w:rPr>
          <w:rFonts w:hint="cs"/>
          <w:rtl/>
          <w:lang w:bidi="ar-LB"/>
        </w:rPr>
        <w:t xml:space="preserve"> ضمن مدى أشكال التشكيل الرقمي </w:t>
      </w:r>
      <w:r>
        <w:rPr>
          <w:rFonts w:hint="cs"/>
          <w:rtl/>
          <w:lang w:bidi="ar-LB"/>
        </w:rPr>
        <w:t>التي تتراوح</w:t>
      </w:r>
      <w:r w:rsidRPr="00DB3AA2">
        <w:rPr>
          <w:lang w:bidi="ar-LB"/>
        </w:rPr>
        <w:t xml:space="preserve"> </w:t>
      </w:r>
      <w:r>
        <w:rPr>
          <w:rFonts w:hint="cs"/>
          <w:rtl/>
          <w:lang w:bidi="ar-LB"/>
        </w:rPr>
        <w:t>بين</w:t>
      </w:r>
      <w:r>
        <w:rPr>
          <w:rFonts w:hint="eastAsia"/>
          <w:rtl/>
          <w:lang w:bidi="ar-LB"/>
        </w:rPr>
        <w:t> </w:t>
      </w:r>
      <w:r w:rsidRPr="0028334F">
        <w:rPr>
          <w:rFonts w:hint="cs"/>
          <w:color w:val="000000" w:themeColor="text1"/>
          <w:rtl/>
          <w:lang w:bidi="ar-LB"/>
        </w:rPr>
        <w:t>ال</w:t>
      </w:r>
      <w:r w:rsidRPr="0028334F">
        <w:rPr>
          <w:color w:val="000000" w:themeColor="text1"/>
          <w:sz w:val="30"/>
          <w:rtl/>
          <w:lang w:eastAsia="en-US"/>
        </w:rPr>
        <w:t xml:space="preserve">تشكيل </w:t>
      </w:r>
      <w:r w:rsidRPr="0028334F">
        <w:rPr>
          <w:rFonts w:hint="cs"/>
          <w:sz w:val="30"/>
          <w:rtl/>
          <w:lang w:eastAsia="en-US"/>
        </w:rPr>
        <w:t>ال</w:t>
      </w:r>
      <w:r w:rsidRPr="0028334F">
        <w:rPr>
          <w:sz w:val="30"/>
          <w:rtl/>
          <w:lang w:eastAsia="en-US"/>
        </w:rPr>
        <w:t>تربيعي بزحزحة الطور</w:t>
      </w:r>
      <w:r w:rsidRPr="0028334F">
        <w:rPr>
          <w:rFonts w:hint="eastAsia"/>
          <w:sz w:val="30"/>
          <w:rtl/>
          <w:lang w:eastAsia="en-US"/>
        </w:rPr>
        <w:t> </w:t>
      </w:r>
      <w:r w:rsidRPr="00DB3AA2">
        <w:rPr>
          <w:lang w:bidi="ar-LB"/>
        </w:rPr>
        <w:t>(QPSK)</w:t>
      </w:r>
      <w:r w:rsidRPr="00DB3AA2">
        <w:rPr>
          <w:rFonts w:hint="cs"/>
          <w:rtl/>
          <w:lang w:bidi="ar-LB"/>
        </w:rPr>
        <w:t xml:space="preserve"> إلى</w:t>
      </w:r>
      <w:r w:rsidRPr="00DB3AA2">
        <w:rPr>
          <w:lang w:bidi="ar-LB"/>
        </w:rPr>
        <w:t xml:space="preserve"> </w:t>
      </w:r>
      <w:r w:rsidRPr="00DB3AA2">
        <w:rPr>
          <w:rFonts w:hint="cs"/>
          <w:rtl/>
          <w:lang w:bidi="ar-LB"/>
        </w:rPr>
        <w:t>تشكيل الاتساع التربيعي</w:t>
      </w:r>
      <w:r>
        <w:rPr>
          <w:rFonts w:hint="eastAsia"/>
          <w:rtl/>
          <w:lang w:bidi="ar-LB"/>
        </w:rPr>
        <w:t> </w:t>
      </w:r>
      <w:r w:rsidRPr="00DB3AA2">
        <w:rPr>
          <w:lang w:bidi="ar-LB"/>
        </w:rPr>
        <w:t>64</w:t>
      </w:r>
      <w:r w:rsidRPr="00DB3AA2">
        <w:rPr>
          <w:rFonts w:hint="cs"/>
          <w:rtl/>
          <w:lang w:bidi="ar-LB"/>
        </w:rPr>
        <w:t xml:space="preserve"> </w:t>
      </w:r>
      <w:r w:rsidRPr="00DB3AA2">
        <w:rPr>
          <w:lang w:bidi="ar-LB"/>
        </w:rPr>
        <w:t>(64 QAM)</w:t>
      </w:r>
      <w:r w:rsidRPr="00DB3AA2">
        <w:rPr>
          <w:rFonts w:hint="cs"/>
          <w:rtl/>
          <w:lang w:bidi="ar-LB"/>
        </w:rPr>
        <w:t>.</w:t>
      </w:r>
    </w:p>
    <w:p w:rsidR="00757F51" w:rsidRPr="00A50ECD" w:rsidRDefault="00757F51" w:rsidP="00757F51">
      <w:pPr>
        <w:rPr>
          <w:rtl/>
          <w:lang w:bidi="ar-LB"/>
        </w:rPr>
      </w:pPr>
      <w:r w:rsidRPr="00A50ECD">
        <w:rPr>
          <w:rFonts w:hint="cs"/>
          <w:rtl/>
          <w:lang w:bidi="ar-LB"/>
        </w:rPr>
        <w:t>وباستعمال محلل إشارات متجهي</w:t>
      </w:r>
      <w:r w:rsidRPr="00A50ECD">
        <w:rPr>
          <w:rFonts w:hint="eastAsia"/>
          <w:rtl/>
          <w:lang w:bidi="ar-LB"/>
        </w:rPr>
        <w:t> </w:t>
      </w:r>
      <w:r w:rsidRPr="00A50ECD">
        <w:rPr>
          <w:lang w:bidi="ar-LB"/>
        </w:rPr>
        <w:t>(VSA)</w:t>
      </w:r>
      <w:r w:rsidRPr="00A50ECD">
        <w:rPr>
          <w:rFonts w:hint="cs"/>
          <w:rtl/>
          <w:lang w:bidi="ar-LB"/>
        </w:rPr>
        <w:t xml:space="preserve"> أو مستقب</w:t>
      </w:r>
      <w:r w:rsidRPr="00A50ECD">
        <w:rPr>
          <w:rFonts w:hint="cs"/>
          <w:rtl/>
          <w:lang w:bidi="ar-EG"/>
        </w:rPr>
        <w:t>ِ</w:t>
      </w:r>
      <w:r w:rsidRPr="00A50ECD">
        <w:rPr>
          <w:rFonts w:hint="cs"/>
          <w:rtl/>
          <w:lang w:bidi="ar-LB"/>
        </w:rPr>
        <w:t>ل للمراقبة، تسمح قراءة خرج معرف هوية الخلية للمستعمل بتعرف هوية المرسل في</w:t>
      </w:r>
      <w:r w:rsidRPr="00A50ECD">
        <w:rPr>
          <w:rFonts w:hint="eastAsia"/>
          <w:rtl/>
          <w:lang w:bidi="ar-LB"/>
        </w:rPr>
        <w:t> </w:t>
      </w:r>
      <w:r w:rsidRPr="00A50ECD">
        <w:rPr>
          <w:rFonts w:hint="cs"/>
          <w:rtl/>
          <w:lang w:bidi="ar-LB"/>
        </w:rPr>
        <w:t>شبكة متعددة الترددات</w:t>
      </w:r>
      <w:r w:rsidRPr="00A50ECD">
        <w:rPr>
          <w:rFonts w:hint="eastAsia"/>
          <w:rtl/>
          <w:lang w:bidi="ar-LB"/>
        </w:rPr>
        <w:t> </w:t>
      </w:r>
      <w:r w:rsidRPr="00A50ECD">
        <w:rPr>
          <w:lang w:bidi="ar-LB"/>
        </w:rPr>
        <w:t>(MFN)</w:t>
      </w:r>
      <w:r w:rsidRPr="00A50ECD">
        <w:rPr>
          <w:rFonts w:hint="cs"/>
          <w:rtl/>
          <w:lang w:bidi="ar-LB"/>
        </w:rPr>
        <w:t xml:space="preserve">، أو هوية التعيين في إحدى شبكات </w:t>
      </w:r>
      <w:r w:rsidRPr="00A50ECD">
        <w:rPr>
          <w:lang w:bidi="ar-LB"/>
        </w:rPr>
        <w:t>k-SFN</w:t>
      </w:r>
      <w:r w:rsidRPr="00A50ECD">
        <w:rPr>
          <w:rFonts w:hint="cs"/>
          <w:rtl/>
          <w:lang w:bidi="ar-LB"/>
        </w:rPr>
        <w:t xml:space="preserve"> المعيارية (انظر الفقرة</w:t>
      </w:r>
      <w:r w:rsidRPr="00A50ECD">
        <w:rPr>
          <w:rFonts w:hint="eastAsia"/>
          <w:rtl/>
          <w:lang w:bidi="ar-LB"/>
        </w:rPr>
        <w:t> </w:t>
      </w:r>
      <w:r w:rsidRPr="00A50ECD">
        <w:rPr>
          <w:lang w:bidi="ar-LB"/>
        </w:rPr>
        <w:t>2.3.1.3</w:t>
      </w:r>
      <w:r w:rsidRPr="00A50ECD">
        <w:rPr>
          <w:rFonts w:hint="cs"/>
          <w:rtl/>
          <w:lang w:bidi="ar-LB"/>
        </w:rPr>
        <w:t xml:space="preserve"> من</w:t>
      </w:r>
      <w:r w:rsidRPr="00A50ECD">
        <w:rPr>
          <w:rFonts w:hint="eastAsia"/>
          <w:rtl/>
          <w:lang w:bidi="ar-LB"/>
        </w:rPr>
        <w:t> </w:t>
      </w:r>
      <w:r w:rsidRPr="00A50ECD">
        <w:rPr>
          <w:rFonts w:hint="cs"/>
          <w:rtl/>
          <w:lang w:bidi="ar-LB"/>
        </w:rPr>
        <w:t>التوصية</w:t>
      </w:r>
      <w:r w:rsidRPr="00A50ECD">
        <w:rPr>
          <w:rFonts w:hint="eastAsia"/>
          <w:rtl/>
          <w:lang w:bidi="ar-LB"/>
        </w:rPr>
        <w:t> </w:t>
      </w:r>
      <w:r w:rsidRPr="00A50ECD">
        <w:rPr>
          <w:lang w:val="en-GB"/>
        </w:rPr>
        <w:t>ITU</w:t>
      </w:r>
      <w:r w:rsidRPr="00A50ECD">
        <w:rPr>
          <w:lang w:val="en-GB"/>
        </w:rPr>
        <w:noBreakHyphen/>
        <w:t>R SM 1875</w:t>
      </w:r>
      <w:r w:rsidRPr="00A50ECD">
        <w:rPr>
          <w:rFonts w:hint="cs"/>
          <w:rtl/>
          <w:lang w:val="en-GB" w:bidi="ar-LB"/>
        </w:rPr>
        <w:t xml:space="preserve">). وينطبق ذلك بشكل أكبر إذا كان </w:t>
      </w:r>
      <w:r w:rsidRPr="00A50ECD">
        <w:rPr>
          <w:lang w:bidi="ar-LB"/>
        </w:rPr>
        <w:t xml:space="preserve">1= </w:t>
      </w:r>
      <w:r w:rsidRPr="00A50ECD">
        <w:rPr>
          <w:i/>
          <w:iCs/>
          <w:lang w:bidi="ar-LB"/>
        </w:rPr>
        <w:t>k</w:t>
      </w:r>
      <w:r w:rsidRPr="00A50ECD">
        <w:rPr>
          <w:rFonts w:hint="cs"/>
          <w:rtl/>
          <w:lang w:bidi="ar-LB"/>
        </w:rPr>
        <w:t xml:space="preserve"> وإذا كان كل تعيين يشتمل على مرسل واحد فقط. وفي هذه الحالة يكون لكل مرسِل معرف هوية أحادي الصوت</w:t>
      </w:r>
      <w:r w:rsidRPr="00A50ECD">
        <w:rPr>
          <w:rFonts w:hint="eastAsia"/>
          <w:rtl/>
          <w:lang w:bidi="ar-LB"/>
        </w:rPr>
        <w:t> </w:t>
      </w:r>
      <w:r w:rsidRPr="00A50ECD">
        <w:rPr>
          <w:lang w:bidi="ar-LB"/>
        </w:rPr>
        <w:t>(Cell ID)</w:t>
      </w:r>
      <w:r w:rsidRPr="00A50ECD">
        <w:rPr>
          <w:rFonts w:hint="cs"/>
          <w:rtl/>
          <w:lang w:bidi="ar-LB"/>
        </w:rPr>
        <w:t>.</w:t>
      </w:r>
    </w:p>
    <w:p w:rsidR="00757F51" w:rsidRDefault="00757F51" w:rsidP="00757F51">
      <w:pPr>
        <w:pStyle w:val="Headingb"/>
        <w:rPr>
          <w:rtl/>
          <w:lang w:bidi="ar-SY"/>
        </w:rPr>
      </w:pPr>
      <w:r w:rsidRPr="00DB3AA2">
        <w:rPr>
          <w:rFonts w:hint="cs"/>
          <w:rtl/>
          <w:lang w:bidi="ar-SY"/>
        </w:rPr>
        <w:t xml:space="preserve">معلومات أساسية: معمارية الشبكة الوحيدة التردد </w:t>
      </w:r>
      <w:r w:rsidRPr="00DB3AA2">
        <w:rPr>
          <w:lang w:bidi="ar-SY"/>
        </w:rPr>
        <w:t>(SFN)</w:t>
      </w:r>
    </w:p>
    <w:p w:rsidR="00757F51" w:rsidRDefault="00757F51" w:rsidP="00E847E2">
      <w:pPr>
        <w:rPr>
          <w:b/>
          <w:bCs/>
          <w:rtl/>
          <w:lang w:bidi="ar-LB"/>
        </w:rPr>
      </w:pPr>
      <w:bookmarkStart w:id="3" w:name="_Toc411436823"/>
      <w:r>
        <w:rPr>
          <w:rFonts w:hint="cs"/>
          <w:rtl/>
          <w:lang w:bidi="ar-SY"/>
        </w:rPr>
        <w:t>إن جميع المعلومات/الصور الواردة أدناه مستمدة من وثائق الاتحاد الدولي للاتصالات المتعلقة بالمؤتمر الإقليمي للاتصالات الراديوية لعام</w:t>
      </w:r>
      <w:r>
        <w:rPr>
          <w:rFonts w:hint="eastAsia"/>
          <w:rtl/>
          <w:lang w:bidi="ar-SY"/>
        </w:rPr>
        <w:t> </w:t>
      </w:r>
      <w:r>
        <w:rPr>
          <w:lang w:bidi="ar-SY"/>
        </w:rPr>
        <w:t>2004</w:t>
      </w:r>
      <w:r>
        <w:rPr>
          <w:rFonts w:hint="eastAsia"/>
          <w:rtl/>
          <w:lang w:bidi="ar-LB"/>
        </w:rPr>
        <w:t> </w:t>
      </w:r>
      <w:r>
        <w:rPr>
          <w:lang w:bidi="ar-LB"/>
        </w:rPr>
        <w:t>(RRC-04)</w:t>
      </w:r>
      <w:r>
        <w:rPr>
          <w:rFonts w:hint="cs"/>
          <w:rtl/>
          <w:lang w:bidi="ar-LB"/>
        </w:rPr>
        <w:t xml:space="preserve"> وخطة جنيف لعام</w:t>
      </w:r>
      <w:r>
        <w:rPr>
          <w:rFonts w:hint="eastAsia"/>
          <w:rtl/>
          <w:lang w:bidi="ar-LB"/>
        </w:rPr>
        <w:t> </w:t>
      </w:r>
      <w:r>
        <w:rPr>
          <w:lang w:bidi="ar-LB"/>
        </w:rPr>
        <w:t>2006</w:t>
      </w:r>
      <w:r>
        <w:rPr>
          <w:rFonts w:hint="eastAsia"/>
          <w:rtl/>
          <w:lang w:bidi="ar-LB"/>
        </w:rPr>
        <w:t> </w:t>
      </w:r>
      <w:r>
        <w:rPr>
          <w:lang w:bidi="ar-LB"/>
        </w:rPr>
        <w:t>(GE06)</w:t>
      </w:r>
      <w:r>
        <w:rPr>
          <w:rFonts w:hint="cs"/>
          <w:rtl/>
          <w:lang w:bidi="ar-LB"/>
        </w:rPr>
        <w:t>.</w:t>
      </w:r>
      <w:bookmarkEnd w:id="3"/>
    </w:p>
    <w:p w:rsidR="00757F51" w:rsidRPr="00DB3AA2" w:rsidRDefault="00757F51" w:rsidP="00757F51">
      <w:pPr>
        <w:rPr>
          <w:rtl/>
          <w:lang w:bidi="ar-LB"/>
        </w:rPr>
      </w:pPr>
      <w:r>
        <w:rPr>
          <w:rFonts w:hint="cs"/>
          <w:rtl/>
          <w:lang w:bidi="ar-LB"/>
        </w:rPr>
        <w:t>تعرّف الشبكة الوحيدة التردد كالتالي:</w:t>
      </w:r>
    </w:p>
    <w:p w:rsidR="00757F51" w:rsidRPr="00B91EC0" w:rsidRDefault="00757F51" w:rsidP="00B91EC0">
      <w:pPr>
        <w:pStyle w:val="Headingi"/>
        <w:rPr>
          <w:b/>
          <w:bCs/>
          <w:rtl/>
        </w:rPr>
      </w:pPr>
      <w:r w:rsidRPr="00B91EC0">
        <w:rPr>
          <w:rFonts w:hint="cs"/>
          <w:b/>
          <w:bCs/>
          <w:rtl/>
        </w:rPr>
        <w:t>أ)</w:t>
      </w:r>
      <w:r w:rsidRPr="00B91EC0">
        <w:rPr>
          <w:rFonts w:hint="cs"/>
          <w:b/>
          <w:bCs/>
          <w:rtl/>
        </w:rPr>
        <w:tab/>
      </w:r>
      <w:r w:rsidRPr="00B91EC0">
        <w:rPr>
          <w:b/>
          <w:bCs/>
          <w:rtl/>
        </w:rPr>
        <w:t>شبكة من محطات إرسال متزامنة تشع إشارات متماثلة على القناة</w:t>
      </w:r>
      <w:r w:rsidRPr="00B91EC0">
        <w:rPr>
          <w:rFonts w:hint="eastAsia"/>
          <w:b/>
          <w:bCs/>
          <w:rtl/>
        </w:rPr>
        <w:t> </w:t>
      </w:r>
      <w:r w:rsidRPr="00B91EC0">
        <w:rPr>
          <w:b/>
          <w:bCs/>
        </w:rPr>
        <w:t>RF</w:t>
      </w:r>
      <w:r w:rsidRPr="00B91EC0">
        <w:rPr>
          <w:b/>
          <w:bCs/>
          <w:rtl/>
        </w:rPr>
        <w:t xml:space="preserve"> نفسها</w:t>
      </w:r>
      <w:r w:rsidRPr="00B91EC0">
        <w:rPr>
          <w:rFonts w:hint="cs"/>
          <w:b/>
          <w:bCs/>
          <w:rtl/>
        </w:rPr>
        <w:t>.</w:t>
      </w:r>
    </w:p>
    <w:p w:rsidR="00757F51" w:rsidRDefault="00757F51" w:rsidP="00757F51">
      <w:pPr>
        <w:rPr>
          <w:rtl/>
        </w:rPr>
      </w:pPr>
      <w:r>
        <w:rPr>
          <w:rFonts w:hint="cs"/>
          <w:rtl/>
        </w:rPr>
        <w:t>وعلى نحو مماثل، ترد أدناه تعاريف الشبكات الأخرى:</w:t>
      </w:r>
    </w:p>
    <w:p w:rsidR="00757F51" w:rsidRPr="00007CE6" w:rsidRDefault="00757F51" w:rsidP="00757F51">
      <w:pPr>
        <w:rPr>
          <w:i/>
          <w:iCs/>
          <w:color w:val="000000"/>
          <w:rtl/>
          <w:lang w:bidi="ar-LB"/>
        </w:rPr>
      </w:pPr>
      <w:r w:rsidRPr="00007CE6">
        <w:rPr>
          <w:rFonts w:hint="cs"/>
          <w:b/>
          <w:bCs/>
          <w:i/>
          <w:iCs/>
          <w:rtl/>
        </w:rPr>
        <w:t>الشبكة الوحيدة التردد للمناطق الواسعة</w:t>
      </w:r>
      <w:r w:rsidRPr="00007CE6">
        <w:rPr>
          <w:rFonts w:hint="cs"/>
          <w:i/>
          <w:iCs/>
          <w:rtl/>
        </w:rPr>
        <w:t>: هي شبكة وحيد</w:t>
      </w:r>
      <w:r>
        <w:rPr>
          <w:rFonts w:hint="cs"/>
          <w:i/>
          <w:iCs/>
          <w:rtl/>
        </w:rPr>
        <w:t>ة</w:t>
      </w:r>
      <w:r w:rsidRPr="00007CE6">
        <w:rPr>
          <w:rFonts w:hint="cs"/>
          <w:i/>
          <w:iCs/>
          <w:rtl/>
        </w:rPr>
        <w:t xml:space="preserve"> التردد </w:t>
      </w:r>
      <w:r w:rsidRPr="00007CE6">
        <w:rPr>
          <w:i/>
          <w:iCs/>
          <w:color w:val="000000"/>
          <w:rtl/>
        </w:rPr>
        <w:t>تحتوى على أكثر من محطة عالية القدرة مع أي محطات متوسطة القدرة ومنخفضة القدرة مرتبطة بها، وعادة بتغطية مركبة تزيد ع</w:t>
      </w:r>
      <w:r w:rsidRPr="00007CE6">
        <w:rPr>
          <w:rFonts w:hint="cs"/>
          <w:i/>
          <w:iCs/>
          <w:color w:val="000000"/>
          <w:rtl/>
        </w:rPr>
        <w:t xml:space="preserve">لى </w:t>
      </w:r>
      <w:r w:rsidRPr="00007CE6">
        <w:rPr>
          <w:i/>
          <w:iCs/>
          <w:color w:val="000000"/>
        </w:rPr>
        <w:t>10</w:t>
      </w:r>
      <w:r>
        <w:rPr>
          <w:i/>
          <w:iCs/>
          <w:color w:val="000000"/>
        </w:rPr>
        <w:t>,</w:t>
      </w:r>
      <w:r w:rsidRPr="00007CE6">
        <w:rPr>
          <w:i/>
          <w:iCs/>
          <w:color w:val="000000"/>
        </w:rPr>
        <w:t>000</w:t>
      </w:r>
      <w:r w:rsidRPr="00007CE6">
        <w:rPr>
          <w:rFonts w:hint="cs"/>
          <w:i/>
          <w:iCs/>
          <w:color w:val="000000"/>
          <w:rtl/>
          <w:lang w:bidi="ar-LB"/>
        </w:rPr>
        <w:t xml:space="preserve"> كيلومتر مربع.</w:t>
      </w:r>
    </w:p>
    <w:p w:rsidR="00757F51" w:rsidRPr="00007CE6" w:rsidRDefault="00757F51" w:rsidP="00757F51">
      <w:pPr>
        <w:rPr>
          <w:i/>
          <w:iCs/>
          <w:color w:val="000000"/>
          <w:rtl/>
        </w:rPr>
      </w:pPr>
      <w:r w:rsidRPr="00007CE6">
        <w:rPr>
          <w:rFonts w:hint="cs"/>
          <w:b/>
          <w:bCs/>
          <w:i/>
          <w:iCs/>
          <w:color w:val="000000"/>
          <w:rtl/>
          <w:lang w:bidi="ar-LB"/>
        </w:rPr>
        <w:t>الشبكة الوحيدة التردد الصغيرة</w:t>
      </w:r>
      <w:r w:rsidRPr="00007CE6">
        <w:rPr>
          <w:rFonts w:hint="cs"/>
          <w:i/>
          <w:iCs/>
          <w:color w:val="000000"/>
          <w:rtl/>
          <w:lang w:bidi="ar-LB"/>
        </w:rPr>
        <w:t xml:space="preserve">: وتتألف من محطة عالية القدرة مع </w:t>
      </w:r>
      <w:r w:rsidRPr="00007CE6">
        <w:rPr>
          <w:i/>
          <w:iCs/>
          <w:color w:val="000000"/>
          <w:rtl/>
        </w:rPr>
        <w:t>محط</w:t>
      </w:r>
      <w:r w:rsidRPr="00007CE6">
        <w:rPr>
          <w:rFonts w:hint="cs"/>
          <w:i/>
          <w:iCs/>
          <w:color w:val="000000"/>
          <w:rtl/>
        </w:rPr>
        <w:t>ة واحدة (وربما عدة محطات)</w:t>
      </w:r>
      <w:r w:rsidRPr="00007CE6">
        <w:rPr>
          <w:i/>
          <w:iCs/>
          <w:color w:val="000000"/>
          <w:rtl/>
        </w:rPr>
        <w:t xml:space="preserve"> متوسطة القدرة ومنخفضة القدرة</w:t>
      </w:r>
      <w:r w:rsidRPr="00007CE6">
        <w:rPr>
          <w:rFonts w:hint="cs"/>
          <w:i/>
          <w:iCs/>
          <w:color w:val="000000"/>
          <w:rtl/>
        </w:rPr>
        <w:t xml:space="preserve"> </w:t>
      </w:r>
      <w:r w:rsidRPr="00007CE6">
        <w:rPr>
          <w:i/>
          <w:iCs/>
          <w:color w:val="000000"/>
          <w:rtl/>
        </w:rPr>
        <w:t>مرتبطة بها</w:t>
      </w:r>
      <w:r w:rsidRPr="00007CE6">
        <w:rPr>
          <w:rFonts w:hint="cs"/>
          <w:i/>
          <w:iCs/>
          <w:color w:val="000000"/>
          <w:rtl/>
        </w:rPr>
        <w:t xml:space="preserve"> على الأقل.</w:t>
      </w:r>
    </w:p>
    <w:p w:rsidR="00757F51" w:rsidRPr="00007CE6" w:rsidRDefault="00757F51" w:rsidP="00757F51">
      <w:pPr>
        <w:rPr>
          <w:i/>
          <w:iCs/>
          <w:color w:val="000000"/>
          <w:rtl/>
        </w:rPr>
      </w:pPr>
      <w:r w:rsidRPr="00007CE6">
        <w:rPr>
          <w:rFonts w:hint="cs"/>
          <w:b/>
          <w:bCs/>
          <w:i/>
          <w:iCs/>
          <w:color w:val="000000"/>
          <w:rtl/>
        </w:rPr>
        <w:t xml:space="preserve">الشبكة المرجعية </w:t>
      </w:r>
      <w:r w:rsidRPr="00007CE6">
        <w:rPr>
          <w:b/>
          <w:bCs/>
          <w:i/>
          <w:iCs/>
          <w:color w:val="000000"/>
        </w:rPr>
        <w:t>(RN)</w:t>
      </w:r>
      <w:r w:rsidRPr="00007CE6">
        <w:rPr>
          <w:rFonts w:hint="cs"/>
          <w:i/>
          <w:iCs/>
          <w:color w:val="000000"/>
          <w:rtl/>
          <w:lang w:bidi="ar-LB"/>
        </w:rPr>
        <w:t xml:space="preserve">: وهي </w:t>
      </w:r>
      <w:r w:rsidRPr="00007CE6">
        <w:rPr>
          <w:i/>
          <w:iCs/>
          <w:color w:val="000000"/>
          <w:rtl/>
        </w:rPr>
        <w:t>هيكل شبكة تنوعية يمثل شبكة حقيقية ليست معلومة بعد، لأغراض إجراء تحليل للتوافق. والغرض الأساسي هو تحديد احتمالات وإمكانيات تعر</w:t>
      </w:r>
      <w:r>
        <w:rPr>
          <w:rFonts w:hint="cs"/>
          <w:i/>
          <w:iCs/>
          <w:color w:val="000000"/>
          <w:rtl/>
        </w:rPr>
        <w:t>ّ</w:t>
      </w:r>
      <w:r w:rsidRPr="00007CE6">
        <w:rPr>
          <w:i/>
          <w:iCs/>
          <w:color w:val="000000"/>
          <w:rtl/>
        </w:rPr>
        <w:t>ض شبكات الإذاعة الرقمية النمطية للتداخل.</w:t>
      </w:r>
    </w:p>
    <w:p w:rsidR="00757F51" w:rsidRPr="00282178" w:rsidRDefault="00757F51" w:rsidP="00757F51">
      <w:pPr>
        <w:rPr>
          <w:color w:val="000000"/>
          <w:rtl/>
          <w:lang w:bidi="ar-LB"/>
        </w:rPr>
      </w:pPr>
      <w:r>
        <w:rPr>
          <w:rFonts w:hint="cs"/>
          <w:color w:val="000000"/>
          <w:rtl/>
          <w:lang w:bidi="ar-LB"/>
        </w:rPr>
        <w:t>وينبغي النظر في نوعين من أنواع الشبكة المرجعية (الشكل</w:t>
      </w:r>
      <w:r>
        <w:rPr>
          <w:rFonts w:hint="eastAsia"/>
          <w:color w:val="000000"/>
          <w:rtl/>
          <w:lang w:bidi="ar-LB"/>
        </w:rPr>
        <w:t> </w:t>
      </w:r>
      <w:r>
        <w:rPr>
          <w:color w:val="000000"/>
          <w:lang w:bidi="ar-LB"/>
        </w:rPr>
        <w:t>1</w:t>
      </w:r>
      <w:r>
        <w:rPr>
          <w:rFonts w:hint="cs"/>
          <w:color w:val="000000"/>
          <w:rtl/>
          <w:lang w:bidi="ar-LB"/>
        </w:rPr>
        <w:t>):</w:t>
      </w:r>
    </w:p>
    <w:p w:rsidR="00757F51" w:rsidRPr="00D62960" w:rsidRDefault="00757F51" w:rsidP="00757F51">
      <w:pPr>
        <w:pStyle w:val="enumlev1"/>
        <w:rPr>
          <w:spacing w:val="-4"/>
          <w:rtl/>
        </w:rPr>
      </w:pPr>
      <w:r w:rsidRPr="00D62960">
        <w:rPr>
          <w:spacing w:val="-4"/>
        </w:rPr>
        <w:t>(1</w:t>
      </w:r>
      <w:r w:rsidRPr="00D62960">
        <w:rPr>
          <w:rFonts w:hint="cs"/>
          <w:spacing w:val="-4"/>
          <w:rtl/>
        </w:rPr>
        <w:tab/>
        <w:t>الشبكات الوحيدة التردد لمنطقة خدمة كبيرة وتتألف من</w:t>
      </w:r>
      <w:r w:rsidRPr="00D62960">
        <w:rPr>
          <w:rFonts w:hint="eastAsia"/>
          <w:spacing w:val="-4"/>
          <w:rtl/>
        </w:rPr>
        <w:t> </w:t>
      </w:r>
      <w:r w:rsidRPr="00D62960">
        <w:rPr>
          <w:spacing w:val="-4"/>
        </w:rPr>
        <w:t>7</w:t>
      </w:r>
      <w:r w:rsidRPr="00D62960">
        <w:rPr>
          <w:rFonts w:hint="cs"/>
          <w:spacing w:val="-4"/>
          <w:rtl/>
        </w:rPr>
        <w:t xml:space="preserve"> مرسلات تقع على التوالي عند مركز ورؤوس شبكة سداسية الشكل؛</w:t>
      </w:r>
    </w:p>
    <w:p w:rsidR="00757F51" w:rsidRDefault="00757F51" w:rsidP="00757F51">
      <w:pPr>
        <w:pStyle w:val="enumlev1"/>
        <w:rPr>
          <w:rtl/>
        </w:rPr>
      </w:pPr>
      <w:r>
        <w:t>(2</w:t>
      </w:r>
      <w:r>
        <w:rPr>
          <w:rFonts w:hint="cs"/>
          <w:rtl/>
        </w:rPr>
        <w:tab/>
        <w:t>الشبكات الوحيدة التردد لمنطقة خدمة صغيرة، والشبكات الوحيدة التردد الكثيفة، وتتألف من ثلاثة مرسِلات تقع عند رؤوس مثلث متساوي الأضلاع.</w:t>
      </w:r>
    </w:p>
    <w:p w:rsidR="00757F51" w:rsidRDefault="00757F51" w:rsidP="00757F51">
      <w:pPr>
        <w:rPr>
          <w:rtl/>
          <w:lang w:bidi="ar-LB"/>
        </w:rPr>
      </w:pPr>
      <w:r>
        <w:rPr>
          <w:rFonts w:hint="cs"/>
          <w:rtl/>
          <w:lang w:bidi="ar-LB"/>
        </w:rPr>
        <w:t>ومن المفترض أن تكون منطقة الخدمة سداسية الشكل أيضاً.</w:t>
      </w:r>
    </w:p>
    <w:p w:rsidR="00757F51" w:rsidRDefault="00757F51" w:rsidP="00757F51">
      <w:pPr>
        <w:pStyle w:val="FigureNo"/>
        <w:rPr>
          <w:rtl/>
        </w:rPr>
      </w:pPr>
      <w:r>
        <w:rPr>
          <w:rFonts w:hint="cs"/>
          <w:rtl/>
        </w:rPr>
        <w:lastRenderedPageBreak/>
        <w:t xml:space="preserve">الشكل </w:t>
      </w:r>
      <w:r>
        <w:t>1</w:t>
      </w:r>
      <w:r>
        <w:rPr>
          <w:rFonts w:hint="cs"/>
          <w:rtl/>
        </w:rPr>
        <w:t xml:space="preserve"> </w:t>
      </w:r>
    </w:p>
    <w:p w:rsidR="00757F51" w:rsidRPr="0048504D" w:rsidRDefault="00AB1834" w:rsidP="00BA6E02">
      <w:pPr>
        <w:pStyle w:val="Figuretitle0"/>
        <w:bidi/>
        <w:rPr>
          <w:rtl/>
        </w:rPr>
      </w:pPr>
      <w:r>
        <w:rPr>
          <w:noProof/>
          <w:lang w:val="en-US" w:eastAsia="zh-CN"/>
        </w:rPr>
        <mc:AlternateContent>
          <mc:Choice Requires="wps">
            <w:drawing>
              <wp:anchor distT="0" distB="0" distL="114300" distR="114300" simplePos="0" relativeHeight="251663872" behindDoc="0" locked="0" layoutInCell="1" allowOverlap="1" wp14:anchorId="39B785B6" wp14:editId="5091748D">
                <wp:simplePos x="0" y="0"/>
                <wp:positionH relativeFrom="column">
                  <wp:posOffset>1159349</wp:posOffset>
                </wp:positionH>
                <wp:positionV relativeFrom="paragraph">
                  <wp:posOffset>259715</wp:posOffset>
                </wp:positionV>
                <wp:extent cx="1676400" cy="368300"/>
                <wp:effectExtent l="0" t="0" r="0" b="0"/>
                <wp:wrapNone/>
                <wp:docPr id="7" name="Text Box 7"/>
                <wp:cNvGraphicFramePr/>
                <a:graphic xmlns:a="http://schemas.openxmlformats.org/drawingml/2006/main">
                  <a:graphicData uri="http://schemas.microsoft.com/office/word/2010/wordprocessingShape">
                    <wps:wsp>
                      <wps:cNvSpPr txBox="1"/>
                      <wps:spPr>
                        <a:xfrm>
                          <a:off x="0" y="0"/>
                          <a:ext cx="1676400" cy="368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 xml:space="preserve">الشبكة المرجعية رقم </w:t>
                            </w:r>
                            <w:r>
                              <w:rPr>
                                <w:sz w:val="16"/>
                                <w:szCs w:val="22"/>
                                <w:lang w:bidi="ar-EG"/>
                              </w:rPr>
                              <w:t>1</w:t>
                            </w:r>
                            <w:r>
                              <w:rPr>
                                <w:rFonts w:hint="cs"/>
                                <w:sz w:val="16"/>
                                <w:szCs w:val="22"/>
                                <w:rtl/>
                                <w:lang w:bidi="ar-EG"/>
                              </w:rPr>
                              <w:t xml:space="preserve"> </w:t>
                            </w:r>
                            <w:r>
                              <w:rPr>
                                <w:sz w:val="16"/>
                                <w:szCs w:val="22"/>
                                <w:lang w:bidi="ar-EG"/>
                              </w:rPr>
                              <w:t>(RN1)</w:t>
                            </w:r>
                            <w:r>
                              <w:rPr>
                                <w:rFonts w:hint="cs"/>
                                <w:sz w:val="16"/>
                                <w:szCs w:val="22"/>
                                <w:rtl/>
                                <w:lang w:bidi="ar-EG"/>
                              </w:rPr>
                              <w:t xml:space="preserve"> </w:t>
                            </w:r>
                            <w:r>
                              <w:rPr>
                                <w:sz w:val="16"/>
                                <w:szCs w:val="22"/>
                                <w:rtl/>
                                <w:lang w:bidi="ar-EG"/>
                              </w:rPr>
                              <w:br/>
                            </w:r>
                            <w:r>
                              <w:rPr>
                                <w:rFonts w:hint="cs"/>
                                <w:sz w:val="16"/>
                                <w:szCs w:val="22"/>
                                <w:rtl/>
                                <w:lang w:bidi="ar-EG"/>
                              </w:rPr>
                              <w:t>(شبكة وحيدة التردد لمنطقة خدمة واسعة)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785B6" id="Text Box 7" o:spid="_x0000_s1029" type="#_x0000_t202" style="position:absolute;left:0;text-align:left;margin-left:91.3pt;margin-top:20.45pt;width:132pt;height:29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" fillcolor="white [3212]" stroked="f" strokeweight=".5pt">
                <v:textbo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 xml:space="preserve">الشبكة المرجعية رقم </w:t>
                      </w:r>
                      <w:r>
                        <w:rPr>
                          <w:sz w:val="16"/>
                          <w:szCs w:val="22"/>
                          <w:lang w:bidi="ar-EG"/>
                        </w:rPr>
                        <w:t>1</w:t>
                      </w:r>
                      <w:r>
                        <w:rPr>
                          <w:rFonts w:hint="cs"/>
                          <w:sz w:val="16"/>
                          <w:szCs w:val="22"/>
                          <w:rtl/>
                          <w:lang w:bidi="ar-EG"/>
                        </w:rPr>
                        <w:t xml:space="preserve"> </w:t>
                      </w:r>
                      <w:r>
                        <w:rPr>
                          <w:sz w:val="16"/>
                          <w:szCs w:val="22"/>
                          <w:lang w:bidi="ar-EG"/>
                        </w:rPr>
                        <w:t>(RN1)</w:t>
                      </w:r>
                      <w:r>
                        <w:rPr>
                          <w:rFonts w:hint="cs"/>
                          <w:sz w:val="16"/>
                          <w:szCs w:val="22"/>
                          <w:rtl/>
                          <w:lang w:bidi="ar-EG"/>
                        </w:rPr>
                        <w:t xml:space="preserve"> </w:t>
                      </w:r>
                      <w:r>
                        <w:rPr>
                          <w:sz w:val="16"/>
                          <w:szCs w:val="22"/>
                          <w:rtl/>
                          <w:lang w:bidi="ar-EG"/>
                        </w:rPr>
                        <w:br/>
                      </w:r>
                      <w:r>
                        <w:rPr>
                          <w:rFonts w:hint="cs"/>
                          <w:sz w:val="16"/>
                          <w:szCs w:val="22"/>
                          <w:rtl/>
                          <w:lang w:bidi="ar-EG"/>
                        </w:rPr>
                        <w:t>(شبكة وحيدة التردد لمنطقة خدمة واسعة)</w:t>
                      </w:r>
                    </w:p>
                  </w:txbxContent>
                </v:textbox>
              </v:shape>
            </w:pict>
          </mc:Fallback>
        </mc:AlternateContent>
      </w:r>
      <w:r>
        <w:rPr>
          <w:noProof/>
          <w:lang w:val="en-US" w:eastAsia="zh-CN"/>
        </w:rPr>
        <mc:AlternateContent>
          <mc:Choice Requires="wps">
            <w:drawing>
              <wp:anchor distT="0" distB="0" distL="114300" distR="114300" simplePos="0" relativeHeight="251661824" behindDoc="0" locked="0" layoutInCell="1" allowOverlap="1" wp14:anchorId="77313277" wp14:editId="3569F8FD">
                <wp:simplePos x="0" y="0"/>
                <wp:positionH relativeFrom="column">
                  <wp:posOffset>3625215</wp:posOffset>
                </wp:positionH>
                <wp:positionV relativeFrom="paragraph">
                  <wp:posOffset>259876</wp:posOffset>
                </wp:positionV>
                <wp:extent cx="1676400" cy="368300"/>
                <wp:effectExtent l="0" t="0" r="0" b="0"/>
                <wp:wrapNone/>
                <wp:docPr id="6" name="Text Box 6"/>
                <wp:cNvGraphicFramePr/>
                <a:graphic xmlns:a="http://schemas.openxmlformats.org/drawingml/2006/main">
                  <a:graphicData uri="http://schemas.microsoft.com/office/word/2010/wordprocessingShape">
                    <wps:wsp>
                      <wps:cNvSpPr txBox="1"/>
                      <wps:spPr>
                        <a:xfrm>
                          <a:off x="0" y="0"/>
                          <a:ext cx="1676400" cy="36830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 xml:space="preserve">الشبكة المرجعية رقم </w:t>
                            </w:r>
                            <w:r>
                              <w:rPr>
                                <w:sz w:val="16"/>
                                <w:szCs w:val="22"/>
                                <w:lang w:bidi="ar-EG"/>
                              </w:rPr>
                              <w:t>2</w:t>
                            </w:r>
                            <w:r>
                              <w:rPr>
                                <w:rFonts w:hint="cs"/>
                                <w:sz w:val="16"/>
                                <w:szCs w:val="22"/>
                                <w:rtl/>
                                <w:lang w:bidi="ar-EG"/>
                              </w:rPr>
                              <w:t xml:space="preserve"> </w:t>
                            </w:r>
                            <w:r>
                              <w:rPr>
                                <w:sz w:val="16"/>
                                <w:szCs w:val="22"/>
                                <w:lang w:bidi="ar-EG"/>
                              </w:rPr>
                              <w:t>(RN2)</w:t>
                            </w:r>
                            <w:r>
                              <w:rPr>
                                <w:rFonts w:hint="cs"/>
                                <w:sz w:val="16"/>
                                <w:szCs w:val="22"/>
                                <w:rtl/>
                                <w:lang w:bidi="ar-EG"/>
                              </w:rPr>
                              <w:t xml:space="preserve"> </w:t>
                            </w:r>
                            <w:r>
                              <w:rPr>
                                <w:sz w:val="16"/>
                                <w:szCs w:val="22"/>
                                <w:rtl/>
                                <w:lang w:bidi="ar-EG"/>
                              </w:rPr>
                              <w:br/>
                            </w:r>
                            <w:r>
                              <w:rPr>
                                <w:rFonts w:hint="cs"/>
                                <w:sz w:val="16"/>
                                <w:szCs w:val="22"/>
                                <w:rtl/>
                                <w:lang w:bidi="ar-EG"/>
                              </w:rPr>
                              <w:t>(شبكة وحيدة التردد لمنطقة خدمة صغيرة)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313277" id="Text Box 6" o:spid="_x0000_s1030" type="#_x0000_t202" style="position:absolute;left:0;text-align:left;margin-left:285.45pt;margin-top:20.45pt;width:132pt;height:2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" fillcolor="white [3212]" stroked="f" strokeweight=".5pt">
                <v:textbo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 xml:space="preserve">الشبكة المرجعية رقم </w:t>
                      </w:r>
                      <w:r>
                        <w:rPr>
                          <w:sz w:val="16"/>
                          <w:szCs w:val="22"/>
                          <w:lang w:bidi="ar-EG"/>
                        </w:rPr>
                        <w:t>2</w:t>
                      </w:r>
                      <w:r>
                        <w:rPr>
                          <w:rFonts w:hint="cs"/>
                          <w:sz w:val="16"/>
                          <w:szCs w:val="22"/>
                          <w:rtl/>
                          <w:lang w:bidi="ar-EG"/>
                        </w:rPr>
                        <w:t xml:space="preserve"> </w:t>
                      </w:r>
                      <w:r>
                        <w:rPr>
                          <w:sz w:val="16"/>
                          <w:szCs w:val="22"/>
                          <w:lang w:bidi="ar-EG"/>
                        </w:rPr>
                        <w:t>(RN2)</w:t>
                      </w:r>
                      <w:r>
                        <w:rPr>
                          <w:rFonts w:hint="cs"/>
                          <w:sz w:val="16"/>
                          <w:szCs w:val="22"/>
                          <w:rtl/>
                          <w:lang w:bidi="ar-EG"/>
                        </w:rPr>
                        <w:t xml:space="preserve"> </w:t>
                      </w:r>
                      <w:r>
                        <w:rPr>
                          <w:sz w:val="16"/>
                          <w:szCs w:val="22"/>
                          <w:rtl/>
                          <w:lang w:bidi="ar-EG"/>
                        </w:rPr>
                        <w:br/>
                      </w:r>
                      <w:r>
                        <w:rPr>
                          <w:rFonts w:hint="cs"/>
                          <w:sz w:val="16"/>
                          <w:szCs w:val="22"/>
                          <w:rtl/>
                          <w:lang w:bidi="ar-EG"/>
                        </w:rPr>
                        <w:t>(شبكة وحيدة التردد لمنطقة خدمة صغيرة)</w:t>
                      </w:r>
                    </w:p>
                  </w:txbxContent>
                </v:textbox>
              </v:shape>
            </w:pict>
          </mc:Fallback>
        </mc:AlternateContent>
      </w:r>
      <w:r w:rsidR="00757F51" w:rsidRPr="0048504D">
        <w:rPr>
          <w:rFonts w:hint="cs"/>
          <w:rtl/>
        </w:rPr>
        <w:t>مثال على شبكة مرجعية</w:t>
      </w:r>
    </w:p>
    <w:p w:rsidR="00A50ECD" w:rsidRDefault="00A50ECD" w:rsidP="00757F51">
      <w:pPr>
        <w:rPr>
          <w:lang w:bidi="ar-LB"/>
        </w:rPr>
      </w:pPr>
    </w:p>
    <w:p w:rsidR="00A50ECD" w:rsidRDefault="00B91EC0" w:rsidP="00A25489">
      <w:pPr>
        <w:pStyle w:val="Figure"/>
        <w:bidi/>
        <w:rPr>
          <w:lang w:bidi="ar-LB"/>
        </w:rPr>
      </w:pPr>
      <w:r>
        <w:rPr>
          <w:noProof/>
          <w:lang w:val="en-US" w:eastAsia="zh-CN"/>
        </w:rPr>
        <mc:AlternateContent>
          <mc:Choice Requires="wps">
            <w:drawing>
              <wp:anchor distT="0" distB="0" distL="0" distR="0" simplePos="0" relativeHeight="251684352" behindDoc="0" locked="0" layoutInCell="1" allowOverlap="1" wp14:anchorId="04393D97" wp14:editId="22FC7BFC">
                <wp:simplePos x="0" y="0"/>
                <wp:positionH relativeFrom="column">
                  <wp:posOffset>4090035</wp:posOffset>
                </wp:positionH>
                <wp:positionV relativeFrom="paragraph">
                  <wp:posOffset>1218565</wp:posOffset>
                </wp:positionV>
                <wp:extent cx="708660" cy="161925"/>
                <wp:effectExtent l="0" t="0" r="0" b="9525"/>
                <wp:wrapNone/>
                <wp:docPr id="18" name="Text Box 18"/>
                <wp:cNvGraphicFramePr/>
                <a:graphic xmlns:a="http://schemas.openxmlformats.org/drawingml/2006/main">
                  <a:graphicData uri="http://schemas.microsoft.com/office/word/2010/wordprocessingShape">
                    <wps:wsp>
                      <wps:cNvSpPr txBox="1"/>
                      <wps:spPr>
                        <a:xfrm>
                          <a:off x="0" y="0"/>
                          <a:ext cx="708660" cy="16192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DC6" w:rsidRPr="00AB1834" w:rsidRDefault="00502DC6" w:rsidP="00502DC6">
                            <w:pPr>
                              <w:spacing w:before="0" w:line="120" w:lineRule="auto"/>
                              <w:jc w:val="center"/>
                              <w:rPr>
                                <w:sz w:val="16"/>
                                <w:szCs w:val="22"/>
                                <w:rtl/>
                                <w:lang w:bidi="ar-EG"/>
                              </w:rPr>
                            </w:pPr>
                            <w:r>
                              <w:rPr>
                                <w:rFonts w:hint="cs"/>
                                <w:sz w:val="16"/>
                                <w:szCs w:val="22"/>
                                <w:rtl/>
                                <w:lang w:bidi="ar-EG"/>
                              </w:rPr>
                              <w:t xml:space="preserve">المسافة بين أي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393D97" id="Text Box 18" o:spid="_x0000_s1031" type="#_x0000_t202" style="position:absolute;left:0;text-align:left;margin-left:322.05pt;margin-top:95.95pt;width:55.8pt;height:12.75pt;z-index:25168435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" fillcolor="white [3212]" stroked="f" strokeweight=".5pt">
                <v:textbox>
                  <w:txbxContent>
                    <w:p w:rsidR="00502DC6" w:rsidRPr="00AB1834" w:rsidRDefault="00502DC6" w:rsidP="00502DC6">
                      <w:pPr>
                        <w:spacing w:before="0" w:line="120" w:lineRule="auto"/>
                        <w:jc w:val="center"/>
                        <w:rPr>
                          <w:sz w:val="16"/>
                          <w:szCs w:val="22"/>
                          <w:rtl/>
                          <w:lang w:bidi="ar-EG"/>
                        </w:rPr>
                      </w:pPr>
                      <w:r>
                        <w:rPr>
                          <w:rFonts w:hint="cs"/>
                          <w:sz w:val="16"/>
                          <w:szCs w:val="22"/>
                          <w:rtl/>
                          <w:lang w:bidi="ar-EG"/>
                        </w:rPr>
                        <w:t xml:space="preserve">المسافة بين أي </w:t>
                      </w:r>
                    </w:p>
                  </w:txbxContent>
                </v:textbox>
              </v:shape>
            </w:pict>
          </mc:Fallback>
        </mc:AlternateContent>
      </w:r>
      <w:r w:rsidR="00502DC6">
        <w:rPr>
          <w:noProof/>
          <w:lang w:val="en-US" w:eastAsia="zh-CN"/>
        </w:rPr>
        <mc:AlternateContent>
          <mc:Choice Requires="wps">
            <w:drawing>
              <wp:anchor distT="0" distB="0" distL="114300" distR="114300" simplePos="0" relativeHeight="251680256" behindDoc="0" locked="0" layoutInCell="1" allowOverlap="1" wp14:anchorId="58B6E5FB" wp14:editId="7BA1C3E5">
                <wp:simplePos x="0" y="0"/>
                <wp:positionH relativeFrom="column">
                  <wp:posOffset>4090670</wp:posOffset>
                </wp:positionH>
                <wp:positionV relativeFrom="paragraph">
                  <wp:posOffset>1419386</wp:posOffset>
                </wp:positionV>
                <wp:extent cx="723265" cy="184245"/>
                <wp:effectExtent l="0" t="0" r="635" b="6350"/>
                <wp:wrapNone/>
                <wp:docPr id="16" name="Text Box 16"/>
                <wp:cNvGraphicFramePr/>
                <a:graphic xmlns:a="http://schemas.openxmlformats.org/drawingml/2006/main">
                  <a:graphicData uri="http://schemas.microsoft.com/office/word/2010/wordprocessingShape">
                    <wps:wsp>
                      <wps:cNvSpPr txBox="1"/>
                      <wps:spPr>
                        <a:xfrm>
                          <a:off x="0" y="0"/>
                          <a:ext cx="723265" cy="184245"/>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DC6" w:rsidRPr="00AB1834" w:rsidRDefault="00502DC6" w:rsidP="00502DC6">
                            <w:pPr>
                              <w:spacing w:before="0" w:line="120" w:lineRule="auto"/>
                              <w:jc w:val="center"/>
                              <w:rPr>
                                <w:sz w:val="16"/>
                                <w:szCs w:val="22"/>
                                <w:rtl/>
                                <w:lang w:bidi="ar-EG"/>
                              </w:rPr>
                            </w:pPr>
                            <w:r>
                              <w:rPr>
                                <w:rFonts w:hint="cs"/>
                                <w:sz w:val="16"/>
                                <w:szCs w:val="22"/>
                                <w:rtl/>
                                <w:lang w:bidi="ar-EG"/>
                              </w:rPr>
                              <w:t xml:space="preserve">مرسلين، </w:t>
                            </w:r>
                            <w:r w:rsidRPr="00502DC6">
                              <w:rPr>
                                <w:i/>
                                <w:iCs/>
                                <w:sz w:val="16"/>
                                <w:szCs w:val="22"/>
                                <w:lang w:val="fr-CH" w:bidi="ar-EG"/>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B6E5FB" id="Text Box 16" o:spid="_x0000_s1032" type="#_x0000_t202" style="position:absolute;left:0;text-align:left;margin-left:322.1pt;margin-top:111.75pt;width:56.95pt;height:14.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" fillcolor="white [3212]" stroked="f" strokeweight=".5pt">
                <v:textbox>
                  <w:txbxContent>
                    <w:p w:rsidR="00502DC6" w:rsidRPr="00AB1834" w:rsidRDefault="00502DC6" w:rsidP="00502DC6">
                      <w:pPr>
                        <w:spacing w:before="0" w:line="120" w:lineRule="auto"/>
                        <w:jc w:val="center"/>
                        <w:rPr>
                          <w:sz w:val="16"/>
                          <w:szCs w:val="22"/>
                          <w:rtl/>
                          <w:lang w:bidi="ar-EG"/>
                        </w:rPr>
                      </w:pPr>
                      <w:r>
                        <w:rPr>
                          <w:rFonts w:hint="cs"/>
                          <w:sz w:val="16"/>
                          <w:szCs w:val="22"/>
                          <w:rtl/>
                          <w:lang w:bidi="ar-EG"/>
                        </w:rPr>
                        <w:t xml:space="preserve">مرسلين، </w:t>
                      </w:r>
                      <w:r w:rsidRPr="00502DC6">
                        <w:rPr>
                          <w:i/>
                          <w:iCs/>
                          <w:sz w:val="16"/>
                          <w:szCs w:val="22"/>
                          <w:lang w:val="fr-CH" w:bidi="ar-EG"/>
                        </w:rPr>
                        <w:t>d</w:t>
                      </w:r>
                    </w:p>
                  </w:txbxContent>
                </v:textbox>
              </v:shape>
            </w:pict>
          </mc:Fallback>
        </mc:AlternateContent>
      </w:r>
      <w:r w:rsidR="00502DC6">
        <w:rPr>
          <w:noProof/>
          <w:lang w:val="en-US" w:eastAsia="zh-CN"/>
        </w:rPr>
        <mc:AlternateContent>
          <mc:Choice Requires="wps">
            <w:drawing>
              <wp:anchor distT="0" distB="0" distL="114300" distR="114300" simplePos="0" relativeHeight="251682304" behindDoc="0" locked="0" layoutInCell="1" allowOverlap="1" wp14:anchorId="4FC54DF8" wp14:editId="5F4CF0CB">
                <wp:simplePos x="0" y="0"/>
                <wp:positionH relativeFrom="column">
                  <wp:posOffset>1463552</wp:posOffset>
                </wp:positionH>
                <wp:positionV relativeFrom="paragraph">
                  <wp:posOffset>1187573</wp:posOffset>
                </wp:positionV>
                <wp:extent cx="695619" cy="225188"/>
                <wp:effectExtent l="0" t="0" r="9525" b="3810"/>
                <wp:wrapNone/>
                <wp:docPr id="17" name="Text Box 17"/>
                <wp:cNvGraphicFramePr/>
                <a:graphic xmlns:a="http://schemas.openxmlformats.org/drawingml/2006/main">
                  <a:graphicData uri="http://schemas.microsoft.com/office/word/2010/wordprocessingShape">
                    <wps:wsp>
                      <wps:cNvSpPr txBox="1"/>
                      <wps:spPr>
                        <a:xfrm>
                          <a:off x="0" y="0"/>
                          <a:ext cx="695619" cy="2251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02DC6" w:rsidRPr="00AB1834" w:rsidRDefault="00502DC6" w:rsidP="00502DC6">
                            <w:pPr>
                              <w:spacing w:before="0" w:line="168" w:lineRule="auto"/>
                              <w:jc w:val="center"/>
                              <w:rPr>
                                <w:sz w:val="16"/>
                                <w:szCs w:val="22"/>
                                <w:rtl/>
                                <w:lang w:bidi="ar-EG"/>
                              </w:rPr>
                            </w:pPr>
                            <w:r>
                              <w:rPr>
                                <w:rFonts w:hint="cs"/>
                                <w:sz w:val="16"/>
                                <w:szCs w:val="22"/>
                                <w:rtl/>
                                <w:lang w:bidi="ar-EG"/>
                              </w:rPr>
                              <w:t>المرسل المركزي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C54DF8" id="Text Box 17" o:spid="_x0000_s1033" type="#_x0000_t202" style="position:absolute;left:0;text-align:left;margin-left:115.25pt;margin-top:93.5pt;width:54.75pt;height:17.7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" fillcolor="white [3212]" stroked="f" strokeweight=".5pt">
                <v:textbox>
                  <w:txbxContent>
                    <w:p w:rsidR="00502DC6" w:rsidRPr="00AB1834" w:rsidRDefault="00502DC6" w:rsidP="00502DC6">
                      <w:pPr>
                        <w:spacing w:before="0" w:line="168" w:lineRule="auto"/>
                        <w:jc w:val="center"/>
                        <w:rPr>
                          <w:sz w:val="16"/>
                          <w:szCs w:val="22"/>
                          <w:rtl/>
                          <w:lang w:bidi="ar-EG"/>
                        </w:rPr>
                      </w:pPr>
                      <w:r>
                        <w:rPr>
                          <w:rFonts w:hint="cs"/>
                          <w:sz w:val="16"/>
                          <w:szCs w:val="22"/>
                          <w:rtl/>
                          <w:lang w:bidi="ar-EG"/>
                        </w:rPr>
                        <w:t>المرسل المركزي</w:t>
                      </w:r>
                    </w:p>
                  </w:txbxContent>
                </v:textbox>
              </v:shape>
            </w:pict>
          </mc:Fallback>
        </mc:AlternateContent>
      </w:r>
      <w:r w:rsidR="00502DC6">
        <w:rPr>
          <w:noProof/>
          <w:lang w:val="en-US" w:eastAsia="zh-CN"/>
        </w:rPr>
        <mc:AlternateContent>
          <mc:Choice Requires="wps">
            <w:drawing>
              <wp:anchor distT="0" distB="0" distL="114300" distR="114300" simplePos="0" relativeHeight="251678208" behindDoc="0" locked="0" layoutInCell="1" allowOverlap="1" wp14:anchorId="25BE8373" wp14:editId="18C5953E">
                <wp:simplePos x="0" y="0"/>
                <wp:positionH relativeFrom="column">
                  <wp:posOffset>787874</wp:posOffset>
                </wp:positionH>
                <wp:positionV relativeFrom="paragraph">
                  <wp:posOffset>1699260</wp:posOffset>
                </wp:positionV>
                <wp:extent cx="723331" cy="368490"/>
                <wp:effectExtent l="0" t="0" r="635" b="0"/>
                <wp:wrapNone/>
                <wp:docPr id="15" name="Text Box 15"/>
                <wp:cNvGraphicFramePr/>
                <a:graphic xmlns:a="http://schemas.openxmlformats.org/drawingml/2006/main">
                  <a:graphicData uri="http://schemas.microsoft.com/office/word/2010/wordprocessingShape">
                    <wps:wsp>
                      <wps:cNvSpPr txBox="1"/>
                      <wps:spPr>
                        <a:xfrm>
                          <a:off x="0" y="0"/>
                          <a:ext cx="723331" cy="3684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502DC6" w:rsidRDefault="00502DC6" w:rsidP="00AB1834">
                            <w:pPr>
                              <w:spacing w:before="0" w:line="168" w:lineRule="auto"/>
                              <w:jc w:val="center"/>
                              <w:rPr>
                                <w:sz w:val="16"/>
                                <w:szCs w:val="22"/>
                                <w:lang w:val="fr-CH" w:bidi="ar-EG"/>
                              </w:rPr>
                            </w:pPr>
                            <w:r>
                              <w:rPr>
                                <w:rFonts w:hint="cs"/>
                                <w:sz w:val="16"/>
                                <w:szCs w:val="22"/>
                                <w:rtl/>
                                <w:lang w:bidi="ar-EG"/>
                              </w:rPr>
                              <w:t xml:space="preserve">المسافة بين أي مرسلين، </w:t>
                            </w:r>
                            <w:r w:rsidRPr="00502DC6">
                              <w:rPr>
                                <w:i/>
                                <w:iCs/>
                                <w:sz w:val="16"/>
                                <w:szCs w:val="22"/>
                                <w:lang w:val="fr-CH" w:bidi="ar-EG"/>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E8373" id="Text Box 15" o:spid="_x0000_s1034" type="#_x0000_t202" style="position:absolute;left:0;text-align:left;margin-left:62.05pt;margin-top:133.8pt;width:56.95pt;height:2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" fillcolor="white [3212]" stroked="f" strokeweight=".5pt">
                <v:textbox>
                  <w:txbxContent>
                    <w:p w:rsidR="00AB1834" w:rsidRPr="00502DC6" w:rsidRDefault="00502DC6" w:rsidP="00AB1834">
                      <w:pPr>
                        <w:spacing w:before="0" w:line="168" w:lineRule="auto"/>
                        <w:jc w:val="center"/>
                        <w:rPr>
                          <w:sz w:val="16"/>
                          <w:szCs w:val="22"/>
                          <w:lang w:val="fr-CH" w:bidi="ar-EG"/>
                        </w:rPr>
                      </w:pPr>
                      <w:r>
                        <w:rPr>
                          <w:rFonts w:hint="cs"/>
                          <w:sz w:val="16"/>
                          <w:szCs w:val="22"/>
                          <w:rtl/>
                          <w:lang w:bidi="ar-EG"/>
                        </w:rPr>
                        <w:t xml:space="preserve">المسافة بين أي مرسلين، </w:t>
                      </w:r>
                      <w:r w:rsidRPr="00502DC6">
                        <w:rPr>
                          <w:i/>
                          <w:iCs/>
                          <w:sz w:val="16"/>
                          <w:szCs w:val="22"/>
                          <w:lang w:val="fr-CH" w:bidi="ar-EG"/>
                        </w:rPr>
                        <w:t>d</w:t>
                      </w:r>
                    </w:p>
                  </w:txbxContent>
                </v:textbox>
              </v:shape>
            </w:pict>
          </mc:Fallback>
        </mc:AlternateContent>
      </w:r>
      <w:r w:rsidR="00502DC6">
        <w:rPr>
          <w:noProof/>
          <w:lang w:val="en-US" w:eastAsia="zh-CN"/>
        </w:rPr>
        <mc:AlternateContent>
          <mc:Choice Requires="wps">
            <w:drawing>
              <wp:anchor distT="0" distB="0" distL="114300" distR="114300" simplePos="0" relativeHeight="251674112" behindDoc="0" locked="0" layoutInCell="1" allowOverlap="1" wp14:anchorId="6EFB236B" wp14:editId="338AAD0B">
                <wp:simplePos x="0" y="0"/>
                <wp:positionH relativeFrom="column">
                  <wp:posOffset>2835152</wp:posOffset>
                </wp:positionH>
                <wp:positionV relativeFrom="paragraph">
                  <wp:posOffset>853203</wp:posOffset>
                </wp:positionV>
                <wp:extent cx="627797" cy="218364"/>
                <wp:effectExtent l="0" t="0" r="1270" b="0"/>
                <wp:wrapNone/>
                <wp:docPr id="13" name="Text Box 13"/>
                <wp:cNvGraphicFramePr/>
                <a:graphic xmlns:a="http://schemas.openxmlformats.org/drawingml/2006/main">
                  <a:graphicData uri="http://schemas.microsoft.com/office/word/2010/wordprocessingShape">
                    <wps:wsp>
                      <wps:cNvSpPr txBox="1"/>
                      <wps:spPr>
                        <a:xfrm>
                          <a:off x="0" y="0"/>
                          <a:ext cx="627797" cy="2183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مرسل طرفي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FB236B" id="Text Box 13" o:spid="_x0000_s1035" type="#_x0000_t202" style="position:absolute;left:0;text-align:left;margin-left:223.25pt;margin-top:67.2pt;width:49.45pt;height:17.2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" fillcolor="white [3212]" stroked="f" strokeweight=".5pt">
                <v:textbo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مرسل طرفي</w:t>
                      </w:r>
                    </w:p>
                  </w:txbxContent>
                </v:textbox>
              </v:shape>
            </w:pict>
          </mc:Fallback>
        </mc:AlternateContent>
      </w:r>
      <w:r w:rsidR="00502DC6">
        <w:rPr>
          <w:noProof/>
          <w:lang w:val="en-US" w:eastAsia="zh-CN"/>
        </w:rPr>
        <mc:AlternateContent>
          <mc:Choice Requires="wps">
            <w:drawing>
              <wp:anchor distT="0" distB="0" distL="114300" distR="114300" simplePos="0" relativeHeight="251676160" behindDoc="0" locked="0" layoutInCell="1" allowOverlap="1" wp14:anchorId="6A1D4B7F" wp14:editId="00E63270">
                <wp:simplePos x="0" y="0"/>
                <wp:positionH relativeFrom="column">
                  <wp:posOffset>2057229</wp:posOffset>
                </wp:positionH>
                <wp:positionV relativeFrom="paragraph">
                  <wp:posOffset>764493</wp:posOffset>
                </wp:positionV>
                <wp:extent cx="545911" cy="211540"/>
                <wp:effectExtent l="0" t="0" r="6985" b="0"/>
                <wp:wrapNone/>
                <wp:docPr id="14" name="Text Box 14"/>
                <wp:cNvGraphicFramePr/>
                <a:graphic xmlns:a="http://schemas.openxmlformats.org/drawingml/2006/main">
                  <a:graphicData uri="http://schemas.microsoft.com/office/word/2010/wordprocessingShape">
                    <wps:wsp>
                      <wps:cNvSpPr txBox="1"/>
                      <wps:spPr>
                        <a:xfrm>
                          <a:off x="0" y="0"/>
                          <a:ext cx="545911" cy="211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 xml:space="preserve">القطر، </w:t>
                            </w:r>
                            <w:r w:rsidRPr="00502DC6">
                              <w:rPr>
                                <w:i/>
                                <w:iCs/>
                                <w:sz w:val="16"/>
                                <w:szCs w:val="22"/>
                                <w:lang w:val="fr-CH" w:bidi="ar-EG"/>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1D4B7F" id="Text Box 14" o:spid="_x0000_s1036" type="#_x0000_t202" style="position:absolute;left:0;text-align:left;margin-left:162pt;margin-top:60.2pt;width:43pt;height:16.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" fillcolor="white [3212]" stroked="f" strokeweight=".5pt">
                <v:textbo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 xml:space="preserve">القطر، </w:t>
                      </w:r>
                      <w:r w:rsidRPr="00502DC6">
                        <w:rPr>
                          <w:i/>
                          <w:iCs/>
                          <w:sz w:val="16"/>
                          <w:szCs w:val="22"/>
                          <w:lang w:val="fr-CH" w:bidi="ar-EG"/>
                        </w:rPr>
                        <w:t>D</w:t>
                      </w:r>
                    </w:p>
                  </w:txbxContent>
                </v:textbox>
              </v:shape>
            </w:pict>
          </mc:Fallback>
        </mc:AlternateContent>
      </w:r>
      <w:r w:rsidR="00502DC6">
        <w:rPr>
          <w:noProof/>
          <w:lang w:val="en-US" w:eastAsia="zh-CN"/>
        </w:rPr>
        <mc:AlternateContent>
          <mc:Choice Requires="wps">
            <w:drawing>
              <wp:anchor distT="0" distB="0" distL="114300" distR="114300" simplePos="0" relativeHeight="251672064" behindDoc="0" locked="0" layoutInCell="1" allowOverlap="1" wp14:anchorId="1A29AA5D" wp14:editId="4B7963B0">
                <wp:simplePos x="0" y="0"/>
                <wp:positionH relativeFrom="column">
                  <wp:posOffset>4521835</wp:posOffset>
                </wp:positionH>
                <wp:positionV relativeFrom="paragraph">
                  <wp:posOffset>701836</wp:posOffset>
                </wp:positionV>
                <wp:extent cx="559559" cy="211540"/>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59559" cy="21154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502DC6" w:rsidRDefault="00502DC6" w:rsidP="00AB1834">
                            <w:pPr>
                              <w:spacing w:before="0" w:line="168" w:lineRule="auto"/>
                              <w:jc w:val="center"/>
                              <w:rPr>
                                <w:sz w:val="16"/>
                                <w:szCs w:val="22"/>
                                <w:lang w:val="fr-CH" w:bidi="ar-EG"/>
                              </w:rPr>
                            </w:pPr>
                            <w:r>
                              <w:rPr>
                                <w:rFonts w:hint="cs"/>
                                <w:sz w:val="16"/>
                                <w:szCs w:val="22"/>
                                <w:rtl/>
                                <w:lang w:bidi="ar-EG"/>
                              </w:rPr>
                              <w:t xml:space="preserve">القطر، </w:t>
                            </w:r>
                            <w:r w:rsidRPr="00502DC6">
                              <w:rPr>
                                <w:i/>
                                <w:iCs/>
                                <w:sz w:val="16"/>
                                <w:szCs w:val="22"/>
                                <w:lang w:val="fr-CH" w:bidi="ar-EG"/>
                              </w:rPr>
                              <w:t>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9AA5D" id="Text Box 12" o:spid="_x0000_s1037" type="#_x0000_t202" style="position:absolute;left:0;text-align:left;margin-left:356.05pt;margin-top:55.25pt;width:44.05pt;height:16.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" fillcolor="white [3212]" stroked="f" strokeweight=".5pt">
                <v:textbox>
                  <w:txbxContent>
                    <w:p w:rsidR="00AB1834" w:rsidRPr="00502DC6" w:rsidRDefault="00502DC6" w:rsidP="00AB1834">
                      <w:pPr>
                        <w:spacing w:before="0" w:line="168" w:lineRule="auto"/>
                        <w:jc w:val="center"/>
                        <w:rPr>
                          <w:sz w:val="16"/>
                          <w:szCs w:val="22"/>
                          <w:lang w:val="fr-CH" w:bidi="ar-EG"/>
                        </w:rPr>
                      </w:pPr>
                      <w:r>
                        <w:rPr>
                          <w:rFonts w:hint="cs"/>
                          <w:sz w:val="16"/>
                          <w:szCs w:val="22"/>
                          <w:rtl/>
                          <w:lang w:bidi="ar-EG"/>
                        </w:rPr>
                        <w:t xml:space="preserve">القطر، </w:t>
                      </w:r>
                      <w:r w:rsidRPr="00502DC6">
                        <w:rPr>
                          <w:i/>
                          <w:iCs/>
                          <w:sz w:val="16"/>
                          <w:szCs w:val="22"/>
                          <w:lang w:val="fr-CH" w:bidi="ar-EG"/>
                        </w:rPr>
                        <w:t>D</w:t>
                      </w:r>
                    </w:p>
                  </w:txbxContent>
                </v:textbox>
              </v:shape>
            </w:pict>
          </mc:Fallback>
        </mc:AlternateContent>
      </w:r>
      <w:r w:rsidR="00502DC6">
        <w:rPr>
          <w:noProof/>
          <w:lang w:val="en-US" w:eastAsia="zh-CN"/>
        </w:rPr>
        <mc:AlternateContent>
          <mc:Choice Requires="wps">
            <w:drawing>
              <wp:anchor distT="0" distB="0" distL="114300" distR="114300" simplePos="0" relativeHeight="251670016" behindDoc="0" locked="0" layoutInCell="1" allowOverlap="1" wp14:anchorId="0AF23B3C" wp14:editId="09D711F7">
                <wp:simplePos x="0" y="0"/>
                <wp:positionH relativeFrom="column">
                  <wp:posOffset>4267740</wp:posOffset>
                </wp:positionH>
                <wp:positionV relativeFrom="paragraph">
                  <wp:posOffset>477369</wp:posOffset>
                </wp:positionV>
                <wp:extent cx="457200" cy="218364"/>
                <wp:effectExtent l="0" t="0" r="0" b="0"/>
                <wp:wrapNone/>
                <wp:docPr id="11" name="Text Box 11"/>
                <wp:cNvGraphicFramePr/>
                <a:graphic xmlns:a="http://schemas.openxmlformats.org/drawingml/2006/main">
                  <a:graphicData uri="http://schemas.microsoft.com/office/word/2010/wordprocessingShape">
                    <wps:wsp>
                      <wps:cNvSpPr txBox="1"/>
                      <wps:spPr>
                        <a:xfrm>
                          <a:off x="0" y="0"/>
                          <a:ext cx="457200" cy="218364"/>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المرسل</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23B3C" id="Text Box 11" o:spid="_x0000_s1038" type="#_x0000_t202" style="position:absolute;left:0;text-align:left;margin-left:336.05pt;margin-top:37.6pt;width:36pt;height:17.2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" fillcolor="white [3212]" stroked="f" strokeweight=".5pt">
                <v:textbox>
                  <w:txbxContent>
                    <w:p w:rsidR="00AB1834" w:rsidRPr="00AB1834" w:rsidRDefault="00502DC6" w:rsidP="00AB1834">
                      <w:pPr>
                        <w:spacing w:before="0" w:line="168" w:lineRule="auto"/>
                        <w:jc w:val="center"/>
                        <w:rPr>
                          <w:sz w:val="16"/>
                          <w:szCs w:val="22"/>
                          <w:rtl/>
                          <w:lang w:bidi="ar-EG"/>
                        </w:rPr>
                      </w:pPr>
                      <w:r>
                        <w:rPr>
                          <w:rFonts w:hint="cs"/>
                          <w:sz w:val="16"/>
                          <w:szCs w:val="22"/>
                          <w:rtl/>
                          <w:lang w:bidi="ar-EG"/>
                        </w:rPr>
                        <w:t>المرسل</w:t>
                      </w:r>
                    </w:p>
                  </w:txbxContent>
                </v:textbox>
              </v:shape>
            </w:pict>
          </mc:Fallback>
        </mc:AlternateContent>
      </w:r>
      <w:r w:rsidR="00AB1834">
        <w:rPr>
          <w:noProof/>
          <w:lang w:val="en-US" w:eastAsia="zh-CN"/>
        </w:rPr>
        <mc:AlternateContent>
          <mc:Choice Requires="wps">
            <w:drawing>
              <wp:anchor distT="0" distB="0" distL="114300" distR="114300" simplePos="0" relativeHeight="251667968" behindDoc="0" locked="0" layoutInCell="1" allowOverlap="1" wp14:anchorId="3DD4C9B3" wp14:editId="274AAF78">
                <wp:simplePos x="0" y="0"/>
                <wp:positionH relativeFrom="column">
                  <wp:posOffset>752314</wp:posOffset>
                </wp:positionH>
                <wp:positionV relativeFrom="paragraph">
                  <wp:posOffset>177165</wp:posOffset>
                </wp:positionV>
                <wp:extent cx="838323" cy="204716"/>
                <wp:effectExtent l="0" t="0" r="0" b="5080"/>
                <wp:wrapNone/>
                <wp:docPr id="10" name="Text Box 10"/>
                <wp:cNvGraphicFramePr/>
                <a:graphic xmlns:a="http://schemas.openxmlformats.org/drawingml/2006/main">
                  <a:graphicData uri="http://schemas.microsoft.com/office/word/2010/wordprocessingShape">
                    <wps:wsp>
                      <wps:cNvSpPr txBox="1"/>
                      <wps:spPr>
                        <a:xfrm>
                          <a:off x="0" y="0"/>
                          <a:ext cx="838323" cy="2047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حد منطقة الخدمة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4C9B3" id="Text Box 10" o:spid="_x0000_s1039" type="#_x0000_t202" style="position:absolute;left:0;text-align:left;margin-left:59.25pt;margin-top:13.95pt;width:66pt;height:16.1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" fillcolor="white [3212]" stroked="f" strokeweight=".5pt">
                <v:textbo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حد منطقة الخدمة</w:t>
                      </w:r>
                    </w:p>
                  </w:txbxContent>
                </v:textbox>
              </v:shape>
            </w:pict>
          </mc:Fallback>
        </mc:AlternateContent>
      </w:r>
      <w:r w:rsidR="00AB1834">
        <w:rPr>
          <w:noProof/>
          <w:lang w:val="en-US" w:eastAsia="zh-CN"/>
        </w:rPr>
        <mc:AlternateContent>
          <mc:Choice Requires="wps">
            <w:drawing>
              <wp:anchor distT="0" distB="0" distL="114300" distR="114300" simplePos="0" relativeHeight="251665920" behindDoc="0" locked="0" layoutInCell="1" allowOverlap="1" wp14:anchorId="6D423571" wp14:editId="20092431">
                <wp:simplePos x="0" y="0"/>
                <wp:positionH relativeFrom="column">
                  <wp:posOffset>3271880</wp:posOffset>
                </wp:positionH>
                <wp:positionV relativeFrom="paragraph">
                  <wp:posOffset>191287</wp:posOffset>
                </wp:positionV>
                <wp:extent cx="838323" cy="204716"/>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838323" cy="204716"/>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حد منطقة الخدمة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423571" id="Text Box 9" o:spid="_x0000_s1040" type="#_x0000_t202" style="position:absolute;left:0;text-align:left;margin-left:257.65pt;margin-top:15.05pt;width:66pt;height:16.1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" fillcolor="white [3212]" stroked="f" strokeweight=".5pt">
                <v:textbox>
                  <w:txbxContent>
                    <w:p w:rsidR="00AB1834" w:rsidRPr="00AB1834" w:rsidRDefault="00AB1834" w:rsidP="00AB1834">
                      <w:pPr>
                        <w:spacing w:before="0" w:line="168" w:lineRule="auto"/>
                        <w:jc w:val="center"/>
                        <w:rPr>
                          <w:sz w:val="16"/>
                          <w:szCs w:val="22"/>
                          <w:rtl/>
                          <w:lang w:bidi="ar-EG"/>
                        </w:rPr>
                      </w:pPr>
                      <w:r>
                        <w:rPr>
                          <w:rFonts w:hint="cs"/>
                          <w:sz w:val="16"/>
                          <w:szCs w:val="22"/>
                          <w:rtl/>
                          <w:lang w:bidi="ar-EG"/>
                        </w:rPr>
                        <w:t>حد منطقة الخدمة</w:t>
                      </w:r>
                    </w:p>
                  </w:txbxContent>
                </v:textbox>
              </v:shape>
            </w:pict>
          </mc:Fallback>
        </mc:AlternateContent>
      </w:r>
      <w:r w:rsidR="00A50ECD">
        <w:object w:dxaOrig="5903" w:dyaOrig="29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42pt;height:169.5pt" o:ole="">
            <v:imagedata r:id="rId14" o:title=""/>
          </v:shape>
          <o:OLEObject Type="Embed" ProgID="CorelDraw.Graphic.16" ShapeID="_x0000_i1025" DrawAspect="Content" ObjectID="_1485179370" r:id="rId15"/>
        </w:object>
      </w:r>
    </w:p>
    <w:p w:rsidR="00757F51" w:rsidRDefault="00757F51" w:rsidP="00757F51">
      <w:pPr>
        <w:rPr>
          <w:rtl/>
          <w:lang w:bidi="ar-LB"/>
        </w:rPr>
      </w:pPr>
      <w:r>
        <w:rPr>
          <w:rFonts w:hint="cs"/>
          <w:rtl/>
          <w:lang w:bidi="ar-LB"/>
        </w:rPr>
        <w:t>يمكن اعتبار كل شكل سداسي بمثابة تعيين، وعموماً ينبغي أن تَستخدم التعيينات المتجاورة ترددات مختلفة. وتدعى المسافة بين</w:t>
      </w:r>
      <w:r>
        <w:rPr>
          <w:rFonts w:hint="eastAsia"/>
          <w:rtl/>
          <w:lang w:bidi="ar-LB"/>
        </w:rPr>
        <w:t> </w:t>
      </w:r>
      <w:r>
        <w:rPr>
          <w:rFonts w:hint="cs"/>
          <w:rtl/>
          <w:lang w:bidi="ar-LB"/>
        </w:rPr>
        <w:t xml:space="preserve">التعيينات المختلفة "مسافة إعادة استعمال التردد". ويقسم النطاق الكامل للتردد إلى مجموعات مؤلفة من عدد من التعيينات. ويعطى عدد التعيينات في كل مجموعة بالمعادلة </w:t>
      </w:r>
      <w:r w:rsidRPr="00AB1C30">
        <w:rPr>
          <w:i/>
          <w:iCs/>
          <w:lang w:val="en-GB"/>
        </w:rPr>
        <w:t>N</w:t>
      </w:r>
      <w:r w:rsidRPr="00AB1C30">
        <w:rPr>
          <w:lang w:val="en-GB"/>
        </w:rPr>
        <w:t xml:space="preserve"> = </w:t>
      </w:r>
      <w:r w:rsidRPr="00AB1C30">
        <w:rPr>
          <w:i/>
          <w:iCs/>
          <w:lang w:val="en-GB"/>
        </w:rPr>
        <w:t>i</w:t>
      </w:r>
      <w:r w:rsidRPr="00AB1C30">
        <w:rPr>
          <w:vertAlign w:val="superscript"/>
          <w:lang w:val="en-GB"/>
        </w:rPr>
        <w:t>2</w:t>
      </w:r>
      <w:r w:rsidRPr="00AB1C30">
        <w:rPr>
          <w:lang w:val="en-GB"/>
        </w:rPr>
        <w:t xml:space="preserve">+ </w:t>
      </w:r>
      <w:r w:rsidRPr="00AB1C30">
        <w:rPr>
          <w:i/>
          <w:iCs/>
          <w:lang w:val="en-GB"/>
        </w:rPr>
        <w:t>i</w:t>
      </w:r>
      <w:r w:rsidRPr="00AB1C30">
        <w:rPr>
          <w:i/>
          <w:iCs/>
        </w:rPr>
        <w:t xml:space="preserve"> </w:t>
      </w:r>
      <w:r w:rsidRPr="00AB1C30">
        <w:rPr>
          <w:szCs w:val="24"/>
          <w:lang w:val="en-GB"/>
        </w:rPr>
        <w:sym w:font="Symbol" w:char="F0D7"/>
      </w:r>
      <w:r w:rsidRPr="00AB1C30">
        <w:rPr>
          <w:szCs w:val="24"/>
        </w:rPr>
        <w:t xml:space="preserve"> </w:t>
      </w:r>
      <w:r w:rsidRPr="00AB1C30">
        <w:rPr>
          <w:i/>
          <w:iCs/>
          <w:lang w:val="en-GB"/>
        </w:rPr>
        <w:t>j</w:t>
      </w:r>
      <w:r w:rsidRPr="00AB1C30">
        <w:rPr>
          <w:lang w:val="en-GB"/>
        </w:rPr>
        <w:t xml:space="preserve"> + </w:t>
      </w:r>
      <w:r w:rsidRPr="00AB1C30">
        <w:rPr>
          <w:i/>
          <w:iCs/>
          <w:lang w:val="en-GB"/>
        </w:rPr>
        <w:t>j</w:t>
      </w:r>
      <w:r w:rsidRPr="00AB1C30">
        <w:rPr>
          <w:vertAlign w:val="superscript"/>
          <w:lang w:val="en-GB"/>
        </w:rPr>
        <w:t>2</w:t>
      </w:r>
      <w:r w:rsidRPr="00361EAD">
        <w:rPr>
          <w:rFonts w:hint="cs"/>
          <w:rtl/>
          <w:lang w:val="en-GB"/>
        </w:rPr>
        <w:t>،</w:t>
      </w:r>
      <w:r>
        <w:rPr>
          <w:rFonts w:hint="cs"/>
          <w:vertAlign w:val="superscript"/>
          <w:rtl/>
          <w:lang w:val="en-GB"/>
        </w:rPr>
        <w:t xml:space="preserve"> </w:t>
      </w:r>
      <w:r w:rsidRPr="0048504D">
        <w:rPr>
          <w:rFonts w:hint="cs"/>
          <w:rtl/>
          <w:lang w:val="en-GB"/>
        </w:rPr>
        <w:t>حيث</w:t>
      </w:r>
      <w:r>
        <w:rPr>
          <w:rFonts w:hint="cs"/>
          <w:rtl/>
          <w:lang w:val="en-GB"/>
        </w:rPr>
        <w:t xml:space="preserve"> </w:t>
      </w:r>
      <w:r w:rsidRPr="00361EAD">
        <w:rPr>
          <w:i/>
          <w:iCs/>
        </w:rPr>
        <w:t>i</w:t>
      </w:r>
      <w:r>
        <w:rPr>
          <w:rFonts w:hint="cs"/>
          <w:rtl/>
          <w:lang w:bidi="ar-LB"/>
        </w:rPr>
        <w:t xml:space="preserve"> و</w:t>
      </w:r>
      <w:r w:rsidRPr="00361EAD">
        <w:rPr>
          <w:i/>
          <w:iCs/>
          <w:lang w:bidi="ar-LB"/>
        </w:rPr>
        <w:t>j</w:t>
      </w:r>
      <w:r>
        <w:rPr>
          <w:rFonts w:hint="cs"/>
          <w:rtl/>
          <w:lang w:bidi="ar-LB"/>
        </w:rPr>
        <w:t xml:space="preserve"> عددان صحيحان. وتدعى</w:t>
      </w:r>
      <w:r>
        <w:rPr>
          <w:rFonts w:hint="eastAsia"/>
          <w:rtl/>
          <w:lang w:bidi="ar-LB"/>
        </w:rPr>
        <w:t> </w:t>
      </w:r>
      <w:r w:rsidRPr="00361EAD">
        <w:rPr>
          <w:i/>
          <w:iCs/>
          <w:lang w:bidi="ar-LB"/>
        </w:rPr>
        <w:t>N</w:t>
      </w:r>
      <w:r>
        <w:rPr>
          <w:rFonts w:hint="cs"/>
          <w:rtl/>
          <w:lang w:bidi="ar-LB"/>
        </w:rPr>
        <w:t xml:space="preserve"> "عامل إعادة استعمال التردد"</w:t>
      </w:r>
      <w:r>
        <w:rPr>
          <w:rFonts w:hint="eastAsia"/>
          <w:rtl/>
          <w:lang w:bidi="ar-LB"/>
        </w:rPr>
        <w:t> </w:t>
      </w:r>
      <w:r>
        <w:rPr>
          <w:lang w:bidi="ar-LB"/>
        </w:rPr>
        <w:t>(FRF)</w:t>
      </w:r>
      <w:r>
        <w:rPr>
          <w:rFonts w:hint="cs"/>
          <w:rtl/>
          <w:lang w:bidi="ar-LB"/>
        </w:rPr>
        <w:t xml:space="preserve">. وعادة يأخذ عامل إعادة استعمال التردد القيم </w:t>
      </w:r>
      <w:r>
        <w:rPr>
          <w:lang w:bidi="ar-LB"/>
        </w:rPr>
        <w:t>3</w:t>
      </w:r>
      <w:r>
        <w:rPr>
          <w:rFonts w:hint="cs"/>
          <w:rtl/>
          <w:lang w:bidi="ar-LB"/>
        </w:rPr>
        <w:t xml:space="preserve"> و</w:t>
      </w:r>
      <w:r>
        <w:rPr>
          <w:lang w:bidi="ar-LB"/>
        </w:rPr>
        <w:t>4</w:t>
      </w:r>
      <w:r>
        <w:rPr>
          <w:rFonts w:hint="cs"/>
          <w:rtl/>
          <w:lang w:bidi="ar-LB"/>
        </w:rPr>
        <w:t xml:space="preserve"> و</w:t>
      </w:r>
      <w:r>
        <w:rPr>
          <w:lang w:bidi="ar-LB"/>
        </w:rPr>
        <w:t>7</w:t>
      </w:r>
      <w:r>
        <w:rPr>
          <w:rFonts w:hint="cs"/>
          <w:rtl/>
          <w:lang w:bidi="ar-LB"/>
        </w:rPr>
        <w:t>. وبالنسبة للترددات التي تتوفر لمنطقة الخدمة بكاملها، يفترض أن يكون عامل إعادة استعمال التردد مساوياً للقيمة</w:t>
      </w:r>
      <w:r>
        <w:rPr>
          <w:rFonts w:hint="eastAsia"/>
          <w:rtl/>
          <w:lang w:bidi="ar-LB"/>
        </w:rPr>
        <w:t> </w:t>
      </w:r>
      <w:r>
        <w:rPr>
          <w:lang w:bidi="ar-LB"/>
        </w:rPr>
        <w:t>1</w:t>
      </w:r>
      <w:r>
        <w:rPr>
          <w:rFonts w:hint="cs"/>
          <w:rtl/>
          <w:lang w:bidi="ar-LB"/>
        </w:rPr>
        <w:t xml:space="preserve"> </w:t>
      </w:r>
      <w:r>
        <w:rPr>
          <w:lang w:bidi="ar-LB"/>
        </w:rPr>
        <w:t>(1-SFN)</w:t>
      </w:r>
      <w:r>
        <w:rPr>
          <w:rFonts w:hint="cs"/>
          <w:rtl/>
          <w:lang w:bidi="ar-LB"/>
        </w:rPr>
        <w:t>.</w:t>
      </w:r>
    </w:p>
    <w:p w:rsidR="00757F51" w:rsidRDefault="00757F51" w:rsidP="00757F51">
      <w:pPr>
        <w:pStyle w:val="Headingb"/>
        <w:rPr>
          <w:lang w:bidi="ar-LB"/>
        </w:rPr>
      </w:pPr>
      <w:r w:rsidRPr="00361EAD">
        <w:rPr>
          <w:rFonts w:hint="cs"/>
          <w:rtl/>
          <w:lang w:bidi="ar-LB"/>
        </w:rPr>
        <w:t xml:space="preserve">مزايا الشبكة </w:t>
      </w:r>
      <w:r w:rsidRPr="00361EAD">
        <w:rPr>
          <w:lang w:bidi="ar-LB"/>
        </w:rPr>
        <w:t>k-SFN</w:t>
      </w:r>
    </w:p>
    <w:p w:rsidR="00757F51" w:rsidRDefault="00757F51" w:rsidP="00757F51">
      <w:pPr>
        <w:rPr>
          <w:rtl/>
          <w:lang w:bidi="ar-EG"/>
        </w:rPr>
      </w:pPr>
      <w:r w:rsidRPr="007627C8">
        <w:rPr>
          <w:rFonts w:hint="cs"/>
          <w:rtl/>
          <w:lang w:bidi="ar-LB"/>
        </w:rPr>
        <w:t>يمكن</w:t>
      </w:r>
      <w:r>
        <w:rPr>
          <w:rFonts w:hint="cs"/>
          <w:rtl/>
          <w:lang w:bidi="ar-LB"/>
        </w:rPr>
        <w:t xml:space="preserve"> للتعيينات التي تستخدم التردد نفسه أن تحمل المحتوى نفسه أو محتوى مختلفاً. في الحالة الأولى يكون لدينا شبكة وحيدة التردد في منطقة الخدمة بأكملها؛ وبخلاف ذلك يكون لدينا شبكة وحيدة التردد إقليمية. في كلا الحالتين، وفي ظل ظروف انتشار محددة، يمكن للإشارة التي يصدرها مرسل واقع في تعيين محدد أن تصل إلى أي تعيين آخر يعمل على نفس التردد فتسبب التداخل. وإذا</w:t>
      </w:r>
      <w:r>
        <w:rPr>
          <w:rFonts w:hint="eastAsia"/>
          <w:rtl/>
          <w:lang w:bidi="ar-LB"/>
        </w:rPr>
        <w:t> </w:t>
      </w:r>
      <w:r>
        <w:rPr>
          <w:rFonts w:hint="cs"/>
          <w:rtl/>
          <w:lang w:bidi="ar-LB"/>
        </w:rPr>
        <w:t>تم</w:t>
      </w:r>
      <w:r>
        <w:rPr>
          <w:rFonts w:hint="eastAsia"/>
          <w:rtl/>
          <w:lang w:bidi="ar-LB"/>
        </w:rPr>
        <w:t> </w:t>
      </w:r>
      <w:r>
        <w:rPr>
          <w:rFonts w:hint="cs"/>
          <w:rtl/>
          <w:lang w:bidi="ar-LB"/>
        </w:rPr>
        <w:t>التعرف على كل تعيين بواسطة شفرة فريدة، يصبح تمييز أي مصدر للتداخل في أي وقت ومكان عملية سهلة جداً. وإذا</w:t>
      </w:r>
      <w:r>
        <w:rPr>
          <w:rFonts w:hint="eastAsia"/>
          <w:rtl/>
          <w:lang w:bidi="ar-LB"/>
        </w:rPr>
        <w:t> </w:t>
      </w:r>
      <w:r>
        <w:rPr>
          <w:rFonts w:hint="cs"/>
          <w:rtl/>
          <w:lang w:bidi="ar-LB"/>
        </w:rPr>
        <w:t>كانت شفرة تعرف الهوية منفذة على مستوى المرسِل، يصبح تعرف أي مصدر للتداخل أكثر دقة بكثير.</w:t>
      </w:r>
    </w:p>
    <w:p w:rsidR="00757F51" w:rsidRDefault="00757F51" w:rsidP="00757F51">
      <w:pPr>
        <w:rPr>
          <w:rtl/>
          <w:lang w:bidi="ar-LB"/>
        </w:rPr>
      </w:pPr>
      <w:r>
        <w:rPr>
          <w:rFonts w:hint="cs"/>
          <w:rtl/>
          <w:lang w:bidi="ar-LB"/>
        </w:rPr>
        <w:t>ويعتبر اعتماد شفرة وحيدة لكل مرسِل في شبكة وحيدة التردد ممكناً بغض النظر عن التشكيلة المعتمدة للشبكة، ما يتيح إدارة ممتازة للشبكة في شتى الظروف.</w:t>
      </w:r>
    </w:p>
    <w:p w:rsidR="00757F51" w:rsidRDefault="00757F51" w:rsidP="00757F51">
      <w:pPr>
        <w:pStyle w:val="Headingb"/>
        <w:rPr>
          <w:lang w:bidi="ar-LB"/>
        </w:rPr>
      </w:pPr>
      <w:r w:rsidRPr="00361EAD">
        <w:rPr>
          <w:rFonts w:hint="cs"/>
          <w:rtl/>
          <w:lang w:bidi="ar-LB"/>
        </w:rPr>
        <w:t xml:space="preserve">شبكة </w:t>
      </w:r>
      <w:r>
        <w:rPr>
          <w:lang w:bidi="ar-LB"/>
        </w:rPr>
        <w:t>1</w:t>
      </w:r>
      <w:r w:rsidRPr="00361EAD">
        <w:rPr>
          <w:lang w:bidi="ar-LB"/>
        </w:rPr>
        <w:t>-SFN</w:t>
      </w:r>
      <w:r>
        <w:rPr>
          <w:rFonts w:hint="cs"/>
          <w:rtl/>
          <w:lang w:bidi="ar-LB"/>
        </w:rPr>
        <w:t xml:space="preserve"> الواسعة النطاق</w:t>
      </w:r>
    </w:p>
    <w:p w:rsidR="00757F51" w:rsidRDefault="00757F51" w:rsidP="00757F51">
      <w:pPr>
        <w:rPr>
          <w:rtl/>
          <w:lang w:bidi="ar-LB"/>
        </w:rPr>
      </w:pPr>
      <w:r>
        <w:rPr>
          <w:rFonts w:hint="cs"/>
          <w:rtl/>
          <w:lang w:bidi="ar-LB"/>
        </w:rPr>
        <w:t xml:space="preserve">مع أن </w:t>
      </w:r>
      <w:r w:rsidRPr="0015168D">
        <w:rPr>
          <w:rFonts w:hint="cs"/>
          <w:rtl/>
          <w:lang w:bidi="ar-LB"/>
        </w:rPr>
        <w:t>شبكة</w:t>
      </w:r>
      <w:r>
        <w:rPr>
          <w:rFonts w:hint="eastAsia"/>
          <w:rtl/>
          <w:lang w:bidi="ar-LB"/>
        </w:rPr>
        <w:t> </w:t>
      </w:r>
      <w:r w:rsidRPr="0015168D">
        <w:rPr>
          <w:lang w:bidi="ar-LB"/>
        </w:rPr>
        <w:t>1-SFN</w:t>
      </w:r>
      <w:r w:rsidRPr="0015168D">
        <w:rPr>
          <w:rFonts w:hint="cs"/>
          <w:rtl/>
          <w:lang w:bidi="ar-LB"/>
        </w:rPr>
        <w:t xml:space="preserve"> الو</w:t>
      </w:r>
      <w:r>
        <w:rPr>
          <w:rFonts w:hint="cs"/>
          <w:rtl/>
          <w:lang w:bidi="ar-LB"/>
        </w:rPr>
        <w:t>ا</w:t>
      </w:r>
      <w:r w:rsidRPr="0015168D">
        <w:rPr>
          <w:rFonts w:hint="cs"/>
          <w:rtl/>
          <w:lang w:bidi="ar-LB"/>
        </w:rPr>
        <w:t>سعة النطاق</w:t>
      </w:r>
      <w:r>
        <w:rPr>
          <w:rFonts w:hint="cs"/>
          <w:rtl/>
          <w:lang w:bidi="ar-LB"/>
        </w:rPr>
        <w:t xml:space="preserve"> تحصل على أفضل كفاءة في استخدام الطيف، إلا أنه قد تنشأ بعض الجوانب السلبية. </w:t>
      </w:r>
      <w:r>
        <w:rPr>
          <w:rFonts w:hint="cs"/>
          <w:color w:val="000000"/>
          <w:rtl/>
        </w:rPr>
        <w:t>و</w:t>
      </w:r>
      <w:r>
        <w:rPr>
          <w:color w:val="000000"/>
          <w:rtl/>
        </w:rPr>
        <w:t>أكثر المشاكل حدة</w:t>
      </w:r>
      <w:r>
        <w:rPr>
          <w:rFonts w:hint="cs"/>
          <w:color w:val="000000"/>
          <w:rtl/>
        </w:rPr>
        <w:t xml:space="preserve"> التي تؤثر على </w:t>
      </w:r>
      <w:r>
        <w:rPr>
          <w:rFonts w:hint="cs"/>
          <w:rtl/>
          <w:lang w:bidi="ar-LB"/>
        </w:rPr>
        <w:t>شب</w:t>
      </w:r>
      <w:r w:rsidRPr="0015168D">
        <w:rPr>
          <w:rFonts w:hint="cs"/>
          <w:rtl/>
          <w:lang w:bidi="ar-LB"/>
        </w:rPr>
        <w:t>كة</w:t>
      </w:r>
      <w:r>
        <w:rPr>
          <w:rFonts w:hint="eastAsia"/>
          <w:rtl/>
          <w:lang w:bidi="ar-LB"/>
        </w:rPr>
        <w:t> </w:t>
      </w:r>
      <w:r w:rsidRPr="0015168D">
        <w:rPr>
          <w:lang w:bidi="ar-LB"/>
        </w:rPr>
        <w:t>1-SFN</w:t>
      </w:r>
      <w:r w:rsidRPr="0015168D">
        <w:rPr>
          <w:rFonts w:hint="cs"/>
          <w:rtl/>
          <w:lang w:bidi="ar-LB"/>
        </w:rPr>
        <w:t xml:space="preserve"> الو</w:t>
      </w:r>
      <w:r>
        <w:rPr>
          <w:rFonts w:hint="cs"/>
          <w:rtl/>
          <w:lang w:bidi="ar-LB"/>
        </w:rPr>
        <w:t>ا</w:t>
      </w:r>
      <w:r w:rsidRPr="0015168D">
        <w:rPr>
          <w:rFonts w:hint="cs"/>
          <w:rtl/>
          <w:lang w:bidi="ar-LB"/>
        </w:rPr>
        <w:t>سعة النطاق</w:t>
      </w:r>
      <w:r>
        <w:rPr>
          <w:rFonts w:hint="cs"/>
          <w:rtl/>
          <w:lang w:bidi="ar-LB"/>
        </w:rPr>
        <w:t xml:space="preserve"> هو العدد الكبير للأصداء عند طرف المستخدم، حيث يمكن كشف نوعين مختلفين من الأصداء، طبيعي واصطناعي. تنشأ الفئة الأولى من الأصداء بسبب الانعكاسات أو الانتثار الناجم عن العوائق القريبة، بينما تنشأ الفئة الثانية بسبب المرسِلات الأخرى في الشبكة التي تعمل على نفس التردد. وتزيد تأثيرات الانتشار من تعقيد الاستقبال في المناطق المحاطة ببحر دافئ.</w:t>
      </w:r>
    </w:p>
    <w:p w:rsidR="00757F51" w:rsidRDefault="00757F51" w:rsidP="00757F51">
      <w:pPr>
        <w:rPr>
          <w:rtl/>
          <w:lang w:bidi="ar-LB"/>
        </w:rPr>
      </w:pPr>
      <w:r>
        <w:rPr>
          <w:rFonts w:hint="cs"/>
          <w:rtl/>
          <w:lang w:bidi="ar-LB"/>
        </w:rPr>
        <w:t>وقد تقع الأصداء داخل أو خارج فترة الحراسة؛ بعضها يصل قبل الإشارة الرئيسية، فيما يصل بعضها الآخر بعدها (الشكل</w:t>
      </w:r>
      <w:r>
        <w:rPr>
          <w:rFonts w:hint="eastAsia"/>
          <w:rtl/>
          <w:lang w:bidi="ar-LB"/>
        </w:rPr>
        <w:t> </w:t>
      </w:r>
      <w:r>
        <w:rPr>
          <w:lang w:bidi="ar-LB"/>
        </w:rPr>
        <w:t>2</w:t>
      </w:r>
      <w:r>
        <w:rPr>
          <w:rFonts w:hint="cs"/>
          <w:rtl/>
          <w:lang w:bidi="ar-LB"/>
        </w:rPr>
        <w:t>).</w:t>
      </w:r>
    </w:p>
    <w:p w:rsidR="00757F51" w:rsidRDefault="00757F51" w:rsidP="00757F51">
      <w:pPr>
        <w:rPr>
          <w:rtl/>
          <w:lang w:bidi="ar-EG"/>
        </w:rPr>
      </w:pPr>
      <w:r>
        <w:rPr>
          <w:rFonts w:hint="cs"/>
          <w:rtl/>
          <w:lang w:bidi="ar-LB"/>
        </w:rPr>
        <w:t>إن الحاجة إلى القيام بشكل دقيق بنشر شبكة</w:t>
      </w:r>
      <w:r>
        <w:rPr>
          <w:rFonts w:hint="eastAsia"/>
          <w:rtl/>
          <w:lang w:bidi="ar-LB"/>
        </w:rPr>
        <w:t> </w:t>
      </w:r>
      <w:r>
        <w:rPr>
          <w:lang w:bidi="ar-LB"/>
        </w:rPr>
        <w:t>SFN</w:t>
      </w:r>
      <w:r>
        <w:rPr>
          <w:rFonts w:hint="cs"/>
          <w:rtl/>
          <w:lang w:bidi="ar-LB"/>
        </w:rPr>
        <w:t xml:space="preserve"> كبيرة والتحقق من سلوكها معروفة جيداً لدى المشغلين، ولذلك يستخدم بعض هؤلاء معرّف هوية خلية </w:t>
      </w:r>
      <w:r>
        <w:rPr>
          <w:lang w:bidi="ar-LB"/>
        </w:rPr>
        <w:t>(Cell ID)</w:t>
      </w:r>
      <w:r>
        <w:rPr>
          <w:rFonts w:hint="cs"/>
          <w:rtl/>
          <w:lang w:bidi="ar-LB"/>
        </w:rPr>
        <w:t xml:space="preserve"> معلمات الإرسال لتعرّف هوية كل مرسِل.</w:t>
      </w:r>
    </w:p>
    <w:p w:rsidR="00757F51" w:rsidRDefault="00757F51" w:rsidP="00A50ECD">
      <w:pPr>
        <w:pStyle w:val="FigureNo"/>
        <w:keepNext/>
        <w:rPr>
          <w:rtl/>
        </w:rPr>
      </w:pPr>
      <w:r>
        <w:rPr>
          <w:rFonts w:hint="cs"/>
          <w:rtl/>
        </w:rPr>
        <w:lastRenderedPageBreak/>
        <w:t xml:space="preserve">الشكل </w:t>
      </w:r>
      <w:r>
        <w:t>2</w:t>
      </w:r>
      <w:r>
        <w:rPr>
          <w:rFonts w:hint="cs"/>
          <w:rtl/>
        </w:rPr>
        <w:t xml:space="preserve"> </w:t>
      </w:r>
    </w:p>
    <w:p w:rsidR="00757F51" w:rsidRPr="003112DF" w:rsidRDefault="00757F51" w:rsidP="00BA6E02">
      <w:pPr>
        <w:pStyle w:val="Figuretitle0"/>
        <w:bidi/>
        <w:spacing w:after="0"/>
        <w:rPr>
          <w:rtl/>
        </w:rPr>
      </w:pPr>
      <w:r w:rsidRPr="0048504D">
        <w:rPr>
          <w:rFonts w:hint="cs"/>
          <w:rtl/>
        </w:rPr>
        <w:t xml:space="preserve">مثال على </w:t>
      </w:r>
      <w:r>
        <w:rPr>
          <w:rFonts w:hint="cs"/>
          <w:rtl/>
        </w:rPr>
        <w:t>انتشار الصدى عند طرف المستقبِل</w:t>
      </w:r>
    </w:p>
    <w:p w:rsidR="00757F51" w:rsidRDefault="00A50ECD" w:rsidP="00CE3418">
      <w:pPr>
        <w:pStyle w:val="Figure"/>
        <w:bidi/>
        <w:spacing w:after="0"/>
        <w:rPr>
          <w:rtl/>
          <w:lang w:bidi="ar-LB"/>
        </w:rPr>
      </w:pPr>
      <w:r>
        <w:object w:dxaOrig="6853" w:dyaOrig="5607">
          <v:shape id="_x0000_i1026" type="#_x0000_t75" style="width:346.5pt;height:283.5pt" o:ole="">
            <v:imagedata r:id="rId16" o:title=""/>
          </v:shape>
          <o:OLEObject Type="Embed" ProgID="CorelDraw.Graphic.16" ShapeID="_x0000_i1026" DrawAspect="Content" ObjectID="_1485179371" r:id="rId17"/>
        </w:object>
      </w:r>
    </w:p>
    <w:p w:rsidR="00757F51" w:rsidRPr="003112DF" w:rsidRDefault="00757F51" w:rsidP="00CE3418">
      <w:pPr>
        <w:spacing w:before="0" w:after="120"/>
        <w:rPr>
          <w:spacing w:val="-4"/>
          <w:rtl/>
          <w:lang w:bidi="ar-LB"/>
        </w:rPr>
      </w:pPr>
      <w:r w:rsidRPr="003112DF">
        <w:rPr>
          <w:rFonts w:hint="cs"/>
          <w:spacing w:val="-4"/>
          <w:rtl/>
          <w:lang w:bidi="ar-LB"/>
        </w:rPr>
        <w:t xml:space="preserve">إن اعتماد معرف هوية </w:t>
      </w:r>
      <w:r w:rsidRPr="003112DF">
        <w:rPr>
          <w:spacing w:val="-4"/>
          <w:lang w:bidi="ar-LB"/>
        </w:rPr>
        <w:t>Cell ID</w:t>
      </w:r>
      <w:r w:rsidRPr="003112DF">
        <w:rPr>
          <w:rFonts w:hint="cs"/>
          <w:spacing w:val="-4"/>
          <w:rtl/>
          <w:lang w:bidi="ar-LB"/>
        </w:rPr>
        <w:t xml:space="preserve"> مختلف لكل مرسل، طبقاً للفقرة</w:t>
      </w:r>
      <w:r w:rsidRPr="003112DF">
        <w:rPr>
          <w:rFonts w:hint="eastAsia"/>
          <w:spacing w:val="-4"/>
          <w:rtl/>
          <w:lang w:bidi="ar-LB"/>
        </w:rPr>
        <w:t> </w:t>
      </w:r>
      <w:r w:rsidRPr="003112DF">
        <w:rPr>
          <w:spacing w:val="-4"/>
          <w:lang w:bidi="ar-LB"/>
        </w:rPr>
        <w:t>4.2.5</w:t>
      </w:r>
      <w:r w:rsidRPr="003112DF">
        <w:rPr>
          <w:rFonts w:hint="cs"/>
          <w:spacing w:val="-4"/>
          <w:rtl/>
          <w:lang w:bidi="ar-LB"/>
        </w:rPr>
        <w:t xml:space="preserve"> من الإصدار</w:t>
      </w:r>
      <w:r w:rsidRPr="003112DF">
        <w:rPr>
          <w:rFonts w:hint="eastAsia"/>
          <w:spacing w:val="-4"/>
          <w:rtl/>
          <w:lang w:bidi="ar-LB"/>
        </w:rPr>
        <w:t> </w:t>
      </w:r>
      <w:r w:rsidRPr="003112DF">
        <w:rPr>
          <w:spacing w:val="-4"/>
          <w:lang w:bidi="ar-LB"/>
        </w:rPr>
        <w:t>2.3.1</w:t>
      </w:r>
      <w:r w:rsidRPr="003112DF">
        <w:rPr>
          <w:rFonts w:hint="cs"/>
          <w:spacing w:val="-4"/>
          <w:rtl/>
          <w:lang w:bidi="ar-LB"/>
        </w:rPr>
        <w:t xml:space="preserve"> للمعيار</w:t>
      </w:r>
      <w:r>
        <w:rPr>
          <w:rFonts w:hint="eastAsia"/>
          <w:spacing w:val="-4"/>
          <w:rtl/>
          <w:lang w:bidi="ar-LB"/>
        </w:rPr>
        <w:t> </w:t>
      </w:r>
      <w:r w:rsidRPr="003112DF">
        <w:rPr>
          <w:spacing w:val="-4"/>
          <w:lang w:val="en-GB"/>
        </w:rPr>
        <w:t>ETSI</w:t>
      </w:r>
      <w:r w:rsidRPr="003112DF">
        <w:rPr>
          <w:spacing w:val="-4"/>
        </w:rPr>
        <w:t> </w:t>
      </w:r>
      <w:r w:rsidRPr="003112DF">
        <w:rPr>
          <w:spacing w:val="-4"/>
          <w:lang w:val="en-GB"/>
        </w:rPr>
        <w:t>TR</w:t>
      </w:r>
      <w:r w:rsidRPr="003112DF">
        <w:rPr>
          <w:spacing w:val="-4"/>
        </w:rPr>
        <w:t> </w:t>
      </w:r>
      <w:r w:rsidRPr="003112DF">
        <w:rPr>
          <w:spacing w:val="-4"/>
          <w:lang w:val="en-GB"/>
        </w:rPr>
        <w:t>101</w:t>
      </w:r>
      <w:r w:rsidRPr="003112DF">
        <w:rPr>
          <w:spacing w:val="-4"/>
        </w:rPr>
        <w:t> </w:t>
      </w:r>
      <w:r w:rsidRPr="003112DF">
        <w:rPr>
          <w:spacing w:val="-4"/>
          <w:lang w:val="en-GB"/>
        </w:rPr>
        <w:t>190</w:t>
      </w:r>
      <w:r w:rsidRPr="003112DF">
        <w:rPr>
          <w:rFonts w:hint="eastAsia"/>
          <w:spacing w:val="-4"/>
          <w:lang w:val="en-GB"/>
        </w:rPr>
        <w:t> </w:t>
      </w:r>
      <w:r w:rsidRPr="003112DF">
        <w:rPr>
          <w:spacing w:val="-4"/>
          <w:lang w:bidi="ar-LB"/>
        </w:rPr>
        <w:t>(2011</w:t>
      </w:r>
      <w:r w:rsidRPr="003112DF">
        <w:rPr>
          <w:spacing w:val="-4"/>
          <w:lang w:bidi="ar-LB"/>
        </w:rPr>
        <w:noBreakHyphen/>
        <w:t>05)</w:t>
      </w:r>
      <w:r w:rsidRPr="003112DF">
        <w:rPr>
          <w:rFonts w:hint="cs"/>
          <w:spacing w:val="-4"/>
          <w:rtl/>
          <w:lang w:bidi="ar-LB"/>
        </w:rPr>
        <w:t>، يسمح للمستخدم بتبسيط عمليات القياس ونشاط المراقبة الميدانية.</w:t>
      </w:r>
    </w:p>
    <w:p w:rsidR="00757F51" w:rsidRPr="007E48D3" w:rsidRDefault="00757F51" w:rsidP="00757F51">
      <w:pPr>
        <w:spacing w:after="120"/>
        <w:rPr>
          <w:lang w:bidi="ar-LB"/>
        </w:rPr>
      </w:pPr>
      <w:r>
        <w:rPr>
          <w:rFonts w:hint="cs"/>
          <w:rtl/>
          <w:lang w:bidi="ar-LB"/>
        </w:rPr>
        <w:t>بهذه الطريقة، يمكن تعرف هوية جميع المرسِلات التي يتم استقبالها في إحدى نقاط القياس/المراقبة وتسجيل الاستجابة النبضية للقناة</w:t>
      </w:r>
      <w:r>
        <w:rPr>
          <w:rFonts w:hint="eastAsia"/>
          <w:rtl/>
          <w:lang w:bidi="ar-LB"/>
        </w:rPr>
        <w:t> </w:t>
      </w:r>
      <w:r>
        <w:rPr>
          <w:lang w:bidi="ar-LB"/>
        </w:rPr>
        <w:t>(CIR)</w:t>
      </w:r>
      <w:r>
        <w:rPr>
          <w:rFonts w:hint="cs"/>
          <w:rtl/>
          <w:lang w:bidi="ar-LB"/>
        </w:rPr>
        <w:t xml:space="preserve"> الخاصة بها لإجراء مزيد من التحليل المقارن (الشكل</w:t>
      </w:r>
      <w:r>
        <w:rPr>
          <w:rFonts w:hint="eastAsia"/>
          <w:rtl/>
          <w:lang w:bidi="ar-LB"/>
        </w:rPr>
        <w:t> </w:t>
      </w:r>
      <w:r>
        <w:rPr>
          <w:lang w:val="en-GB"/>
        </w:rPr>
        <w:t>3</w:t>
      </w:r>
      <w:r>
        <w:rPr>
          <w:rFonts w:hint="cs"/>
          <w:rtl/>
          <w:lang w:bidi="ar-LB"/>
        </w:rPr>
        <w:t>).</w:t>
      </w:r>
    </w:p>
    <w:p w:rsidR="00757F51" w:rsidRDefault="00757F51" w:rsidP="00BA6E02">
      <w:pPr>
        <w:pStyle w:val="FigureNo"/>
        <w:spacing w:before="240"/>
        <w:rPr>
          <w:rtl/>
        </w:rPr>
      </w:pPr>
      <w:r>
        <w:rPr>
          <w:rFonts w:hint="cs"/>
          <w:rtl/>
        </w:rPr>
        <w:t xml:space="preserve">الشكل </w:t>
      </w:r>
      <w:r>
        <w:t>3</w:t>
      </w:r>
      <w:r>
        <w:rPr>
          <w:rFonts w:hint="cs"/>
          <w:rtl/>
        </w:rPr>
        <w:t xml:space="preserve"> </w:t>
      </w:r>
    </w:p>
    <w:p w:rsidR="00757F51" w:rsidRDefault="00757F51" w:rsidP="00BA6E02">
      <w:pPr>
        <w:pStyle w:val="Figuretitle0"/>
        <w:bidi/>
      </w:pPr>
      <w:r>
        <w:rPr>
          <w:rFonts w:hint="cs"/>
          <w:rtl/>
        </w:rPr>
        <w:t>تعرف هوية المرسل ذي المستوى الأعلى للاستقبال من خلال معرف هوية الخلية</w:t>
      </w:r>
    </w:p>
    <w:p w:rsidR="00757F51" w:rsidRDefault="00A25489" w:rsidP="00CE3418">
      <w:pPr>
        <w:pStyle w:val="Figure"/>
        <w:bidi/>
        <w:spacing w:after="0"/>
        <w:rPr>
          <w:lang w:bidi="ar-LB"/>
        </w:rPr>
      </w:pPr>
      <w:r>
        <w:object w:dxaOrig="6574" w:dyaOrig="4775">
          <v:shape id="_x0000_i1027" type="#_x0000_t75" style="width:351.75pt;height:255pt" o:ole="">
            <v:imagedata r:id="rId18" o:title=""/>
          </v:shape>
          <o:OLEObject Type="Embed" ProgID="CorelDraw.Graphic.16" ShapeID="_x0000_i1027" DrawAspect="Content" ObjectID="_1485179372" r:id="rId19"/>
        </w:object>
      </w:r>
    </w:p>
    <w:p w:rsidR="00757F51" w:rsidRDefault="00757F51" w:rsidP="00757F51">
      <w:pPr>
        <w:spacing w:before="0" w:after="120"/>
        <w:rPr>
          <w:rtl/>
          <w:lang w:bidi="ar-LB"/>
        </w:rPr>
      </w:pPr>
      <w:r>
        <w:rPr>
          <w:rFonts w:hint="cs"/>
          <w:rtl/>
          <w:lang w:bidi="ar-LB"/>
        </w:rPr>
        <w:lastRenderedPageBreak/>
        <w:t>وتسمح الطرائق الواردة في الأقسام التالية للمستخدم بتعرف هوية الإشارة الرئيسية المستقبَلة وكذلك جميع الأصداء التي تزيد مستوياتها على</w:t>
      </w:r>
      <w:r>
        <w:rPr>
          <w:rFonts w:hint="eastAsia"/>
          <w:rtl/>
          <w:lang w:bidi="ar-LB"/>
        </w:rPr>
        <w:t> </w:t>
      </w:r>
      <w:r>
        <w:rPr>
          <w:lang w:bidi="ar-LB"/>
        </w:rPr>
        <w:t>dB 30</w:t>
      </w:r>
      <w:r w:rsidRPr="008E236A">
        <w:t>–</w:t>
      </w:r>
      <w:r>
        <w:rPr>
          <w:rFonts w:hint="cs"/>
          <w:rtl/>
          <w:lang w:bidi="ar-LB"/>
        </w:rPr>
        <w:t xml:space="preserve"> بالنسبة للإشارة الرئيسية.</w:t>
      </w:r>
    </w:p>
    <w:p w:rsidR="00757F51" w:rsidRDefault="00757F51" w:rsidP="00757F51">
      <w:pPr>
        <w:spacing w:before="0" w:after="120"/>
        <w:rPr>
          <w:b/>
          <w:bCs/>
          <w:lang w:bidi="ar-LB"/>
        </w:rPr>
      </w:pPr>
      <w:r>
        <w:rPr>
          <w:rFonts w:hint="cs"/>
          <w:rtl/>
          <w:lang w:bidi="ar-LB"/>
        </w:rPr>
        <w:t>بالإضافة إلى ذلك، تسمح الطرائق للمستخدِم بالتمييز بين الإشارات التي تنتمي إلى شبكتين وحيدتي التردد منفصلتين (بمحتوى مختلف) لهما تأخير الشبكة نفسه ومتزامنتين على مستوى الرتل الفائق، علماً بأن هاتين الشبكتين تعتبران داخل الاستجابة النبضية للقناة</w:t>
      </w:r>
      <w:r>
        <w:rPr>
          <w:rFonts w:hint="eastAsia"/>
          <w:rtl/>
          <w:lang w:bidi="ar-LB"/>
        </w:rPr>
        <w:t> </w:t>
      </w:r>
      <w:r>
        <w:rPr>
          <w:lang w:bidi="ar-LB"/>
        </w:rPr>
        <w:t>(CIR)</w:t>
      </w:r>
      <w:r>
        <w:rPr>
          <w:rFonts w:hint="cs"/>
          <w:rtl/>
          <w:lang w:bidi="ar-LB"/>
        </w:rPr>
        <w:t xml:space="preserve"> جزءاً من الشبكة نفسها.</w:t>
      </w:r>
    </w:p>
    <w:p w:rsidR="00757F51" w:rsidRPr="001772BD" w:rsidRDefault="00757F51" w:rsidP="00757F51">
      <w:pPr>
        <w:pStyle w:val="Headingb"/>
        <w:rPr>
          <w:lang w:bidi="ar-LB"/>
        </w:rPr>
      </w:pPr>
      <w:r>
        <w:rPr>
          <w:rFonts w:hint="cs"/>
          <w:rtl/>
          <w:lang w:bidi="ar-LB"/>
        </w:rPr>
        <w:t>تعرف الهوية بمواءمة التأخيرات المقيسة مع قاعدة بيانات التأخيرات المخطط لها</w:t>
      </w:r>
    </w:p>
    <w:p w:rsidR="00757F51" w:rsidRDefault="00757F51" w:rsidP="00757F51">
      <w:pPr>
        <w:rPr>
          <w:rtl/>
          <w:lang w:bidi="ar-LB"/>
        </w:rPr>
      </w:pPr>
      <w:r>
        <w:rPr>
          <w:rFonts w:hint="cs"/>
          <w:rtl/>
          <w:lang w:bidi="ar-LB"/>
        </w:rPr>
        <w:t>يتيح استعمال معرف</w:t>
      </w:r>
      <w:r>
        <w:rPr>
          <w:rFonts w:hint="eastAsia"/>
          <w:rtl/>
          <w:lang w:bidi="ar-LB"/>
        </w:rPr>
        <w:t> </w:t>
      </w:r>
      <w:r>
        <w:rPr>
          <w:lang w:bidi="ar-LB"/>
        </w:rPr>
        <w:t>Cell ID</w:t>
      </w:r>
      <w:r>
        <w:rPr>
          <w:rFonts w:hint="cs"/>
          <w:rtl/>
          <w:lang w:bidi="ar-LB"/>
        </w:rPr>
        <w:t xml:space="preserve"> مختلف لكل مرسِل في شبكة</w:t>
      </w:r>
      <w:r>
        <w:rPr>
          <w:rFonts w:hint="eastAsia"/>
          <w:rtl/>
          <w:lang w:bidi="ar-LB"/>
        </w:rPr>
        <w:t> </w:t>
      </w:r>
      <w:r>
        <w:rPr>
          <w:lang w:bidi="ar-LB"/>
        </w:rPr>
        <w:t>SFN</w:t>
      </w:r>
      <w:r>
        <w:rPr>
          <w:rFonts w:hint="cs"/>
          <w:rtl/>
          <w:lang w:bidi="ar-LB"/>
        </w:rPr>
        <w:t xml:space="preserve"> تعرف هوية سريع للمرسِل ذي المستوى الأعلى للاستقبال وحساب جميع تأخيرات الأصداء المتصلة به.</w:t>
      </w:r>
    </w:p>
    <w:p w:rsidR="00757F51" w:rsidRDefault="00757F51" w:rsidP="00757F51">
      <w:pPr>
        <w:rPr>
          <w:rtl/>
          <w:lang w:bidi="ar-LB"/>
        </w:rPr>
      </w:pPr>
      <w:r>
        <w:rPr>
          <w:rFonts w:hint="cs"/>
          <w:rtl/>
          <w:lang w:bidi="ar-LB"/>
        </w:rPr>
        <w:t>وفي الواقع، يمكن إعداد جدولين للتأخير الإجمالي لكل إشارة مستقبلة عند نقطة قياس معينة:</w:t>
      </w:r>
    </w:p>
    <w:p w:rsidR="00757F51" w:rsidRDefault="00757F51" w:rsidP="00757F51">
      <w:pPr>
        <w:pStyle w:val="enumlev1"/>
        <w:rPr>
          <w:rtl/>
        </w:rPr>
      </w:pPr>
      <w:r w:rsidRPr="001D665E">
        <w:rPr>
          <w:rFonts w:hint="cs"/>
          <w:rtl/>
        </w:rPr>
        <w:t>-</w:t>
      </w:r>
      <w:r>
        <w:rPr>
          <w:b/>
          <w:bCs/>
          <w:rtl/>
        </w:rPr>
        <w:tab/>
      </w:r>
      <w:r w:rsidRPr="009C2827">
        <w:rPr>
          <w:rFonts w:hint="cs"/>
          <w:b/>
          <w:bCs/>
          <w:rtl/>
        </w:rPr>
        <w:t>جدول التأخيرات الإجمالية المحسوبة</w:t>
      </w:r>
      <w:r>
        <w:rPr>
          <w:rFonts w:hint="cs"/>
          <w:rtl/>
        </w:rPr>
        <w:t>: ويتولد من جدول تأخيرات المرسِلات المخطط لها (التأخير المحلي) مع أخذ المرسلات وإحداثيات نقاط الاستقبال بعين الاعتبار (الشكل</w:t>
      </w:r>
      <w:r>
        <w:rPr>
          <w:rFonts w:hint="eastAsia"/>
          <w:rtl/>
        </w:rPr>
        <w:t> </w:t>
      </w:r>
      <w:r>
        <w:t>4</w:t>
      </w:r>
      <w:r>
        <w:rPr>
          <w:rFonts w:hint="cs"/>
          <w:rtl/>
        </w:rPr>
        <w:t>).</w:t>
      </w:r>
    </w:p>
    <w:p w:rsidR="00757F51" w:rsidRDefault="00757F51" w:rsidP="00757F51">
      <w:pPr>
        <w:pStyle w:val="enumlev1"/>
      </w:pPr>
      <w:r w:rsidRPr="001D665E">
        <w:rPr>
          <w:rFonts w:hint="cs"/>
          <w:rtl/>
        </w:rPr>
        <w:t>-</w:t>
      </w:r>
      <w:r>
        <w:rPr>
          <w:rFonts w:hint="cs"/>
          <w:b/>
          <w:bCs/>
          <w:rtl/>
        </w:rPr>
        <w:tab/>
      </w:r>
      <w:r w:rsidRPr="009C2827">
        <w:rPr>
          <w:rFonts w:hint="cs"/>
          <w:b/>
          <w:bCs/>
          <w:rtl/>
        </w:rPr>
        <w:t>جدول التأخيرات الإجمالية المقيسة</w:t>
      </w:r>
      <w:r>
        <w:rPr>
          <w:rFonts w:hint="cs"/>
          <w:rtl/>
        </w:rPr>
        <w:t>: قراءة محلل الإشارات المتجهي</w:t>
      </w:r>
      <w:r>
        <w:rPr>
          <w:rFonts w:hint="eastAsia"/>
          <w:rtl/>
        </w:rPr>
        <w:t> </w:t>
      </w:r>
      <w:r>
        <w:t>(VSA)</w:t>
      </w:r>
      <w:r>
        <w:rPr>
          <w:rFonts w:hint="cs"/>
          <w:rtl/>
        </w:rPr>
        <w:t xml:space="preserve"> أو مستقبِل المراقبة.</w:t>
      </w:r>
    </w:p>
    <w:p w:rsidR="00757F51" w:rsidRDefault="00757F51" w:rsidP="00757F51">
      <w:pPr>
        <w:ind w:left="9"/>
        <w:rPr>
          <w:rtl/>
          <w:lang w:bidi="ar-LB"/>
        </w:rPr>
      </w:pPr>
      <w:r>
        <w:rPr>
          <w:rFonts w:hint="cs"/>
          <w:rtl/>
          <w:lang w:bidi="ar-LB"/>
        </w:rPr>
        <w:t>وبمقارنة التأخيرات المقيسة مع التأخيرات المتوقعة الخاصة بها، يمكن تعرف هوية جميع المرسلات التي تنتمي إلى الشبكة نفسها عند نقطة قياس معينة.</w:t>
      </w:r>
    </w:p>
    <w:p w:rsidR="00757F51" w:rsidRDefault="00757F51" w:rsidP="00757F51">
      <w:pPr>
        <w:pStyle w:val="FigureNo"/>
        <w:rPr>
          <w:rtl/>
        </w:rPr>
      </w:pPr>
      <w:r>
        <w:rPr>
          <w:rFonts w:hint="cs"/>
          <w:rtl/>
        </w:rPr>
        <w:t xml:space="preserve">الشكل </w:t>
      </w:r>
      <w:r>
        <w:t>4</w:t>
      </w:r>
    </w:p>
    <w:p w:rsidR="00757F51" w:rsidRDefault="00757F51" w:rsidP="00757F51">
      <w:pPr>
        <w:pStyle w:val="FigureTitle"/>
        <w:rPr>
          <w:rtl/>
        </w:rPr>
      </w:pPr>
      <w:r>
        <w:rPr>
          <w:rFonts w:hint="cs"/>
          <w:rtl/>
        </w:rPr>
        <w:t>معرف هوية الخلية وحساب التأخير الإجمالي</w:t>
      </w:r>
    </w:p>
    <w:p w:rsidR="00757F51" w:rsidRDefault="00A25489" w:rsidP="00A25489">
      <w:pPr>
        <w:pStyle w:val="Figure"/>
        <w:bidi/>
        <w:rPr>
          <w:b/>
          <w:bCs/>
          <w:rtl/>
          <w:lang w:bidi="ar-LB"/>
        </w:rPr>
      </w:pPr>
      <w:r>
        <w:object w:dxaOrig="6627" w:dyaOrig="4774">
          <v:shape id="_x0000_i1028" type="#_x0000_t75" style="width:373.5pt;height:268.5pt" o:ole="">
            <v:imagedata r:id="rId20" o:title=""/>
          </v:shape>
          <o:OLEObject Type="Embed" ProgID="CorelDraw.Graphic.16" ShapeID="_x0000_i1028" DrawAspect="Content" ObjectID="_1485179373" r:id="rId21"/>
        </w:object>
      </w:r>
    </w:p>
    <w:p w:rsidR="00757F51" w:rsidRDefault="00757F51" w:rsidP="00757F51">
      <w:pPr>
        <w:pStyle w:val="Headingb"/>
        <w:rPr>
          <w:lang w:bidi="ar-LB"/>
        </w:rPr>
      </w:pPr>
      <w:r>
        <w:rPr>
          <w:rFonts w:hint="cs"/>
          <w:rtl/>
          <w:lang w:bidi="ar-LB"/>
        </w:rPr>
        <w:t>تعرف الهوية بواسطة رزمة برمجيات محلل الإشارات المتجهي</w:t>
      </w:r>
    </w:p>
    <w:p w:rsidR="00757F51" w:rsidRDefault="00757F51" w:rsidP="00757F51">
      <w:pPr>
        <w:rPr>
          <w:rtl/>
          <w:lang w:bidi="ar-LB"/>
        </w:rPr>
      </w:pPr>
      <w:r>
        <w:rPr>
          <w:rFonts w:hint="cs"/>
          <w:rtl/>
          <w:lang w:bidi="ar-LB"/>
        </w:rPr>
        <w:t>تم وضع طريقة جديدة لتعرف هوية مرسل الإذاعة الفيديوية الرقمية للأرض</w:t>
      </w:r>
      <w:r>
        <w:rPr>
          <w:rFonts w:hint="eastAsia"/>
          <w:rtl/>
          <w:lang w:bidi="ar-LB"/>
        </w:rPr>
        <w:t> </w:t>
      </w:r>
      <w:r>
        <w:rPr>
          <w:lang w:bidi="ar-LB"/>
        </w:rPr>
        <w:t>(DVB</w:t>
      </w:r>
      <w:r>
        <w:rPr>
          <w:lang w:bidi="ar-LB"/>
        </w:rPr>
        <w:noBreakHyphen/>
        <w:t>T)</w:t>
      </w:r>
      <w:r>
        <w:rPr>
          <w:rFonts w:hint="cs"/>
          <w:rtl/>
          <w:lang w:bidi="ar-LB"/>
        </w:rPr>
        <w:t>، تعتبر مناسبة لتنفيذها كترقية في</w:t>
      </w:r>
      <w:r>
        <w:rPr>
          <w:rFonts w:hint="eastAsia"/>
          <w:rtl/>
          <w:lang w:bidi="ar-LB"/>
        </w:rPr>
        <w:t> </w:t>
      </w:r>
      <w:r>
        <w:rPr>
          <w:rFonts w:hint="cs"/>
          <w:rtl/>
          <w:lang w:bidi="ar-LB"/>
        </w:rPr>
        <w:t>مستقبِل قياس نموذجي أو محلل إشارات متجهي. وبواسطة هذه الطريقة، يستطيع المستخدِم في نقطة استقبال معينة أن يحدد بفعالية جميع الإشارات المستقبلة من مرسِلات شبكة وحيدة التردد للإذاعة الفيديوية الرقمية للأرض.</w:t>
      </w:r>
    </w:p>
    <w:p w:rsidR="00757F51" w:rsidRPr="00C047AE" w:rsidRDefault="00757F51" w:rsidP="00757F51">
      <w:pPr>
        <w:rPr>
          <w:lang w:bidi="ar-LB"/>
        </w:rPr>
      </w:pPr>
      <w:r>
        <w:rPr>
          <w:rFonts w:hint="cs"/>
          <w:rtl/>
          <w:lang w:bidi="ar-LB"/>
        </w:rPr>
        <w:lastRenderedPageBreak/>
        <w:t>ولا تسمح أجهزة القياس المتاحة حالياً للمستعمل بالحصول على معلومات بشأن منشأ جميع إشارات الشبكة الوحيدة التردد. وعلى</w:t>
      </w:r>
      <w:r>
        <w:rPr>
          <w:rFonts w:hint="eastAsia"/>
          <w:rtl/>
          <w:lang w:bidi="ar-LB"/>
        </w:rPr>
        <w:t> </w:t>
      </w:r>
      <w:r>
        <w:rPr>
          <w:rFonts w:hint="cs"/>
          <w:rtl/>
          <w:lang w:bidi="ar-LB"/>
        </w:rPr>
        <w:t>سبيل المثال، فإن قيمة معرف هوية الخلية المبينة في الشكل</w:t>
      </w:r>
      <w:r>
        <w:rPr>
          <w:rFonts w:hint="eastAsia"/>
          <w:rtl/>
          <w:lang w:bidi="ar-LB"/>
        </w:rPr>
        <w:t> </w:t>
      </w:r>
      <w:r>
        <w:rPr>
          <w:lang w:bidi="ar-LB"/>
        </w:rPr>
        <w:t>5</w:t>
      </w:r>
      <w:r>
        <w:rPr>
          <w:rFonts w:hint="cs"/>
          <w:rtl/>
          <w:lang w:bidi="ar-LB"/>
        </w:rPr>
        <w:t>، وتساوي</w:t>
      </w:r>
      <w:r>
        <w:rPr>
          <w:rFonts w:hint="eastAsia"/>
          <w:rtl/>
          <w:lang w:bidi="ar-LB"/>
        </w:rPr>
        <w:t> </w:t>
      </w:r>
      <w:r>
        <w:rPr>
          <w:lang w:bidi="ar-LB"/>
        </w:rPr>
        <w:t>0x44E</w:t>
      </w:r>
      <w:r>
        <w:rPr>
          <w:rFonts w:hint="cs"/>
          <w:rtl/>
          <w:lang w:bidi="ar-LB"/>
        </w:rPr>
        <w:t>، قد أعطيت بالنسبة لأقوى إشارة (الوقت</w:t>
      </w:r>
      <w:r>
        <w:rPr>
          <w:rFonts w:hint="eastAsia"/>
          <w:rtl/>
          <w:lang w:bidi="ar-LB"/>
        </w:rPr>
        <w:t> </w:t>
      </w:r>
      <w:r>
        <w:rPr>
          <w:rFonts w:hint="cs"/>
          <w:rtl/>
          <w:lang w:bidi="ar-LB"/>
        </w:rPr>
        <w:t>=</w:t>
      </w:r>
      <w:r>
        <w:rPr>
          <w:rFonts w:hint="eastAsia"/>
          <w:rtl/>
          <w:lang w:bidi="ar-LB"/>
        </w:rPr>
        <w:t> </w:t>
      </w:r>
      <w:r>
        <w:rPr>
          <w:lang w:bidi="ar-LB"/>
        </w:rPr>
        <w:t>0</w:t>
      </w:r>
      <w:r>
        <w:rPr>
          <w:rFonts w:hint="cs"/>
          <w:rtl/>
          <w:lang w:bidi="ar-LB"/>
        </w:rPr>
        <w:t xml:space="preserve">، المستوى = </w:t>
      </w:r>
      <w:r>
        <w:rPr>
          <w:lang w:bidi="ar-LB"/>
        </w:rPr>
        <w:t>dB 0</w:t>
      </w:r>
      <w:r>
        <w:rPr>
          <w:rFonts w:hint="cs"/>
          <w:rtl/>
          <w:lang w:bidi="ar-LB"/>
        </w:rPr>
        <w:t>).</w:t>
      </w:r>
    </w:p>
    <w:p w:rsidR="00757F51" w:rsidRDefault="00757F51" w:rsidP="00757F51">
      <w:pPr>
        <w:pStyle w:val="FigureNo"/>
        <w:rPr>
          <w:rtl/>
        </w:rPr>
      </w:pPr>
      <w:r>
        <w:rPr>
          <w:rFonts w:hint="cs"/>
          <w:rtl/>
        </w:rPr>
        <w:t xml:space="preserve">الشكل </w:t>
      </w:r>
      <w:r>
        <w:t>5</w:t>
      </w:r>
      <w:r>
        <w:rPr>
          <w:rFonts w:hint="cs"/>
          <w:rtl/>
        </w:rPr>
        <w:t xml:space="preserve"> </w:t>
      </w:r>
    </w:p>
    <w:p w:rsidR="00757F51" w:rsidRDefault="00757F51" w:rsidP="00BA6E02">
      <w:pPr>
        <w:pStyle w:val="Figuretitle0"/>
        <w:bidi/>
      </w:pPr>
      <w:r>
        <w:rPr>
          <w:rFonts w:hint="cs"/>
          <w:rtl/>
        </w:rPr>
        <w:t xml:space="preserve">تعرف هوية معرف </w:t>
      </w:r>
      <w:r>
        <w:t>Cell ID</w:t>
      </w:r>
      <w:r>
        <w:rPr>
          <w:rFonts w:hint="cs"/>
          <w:rtl/>
        </w:rPr>
        <w:t xml:space="preserve"> لأقوى إشارة </w:t>
      </w:r>
    </w:p>
    <w:p w:rsidR="00A25489" w:rsidRDefault="00BA6E02" w:rsidP="00A25489">
      <w:pPr>
        <w:pStyle w:val="Figure"/>
        <w:bidi/>
        <w:rPr>
          <w:lang w:bidi="ar-LB"/>
        </w:rPr>
      </w:pPr>
      <w:r>
        <w:rPr>
          <w:noProof/>
          <w:lang w:val="en-US" w:eastAsia="zh-CN"/>
        </w:rPr>
        <mc:AlternateContent>
          <mc:Choice Requires="wps">
            <w:drawing>
              <wp:anchor distT="0" distB="0" distL="114300" distR="114300" simplePos="0" relativeHeight="251694592" behindDoc="0" locked="0" layoutInCell="1" allowOverlap="1" wp14:anchorId="25B8177A" wp14:editId="22697CC9">
                <wp:simplePos x="0" y="0"/>
                <wp:positionH relativeFrom="column">
                  <wp:posOffset>1272540</wp:posOffset>
                </wp:positionH>
                <wp:positionV relativeFrom="paragraph">
                  <wp:posOffset>2098040</wp:posOffset>
                </wp:positionV>
                <wp:extent cx="695325" cy="224790"/>
                <wp:effectExtent l="0" t="0" r="9525" b="3810"/>
                <wp:wrapNone/>
                <wp:docPr id="20" name="Text Box 20"/>
                <wp:cNvGraphicFramePr/>
                <a:graphic xmlns:a="http://schemas.openxmlformats.org/drawingml/2006/main">
                  <a:graphicData uri="http://schemas.microsoft.com/office/word/2010/wordprocessingShape">
                    <wps:wsp>
                      <wps:cNvSpPr txBox="1"/>
                      <wps:spPr>
                        <a:xfrm>
                          <a:off x="0" y="0"/>
                          <a:ext cx="695325" cy="224790"/>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6E02" w:rsidRPr="00AB1834" w:rsidRDefault="00BA6E02" w:rsidP="00BA6E02">
                            <w:pPr>
                              <w:spacing w:before="0" w:line="168" w:lineRule="auto"/>
                              <w:jc w:val="center"/>
                              <w:rPr>
                                <w:rFonts w:hint="cs"/>
                                <w:sz w:val="16"/>
                                <w:szCs w:val="22"/>
                                <w:rtl/>
                                <w:lang w:bidi="ar-EG"/>
                              </w:rPr>
                            </w:pPr>
                            <w:r>
                              <w:rPr>
                                <w:rFonts w:hint="cs"/>
                                <w:sz w:val="16"/>
                                <w:szCs w:val="22"/>
                                <w:rtl/>
                                <w:lang w:bidi="ar-EG"/>
                              </w:rPr>
                              <w:t xml:space="preserve">أ </w:t>
                            </w:r>
                            <w:r>
                              <w:rPr>
                                <w:rFonts w:hint="cs"/>
                                <w:sz w:val="16"/>
                                <w:szCs w:val="22"/>
                                <w:rtl/>
                                <w:lang w:bidi="ar-EG"/>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B8177A" id="Text Box 20" o:spid="_x0000_s1041" type="#_x0000_t202" style="position:absolute;left:0;text-align:left;margin-left:100.2pt;margin-top:165.2pt;width:54.75pt;height:17.7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" fillcolor="white [3212]" stroked="f" strokeweight=".5pt">
                <v:textbox>
                  <w:txbxContent>
                    <w:p w:rsidR="00BA6E02" w:rsidRPr="00AB1834" w:rsidRDefault="00BA6E02" w:rsidP="00BA6E02">
                      <w:pPr>
                        <w:spacing w:before="0" w:line="168" w:lineRule="auto"/>
                        <w:jc w:val="center"/>
                        <w:rPr>
                          <w:rFonts w:hint="cs"/>
                          <w:sz w:val="16"/>
                          <w:szCs w:val="22"/>
                          <w:rtl/>
                          <w:lang w:bidi="ar-EG"/>
                        </w:rPr>
                      </w:pPr>
                      <w:r>
                        <w:rPr>
                          <w:rFonts w:hint="cs"/>
                          <w:sz w:val="16"/>
                          <w:szCs w:val="22"/>
                          <w:rtl/>
                          <w:lang w:bidi="ar-EG"/>
                        </w:rPr>
                        <w:t xml:space="preserve">أ </w:t>
                      </w:r>
                      <w:r>
                        <w:rPr>
                          <w:rFonts w:hint="cs"/>
                          <w:sz w:val="16"/>
                          <w:szCs w:val="22"/>
                          <w:rtl/>
                          <w:lang w:bidi="ar-EG"/>
                        </w:rPr>
                        <w:t>)</w:t>
                      </w:r>
                    </w:p>
                  </w:txbxContent>
                </v:textbox>
              </v:shape>
            </w:pict>
          </mc:Fallback>
        </mc:AlternateContent>
      </w:r>
      <w:r>
        <w:rPr>
          <w:noProof/>
          <w:lang w:val="en-US" w:eastAsia="zh-CN"/>
        </w:rPr>
        <mc:AlternateContent>
          <mc:Choice Requires="wps">
            <w:drawing>
              <wp:anchor distT="0" distB="0" distL="114300" distR="114300" simplePos="0" relativeHeight="251692544" behindDoc="0" locked="0" layoutInCell="1" allowOverlap="1" wp14:anchorId="3F034998" wp14:editId="7C2B2DCF">
                <wp:simplePos x="0" y="0"/>
                <wp:positionH relativeFrom="column">
                  <wp:posOffset>4187190</wp:posOffset>
                </wp:positionH>
                <wp:positionV relativeFrom="paragraph">
                  <wp:posOffset>2098040</wp:posOffset>
                </wp:positionV>
                <wp:extent cx="695619" cy="225188"/>
                <wp:effectExtent l="0" t="0" r="9525" b="3810"/>
                <wp:wrapNone/>
                <wp:docPr id="19" name="Text Box 19"/>
                <wp:cNvGraphicFramePr/>
                <a:graphic xmlns:a="http://schemas.openxmlformats.org/drawingml/2006/main">
                  <a:graphicData uri="http://schemas.microsoft.com/office/word/2010/wordprocessingShape">
                    <wps:wsp>
                      <wps:cNvSpPr txBox="1"/>
                      <wps:spPr>
                        <a:xfrm>
                          <a:off x="0" y="0"/>
                          <a:ext cx="695619" cy="22518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BA6E02" w:rsidRPr="00AB1834" w:rsidRDefault="00BA6E02" w:rsidP="00BA6E02">
                            <w:pPr>
                              <w:spacing w:before="0" w:line="168" w:lineRule="auto"/>
                              <w:jc w:val="center"/>
                              <w:rPr>
                                <w:rFonts w:hint="cs"/>
                                <w:sz w:val="16"/>
                                <w:szCs w:val="22"/>
                                <w:rtl/>
                                <w:lang w:bidi="ar-EG"/>
                              </w:rPr>
                            </w:pPr>
                            <w:r>
                              <w:rPr>
                                <w:rFonts w:hint="cs"/>
                                <w:sz w:val="16"/>
                                <w:szCs w:val="22"/>
                                <w:rtl/>
                                <w:lang w:bidi="ar-EG"/>
                              </w:rPr>
                              <w:t>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034998" id="Text Box 19" o:spid="_x0000_s1042" type="#_x0000_t202" style="position:absolute;left:0;text-align:left;margin-left:329.7pt;margin-top:165.2pt;width:54.75pt;height:17.75pt;z-index:25169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" fillcolor="white [3212]" stroked="f" strokeweight=".5pt">
                <v:textbox>
                  <w:txbxContent>
                    <w:p w:rsidR="00BA6E02" w:rsidRPr="00AB1834" w:rsidRDefault="00BA6E02" w:rsidP="00BA6E02">
                      <w:pPr>
                        <w:spacing w:before="0" w:line="168" w:lineRule="auto"/>
                        <w:jc w:val="center"/>
                        <w:rPr>
                          <w:rFonts w:hint="cs"/>
                          <w:sz w:val="16"/>
                          <w:szCs w:val="22"/>
                          <w:rtl/>
                          <w:lang w:bidi="ar-EG"/>
                        </w:rPr>
                      </w:pPr>
                      <w:r>
                        <w:rPr>
                          <w:rFonts w:hint="cs"/>
                          <w:sz w:val="16"/>
                          <w:szCs w:val="22"/>
                          <w:rtl/>
                          <w:lang w:bidi="ar-EG"/>
                        </w:rPr>
                        <w:t>ب)</w:t>
                      </w:r>
                    </w:p>
                  </w:txbxContent>
                </v:textbox>
              </v:shape>
            </w:pict>
          </mc:Fallback>
        </mc:AlternateContent>
      </w:r>
      <w:r w:rsidR="00A25489">
        <w:object w:dxaOrig="6948" w:dyaOrig="3024">
          <v:shape id="_x0000_i1029" type="#_x0000_t75" style="width:447.75pt;height:195pt" o:ole="">
            <v:imagedata r:id="rId22" o:title=""/>
          </v:shape>
          <o:OLEObject Type="Embed" ProgID="CorelDraw.Graphic.16" ShapeID="_x0000_i1029" DrawAspect="Content" ObjectID="_1485179374" r:id="rId23"/>
        </w:object>
      </w:r>
    </w:p>
    <w:p w:rsidR="00757F51" w:rsidRDefault="00757F51" w:rsidP="00757F51">
      <w:pPr>
        <w:rPr>
          <w:rtl/>
          <w:lang w:bidi="ar-LB"/>
        </w:rPr>
      </w:pPr>
      <w:r>
        <w:rPr>
          <w:rFonts w:hint="cs"/>
          <w:rtl/>
          <w:lang w:bidi="ar-LB"/>
        </w:rPr>
        <w:t>تفترض هذه الطريقة أن يدرج في الموجات الحاملة لتشوير معلمات الإرسال</w:t>
      </w:r>
      <w:r>
        <w:rPr>
          <w:rFonts w:hint="eastAsia"/>
          <w:rtl/>
          <w:lang w:bidi="ar-LB"/>
        </w:rPr>
        <w:t> </w:t>
      </w:r>
      <w:r>
        <w:rPr>
          <w:lang w:bidi="ar-LB"/>
        </w:rPr>
        <w:t>(TPS)</w:t>
      </w:r>
      <w:r>
        <w:rPr>
          <w:rFonts w:hint="cs"/>
          <w:rtl/>
          <w:lang w:bidi="ar-LB"/>
        </w:rPr>
        <w:t xml:space="preserve"> رمز وحيد لتعرف هوية المرسل في حقل معرف هوية الخلية</w:t>
      </w:r>
      <w:r>
        <w:rPr>
          <w:rFonts w:hint="eastAsia"/>
          <w:rtl/>
          <w:lang w:bidi="ar-LB"/>
        </w:rPr>
        <w:t> </w:t>
      </w:r>
      <w:r>
        <w:rPr>
          <w:lang w:bidi="ar-LB"/>
        </w:rPr>
        <w:t>(Cell ID)</w:t>
      </w:r>
      <w:r>
        <w:rPr>
          <w:rFonts w:hint="cs"/>
          <w:rtl/>
          <w:lang w:bidi="ar-LB"/>
        </w:rPr>
        <w:t xml:space="preserve"> ، كما هو موضح أعلاه.</w:t>
      </w:r>
    </w:p>
    <w:p w:rsidR="00757F51" w:rsidRPr="001D665E" w:rsidRDefault="00757F51" w:rsidP="00757F51">
      <w:pPr>
        <w:rPr>
          <w:spacing w:val="-4"/>
          <w:rtl/>
          <w:lang w:val="en-GB" w:bidi="ar-EG"/>
        </w:rPr>
      </w:pPr>
      <w:r w:rsidRPr="001D665E">
        <w:rPr>
          <w:rFonts w:hint="cs"/>
          <w:spacing w:val="-4"/>
          <w:rtl/>
          <w:lang w:bidi="ar-LB"/>
        </w:rPr>
        <w:t xml:space="preserve">ويمكن، في مواضع معينة للوقت-التردد، أن ننظر إلى عملية إرسال إشارات </w:t>
      </w:r>
      <w:r w:rsidRPr="001D665E">
        <w:rPr>
          <w:rFonts w:hint="cs"/>
          <w:i/>
          <w:iCs/>
          <w:spacing w:val="-4"/>
          <w:rtl/>
          <w:lang w:bidi="ar-LB"/>
        </w:rPr>
        <w:t>مختلفة</w:t>
      </w:r>
      <w:r w:rsidRPr="001D665E">
        <w:rPr>
          <w:rFonts w:hint="cs"/>
          <w:spacing w:val="-4"/>
          <w:rtl/>
          <w:lang w:bidi="ar-LB"/>
        </w:rPr>
        <w:t xml:space="preserve"> من مرسِلات مختلفة من وجهتي نظر مثيرتين للاهتمام. فمن جهة، يمكن اعتبار ذلك بمثابة "تصادم"، وهي ظاهرة ذات دلالة سلبية. ومن جهة ثانية، يكون ذلك شبيهاً بما</w:t>
      </w:r>
      <w:r w:rsidRPr="001D665E">
        <w:rPr>
          <w:rFonts w:hint="eastAsia"/>
          <w:spacing w:val="-4"/>
          <w:rtl/>
          <w:lang w:bidi="ar-LB"/>
        </w:rPr>
        <w:t> </w:t>
      </w:r>
      <w:r w:rsidRPr="001D665E">
        <w:rPr>
          <w:rFonts w:hint="cs"/>
          <w:spacing w:val="-4"/>
          <w:rtl/>
          <w:lang w:bidi="ar-LB"/>
        </w:rPr>
        <w:t>يحدث في الأنظمة متعددة الهوائيات، مثل الأنظمة المتعددة المدخلات والمفردة الخرج</w:t>
      </w:r>
      <w:r w:rsidRPr="001D665E">
        <w:rPr>
          <w:rFonts w:hint="eastAsia"/>
          <w:spacing w:val="-4"/>
          <w:rtl/>
          <w:lang w:bidi="ar-LB"/>
        </w:rPr>
        <w:t> </w:t>
      </w:r>
      <w:r w:rsidRPr="001D665E">
        <w:rPr>
          <w:spacing w:val="-4"/>
          <w:lang w:bidi="ar-LB"/>
        </w:rPr>
        <w:t>(MISO)</w:t>
      </w:r>
      <w:r w:rsidRPr="001D665E">
        <w:rPr>
          <w:rFonts w:hint="cs"/>
          <w:spacing w:val="-4"/>
          <w:rtl/>
          <w:lang w:bidi="ar-LB"/>
        </w:rPr>
        <w:t xml:space="preserve"> (الإصدار</w:t>
      </w:r>
      <w:r w:rsidRPr="001D665E">
        <w:rPr>
          <w:rFonts w:hint="eastAsia"/>
          <w:spacing w:val="-4"/>
          <w:rtl/>
          <w:lang w:bidi="ar-LB"/>
        </w:rPr>
        <w:t> </w:t>
      </w:r>
      <w:r w:rsidRPr="001D665E">
        <w:rPr>
          <w:spacing w:val="-4"/>
          <w:lang w:bidi="ar-LB"/>
        </w:rPr>
        <w:t>1.2.1</w:t>
      </w:r>
      <w:r w:rsidRPr="001D665E">
        <w:rPr>
          <w:rFonts w:hint="cs"/>
          <w:spacing w:val="-4"/>
          <w:rtl/>
          <w:lang w:bidi="ar-LB"/>
        </w:rPr>
        <w:t xml:space="preserve"> من المعيار</w:t>
      </w:r>
      <w:r w:rsidRPr="001D665E">
        <w:rPr>
          <w:rFonts w:hint="eastAsia"/>
          <w:spacing w:val="-4"/>
          <w:rtl/>
          <w:lang w:bidi="ar-LB"/>
        </w:rPr>
        <w:t> </w:t>
      </w:r>
      <w:r w:rsidRPr="001D665E">
        <w:rPr>
          <w:spacing w:val="-4"/>
          <w:lang w:val="en-GB"/>
        </w:rPr>
        <w:t>ETSI EN 302 755</w:t>
      </w:r>
      <w:r w:rsidRPr="001D665E">
        <w:rPr>
          <w:rFonts w:hint="eastAsia"/>
          <w:spacing w:val="-4"/>
          <w:lang w:bidi="ar-LB"/>
        </w:rPr>
        <w:t> </w:t>
      </w:r>
      <w:r w:rsidRPr="001D665E">
        <w:rPr>
          <w:spacing w:val="-4"/>
          <w:lang w:val="en-GB"/>
        </w:rPr>
        <w:t>(2010</w:t>
      </w:r>
      <w:r w:rsidRPr="001D665E">
        <w:rPr>
          <w:spacing w:val="-4"/>
          <w:lang w:val="en-GB"/>
        </w:rPr>
        <w:noBreakHyphen/>
        <w:t>10)</w:t>
      </w:r>
      <w:r w:rsidRPr="001D665E">
        <w:rPr>
          <w:rFonts w:hint="cs"/>
          <w:spacing w:val="-4"/>
          <w:rtl/>
          <w:lang w:val="en-GB" w:bidi="ar-LB"/>
        </w:rPr>
        <w:t>، حيث تكون إعادة استعمال نطاق التردد ممكنة عبر إرسال إشارات مختلفة على نفس التردد من هوائيات متعددة. وبفضل التنوع المكاني، يمكن تقدير كل استجابة ترددية للقناة، حيث ينظر إلى "القناة" بوصفها مسار الانتشار بين كل مرس</w:t>
      </w:r>
      <w:r>
        <w:rPr>
          <w:rFonts w:hint="cs"/>
          <w:spacing w:val="-4"/>
          <w:rtl/>
          <w:lang w:val="en-GB" w:bidi="ar-LB"/>
        </w:rPr>
        <w:t>ِ</w:t>
      </w:r>
      <w:r w:rsidRPr="001D665E">
        <w:rPr>
          <w:rFonts w:hint="cs"/>
          <w:spacing w:val="-4"/>
          <w:rtl/>
          <w:lang w:val="en-GB" w:bidi="ar-LB"/>
        </w:rPr>
        <w:t>ل والمستقب</w:t>
      </w:r>
      <w:r>
        <w:rPr>
          <w:rFonts w:hint="cs"/>
          <w:spacing w:val="-4"/>
          <w:rtl/>
          <w:lang w:val="en-GB" w:bidi="ar-LB"/>
        </w:rPr>
        <w:t>ِ</w:t>
      </w:r>
      <w:r w:rsidRPr="001D665E">
        <w:rPr>
          <w:rFonts w:hint="cs"/>
          <w:spacing w:val="-4"/>
          <w:rtl/>
          <w:lang w:val="en-GB" w:bidi="ar-LB"/>
        </w:rPr>
        <w:t>ل.</w:t>
      </w:r>
    </w:p>
    <w:p w:rsidR="00757F51" w:rsidRDefault="00757F51" w:rsidP="00757F51">
      <w:pPr>
        <w:rPr>
          <w:rtl/>
          <w:lang w:bidi="ar-LB"/>
        </w:rPr>
      </w:pPr>
      <w:r>
        <w:rPr>
          <w:rFonts w:hint="cs"/>
          <w:rtl/>
          <w:lang w:val="en-GB" w:bidi="ar-LB"/>
        </w:rPr>
        <w:t>ويستحسن، عند نقطة استقبال محددة، معرفة شدة جميع الإشارات الملتقطة. فعلى سبيل المثال، يبين الشكل</w:t>
      </w:r>
      <w:r>
        <w:rPr>
          <w:rFonts w:hint="eastAsia"/>
          <w:rtl/>
          <w:lang w:val="en-GB" w:bidi="ar-LB"/>
        </w:rPr>
        <w:t> </w:t>
      </w:r>
      <w:r>
        <w:rPr>
          <w:lang w:bidi="ar-LB"/>
        </w:rPr>
        <w:t>6</w:t>
      </w:r>
      <w:r>
        <w:rPr>
          <w:rFonts w:hint="cs"/>
          <w:rtl/>
          <w:lang w:bidi="ar-LB"/>
        </w:rPr>
        <w:t xml:space="preserve"> منطقة جغرافية مغطاة بمجموعة من مرسِلات شبكة وحيدة التردد للإذاعة الفيديوية الرقمية للأرض.</w:t>
      </w:r>
    </w:p>
    <w:p w:rsidR="00757F51" w:rsidRDefault="00757F51" w:rsidP="00CE3418">
      <w:pPr>
        <w:pStyle w:val="FigureNo"/>
        <w:keepNext/>
        <w:keepLines/>
        <w:rPr>
          <w:rtl/>
        </w:rPr>
      </w:pPr>
      <w:r>
        <w:rPr>
          <w:rFonts w:hint="cs"/>
          <w:rtl/>
        </w:rPr>
        <w:lastRenderedPageBreak/>
        <w:t xml:space="preserve">الشكل </w:t>
      </w:r>
      <w:r>
        <w:t>6</w:t>
      </w:r>
    </w:p>
    <w:p w:rsidR="00757F51" w:rsidRDefault="00757F51" w:rsidP="00BA6E02">
      <w:pPr>
        <w:pStyle w:val="Figuretitle0"/>
        <w:bidi/>
        <w:rPr>
          <w:rtl/>
        </w:rPr>
      </w:pPr>
      <w:r>
        <w:rPr>
          <w:rFonts w:hint="cs"/>
          <w:rtl/>
        </w:rPr>
        <w:t>مثال على القياس في منطقة التغطية</w:t>
      </w:r>
    </w:p>
    <w:p w:rsidR="00757F51" w:rsidRDefault="00A25489" w:rsidP="00A25489">
      <w:pPr>
        <w:pStyle w:val="Figure"/>
        <w:bidi/>
        <w:rPr>
          <w:rtl/>
          <w:lang w:bidi="ar-LB"/>
        </w:rPr>
      </w:pPr>
      <w:r>
        <w:object w:dxaOrig="4500" w:dyaOrig="5739">
          <v:shape id="_x0000_i1030" type="#_x0000_t75" style="width:244.5pt;height:312pt" o:ole="">
            <v:imagedata r:id="rId24" o:title=""/>
          </v:shape>
          <o:OLEObject Type="Embed" ProgID="CorelDraw.Graphic.16" ShapeID="_x0000_i1030" DrawAspect="Content" ObjectID="_1485179375" r:id="rId25"/>
        </w:object>
      </w:r>
    </w:p>
    <w:p w:rsidR="00757F51" w:rsidRDefault="00757F51" w:rsidP="00757F51">
      <w:pPr>
        <w:rPr>
          <w:rtl/>
          <w:lang w:val="en-GB" w:eastAsia="it-IT"/>
        </w:rPr>
      </w:pPr>
      <w:r>
        <w:rPr>
          <w:rFonts w:hint="cs"/>
          <w:rtl/>
          <w:lang w:bidi="ar-LB"/>
        </w:rPr>
        <w:t xml:space="preserve">يطلق على المرسلات في الشكل الأسماء </w:t>
      </w:r>
      <w:r w:rsidRPr="00AB1C30">
        <w:rPr>
          <w:lang w:val="en-GB" w:eastAsia="it-IT"/>
        </w:rPr>
        <w:t>“Mottarone”</w:t>
      </w:r>
      <w:r>
        <w:rPr>
          <w:rFonts w:hint="cs"/>
          <w:rtl/>
          <w:lang w:val="en-GB" w:eastAsia="it-IT" w:bidi="ar-LB"/>
        </w:rPr>
        <w:t xml:space="preserve"> و</w:t>
      </w:r>
      <w:r w:rsidRPr="00AB1C30">
        <w:rPr>
          <w:lang w:val="en-GB" w:eastAsia="it-IT"/>
        </w:rPr>
        <w:t>“Eremo”</w:t>
      </w:r>
      <w:r>
        <w:rPr>
          <w:rFonts w:hint="cs"/>
          <w:rtl/>
          <w:lang w:val="en-GB" w:eastAsia="it-IT"/>
        </w:rPr>
        <w:t xml:space="preserve"> و</w:t>
      </w:r>
      <w:r w:rsidRPr="00AB1C30">
        <w:rPr>
          <w:lang w:val="en-GB" w:eastAsia="it-IT"/>
        </w:rPr>
        <w:t>“Penice”</w:t>
      </w:r>
      <w:r>
        <w:rPr>
          <w:rFonts w:hint="cs"/>
          <w:rtl/>
          <w:lang w:val="en-GB" w:eastAsia="it-IT"/>
        </w:rPr>
        <w:t>. وقد يكون من المفيد معرفة إسهام كل مرسِل في</w:t>
      </w:r>
      <w:r>
        <w:rPr>
          <w:rFonts w:hint="eastAsia"/>
          <w:rtl/>
          <w:lang w:val="en-GB" w:eastAsia="it-IT"/>
        </w:rPr>
        <w:t> </w:t>
      </w:r>
      <w:r>
        <w:rPr>
          <w:rFonts w:hint="cs"/>
          <w:rtl/>
          <w:lang w:val="en-GB" w:eastAsia="it-IT"/>
        </w:rPr>
        <w:t>نقطة الاستقبال.</w:t>
      </w:r>
    </w:p>
    <w:p w:rsidR="00757F51" w:rsidRDefault="00757F51" w:rsidP="00757F51">
      <w:pPr>
        <w:rPr>
          <w:rtl/>
          <w:lang w:eastAsia="it-IT" w:bidi="ar-LB"/>
        </w:rPr>
      </w:pPr>
      <w:r>
        <w:rPr>
          <w:rFonts w:hint="cs"/>
          <w:rtl/>
          <w:lang w:val="en-GB" w:eastAsia="it-IT"/>
        </w:rPr>
        <w:t>يتم إرسال رمز تعرف الهوية المعتمد، أي معرف هوية الخلية</w:t>
      </w:r>
      <w:r>
        <w:rPr>
          <w:rFonts w:hint="eastAsia"/>
          <w:rtl/>
          <w:lang w:eastAsia="it-IT" w:bidi="ar-LB"/>
        </w:rPr>
        <w:t> </w:t>
      </w:r>
      <w:r>
        <w:rPr>
          <w:lang w:eastAsia="it-IT"/>
        </w:rPr>
        <w:t>(Cell ID)</w:t>
      </w:r>
      <w:r>
        <w:rPr>
          <w:rFonts w:hint="cs"/>
          <w:rtl/>
          <w:lang w:eastAsia="it-IT"/>
        </w:rPr>
        <w:t xml:space="preserve">، </w:t>
      </w:r>
      <w:r>
        <w:rPr>
          <w:rFonts w:hint="cs"/>
          <w:rtl/>
          <w:lang w:eastAsia="it-IT" w:bidi="ar-LB"/>
        </w:rPr>
        <w:t xml:space="preserve">داخل الرموز من </w:t>
      </w:r>
      <w:r>
        <w:rPr>
          <w:lang w:eastAsia="it-IT" w:bidi="ar-LB"/>
        </w:rPr>
        <w:t>S40</w:t>
      </w:r>
      <w:r>
        <w:rPr>
          <w:rFonts w:hint="cs"/>
          <w:rtl/>
          <w:lang w:eastAsia="it-IT" w:bidi="ar-LB"/>
        </w:rPr>
        <w:t xml:space="preserve"> إلى </w:t>
      </w:r>
      <w:r>
        <w:rPr>
          <w:lang w:eastAsia="it-IT" w:bidi="ar-LB"/>
        </w:rPr>
        <w:t>S47</w:t>
      </w:r>
      <w:r>
        <w:rPr>
          <w:rFonts w:hint="cs"/>
          <w:rtl/>
          <w:lang w:eastAsia="it-IT" w:bidi="ar-LB"/>
        </w:rPr>
        <w:t xml:space="preserve"> الخاصة بالموجات الحاملة لإشارات معلمات الإرسال</w:t>
      </w:r>
      <w:r>
        <w:rPr>
          <w:rFonts w:hint="eastAsia"/>
          <w:rtl/>
          <w:lang w:eastAsia="it-IT" w:bidi="ar-LB"/>
        </w:rPr>
        <w:t> </w:t>
      </w:r>
      <w:r>
        <w:rPr>
          <w:lang w:eastAsia="it-IT" w:bidi="ar-LB"/>
        </w:rPr>
        <w:t>(TPS)</w:t>
      </w:r>
      <w:r>
        <w:rPr>
          <w:rFonts w:hint="cs"/>
          <w:rtl/>
          <w:lang w:eastAsia="it-IT" w:bidi="ar-LB"/>
        </w:rPr>
        <w:t>.</w:t>
      </w:r>
    </w:p>
    <w:p w:rsidR="00757F51" w:rsidRDefault="00757F51" w:rsidP="00757F51">
      <w:pPr>
        <w:rPr>
          <w:rtl/>
          <w:lang w:eastAsia="it-IT" w:bidi="ar-LB"/>
        </w:rPr>
      </w:pPr>
      <w:r>
        <w:rPr>
          <w:rFonts w:hint="cs"/>
          <w:rtl/>
          <w:lang w:eastAsia="it-IT" w:bidi="ar-LB"/>
        </w:rPr>
        <w:t xml:space="preserve">وترسل الرموز من </w:t>
      </w:r>
      <w:r>
        <w:rPr>
          <w:lang w:eastAsia="it-IT" w:bidi="ar-LB"/>
        </w:rPr>
        <w:t>S0</w:t>
      </w:r>
      <w:r>
        <w:rPr>
          <w:rFonts w:hint="cs"/>
          <w:rtl/>
          <w:lang w:eastAsia="it-IT" w:bidi="ar-LB"/>
        </w:rPr>
        <w:t xml:space="preserve"> إلى </w:t>
      </w:r>
      <w:r>
        <w:rPr>
          <w:lang w:eastAsia="it-IT" w:bidi="ar-LB"/>
        </w:rPr>
        <w:t>S39</w:t>
      </w:r>
      <w:r>
        <w:rPr>
          <w:rFonts w:hint="cs"/>
          <w:rtl/>
          <w:lang w:eastAsia="it-IT" w:bidi="ar-LB"/>
        </w:rPr>
        <w:t xml:space="preserve"> بطريقة مماثلة، بتة بعد بتة، من كل مرسل في الشبكة الوحيدة التردد، بحيث تكون إشارة</w:t>
      </w:r>
      <w:r>
        <w:rPr>
          <w:rFonts w:hint="eastAsia"/>
          <w:rtl/>
          <w:lang w:eastAsia="it-IT" w:bidi="ar-LB"/>
        </w:rPr>
        <w:t> </w:t>
      </w:r>
      <w:r>
        <w:rPr>
          <w:lang w:eastAsia="it-IT" w:bidi="ar-LB"/>
        </w:rPr>
        <w:t>OFDM</w:t>
      </w:r>
      <w:r>
        <w:rPr>
          <w:rFonts w:hint="cs"/>
          <w:rtl/>
          <w:lang w:eastAsia="it-IT" w:bidi="ar-LB"/>
        </w:rPr>
        <w:t xml:space="preserve"> متسقة تماماً (من دون تنازعات). بينما تحمل الرموز </w:t>
      </w:r>
      <w:r>
        <w:rPr>
          <w:lang w:eastAsia="it-IT"/>
        </w:rPr>
        <w:t>S40</w:t>
      </w:r>
      <w:r>
        <w:rPr>
          <w:rFonts w:hint="cs"/>
          <w:rtl/>
          <w:lang w:eastAsia="it-IT" w:bidi="ar-LB"/>
        </w:rPr>
        <w:t xml:space="preserve"> إلى </w:t>
      </w:r>
      <w:r>
        <w:rPr>
          <w:lang w:eastAsia="it-IT" w:bidi="ar-LB"/>
        </w:rPr>
        <w:t>S47</w:t>
      </w:r>
      <w:r>
        <w:rPr>
          <w:rFonts w:hint="cs"/>
          <w:rtl/>
          <w:lang w:eastAsia="it-IT" w:bidi="ar-LB"/>
        </w:rPr>
        <w:t xml:space="preserve"> الخاصة ب</w:t>
      </w:r>
      <w:r>
        <w:rPr>
          <w:rFonts w:hint="cs"/>
          <w:rtl/>
          <w:lang w:val="en-GB" w:eastAsia="it-IT"/>
        </w:rPr>
        <w:t>معرف هوية الخلية</w:t>
      </w:r>
      <w:r>
        <w:rPr>
          <w:lang w:eastAsia="it-IT"/>
        </w:rPr>
        <w:t xml:space="preserve"> </w:t>
      </w:r>
      <w:r>
        <w:rPr>
          <w:rFonts w:hint="cs"/>
          <w:rtl/>
          <w:lang w:eastAsia="it-IT" w:bidi="ar-LB"/>
        </w:rPr>
        <w:t xml:space="preserve">معرفات هوية ذات رموز مختلفة تتعلق بمرسِلات مختلفة، وبالتالي يمكن للإشارة المستقبلة أن تتضمن تصادمات على الموجات الحاملة لإشارات معلمات الإرسال فقط. وبسبب نظام التشفير التفاضلي المعتمد، تحدث الحالة نفسها بالنسبة للبتات من </w:t>
      </w:r>
      <w:r>
        <w:rPr>
          <w:lang w:eastAsia="it-IT" w:bidi="ar-LB"/>
        </w:rPr>
        <w:t>S48</w:t>
      </w:r>
      <w:r>
        <w:rPr>
          <w:rFonts w:hint="cs"/>
          <w:rtl/>
          <w:lang w:eastAsia="it-IT" w:bidi="ar-LB"/>
        </w:rPr>
        <w:t xml:space="preserve"> إلى </w:t>
      </w:r>
      <w:r>
        <w:rPr>
          <w:lang w:eastAsia="it-IT" w:bidi="ar-LB"/>
        </w:rPr>
        <w:t>S67</w:t>
      </w:r>
      <w:r>
        <w:rPr>
          <w:rFonts w:hint="cs"/>
          <w:rtl/>
          <w:lang w:eastAsia="it-IT" w:bidi="ar-LB"/>
        </w:rPr>
        <w:t>، التي تحتوي على الحقلين "محجوز للاستعمال المستقبلي" و"حماية من الأخطاء".</w:t>
      </w:r>
    </w:p>
    <w:p w:rsidR="00757F51" w:rsidRDefault="00757F51" w:rsidP="00757F51">
      <w:pPr>
        <w:ind w:left="11"/>
        <w:rPr>
          <w:rtl/>
          <w:lang w:eastAsia="it-IT" w:bidi="ar-LB"/>
        </w:rPr>
      </w:pPr>
      <w:r>
        <w:rPr>
          <w:rFonts w:hint="cs"/>
          <w:rtl/>
          <w:lang w:eastAsia="it-IT" w:bidi="ar-LB"/>
        </w:rPr>
        <w:t xml:space="preserve">ومع ذلك، فإن إشارة </w:t>
      </w:r>
      <w:r>
        <w:rPr>
          <w:lang w:eastAsia="it-IT" w:bidi="ar-LB"/>
        </w:rPr>
        <w:t>OFDM</w:t>
      </w:r>
      <w:r>
        <w:rPr>
          <w:rFonts w:hint="cs"/>
          <w:rtl/>
          <w:lang w:eastAsia="it-IT" w:bidi="ar-LB"/>
        </w:rPr>
        <w:t xml:space="preserve">، كما ورد سابقاً، </w:t>
      </w:r>
      <w:r w:rsidRPr="000207BD">
        <w:rPr>
          <w:rFonts w:hint="cs"/>
          <w:b/>
          <w:bCs/>
          <w:rtl/>
          <w:lang w:eastAsia="it-IT" w:bidi="ar-LB"/>
        </w:rPr>
        <w:t xml:space="preserve">تكون </w:t>
      </w:r>
      <w:r>
        <w:rPr>
          <w:rFonts w:hint="cs"/>
          <w:b/>
          <w:bCs/>
          <w:rtl/>
          <w:lang w:eastAsia="it-IT" w:bidi="ar-LB"/>
        </w:rPr>
        <w:t xml:space="preserve">دائماً </w:t>
      </w:r>
      <w:r w:rsidRPr="000207BD">
        <w:rPr>
          <w:rFonts w:hint="cs"/>
          <w:b/>
          <w:bCs/>
          <w:rtl/>
          <w:lang w:eastAsia="it-IT" w:bidi="ar-LB"/>
        </w:rPr>
        <w:t>متسقة تماماً ف</w:t>
      </w:r>
      <w:r>
        <w:rPr>
          <w:rFonts w:hint="cs"/>
          <w:b/>
          <w:bCs/>
          <w:rtl/>
          <w:lang w:eastAsia="it-IT" w:bidi="ar-LB"/>
        </w:rPr>
        <w:t>ي الخلايا التي تحمل بيانات دليل</w:t>
      </w:r>
      <w:r w:rsidRPr="000207BD">
        <w:rPr>
          <w:rFonts w:hint="cs"/>
          <w:b/>
          <w:bCs/>
          <w:rtl/>
          <w:lang w:eastAsia="it-IT" w:bidi="ar-LB"/>
        </w:rPr>
        <w:t>ة وبيانات الحمولة النافعة</w:t>
      </w:r>
      <w:r>
        <w:rPr>
          <w:rFonts w:hint="cs"/>
          <w:rtl/>
          <w:lang w:eastAsia="it-IT" w:bidi="ar-LB"/>
        </w:rPr>
        <w:t xml:space="preserve"> (فيديوية، سمعية، إلخ)، مما يضمن بالتالي استقبالاً مثالياً.</w:t>
      </w:r>
    </w:p>
    <w:p w:rsidR="00757F51" w:rsidRDefault="00757F51" w:rsidP="00757F51">
      <w:pPr>
        <w:ind w:left="11"/>
        <w:rPr>
          <w:rtl/>
          <w:lang w:val="en-GB" w:eastAsia="it-IT"/>
        </w:rPr>
      </w:pPr>
      <w:r>
        <w:rPr>
          <w:rFonts w:hint="cs"/>
          <w:rtl/>
          <w:lang w:eastAsia="it-IT" w:bidi="ar-LB"/>
        </w:rPr>
        <w:t>لنأخذ مستقبِل قياس معين موضوع في نقطة استقبال محددة ويستقبل الإشارات من المرسِلات الموجودة في منطقة الخدمة. ولنفترض أن</w:t>
      </w:r>
      <w:r w:rsidRPr="00AB1C30">
        <w:rPr>
          <w:i/>
          <w:iCs/>
          <w:lang w:val="en-GB" w:eastAsia="it-IT"/>
        </w:rPr>
        <w:t>x</w:t>
      </w:r>
      <w:r w:rsidRPr="00AB1C30">
        <w:rPr>
          <w:lang w:val="en-GB" w:eastAsia="it-IT"/>
        </w:rPr>
        <w:t>(</w:t>
      </w:r>
      <w:r w:rsidRPr="00AB1C30">
        <w:rPr>
          <w:i/>
          <w:iCs/>
          <w:lang w:val="en-GB" w:eastAsia="it-IT"/>
        </w:rPr>
        <w:t>t</w:t>
      </w:r>
      <w:r w:rsidRPr="00AB1C30">
        <w:rPr>
          <w:lang w:val="en-GB" w:eastAsia="it-IT"/>
        </w:rPr>
        <w:t xml:space="preserve">) </w:t>
      </w:r>
      <w:r>
        <w:rPr>
          <w:rFonts w:hint="cs"/>
          <w:rtl/>
          <w:lang w:val="en-GB" w:eastAsia="it-IT"/>
        </w:rPr>
        <w:t xml:space="preserve"> و</w:t>
      </w:r>
      <w:r w:rsidRPr="001B6586">
        <w:rPr>
          <w:i/>
          <w:iCs/>
          <w:lang w:val="en-GB" w:eastAsia="it-IT"/>
        </w:rPr>
        <w:t xml:space="preserve"> </w:t>
      </w:r>
      <w:r w:rsidRPr="00AB1C30">
        <w:rPr>
          <w:i/>
          <w:iCs/>
          <w:lang w:val="en-GB" w:eastAsia="it-IT"/>
        </w:rPr>
        <w:t>y</w:t>
      </w:r>
      <w:r w:rsidRPr="00AB1C30">
        <w:rPr>
          <w:lang w:val="en-GB" w:eastAsia="it-IT"/>
        </w:rPr>
        <w:t>(</w:t>
      </w:r>
      <w:r w:rsidRPr="00AB1C30">
        <w:rPr>
          <w:i/>
          <w:iCs/>
          <w:lang w:val="en-GB" w:eastAsia="it-IT"/>
        </w:rPr>
        <w:t>t</w:t>
      </w:r>
      <w:r>
        <w:rPr>
          <w:lang w:val="en-GB" w:eastAsia="it-IT"/>
        </w:rPr>
        <w:t>)</w:t>
      </w:r>
      <w:r>
        <w:rPr>
          <w:rFonts w:hint="cs"/>
          <w:rtl/>
          <w:lang w:val="en-GB" w:eastAsia="it-IT"/>
        </w:rPr>
        <w:t xml:space="preserve"> يمثلان في الميدان الزمني، الإشارة المرسلة من أحد المرسِلات التنوعية والإشارة المستقبلة،</w:t>
      </w:r>
      <w:r w:rsidRPr="001217AF">
        <w:rPr>
          <w:rFonts w:hint="cs"/>
          <w:rtl/>
          <w:lang w:val="en-GB" w:eastAsia="it-IT"/>
        </w:rPr>
        <w:t xml:space="preserve"> </w:t>
      </w:r>
      <w:r>
        <w:rPr>
          <w:rFonts w:hint="cs"/>
          <w:rtl/>
          <w:lang w:val="en-GB" w:eastAsia="it-IT"/>
        </w:rPr>
        <w:t xml:space="preserve">على التوالي. وبتطبيق تحويل فورييه، يمكن تمثيل الإشارتين </w:t>
      </w:r>
      <w:r w:rsidRPr="00AB1C30">
        <w:rPr>
          <w:i/>
          <w:iCs/>
          <w:lang w:val="en-GB" w:eastAsia="it-IT"/>
        </w:rPr>
        <w:t>x</w:t>
      </w:r>
      <w:r w:rsidRPr="00AB1C30">
        <w:rPr>
          <w:lang w:val="en-GB" w:eastAsia="it-IT"/>
        </w:rPr>
        <w:t>(</w:t>
      </w:r>
      <w:r w:rsidRPr="00AB1C30">
        <w:rPr>
          <w:i/>
          <w:iCs/>
          <w:lang w:val="en-GB" w:eastAsia="it-IT"/>
        </w:rPr>
        <w:t>t</w:t>
      </w:r>
      <w:r>
        <w:rPr>
          <w:lang w:val="en-GB" w:eastAsia="it-IT"/>
        </w:rPr>
        <w:t>)</w:t>
      </w:r>
      <w:r>
        <w:rPr>
          <w:rFonts w:hint="cs"/>
          <w:rtl/>
          <w:lang w:val="en-GB" w:eastAsia="it-IT"/>
        </w:rPr>
        <w:t xml:space="preserve"> و</w:t>
      </w:r>
      <w:r w:rsidRPr="00AB1C30">
        <w:rPr>
          <w:i/>
          <w:iCs/>
          <w:lang w:val="en-GB" w:eastAsia="it-IT"/>
        </w:rPr>
        <w:t>y</w:t>
      </w:r>
      <w:r w:rsidRPr="00AB1C30">
        <w:rPr>
          <w:lang w:val="en-GB" w:eastAsia="it-IT"/>
        </w:rPr>
        <w:t>(</w:t>
      </w:r>
      <w:r w:rsidRPr="00AB1C30">
        <w:rPr>
          <w:i/>
          <w:iCs/>
          <w:lang w:val="en-GB" w:eastAsia="it-IT"/>
        </w:rPr>
        <w:t>t</w:t>
      </w:r>
      <w:r>
        <w:rPr>
          <w:lang w:val="en-GB" w:eastAsia="it-IT"/>
        </w:rPr>
        <w:t>)</w:t>
      </w:r>
      <w:r>
        <w:rPr>
          <w:rFonts w:hint="cs"/>
          <w:rtl/>
          <w:lang w:val="en-GB" w:eastAsia="it-IT" w:bidi="ar-LB"/>
        </w:rPr>
        <w:t xml:space="preserve"> في الميدان الترددي بالقيمتين </w:t>
      </w:r>
      <w:r w:rsidRPr="00AB1C30">
        <w:rPr>
          <w:i/>
          <w:iCs/>
          <w:lang w:val="en-GB" w:eastAsia="it-IT"/>
        </w:rPr>
        <w:t>X</w:t>
      </w:r>
      <w:r>
        <w:rPr>
          <w:lang w:val="en-GB" w:eastAsia="it-IT"/>
        </w:rPr>
        <w:t>(ω)</w:t>
      </w:r>
      <w:r>
        <w:rPr>
          <w:rFonts w:hint="cs"/>
          <w:rtl/>
          <w:lang w:val="en-GB" w:eastAsia="it-IT" w:bidi="ar-LB"/>
        </w:rPr>
        <w:t xml:space="preserve"> و</w:t>
      </w:r>
      <w:r w:rsidRPr="00AB1C30">
        <w:rPr>
          <w:i/>
          <w:iCs/>
          <w:lang w:val="en-GB" w:eastAsia="it-IT"/>
        </w:rPr>
        <w:t>Y</w:t>
      </w:r>
      <w:r w:rsidRPr="00AB1C30">
        <w:rPr>
          <w:lang w:val="en-GB" w:eastAsia="it-IT"/>
        </w:rPr>
        <w:t>(ω)</w:t>
      </w:r>
      <w:r>
        <w:rPr>
          <w:rFonts w:hint="cs"/>
          <w:rtl/>
          <w:lang w:val="en-GB" w:eastAsia="it-IT"/>
        </w:rPr>
        <w:t>، على التوالي.</w:t>
      </w:r>
    </w:p>
    <w:p w:rsidR="00757F51" w:rsidRDefault="00757F51" w:rsidP="00757F51">
      <w:pPr>
        <w:ind w:left="11"/>
        <w:rPr>
          <w:rtl/>
          <w:lang w:eastAsia="it-IT" w:bidi="ar-LB"/>
        </w:rPr>
      </w:pPr>
      <w:r>
        <w:rPr>
          <w:rFonts w:hint="cs"/>
          <w:rtl/>
          <w:lang w:val="en-GB" w:eastAsia="it-IT"/>
        </w:rPr>
        <w:t xml:space="preserve">وبما أن قناة الإرسال، التي تنتشر عبرها الإشارات </w:t>
      </w:r>
      <w:r w:rsidRPr="00794140">
        <w:rPr>
          <w:i/>
          <w:iCs/>
          <w:lang w:eastAsia="it-IT"/>
        </w:rPr>
        <w:t>x(t)</w:t>
      </w:r>
      <w:r w:rsidRPr="00794140">
        <w:rPr>
          <w:rFonts w:hint="cs"/>
          <w:i/>
          <w:iCs/>
          <w:rtl/>
          <w:lang w:eastAsia="it-IT" w:bidi="ar-LB"/>
        </w:rPr>
        <w:t xml:space="preserve"> </w:t>
      </w:r>
      <w:r>
        <w:rPr>
          <w:rFonts w:hint="cs"/>
          <w:rtl/>
          <w:lang w:eastAsia="it-IT" w:bidi="ar-LB"/>
        </w:rPr>
        <w:t>من المرسِل التنوعي إلى المستقبل، تتأثر بالانتشار المتعدد المسارات، فمن</w:t>
      </w:r>
      <w:r>
        <w:rPr>
          <w:rFonts w:hint="eastAsia"/>
          <w:rtl/>
          <w:lang w:eastAsia="it-IT" w:bidi="ar-LB"/>
        </w:rPr>
        <w:t> </w:t>
      </w:r>
      <w:r>
        <w:rPr>
          <w:rFonts w:hint="cs"/>
          <w:rtl/>
          <w:lang w:eastAsia="it-IT" w:bidi="ar-LB"/>
        </w:rPr>
        <w:t xml:space="preserve">الممكن وصفها بواسطة الاستجابة النبضية للقناة الخاصة بها، </w:t>
      </w:r>
      <w:r w:rsidRPr="008970ED">
        <w:rPr>
          <w:i/>
          <w:iCs/>
          <w:lang w:eastAsia="it-IT" w:bidi="ar-LB"/>
        </w:rPr>
        <w:t>h(t)</w:t>
      </w:r>
      <w:r>
        <w:rPr>
          <w:rFonts w:hint="cs"/>
          <w:rtl/>
          <w:lang w:eastAsia="it-IT" w:bidi="ar-LB"/>
        </w:rPr>
        <w:t>،</w:t>
      </w:r>
      <w:r>
        <w:rPr>
          <w:rFonts w:hint="cs"/>
          <w:rtl/>
          <w:lang w:val="en-GB" w:eastAsia="it-IT" w:bidi="ar-LB"/>
        </w:rPr>
        <w:t xml:space="preserve"> أو بواسطة تحويل فورييه </w:t>
      </w:r>
      <w:r>
        <w:rPr>
          <w:i/>
          <w:iCs/>
          <w:lang w:val="en-GB" w:eastAsia="it-IT"/>
        </w:rPr>
        <w:t>H</w:t>
      </w:r>
      <w:r>
        <w:rPr>
          <w:lang w:val="en-GB" w:eastAsia="it-IT"/>
        </w:rPr>
        <w:t>(ω)</w:t>
      </w:r>
      <w:r>
        <w:rPr>
          <w:rFonts w:hint="cs"/>
          <w:rtl/>
          <w:lang w:val="en-GB" w:eastAsia="it-IT" w:bidi="ar-LB"/>
        </w:rPr>
        <w:t xml:space="preserve"> لهذه الأخيرة، الذي يعرف باسم الاستجابة الترددية للقناة</w:t>
      </w:r>
      <w:r>
        <w:rPr>
          <w:rFonts w:hint="eastAsia"/>
          <w:rtl/>
          <w:lang w:val="en-GB" w:eastAsia="it-IT" w:bidi="ar-LB"/>
        </w:rPr>
        <w:t> </w:t>
      </w:r>
      <w:r>
        <w:rPr>
          <w:lang w:eastAsia="it-IT" w:bidi="ar-LB"/>
        </w:rPr>
        <w:t>(CFR)</w:t>
      </w:r>
      <w:r>
        <w:rPr>
          <w:rFonts w:hint="cs"/>
          <w:rtl/>
          <w:lang w:eastAsia="it-IT" w:bidi="ar-LB"/>
        </w:rPr>
        <w:t>.</w:t>
      </w:r>
    </w:p>
    <w:p w:rsidR="00757F51" w:rsidRPr="009459FE" w:rsidRDefault="00757F51" w:rsidP="00757F51">
      <w:pPr>
        <w:ind w:left="11"/>
        <w:rPr>
          <w:spacing w:val="-6"/>
          <w:rtl/>
          <w:lang w:val="en-GB" w:eastAsia="it-IT" w:bidi="ar-LB"/>
        </w:rPr>
      </w:pPr>
      <w:r w:rsidRPr="009459FE">
        <w:rPr>
          <w:rFonts w:hint="cs"/>
          <w:spacing w:val="-6"/>
          <w:rtl/>
          <w:lang w:eastAsia="it-IT" w:bidi="ar-LB"/>
        </w:rPr>
        <w:lastRenderedPageBreak/>
        <w:t xml:space="preserve">ينطبق هذا الأمر على كل مرسل من المرسلات البالغ عددها </w:t>
      </w:r>
      <w:r w:rsidRPr="009459FE">
        <w:rPr>
          <w:i/>
          <w:iCs/>
          <w:spacing w:val="-6"/>
          <w:lang w:eastAsia="it-IT" w:bidi="ar-LB"/>
        </w:rPr>
        <w:t>N</w:t>
      </w:r>
      <w:r w:rsidRPr="009459FE">
        <w:rPr>
          <w:rFonts w:hint="cs"/>
          <w:spacing w:val="-6"/>
          <w:rtl/>
          <w:lang w:eastAsia="it-IT" w:bidi="ar-LB"/>
        </w:rPr>
        <w:t xml:space="preserve">. بهذه الطريقة يمكن تعريف </w:t>
      </w:r>
      <w:r w:rsidRPr="009459FE">
        <w:rPr>
          <w:i/>
          <w:iCs/>
          <w:spacing w:val="-6"/>
          <w:lang w:eastAsia="it-IT" w:bidi="ar-LB"/>
        </w:rPr>
        <w:t>N</w:t>
      </w:r>
      <w:r w:rsidRPr="009459FE">
        <w:rPr>
          <w:rFonts w:hint="cs"/>
          <w:spacing w:val="-6"/>
          <w:rtl/>
          <w:lang w:eastAsia="it-IT" w:bidi="ar-LB"/>
        </w:rPr>
        <w:t xml:space="preserve"> "قنوات إرسال" مختلفة بين</w:t>
      </w:r>
      <w:r w:rsidRPr="009459FE">
        <w:rPr>
          <w:rFonts w:hint="eastAsia"/>
          <w:spacing w:val="-6"/>
          <w:rtl/>
          <w:lang w:eastAsia="it-IT" w:bidi="ar-LB"/>
        </w:rPr>
        <w:t> </w:t>
      </w:r>
      <w:r w:rsidRPr="009459FE">
        <w:rPr>
          <w:rFonts w:hint="cs"/>
          <w:spacing w:val="-6"/>
          <w:rtl/>
          <w:lang w:eastAsia="it-IT" w:bidi="ar-LB"/>
        </w:rPr>
        <w:t>كل</w:t>
      </w:r>
      <w:r w:rsidRPr="009459FE">
        <w:rPr>
          <w:rFonts w:hint="eastAsia"/>
          <w:spacing w:val="-6"/>
          <w:rtl/>
          <w:lang w:eastAsia="it-IT" w:bidi="ar-LB"/>
        </w:rPr>
        <w:t> </w:t>
      </w:r>
      <w:r w:rsidRPr="009459FE">
        <w:rPr>
          <w:rFonts w:hint="cs"/>
          <w:spacing w:val="-6"/>
          <w:rtl/>
          <w:lang w:eastAsia="it-IT" w:bidi="ar-LB"/>
        </w:rPr>
        <w:t>مرسل والمستقبِل (</w:t>
      </w:r>
      <w:r w:rsidRPr="009459FE">
        <w:rPr>
          <w:i/>
          <w:iCs/>
          <w:spacing w:val="-6"/>
          <w:lang w:val="en-GB" w:eastAsia="it-IT"/>
        </w:rPr>
        <w:t>H</w:t>
      </w:r>
      <w:r w:rsidRPr="009459FE">
        <w:rPr>
          <w:i/>
          <w:iCs/>
          <w:spacing w:val="-6"/>
          <w:vertAlign w:val="subscript"/>
          <w:lang w:val="en-GB" w:eastAsia="it-IT"/>
        </w:rPr>
        <w:t>1</w:t>
      </w:r>
      <w:r w:rsidRPr="009459FE">
        <w:rPr>
          <w:spacing w:val="-6"/>
          <w:lang w:val="en-GB" w:eastAsia="it-IT"/>
        </w:rPr>
        <w:t>(ω)</w:t>
      </w:r>
      <w:r w:rsidRPr="009459FE">
        <w:rPr>
          <w:rFonts w:hint="cs"/>
          <w:spacing w:val="-6"/>
          <w:rtl/>
          <w:lang w:val="en-GB" w:eastAsia="it-IT" w:bidi="ar-LB"/>
        </w:rPr>
        <w:t xml:space="preserve">، ... </w:t>
      </w:r>
      <w:r w:rsidRPr="009459FE">
        <w:rPr>
          <w:i/>
          <w:iCs/>
          <w:spacing w:val="-6"/>
          <w:lang w:val="en-GB" w:eastAsia="it-IT"/>
        </w:rPr>
        <w:t>H</w:t>
      </w:r>
      <w:r w:rsidRPr="009459FE">
        <w:rPr>
          <w:i/>
          <w:iCs/>
          <w:spacing w:val="-6"/>
          <w:vertAlign w:val="subscript"/>
          <w:lang w:val="en-GB" w:eastAsia="it-IT"/>
        </w:rPr>
        <w:t>2</w:t>
      </w:r>
      <w:r w:rsidRPr="009459FE">
        <w:rPr>
          <w:spacing w:val="-6"/>
          <w:lang w:val="en-GB" w:eastAsia="it-IT"/>
        </w:rPr>
        <w:t>(ω)</w:t>
      </w:r>
      <w:r w:rsidRPr="009459FE">
        <w:rPr>
          <w:rFonts w:hint="cs"/>
          <w:spacing w:val="-6"/>
          <w:rtl/>
          <w:lang w:val="en-GB" w:eastAsia="it-IT" w:bidi="ar-LB"/>
        </w:rPr>
        <w:t xml:space="preserve">، </w:t>
      </w:r>
      <w:r w:rsidRPr="009459FE">
        <w:rPr>
          <w:i/>
          <w:iCs/>
          <w:spacing w:val="-6"/>
          <w:lang w:val="en-GB" w:eastAsia="it-IT"/>
        </w:rPr>
        <w:t>H</w:t>
      </w:r>
      <w:r w:rsidRPr="009459FE">
        <w:rPr>
          <w:i/>
          <w:iCs/>
          <w:spacing w:val="-6"/>
          <w:vertAlign w:val="subscript"/>
          <w:lang w:val="en-GB" w:eastAsia="it-IT"/>
        </w:rPr>
        <w:t>n</w:t>
      </w:r>
      <w:r w:rsidRPr="009459FE">
        <w:rPr>
          <w:spacing w:val="-6"/>
          <w:lang w:val="en-GB" w:eastAsia="it-IT"/>
        </w:rPr>
        <w:t>(ω)</w:t>
      </w:r>
      <w:r w:rsidRPr="009459FE">
        <w:rPr>
          <w:rFonts w:hint="cs"/>
          <w:spacing w:val="-6"/>
          <w:rtl/>
          <w:lang w:val="en-GB" w:eastAsia="it-IT" w:bidi="ar-LB"/>
        </w:rPr>
        <w:t>)، حيث تتأثر كل واحدة منها بمعلماتها الخاصة بسبب الانتشار الفردي والخاص والمتعدد المسارات.</w:t>
      </w:r>
    </w:p>
    <w:p w:rsidR="00757F51" w:rsidRDefault="00757F51" w:rsidP="00757F51">
      <w:pPr>
        <w:ind w:left="11"/>
        <w:rPr>
          <w:rtl/>
          <w:lang w:val="en-GB" w:eastAsia="it-IT" w:bidi="ar-LB"/>
        </w:rPr>
      </w:pPr>
      <w:r>
        <w:rPr>
          <w:rFonts w:hint="cs"/>
          <w:rtl/>
          <w:lang w:val="en-GB" w:eastAsia="it-IT" w:bidi="ar-LB"/>
        </w:rPr>
        <w:t>وسيكون لكل "قناة إرسال" قيم مختلفة للتأخير وإزاحة الطور والتوهين. وعموماً يخضع مسار الإرسال للعلاقة التالية:</w:t>
      </w:r>
    </w:p>
    <w:p w:rsidR="00757F51" w:rsidRDefault="006C277C" w:rsidP="00BA6E02">
      <w:pPr>
        <w:pStyle w:val="Equation"/>
        <w:rPr>
          <w:rtl/>
          <w:lang w:val="en-GB" w:eastAsia="it-IT" w:bidi="ar-LB"/>
        </w:rPr>
      </w:pPr>
      <m:oMathPara>
        <m:oMath>
          <m:sSub>
            <m:sSubPr>
              <m:ctrlPr>
                <w:rPr>
                  <w:rFonts w:ascii="Cambria Math" w:hAnsi="Cambria Math"/>
                  <w:lang w:val="en-GB" w:eastAsia="it-IT"/>
                </w:rPr>
              </m:ctrlPr>
            </m:sSubPr>
            <m:e>
              <m:r>
                <w:rPr>
                  <w:rFonts w:ascii="Cambria Math" w:hAnsi="Cambria Math"/>
                  <w:lang w:val="en-GB" w:eastAsia="it-IT"/>
                </w:rPr>
                <m:t>Y</m:t>
              </m:r>
            </m:e>
            <m:sub>
              <m:r>
                <w:rPr>
                  <w:rFonts w:ascii="Cambria Math" w:hAnsi="Cambria Math"/>
                  <w:lang w:val="en-GB" w:eastAsia="it-IT"/>
                </w:rPr>
                <m:t>i</m:t>
              </m:r>
            </m:sub>
          </m:sSub>
          <m:d>
            <m:dPr>
              <m:ctrlPr>
                <w:rPr>
                  <w:rFonts w:ascii="Cambria Math" w:hAnsi="Cambria Math"/>
                  <w:lang w:val="en-GB" w:eastAsia="it-IT"/>
                </w:rPr>
              </m:ctrlPr>
            </m:dPr>
            <m:e>
              <m:r>
                <m:rPr>
                  <m:sty m:val="p"/>
                </m:rPr>
                <w:rPr>
                  <w:rFonts w:ascii="Cambria Math" w:hAnsi="Cambria Math"/>
                  <w:lang w:val="en-GB" w:eastAsia="it-IT"/>
                </w:rPr>
                <m:t>ω</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w:rPr>
                  <w:rFonts w:ascii="Cambria Math" w:hAnsi="Cambria Math"/>
                  <w:lang w:val="en-GB" w:eastAsia="it-IT"/>
                </w:rPr>
                <m:t>i</m:t>
              </m:r>
            </m:sub>
          </m:sSub>
          <m:d>
            <m:dPr>
              <m:ctrlPr>
                <w:rPr>
                  <w:rFonts w:ascii="Cambria Math" w:hAnsi="Cambria Math"/>
                  <w:lang w:val="en-GB" w:eastAsia="it-IT"/>
                </w:rPr>
              </m:ctrlPr>
            </m:dPr>
            <m:e>
              <m:r>
                <m:rPr>
                  <m:sty m:val="p"/>
                </m:rPr>
                <w:rPr>
                  <w:rFonts w:ascii="Cambria Math" w:hAnsi="Cambria Math"/>
                  <w:lang w:val="en-GB" w:eastAsia="it-IT"/>
                </w:rPr>
                <m:t>ω</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w:rPr>
                  <w:rFonts w:ascii="Cambria Math" w:hAnsi="Cambria Math"/>
                  <w:lang w:val="en-GB" w:eastAsia="it-IT"/>
                </w:rPr>
                <m:t>i</m:t>
              </m:r>
            </m:sub>
          </m:sSub>
          <m:r>
            <m:rPr>
              <m:sty m:val="p"/>
            </m:rPr>
            <w:rPr>
              <w:rFonts w:ascii="Cambria Math" w:hAnsi="Cambria Math"/>
              <w:lang w:val="en-GB" w:eastAsia="it-IT"/>
            </w:rPr>
            <m:t>(ω)</m:t>
          </m:r>
        </m:oMath>
      </m:oMathPara>
    </w:p>
    <w:p w:rsidR="00757F51" w:rsidRDefault="00757F51" w:rsidP="00757F51">
      <w:pPr>
        <w:ind w:left="11"/>
        <w:rPr>
          <w:rtl/>
          <w:lang w:val="en-GB" w:eastAsia="it-IT"/>
        </w:rPr>
      </w:pPr>
      <w:r>
        <w:rPr>
          <w:rFonts w:hint="cs"/>
          <w:rtl/>
          <w:lang w:val="en-GB" w:eastAsia="it-IT" w:bidi="ar-LB"/>
        </w:rPr>
        <w:t xml:space="preserve">حيث تمثل المتغيرات </w:t>
      </w:r>
      <w:r>
        <w:rPr>
          <w:i/>
          <w:iCs/>
          <w:lang w:val="en-GB" w:eastAsia="it-IT"/>
        </w:rPr>
        <w:t>X</w:t>
      </w:r>
      <w:r>
        <w:rPr>
          <w:i/>
          <w:iCs/>
          <w:vertAlign w:val="subscript"/>
          <w:lang w:val="en-GB" w:eastAsia="it-IT"/>
        </w:rPr>
        <w:t>i</w:t>
      </w:r>
      <w:r>
        <w:rPr>
          <w:rFonts w:hint="cs"/>
          <w:i/>
          <w:iCs/>
          <w:vertAlign w:val="subscript"/>
          <w:rtl/>
          <w:lang w:val="en-GB" w:eastAsia="it-IT"/>
        </w:rPr>
        <w:t xml:space="preserve"> </w:t>
      </w:r>
      <w:r>
        <w:rPr>
          <w:rFonts w:hint="cs"/>
          <w:rtl/>
          <w:lang w:val="en-GB" w:eastAsia="it-IT" w:bidi="ar-LB"/>
        </w:rPr>
        <w:t>و</w:t>
      </w:r>
      <w:r>
        <w:rPr>
          <w:lang w:val="en-GB" w:eastAsia="it-IT" w:bidi="ar-LB"/>
        </w:rPr>
        <w:t xml:space="preserve"> Y</w:t>
      </w:r>
      <w:r w:rsidRPr="00251F9E">
        <w:rPr>
          <w:lang w:val="en-GB" w:eastAsia="it-IT" w:bidi="ar-LB"/>
        </w:rPr>
        <w:t>i</w:t>
      </w:r>
      <w:r>
        <w:rPr>
          <w:rFonts w:hint="cs"/>
          <w:rtl/>
          <w:lang w:val="en-GB" w:eastAsia="it-IT" w:bidi="ar-LB"/>
        </w:rPr>
        <w:t>و</w:t>
      </w:r>
      <w:r w:rsidRPr="00251F9E">
        <w:rPr>
          <w:i/>
          <w:iCs/>
          <w:lang w:val="en-GB" w:eastAsia="it-IT"/>
        </w:rPr>
        <w:t xml:space="preserve"> </w:t>
      </w:r>
      <w:r>
        <w:rPr>
          <w:i/>
          <w:iCs/>
          <w:lang w:val="en-GB" w:eastAsia="it-IT"/>
        </w:rPr>
        <w:t>H</w:t>
      </w:r>
      <w:r>
        <w:rPr>
          <w:i/>
          <w:iCs/>
          <w:vertAlign w:val="subscript"/>
          <w:lang w:val="en-GB" w:eastAsia="it-IT"/>
        </w:rPr>
        <w:t>i</w:t>
      </w:r>
      <w:r>
        <w:rPr>
          <w:rFonts w:hint="cs"/>
          <w:rtl/>
          <w:lang w:eastAsia="it-IT" w:bidi="ar-LB"/>
        </w:rPr>
        <w:t xml:space="preserve"> كميات مركبة، ويمثل المؤثر </w:t>
      </w:r>
      <w:r w:rsidRPr="00AB1C30">
        <w:rPr>
          <w:lang w:val="en-GB" w:eastAsia="it-IT"/>
        </w:rPr>
        <w:t>“∙”</w:t>
      </w:r>
      <w:r>
        <w:rPr>
          <w:rFonts w:hint="cs"/>
          <w:rtl/>
          <w:lang w:val="en-GB" w:eastAsia="it-IT"/>
        </w:rPr>
        <w:t xml:space="preserve"> الجداء المركب.</w:t>
      </w:r>
    </w:p>
    <w:p w:rsidR="00757F51" w:rsidRDefault="00757F51" w:rsidP="00757F51">
      <w:pPr>
        <w:ind w:left="11"/>
        <w:rPr>
          <w:rtl/>
          <w:lang w:bidi="ar-LB"/>
        </w:rPr>
      </w:pPr>
      <w:r>
        <w:rPr>
          <w:rFonts w:hint="cs"/>
          <w:rtl/>
          <w:lang w:bidi="ar-LB"/>
        </w:rPr>
        <w:t>علاوةً على ذلك، بما أن معالجة بيانات عينات التشكيل</w:t>
      </w:r>
      <w:r>
        <w:rPr>
          <w:rFonts w:hint="eastAsia"/>
          <w:rtl/>
          <w:lang w:bidi="ar-LB"/>
        </w:rPr>
        <w:t> </w:t>
      </w:r>
      <w:r>
        <w:rPr>
          <w:lang w:bidi="ar-LB"/>
        </w:rPr>
        <w:t>OFDM</w:t>
      </w:r>
      <w:r>
        <w:rPr>
          <w:rFonts w:hint="cs"/>
          <w:rtl/>
          <w:lang w:bidi="ar-LB"/>
        </w:rPr>
        <w:t xml:space="preserve"> مستعملة في مزيل التشكيل بواسطة محول فورييه السريع</w:t>
      </w:r>
      <w:r>
        <w:rPr>
          <w:rFonts w:hint="eastAsia"/>
          <w:rtl/>
          <w:lang w:bidi="ar-LB"/>
        </w:rPr>
        <w:t> </w:t>
      </w:r>
      <w:r>
        <w:rPr>
          <w:lang w:bidi="ar-LB"/>
        </w:rPr>
        <w:t>(FFT)</w:t>
      </w:r>
      <w:r>
        <w:rPr>
          <w:rFonts w:hint="cs"/>
          <w:rtl/>
          <w:lang w:bidi="ar-LB"/>
        </w:rPr>
        <w:t>، وفي المشكّل بواسطة محول فورييه السريع العكسي</w:t>
      </w:r>
      <w:r>
        <w:rPr>
          <w:rFonts w:hint="eastAsia"/>
          <w:rtl/>
          <w:lang w:bidi="ar-LB"/>
        </w:rPr>
        <w:t> </w:t>
      </w:r>
      <w:r>
        <w:rPr>
          <w:lang w:bidi="ar-LB"/>
        </w:rPr>
        <w:t>(IFFT)</w:t>
      </w:r>
      <w:r>
        <w:rPr>
          <w:rFonts w:hint="cs"/>
          <w:rtl/>
          <w:lang w:bidi="ar-LB"/>
        </w:rPr>
        <w:t>، فإن التعبير عن المتغيرات المذكورة أعلاه يتم باستخدام المؤشر</w:t>
      </w:r>
      <w:r>
        <w:rPr>
          <w:rFonts w:hint="eastAsia"/>
          <w:rtl/>
          <w:lang w:bidi="ar-LB"/>
        </w:rPr>
        <w:t> </w:t>
      </w:r>
      <w:r w:rsidRPr="003D7C38">
        <w:rPr>
          <w:i/>
          <w:iCs/>
          <w:lang w:bidi="ar-LB"/>
        </w:rPr>
        <w:t>n</w:t>
      </w:r>
      <w:r>
        <w:rPr>
          <w:rFonts w:hint="cs"/>
          <w:rtl/>
          <w:lang w:bidi="ar-LB"/>
        </w:rPr>
        <w:t xml:space="preserve"> لموضع الرمز داخل الرتل، والمؤشر</w:t>
      </w:r>
      <w:r>
        <w:rPr>
          <w:rFonts w:hint="eastAsia"/>
          <w:rtl/>
          <w:lang w:bidi="ar-LB"/>
        </w:rPr>
        <w:t> </w:t>
      </w:r>
      <w:r w:rsidRPr="003D7C38">
        <w:rPr>
          <w:i/>
          <w:iCs/>
          <w:lang w:bidi="ar-LB"/>
        </w:rPr>
        <w:t>k</w:t>
      </w:r>
      <w:r>
        <w:rPr>
          <w:rFonts w:hint="cs"/>
          <w:rtl/>
          <w:lang w:bidi="ar-LB"/>
        </w:rPr>
        <w:t xml:space="preserve"> لموضع التردد.</w:t>
      </w:r>
    </w:p>
    <w:p w:rsidR="00757F51" w:rsidRDefault="00757F51" w:rsidP="00757F51">
      <w:pPr>
        <w:ind w:left="11"/>
        <w:rPr>
          <w:rtl/>
          <w:lang w:bidi="ar-LB"/>
        </w:rPr>
      </w:pPr>
      <w:r>
        <w:rPr>
          <w:rFonts w:hint="cs"/>
          <w:rtl/>
          <w:lang w:bidi="ar-LB"/>
        </w:rPr>
        <w:t>وبالتالي، يمكن إعادة كتابة المعادلة السابقة بالنسبة لإشارة</w:t>
      </w:r>
      <w:r>
        <w:rPr>
          <w:rFonts w:hint="eastAsia"/>
          <w:rtl/>
          <w:lang w:bidi="ar-LB"/>
        </w:rPr>
        <w:t> </w:t>
      </w:r>
      <w:r>
        <w:rPr>
          <w:lang w:bidi="ar-LB"/>
        </w:rPr>
        <w:t>OFDM</w:t>
      </w:r>
      <w:r>
        <w:rPr>
          <w:rFonts w:hint="cs"/>
          <w:rtl/>
          <w:lang w:bidi="ar-LB"/>
        </w:rPr>
        <w:t xml:space="preserve"> على النحو التالي:</w:t>
      </w:r>
    </w:p>
    <w:p w:rsidR="00757F51" w:rsidRPr="009C0DC5" w:rsidRDefault="006C277C" w:rsidP="00BA6E02">
      <w:pPr>
        <w:pStyle w:val="Equation"/>
        <w:rPr>
          <w:rtl/>
          <w:lang w:bidi="ar-EG"/>
        </w:rPr>
      </w:pPr>
      <m:oMathPara>
        <m:oMath>
          <m:sSub>
            <m:sSubPr>
              <m:ctrlPr>
                <w:rPr>
                  <w:rFonts w:ascii="Cambria Math" w:hAnsi="Cambria Math"/>
                  <w:lang w:val="en-GB" w:eastAsia="it-IT"/>
                </w:rPr>
              </m:ctrlPr>
            </m:sSubPr>
            <m:e>
              <m:r>
                <w:rPr>
                  <w:rFonts w:ascii="Cambria Math" w:hAnsi="Cambria Math"/>
                  <w:lang w:val="en-GB" w:eastAsia="it-IT"/>
                </w:rPr>
                <m:t>Y</m:t>
              </m:r>
            </m:e>
            <m:sub>
              <m:r>
                <w:rPr>
                  <w:rFonts w:ascii="Cambria Math" w:hAnsi="Cambria Math"/>
                  <w:lang w:val="en-GB" w:eastAsia="it-IT"/>
                </w:rPr>
                <m:t>i</m:t>
              </m:r>
            </m:sub>
          </m:sSub>
          <m:d>
            <m:dPr>
              <m:ctrlPr>
                <w:rPr>
                  <w:rFonts w:ascii="Cambria Math" w:hAnsi="Cambria Math"/>
                  <w:lang w:val="en-GB" w:eastAsia="it-IT"/>
                </w:rPr>
              </m:ctrlPr>
            </m:dPr>
            <m:e>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w:rPr>
                  <w:rFonts w:ascii="Cambria Math" w:hAnsi="Cambria Math"/>
                  <w:lang w:val="en-GB" w:eastAsia="it-IT"/>
                </w:rPr>
                <m:t>i</m:t>
              </m:r>
            </m:sub>
          </m:sSub>
          <m:d>
            <m:dPr>
              <m:ctrlPr>
                <w:rPr>
                  <w:rFonts w:ascii="Cambria Math" w:hAnsi="Cambria Math"/>
                  <w:lang w:val="en-GB" w:eastAsia="it-IT"/>
                </w:rPr>
              </m:ctrlPr>
            </m:dPr>
            <m:e>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w:rPr>
                  <w:rFonts w:ascii="Cambria Math" w:hAnsi="Cambria Math"/>
                  <w:lang w:val="en-GB" w:eastAsia="it-IT"/>
                </w:rPr>
                <m:t>i</m:t>
              </m:r>
            </m:sub>
          </m:sSub>
          <m:r>
            <m:rPr>
              <m:sty m:val="p"/>
            </m:rPr>
            <w:rPr>
              <w:rFonts w:ascii="Cambria Math" w:hAnsi="Cambria Math"/>
              <w:lang w:val="en-GB" w:eastAsia="it-IT"/>
            </w:rPr>
            <m:t>(</m:t>
          </m:r>
          <m:r>
            <w:rPr>
              <w:rFonts w:ascii="Cambria Math" w:hAnsi="Cambria Math"/>
              <w:lang w:val="en-GB" w:eastAsia="it-IT"/>
            </w:rPr>
            <m:t>n</m:t>
          </m:r>
          <m:r>
            <m:rPr>
              <m:sty m:val="p"/>
            </m:rPr>
            <w:rPr>
              <w:rFonts w:ascii="Cambria Math" w:hAnsi="Cambria Math"/>
              <w:lang w:val="en-GB" w:eastAsia="it-IT"/>
            </w:rPr>
            <m:t xml:space="preserve">, </m:t>
          </m:r>
          <m:r>
            <w:rPr>
              <w:rFonts w:ascii="Cambria Math" w:hAnsi="Cambria Math"/>
              <w:lang w:val="en-GB" w:eastAsia="it-IT"/>
            </w:rPr>
            <m:t>k</m:t>
          </m:r>
          <m:r>
            <m:rPr>
              <m:sty m:val="p"/>
            </m:rPr>
            <w:rPr>
              <w:rFonts w:ascii="Cambria Math" w:hAnsi="Cambria Math"/>
              <w:lang w:val="en-GB" w:eastAsia="it-IT"/>
            </w:rPr>
            <m:t>)</m:t>
          </m:r>
        </m:oMath>
      </m:oMathPara>
    </w:p>
    <w:p w:rsidR="00757F51" w:rsidRDefault="00757F51" w:rsidP="00757F51">
      <w:pPr>
        <w:ind w:left="11"/>
        <w:rPr>
          <w:rtl/>
          <w:lang w:bidi="ar-LB"/>
        </w:rPr>
      </w:pPr>
      <w:r>
        <w:rPr>
          <w:rFonts w:hint="cs"/>
          <w:rtl/>
          <w:lang w:bidi="ar-LB"/>
        </w:rPr>
        <w:t xml:space="preserve">بالإضافة إلى ذلك، وبسبب تأثيرات التراكب، فإن الإشارة المستقبلة الكلية </w:t>
      </w:r>
      <w:r w:rsidRPr="00AB1C30">
        <w:rPr>
          <w:i/>
          <w:iCs/>
          <w:lang w:val="en-GB" w:eastAsia="it-IT"/>
        </w:rPr>
        <w:t>Y</w:t>
      </w:r>
      <w:r w:rsidRPr="00AB1C30">
        <w:rPr>
          <w:lang w:val="en-GB" w:eastAsia="it-IT"/>
        </w:rPr>
        <w:t>(</w:t>
      </w:r>
      <w:r w:rsidRPr="00AB1C30">
        <w:rPr>
          <w:i/>
          <w:iCs/>
          <w:lang w:val="en-GB" w:eastAsia="it-IT"/>
        </w:rPr>
        <w:t>n</w:t>
      </w:r>
      <w:r w:rsidRPr="00AB1C30">
        <w:rPr>
          <w:lang w:val="en-GB" w:eastAsia="it-IT"/>
        </w:rPr>
        <w:t xml:space="preserve">, </w:t>
      </w:r>
      <w:r w:rsidRPr="00AB1C30">
        <w:rPr>
          <w:i/>
          <w:iCs/>
          <w:lang w:val="en-GB" w:eastAsia="it-IT"/>
        </w:rPr>
        <w:t>k</w:t>
      </w:r>
      <w:r w:rsidRPr="00AB1C30">
        <w:rPr>
          <w:lang w:val="en-GB" w:eastAsia="it-IT"/>
        </w:rPr>
        <w:t>)</w:t>
      </w:r>
      <w:r>
        <w:rPr>
          <w:rFonts w:hint="cs"/>
          <w:rtl/>
          <w:lang w:val="en-GB" w:eastAsia="it-IT"/>
        </w:rPr>
        <w:t xml:space="preserve"> </w:t>
      </w:r>
      <w:r>
        <w:rPr>
          <w:rFonts w:hint="cs"/>
          <w:rtl/>
          <w:lang w:bidi="ar-LB"/>
        </w:rPr>
        <w:t xml:space="preserve">تساوي مجموع جميع الإشارات </w:t>
      </w:r>
      <w:r w:rsidRPr="008F215E">
        <w:rPr>
          <w:i/>
          <w:iCs/>
          <w:lang w:bidi="ar-LB"/>
        </w:rPr>
        <w:t>N</w:t>
      </w:r>
      <w:r>
        <w:rPr>
          <w:rFonts w:hint="cs"/>
          <w:rtl/>
          <w:lang w:bidi="ar-LB"/>
        </w:rPr>
        <w:t xml:space="preserve"> الجزئية </w:t>
      </w:r>
      <w:r w:rsidRPr="00AB1C30">
        <w:rPr>
          <w:i/>
          <w:iCs/>
          <w:lang w:val="en-GB" w:eastAsia="it-IT"/>
        </w:rPr>
        <w:t>Y</w:t>
      </w:r>
      <w:r w:rsidRPr="00AB1C30">
        <w:rPr>
          <w:i/>
          <w:iCs/>
          <w:vertAlign w:val="subscript"/>
          <w:lang w:val="en-GB" w:eastAsia="it-IT"/>
        </w:rPr>
        <w:t>i</w:t>
      </w:r>
      <w:r w:rsidRPr="00AB1C30">
        <w:rPr>
          <w:lang w:val="en-GB" w:eastAsia="it-IT"/>
        </w:rPr>
        <w:t>(</w:t>
      </w:r>
      <w:r w:rsidRPr="00AB1C30">
        <w:rPr>
          <w:i/>
          <w:iCs/>
          <w:lang w:val="en-GB" w:eastAsia="it-IT"/>
        </w:rPr>
        <w:t>n</w:t>
      </w:r>
      <w:r>
        <w:rPr>
          <w:lang w:val="en-GB" w:eastAsia="it-IT"/>
        </w:rPr>
        <w:t> </w:t>
      </w:r>
      <w:r w:rsidRPr="00AB1C30">
        <w:rPr>
          <w:lang w:val="en-GB" w:eastAsia="it-IT"/>
        </w:rPr>
        <w:t xml:space="preserve"> </w:t>
      </w:r>
      <w:r w:rsidRPr="00AB1C30">
        <w:rPr>
          <w:i/>
          <w:iCs/>
          <w:lang w:val="en-GB" w:eastAsia="it-IT"/>
        </w:rPr>
        <w:t>k</w:t>
      </w:r>
      <w:r w:rsidRPr="00AB1C30">
        <w:rPr>
          <w:lang w:val="en-GB" w:eastAsia="it-IT"/>
        </w:rPr>
        <w:t>)</w:t>
      </w:r>
      <w:r>
        <w:rPr>
          <w:rFonts w:hint="cs"/>
          <w:rtl/>
          <w:lang w:val="en-GB" w:eastAsia="it-IT"/>
        </w:rPr>
        <w:t>،</w:t>
      </w:r>
      <w:r>
        <w:rPr>
          <w:rFonts w:hint="eastAsia"/>
          <w:rtl/>
          <w:lang w:val="en-GB" w:eastAsia="it-IT"/>
        </w:rPr>
        <w:t> </w:t>
      </w:r>
      <w:r>
        <w:rPr>
          <w:rFonts w:hint="cs"/>
          <w:rtl/>
          <w:lang w:bidi="ar-LB"/>
        </w:rPr>
        <w:t xml:space="preserve">حيث </w:t>
      </w:r>
      <w:r w:rsidRPr="008F215E">
        <w:rPr>
          <w:i/>
          <w:iCs/>
          <w:lang w:bidi="ar-LB"/>
        </w:rPr>
        <w:t>i</w:t>
      </w:r>
      <w:r>
        <w:rPr>
          <w:rFonts w:hint="cs"/>
          <w:rtl/>
          <w:lang w:bidi="ar-LB"/>
        </w:rPr>
        <w:t xml:space="preserve"> = </w:t>
      </w:r>
      <w:r>
        <w:rPr>
          <w:lang w:bidi="ar-LB"/>
        </w:rPr>
        <w:t>1</w:t>
      </w:r>
      <w:r>
        <w:rPr>
          <w:rFonts w:hint="cs"/>
          <w:rtl/>
          <w:lang w:bidi="ar-LB"/>
        </w:rPr>
        <w:t xml:space="preserve">، </w:t>
      </w:r>
      <w:r>
        <w:rPr>
          <w:lang w:bidi="ar-LB"/>
        </w:rPr>
        <w:t>2</w:t>
      </w:r>
      <w:r>
        <w:rPr>
          <w:rFonts w:hint="cs"/>
          <w:rtl/>
          <w:lang w:bidi="ar-LB"/>
        </w:rPr>
        <w:t>،</w:t>
      </w:r>
      <w:r>
        <w:rPr>
          <w:lang w:bidi="ar-LB"/>
        </w:rPr>
        <w:t xml:space="preserve"> </w:t>
      </w:r>
      <w:r>
        <w:rPr>
          <w:rFonts w:hint="cs"/>
          <w:rtl/>
          <w:lang w:bidi="ar-LB"/>
        </w:rPr>
        <w:t xml:space="preserve"> ...، </w:t>
      </w:r>
      <w:r w:rsidRPr="008F215E">
        <w:rPr>
          <w:i/>
          <w:iCs/>
          <w:lang w:bidi="ar-LB"/>
        </w:rPr>
        <w:t>N</w:t>
      </w:r>
      <w:r>
        <w:rPr>
          <w:rFonts w:hint="cs"/>
          <w:rtl/>
          <w:lang w:bidi="ar-LB"/>
        </w:rPr>
        <w:t>.</w:t>
      </w:r>
    </w:p>
    <w:p w:rsidR="00757F51" w:rsidRDefault="00757F51" w:rsidP="00757F51">
      <w:pPr>
        <w:ind w:left="11"/>
        <w:rPr>
          <w:rtl/>
          <w:lang w:eastAsia="it-IT" w:bidi="ar-LB"/>
        </w:rPr>
      </w:pPr>
      <w:r>
        <w:rPr>
          <w:rFonts w:hint="cs"/>
          <w:rtl/>
          <w:lang w:bidi="ar-LB"/>
        </w:rPr>
        <w:t xml:space="preserve">ونظراً لتراكب جميع الإشارات المتعلقة بمرسِلات الشبكة الوحيدة التردد البالغ عددها </w:t>
      </w:r>
      <w:r w:rsidRPr="00E6409C">
        <w:rPr>
          <w:i/>
          <w:iCs/>
          <w:lang w:bidi="ar-LB"/>
        </w:rPr>
        <w:t>N</w:t>
      </w:r>
      <w:r>
        <w:rPr>
          <w:rFonts w:hint="cs"/>
          <w:rtl/>
          <w:lang w:bidi="ar-LB"/>
        </w:rPr>
        <w:t xml:space="preserve">، التي تغطي منطقة الاستقبال، فإن إشارات "المجموع"، </w:t>
      </w:r>
      <w:r w:rsidRPr="00AB1C30">
        <w:rPr>
          <w:i/>
          <w:iCs/>
          <w:lang w:val="en-GB" w:eastAsia="it-IT"/>
        </w:rPr>
        <w:t>Y</w:t>
      </w:r>
      <w:r w:rsidRPr="00AB1C30">
        <w:rPr>
          <w:lang w:val="en-GB" w:eastAsia="it-IT"/>
        </w:rPr>
        <w:t xml:space="preserve">(40, </w:t>
      </w:r>
      <w:r w:rsidRPr="00AB1C30">
        <w:rPr>
          <w:i/>
          <w:iCs/>
          <w:lang w:val="en-GB" w:eastAsia="it-IT"/>
        </w:rPr>
        <w:t>k</w:t>
      </w:r>
      <w:r w:rsidRPr="00AB1C30">
        <w:rPr>
          <w:lang w:val="en-GB" w:eastAsia="it-IT"/>
        </w:rPr>
        <w:t>)</w:t>
      </w:r>
      <w:r>
        <w:rPr>
          <w:rFonts w:hint="cs"/>
          <w:rtl/>
          <w:lang w:val="en-GB" w:eastAsia="it-IT"/>
        </w:rPr>
        <w:t xml:space="preserve"> إلى </w:t>
      </w:r>
      <w:r w:rsidRPr="00AB1C30">
        <w:rPr>
          <w:i/>
          <w:iCs/>
          <w:lang w:val="en-GB" w:eastAsia="it-IT"/>
        </w:rPr>
        <w:t>Y</w:t>
      </w:r>
      <w:r w:rsidRPr="00AB1C30">
        <w:rPr>
          <w:lang w:val="en-GB" w:eastAsia="it-IT"/>
        </w:rPr>
        <w:t xml:space="preserve">(47, </w:t>
      </w:r>
      <w:r w:rsidRPr="00AB1C30">
        <w:rPr>
          <w:i/>
          <w:iCs/>
          <w:lang w:val="en-GB" w:eastAsia="it-IT"/>
        </w:rPr>
        <w:t>k</w:t>
      </w:r>
      <w:r w:rsidRPr="00AB1C30">
        <w:rPr>
          <w:lang w:val="en-GB" w:eastAsia="it-IT"/>
        </w:rPr>
        <w:t>)</w:t>
      </w:r>
      <w:r>
        <w:rPr>
          <w:rFonts w:hint="cs"/>
          <w:rtl/>
          <w:lang w:val="en-GB" w:eastAsia="it-IT"/>
        </w:rPr>
        <w:t>، تمثل مجموع الإشارات التي تستقبلها خلايا تشوير معلمات الإرسال</w:t>
      </w:r>
      <w:r>
        <w:rPr>
          <w:rFonts w:hint="eastAsia"/>
          <w:rtl/>
          <w:lang w:val="en-GB" w:eastAsia="it-IT"/>
        </w:rPr>
        <w:t> </w:t>
      </w:r>
      <w:r>
        <w:rPr>
          <w:lang w:eastAsia="it-IT"/>
        </w:rPr>
        <w:t>(TPS)</w:t>
      </w:r>
      <w:r>
        <w:rPr>
          <w:rFonts w:hint="cs"/>
          <w:rtl/>
          <w:lang w:eastAsia="it-IT" w:bidi="ar-LB"/>
        </w:rPr>
        <w:t xml:space="preserve"> ذات المؤشر</w:t>
      </w:r>
      <w:r>
        <w:rPr>
          <w:rFonts w:hint="eastAsia"/>
          <w:rtl/>
          <w:lang w:eastAsia="it-IT" w:bidi="ar-LB"/>
        </w:rPr>
        <w:t> </w:t>
      </w:r>
      <w:r w:rsidRPr="00E6409C">
        <w:rPr>
          <w:i/>
          <w:iCs/>
          <w:lang w:eastAsia="it-IT" w:bidi="ar-LB"/>
        </w:rPr>
        <w:t>k</w:t>
      </w:r>
      <w:r>
        <w:rPr>
          <w:rFonts w:hint="cs"/>
          <w:rtl/>
          <w:lang w:eastAsia="it-IT" w:bidi="ar-LB"/>
        </w:rPr>
        <w:t xml:space="preserve"> ضمن الرموز</w:t>
      </w:r>
      <w:r>
        <w:rPr>
          <w:rFonts w:hint="eastAsia"/>
          <w:rtl/>
          <w:lang w:eastAsia="it-IT" w:bidi="ar-LB"/>
        </w:rPr>
        <w:t> </w:t>
      </w:r>
      <w:r>
        <w:rPr>
          <w:lang w:eastAsia="it-IT" w:bidi="ar-LB"/>
        </w:rPr>
        <w:t>S40</w:t>
      </w:r>
      <w:r>
        <w:rPr>
          <w:rFonts w:hint="cs"/>
          <w:rtl/>
          <w:lang w:eastAsia="it-IT" w:bidi="ar-LB"/>
        </w:rPr>
        <w:t xml:space="preserve"> إلى</w:t>
      </w:r>
      <w:r>
        <w:rPr>
          <w:rFonts w:hint="eastAsia"/>
          <w:rtl/>
          <w:lang w:eastAsia="it-IT" w:bidi="ar-LB"/>
        </w:rPr>
        <w:t> </w:t>
      </w:r>
      <w:r>
        <w:rPr>
          <w:lang w:eastAsia="it-IT" w:bidi="ar-LB"/>
        </w:rPr>
        <w:t>S47</w:t>
      </w:r>
      <w:r>
        <w:rPr>
          <w:rFonts w:hint="cs"/>
          <w:rtl/>
          <w:lang w:eastAsia="it-IT" w:bidi="ar-LB"/>
        </w:rPr>
        <w:t>.</w:t>
      </w:r>
    </w:p>
    <w:p w:rsidR="00757F51" w:rsidRDefault="00757F51" w:rsidP="00757F51">
      <w:pPr>
        <w:ind w:left="11"/>
        <w:rPr>
          <w:rtl/>
          <w:lang w:eastAsia="it-IT" w:bidi="ar-LB"/>
        </w:rPr>
      </w:pPr>
      <w:r>
        <w:rPr>
          <w:rFonts w:hint="cs"/>
          <w:rtl/>
          <w:lang w:eastAsia="it-IT" w:bidi="ar-LB"/>
        </w:rPr>
        <w:t>بعد ذلك تُضرب الإشارة الواردة من كل مرسل بالاستجابة الترددية للقناة الخاصة بها. وبالتالي يصبح لدينا، بعبارات رياضية:</w:t>
      </w:r>
    </w:p>
    <w:p w:rsidR="00757F51" w:rsidRDefault="006C277C" w:rsidP="00BA6E02">
      <w:pPr>
        <w:pStyle w:val="Equation"/>
        <w:spacing w:line="240" w:lineRule="auto"/>
        <w:rPr>
          <w:rtl/>
          <w:lang w:bidi="ar-LB"/>
        </w:rPr>
      </w:pPr>
      <m:oMathPara>
        <m:oMath>
          <m:d>
            <m:dPr>
              <m:begChr m:val="{"/>
              <m:endChr m:val=""/>
              <m:ctrlPr>
                <w:rPr>
                  <w:rFonts w:ascii="Cambria Math" w:hAnsi="Cambria Math"/>
                  <w:lang w:val="en-GB" w:eastAsia="it-IT"/>
                </w:rPr>
              </m:ctrlPr>
            </m:dPr>
            <m:e>
              <m:m>
                <m:mPr>
                  <m:mcs>
                    <m:mc>
                      <m:mcPr>
                        <m:count m:val="1"/>
                        <m:mcJc m:val="center"/>
                      </m:mcPr>
                    </m:mc>
                  </m:mcs>
                  <m:ctrlPr>
                    <w:rPr>
                      <w:rFonts w:ascii="Cambria Math" w:hAnsi="Cambria Math"/>
                      <w:lang w:val="en-GB" w:eastAsia="it-IT"/>
                    </w:rPr>
                  </m:ctrlPr>
                </m:mPr>
                <m:mr>
                  <m:e>
                    <m:r>
                      <w:rPr>
                        <w:rFonts w:ascii="Cambria Math" w:hAnsi="Cambria Math"/>
                        <w:lang w:val="en-GB" w:eastAsia="it-IT"/>
                      </w:rPr>
                      <m:t>Y</m:t>
                    </m:r>
                    <m:d>
                      <m:dPr>
                        <m:ctrlPr>
                          <w:rPr>
                            <w:rFonts w:ascii="Cambria Math" w:hAnsi="Cambria Math"/>
                            <w:lang w:val="en-GB" w:eastAsia="it-IT"/>
                          </w:rPr>
                        </m:ctrlPr>
                      </m:dPr>
                      <m:e>
                        <m:r>
                          <m:rPr>
                            <m:sty m:val="p"/>
                          </m:rPr>
                          <w:rPr>
                            <w:rFonts w:ascii="Cambria Math" w:hAnsi="Cambria Math"/>
                            <w:lang w:val="en-GB" w:eastAsia="it-IT"/>
                          </w:rPr>
                          <m:t xml:space="preserve">40, </m:t>
                        </m:r>
                        <m: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1</m:t>
                        </m:r>
                      </m:sub>
                    </m:sSub>
                    <m:r>
                      <m:rPr>
                        <m:sty m:val="p"/>
                      </m:rPr>
                      <w:rPr>
                        <w:rFonts w:ascii="Cambria Math" w:hAnsi="Cambria Math"/>
                        <w:lang w:val="en-GB" w:eastAsia="it-IT"/>
                      </w:rPr>
                      <m:t xml:space="preserve">(40,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1</m:t>
                        </m:r>
                      </m:sub>
                    </m:sSub>
                    <m:r>
                      <m:rPr>
                        <m:sty m:val="p"/>
                      </m:rPr>
                      <w:rPr>
                        <w:rFonts w:ascii="Cambria Math" w:hAnsi="Cambria Math"/>
                        <w:lang w:val="en-GB" w:eastAsia="it-IT"/>
                      </w:rPr>
                      <m:t xml:space="preserve">(40,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2</m:t>
                        </m:r>
                      </m:sub>
                    </m:sSub>
                    <m:r>
                      <m:rPr>
                        <m:sty m:val="p"/>
                      </m:rPr>
                      <w:rPr>
                        <w:rFonts w:ascii="Cambria Math" w:hAnsi="Cambria Math"/>
                        <w:lang w:val="en-GB" w:eastAsia="it-IT"/>
                      </w:rPr>
                      <m:t>(40,</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2</m:t>
                        </m:r>
                      </m:sub>
                    </m:sSub>
                    <m:r>
                      <m:rPr>
                        <m:sty m:val="p"/>
                      </m:rPr>
                      <w:rPr>
                        <w:rFonts w:ascii="Cambria Math" w:hAnsi="Cambria Math"/>
                        <w:lang w:val="en-GB" w:eastAsia="it-IT"/>
                      </w:rPr>
                      <m:t>(40,</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8</m:t>
                        </m:r>
                      </m:sub>
                    </m:sSub>
                    <m:r>
                      <m:rPr>
                        <m:sty m:val="p"/>
                      </m:rPr>
                      <w:rPr>
                        <w:rFonts w:ascii="Cambria Math" w:hAnsi="Cambria Math"/>
                        <w:lang w:val="en-GB" w:eastAsia="it-IT"/>
                      </w:rPr>
                      <m:t>(40,</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8</m:t>
                        </m:r>
                      </m:sub>
                    </m:sSub>
                    <m:r>
                      <m:rPr>
                        <m:sty m:val="p"/>
                      </m:rPr>
                      <w:rPr>
                        <w:rFonts w:ascii="Cambria Math" w:hAnsi="Cambria Math"/>
                        <w:lang w:val="en-GB" w:eastAsia="it-IT"/>
                      </w:rPr>
                      <m:t>(40,</m:t>
                    </m:r>
                    <m:r>
                      <w:rPr>
                        <w:rFonts w:ascii="Cambria Math" w:hAnsi="Cambria Math"/>
                        <w:lang w:val="en-GB" w:eastAsia="it-IT"/>
                      </w:rPr>
                      <m:t>k</m:t>
                    </m:r>
                    <m:r>
                      <m:rPr>
                        <m:sty m:val="p"/>
                      </m:rPr>
                      <w:rPr>
                        <w:rFonts w:ascii="Cambria Math" w:hAnsi="Cambria Math"/>
                        <w:lang w:val="en-GB" w:eastAsia="it-IT"/>
                      </w:rPr>
                      <m:t>)</m:t>
                    </m:r>
                  </m:e>
                </m:mr>
                <m:mr>
                  <m:e>
                    <m:r>
                      <w:rPr>
                        <w:rFonts w:ascii="Cambria Math" w:hAnsi="Cambria Math"/>
                        <w:lang w:val="en-GB" w:eastAsia="it-IT"/>
                      </w:rPr>
                      <m:t>Y</m:t>
                    </m:r>
                    <m:d>
                      <m:dPr>
                        <m:ctrlPr>
                          <w:rPr>
                            <w:rFonts w:ascii="Cambria Math" w:hAnsi="Cambria Math"/>
                            <w:lang w:val="en-GB" w:eastAsia="it-IT"/>
                          </w:rPr>
                        </m:ctrlPr>
                      </m:dPr>
                      <m:e>
                        <m:r>
                          <m:rPr>
                            <m:sty m:val="p"/>
                          </m:rPr>
                          <w:rPr>
                            <w:rFonts w:ascii="Cambria Math" w:hAnsi="Cambria Math"/>
                            <w:lang w:val="en-GB" w:eastAsia="it-IT"/>
                          </w:rPr>
                          <m:t xml:space="preserve">41, </m:t>
                        </m:r>
                        <m: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1</m:t>
                        </m:r>
                      </m:sub>
                    </m:sSub>
                    <m:r>
                      <m:rPr>
                        <m:sty m:val="p"/>
                      </m:rPr>
                      <w:rPr>
                        <w:rFonts w:ascii="Cambria Math" w:hAnsi="Cambria Math"/>
                        <w:lang w:val="en-GB" w:eastAsia="it-IT"/>
                      </w:rPr>
                      <m:t xml:space="preserve">(41,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1</m:t>
                        </m:r>
                      </m:sub>
                    </m:sSub>
                    <m:r>
                      <m:rPr>
                        <m:sty m:val="p"/>
                      </m:rPr>
                      <w:rPr>
                        <w:rFonts w:ascii="Cambria Math" w:hAnsi="Cambria Math"/>
                        <w:lang w:val="en-GB" w:eastAsia="it-IT"/>
                      </w:rPr>
                      <m:t xml:space="preserve">(41,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2</m:t>
                        </m:r>
                      </m:sub>
                    </m:sSub>
                    <m:r>
                      <m:rPr>
                        <m:sty m:val="p"/>
                      </m:rPr>
                      <w:rPr>
                        <w:rFonts w:ascii="Cambria Math" w:hAnsi="Cambria Math"/>
                        <w:lang w:val="en-GB" w:eastAsia="it-IT"/>
                      </w:rPr>
                      <m:t>(41,</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2</m:t>
                        </m:r>
                      </m:sub>
                    </m:sSub>
                    <m:r>
                      <m:rPr>
                        <m:sty m:val="p"/>
                      </m:rPr>
                      <w:rPr>
                        <w:rFonts w:ascii="Cambria Math" w:hAnsi="Cambria Math"/>
                        <w:lang w:val="en-GB" w:eastAsia="it-IT"/>
                      </w:rPr>
                      <m:t>(41,</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8</m:t>
                        </m:r>
                      </m:sub>
                    </m:sSub>
                    <m:r>
                      <m:rPr>
                        <m:sty m:val="p"/>
                      </m:rPr>
                      <w:rPr>
                        <w:rFonts w:ascii="Cambria Math" w:hAnsi="Cambria Math"/>
                        <w:lang w:val="en-GB" w:eastAsia="it-IT"/>
                      </w:rPr>
                      <m:t>(41,</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8</m:t>
                        </m:r>
                      </m:sub>
                    </m:sSub>
                    <m:r>
                      <m:rPr>
                        <m:sty m:val="p"/>
                      </m:rPr>
                      <w:rPr>
                        <w:rFonts w:ascii="Cambria Math" w:hAnsi="Cambria Math"/>
                        <w:lang w:val="en-GB" w:eastAsia="it-IT"/>
                      </w:rPr>
                      <m:t>(41,</m:t>
                    </m:r>
                    <m:r>
                      <w:rPr>
                        <w:rFonts w:ascii="Cambria Math" w:hAnsi="Cambria Math"/>
                        <w:lang w:val="en-GB" w:eastAsia="it-IT"/>
                      </w:rPr>
                      <m:t>k</m:t>
                    </m:r>
                    <m:r>
                      <m:rPr>
                        <m:sty m:val="p"/>
                      </m:rPr>
                      <w:rPr>
                        <w:rFonts w:ascii="Cambria Math" w:hAnsi="Cambria Math"/>
                        <w:lang w:val="en-GB" w:eastAsia="it-IT"/>
                      </w:rPr>
                      <m:t>)</m:t>
                    </m:r>
                  </m:e>
                </m:mr>
                <m:mr>
                  <m:e>
                    <m:m>
                      <m:mPr>
                        <m:mcs>
                          <m:mc>
                            <m:mcPr>
                              <m:count m:val="1"/>
                              <m:mcJc m:val="center"/>
                            </m:mcPr>
                          </m:mc>
                        </m:mcs>
                        <m:ctrlPr>
                          <w:rPr>
                            <w:rFonts w:ascii="Cambria Math" w:hAnsi="Cambria Math"/>
                            <w:lang w:val="en-GB" w:eastAsia="it-IT"/>
                          </w:rPr>
                        </m:ctrlPr>
                      </m:mPr>
                      <m:mr>
                        <m:e>
                          <m:r>
                            <m:rPr>
                              <m:sty m:val="p"/>
                            </m:rPr>
                            <w:rPr>
                              <w:rFonts w:ascii="Cambria Math" w:hAnsi="Cambria Math"/>
                              <w:lang w:val="en-GB" w:eastAsia="it-IT"/>
                            </w:rPr>
                            <m:t xml:space="preserve">…                                                                                                                                                            </m:t>
                          </m:r>
                        </m:e>
                      </m:mr>
                      <m:mr>
                        <m:e>
                          <m:r>
                            <w:rPr>
                              <w:rFonts w:ascii="Cambria Math" w:hAnsi="Cambria Math"/>
                              <w:lang w:val="en-GB" w:eastAsia="it-IT"/>
                            </w:rPr>
                            <m:t>Y</m:t>
                          </m:r>
                          <m:d>
                            <m:dPr>
                              <m:ctrlPr>
                                <w:rPr>
                                  <w:rFonts w:ascii="Cambria Math" w:hAnsi="Cambria Math"/>
                                  <w:lang w:val="en-GB" w:eastAsia="it-IT"/>
                                </w:rPr>
                              </m:ctrlPr>
                            </m:dPr>
                            <m:e>
                              <m:r>
                                <m:rPr>
                                  <m:sty m:val="p"/>
                                </m:rPr>
                                <w:rPr>
                                  <w:rFonts w:ascii="Cambria Math" w:hAnsi="Cambria Math"/>
                                  <w:lang w:val="en-GB" w:eastAsia="it-IT"/>
                                </w:rPr>
                                <m:t xml:space="preserve">47, </m:t>
                              </m:r>
                              <m:r>
                                <w:rPr>
                                  <w:rFonts w:ascii="Cambria Math" w:hAnsi="Cambria Math"/>
                                  <w:lang w:val="en-GB" w:eastAsia="it-IT"/>
                                </w:rPr>
                                <m:t>k</m:t>
                              </m:r>
                            </m:e>
                          </m:d>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1</m:t>
                              </m:r>
                            </m:sub>
                          </m:sSub>
                          <m:r>
                            <m:rPr>
                              <m:sty m:val="p"/>
                            </m:rPr>
                            <w:rPr>
                              <w:rFonts w:ascii="Cambria Math" w:hAnsi="Cambria Math"/>
                              <w:lang w:val="en-GB" w:eastAsia="it-IT"/>
                            </w:rPr>
                            <m:t xml:space="preserve">(47,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1</m:t>
                              </m:r>
                            </m:sub>
                          </m:sSub>
                          <m:r>
                            <m:rPr>
                              <m:sty m:val="p"/>
                            </m:rPr>
                            <w:rPr>
                              <w:rFonts w:ascii="Cambria Math" w:hAnsi="Cambria Math"/>
                              <w:lang w:val="en-GB" w:eastAsia="it-IT"/>
                            </w:rPr>
                            <m:t xml:space="preserve">(47, </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2</m:t>
                              </m:r>
                            </m:sub>
                          </m:sSub>
                          <m:r>
                            <m:rPr>
                              <m:sty m:val="p"/>
                            </m:rPr>
                            <w:rPr>
                              <w:rFonts w:ascii="Cambria Math" w:hAnsi="Cambria Math"/>
                              <w:lang w:val="en-GB" w:eastAsia="it-IT"/>
                            </w:rPr>
                            <m:t>(47,</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2</m:t>
                              </m:r>
                            </m:sub>
                          </m:sSub>
                          <m:r>
                            <m:rPr>
                              <m:sty m:val="p"/>
                            </m:rPr>
                            <w:rPr>
                              <w:rFonts w:ascii="Cambria Math" w:hAnsi="Cambria Math"/>
                              <w:lang w:val="en-GB" w:eastAsia="it-IT"/>
                            </w:rPr>
                            <m:t>(47,</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X</m:t>
                              </m:r>
                            </m:e>
                            <m:sub>
                              <m:r>
                                <m:rPr>
                                  <m:sty m:val="p"/>
                                </m:rPr>
                                <w:rPr>
                                  <w:rFonts w:ascii="Cambria Math" w:hAnsi="Cambria Math"/>
                                  <w:lang w:val="en-GB" w:eastAsia="it-IT"/>
                                </w:rPr>
                                <m:t>8</m:t>
                              </m:r>
                            </m:sub>
                          </m:sSub>
                          <m:r>
                            <m:rPr>
                              <m:sty m:val="p"/>
                            </m:rPr>
                            <w:rPr>
                              <w:rFonts w:ascii="Cambria Math" w:hAnsi="Cambria Math"/>
                              <w:lang w:val="en-GB" w:eastAsia="it-IT"/>
                            </w:rPr>
                            <m:t>(47,</m:t>
                          </m:r>
                          <m:r>
                            <w:rPr>
                              <w:rFonts w:ascii="Cambria Math" w:hAnsi="Cambria Math"/>
                              <w:lang w:val="en-GB" w:eastAsia="it-IT"/>
                            </w:rPr>
                            <m:t>k</m:t>
                          </m:r>
                          <m:r>
                            <m:rPr>
                              <m:sty m:val="p"/>
                            </m:rPr>
                            <w:rPr>
                              <w:rFonts w:ascii="Cambria Math" w:hAnsi="Cambria Math"/>
                              <w:lang w:val="en-GB" w:eastAsia="it-IT"/>
                            </w:rPr>
                            <m:t>)∙</m:t>
                          </m:r>
                          <m:sSub>
                            <m:sSubPr>
                              <m:ctrlPr>
                                <w:rPr>
                                  <w:rFonts w:ascii="Cambria Math" w:hAnsi="Cambria Math"/>
                                  <w:lang w:val="en-GB" w:eastAsia="it-IT"/>
                                </w:rPr>
                              </m:ctrlPr>
                            </m:sSubPr>
                            <m:e>
                              <m:r>
                                <w:rPr>
                                  <w:rFonts w:ascii="Cambria Math" w:hAnsi="Cambria Math"/>
                                  <w:lang w:val="en-GB" w:eastAsia="it-IT"/>
                                </w:rPr>
                                <m:t>H</m:t>
                              </m:r>
                            </m:e>
                            <m:sub>
                              <m:r>
                                <m:rPr>
                                  <m:sty m:val="p"/>
                                </m:rPr>
                                <w:rPr>
                                  <w:rFonts w:ascii="Cambria Math" w:hAnsi="Cambria Math"/>
                                  <w:lang w:val="en-GB" w:eastAsia="it-IT"/>
                                </w:rPr>
                                <m:t>8</m:t>
                              </m:r>
                            </m:sub>
                          </m:sSub>
                          <m:r>
                            <m:rPr>
                              <m:sty m:val="p"/>
                            </m:rPr>
                            <w:rPr>
                              <w:rFonts w:ascii="Cambria Math" w:hAnsi="Cambria Math"/>
                              <w:lang w:val="en-GB" w:eastAsia="it-IT"/>
                            </w:rPr>
                            <m:t>(47,</m:t>
                          </m:r>
                          <m:r>
                            <w:rPr>
                              <w:rFonts w:ascii="Cambria Math" w:hAnsi="Cambria Math"/>
                              <w:lang w:val="en-GB" w:eastAsia="it-IT"/>
                            </w:rPr>
                            <m:t>k</m:t>
                          </m:r>
                          <m:r>
                            <m:rPr>
                              <m:sty m:val="p"/>
                            </m:rPr>
                            <w:rPr>
                              <w:rFonts w:ascii="Cambria Math" w:hAnsi="Cambria Math"/>
                              <w:lang w:val="en-GB" w:eastAsia="it-IT"/>
                            </w:rPr>
                            <m:t>)</m:t>
                          </m:r>
                        </m:e>
                      </m:mr>
                    </m:m>
                  </m:e>
                </m:mr>
              </m:m>
            </m:e>
          </m:d>
        </m:oMath>
      </m:oMathPara>
    </w:p>
    <w:p w:rsidR="00757F51" w:rsidRDefault="00757F51" w:rsidP="00757F51">
      <w:pPr>
        <w:spacing w:before="240" w:after="120"/>
        <w:rPr>
          <w:rtl/>
          <w:lang w:bidi="ar-LB"/>
        </w:rPr>
      </w:pPr>
      <w:r>
        <w:rPr>
          <w:rFonts w:hint="cs"/>
          <w:rtl/>
          <w:lang w:bidi="ar-LB"/>
        </w:rPr>
        <w:t xml:space="preserve">ولكل قيمة من قيم </w:t>
      </w:r>
      <w:r w:rsidRPr="00355D89">
        <w:rPr>
          <w:i/>
          <w:iCs/>
          <w:lang w:bidi="ar-LB"/>
        </w:rPr>
        <w:t>k</w:t>
      </w:r>
      <w:r>
        <w:rPr>
          <w:rFonts w:hint="cs"/>
          <w:rtl/>
          <w:lang w:bidi="ar-LB"/>
        </w:rPr>
        <w:t>، تحدد المعادلات الواردة أعلاه منظومة خطية:</w:t>
      </w:r>
    </w:p>
    <w:p w:rsidR="00757F51" w:rsidRDefault="006C277C" w:rsidP="00BA6E02">
      <w:pPr>
        <w:pStyle w:val="Equation"/>
        <w:rPr>
          <w:rtl/>
          <w:lang w:bidi="ar-LB"/>
        </w:rPr>
      </w:pPr>
      <m:oMathPara>
        <m:oMath>
          <m:bar>
            <m:barPr>
              <m:ctrlPr>
                <w:rPr>
                  <w:rFonts w:ascii="Cambria Math" w:hAnsi="Cambria Math"/>
                  <w:lang w:val="en-GB" w:eastAsia="it-IT"/>
                </w:rPr>
              </m:ctrlPr>
            </m:barPr>
            <m:e>
              <m:r>
                <w:rPr>
                  <w:rFonts w:ascii="Cambria Math" w:hAnsi="Cambria Math"/>
                  <w:lang w:val="en-GB" w:eastAsia="it-IT"/>
                </w:rPr>
                <m:t>Y</m:t>
              </m:r>
            </m:e>
          </m:bar>
          <m:r>
            <m:rPr>
              <m:sty m:val="p"/>
            </m:rPr>
            <w:rPr>
              <w:rFonts w:ascii="Cambria Math" w:hAnsi="Cambria Math"/>
              <w:lang w:val="en-GB" w:eastAsia="it-IT"/>
            </w:rPr>
            <m:t>=</m:t>
          </m:r>
          <m:bar>
            <m:barPr>
              <m:ctrlPr>
                <w:rPr>
                  <w:rFonts w:ascii="Cambria Math" w:hAnsi="Cambria Math"/>
                  <w:lang w:val="en-GB" w:eastAsia="it-IT"/>
                </w:rPr>
              </m:ctrlPr>
            </m:barPr>
            <m:e>
              <m:r>
                <w:rPr>
                  <w:rFonts w:ascii="Cambria Math" w:hAnsi="Cambria Math"/>
                  <w:lang w:val="en-GB" w:eastAsia="it-IT"/>
                </w:rPr>
                <m:t>X</m:t>
              </m:r>
            </m:e>
          </m:bar>
          <m:r>
            <m:rPr>
              <m:sty m:val="p"/>
            </m:rPr>
            <w:rPr>
              <w:rFonts w:ascii="Cambria Math" w:hAnsi="Cambria Math"/>
              <w:lang w:val="en-GB" w:eastAsia="it-IT"/>
            </w:rPr>
            <m:t>∙</m:t>
          </m:r>
          <m:bar>
            <m:barPr>
              <m:ctrlPr>
                <w:rPr>
                  <w:rFonts w:ascii="Cambria Math" w:hAnsi="Cambria Math"/>
                  <w:lang w:val="en-GB" w:eastAsia="it-IT"/>
                </w:rPr>
              </m:ctrlPr>
            </m:barPr>
            <m:e>
              <m:r>
                <w:rPr>
                  <w:rFonts w:ascii="Cambria Math" w:hAnsi="Cambria Math"/>
                  <w:lang w:val="en-GB" w:eastAsia="it-IT"/>
                </w:rPr>
                <m:t>H</m:t>
              </m:r>
            </m:e>
          </m:bar>
        </m:oMath>
      </m:oMathPara>
    </w:p>
    <w:p w:rsidR="00757F51" w:rsidRDefault="00757F51" w:rsidP="00757F51">
      <w:pPr>
        <w:ind w:left="11"/>
        <w:rPr>
          <w:rtl/>
          <w:lang w:bidi="ar-LB"/>
        </w:rPr>
      </w:pPr>
      <w:r>
        <w:rPr>
          <w:rFonts w:hint="cs"/>
          <w:rtl/>
          <w:lang w:bidi="ar-LB"/>
        </w:rPr>
        <w:t>حيث:</w:t>
      </w:r>
    </w:p>
    <w:p w:rsidR="00757F51" w:rsidRPr="002C557E" w:rsidRDefault="00BA6E02" w:rsidP="00BA6E02">
      <w:pPr>
        <w:pStyle w:val="Equationlegend"/>
        <w:rPr>
          <w:rtl/>
          <w:lang w:bidi="ar-LB"/>
        </w:rPr>
      </w:pPr>
      <w:r>
        <w:rPr>
          <w:i/>
          <w:iCs/>
          <w:rtl/>
          <w:lang w:bidi="ar-LB"/>
        </w:rPr>
        <w:tab/>
      </w:r>
      <w:r w:rsidR="00757F51" w:rsidRPr="002C557E">
        <w:rPr>
          <w:i/>
          <w:iCs/>
          <w:lang w:bidi="ar-LB"/>
        </w:rPr>
        <w:t>Y</w:t>
      </w:r>
      <w:r w:rsidR="00757F51" w:rsidRPr="002C557E">
        <w:rPr>
          <w:rFonts w:hint="cs"/>
          <w:rtl/>
          <w:lang w:bidi="ar-LB"/>
        </w:rPr>
        <w:t>:</w:t>
      </w:r>
      <w:r w:rsidR="00757F51" w:rsidRPr="002C557E">
        <w:rPr>
          <w:rFonts w:hint="cs"/>
          <w:rtl/>
          <w:lang w:bidi="ar-LB"/>
        </w:rPr>
        <w:tab/>
        <w:t xml:space="preserve">متجه مؤلف من </w:t>
      </w:r>
      <w:r w:rsidR="00757F51" w:rsidRPr="002C557E">
        <w:rPr>
          <w:lang w:bidi="ar-LB"/>
        </w:rPr>
        <w:t>8</w:t>
      </w:r>
      <w:r w:rsidR="00757F51" w:rsidRPr="002C557E">
        <w:rPr>
          <w:rFonts w:hint="cs"/>
          <w:rtl/>
          <w:lang w:bidi="ar-LB"/>
        </w:rPr>
        <w:t xml:space="preserve"> عناصر يمثل فيه العنصر </w:t>
      </w:r>
      <w:r w:rsidR="00757F51" w:rsidRPr="002C557E">
        <w:rPr>
          <w:i/>
          <w:iCs/>
          <w:lang w:val="en-GB" w:eastAsia="it-IT"/>
        </w:rPr>
        <w:t>Y</w:t>
      </w:r>
      <w:r w:rsidR="00757F51" w:rsidRPr="002C557E">
        <w:rPr>
          <w:i/>
          <w:iCs/>
          <w:vertAlign w:val="subscript"/>
          <w:lang w:val="en-GB" w:eastAsia="it-IT"/>
        </w:rPr>
        <w:t>j</w:t>
      </w:r>
      <w:r w:rsidR="00757F51" w:rsidRPr="002C557E">
        <w:rPr>
          <w:rFonts w:hint="cs"/>
          <w:rtl/>
          <w:lang w:val="en-GB" w:eastAsia="it-IT"/>
        </w:rPr>
        <w:t xml:space="preserve"> إشارة حاز عليها المستقبِل وتتعلق بالرمز رقم </w:t>
      </w:r>
      <w:r w:rsidR="00757F51" w:rsidRPr="002C557E">
        <w:rPr>
          <w:i/>
          <w:iCs/>
          <w:lang w:val="en-GB" w:eastAsia="it-IT"/>
        </w:rPr>
        <w:t>j</w:t>
      </w:r>
      <w:r w:rsidR="00757F51" w:rsidRPr="002C557E">
        <w:rPr>
          <w:rFonts w:hint="cs"/>
          <w:i/>
          <w:iCs/>
          <w:rtl/>
          <w:lang w:val="en-GB" w:eastAsia="it-IT"/>
        </w:rPr>
        <w:t xml:space="preserve"> </w:t>
      </w:r>
      <w:r w:rsidR="00757F51" w:rsidRPr="002C557E">
        <w:rPr>
          <w:rFonts w:hint="cs"/>
          <w:rtl/>
          <w:lang w:val="en-GB" w:eastAsia="it-IT"/>
        </w:rPr>
        <w:t>(</w:t>
      </w:r>
      <w:r w:rsidR="00757F51" w:rsidRPr="002C557E">
        <w:rPr>
          <w:rFonts w:hint="cs"/>
          <w:rtl/>
          <w:lang w:bidi="ar-LB"/>
        </w:rPr>
        <w:t xml:space="preserve">حيث </w:t>
      </w:r>
      <w:r w:rsidR="00757F51" w:rsidRPr="002C557E">
        <w:rPr>
          <w:i/>
          <w:iCs/>
          <w:lang w:val="en-GB" w:eastAsia="it-IT"/>
        </w:rPr>
        <w:t>j</w:t>
      </w:r>
      <w:r w:rsidR="00757F51" w:rsidRPr="002C557E">
        <w:rPr>
          <w:rFonts w:hint="eastAsia"/>
          <w:i/>
          <w:iCs/>
          <w:rtl/>
          <w:lang w:val="en-GB" w:eastAsia="it-IT" w:bidi="ar-LB"/>
        </w:rPr>
        <w:t> </w:t>
      </w:r>
      <w:r w:rsidR="00757F51" w:rsidRPr="002C557E">
        <w:rPr>
          <w:rFonts w:hint="cs"/>
          <w:i/>
          <w:iCs/>
          <w:rtl/>
          <w:lang w:val="en-GB" w:eastAsia="it-IT" w:bidi="ar-LB"/>
        </w:rPr>
        <w:t>=</w:t>
      </w:r>
      <w:r w:rsidR="00757F51" w:rsidRPr="002C557E">
        <w:rPr>
          <w:rFonts w:hint="eastAsia"/>
          <w:i/>
          <w:iCs/>
          <w:rtl/>
          <w:lang w:eastAsia="it-IT" w:bidi="ar-LB"/>
        </w:rPr>
        <w:t> </w:t>
      </w:r>
      <w:r w:rsidR="00757F51" w:rsidRPr="002C557E">
        <w:rPr>
          <w:lang w:eastAsia="it-IT" w:bidi="ar-LB"/>
        </w:rPr>
        <w:t>40</w:t>
      </w:r>
      <w:r w:rsidR="00757F51" w:rsidRPr="002C557E">
        <w:rPr>
          <w:rFonts w:hint="cs"/>
          <w:rtl/>
          <w:lang w:eastAsia="it-IT" w:bidi="ar-LB"/>
        </w:rPr>
        <w:t>،</w:t>
      </w:r>
      <w:r w:rsidR="00757F51" w:rsidRPr="002C557E">
        <w:rPr>
          <w:rFonts w:hint="eastAsia"/>
          <w:i/>
          <w:iCs/>
          <w:rtl/>
          <w:lang w:eastAsia="it-IT" w:bidi="ar-LB"/>
        </w:rPr>
        <w:t> </w:t>
      </w:r>
      <w:r w:rsidR="00757F51" w:rsidRPr="002C557E">
        <w:rPr>
          <w:rFonts w:hint="cs"/>
          <w:rtl/>
          <w:lang w:eastAsia="it-IT" w:bidi="ar-LB"/>
        </w:rPr>
        <w:t>...،</w:t>
      </w:r>
      <w:r w:rsidR="00757F51" w:rsidRPr="002C557E">
        <w:rPr>
          <w:rFonts w:hint="eastAsia"/>
          <w:rtl/>
          <w:lang w:eastAsia="it-IT" w:bidi="ar-LB"/>
        </w:rPr>
        <w:t> </w:t>
      </w:r>
      <w:r w:rsidR="00757F51" w:rsidRPr="002C557E">
        <w:rPr>
          <w:lang w:eastAsia="it-IT" w:bidi="ar-LB"/>
        </w:rPr>
        <w:t>47</w:t>
      </w:r>
      <w:r w:rsidR="00757F51" w:rsidRPr="002C557E">
        <w:rPr>
          <w:rFonts w:hint="cs"/>
          <w:rtl/>
          <w:lang w:eastAsia="it-IT" w:bidi="ar-LB"/>
        </w:rPr>
        <w:t>) لإشارة رتل الإذاعة الفيديوية الرقمية للأرض؛</w:t>
      </w:r>
    </w:p>
    <w:p w:rsidR="00757F51" w:rsidRDefault="00BA6E02" w:rsidP="00BA6E02">
      <w:pPr>
        <w:pStyle w:val="Equationlegend"/>
        <w:rPr>
          <w:rtl/>
          <w:lang w:bidi="ar-LB"/>
        </w:rPr>
      </w:pPr>
      <w:r>
        <w:rPr>
          <w:i/>
          <w:iCs/>
          <w:rtl/>
          <w:lang w:bidi="ar-LB"/>
        </w:rPr>
        <w:tab/>
      </w:r>
      <w:r w:rsidR="00757F51">
        <w:rPr>
          <w:i/>
          <w:iCs/>
          <w:lang w:bidi="ar-LB"/>
        </w:rPr>
        <w:t>X</w:t>
      </w:r>
      <w:r w:rsidR="00757F51" w:rsidRPr="000E16C5">
        <w:rPr>
          <w:rFonts w:hint="cs"/>
          <w:rtl/>
          <w:lang w:bidi="ar-LB"/>
        </w:rPr>
        <w:t>:</w:t>
      </w:r>
      <w:r w:rsidR="00757F51">
        <w:rPr>
          <w:rFonts w:hint="cs"/>
          <w:rtl/>
          <w:lang w:bidi="ar-LB"/>
        </w:rPr>
        <w:tab/>
        <w:t xml:space="preserve">مصفوفة بحجم </w:t>
      </w:r>
      <w:r w:rsidR="00757F51">
        <w:rPr>
          <w:lang w:bidi="ar-LB"/>
        </w:rPr>
        <w:t>8 x 8</w:t>
      </w:r>
      <w:r w:rsidR="00757F51">
        <w:rPr>
          <w:rFonts w:hint="cs"/>
          <w:rtl/>
          <w:lang w:bidi="ar-LB"/>
        </w:rPr>
        <w:t xml:space="preserve"> يمثل فيها العنصر </w:t>
      </w:r>
      <w:r w:rsidR="00757F51" w:rsidRPr="00AB1C30">
        <w:rPr>
          <w:i/>
          <w:iCs/>
          <w:lang w:val="en-GB" w:eastAsia="it-IT"/>
        </w:rPr>
        <w:t>X</w:t>
      </w:r>
      <w:r w:rsidR="00757F51" w:rsidRPr="00AB1C30">
        <w:rPr>
          <w:i/>
          <w:iCs/>
          <w:vertAlign w:val="subscript"/>
          <w:lang w:val="en-GB" w:eastAsia="it-IT"/>
        </w:rPr>
        <w:t>j</w:t>
      </w:r>
      <w:r w:rsidR="00757F51" w:rsidRPr="00AB1C30">
        <w:rPr>
          <w:vertAlign w:val="subscript"/>
          <w:lang w:val="en-GB" w:eastAsia="it-IT"/>
        </w:rPr>
        <w:t>,</w:t>
      </w:r>
      <w:r w:rsidR="00757F51" w:rsidRPr="00AB1C30">
        <w:rPr>
          <w:i/>
          <w:iCs/>
          <w:vertAlign w:val="subscript"/>
          <w:lang w:val="en-GB" w:eastAsia="it-IT"/>
        </w:rPr>
        <w:t>i</w:t>
      </w:r>
      <w:r w:rsidR="00757F51">
        <w:rPr>
          <w:i/>
          <w:iCs/>
          <w:vertAlign w:val="subscript"/>
          <w:lang w:eastAsia="it-IT"/>
        </w:rPr>
        <w:t xml:space="preserve"> </w:t>
      </w:r>
      <w:r w:rsidR="00757F51">
        <w:rPr>
          <w:rFonts w:hint="cs"/>
          <w:i/>
          <w:iCs/>
          <w:vertAlign w:val="subscript"/>
          <w:rtl/>
          <w:lang w:eastAsia="it-IT"/>
        </w:rPr>
        <w:t xml:space="preserve"> </w:t>
      </w:r>
      <w:r w:rsidR="00757F51">
        <w:rPr>
          <w:rFonts w:hint="cs"/>
          <w:rtl/>
          <w:lang w:eastAsia="it-IT"/>
        </w:rPr>
        <w:t>إسهام</w:t>
      </w:r>
      <w:r w:rsidR="00757F51">
        <w:rPr>
          <w:rFonts w:hint="cs"/>
          <w:rtl/>
          <w:lang w:bidi="ar-LB"/>
        </w:rPr>
        <w:t xml:space="preserve"> الإشارة الذي قد يرد إلى المستقبِل فيما لو كان المرسل رقم </w:t>
      </w:r>
      <w:r w:rsidR="00757F51" w:rsidRPr="00DD4E71">
        <w:rPr>
          <w:i/>
          <w:iCs/>
          <w:lang w:bidi="ar-LB"/>
        </w:rPr>
        <w:t>i</w:t>
      </w:r>
      <w:r w:rsidR="00757F51">
        <w:rPr>
          <w:rFonts w:hint="cs"/>
          <w:rtl/>
          <w:lang w:bidi="ar-LB"/>
        </w:rPr>
        <w:t xml:space="preserve"> هو المرسِل الوحيد الذي يبث إشارة الرمز رقم </w:t>
      </w:r>
      <w:r w:rsidR="00757F51" w:rsidRPr="00DD4E71">
        <w:rPr>
          <w:i/>
          <w:iCs/>
          <w:lang w:bidi="ar-LB"/>
        </w:rPr>
        <w:t>j</w:t>
      </w:r>
      <w:r w:rsidR="00757F51" w:rsidRPr="00DD4E71">
        <w:rPr>
          <w:rFonts w:hint="cs"/>
          <w:i/>
          <w:iCs/>
          <w:rtl/>
          <w:lang w:bidi="ar-LB"/>
        </w:rPr>
        <w:t xml:space="preserve"> </w:t>
      </w:r>
      <w:r w:rsidR="00757F51">
        <w:rPr>
          <w:rFonts w:hint="cs"/>
          <w:rtl/>
          <w:lang w:bidi="ar-LB"/>
        </w:rPr>
        <w:t>على قناة إرسال مثالية.</w:t>
      </w:r>
    </w:p>
    <w:p w:rsidR="00757F51" w:rsidRDefault="00BA6E02" w:rsidP="00BA6E02">
      <w:pPr>
        <w:pStyle w:val="Equationlegend"/>
        <w:rPr>
          <w:rtl/>
          <w:lang w:bidi="ar-LB"/>
        </w:rPr>
      </w:pPr>
      <w:r>
        <w:rPr>
          <w:i/>
          <w:iCs/>
          <w:rtl/>
          <w:lang w:bidi="ar-LB"/>
        </w:rPr>
        <w:tab/>
      </w:r>
      <w:r w:rsidR="00757F51">
        <w:rPr>
          <w:i/>
          <w:iCs/>
          <w:lang w:bidi="ar-LB"/>
        </w:rPr>
        <w:t>H</w:t>
      </w:r>
      <w:r w:rsidR="00757F51" w:rsidRPr="000E16C5">
        <w:rPr>
          <w:rFonts w:hint="cs"/>
          <w:rtl/>
          <w:lang w:bidi="ar-LB"/>
        </w:rPr>
        <w:t>:</w:t>
      </w:r>
      <w:r w:rsidR="00757F51">
        <w:rPr>
          <w:rFonts w:hint="cs"/>
          <w:rtl/>
          <w:lang w:bidi="ar-LB"/>
        </w:rPr>
        <w:tab/>
        <w:t xml:space="preserve">غير معروفة، وهي عبارة عن متجه من </w:t>
      </w:r>
      <w:r w:rsidR="00757F51">
        <w:rPr>
          <w:lang w:bidi="ar-LB"/>
        </w:rPr>
        <w:t>8</w:t>
      </w:r>
      <w:r w:rsidR="00757F51">
        <w:rPr>
          <w:rFonts w:hint="cs"/>
          <w:rtl/>
          <w:lang w:bidi="ar-LB"/>
        </w:rPr>
        <w:t xml:space="preserve"> عناصر يمثل فيه العنصر </w:t>
      </w:r>
      <w:r w:rsidR="00757F51">
        <w:rPr>
          <w:i/>
          <w:iCs/>
          <w:lang w:val="en-GB" w:eastAsia="it-IT"/>
        </w:rPr>
        <w:t>H</w:t>
      </w:r>
      <w:r w:rsidR="00757F51">
        <w:rPr>
          <w:i/>
          <w:iCs/>
          <w:vertAlign w:val="subscript"/>
          <w:lang w:val="en-GB" w:eastAsia="it-IT"/>
        </w:rPr>
        <w:t>i</w:t>
      </w:r>
      <w:r w:rsidR="00757F51">
        <w:rPr>
          <w:rFonts w:hint="cs"/>
          <w:rtl/>
          <w:lang w:bidi="ar-LB"/>
        </w:rPr>
        <w:t xml:space="preserve"> الاستجابة الترددية "لقناة الإرسال" المتعلقة بالمرسل رقم </w:t>
      </w:r>
      <w:r w:rsidR="00757F51" w:rsidRPr="00DD4E71">
        <w:rPr>
          <w:i/>
          <w:iCs/>
          <w:lang w:bidi="ar-LB"/>
        </w:rPr>
        <w:t>i</w:t>
      </w:r>
      <w:r w:rsidR="00757F51">
        <w:rPr>
          <w:rFonts w:hint="cs"/>
          <w:rtl/>
          <w:lang w:bidi="ar-LB"/>
        </w:rPr>
        <w:t>.</w:t>
      </w:r>
    </w:p>
    <w:p w:rsidR="00757F51" w:rsidRDefault="00757F51" w:rsidP="00757F51">
      <w:pPr>
        <w:rPr>
          <w:rtl/>
          <w:lang w:val="en-GB" w:eastAsia="it-IT" w:bidi="ar-EG"/>
        </w:rPr>
      </w:pPr>
      <w:r>
        <w:rPr>
          <w:rFonts w:hint="cs"/>
          <w:rtl/>
          <w:lang w:bidi="ar-LB"/>
        </w:rPr>
        <w:t>ي</w:t>
      </w:r>
      <w:r w:rsidRPr="00C13538">
        <w:rPr>
          <w:rFonts w:hint="cs"/>
          <w:rtl/>
          <w:lang w:bidi="ar-LB"/>
        </w:rPr>
        <w:t xml:space="preserve">عطي </w:t>
      </w:r>
      <w:r>
        <w:rPr>
          <w:rFonts w:hint="cs"/>
          <w:rtl/>
          <w:lang w:bidi="ar-LB"/>
        </w:rPr>
        <w:t>النظام</w:t>
      </w:r>
      <w:r w:rsidRPr="00C13538">
        <w:rPr>
          <w:rFonts w:hint="cs"/>
          <w:rtl/>
          <w:lang w:bidi="ar-LB"/>
        </w:rPr>
        <w:t xml:space="preserve"> الخطي</w:t>
      </w:r>
      <w:r>
        <w:rPr>
          <w:rFonts w:hint="cs"/>
          <w:rtl/>
          <w:lang w:bidi="ar-LB"/>
        </w:rPr>
        <w:t xml:space="preserve"> </w:t>
      </w:r>
      <m:oMath>
        <m:bar>
          <m:barPr>
            <m:ctrlPr>
              <w:rPr>
                <w:rFonts w:ascii="Cambria Math" w:hAnsi="Cambria Math"/>
                <w:i/>
                <w:lang w:val="en-GB" w:eastAsia="it-IT"/>
              </w:rPr>
            </m:ctrlPr>
          </m:barPr>
          <m:e>
            <m:r>
              <w:rPr>
                <w:rFonts w:ascii="Cambria Math" w:hAnsi="Cambria Math"/>
                <w:lang w:val="en-GB" w:eastAsia="it-IT"/>
              </w:rPr>
              <m:t>Y</m:t>
            </m:r>
          </m:e>
        </m:bar>
        <m:r>
          <w:rPr>
            <w:rFonts w:ascii="Cambria Math" w:hAnsi="Cambria Math"/>
            <w:lang w:val="en-GB" w:eastAsia="it-IT"/>
          </w:rPr>
          <m:t>=</m:t>
        </m:r>
        <m:bar>
          <m:barPr>
            <m:ctrlPr>
              <w:rPr>
                <w:rFonts w:ascii="Cambria Math" w:hAnsi="Cambria Math"/>
                <w:i/>
                <w:lang w:val="en-GB" w:eastAsia="it-IT"/>
              </w:rPr>
            </m:ctrlPr>
          </m:barPr>
          <m:e>
            <m:r>
              <w:rPr>
                <w:rFonts w:ascii="Cambria Math" w:hAnsi="Cambria Math"/>
                <w:lang w:val="en-GB" w:eastAsia="it-IT"/>
              </w:rPr>
              <m:t>X</m:t>
            </m:r>
          </m:e>
        </m:bar>
        <m:r>
          <w:rPr>
            <w:rFonts w:ascii="Cambria Math" w:hAnsi="Cambria Math"/>
            <w:lang w:val="en-GB" w:eastAsia="it-IT"/>
          </w:rPr>
          <m:t>∙</m:t>
        </m:r>
        <m:bar>
          <m:barPr>
            <m:ctrlPr>
              <w:rPr>
                <w:rFonts w:ascii="Cambria Math" w:hAnsi="Cambria Math"/>
                <w:i/>
                <w:lang w:val="en-GB" w:eastAsia="it-IT"/>
              </w:rPr>
            </m:ctrlPr>
          </m:barPr>
          <m:e>
            <m:r>
              <w:rPr>
                <w:rFonts w:ascii="Cambria Math" w:hAnsi="Cambria Math"/>
                <w:lang w:val="en-GB" w:eastAsia="it-IT"/>
              </w:rPr>
              <m:t>H</m:t>
            </m:r>
          </m:e>
        </m:bar>
      </m:oMath>
      <w:r>
        <w:rPr>
          <w:rFonts w:hint="cs"/>
          <w:rtl/>
          <w:lang w:bidi="ar-LB"/>
        </w:rPr>
        <w:t xml:space="preserve"> حلاً فريدأً، شريطة أن لا تكون محددة المصفوفة</w:t>
      </w:r>
      <w:r>
        <w:rPr>
          <w:rFonts w:hint="eastAsia"/>
          <w:rtl/>
          <w:lang w:bidi="ar-LB"/>
        </w:rPr>
        <w:t> </w:t>
      </w:r>
      <w:r w:rsidRPr="00AB1C30">
        <w:rPr>
          <w:i/>
          <w:iCs/>
          <w:u w:val="single"/>
          <w:lang w:val="en-GB" w:eastAsia="it-IT"/>
        </w:rPr>
        <w:t>X</w:t>
      </w:r>
      <w:r w:rsidRPr="00C13538">
        <w:rPr>
          <w:rFonts w:hint="cs"/>
          <w:rtl/>
          <w:lang w:val="en-GB" w:eastAsia="it-IT"/>
        </w:rPr>
        <w:t xml:space="preserve"> </w:t>
      </w:r>
      <w:r>
        <w:rPr>
          <w:rFonts w:hint="cs"/>
          <w:rtl/>
          <w:lang w:val="en-GB" w:eastAsia="it-IT"/>
        </w:rPr>
        <w:t>مساوية ل</w:t>
      </w:r>
      <w:r w:rsidRPr="00C13538">
        <w:rPr>
          <w:rFonts w:hint="cs"/>
          <w:rtl/>
          <w:lang w:val="en-GB" w:eastAsia="it-IT"/>
        </w:rPr>
        <w:t>لصفر؛</w:t>
      </w:r>
      <w:r>
        <w:rPr>
          <w:rFonts w:hint="cs"/>
          <w:rtl/>
          <w:lang w:val="en-GB" w:eastAsia="it-IT"/>
        </w:rPr>
        <w:t xml:space="preserve"> ويتحقق ذلك دائماً تقريباً من</w:t>
      </w:r>
      <w:r>
        <w:rPr>
          <w:rFonts w:hint="eastAsia"/>
          <w:rtl/>
          <w:lang w:val="en-GB" w:eastAsia="it-IT"/>
        </w:rPr>
        <w:t> </w:t>
      </w:r>
      <w:r>
        <w:rPr>
          <w:rFonts w:hint="cs"/>
          <w:rtl/>
          <w:lang w:val="en-GB" w:eastAsia="it-IT"/>
        </w:rPr>
        <w:t>الناحية العملية. أما في الحالات الأخرى، فيمكن حل هذا النظام بسهولة باعتماد خيار مناسب لقيم شفرات تعرف الهوية الموزعة على المرسِلات.</w:t>
      </w:r>
    </w:p>
    <w:p w:rsidR="00757F51" w:rsidRDefault="00757F51" w:rsidP="00757F51">
      <w:pPr>
        <w:rPr>
          <w:rtl/>
          <w:lang w:eastAsia="it-IT" w:bidi="ar-LB"/>
        </w:rPr>
      </w:pPr>
      <w:r>
        <w:rPr>
          <w:rFonts w:hint="cs"/>
          <w:rtl/>
          <w:lang w:val="en-GB" w:eastAsia="it-IT"/>
        </w:rPr>
        <w:t>ويتألف النظام الخطي، كما أشير إليه أعلاه، من ثماني معادلات بثماني قيم غير معروفة. وبمجرد حل هذا النظام، يصبح من</w:t>
      </w:r>
      <w:r>
        <w:rPr>
          <w:rFonts w:hint="eastAsia"/>
          <w:rtl/>
          <w:lang w:val="en-GB" w:eastAsia="it-IT"/>
        </w:rPr>
        <w:t> </w:t>
      </w:r>
      <w:r>
        <w:rPr>
          <w:rFonts w:hint="cs"/>
          <w:rtl/>
          <w:lang w:val="en-GB" w:eastAsia="it-IT"/>
        </w:rPr>
        <w:t>الممكن عندئذ التعرف، عن طريق شفرة تعرف الهوية المناسبة، على هوية</w:t>
      </w:r>
      <w:r w:rsidRPr="00261DD0">
        <w:rPr>
          <w:rFonts w:hint="cs"/>
          <w:rtl/>
          <w:lang w:val="en-GB" w:eastAsia="it-IT"/>
        </w:rPr>
        <w:t xml:space="preserve"> </w:t>
      </w:r>
      <w:r>
        <w:rPr>
          <w:rFonts w:hint="cs"/>
          <w:rtl/>
          <w:lang w:val="en-GB" w:eastAsia="it-IT"/>
        </w:rPr>
        <w:t>عدد من المرسِلات يصل إلى ثمانية تغطي النقطة الجغرافية المختارة. ومع ذلك، ولأغراض الاستعمال العملي، يتم توسيع النظام الخطي ليشمل المعادلات المرتبطة برموز الأرتال التي</w:t>
      </w:r>
      <w:r>
        <w:rPr>
          <w:rFonts w:hint="eastAsia"/>
          <w:rtl/>
          <w:lang w:val="en-GB" w:eastAsia="it-IT"/>
        </w:rPr>
        <w:t> </w:t>
      </w:r>
      <w:r>
        <w:rPr>
          <w:rFonts w:hint="cs"/>
          <w:rtl/>
          <w:lang w:val="en-GB" w:eastAsia="it-IT"/>
        </w:rPr>
        <w:t xml:space="preserve">تحمل البتات الثماني الأخرى من بين البتات الست عشرة المكونة لشفرة تعرّف هوية كل مرسِل. بهذه الطريقة، يمكن توسيع عدد شفرات المرسِلات </w:t>
      </w:r>
      <w:r>
        <w:rPr>
          <w:rFonts w:hint="cs"/>
          <w:rtl/>
          <w:lang w:val="en-GB" w:eastAsia="it-IT"/>
        </w:rPr>
        <w:lastRenderedPageBreak/>
        <w:t>التي</w:t>
      </w:r>
      <w:r>
        <w:rPr>
          <w:rFonts w:hint="eastAsia"/>
          <w:rtl/>
          <w:lang w:val="en-GB" w:eastAsia="it-IT"/>
        </w:rPr>
        <w:t> </w:t>
      </w:r>
      <w:r>
        <w:rPr>
          <w:rFonts w:hint="cs"/>
          <w:rtl/>
          <w:lang w:val="en-GB" w:eastAsia="it-IT"/>
        </w:rPr>
        <w:t>يجري حلها في عملية بمصفوفة واحدة إلى ست عشرة شفرة. علاوةً على ذلك، وبما أن معرف هوية الخلية</w:t>
      </w:r>
      <w:r>
        <w:rPr>
          <w:rFonts w:hint="eastAsia"/>
          <w:rtl/>
          <w:lang w:val="en-GB" w:eastAsia="it-IT"/>
        </w:rPr>
        <w:t> </w:t>
      </w:r>
      <w:r>
        <w:rPr>
          <w:lang w:eastAsia="it-IT"/>
        </w:rPr>
        <w:t>(Cell ID)</w:t>
      </w:r>
      <w:r>
        <w:rPr>
          <w:rFonts w:hint="cs"/>
          <w:rtl/>
          <w:lang w:eastAsia="it-IT" w:bidi="ar-LB"/>
        </w:rPr>
        <w:t xml:space="preserve"> مكون من كلمة ثنائية مؤلفة من </w:t>
      </w:r>
      <w:r>
        <w:rPr>
          <w:lang w:eastAsia="it-IT" w:bidi="ar-LB"/>
        </w:rPr>
        <w:t>16</w:t>
      </w:r>
      <w:r>
        <w:rPr>
          <w:rFonts w:hint="eastAsia"/>
          <w:rtl/>
          <w:lang w:eastAsia="it-IT" w:bidi="ar-LB"/>
        </w:rPr>
        <w:t> </w:t>
      </w:r>
      <w:r>
        <w:rPr>
          <w:rFonts w:hint="cs"/>
          <w:rtl/>
          <w:lang w:eastAsia="it-IT" w:bidi="ar-LB"/>
        </w:rPr>
        <w:t xml:space="preserve">بتة، ويعطي </w:t>
      </w:r>
      <w:r>
        <w:rPr>
          <w:lang w:eastAsia="it-IT" w:bidi="ar-LB"/>
        </w:rPr>
        <w:t>65 535</w:t>
      </w:r>
      <w:r>
        <w:rPr>
          <w:rFonts w:hint="cs"/>
          <w:rtl/>
          <w:lang w:eastAsia="it-IT" w:bidi="ar-LB"/>
        </w:rPr>
        <w:t xml:space="preserve"> قيمة بالإضافة إلى الصفر، فمن الممكن مواصلة العمل عن طريق المحاولات: حيث يتم في كل محاولة إنشاء المصفوفة </w:t>
      </w:r>
      <w:r w:rsidRPr="00427180">
        <w:rPr>
          <w:i/>
          <w:iCs/>
          <w:u w:val="single"/>
          <w:lang w:eastAsia="it-IT" w:bidi="ar-LB"/>
        </w:rPr>
        <w:t>X</w:t>
      </w:r>
      <w:r>
        <w:rPr>
          <w:rFonts w:hint="cs"/>
          <w:rtl/>
          <w:lang w:eastAsia="it-IT" w:bidi="ar-LB"/>
        </w:rPr>
        <w:t xml:space="preserve"> باستخدام الطريقة الواردة أعلاه، </w:t>
      </w:r>
      <w:r w:rsidRPr="001B5F75">
        <w:rPr>
          <w:rFonts w:hint="cs"/>
          <w:rtl/>
          <w:lang w:eastAsia="it-IT" w:bidi="ar-LB"/>
        </w:rPr>
        <w:t>وافتراض مجموعة جديدة من ست عشرة قيمة مختلفة لشفرة تعرف الهوية في كل مرة، تكون مختلفة عن الحالة السابقة</w:t>
      </w:r>
      <w:r>
        <w:rPr>
          <w:rFonts w:hint="cs"/>
          <w:rtl/>
          <w:lang w:eastAsia="it-IT" w:bidi="ar-LB"/>
        </w:rPr>
        <w:t>.</w:t>
      </w:r>
    </w:p>
    <w:p w:rsidR="00757F51" w:rsidRDefault="00757F51" w:rsidP="00757F51">
      <w:pPr>
        <w:rPr>
          <w:rtl/>
          <w:lang w:eastAsia="it-IT" w:bidi="ar-LB"/>
        </w:rPr>
      </w:pPr>
      <w:r>
        <w:rPr>
          <w:rFonts w:hint="cs"/>
          <w:rtl/>
          <w:lang w:eastAsia="it-IT" w:bidi="ar-LB"/>
        </w:rPr>
        <w:t xml:space="preserve">وبما أن الحسابات في كل محاولة تجري دائماً على المتجه </w:t>
      </w:r>
      <w:r w:rsidRPr="00427180">
        <w:rPr>
          <w:i/>
          <w:iCs/>
          <w:u w:val="single"/>
          <w:lang w:eastAsia="it-IT" w:bidi="ar-LB"/>
        </w:rPr>
        <w:t>Y</w:t>
      </w:r>
      <w:r>
        <w:rPr>
          <w:rFonts w:hint="cs"/>
          <w:rtl/>
          <w:lang w:eastAsia="it-IT" w:bidi="ar-LB"/>
        </w:rPr>
        <w:t xml:space="preserve"> نفسه، فليس من الضروري إعادة استحواذ الإشارة في كل مرة، بحيث يمكن أن تكون سرعة الخوارزمية عالية جداً.</w:t>
      </w:r>
    </w:p>
    <w:p w:rsidR="00757F51" w:rsidRDefault="00757F51" w:rsidP="00757F51">
      <w:pPr>
        <w:pStyle w:val="FigureNo"/>
        <w:rPr>
          <w:rtl/>
        </w:rPr>
      </w:pPr>
      <w:r>
        <w:rPr>
          <w:rFonts w:hint="cs"/>
          <w:rtl/>
        </w:rPr>
        <w:t xml:space="preserve">الشكل </w:t>
      </w:r>
      <w:r>
        <w:t>7</w:t>
      </w:r>
      <w:r>
        <w:rPr>
          <w:rFonts w:hint="cs"/>
          <w:rtl/>
        </w:rPr>
        <w:t xml:space="preserve"> </w:t>
      </w:r>
    </w:p>
    <w:p w:rsidR="00757F51" w:rsidRDefault="00757F51" w:rsidP="00757F51">
      <w:pPr>
        <w:pStyle w:val="FigureTitle"/>
        <w:rPr>
          <w:lang w:eastAsia="it-IT"/>
        </w:rPr>
      </w:pPr>
      <w:r>
        <w:rPr>
          <w:rFonts w:hint="cs"/>
          <w:rtl/>
        </w:rPr>
        <w:t>تراكب الإشارات في هوائي الاستقبال. يحدد كل مسار (متعدد) بين المرسِل والمستقبِل</w:t>
      </w:r>
      <w:r>
        <w:br/>
      </w:r>
      <w:r>
        <w:rPr>
          <w:rFonts w:hint="cs"/>
          <w:rtl/>
        </w:rPr>
        <w:t>"قناة" ما مع الاستجابة الترددية المتعلقة بها</w:t>
      </w:r>
    </w:p>
    <w:p w:rsidR="00757F51" w:rsidRDefault="00844CD0" w:rsidP="00CE4330">
      <w:pPr>
        <w:spacing w:before="0" w:after="120"/>
        <w:jc w:val="center"/>
        <w:rPr>
          <w:rtl/>
          <w:lang w:eastAsia="it-IT" w:bidi="ar-LB"/>
        </w:rPr>
      </w:pPr>
      <w:r>
        <w:rPr>
          <w:rFonts w:hint="cs"/>
          <w:noProof/>
          <w:rtl/>
          <w:lang w:eastAsia="zh-CN"/>
        </w:rPr>
        <mc:AlternateContent>
          <mc:Choice Requires="wps">
            <w:drawing>
              <wp:anchor distT="0" distB="0" distL="0" distR="0" simplePos="0" relativeHeight="251690496" behindDoc="0" locked="0" layoutInCell="1" allowOverlap="1" wp14:anchorId="56405311" wp14:editId="7CBF8B37">
                <wp:simplePos x="0" y="0"/>
                <wp:positionH relativeFrom="column">
                  <wp:posOffset>4135120</wp:posOffset>
                </wp:positionH>
                <wp:positionV relativeFrom="paragraph">
                  <wp:posOffset>1069563</wp:posOffset>
                </wp:positionV>
                <wp:extent cx="1685925" cy="55753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85925" cy="5575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67A39" w:rsidRPr="00D67A39" w:rsidRDefault="00D67A39" w:rsidP="00D67A39">
                            <w:pPr>
                              <w:jc w:val="right"/>
                              <w:rPr>
                                <w:sz w:val="19"/>
                                <w:szCs w:val="25"/>
                                <w:lang w:bidi="ar-EG"/>
                              </w:rPr>
                            </w:pPr>
                            <w:r w:rsidRPr="00D67A39">
                              <w:rPr>
                                <w:rFonts w:hint="cs"/>
                                <w:sz w:val="19"/>
                                <w:szCs w:val="25"/>
                                <w:rtl/>
                                <w:lang w:bidi="ar-EG"/>
                              </w:rPr>
                              <w:t xml:space="preserve">القيم </w:t>
                            </w:r>
                            <w:r w:rsidRPr="00D67A39">
                              <w:rPr>
                                <w:sz w:val="19"/>
                                <w:szCs w:val="25"/>
                                <w:lang w:bidi="ar-EG"/>
                              </w:rPr>
                              <w:t>I/Q</w:t>
                            </w:r>
                            <w:r w:rsidRPr="00D67A39">
                              <w:rPr>
                                <w:rFonts w:hint="cs"/>
                                <w:sz w:val="19"/>
                                <w:szCs w:val="25"/>
                                <w:rtl/>
                                <w:lang w:bidi="ar-EG"/>
                              </w:rPr>
                              <w:t xml:space="preserve"> بعد تحول </w:t>
                            </w:r>
                            <w:r w:rsidRPr="00D67A39">
                              <w:rPr>
                                <w:rFonts w:hint="cs"/>
                                <w:sz w:val="19"/>
                                <w:szCs w:val="25"/>
                                <w:rtl/>
                                <w:lang w:bidi="ar-LB"/>
                              </w:rPr>
                              <w:t>فورييه السريع</w:t>
                            </w:r>
                            <w:r w:rsidRPr="00D67A39">
                              <w:rPr>
                                <w:sz w:val="19"/>
                                <w:szCs w:val="25"/>
                                <w:lang w:bidi="ar-LB"/>
                              </w:rPr>
                              <w:br/>
                            </w:r>
                            <w:r w:rsidRPr="00D67A39">
                              <w:rPr>
                                <w:rFonts w:hint="cs"/>
                                <w:sz w:val="19"/>
                                <w:szCs w:val="25"/>
                                <w:rtl/>
                                <w:lang w:bidi="ar-EG"/>
                              </w:rPr>
                              <w:t xml:space="preserve">عند مواضع الإشارات </w:t>
                            </w:r>
                            <w:r w:rsidRPr="00D67A39">
                              <w:rPr>
                                <w:sz w:val="19"/>
                                <w:szCs w:val="25"/>
                                <w:lang w:bidi="ar-EG"/>
                              </w:rPr>
                              <w:t>TPS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405311" id="Text Box 5" o:spid="_x0000_s1043" type="#_x0000_t202" style="position:absolute;left:0;text-align:left;margin-left:325.6pt;margin-top:84.2pt;width:132.75pt;height:43.9pt;z-index:2516904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" filled="f" stroked="f" strokeweight=".5pt">
                <v:textbox>
                  <w:txbxContent>
                    <w:p w:rsidR="00D67A39" w:rsidRPr="00D67A39" w:rsidRDefault="00D67A39" w:rsidP="00D67A39">
                      <w:pPr>
                        <w:jc w:val="right"/>
                        <w:rPr>
                          <w:sz w:val="19"/>
                          <w:szCs w:val="25"/>
                          <w:lang w:bidi="ar-EG"/>
                        </w:rPr>
                      </w:pPr>
                      <w:r w:rsidRPr="00D67A39">
                        <w:rPr>
                          <w:rFonts w:hint="cs"/>
                          <w:sz w:val="19"/>
                          <w:szCs w:val="25"/>
                          <w:rtl/>
                          <w:lang w:bidi="ar-EG"/>
                        </w:rPr>
                        <w:t xml:space="preserve">القيم </w:t>
                      </w:r>
                      <w:r w:rsidRPr="00D67A39">
                        <w:rPr>
                          <w:sz w:val="19"/>
                          <w:szCs w:val="25"/>
                          <w:lang w:bidi="ar-EG"/>
                        </w:rPr>
                        <w:t>I/Q</w:t>
                      </w:r>
                      <w:r w:rsidRPr="00D67A39">
                        <w:rPr>
                          <w:rFonts w:hint="cs"/>
                          <w:sz w:val="19"/>
                          <w:szCs w:val="25"/>
                          <w:rtl/>
                          <w:lang w:bidi="ar-EG"/>
                        </w:rPr>
                        <w:t xml:space="preserve"> بعد تحول </w:t>
                      </w:r>
                      <w:r w:rsidRPr="00D67A39">
                        <w:rPr>
                          <w:rFonts w:hint="cs"/>
                          <w:sz w:val="19"/>
                          <w:szCs w:val="25"/>
                          <w:rtl/>
                          <w:lang w:bidi="ar-LB"/>
                        </w:rPr>
                        <w:t>فورييه السريع</w:t>
                      </w:r>
                      <w:r w:rsidRPr="00D67A39">
                        <w:rPr>
                          <w:sz w:val="19"/>
                          <w:szCs w:val="25"/>
                          <w:lang w:bidi="ar-LB"/>
                        </w:rPr>
                        <w:br/>
                      </w:r>
                      <w:r w:rsidRPr="00D67A39">
                        <w:rPr>
                          <w:rFonts w:hint="cs"/>
                          <w:sz w:val="19"/>
                          <w:szCs w:val="25"/>
                          <w:rtl/>
                          <w:lang w:bidi="ar-EG"/>
                        </w:rPr>
                        <w:t xml:space="preserve">عند مواضع الإشارات </w:t>
                      </w:r>
                      <w:r w:rsidRPr="00D67A39">
                        <w:rPr>
                          <w:sz w:val="19"/>
                          <w:szCs w:val="25"/>
                          <w:lang w:bidi="ar-EG"/>
                        </w:rPr>
                        <w:t>TPS</w:t>
                      </w:r>
                    </w:p>
                  </w:txbxContent>
                </v:textbox>
              </v:shape>
            </w:pict>
          </mc:Fallback>
        </mc:AlternateContent>
      </w:r>
      <w:r>
        <w:rPr>
          <w:rFonts w:hint="cs"/>
          <w:noProof/>
          <w:rtl/>
          <w:lang w:eastAsia="zh-CN"/>
        </w:rPr>
        <mc:AlternateContent>
          <mc:Choice Requires="wps">
            <w:drawing>
              <wp:anchor distT="0" distB="0" distL="0" distR="0" simplePos="0" relativeHeight="251688448" behindDoc="0" locked="0" layoutInCell="1" allowOverlap="1" wp14:anchorId="3B6D725E" wp14:editId="70C940E2">
                <wp:simplePos x="0" y="0"/>
                <wp:positionH relativeFrom="margin">
                  <wp:posOffset>3714750</wp:posOffset>
                </wp:positionH>
                <wp:positionV relativeFrom="paragraph">
                  <wp:posOffset>1918558</wp:posOffset>
                </wp:positionV>
                <wp:extent cx="1555667" cy="24892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1555667" cy="248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85B67" w:rsidRPr="00D67A39" w:rsidRDefault="00685B67" w:rsidP="00D67A39">
                            <w:pPr>
                              <w:spacing w:before="0"/>
                              <w:jc w:val="center"/>
                              <w:rPr>
                                <w:spacing w:val="-4"/>
                                <w:szCs w:val="22"/>
                                <w:lang w:bidi="ar-EG"/>
                              </w:rPr>
                            </w:pPr>
                            <w:r w:rsidRPr="00D67A39">
                              <w:rPr>
                                <w:rFonts w:hint="cs"/>
                                <w:spacing w:val="-4"/>
                                <w:szCs w:val="22"/>
                                <w:rtl/>
                                <w:lang w:bidi="ar-EG"/>
                              </w:rPr>
                              <w:t>الاستجابة الترددية للقناة (إجمالية)</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D725E" id="Text Box 23" o:spid="_x0000_s1044" type="#_x0000_t202" style="position:absolute;left:0;text-align:left;margin-left:292.5pt;margin-top:151.05pt;width:122.5pt;height:19.6pt;z-index:251688448;visibility:visible;mso-wrap-style:square;mso-width-percent:0;mso-height-percent:0;mso-wrap-distance-left:0;mso-wrap-distance-top:0;mso-wrap-distance-right:0;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" filled="f" stroked="f" strokeweight=".5pt">
                <v:textbox>
                  <w:txbxContent>
                    <w:p w:rsidR="00685B67" w:rsidRPr="00D67A39" w:rsidRDefault="00685B67" w:rsidP="00D67A39">
                      <w:pPr>
                        <w:spacing w:before="0"/>
                        <w:jc w:val="center"/>
                        <w:rPr>
                          <w:spacing w:val="-4"/>
                          <w:szCs w:val="22"/>
                          <w:lang w:bidi="ar-EG"/>
                        </w:rPr>
                      </w:pPr>
                      <w:r w:rsidRPr="00D67A39">
                        <w:rPr>
                          <w:rFonts w:hint="cs"/>
                          <w:spacing w:val="-4"/>
                          <w:szCs w:val="22"/>
                          <w:rtl/>
                          <w:lang w:bidi="ar-EG"/>
                        </w:rPr>
                        <w:t>الاستجابة الترددية للقناة (إجمالية)</w:t>
                      </w:r>
                    </w:p>
                  </w:txbxContent>
                </v:textbox>
                <w10:wrap anchorx="margin"/>
              </v:shape>
            </w:pict>
          </mc:Fallback>
        </mc:AlternateContent>
      </w:r>
      <w:r w:rsidR="00D67A39">
        <w:rPr>
          <w:rFonts w:hint="cs"/>
          <w:noProof/>
          <w:rtl/>
          <w:lang w:eastAsia="zh-CN"/>
        </w:rPr>
        <mc:AlternateContent>
          <mc:Choice Requires="wps">
            <w:drawing>
              <wp:anchor distT="0" distB="0" distL="0" distR="0" simplePos="0" relativeHeight="251686400" behindDoc="0" locked="0" layoutInCell="1" allowOverlap="1" wp14:anchorId="45382F18" wp14:editId="17739479">
                <wp:simplePos x="0" y="0"/>
                <wp:positionH relativeFrom="column">
                  <wp:posOffset>3780658</wp:posOffset>
                </wp:positionH>
                <wp:positionV relativeFrom="paragraph">
                  <wp:posOffset>363641</wp:posOffset>
                </wp:positionV>
                <wp:extent cx="1417955" cy="605641"/>
                <wp:effectExtent l="0" t="0" r="0" b="4445"/>
                <wp:wrapNone/>
                <wp:docPr id="21" name="Text Box 21"/>
                <wp:cNvGraphicFramePr/>
                <a:graphic xmlns:a="http://schemas.openxmlformats.org/drawingml/2006/main">
                  <a:graphicData uri="http://schemas.microsoft.com/office/word/2010/wordprocessingShape">
                    <wps:wsp>
                      <wps:cNvSpPr txBox="1"/>
                      <wps:spPr>
                        <a:xfrm>
                          <a:off x="0" y="0"/>
                          <a:ext cx="1417955" cy="60564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E3418" w:rsidRPr="009A0BE1" w:rsidRDefault="009A0BE1">
                            <w:pPr>
                              <w:rPr>
                                <w:color w:val="FFFFFF" w:themeColor="background1"/>
                                <w:lang w:bidi="ar-EG"/>
                              </w:rPr>
                            </w:pPr>
                            <w:r>
                              <w:rPr>
                                <w:rFonts w:hint="cs"/>
                                <w:color w:val="FFFFFF" w:themeColor="background1"/>
                                <w:rtl/>
                                <w:lang w:bidi="ar-EG"/>
                              </w:rPr>
                              <w:t>محلل إشارة المتجه للإذاعة الفيديوية الرقمية للأرض</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382F18" id="Text Box 21" o:spid="_x0000_s1045" type="#_x0000_t202" style="position:absolute;left:0;text-align:left;margin-left:297.7pt;margin-top:28.65pt;width:111.65pt;height:47.7pt;z-index:251686400;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" filled="f" stroked="f" strokeweight=".5pt">
                <v:textbox>
                  <w:txbxContent>
                    <w:p w:rsidR="00CE3418" w:rsidRPr="009A0BE1" w:rsidRDefault="009A0BE1">
                      <w:pPr>
                        <w:rPr>
                          <w:color w:val="FFFFFF" w:themeColor="background1"/>
                          <w:lang w:bidi="ar-EG"/>
                        </w:rPr>
                      </w:pPr>
                      <w:r>
                        <w:rPr>
                          <w:rFonts w:hint="cs"/>
                          <w:color w:val="FFFFFF" w:themeColor="background1"/>
                          <w:rtl/>
                          <w:lang w:bidi="ar-EG"/>
                        </w:rPr>
                        <w:t>محلل إشارة المتجه للإذاعة الفيديوية الرقمية للأرض</w:t>
                      </w:r>
                    </w:p>
                  </w:txbxContent>
                </v:textbox>
              </v:shape>
            </w:pict>
          </mc:Fallback>
        </mc:AlternateContent>
      </w:r>
      <w:r>
        <w:object w:dxaOrig="6985" w:dyaOrig="4769">
          <v:shape id="_x0000_i1031" type="#_x0000_t75" style="width:411.75pt;height:252.75pt" o:ole="">
            <v:imagedata r:id="rId26" o:title="" cropbottom="5353f"/>
          </v:shape>
          <o:OLEObject Type="Embed" ProgID="CorelDRAW.Graphic.14" ShapeID="_x0000_i1031" DrawAspect="Content" ObjectID="_1485179376" r:id="rId27"/>
        </w:object>
      </w:r>
    </w:p>
    <w:p w:rsidR="00757F51" w:rsidRPr="00B45196" w:rsidRDefault="00757F51" w:rsidP="00844CD0">
      <w:pPr>
        <w:spacing w:before="360"/>
        <w:rPr>
          <w:spacing w:val="-2"/>
          <w:rtl/>
          <w:lang w:eastAsia="it-IT" w:bidi="ar-LB"/>
        </w:rPr>
      </w:pPr>
      <w:r w:rsidRPr="00B45196">
        <w:rPr>
          <w:rFonts w:hint="cs"/>
          <w:spacing w:val="-2"/>
          <w:rtl/>
          <w:lang w:eastAsia="it-IT" w:bidi="ar-LB"/>
        </w:rPr>
        <w:t>لا تنفّذ العمليات الواردة أعلاه إلا على الموجات الحاملة لإشارات معلمات التشوير</w:t>
      </w:r>
      <w:r w:rsidRPr="00B45196">
        <w:rPr>
          <w:rFonts w:hint="eastAsia"/>
          <w:spacing w:val="-2"/>
          <w:rtl/>
          <w:lang w:eastAsia="it-IT" w:bidi="ar-LB"/>
        </w:rPr>
        <w:t> </w:t>
      </w:r>
      <w:r w:rsidRPr="00B45196">
        <w:rPr>
          <w:spacing w:val="-2"/>
          <w:lang w:eastAsia="it-IT" w:bidi="ar-LB"/>
        </w:rPr>
        <w:t>(TPS)</w:t>
      </w:r>
      <w:r w:rsidRPr="00B45196">
        <w:rPr>
          <w:rFonts w:hint="cs"/>
          <w:spacing w:val="-2"/>
          <w:rtl/>
          <w:lang w:eastAsia="it-IT" w:bidi="ar-LB"/>
        </w:rPr>
        <w:t>. ومن الناحية المبدئية، بما أن تشكيل جميع الموجات الحاملة لإشارات</w:t>
      </w:r>
      <w:r w:rsidRPr="00B45196">
        <w:rPr>
          <w:rFonts w:hint="eastAsia"/>
          <w:spacing w:val="-2"/>
          <w:rtl/>
          <w:lang w:eastAsia="it-IT" w:bidi="ar-LB"/>
        </w:rPr>
        <w:t> </w:t>
      </w:r>
      <w:r w:rsidRPr="00B45196">
        <w:rPr>
          <w:spacing w:val="-2"/>
          <w:lang w:eastAsia="it-IT" w:bidi="ar-LB"/>
        </w:rPr>
        <w:t>TPS</w:t>
      </w:r>
      <w:r w:rsidRPr="00B45196">
        <w:rPr>
          <w:rFonts w:hint="cs"/>
          <w:spacing w:val="-2"/>
          <w:rtl/>
          <w:lang w:eastAsia="it-IT" w:bidi="ar-LB"/>
        </w:rPr>
        <w:t xml:space="preserve"> في رمز</w:t>
      </w:r>
      <w:r w:rsidRPr="00B45196">
        <w:rPr>
          <w:rFonts w:hint="eastAsia"/>
          <w:spacing w:val="-2"/>
          <w:rtl/>
          <w:lang w:eastAsia="it-IT" w:bidi="ar-LB"/>
        </w:rPr>
        <w:t> </w:t>
      </w:r>
      <w:r w:rsidRPr="00B45196">
        <w:rPr>
          <w:spacing w:val="-2"/>
          <w:lang w:eastAsia="it-IT" w:bidi="ar-LB"/>
        </w:rPr>
        <w:t>OFDM</w:t>
      </w:r>
      <w:r w:rsidRPr="00B45196">
        <w:rPr>
          <w:rFonts w:hint="cs"/>
          <w:spacing w:val="-2"/>
          <w:rtl/>
          <w:lang w:eastAsia="it-IT" w:bidi="ar-LB"/>
        </w:rPr>
        <w:t xml:space="preserve"> معين من رموز الإذاعة الفيديوية الرقمية للأرض يتم بواسطة البتة نفسها، فمن الممكن استعمال موجة حاملة واحدة لإشارات</w:t>
      </w:r>
      <w:r w:rsidRPr="00B45196">
        <w:rPr>
          <w:rFonts w:hint="eastAsia"/>
          <w:spacing w:val="-2"/>
          <w:rtl/>
          <w:lang w:eastAsia="it-IT" w:bidi="ar-LB"/>
        </w:rPr>
        <w:t> </w:t>
      </w:r>
      <w:r w:rsidRPr="00B45196">
        <w:rPr>
          <w:spacing w:val="-2"/>
          <w:lang w:eastAsia="it-IT" w:bidi="ar-LB"/>
        </w:rPr>
        <w:t>TPS</w:t>
      </w:r>
      <w:r w:rsidRPr="00B45196">
        <w:rPr>
          <w:rFonts w:hint="cs"/>
          <w:spacing w:val="-2"/>
          <w:rtl/>
          <w:lang w:eastAsia="it-IT" w:bidi="ar-LB"/>
        </w:rPr>
        <w:t xml:space="preserve"> لتطبيق الطريقة. ومع ذلك، ففي حالة الانتشار متعدد المسارات، تكون التقديرات المبنية على موقع واحد لإشارات</w:t>
      </w:r>
      <w:r w:rsidRPr="00B45196">
        <w:rPr>
          <w:rFonts w:hint="eastAsia"/>
          <w:spacing w:val="-2"/>
          <w:rtl/>
          <w:lang w:eastAsia="it-IT" w:bidi="ar-LB"/>
        </w:rPr>
        <w:t> </w:t>
      </w:r>
      <w:r w:rsidRPr="00B45196">
        <w:rPr>
          <w:spacing w:val="-2"/>
          <w:lang w:eastAsia="it-IT" w:bidi="ar-LB"/>
        </w:rPr>
        <w:t>TPS</w:t>
      </w:r>
      <w:r w:rsidRPr="00B45196">
        <w:rPr>
          <w:rFonts w:hint="cs"/>
          <w:spacing w:val="-2"/>
          <w:rtl/>
          <w:lang w:eastAsia="it-IT" w:bidi="ar-LB"/>
        </w:rPr>
        <w:t xml:space="preserve"> غير دقيقة إلى حد ما. ولذلك تكرر العملية بالنسبة لجميع مواقع إشارات معلِمات التشوير. وبعبارة أخرى، يتم حل أنظمة مؤلفة من</w:t>
      </w:r>
      <w:r w:rsidRPr="00B45196">
        <w:rPr>
          <w:rFonts w:hint="eastAsia"/>
          <w:spacing w:val="-2"/>
          <w:rtl/>
          <w:lang w:eastAsia="it-IT" w:bidi="ar-LB"/>
        </w:rPr>
        <w:t> </w:t>
      </w:r>
      <w:r w:rsidRPr="00B45196">
        <w:rPr>
          <w:spacing w:val="-2"/>
          <w:lang w:eastAsia="it-IT" w:bidi="ar-LB"/>
        </w:rPr>
        <w:t>68</w:t>
      </w:r>
      <w:r w:rsidRPr="00B45196">
        <w:rPr>
          <w:rFonts w:hint="cs"/>
          <w:spacing w:val="-2"/>
          <w:rtl/>
          <w:lang w:eastAsia="it-IT" w:bidi="ar-LB"/>
        </w:rPr>
        <w:t xml:space="preserve"> معادلة خطية. وعلى افتراض إيجاد حل لمجموعة مؤلفة من ثمانية وستين نظاماً يتألف كل منه من</w:t>
      </w:r>
      <w:r w:rsidRPr="00B45196">
        <w:rPr>
          <w:rFonts w:hint="eastAsia"/>
          <w:spacing w:val="-2"/>
          <w:rtl/>
          <w:lang w:eastAsia="it-IT" w:bidi="ar-LB"/>
        </w:rPr>
        <w:t> </w:t>
      </w:r>
      <w:r w:rsidRPr="00B45196">
        <w:rPr>
          <w:spacing w:val="-2"/>
          <w:lang w:eastAsia="it-IT" w:bidi="ar-LB"/>
        </w:rPr>
        <w:t>16 x 16</w:t>
      </w:r>
      <w:r w:rsidRPr="00B45196">
        <w:rPr>
          <w:rFonts w:hint="cs"/>
          <w:spacing w:val="-2"/>
          <w:rtl/>
          <w:lang w:eastAsia="it-IT" w:bidi="ar-LB"/>
        </w:rPr>
        <w:t xml:space="preserve"> معادلة خطية، فإننا نحصل على</w:t>
      </w:r>
      <w:r w:rsidRPr="00B45196">
        <w:rPr>
          <w:rFonts w:hint="eastAsia"/>
          <w:spacing w:val="-2"/>
          <w:rtl/>
          <w:lang w:eastAsia="it-IT" w:bidi="ar-LB"/>
        </w:rPr>
        <w:t> </w:t>
      </w:r>
      <w:r w:rsidRPr="00B45196">
        <w:rPr>
          <w:spacing w:val="-2"/>
          <w:lang w:eastAsia="it-IT" w:bidi="ar-LB"/>
        </w:rPr>
        <w:t>16</w:t>
      </w:r>
      <w:r w:rsidRPr="00B45196">
        <w:rPr>
          <w:rFonts w:hint="eastAsia"/>
          <w:spacing w:val="-2"/>
          <w:rtl/>
          <w:lang w:eastAsia="it-IT" w:bidi="ar-LB"/>
        </w:rPr>
        <w:t> </w:t>
      </w:r>
      <w:r w:rsidRPr="00B45196">
        <w:rPr>
          <w:rFonts w:hint="cs"/>
          <w:spacing w:val="-2"/>
          <w:rtl/>
          <w:lang w:eastAsia="it-IT" w:bidi="ar-LB"/>
        </w:rPr>
        <w:t>صفيفاً و</w:t>
      </w:r>
      <w:r w:rsidRPr="00B45196">
        <w:rPr>
          <w:spacing w:val="-2"/>
          <w:lang w:eastAsia="it-IT" w:bidi="ar-LB"/>
        </w:rPr>
        <w:t>68</w:t>
      </w:r>
      <w:r w:rsidRPr="00B45196">
        <w:rPr>
          <w:rFonts w:hint="eastAsia"/>
          <w:spacing w:val="-2"/>
          <w:rtl/>
          <w:lang w:eastAsia="it-IT" w:bidi="ar-LB"/>
        </w:rPr>
        <w:t> </w:t>
      </w:r>
      <w:r w:rsidRPr="00B45196">
        <w:rPr>
          <w:rFonts w:hint="cs"/>
          <w:spacing w:val="-2"/>
          <w:rtl/>
          <w:lang w:eastAsia="it-IT" w:bidi="ar-LB"/>
        </w:rPr>
        <w:t>قيمة. يمثل كل صفيف الاستجابة الترددية لقناة كل</w:t>
      </w:r>
      <w:r w:rsidRPr="00B45196">
        <w:rPr>
          <w:rFonts w:hint="eastAsia"/>
          <w:spacing w:val="-2"/>
          <w:rtl/>
          <w:lang w:eastAsia="it-IT" w:bidi="ar-LB"/>
        </w:rPr>
        <w:t> </w:t>
      </w:r>
      <w:r w:rsidRPr="00B45196">
        <w:rPr>
          <w:rFonts w:hint="cs"/>
          <w:spacing w:val="-2"/>
          <w:rtl/>
          <w:lang w:eastAsia="it-IT" w:bidi="ar-LB"/>
        </w:rPr>
        <w:t xml:space="preserve">مرسِل من المرسِلات المعنية البالغ عددها </w:t>
      </w:r>
      <w:r w:rsidRPr="00B45196">
        <w:rPr>
          <w:spacing w:val="-2"/>
          <w:lang w:eastAsia="it-IT" w:bidi="ar-LB"/>
        </w:rPr>
        <w:t>16</w:t>
      </w:r>
      <w:r w:rsidRPr="00B45196">
        <w:rPr>
          <w:rFonts w:hint="eastAsia"/>
          <w:spacing w:val="-2"/>
          <w:rtl/>
          <w:lang w:eastAsia="it-IT" w:bidi="ar-LB"/>
        </w:rPr>
        <w:t> </w:t>
      </w:r>
      <w:r w:rsidRPr="00B45196">
        <w:rPr>
          <w:rFonts w:hint="cs"/>
          <w:spacing w:val="-2"/>
          <w:rtl/>
          <w:lang w:eastAsia="it-IT" w:bidi="ar-LB"/>
        </w:rPr>
        <w:t xml:space="preserve">مرسلاً. وتتألف صفائف الاستجابة الترددية للقناة هذه من </w:t>
      </w:r>
      <w:r w:rsidRPr="00B45196">
        <w:rPr>
          <w:spacing w:val="-2"/>
          <w:lang w:eastAsia="it-IT" w:bidi="ar-LB"/>
        </w:rPr>
        <w:t>68</w:t>
      </w:r>
      <w:r w:rsidRPr="00B45196">
        <w:rPr>
          <w:rFonts w:hint="cs"/>
          <w:spacing w:val="-2"/>
          <w:rtl/>
          <w:lang w:eastAsia="it-IT" w:bidi="ar-LB"/>
        </w:rPr>
        <w:t xml:space="preserve"> قيمة فقط: وهذه القيم هي الاستجابة الترددية (لتلك القناة الفردية بين المرسِل والمستقبِل) التي أخذت عيناتها عند مواقع ترددات إشارات معلمات التشوير.</w:t>
      </w:r>
    </w:p>
    <w:p w:rsidR="00757F51" w:rsidRDefault="00757F51" w:rsidP="00757F51">
      <w:pPr>
        <w:rPr>
          <w:rtl/>
          <w:lang w:eastAsia="it-IT" w:bidi="ar-LB"/>
        </w:rPr>
      </w:pPr>
      <w:r>
        <w:rPr>
          <w:rFonts w:hint="cs"/>
          <w:rtl/>
          <w:lang w:eastAsia="it-IT" w:bidi="ar-LB"/>
        </w:rPr>
        <w:t>ولكل صفيف من الصفائف الستة عشر (أي المرسِلات الستة عشر) تنفذ العمليتان التاليتان:</w:t>
      </w:r>
    </w:p>
    <w:p w:rsidR="00757F51" w:rsidRDefault="00757F51" w:rsidP="00757F51">
      <w:pPr>
        <w:pStyle w:val="enumlev1"/>
        <w:rPr>
          <w:rtl/>
          <w:lang w:eastAsia="it-IT"/>
        </w:rPr>
      </w:pPr>
      <w:r>
        <w:rPr>
          <w:lang w:eastAsia="it-IT"/>
        </w:rPr>
        <w:t>(1</w:t>
      </w:r>
      <w:r>
        <w:rPr>
          <w:rtl/>
          <w:lang w:eastAsia="it-IT"/>
        </w:rPr>
        <w:tab/>
      </w:r>
      <w:r>
        <w:rPr>
          <w:rFonts w:hint="cs"/>
          <w:rtl/>
          <w:lang w:eastAsia="it-IT"/>
        </w:rPr>
        <w:t>يحسب متوسط قيم الترددات البالغ عددها</w:t>
      </w:r>
      <w:r>
        <w:rPr>
          <w:rFonts w:hint="eastAsia"/>
          <w:rtl/>
          <w:lang w:eastAsia="it-IT"/>
        </w:rPr>
        <w:t> </w:t>
      </w:r>
      <w:r>
        <w:rPr>
          <w:lang w:eastAsia="it-IT"/>
        </w:rPr>
        <w:t>68</w:t>
      </w:r>
      <w:r>
        <w:rPr>
          <w:rFonts w:hint="cs"/>
          <w:rtl/>
          <w:lang w:eastAsia="it-IT"/>
        </w:rPr>
        <w:t>: يلغي ذلك التأثير الانتقائي</w:t>
      </w:r>
      <w:r w:rsidRPr="00EF1E70">
        <w:rPr>
          <w:rFonts w:hint="cs"/>
          <w:rtl/>
          <w:lang w:eastAsia="it-IT"/>
        </w:rPr>
        <w:t xml:space="preserve"> </w:t>
      </w:r>
      <w:r>
        <w:rPr>
          <w:rFonts w:hint="cs"/>
          <w:rtl/>
          <w:lang w:eastAsia="it-IT"/>
        </w:rPr>
        <w:t>المتعدد المسار للترددات، ويزيد أكثر من</w:t>
      </w:r>
      <w:r>
        <w:rPr>
          <w:rFonts w:hint="eastAsia"/>
          <w:rtl/>
        </w:rPr>
        <w:t> </w:t>
      </w:r>
      <w:r>
        <w:rPr>
          <w:rFonts w:hint="cs"/>
          <w:rtl/>
          <w:lang w:eastAsia="it-IT"/>
        </w:rPr>
        <w:t>متانة الطريقة (العالية أصلاً) إزاء الضوضاء الغوسية. وتمثل القيمة المحصّلة المستوى المقيس للإشارة المستقبلة من المرسِل ذي</w:t>
      </w:r>
      <w:r>
        <w:rPr>
          <w:rFonts w:hint="eastAsia"/>
          <w:rtl/>
          <w:lang w:eastAsia="it-IT"/>
        </w:rPr>
        <w:t> </w:t>
      </w:r>
      <w:r>
        <w:rPr>
          <w:rFonts w:hint="cs"/>
          <w:rtl/>
          <w:lang w:eastAsia="it-IT"/>
        </w:rPr>
        <w:t>الصلة.</w:t>
      </w:r>
    </w:p>
    <w:p w:rsidR="00757F51" w:rsidRDefault="00757F51" w:rsidP="00757F51">
      <w:pPr>
        <w:pStyle w:val="enumlev1"/>
        <w:rPr>
          <w:rtl/>
          <w:lang w:eastAsia="it-IT"/>
        </w:rPr>
      </w:pPr>
      <w:r>
        <w:rPr>
          <w:lang w:eastAsia="it-IT"/>
        </w:rPr>
        <w:lastRenderedPageBreak/>
        <w:t>(2</w:t>
      </w:r>
      <w:r>
        <w:rPr>
          <w:rFonts w:hint="cs"/>
          <w:rtl/>
          <w:lang w:eastAsia="it-IT"/>
        </w:rPr>
        <w:tab/>
        <w:t>يتم الحصول على الاستجابة النبضية للقناة</w:t>
      </w:r>
      <w:r>
        <w:rPr>
          <w:rFonts w:hint="eastAsia"/>
          <w:rtl/>
          <w:lang w:eastAsia="it-IT"/>
        </w:rPr>
        <w:t> </w:t>
      </w:r>
      <w:r>
        <w:rPr>
          <w:lang w:eastAsia="it-IT"/>
        </w:rPr>
        <w:t>(CIR)</w:t>
      </w:r>
      <w:r>
        <w:rPr>
          <w:rFonts w:hint="cs"/>
          <w:rtl/>
          <w:lang w:eastAsia="it-IT"/>
        </w:rPr>
        <w:t xml:space="preserve"> بواسطة محول فوريية السريع العكسي</w:t>
      </w:r>
      <w:r>
        <w:rPr>
          <w:rFonts w:hint="eastAsia"/>
          <w:rtl/>
          <w:lang w:eastAsia="it-IT"/>
        </w:rPr>
        <w:t> </w:t>
      </w:r>
      <w:r>
        <w:rPr>
          <w:lang w:eastAsia="it-IT"/>
        </w:rPr>
        <w:t>(IFFT)</w:t>
      </w:r>
      <w:r>
        <w:rPr>
          <w:rFonts w:hint="cs"/>
          <w:rtl/>
          <w:lang w:eastAsia="it-IT"/>
        </w:rPr>
        <w:t>. ويعتبر الإجراء الحالي أكثر تعقيداً من مجرد تحويل فورييه السريع العكسي، لأن كثافة إشارات معلمات التشوير منخفضة جداً، وتبلغ حوالي</w:t>
      </w:r>
      <w:r>
        <w:rPr>
          <w:rFonts w:hint="eastAsia"/>
          <w:rtl/>
          <w:lang w:eastAsia="it-IT"/>
        </w:rPr>
        <w:t> </w:t>
      </w:r>
      <w:r>
        <w:rPr>
          <w:lang w:eastAsia="it-IT"/>
        </w:rPr>
        <w:t>%1</w:t>
      </w:r>
      <w:r>
        <w:rPr>
          <w:rFonts w:hint="cs"/>
          <w:rtl/>
          <w:lang w:eastAsia="it-IT"/>
        </w:rPr>
        <w:t xml:space="preserve"> من مجموع الموجات الحاملة الفاعلة</w:t>
      </w:r>
      <w:r>
        <w:rPr>
          <w:rFonts w:hint="eastAsia"/>
          <w:rtl/>
          <w:lang w:eastAsia="it-IT"/>
        </w:rPr>
        <w:t> </w:t>
      </w:r>
      <w:r>
        <w:rPr>
          <w:lang w:eastAsia="it-IT"/>
        </w:rPr>
        <w:t>OFDM</w:t>
      </w:r>
      <w:r>
        <w:rPr>
          <w:rFonts w:hint="cs"/>
          <w:rtl/>
          <w:lang w:eastAsia="it-IT"/>
        </w:rPr>
        <w:t>. يؤدي ذلك في الأنظمة العادية التي تؤخذ عيناتها بشكل دوري إلى</w:t>
      </w:r>
      <w:r>
        <w:rPr>
          <w:rFonts w:hint="eastAsia"/>
          <w:rtl/>
          <w:lang w:eastAsia="it-IT"/>
        </w:rPr>
        <w:t> </w:t>
      </w:r>
      <w:r>
        <w:rPr>
          <w:rFonts w:hint="cs"/>
          <w:rtl/>
          <w:lang w:eastAsia="it-IT"/>
        </w:rPr>
        <w:t>انطواء شديد للطيف في الزمن (تشوه انخفاض معدل العينات) من شأنه أن يخفض المدة الزمنية بعامل قدرة</w:t>
      </w:r>
      <w:r>
        <w:rPr>
          <w:rFonts w:hint="eastAsia"/>
          <w:rtl/>
          <w:lang w:eastAsia="it-IT"/>
        </w:rPr>
        <w:t> </w:t>
      </w:r>
      <w:r>
        <w:rPr>
          <w:lang w:eastAsia="it-IT"/>
        </w:rPr>
        <w:t>100</w:t>
      </w:r>
      <w:r>
        <w:rPr>
          <w:rFonts w:hint="cs"/>
          <w:rtl/>
          <w:lang w:eastAsia="it-IT"/>
        </w:rPr>
        <w:t>، مما ينتج عنه تقدير عديم الفائدة للاستجابة النبضية للقناة. ولحسن الحظ، فإن مواقع ترددات إشارات معلمات التشوير ليست دورية بحكم تصميمها، وبالتالي لا يكون تأثير الانطواء وارداً. وقد جرى تطبيق مفهوم "الاستشعار المختزل</w:t>
      </w:r>
      <w:r w:rsidRPr="00C4047D">
        <w:rPr>
          <w:rFonts w:hint="cs"/>
          <w:rtl/>
          <w:lang w:eastAsia="it-IT"/>
        </w:rPr>
        <w:t>" نظراً لأن هذه الحالة تنطوي على "عينات مبعثرة" بالفعل. وهذه الخوارزمية تكرارية وتعطي تقديراً ل</w:t>
      </w:r>
      <w:r>
        <w:rPr>
          <w:rFonts w:hint="cs"/>
          <w:rtl/>
          <w:lang w:eastAsia="it-IT"/>
        </w:rPr>
        <w:t>ل</w:t>
      </w:r>
      <w:r w:rsidRPr="00C4047D">
        <w:rPr>
          <w:rFonts w:hint="cs"/>
          <w:rtl/>
          <w:lang w:eastAsia="it-IT"/>
        </w:rPr>
        <w:t xml:space="preserve">استجابة </w:t>
      </w:r>
      <w:r>
        <w:rPr>
          <w:rFonts w:hint="cs"/>
          <w:rtl/>
          <w:lang w:eastAsia="it-IT"/>
        </w:rPr>
        <w:t>الن</w:t>
      </w:r>
      <w:r w:rsidRPr="00C4047D">
        <w:rPr>
          <w:rFonts w:hint="cs"/>
          <w:rtl/>
          <w:lang w:eastAsia="it-IT"/>
        </w:rPr>
        <w:t xml:space="preserve">بضية للقناة </w:t>
      </w:r>
      <w:r>
        <w:rPr>
          <w:rFonts w:hint="cs"/>
          <w:rtl/>
          <w:lang w:eastAsia="it-IT"/>
        </w:rPr>
        <w:t>التي أعيد</w:t>
      </w:r>
      <w:r w:rsidRPr="00C4047D">
        <w:rPr>
          <w:rFonts w:hint="cs"/>
          <w:rtl/>
          <w:lang w:eastAsia="it-IT"/>
        </w:rPr>
        <w:t xml:space="preserve"> أنشاؤها بواسطة الذرى الرئيسية.</w:t>
      </w:r>
    </w:p>
    <w:p w:rsidR="00757F51" w:rsidRDefault="00757F51" w:rsidP="00757F51">
      <w:pPr>
        <w:rPr>
          <w:rtl/>
          <w:lang w:bidi="ar-LB"/>
        </w:rPr>
      </w:pPr>
      <w:r>
        <w:rPr>
          <w:rFonts w:hint="cs"/>
          <w:rtl/>
          <w:lang w:bidi="ar-LB"/>
        </w:rPr>
        <w:t xml:space="preserve">تسمح </w:t>
      </w:r>
      <w:r w:rsidRPr="00525CD2">
        <w:rPr>
          <w:rFonts w:hint="cs"/>
          <w:b/>
          <w:bCs/>
          <w:rtl/>
          <w:lang w:bidi="ar-LB"/>
        </w:rPr>
        <w:t>العملية</w:t>
      </w:r>
      <w:r>
        <w:rPr>
          <w:rFonts w:hint="eastAsia"/>
          <w:b/>
          <w:bCs/>
          <w:rtl/>
          <w:lang w:bidi="ar-LB"/>
        </w:rPr>
        <w:t> </w:t>
      </w:r>
      <w:r w:rsidRPr="00525CD2">
        <w:rPr>
          <w:b/>
          <w:bCs/>
          <w:lang w:bidi="ar-LB"/>
        </w:rPr>
        <w:t>1</w:t>
      </w:r>
      <w:r>
        <w:rPr>
          <w:rFonts w:hint="cs"/>
          <w:rtl/>
          <w:lang w:bidi="ar-LB"/>
        </w:rPr>
        <w:t xml:space="preserve"> الواردة أعلاه للمستعمل بإنشاء جدول يمكن فيه ترتيب المستويات المقيّسة للإشارات المستقبلة من</w:t>
      </w:r>
      <w:r>
        <w:rPr>
          <w:rFonts w:hint="eastAsia"/>
          <w:rtl/>
          <w:lang w:bidi="ar-LB"/>
        </w:rPr>
        <w:t> </w:t>
      </w:r>
      <w:r>
        <w:rPr>
          <w:rFonts w:hint="cs"/>
          <w:rtl/>
          <w:lang w:bidi="ar-LB"/>
        </w:rPr>
        <w:t>المستقبِلات ذات الصلة في قائمة وربطها بمعرفات هوية شفرات المستقبِلات</w:t>
      </w:r>
      <w:r>
        <w:rPr>
          <w:rFonts w:hint="eastAsia"/>
          <w:rtl/>
          <w:lang w:bidi="ar-LB"/>
        </w:rPr>
        <w:t> </w:t>
      </w:r>
      <w:r>
        <w:rPr>
          <w:lang w:bidi="ar-LB"/>
        </w:rPr>
        <w:t>(Cell ID)</w:t>
      </w:r>
      <w:r>
        <w:rPr>
          <w:rFonts w:hint="cs"/>
          <w:rtl/>
          <w:lang w:bidi="ar-LB"/>
        </w:rPr>
        <w:t>، المأخوذة من جدول محدد سلفاً يربط كل معرف هوية</w:t>
      </w:r>
      <w:r>
        <w:rPr>
          <w:rFonts w:hint="eastAsia"/>
          <w:rtl/>
          <w:lang w:bidi="ar-LB"/>
        </w:rPr>
        <w:t> </w:t>
      </w:r>
      <w:r>
        <w:rPr>
          <w:lang w:bidi="ar-LB"/>
        </w:rPr>
        <w:t>Cell ID</w:t>
      </w:r>
      <w:r>
        <w:rPr>
          <w:rFonts w:hint="cs"/>
          <w:rtl/>
          <w:lang w:bidi="ar-LB"/>
        </w:rPr>
        <w:t xml:space="preserve"> باسم المرسل (أو موقعه الجغرافي).</w:t>
      </w:r>
    </w:p>
    <w:p w:rsidR="00757F51" w:rsidRDefault="00757F51" w:rsidP="00757F51">
      <w:pPr>
        <w:rPr>
          <w:rtl/>
          <w:lang w:bidi="ar-LB"/>
        </w:rPr>
      </w:pPr>
      <w:r>
        <w:rPr>
          <w:rFonts w:hint="cs"/>
          <w:rtl/>
          <w:lang w:bidi="ar-LB"/>
        </w:rPr>
        <w:t xml:space="preserve">تسمح </w:t>
      </w:r>
      <w:r w:rsidRPr="00525CD2">
        <w:rPr>
          <w:rFonts w:hint="cs"/>
          <w:b/>
          <w:bCs/>
          <w:rtl/>
          <w:lang w:bidi="ar-LB"/>
        </w:rPr>
        <w:t>العملية</w:t>
      </w:r>
      <w:r>
        <w:rPr>
          <w:rFonts w:hint="eastAsia"/>
          <w:b/>
          <w:bCs/>
          <w:rtl/>
          <w:lang w:bidi="ar-LB"/>
        </w:rPr>
        <w:t> </w:t>
      </w:r>
      <w:r>
        <w:rPr>
          <w:b/>
          <w:bCs/>
          <w:lang w:bidi="ar-LB"/>
        </w:rPr>
        <w:t>2</w:t>
      </w:r>
      <w:r>
        <w:rPr>
          <w:rFonts w:hint="cs"/>
          <w:rtl/>
          <w:lang w:bidi="ar-LB"/>
        </w:rPr>
        <w:t xml:space="preserve"> الواردة أعلاه للمستعمل بالحصول على المكونات الزمنية للاستجابة النبضية الشاملة للقناة، مصنفة ضمن الاستجابات النبضية الإفرادية للقناة المتعلقة بكل مرسِل.</w:t>
      </w:r>
    </w:p>
    <w:p w:rsidR="00757F51" w:rsidRPr="00903A24" w:rsidRDefault="00757F51" w:rsidP="00757F51">
      <w:pPr>
        <w:pStyle w:val="Headingb"/>
        <w:rPr>
          <w:rtl/>
          <w:lang w:bidi="ar-LB"/>
        </w:rPr>
      </w:pPr>
      <w:r w:rsidRPr="00903A24">
        <w:rPr>
          <w:rFonts w:hint="cs"/>
          <w:rtl/>
          <w:lang w:bidi="ar-LB"/>
        </w:rPr>
        <w:t>التأكيد</w:t>
      </w:r>
    </w:p>
    <w:p w:rsidR="00757F51" w:rsidRPr="00787ABA" w:rsidRDefault="00757F51" w:rsidP="00757F51">
      <w:pPr>
        <w:rPr>
          <w:rtl/>
        </w:rPr>
      </w:pPr>
      <w:r>
        <w:rPr>
          <w:rFonts w:hint="cs"/>
          <w:rtl/>
          <w:lang w:bidi="ar-LB"/>
        </w:rPr>
        <w:t>تسمح رزمة البرمجيات التي تنفذ الطريقة الواردة أعلاه لمستقبِلات القياس أو لمحللات الإشارات المتجهية بإضافة وظيفة عالية القيمة لعرض وسوم مختلف مكونات الاستجابة النبضية لنسق الفيديو البياني الحالي. وتدل الاختبارات الأولية التي</w:t>
      </w:r>
      <w:r>
        <w:rPr>
          <w:rFonts w:hint="eastAsia"/>
          <w:rtl/>
          <w:lang w:bidi="ar-LB"/>
        </w:rPr>
        <w:t> </w:t>
      </w:r>
      <w:r>
        <w:rPr>
          <w:rFonts w:hint="cs"/>
          <w:rtl/>
          <w:lang w:bidi="ar-LB"/>
        </w:rPr>
        <w:t>جرت في المختبر بواسطة إشارات شبكة حقيقية وحيدة التردد على أن النظام قادر على تقدير المستويات الفردية للمرسِلات، وتجزئة الاستجابة النبضية للقناة إلى استجابات إفرادية. وقد أثبتت طريقة تجزئة الاستجابة النبضية للقناة، رغم أنها أقل دقة من الطريقة الكلاسيكية القائمة على</w:t>
      </w:r>
      <w:r>
        <w:rPr>
          <w:rFonts w:hint="eastAsia"/>
          <w:rtl/>
          <w:lang w:bidi="ar-LB"/>
        </w:rPr>
        <w:t> </w:t>
      </w:r>
      <w:r>
        <w:rPr>
          <w:rFonts w:hint="cs"/>
          <w:rtl/>
          <w:lang w:bidi="ar-LB"/>
        </w:rPr>
        <w:t>النغمات الدليلية المتفرقة، فائدتها في عرض مكونات الإشارات بتأخير تفاضلي يصل إلى ضعفي الفترة الحارسة</w:t>
      </w:r>
    </w:p>
    <w:p w:rsidR="00757F51" w:rsidRDefault="00757F51" w:rsidP="000205F0">
      <w:pPr>
        <w:pStyle w:val="FigureNo"/>
        <w:keepNext/>
        <w:keepLines/>
        <w:rPr>
          <w:rtl/>
        </w:rPr>
      </w:pPr>
      <w:r>
        <w:rPr>
          <w:rFonts w:hint="cs"/>
          <w:rtl/>
        </w:rPr>
        <w:t xml:space="preserve">الشكل </w:t>
      </w:r>
      <w:r>
        <w:t>8</w:t>
      </w:r>
    </w:p>
    <w:p w:rsidR="00757F51" w:rsidRDefault="00757F51" w:rsidP="00BA6E02">
      <w:pPr>
        <w:pStyle w:val="Figuretitle0"/>
        <w:bidi/>
        <w:spacing w:after="0"/>
        <w:rPr>
          <w:rtl/>
        </w:rPr>
      </w:pPr>
      <w:r>
        <w:rPr>
          <w:rFonts w:hint="cs"/>
          <w:rtl/>
        </w:rPr>
        <w:t>التجزئة بواسطة تقنية تشبه تقنية</w:t>
      </w:r>
      <w:r>
        <w:rPr>
          <w:rFonts w:hint="eastAsia"/>
          <w:rtl/>
        </w:rPr>
        <w:t> </w:t>
      </w:r>
      <w:r>
        <w:t>MISO</w:t>
      </w:r>
      <w:r>
        <w:rPr>
          <w:rFonts w:hint="cs"/>
          <w:rtl/>
        </w:rPr>
        <w:t xml:space="preserve"> لإيجاد حل</w:t>
      </w:r>
      <w:r>
        <w:rPr>
          <w:rFonts w:hint="eastAsia"/>
          <w:rtl/>
        </w:rPr>
        <w:t> </w:t>
      </w:r>
      <w:r>
        <w:t>68</w:t>
      </w:r>
      <w:r>
        <w:rPr>
          <w:rFonts w:hint="cs"/>
          <w:rtl/>
        </w:rPr>
        <w:t xml:space="preserve"> نظاماً يتألف كل منها من </w:t>
      </w:r>
      <w:r>
        <w:t>16x16</w:t>
      </w:r>
      <w:r>
        <w:rPr>
          <w:rFonts w:hint="cs"/>
          <w:rtl/>
        </w:rPr>
        <w:t xml:space="preserve"> معادلة خطية. يتم الحصول على ست عشرة استجابة ترددية جزئية للقناة. تؤخذ عينات هذه الاستجابات الترددية عند مواقع ترددات تشوير معلمات الإرسال. تسمح النتائج</w:t>
      </w:r>
      <w:r>
        <w:rPr>
          <w:rFonts w:hint="eastAsia"/>
          <w:rtl/>
        </w:rPr>
        <w:t> </w:t>
      </w:r>
      <w:r>
        <w:t>(1)</w:t>
      </w:r>
      <w:r>
        <w:rPr>
          <w:rFonts w:hint="cs"/>
          <w:rtl/>
        </w:rPr>
        <w:t xml:space="preserve"> بحساب مستويات المرسلات الإفرادية؛ و</w:t>
      </w:r>
      <w:r>
        <w:t>(2)</w:t>
      </w:r>
      <w:r>
        <w:rPr>
          <w:rFonts w:hint="cs"/>
          <w:rtl/>
        </w:rPr>
        <w:t xml:space="preserve"> إعادة بناء الاستجابات النبضية الجزئية للقناة البالغ عددها </w:t>
      </w:r>
      <w:r>
        <w:t>16</w:t>
      </w:r>
      <w:r>
        <w:rPr>
          <w:rFonts w:hint="cs"/>
          <w:rtl/>
        </w:rPr>
        <w:t xml:space="preserve"> انطلاقاً من العينات المبعثرة للاستجابة الترددية للقناة بواسطة خوارزمية الاستشعار المختزل</w:t>
      </w:r>
    </w:p>
    <w:p w:rsidR="00757F51" w:rsidRDefault="00BA6E02" w:rsidP="00BA6E02">
      <w:pPr>
        <w:pStyle w:val="Figure"/>
        <w:keepLines w:val="0"/>
        <w:bidi/>
        <w:rPr>
          <w:rtl/>
          <w:lang w:bidi="ar-LB"/>
        </w:rPr>
      </w:pPr>
      <w:r>
        <w:object w:dxaOrig="7206" w:dyaOrig="4911">
          <v:shape id="_x0000_i1032" type="#_x0000_t75" style="width:369pt;height:252pt" o:ole="">
            <v:imagedata r:id="rId28" o:title=""/>
          </v:shape>
          <o:OLEObject Type="Embed" ProgID="CorelDraw.Graphic.16" ShapeID="_x0000_i1032" DrawAspect="Content" ObjectID="_1485179377" r:id="rId29"/>
        </w:object>
      </w:r>
    </w:p>
    <w:p w:rsidR="00757F51" w:rsidRDefault="00757F51" w:rsidP="00757F51">
      <w:pPr>
        <w:pStyle w:val="Headingb"/>
        <w:rPr>
          <w:lang w:bidi="ar-LB"/>
        </w:rPr>
      </w:pPr>
      <w:r>
        <w:rPr>
          <w:rFonts w:hint="cs"/>
          <w:rtl/>
          <w:lang w:bidi="ar-LB"/>
        </w:rPr>
        <w:lastRenderedPageBreak/>
        <w:t>النتائج</w:t>
      </w:r>
    </w:p>
    <w:p w:rsidR="00757F51" w:rsidRPr="004D4399" w:rsidRDefault="00757F51" w:rsidP="00757F51">
      <w:pPr>
        <w:pStyle w:val="Headingb"/>
        <w:rPr>
          <w:lang w:bidi="ar-LB"/>
        </w:rPr>
      </w:pPr>
      <w:r w:rsidRPr="004D4399">
        <w:rPr>
          <w:rFonts w:hint="cs"/>
          <w:rtl/>
          <w:lang w:bidi="ar-LB"/>
        </w:rPr>
        <w:t xml:space="preserve">مساوئ </w:t>
      </w:r>
      <w:r>
        <w:rPr>
          <w:rFonts w:hint="cs"/>
          <w:rtl/>
          <w:lang w:bidi="ar-LB"/>
        </w:rPr>
        <w:t xml:space="preserve">استعمال معرفات </w:t>
      </w:r>
      <w:r w:rsidRPr="004D4399">
        <w:rPr>
          <w:rFonts w:hint="cs"/>
          <w:rtl/>
          <w:lang w:bidi="ar-LB"/>
        </w:rPr>
        <w:t>هوية</w:t>
      </w:r>
      <w:r>
        <w:rPr>
          <w:rFonts w:hint="cs"/>
          <w:rtl/>
          <w:lang w:bidi="ar-LB"/>
        </w:rPr>
        <w:t xml:space="preserve"> مختلفة للخلايا لكل مرسل في </w:t>
      </w:r>
      <w:r w:rsidRPr="004D4399">
        <w:rPr>
          <w:rFonts w:hint="cs"/>
          <w:rtl/>
          <w:lang w:bidi="ar-LB"/>
        </w:rPr>
        <w:t>شبكة</w:t>
      </w:r>
      <w:r>
        <w:rPr>
          <w:rFonts w:hint="eastAsia"/>
          <w:rtl/>
          <w:lang w:bidi="ar-LB"/>
        </w:rPr>
        <w:t> </w:t>
      </w:r>
      <w:r w:rsidRPr="004D4399">
        <w:rPr>
          <w:lang w:bidi="ar-LB"/>
        </w:rPr>
        <w:t>1-SFN</w:t>
      </w:r>
      <w:r>
        <w:rPr>
          <w:rFonts w:hint="cs"/>
          <w:rtl/>
          <w:lang w:bidi="ar-LB"/>
        </w:rPr>
        <w:t xml:space="preserve"> الواسعة النطاق</w:t>
      </w:r>
    </w:p>
    <w:p w:rsidR="00757F51" w:rsidRPr="00463A58" w:rsidRDefault="00757F51" w:rsidP="00757F51">
      <w:pPr>
        <w:rPr>
          <w:rtl/>
          <w:lang w:bidi="ar-LB"/>
        </w:rPr>
      </w:pPr>
      <w:r w:rsidRPr="00463A58">
        <w:rPr>
          <w:rFonts w:hint="cs"/>
          <w:rtl/>
          <w:lang w:bidi="ar-LB"/>
        </w:rPr>
        <w:t>تم اكتشاف مشاكل بسيطة في عدد قليل من مستقب</w:t>
      </w:r>
      <w:r>
        <w:rPr>
          <w:rFonts w:hint="cs"/>
          <w:rtl/>
          <w:lang w:bidi="ar-LB"/>
        </w:rPr>
        <w:t>ِ</w:t>
      </w:r>
      <w:r w:rsidRPr="00463A58">
        <w:rPr>
          <w:rFonts w:hint="cs"/>
          <w:rtl/>
          <w:lang w:bidi="ar-LB"/>
        </w:rPr>
        <w:t>لات المستهلك من الجيل القديم ناجمة عن استعمال معرفات هوية مختلفة لخلايا</w:t>
      </w:r>
      <w:r w:rsidRPr="00463A58">
        <w:rPr>
          <w:rFonts w:hint="eastAsia"/>
          <w:rtl/>
          <w:lang w:bidi="ar-LB"/>
        </w:rPr>
        <w:t> </w:t>
      </w:r>
      <w:r w:rsidRPr="00463A58">
        <w:rPr>
          <w:lang w:bidi="ar-LB"/>
        </w:rPr>
        <w:t>(Cell IDs)</w:t>
      </w:r>
      <w:r w:rsidRPr="00463A58">
        <w:rPr>
          <w:rFonts w:hint="cs"/>
          <w:rtl/>
          <w:lang w:bidi="ar-LB"/>
        </w:rPr>
        <w:t xml:space="preserve"> كل مرس</w:t>
      </w:r>
      <w:r>
        <w:rPr>
          <w:rFonts w:hint="cs"/>
          <w:rtl/>
          <w:lang w:bidi="ar-LB"/>
        </w:rPr>
        <w:t>ِ</w:t>
      </w:r>
      <w:r w:rsidRPr="00463A58">
        <w:rPr>
          <w:rFonts w:hint="cs"/>
          <w:rtl/>
          <w:lang w:bidi="ar-LB"/>
        </w:rPr>
        <w:t>ل. وقد قامت منظمات مختلفة بإجراء اختبارات معملية لدراسة التأثيرات الفعلية لهذه المشاكل.</w:t>
      </w:r>
    </w:p>
    <w:p w:rsidR="00757F51" w:rsidRDefault="00757F51" w:rsidP="00757F51">
      <w:pPr>
        <w:rPr>
          <w:color w:val="000000"/>
          <w:rtl/>
        </w:rPr>
      </w:pPr>
      <w:r>
        <w:rPr>
          <w:rFonts w:hint="cs"/>
          <w:rtl/>
          <w:lang w:bidi="ar-LB"/>
        </w:rPr>
        <w:t>ويمكن تنفيذ الطريقة بسهولة في مستقبِلات القياس أو في محلل إشارات متجهي، وهي أجهزة تتطلب قدرة مح</w:t>
      </w:r>
      <w:bookmarkStart w:id="4" w:name="_GoBack"/>
      <w:bookmarkEnd w:id="4"/>
      <w:r>
        <w:rPr>
          <w:rFonts w:hint="cs"/>
          <w:rtl/>
          <w:lang w:bidi="ar-LB"/>
        </w:rPr>
        <w:t>دودة للمعالجة. وقد</w:t>
      </w:r>
      <w:r>
        <w:rPr>
          <w:rFonts w:hint="eastAsia"/>
          <w:rtl/>
          <w:lang w:bidi="ar-LB"/>
        </w:rPr>
        <w:t> </w:t>
      </w:r>
      <w:r>
        <w:rPr>
          <w:rFonts w:hint="cs"/>
          <w:rtl/>
          <w:lang w:bidi="ar-LB"/>
        </w:rPr>
        <w:t xml:space="preserve">حاز على براءة اختراع الطريقة وجهاز الاختبار ("مكشاف الشبكة الوحيدة التردد") مركز الابتكار التكنولوجي والبحث التابع </w:t>
      </w:r>
      <w:r>
        <w:rPr>
          <w:color w:val="000000"/>
          <w:rtl/>
        </w:rPr>
        <w:t>لهيئة الإذاعة والتلفزيون الإيطالية</w:t>
      </w:r>
      <w:r>
        <w:rPr>
          <w:rFonts w:hint="cs"/>
          <w:color w:val="000000"/>
          <w:rtl/>
        </w:rPr>
        <w:t xml:space="preserve">. ويخضع تنظيم أي استعمال إلى </w:t>
      </w:r>
      <w:r>
        <w:rPr>
          <w:color w:val="000000"/>
          <w:rtl/>
        </w:rPr>
        <w:t>سياسة براءة الاختراع المشتركة بين قطاع تقييس الاتصالات وقطاع الاتصالات الراديوية والمنظمة الدولية للتوحيد القياسي واللجنة الكهرتقنية الدولية</w:t>
      </w:r>
      <w:r>
        <w:rPr>
          <w:rFonts w:hint="cs"/>
          <w:color w:val="000000"/>
          <w:rtl/>
        </w:rPr>
        <w:t xml:space="preserve"> وما يرتبط بها من </w:t>
      </w:r>
      <w:r>
        <w:rPr>
          <w:color w:val="000000"/>
          <w:rtl/>
        </w:rPr>
        <w:t>"مبادئ توجيهية لتنفيذ هذه السياسة المشتركة</w:t>
      </w:r>
      <w:r>
        <w:rPr>
          <w:rFonts w:hint="cs"/>
          <w:color w:val="000000"/>
          <w:rtl/>
        </w:rPr>
        <w:t>"</w:t>
      </w:r>
      <w:r>
        <w:rPr>
          <w:rStyle w:val="FootnoteReference"/>
          <w:color w:val="000000"/>
          <w:rtl/>
        </w:rPr>
        <w:footnoteReference w:id="1"/>
      </w:r>
      <w:r>
        <w:rPr>
          <w:rFonts w:hint="cs"/>
          <w:color w:val="000000"/>
          <w:rtl/>
        </w:rPr>
        <w:t>.</w:t>
      </w:r>
    </w:p>
    <w:p w:rsidR="00757F51" w:rsidRPr="00E847E2" w:rsidRDefault="00757F51" w:rsidP="00E847E2">
      <w:pPr>
        <w:spacing w:before="600"/>
        <w:jc w:val="center"/>
        <w:rPr>
          <w:color w:val="000000"/>
          <w:rtl/>
        </w:rPr>
      </w:pPr>
      <w:r>
        <w:rPr>
          <w:rFonts w:hint="cs"/>
          <w:color w:val="000000"/>
          <w:rtl/>
        </w:rPr>
        <w:t>___________</w:t>
      </w:r>
    </w:p>
    <w:sectPr w:rsidR="00757F51" w:rsidRPr="00E847E2" w:rsidSect="005E066B">
      <w:headerReference w:type="even" r:id="rId30"/>
      <w:headerReference w:type="default" r:id="rId31"/>
      <w:footerReference w:type="even" r:id="rId32"/>
      <w:footerReference w:type="default" r:id="rId33"/>
      <w:headerReference w:type="first" r:id="rId34"/>
      <w:footerReference w:type="first" r:id="rId35"/>
      <w:pgSz w:w="11907" w:h="16834" w:code="9"/>
      <w:pgMar w:top="1418" w:right="1134" w:bottom="1134" w:left="1134" w:header="720" w:footer="567" w:gutter="0"/>
      <w:paperSrc w:first="4" w:other="4"/>
      <w:pgNumType w:start="1"/>
      <w:cols w:space="720"/>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E2DF3" w:rsidRDefault="004E2DF3">
      <w:r>
        <w:separator/>
      </w:r>
    </w:p>
  </w:endnote>
  <w:endnote w:type="continuationSeparator" w:id="0">
    <w:p w:rsidR="004E2DF3" w:rsidRDefault="004E2D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NSimSun">
    <w:panose1 w:val="02010609030101010101"/>
    <w:charset w:val="86"/>
    <w:family w:val="modern"/>
    <w:pitch w:val="fixed"/>
    <w:sig w:usb0="00000003" w:usb1="288F0000"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C397A">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Pr="005E066B" w:rsidRDefault="005C397A" w:rsidP="005E066B">
    <w:pPr>
      <w:pStyle w:val="Footer"/>
      <w:rPr>
        <w:szCs w:val="18"/>
        <w:rtl/>
        <w:lang w:bidi="ar-EG"/>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844CD0">
    <w:pPr>
      <w:pStyle w:val="Footer"/>
    </w:pPr>
    <w:fldSimple w:instr=" FILENAME \p \* MERGEFORMAT ">
      <w:r w:rsidR="006C277C">
        <w:t>P:\QPUB\BR\RAPPORT\SM\2304-0\SM2304-0A1.docx</w:t>
      </w:r>
    </w:fldSimple>
    <w:r w:rsidR="005C397A">
      <w:tab/>
    </w:r>
    <w:r w:rsidR="005C397A">
      <w:fldChar w:fldCharType="begin"/>
    </w:r>
    <w:r w:rsidR="005C397A">
      <w:instrText xml:space="preserve"> savedate \@ dd.MM.yy </w:instrText>
    </w:r>
    <w:r w:rsidR="005C397A">
      <w:fldChar w:fldCharType="separate"/>
    </w:r>
    <w:r w:rsidR="006C277C">
      <w:t>11.02.15</w:t>
    </w:r>
    <w:r w:rsidR="005C397A">
      <w:fldChar w:fldCharType="end"/>
    </w:r>
    <w:r w:rsidR="005C397A">
      <w:tab/>
    </w:r>
    <w:r w:rsidR="005C397A">
      <w:fldChar w:fldCharType="begin"/>
    </w:r>
    <w:r w:rsidR="005C397A">
      <w:instrText xml:space="preserve"> printdate \@ dd.MM.yy </w:instrText>
    </w:r>
    <w:r w:rsidR="005C397A">
      <w:fldChar w:fldCharType="separate"/>
    </w:r>
    <w:r w:rsidR="006C277C">
      <w:t>11.02.15</w:t>
    </w:r>
    <w:r w:rsidR="005C397A">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E2DF3" w:rsidRDefault="004E2DF3" w:rsidP="00E1601B">
      <w:pPr>
        <w:spacing w:line="240" w:lineRule="auto"/>
      </w:pPr>
      <w:r>
        <w:t>____________________</w:t>
      </w:r>
    </w:p>
  </w:footnote>
  <w:footnote w:type="continuationSeparator" w:id="0">
    <w:p w:rsidR="004E2DF3" w:rsidRDefault="004E2DF3">
      <w:r>
        <w:continuationSeparator/>
      </w:r>
    </w:p>
  </w:footnote>
  <w:footnote w:id="1">
    <w:p w:rsidR="00757F51" w:rsidRPr="00463A58" w:rsidRDefault="00757F51" w:rsidP="009E5FE4">
      <w:pPr>
        <w:pStyle w:val="FootnoteText"/>
        <w:rPr>
          <w:rtl/>
          <w:lang w:bidi="ar-LB"/>
        </w:rPr>
      </w:pPr>
      <w:r w:rsidRPr="00463A58">
        <w:rPr>
          <w:rStyle w:val="FootnoteReference"/>
          <w:spacing w:val="-4"/>
        </w:rPr>
        <w:footnoteRef/>
      </w:r>
      <w:r w:rsidRPr="00463A58">
        <w:rPr>
          <w:rtl/>
        </w:rPr>
        <w:t xml:space="preserve"> </w:t>
      </w:r>
      <w:r w:rsidR="009E5FE4">
        <w:rPr>
          <w:rtl/>
        </w:rPr>
        <w:tab/>
      </w:r>
      <w:r w:rsidRPr="009E5FE4">
        <w:rPr>
          <w:rFonts w:hint="cs"/>
          <w:rtl/>
        </w:rPr>
        <w:t>يمكن الاطلاع على</w:t>
      </w:r>
      <w:r w:rsidRPr="009E5FE4">
        <w:rPr>
          <w:rtl/>
        </w:rPr>
        <w:t xml:space="preserve"> "المبادئ التوجيهية لتنفيذ سياسة براءة الاختراع المشتركة بين قطاع تقييس الاتصالات وقطاع الاتصالات الراديوية </w:t>
      </w:r>
      <w:r w:rsidR="009E5FE4">
        <w:rPr>
          <w:rtl/>
        </w:rPr>
        <w:br/>
      </w:r>
      <w:r w:rsidRPr="009E5FE4">
        <w:rPr>
          <w:rtl/>
        </w:rPr>
        <w:t>والمنظمة الدولية للتوحيد القياسي واللجنة الكهرتقنية الدولية</w:t>
      </w:r>
      <w:r w:rsidRPr="009E5FE4">
        <w:rPr>
          <w:rFonts w:hint="cs"/>
          <w:rtl/>
        </w:rPr>
        <w:t xml:space="preserve">" على الموقع </w:t>
      </w:r>
      <w:hyperlink r:id="rId1" w:history="1">
        <w:r w:rsidRPr="009E5FE4">
          <w:rPr>
            <w:rStyle w:val="Hyperlink"/>
          </w:rPr>
          <w:t>http://www.itu.int/dms_pub/itu-t/oth/04/04/T04040000010003PDFE.pdf</w:t>
        </w:r>
      </w:hyperlink>
      <w:r w:rsidRPr="009E5FE4">
        <w:rPr>
          <w:rStyle w:val="Hyperlink"/>
          <w:rFonts w:hint="cs"/>
          <w:u w:val="none"/>
          <w:rtl/>
        </w:rPr>
        <w:t xml:space="preserve">. </w:t>
      </w:r>
      <w:r w:rsidRPr="009E5FE4">
        <w:rPr>
          <w:rStyle w:val="Hyperlink"/>
          <w:rFonts w:hint="cs"/>
          <w:color w:val="auto"/>
          <w:u w:val="none"/>
          <w:rtl/>
        </w:rPr>
        <w:t xml:space="preserve">لاستعمال براءة الاختراع، يرجى الاتصال بمركز البحوث التابع </w:t>
      </w:r>
      <w:r w:rsidRPr="009E5FE4">
        <w:rPr>
          <w:rtl/>
        </w:rPr>
        <w:t>لهيئة الإذاعة والتلفزيون الإيطالية</w:t>
      </w:r>
      <w:r w:rsidRPr="009E5FE4">
        <w:rPr>
          <w:rFonts w:hint="cs"/>
          <w:rtl/>
        </w:rPr>
        <w:t xml:space="preserve"> </w:t>
      </w:r>
      <w:r w:rsidRPr="009E5FE4">
        <w:t>(RAI-CRIT)</w:t>
      </w:r>
      <w:r w:rsidRPr="009E5FE4">
        <w:rPr>
          <w:rFonts w:hint="cs"/>
          <w:rtl/>
          <w:lang w:bidi="ar-LB"/>
        </w:rPr>
        <w:t xml:space="preserve"> على الموقع </w:t>
      </w:r>
      <w:hyperlink r:id="rId2" w:tgtFrame="_blank" w:history="1">
        <w:r w:rsidRPr="009E5FE4">
          <w:rPr>
            <w:rStyle w:val="Hyperlink"/>
          </w:rPr>
          <w:t>http://www.crit.rai.it/IT/contatti/contatti.htm</w:t>
        </w:r>
      </w:hyperlink>
      <w:r w:rsidRPr="009E5FE4">
        <w:rPr>
          <w:rStyle w:val="Hyperlink"/>
          <w:rFonts w:hint="cs"/>
          <w:rtl/>
        </w:rPr>
        <w:t xml:space="preserve"> والاشتراك بالالتزام بالاستعمال.</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882" w:rsidRDefault="00646882" w:rsidP="00254786">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646882" w:rsidRDefault="00646882" w:rsidP="0064688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6882" w:rsidRDefault="0094591A">
    <w:pPr>
      <w:pStyle w:val="Header"/>
    </w:pPr>
    <w:r>
      <w:rPr>
        <w:rFonts w:hint="cs"/>
        <w:noProof/>
        <w:lang w:eastAsia="zh-CN"/>
      </w:rPr>
      <w:drawing>
        <wp:anchor distT="0" distB="0" distL="114300" distR="114300" simplePos="0" relativeHeight="251657728" behindDoc="1" locked="0" layoutInCell="1" allowOverlap="1">
          <wp:simplePos x="0" y="0"/>
          <wp:positionH relativeFrom="column">
            <wp:posOffset>-337185</wp:posOffset>
          </wp:positionH>
          <wp:positionV relativeFrom="paragraph">
            <wp:posOffset>-328930</wp:posOffset>
          </wp:positionV>
          <wp:extent cx="7505700" cy="10639425"/>
          <wp:effectExtent l="0" t="0" r="0" b="9525"/>
          <wp:wrapNone/>
          <wp:docPr id="1" name="Picture 1" descr="report_A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port_A_200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05700" cy="1063942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15CAA" w:rsidRDefault="00C15CAA" w:rsidP="00646882">
    <w:pPr>
      <w:pStyle w:val="Header"/>
      <w:framePr w:wrap="around" w:vAnchor="text" w:hAnchor="text" w:xAlign="inside" w:y="1"/>
      <w:spacing w:line="260" w:lineRule="exact"/>
      <w:rPr>
        <w:rStyle w:val="PageNumber"/>
      </w:rPr>
    </w:pPr>
    <w:r>
      <w:rPr>
        <w:rStyle w:val="PageNumber"/>
        <w:rtl/>
      </w:rPr>
      <w:fldChar w:fldCharType="begin"/>
    </w:r>
    <w:r>
      <w:rPr>
        <w:rStyle w:val="PageNumber"/>
      </w:rPr>
      <w:instrText xml:space="preserve">PAGE  </w:instrText>
    </w:r>
    <w:r>
      <w:rPr>
        <w:rStyle w:val="PageNumber"/>
        <w:rtl/>
      </w:rPr>
      <w:fldChar w:fldCharType="separate"/>
    </w:r>
    <w:r w:rsidR="006C277C">
      <w:rPr>
        <w:rStyle w:val="PageNumber"/>
        <w:noProof/>
      </w:rPr>
      <w:t>ii</w:t>
    </w:r>
    <w:r>
      <w:rPr>
        <w:rStyle w:val="PageNumber"/>
        <w:rtl/>
      </w:rPr>
      <w:fldChar w:fldCharType="end"/>
    </w:r>
  </w:p>
  <w:p w:rsidR="00C15CAA" w:rsidRPr="003C32A3" w:rsidRDefault="00C15CAA" w:rsidP="00320A39">
    <w:pPr>
      <w:pStyle w:val="Header"/>
      <w:ind w:right="360" w:firstLine="360"/>
      <w:rPr>
        <w:b w:val="0"/>
        <w:bCs w:val="0"/>
        <w:lang w:bidi="ar-EG"/>
      </w:rPr>
    </w:pPr>
    <w:r>
      <w:rPr>
        <w:rFonts w:hint="cs"/>
        <w:rtl/>
      </w:rPr>
      <w:t>التقرير</w:t>
    </w:r>
    <w:r>
      <w:rPr>
        <w:rFonts w:hint="cs"/>
        <w:b w:val="0"/>
        <w:bCs w:val="0"/>
        <w:rtl/>
      </w:rPr>
      <w:t xml:space="preserve"> </w:t>
    </w:r>
    <w:r w:rsidRPr="002C0F17">
      <w:rPr>
        <w:b w:val="0"/>
        <w:bCs w:val="0"/>
        <w:rtl/>
      </w:rPr>
      <w:t xml:space="preserve"> </w:t>
    </w:r>
    <w:r w:rsidRPr="002C0F17">
      <w:rPr>
        <w:b w:val="0"/>
        <w:bCs w:val="0"/>
      </w:rPr>
      <w:t>ITU-R</w:t>
    </w:r>
    <w:r>
      <w:rPr>
        <w:b w:val="0"/>
        <w:bCs w:val="0"/>
      </w:rPr>
      <w:t xml:space="preserve"> </w:t>
    </w:r>
    <w:r w:rsidRPr="002C0F17">
      <w:rPr>
        <w:b w:val="0"/>
        <w:bCs w:val="0"/>
      </w:rPr>
      <w:t xml:space="preserve"> </w:t>
    </w:r>
    <w:r w:rsidR="00320A39">
      <w:rPr>
        <w:b w:val="0"/>
        <w:bCs w:val="0"/>
      </w:rPr>
      <w:t>SM.2304-0</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C397A" w:rsidP="008B76A0">
    <w:pPr>
      <w:pStyle w:val="Header"/>
      <w:framePr w:wrap="around" w:vAnchor="text" w:hAnchor="text" w:xAlign="inside" w:y="1"/>
      <w:rPr>
        <w:rStyle w:val="PageNumber"/>
      </w:rPr>
    </w:pPr>
    <w:r>
      <w:rPr>
        <w:rStyle w:val="PageNumber"/>
        <w:rtl/>
      </w:rPr>
      <w:fldChar w:fldCharType="begin"/>
    </w:r>
    <w:r>
      <w:rPr>
        <w:rStyle w:val="PageNumber"/>
      </w:rPr>
      <w:instrText xml:space="preserve">PAGE  </w:instrText>
    </w:r>
    <w:r>
      <w:rPr>
        <w:rStyle w:val="PageNumber"/>
        <w:rtl/>
      </w:rPr>
      <w:fldChar w:fldCharType="end"/>
    </w:r>
  </w:p>
  <w:p w:rsidR="005C397A" w:rsidRDefault="005C397A" w:rsidP="00A0453F">
    <w:pPr>
      <w:pStyle w:val="Header"/>
      <w:ind w:right="360" w:firstLine="360"/>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Pr="005E066B" w:rsidRDefault="005C397A"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6C277C">
      <w:rPr>
        <w:rStyle w:val="PageNumber"/>
        <w:rFonts w:ascii="Times New Roman" w:hAnsi="Times New Roman" w:cs="Times New Roman"/>
        <w:noProof/>
        <w:szCs w:val="22"/>
        <w:rtl/>
      </w:rPr>
      <w:t>11</w:t>
    </w:r>
    <w:r w:rsidRPr="005E066B">
      <w:rPr>
        <w:rStyle w:val="PageNumber"/>
        <w:rFonts w:ascii="Times New Roman" w:hAnsi="Times New Roman" w:cs="Times New Roman"/>
        <w:szCs w:val="22"/>
        <w:rtl/>
      </w:rPr>
      <w:fldChar w:fldCharType="end"/>
    </w:r>
  </w:p>
  <w:p w:rsidR="005C397A" w:rsidRPr="002C0F17" w:rsidRDefault="00320A39" w:rsidP="00320A39">
    <w:pPr>
      <w:pStyle w:val="Header"/>
      <w:rPr>
        <w:b w:val="0"/>
        <w:bCs w:val="0"/>
        <w:rtl/>
        <w:lang w:bidi="ar-EG"/>
      </w:rPr>
    </w:pPr>
    <w:r w:rsidRPr="00320A39">
      <w:rPr>
        <w:rFonts w:hint="cs"/>
        <w:rtl/>
      </w:rPr>
      <w:t xml:space="preserve">التقرير </w:t>
    </w:r>
    <w:r w:rsidRPr="00320A39">
      <w:rPr>
        <w:rtl/>
      </w:rPr>
      <w:t xml:space="preserve"> </w:t>
    </w:r>
    <w:r w:rsidRPr="00320A39">
      <w:t>ITU-R  SM.2304-0</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C397A" w:rsidRDefault="005C397A">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2A94E5CA"/>
    <w:lvl w:ilvl="0">
      <w:start w:val="1"/>
      <w:numFmt w:val="decimal"/>
      <w:lvlText w:val="%1."/>
      <w:lvlJc w:val="left"/>
      <w:pPr>
        <w:tabs>
          <w:tab w:val="num" w:pos="1492"/>
        </w:tabs>
        <w:ind w:left="1492" w:hanging="360"/>
      </w:pPr>
    </w:lvl>
  </w:abstractNum>
  <w:abstractNum w:abstractNumId="1">
    <w:nsid w:val="FFFFFF7D"/>
    <w:multiLevelType w:val="singleLevel"/>
    <w:tmpl w:val="43E2C82E"/>
    <w:lvl w:ilvl="0">
      <w:start w:val="1"/>
      <w:numFmt w:val="decimal"/>
      <w:lvlText w:val="%1."/>
      <w:lvlJc w:val="left"/>
      <w:pPr>
        <w:tabs>
          <w:tab w:val="num" w:pos="1209"/>
        </w:tabs>
        <w:ind w:left="1209" w:hanging="360"/>
      </w:pPr>
    </w:lvl>
  </w:abstractNum>
  <w:abstractNum w:abstractNumId="2">
    <w:nsid w:val="FFFFFF7E"/>
    <w:multiLevelType w:val="singleLevel"/>
    <w:tmpl w:val="F074377E"/>
    <w:lvl w:ilvl="0">
      <w:start w:val="1"/>
      <w:numFmt w:val="decimal"/>
      <w:lvlText w:val="%1."/>
      <w:lvlJc w:val="left"/>
      <w:pPr>
        <w:tabs>
          <w:tab w:val="num" w:pos="926"/>
        </w:tabs>
        <w:ind w:left="926" w:hanging="360"/>
      </w:pPr>
    </w:lvl>
  </w:abstractNum>
  <w:abstractNum w:abstractNumId="3">
    <w:nsid w:val="FFFFFF7F"/>
    <w:multiLevelType w:val="singleLevel"/>
    <w:tmpl w:val="6BE4A868"/>
    <w:lvl w:ilvl="0">
      <w:start w:val="1"/>
      <w:numFmt w:val="decimal"/>
      <w:lvlText w:val="%1."/>
      <w:lvlJc w:val="left"/>
      <w:pPr>
        <w:tabs>
          <w:tab w:val="num" w:pos="643"/>
        </w:tabs>
        <w:ind w:left="643" w:hanging="360"/>
      </w:pPr>
    </w:lvl>
  </w:abstractNum>
  <w:abstractNum w:abstractNumId="4">
    <w:nsid w:val="FFFFFF80"/>
    <w:multiLevelType w:val="singleLevel"/>
    <w:tmpl w:val="B4304A4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55E17C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61E6A64"/>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006445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F66C078"/>
    <w:lvl w:ilvl="0">
      <w:start w:val="1"/>
      <w:numFmt w:val="decimal"/>
      <w:lvlText w:val="%1."/>
      <w:lvlJc w:val="left"/>
      <w:pPr>
        <w:tabs>
          <w:tab w:val="num" w:pos="360"/>
        </w:tabs>
        <w:ind w:left="360" w:hanging="360"/>
      </w:pPr>
    </w:lvl>
  </w:abstractNum>
  <w:abstractNum w:abstractNumId="9">
    <w:nsid w:val="FFFFFF89"/>
    <w:multiLevelType w:val="singleLevel"/>
    <w:tmpl w:val="EC725A80"/>
    <w:lvl w:ilvl="0">
      <w:start w:val="1"/>
      <w:numFmt w:val="bullet"/>
      <w:lvlText w:val=""/>
      <w:lvlJc w:val="left"/>
      <w:pPr>
        <w:tabs>
          <w:tab w:val="num" w:pos="360"/>
        </w:tabs>
        <w:ind w:left="360" w:hanging="360"/>
      </w:pPr>
      <w:rPr>
        <w:rFonts w:ascii="Symbol" w:hAnsi="Symbol" w:hint="default"/>
      </w:rPr>
    </w:lvl>
  </w:abstractNum>
  <w:abstractNum w:abstractNumId="1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20092BE1"/>
    <w:multiLevelType w:val="hybridMultilevel"/>
    <w:tmpl w:val="36F4A898"/>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24DF43A0"/>
    <w:multiLevelType w:val="hybridMultilevel"/>
    <w:tmpl w:val="158C1AD8"/>
    <w:lvl w:ilvl="0" w:tplc="343EA016">
      <w:start w:val="1"/>
      <w:numFmt w:val="bullet"/>
      <w:lvlText w:val="-"/>
      <w:lvlJc w:val="left"/>
      <w:pPr>
        <w:ind w:left="720" w:hanging="360"/>
      </w:pPr>
      <w:rPr>
        <w:rFonts w:ascii="Traditional Arabic" w:eastAsia="Times New Roman" w:hAnsi="Traditional Arabic" w:cs="Traditional Arabic" w:hint="default"/>
        <w:lang w:bidi="ar-L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6">
    <w:nsid w:val="37DD510B"/>
    <w:multiLevelType w:val="hybridMultilevel"/>
    <w:tmpl w:val="D41CD1CC"/>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623377B0"/>
    <w:multiLevelType w:val="hybridMultilevel"/>
    <w:tmpl w:val="F2042092"/>
    <w:lvl w:ilvl="0" w:tplc="F4305532">
      <w:start w:val="1"/>
      <w:numFmt w:val="arabicAlpha"/>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406535D"/>
    <w:multiLevelType w:val="hybridMultilevel"/>
    <w:tmpl w:val="A5F8A6E2"/>
    <w:lvl w:ilvl="0" w:tplc="7CEE5CBA">
      <w:numFmt w:val="bullet"/>
      <w:lvlText w:val="-"/>
      <w:lvlJc w:val="left"/>
      <w:pPr>
        <w:ind w:left="720" w:hanging="360"/>
      </w:pPr>
      <w:rPr>
        <w:rFonts w:ascii="Times New Roman" w:eastAsia="Times New Roman" w:hAnsi="Times New Roman" w:cs="Traditional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5"/>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3"/>
  </w:num>
  <w:num w:numId="13">
    <w:abstractNumId w:val="26"/>
  </w:num>
  <w:num w:numId="14">
    <w:abstractNumId w:val="25"/>
  </w:num>
  <w:num w:numId="15">
    <w:abstractNumId w:val="18"/>
  </w:num>
  <w:num w:numId="16">
    <w:abstractNumId w:val="10"/>
  </w:num>
  <w:num w:numId="17">
    <w:abstractNumId w:val="11"/>
  </w:num>
  <w:num w:numId="18">
    <w:abstractNumId w:val="19"/>
  </w:num>
  <w:num w:numId="19">
    <w:abstractNumId w:val="21"/>
  </w:num>
  <w:num w:numId="20">
    <w:abstractNumId w:val="22"/>
  </w:num>
  <w:num w:numId="21">
    <w:abstractNumId w:val="20"/>
  </w:num>
  <w:num w:numId="22">
    <w:abstractNumId w:val="17"/>
  </w:num>
  <w:num w:numId="23">
    <w:abstractNumId w:val="24"/>
  </w:num>
  <w:num w:numId="24">
    <w:abstractNumId w:val="12"/>
  </w:num>
  <w:num w:numId="25">
    <w:abstractNumId w:val="16"/>
  </w:num>
  <w:num w:numId="26">
    <w:abstractNumId w:val="14"/>
  </w:num>
  <w:num w:numId="27">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94"/>
  <w:doNotHyphenateCaps/>
  <w:displayHorizontalDrawingGridEvery w:val="0"/>
  <w:displayVerticalDrawingGridEvery w:val="0"/>
  <w:doNotUseMarginsForDrawingGridOrigin/>
  <w:doNotShadeFormData/>
  <w:noPunctuationKerning/>
  <w:characterSpacingControl w:val="doNotCompress"/>
  <w:hdrShapeDefaults>
    <o:shapedefaults v:ext="edit" spidmax="215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9C2"/>
    <w:rsid w:val="00002849"/>
    <w:rsid w:val="00004474"/>
    <w:rsid w:val="000205F0"/>
    <w:rsid w:val="00027907"/>
    <w:rsid w:val="000473FF"/>
    <w:rsid w:val="000522D1"/>
    <w:rsid w:val="00067954"/>
    <w:rsid w:val="00081122"/>
    <w:rsid w:val="00096F01"/>
    <w:rsid w:val="000A079C"/>
    <w:rsid w:val="000B30D7"/>
    <w:rsid w:val="000F6D38"/>
    <w:rsid w:val="001048FC"/>
    <w:rsid w:val="00113EE4"/>
    <w:rsid w:val="001231D6"/>
    <w:rsid w:val="00132731"/>
    <w:rsid w:val="00140B98"/>
    <w:rsid w:val="001568ED"/>
    <w:rsid w:val="0017413D"/>
    <w:rsid w:val="00182385"/>
    <w:rsid w:val="00183CAB"/>
    <w:rsid w:val="001A36E4"/>
    <w:rsid w:val="001B03B8"/>
    <w:rsid w:val="001D1F49"/>
    <w:rsid w:val="001D2146"/>
    <w:rsid w:val="001E0B6B"/>
    <w:rsid w:val="001F23C7"/>
    <w:rsid w:val="00201143"/>
    <w:rsid w:val="002137FD"/>
    <w:rsid w:val="002144CB"/>
    <w:rsid w:val="00230502"/>
    <w:rsid w:val="00254786"/>
    <w:rsid w:val="00271843"/>
    <w:rsid w:val="002971E7"/>
    <w:rsid w:val="002B261D"/>
    <w:rsid w:val="002C0F17"/>
    <w:rsid w:val="002C1FE8"/>
    <w:rsid w:val="002D3483"/>
    <w:rsid w:val="002E7058"/>
    <w:rsid w:val="002F389F"/>
    <w:rsid w:val="002F6B85"/>
    <w:rsid w:val="00303491"/>
    <w:rsid w:val="00304728"/>
    <w:rsid w:val="0030719D"/>
    <w:rsid w:val="00314E5F"/>
    <w:rsid w:val="00320A39"/>
    <w:rsid w:val="00340205"/>
    <w:rsid w:val="00380511"/>
    <w:rsid w:val="003C32A3"/>
    <w:rsid w:val="003D07F3"/>
    <w:rsid w:val="003D307E"/>
    <w:rsid w:val="003D40E1"/>
    <w:rsid w:val="003F15D8"/>
    <w:rsid w:val="00402F6B"/>
    <w:rsid w:val="00422D17"/>
    <w:rsid w:val="0042647B"/>
    <w:rsid w:val="0044201D"/>
    <w:rsid w:val="004910A2"/>
    <w:rsid w:val="004B094A"/>
    <w:rsid w:val="004D79B4"/>
    <w:rsid w:val="004E1620"/>
    <w:rsid w:val="004E2DF3"/>
    <w:rsid w:val="004E6B1C"/>
    <w:rsid w:val="004E7D1E"/>
    <w:rsid w:val="00502DC6"/>
    <w:rsid w:val="00506547"/>
    <w:rsid w:val="00511801"/>
    <w:rsid w:val="00527EAF"/>
    <w:rsid w:val="005514CA"/>
    <w:rsid w:val="0056060A"/>
    <w:rsid w:val="00577803"/>
    <w:rsid w:val="00584B8F"/>
    <w:rsid w:val="0059020C"/>
    <w:rsid w:val="00590C52"/>
    <w:rsid w:val="00591053"/>
    <w:rsid w:val="005960C8"/>
    <w:rsid w:val="005A018F"/>
    <w:rsid w:val="005B530B"/>
    <w:rsid w:val="005C397A"/>
    <w:rsid w:val="005C43CD"/>
    <w:rsid w:val="005D6161"/>
    <w:rsid w:val="005D6A35"/>
    <w:rsid w:val="005E066B"/>
    <w:rsid w:val="005F01A2"/>
    <w:rsid w:val="005F24EB"/>
    <w:rsid w:val="005F3E06"/>
    <w:rsid w:val="005F3FD2"/>
    <w:rsid w:val="00646882"/>
    <w:rsid w:val="00667C08"/>
    <w:rsid w:val="00685B67"/>
    <w:rsid w:val="00686ACA"/>
    <w:rsid w:val="00692DD2"/>
    <w:rsid w:val="006C277C"/>
    <w:rsid w:val="006F0DD4"/>
    <w:rsid w:val="006F12E2"/>
    <w:rsid w:val="00727858"/>
    <w:rsid w:val="007362CE"/>
    <w:rsid w:val="00757F51"/>
    <w:rsid w:val="00796F0C"/>
    <w:rsid w:val="007B1739"/>
    <w:rsid w:val="007C58FE"/>
    <w:rsid w:val="007D7E68"/>
    <w:rsid w:val="00802B34"/>
    <w:rsid w:val="00811188"/>
    <w:rsid w:val="008113E9"/>
    <w:rsid w:val="00815E12"/>
    <w:rsid w:val="0083115C"/>
    <w:rsid w:val="00832C06"/>
    <w:rsid w:val="00844CD0"/>
    <w:rsid w:val="00846C0D"/>
    <w:rsid w:val="008656C3"/>
    <w:rsid w:val="0087705A"/>
    <w:rsid w:val="00894394"/>
    <w:rsid w:val="008B76A0"/>
    <w:rsid w:val="008B7A1D"/>
    <w:rsid w:val="008C5CCB"/>
    <w:rsid w:val="008C6A66"/>
    <w:rsid w:val="008C733D"/>
    <w:rsid w:val="00904910"/>
    <w:rsid w:val="00912A86"/>
    <w:rsid w:val="00917BEE"/>
    <w:rsid w:val="00925FAA"/>
    <w:rsid w:val="00930F9D"/>
    <w:rsid w:val="009352F6"/>
    <w:rsid w:val="00936CB4"/>
    <w:rsid w:val="0094591A"/>
    <w:rsid w:val="00950C74"/>
    <w:rsid w:val="009533AE"/>
    <w:rsid w:val="0096112A"/>
    <w:rsid w:val="009643BD"/>
    <w:rsid w:val="00964A11"/>
    <w:rsid w:val="00972570"/>
    <w:rsid w:val="009845C0"/>
    <w:rsid w:val="00990A4A"/>
    <w:rsid w:val="009A0BE1"/>
    <w:rsid w:val="009B2887"/>
    <w:rsid w:val="009C6655"/>
    <w:rsid w:val="009D789B"/>
    <w:rsid w:val="009E5FE4"/>
    <w:rsid w:val="00A0453F"/>
    <w:rsid w:val="00A163C1"/>
    <w:rsid w:val="00A2420C"/>
    <w:rsid w:val="00A25489"/>
    <w:rsid w:val="00A50651"/>
    <w:rsid w:val="00A50ECD"/>
    <w:rsid w:val="00A56CCF"/>
    <w:rsid w:val="00A70D90"/>
    <w:rsid w:val="00A73D10"/>
    <w:rsid w:val="00A8087A"/>
    <w:rsid w:val="00A96D62"/>
    <w:rsid w:val="00AB1834"/>
    <w:rsid w:val="00AB2BD9"/>
    <w:rsid w:val="00AB39C2"/>
    <w:rsid w:val="00AC34EC"/>
    <w:rsid w:val="00AE09F4"/>
    <w:rsid w:val="00AE2234"/>
    <w:rsid w:val="00AE46C8"/>
    <w:rsid w:val="00AE7C5A"/>
    <w:rsid w:val="00AF1F7F"/>
    <w:rsid w:val="00AF5F81"/>
    <w:rsid w:val="00AF6ABB"/>
    <w:rsid w:val="00B16E8C"/>
    <w:rsid w:val="00B22D33"/>
    <w:rsid w:val="00B244FA"/>
    <w:rsid w:val="00B452E5"/>
    <w:rsid w:val="00B91EC0"/>
    <w:rsid w:val="00B978E1"/>
    <w:rsid w:val="00BA6E02"/>
    <w:rsid w:val="00BE0D0E"/>
    <w:rsid w:val="00BF3DD6"/>
    <w:rsid w:val="00C04244"/>
    <w:rsid w:val="00C1100F"/>
    <w:rsid w:val="00C15CAA"/>
    <w:rsid w:val="00C348FE"/>
    <w:rsid w:val="00C46925"/>
    <w:rsid w:val="00C50B28"/>
    <w:rsid w:val="00C53F27"/>
    <w:rsid w:val="00C71576"/>
    <w:rsid w:val="00C93F89"/>
    <w:rsid w:val="00C94B6E"/>
    <w:rsid w:val="00CB4BE8"/>
    <w:rsid w:val="00CC48AA"/>
    <w:rsid w:val="00CC6EA6"/>
    <w:rsid w:val="00CD71D4"/>
    <w:rsid w:val="00CE3418"/>
    <w:rsid w:val="00CE4330"/>
    <w:rsid w:val="00CF545E"/>
    <w:rsid w:val="00CF73A8"/>
    <w:rsid w:val="00D2107D"/>
    <w:rsid w:val="00D23D39"/>
    <w:rsid w:val="00D30FE6"/>
    <w:rsid w:val="00D34703"/>
    <w:rsid w:val="00D67A39"/>
    <w:rsid w:val="00D85FA6"/>
    <w:rsid w:val="00DA348F"/>
    <w:rsid w:val="00DB3D2A"/>
    <w:rsid w:val="00DC7E91"/>
    <w:rsid w:val="00DD2FE9"/>
    <w:rsid w:val="00DD670F"/>
    <w:rsid w:val="00E103BB"/>
    <w:rsid w:val="00E12EB0"/>
    <w:rsid w:val="00E1601B"/>
    <w:rsid w:val="00E3032C"/>
    <w:rsid w:val="00E45AFF"/>
    <w:rsid w:val="00E577A6"/>
    <w:rsid w:val="00E6418C"/>
    <w:rsid w:val="00E650A3"/>
    <w:rsid w:val="00E67513"/>
    <w:rsid w:val="00E736B4"/>
    <w:rsid w:val="00E847E2"/>
    <w:rsid w:val="00E86425"/>
    <w:rsid w:val="00E9048A"/>
    <w:rsid w:val="00EC2BCA"/>
    <w:rsid w:val="00EC4C60"/>
    <w:rsid w:val="00EF0744"/>
    <w:rsid w:val="00EF7CB5"/>
    <w:rsid w:val="00F22C87"/>
    <w:rsid w:val="00F3359B"/>
    <w:rsid w:val="00F40BC5"/>
    <w:rsid w:val="00F82FD6"/>
    <w:rsid w:val="00F95755"/>
    <w:rsid w:val="00FA3938"/>
    <w:rsid w:val="00FD0003"/>
    <w:rsid w:val="00FF1B8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1505"/>
    <o:shapelayout v:ext="edit">
      <o:idmap v:ext="edit" data="1"/>
    </o:shapelayout>
  </w:shapeDefaults>
  <w:decimalSymbol w:val="."/>
  <w:listSeparator w:val=";"/>
  <w15:docId w15:val="{4F3DFDF5-FAF6-4F06-9259-9815A2C0EF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02F6B"/>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link w:val="Heading2Char"/>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pPr>
      <w:ind w:left="1588" w:righ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heading">
    <w:name w:val="Art_heading"/>
    <w:basedOn w:val="Normal"/>
    <w:next w:val="Normalaftertitle"/>
    <w:link w:val="ArtheadingChar"/>
    <w:pPr>
      <w:spacing w:before="480"/>
      <w:jc w:val="center"/>
    </w:pPr>
    <w:rPr>
      <w:b/>
      <w:sz w:val="28"/>
    </w:rPr>
  </w:style>
  <w:style w:type="paragraph" w:customStyle="1" w:styleId="Normalaftertitle">
    <w:name w:val="Normal_after_title"/>
    <w:basedOn w:val="Normal"/>
    <w:next w:val="Normal"/>
    <w:link w:val="NormalaftertitleChar"/>
    <w:pPr>
      <w:spacing w:before="360"/>
    </w:pPr>
  </w:style>
  <w:style w:type="character" w:customStyle="1" w:styleId="ArtheadingChar">
    <w:name w:val="Art_heading Char"/>
    <w:link w:val="Artheading"/>
    <w:rsid w:val="001568ED"/>
    <w:rPr>
      <w:rFonts w:cs="Traditional Arabic"/>
      <w:b/>
      <w:sz w:val="28"/>
      <w:szCs w:val="30"/>
      <w:lang w:val="en-US" w:eastAsia="fr-FR" w:bidi="ar-SA"/>
    </w:rPr>
  </w:style>
  <w:style w:type="paragraph" w:customStyle="1" w:styleId="ChapNo">
    <w:name w:val="Chap_No"/>
    <w:basedOn w:val="Normal"/>
    <w:next w:val="Chaptitle"/>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19D"/>
  </w:style>
  <w:style w:type="paragraph" w:customStyle="1" w:styleId="AnnexNotitle">
    <w:name w:val="Annex_No &amp; title"/>
    <w:basedOn w:val="Normal"/>
    <w:next w:val="Normalaftertitle"/>
    <w:rsid w:val="00C50B28"/>
    <w:pPr>
      <w:keepNext/>
      <w:keepLines/>
      <w:spacing w:before="360"/>
      <w:jc w:val="center"/>
    </w:pPr>
    <w:rPr>
      <w:rFonts w:ascii="Times New Roman Bold" w:hAnsi="Times New Roman Bold"/>
      <w:b/>
      <w:bCs/>
      <w:sz w:val="26"/>
      <w:szCs w:val="36"/>
    </w:rPr>
  </w:style>
  <w:style w:type="paragraph" w:customStyle="1" w:styleId="ASN1">
    <w:name w:val="ASN.1"/>
    <w:basedOn w:val="Normal"/>
    <w:semiHidden/>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rsid w:val="00B91EC0"/>
    <w:pPr>
      <w:keepNext/>
      <w:spacing w:before="160"/>
    </w:pPr>
    <w:rPr>
      <w:i/>
      <w:iCs/>
    </w:rPr>
  </w:style>
  <w:style w:type="paragraph" w:customStyle="1" w:styleId="ArtNo">
    <w:name w:val="Art_No"/>
    <w:basedOn w:val="Normal"/>
    <w:next w:val="Arttitle"/>
    <w:pPr>
      <w:keepNext/>
      <w:keepLines/>
      <w:spacing w:before="480"/>
      <w:jc w:val="center"/>
    </w:pPr>
    <w:rPr>
      <w:caps/>
      <w:sz w:val="26"/>
      <w:szCs w:val="36"/>
    </w:rPr>
  </w:style>
  <w:style w:type="paragraph" w:customStyle="1" w:styleId="Arttitle">
    <w:name w:val="Art_title"/>
    <w:basedOn w:val="Normal"/>
    <w:next w:val="Normalaftertitle"/>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402F6B"/>
    <w:pPr>
      <w:ind w:left="794" w:hanging="794"/>
    </w:pPr>
    <w:rPr>
      <w:lang w:bidi="ar-EG"/>
    </w:rPr>
  </w:style>
  <w:style w:type="paragraph" w:customStyle="1" w:styleId="enumlev2">
    <w:name w:val="enumlev2"/>
    <w:basedOn w:val="enumlev1"/>
    <w:rsid w:val="000F6D38"/>
    <w:pPr>
      <w:ind w:left="1248" w:hanging="454"/>
    </w:pPr>
  </w:style>
  <w:style w:type="paragraph" w:customStyle="1" w:styleId="enumlev3">
    <w:name w:val="enumlev3"/>
    <w:basedOn w:val="enumlev2"/>
    <w:rsid w:val="000F6D38"/>
    <w:pPr>
      <w:ind w:left="1701"/>
    </w:pPr>
  </w:style>
  <w:style w:type="paragraph" w:customStyle="1" w:styleId="Equation">
    <w:name w:val="Equation"/>
    <w:basedOn w:val="Normal"/>
    <w:pPr>
      <w:tabs>
        <w:tab w:val="center" w:pos="4820"/>
        <w:tab w:val="right" w:pos="9639"/>
      </w:tabs>
    </w:pPr>
  </w:style>
  <w:style w:type="paragraph" w:customStyle="1" w:styleId="Equationlegend">
    <w:name w:val="Equation_legend"/>
    <w:basedOn w:val="Normal"/>
    <w:qFormat/>
    <w:rsid w:val="00BA6E02"/>
    <w:pPr>
      <w:tabs>
        <w:tab w:val="right" w:pos="1814"/>
      </w:tabs>
      <w:spacing w:before="80"/>
      <w:ind w:left="1985" w:hanging="1985"/>
    </w:pPr>
  </w:style>
  <w:style w:type="paragraph" w:customStyle="1" w:styleId="Figurelegend">
    <w:name w:val="Figure_legend"/>
    <w:basedOn w:val="Normal"/>
    <w:pPr>
      <w:keepNext/>
      <w:keepLines/>
      <w:spacing w:before="20" w:after="20"/>
    </w:pPr>
    <w:rPr>
      <w:sz w:val="18"/>
    </w:rPr>
  </w:style>
  <w:style w:type="character" w:styleId="PageNumber">
    <w:name w:val="page number"/>
    <w:basedOn w:val="DefaultParagraphFont"/>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basedOn w:val="Normal"/>
    <w:link w:val="FooterChar"/>
    <w:pPr>
      <w:tabs>
        <w:tab w:val="left" w:pos="5954"/>
        <w:tab w:val="right" w:pos="9639"/>
      </w:tabs>
      <w:spacing w:before="0" w:line="168" w:lineRule="auto"/>
    </w:pPr>
    <w:rPr>
      <w:caps/>
      <w:noProof/>
      <w:sz w:val="16"/>
    </w:rPr>
  </w:style>
  <w:style w:type="paragraph" w:customStyle="1" w:styleId="FirstFooter">
    <w:name w:val="FirstFooter"/>
    <w:basedOn w:val="Footer"/>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rsid w:val="00E1601B"/>
    <w:rPr>
      <w:rFonts w:cs="Times New Roman"/>
      <w:position w:val="6"/>
      <w:sz w:val="24"/>
      <w:szCs w:val="24"/>
      <w:vertAlign w:val="superscript"/>
    </w:rPr>
  </w:style>
  <w:style w:type="paragraph" w:styleId="FootnoteText">
    <w:name w:val="footnote text"/>
    <w:basedOn w:val="Note"/>
    <w:link w:val="FootnoteTextChar"/>
    <w:rsid w:val="004B094A"/>
    <w:pPr>
      <w:keepLines/>
      <w:tabs>
        <w:tab w:val="left" w:pos="255"/>
      </w:tabs>
      <w:spacing w:before="60" w:line="180" w:lineRule="auto"/>
      <w:ind w:left="255" w:right="255" w:hanging="255"/>
    </w:pPr>
  </w:style>
  <w:style w:type="paragraph" w:customStyle="1" w:styleId="Note">
    <w:name w:val="Note"/>
    <w:basedOn w:val="Normal"/>
    <w:link w:val="NoteChar"/>
    <w:rsid w:val="004B094A"/>
    <w:pPr>
      <w:tabs>
        <w:tab w:val="left" w:pos="794"/>
        <w:tab w:val="left" w:pos="907"/>
        <w:tab w:val="left" w:pos="1191"/>
        <w:tab w:val="left" w:pos="1588"/>
        <w:tab w:val="left" w:pos="1985"/>
      </w:tabs>
      <w:spacing w:before="80"/>
    </w:pPr>
    <w:rPr>
      <w:sz w:val="20"/>
      <w:szCs w:val="26"/>
      <w:lang w:eastAsia="en-US"/>
    </w:rPr>
  </w:style>
  <w:style w:type="paragraph" w:styleId="Header">
    <w:name w:val="header"/>
    <w:basedOn w:val="Normal"/>
    <w:link w:val="HeaderChar"/>
    <w:uiPriority w:val="99"/>
    <w:rsid w:val="00E1601B"/>
    <w:pPr>
      <w:spacing w:before="0" w:line="300" w:lineRule="exact"/>
      <w:jc w:val="center"/>
    </w:pPr>
    <w:rPr>
      <w:rFonts w:ascii="Times New Roman Bold" w:hAnsi="Times New Roman Bold"/>
      <w:b/>
      <w:bCs/>
    </w:rPr>
  </w:style>
  <w:style w:type="paragraph" w:styleId="Index1">
    <w:name w:val="index 1"/>
    <w:basedOn w:val="Normal"/>
    <w:next w:val="Normal"/>
    <w:semiHidden/>
  </w:style>
  <w:style w:type="paragraph" w:styleId="Index2">
    <w:name w:val="index 2"/>
    <w:basedOn w:val="Normal"/>
    <w:next w:val="Normal"/>
    <w:semiHidden/>
    <w:pPr>
      <w:ind w:left="283" w:right="283"/>
    </w:pPr>
  </w:style>
  <w:style w:type="paragraph" w:styleId="Index3">
    <w:name w:val="index 3"/>
    <w:basedOn w:val="Normal"/>
    <w:next w:val="Normal"/>
    <w:semiHidden/>
    <w:pPr>
      <w:ind w:left="566" w:right="566"/>
    </w:pPr>
  </w:style>
  <w:style w:type="paragraph" w:customStyle="1" w:styleId="PartNo">
    <w:name w:val="Part_No"/>
    <w:basedOn w:val="Normal"/>
    <w:next w:val="Partref"/>
    <w:pPr>
      <w:keepNext/>
      <w:keepLines/>
      <w:spacing w:before="480" w:after="80"/>
      <w:jc w:val="center"/>
    </w:pPr>
    <w:rPr>
      <w:caps/>
      <w:sz w:val="28"/>
      <w:szCs w:val="40"/>
    </w:rPr>
  </w:style>
  <w:style w:type="paragraph" w:customStyle="1" w:styleId="Partref">
    <w:name w:val="Part_ref"/>
    <w:basedOn w:val="Normal"/>
    <w:next w:val="Parttitle"/>
    <w:pPr>
      <w:keepNext/>
      <w:keepLines/>
      <w:spacing w:before="280"/>
      <w:jc w:val="center"/>
    </w:pPr>
  </w:style>
  <w:style w:type="paragraph" w:customStyle="1" w:styleId="Parttitle">
    <w:name w:val="Part_title"/>
    <w:basedOn w:val="Normal"/>
    <w:next w:val="Normalaftertitle"/>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pPr>
      <w:spacing w:before="624"/>
      <w:jc w:val="center"/>
    </w:pPr>
    <w:rPr>
      <w:b/>
    </w:rPr>
  </w:style>
  <w:style w:type="paragraph" w:customStyle="1" w:styleId="Recref">
    <w:name w:val="Rec_ref"/>
    <w:basedOn w:val="Normal"/>
    <w:next w:val="Recdate"/>
    <w:pPr>
      <w:keepNext/>
      <w:keepLines/>
      <w:jc w:val="center"/>
    </w:pPr>
    <w:rPr>
      <w:i/>
    </w:rPr>
  </w:style>
  <w:style w:type="paragraph" w:customStyle="1" w:styleId="Recdate">
    <w:name w:val="Rec_date"/>
    <w:basedOn w:val="Normal"/>
    <w:next w:val="Normalaftertitle"/>
    <w:pPr>
      <w:keepNext/>
      <w:keepLines/>
      <w:jc w:val="right"/>
    </w:pPr>
    <w:rPr>
      <w:i/>
    </w:rPr>
  </w:style>
  <w:style w:type="paragraph" w:customStyle="1" w:styleId="Questiondate">
    <w:name w:val="Question_date"/>
    <w:basedOn w:val="Recdate"/>
    <w:next w:val="Normalaftertitle"/>
  </w:style>
  <w:style w:type="paragraph" w:customStyle="1" w:styleId="QuestionNo">
    <w:name w:val="Question_No"/>
    <w:basedOn w:val="RecNo"/>
    <w:next w:val="Questiontitle"/>
    <w:rPr>
      <w:rFonts w:ascii="Times New Roman Bold" w:hAnsi="Times New Roman Bold"/>
      <w:sz w:val="26"/>
      <w:szCs w:val="36"/>
    </w:rPr>
  </w:style>
  <w:style w:type="paragraph" w:customStyle="1" w:styleId="RecNo">
    <w:name w:val="Rec_No"/>
    <w:basedOn w:val="Normal"/>
    <w:next w:val="Rectitle"/>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link w:val="RectitleChar"/>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style>
  <w:style w:type="paragraph" w:customStyle="1" w:styleId="Questionref">
    <w:name w:val="Question_ref"/>
    <w:basedOn w:val="Recref"/>
    <w:next w:val="Questiondate"/>
  </w:style>
  <w:style w:type="paragraph" w:customStyle="1" w:styleId="Reftext">
    <w:name w:val="Ref_text"/>
    <w:basedOn w:val="Normal"/>
    <w:pPr>
      <w:ind w:left="794" w:right="794" w:hanging="794"/>
    </w:pPr>
  </w:style>
  <w:style w:type="paragraph" w:customStyle="1" w:styleId="Repdate">
    <w:name w:val="Rep_date"/>
    <w:basedOn w:val="Recdate"/>
    <w:next w:val="Normalaftertitle"/>
    <w:uiPriority w:val="99"/>
  </w:style>
  <w:style w:type="paragraph" w:customStyle="1" w:styleId="RepNo">
    <w:name w:val="Rep_No"/>
    <w:basedOn w:val="RecNo"/>
    <w:next w:val="Reptitle"/>
    <w:uiPriority w:val="99"/>
  </w:style>
  <w:style w:type="paragraph" w:customStyle="1" w:styleId="Reptitle">
    <w:name w:val="Rep_title"/>
    <w:basedOn w:val="Rectitle"/>
    <w:next w:val="Repref"/>
    <w:uiPriority w:val="99"/>
  </w:style>
  <w:style w:type="paragraph" w:customStyle="1" w:styleId="Repref">
    <w:name w:val="Rep_ref"/>
    <w:basedOn w:val="Recref"/>
    <w:next w:val="Repdate"/>
    <w:semiHidden/>
  </w:style>
  <w:style w:type="paragraph" w:customStyle="1" w:styleId="Resdate">
    <w:name w:val="Res_date"/>
    <w:basedOn w:val="Recdate"/>
    <w:next w:val="Normalaftertitle"/>
  </w:style>
  <w:style w:type="paragraph" w:customStyle="1" w:styleId="ResNo">
    <w:name w:val="Res_No"/>
    <w:basedOn w:val="RecNo"/>
    <w:next w:val="Restitle"/>
    <w:rsid w:val="005E066B"/>
  </w:style>
  <w:style w:type="paragraph" w:customStyle="1" w:styleId="Restitle">
    <w:name w:val="Res_title"/>
    <w:basedOn w:val="Rectitle"/>
    <w:next w:val="Resref"/>
  </w:style>
  <w:style w:type="paragraph" w:customStyle="1" w:styleId="Resref">
    <w:name w:val="Res_ref"/>
    <w:basedOn w:val="Recref"/>
    <w:next w:val="Resdate"/>
    <w:semiHidden/>
  </w:style>
  <w:style w:type="paragraph" w:customStyle="1" w:styleId="SectionNo">
    <w:name w:val="Section_No"/>
    <w:basedOn w:val="Normal"/>
    <w:next w:val="Sectiontitle"/>
    <w:pPr>
      <w:keepNext/>
      <w:keepLines/>
      <w:spacing w:before="480" w:after="80"/>
      <w:jc w:val="center"/>
    </w:pPr>
    <w:rPr>
      <w:caps/>
      <w:sz w:val="28"/>
      <w:szCs w:val="40"/>
    </w:rPr>
  </w:style>
  <w:style w:type="paragraph" w:customStyle="1" w:styleId="Sectiontitle">
    <w:name w:val="Section_title"/>
    <w:basedOn w:val="Normal"/>
    <w:next w:val="Normalaftertitle"/>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pPr>
      <w:spacing w:before="840" w:after="200"/>
      <w:jc w:val="center"/>
    </w:pPr>
    <w:rPr>
      <w:rFonts w:ascii="Times New Roman Bold" w:hAnsi="Times New Roman Bold"/>
      <w:b/>
      <w:sz w:val="28"/>
      <w:szCs w:val="40"/>
    </w:rPr>
  </w:style>
  <w:style w:type="paragraph" w:customStyle="1" w:styleId="SpecialFooter">
    <w:name w:val="Special Footer"/>
    <w:basedOn w:val="Footer"/>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character" w:styleId="EndnoteReference">
    <w:name w:val="endnote reference"/>
    <w:semiHidden/>
    <w:rPr>
      <w:vertAlign w:val="superscript"/>
    </w:rPr>
  </w:style>
  <w:style w:type="paragraph" w:customStyle="1" w:styleId="TableNo">
    <w:name w:val="Table No"/>
    <w:basedOn w:val="Normal"/>
    <w:rsid w:val="004D79B4"/>
    <w:pPr>
      <w:spacing w:before="240"/>
      <w:jc w:val="center"/>
    </w:pPr>
    <w:rPr>
      <w:lang w:bidi="ar-EG"/>
    </w:rPr>
  </w:style>
  <w:style w:type="paragraph" w:customStyle="1" w:styleId="Title1">
    <w:name w:val="Title 1"/>
    <w:basedOn w:val="Source"/>
    <w:next w:val="Title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style>
  <w:style w:type="paragraph" w:customStyle="1" w:styleId="Title3">
    <w:name w:val="Title 3"/>
    <w:basedOn w:val="Title2"/>
    <w:next w:val="Title4"/>
    <w:rPr>
      <w:caps w:val="0"/>
    </w:rPr>
  </w:style>
  <w:style w:type="paragraph" w:customStyle="1" w:styleId="Title4">
    <w:name w:val="Title 4"/>
    <w:basedOn w:val="Title3"/>
    <w:next w:val="Heading1"/>
    <w:rPr>
      <w:b/>
    </w:rPr>
  </w:style>
  <w:style w:type="paragraph" w:customStyle="1" w:styleId="IPR">
    <w:name w:val="IPR"/>
    <w:basedOn w:val="Normal"/>
    <w:qFormat/>
    <w:rsid w:val="00692DD2"/>
    <w:pPr>
      <w:spacing w:before="300"/>
      <w:jc w:val="center"/>
    </w:pPr>
    <w:rPr>
      <w:rFonts w:ascii="Times New Roman Bold" w:hAnsi="Times New Roman Bold"/>
      <w:b/>
      <w:bCs/>
      <w:sz w:val="21"/>
      <w:szCs w:val="32"/>
      <w:lang w:val="ru-RU"/>
    </w:rPr>
  </w:style>
  <w:style w:type="paragraph" w:styleId="TOC1">
    <w:name w:val="toc 1"/>
    <w:basedOn w:val="Normal"/>
    <w:autoRedefine/>
    <w:uiPriority w:val="39"/>
    <w:rsid w:val="002971E7"/>
    <w:pPr>
      <w:ind w:left="794" w:hanging="794"/>
    </w:pPr>
    <w:rPr>
      <w:lang w:bidi="ar-SY"/>
    </w:rPr>
  </w:style>
  <w:style w:type="paragraph" w:styleId="TOC2">
    <w:name w:val="toc 2"/>
    <w:basedOn w:val="TOC1"/>
    <w:uiPriority w:val="39"/>
    <w:pPr>
      <w:spacing w:before="80"/>
      <w:ind w:left="1531" w:right="1531" w:hanging="851"/>
    </w:pPr>
  </w:style>
  <w:style w:type="paragraph" w:styleId="TOC3">
    <w:name w:val="toc 3"/>
    <w:basedOn w:val="TOC2"/>
    <w:rsid w:val="002971E7"/>
    <w:pPr>
      <w:spacing w:before="0"/>
      <w:ind w:hanging="737"/>
    </w:pPr>
  </w:style>
  <w:style w:type="paragraph" w:styleId="TOC4">
    <w:name w:val="toc 4"/>
    <w:basedOn w:val="TOC3"/>
    <w:semiHidden/>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character" w:customStyle="1" w:styleId="Appdef">
    <w:name w:val="App_def"/>
    <w:semiHidden/>
    <w:rPr>
      <w:rFonts w:ascii="Times New Roman" w:hAnsi="Times New Roman"/>
      <w:b/>
    </w:rPr>
  </w:style>
  <w:style w:type="character" w:customStyle="1" w:styleId="Appref">
    <w:name w:val="App_ref"/>
    <w:basedOn w:val="DefaultParagraphFont"/>
    <w:semiHidden/>
  </w:style>
  <w:style w:type="character" w:customStyle="1" w:styleId="Artdef">
    <w:name w:val="Art_def"/>
    <w:semiHidden/>
    <w:rPr>
      <w:rFonts w:ascii="Times New Roman" w:hAnsi="Times New Roman"/>
      <w:b/>
    </w:rPr>
  </w:style>
  <w:style w:type="paragraph" w:customStyle="1" w:styleId="FigureNo">
    <w:name w:val="Figure_No"/>
    <w:basedOn w:val="Normal"/>
    <w:rsid w:val="00AB2BD9"/>
    <w:pPr>
      <w:spacing w:after="80"/>
      <w:jc w:val="center"/>
    </w:pPr>
    <w:rPr>
      <w:rFonts w:hAnsi="Times New Roman Bold"/>
      <w:lang w:val="fr-FR" w:bidi="ar-EG"/>
    </w:rPr>
  </w:style>
  <w:style w:type="paragraph" w:customStyle="1" w:styleId="Reftitle">
    <w:name w:val="Ref_title"/>
    <w:basedOn w:val="Normal"/>
    <w:next w:val="Reftext"/>
    <w:pPr>
      <w:spacing w:before="480"/>
      <w:jc w:val="center"/>
    </w:pPr>
    <w:rPr>
      <w:b/>
    </w:rPr>
  </w:style>
  <w:style w:type="character" w:customStyle="1" w:styleId="Resdef">
    <w:name w:val="Res_def"/>
    <w:semiHidden/>
    <w:rPr>
      <w:rFonts w:ascii="Times New Roman" w:hAnsi="Times New Roman"/>
      <w:b/>
    </w:rPr>
  </w:style>
  <w:style w:type="character" w:customStyle="1" w:styleId="Tablefreq">
    <w:name w:val="Table_freq"/>
    <w:semiHidden/>
    <w:rPr>
      <w:b/>
      <w:color w:val="auto"/>
    </w:rPr>
  </w:style>
  <w:style w:type="paragraph" w:customStyle="1" w:styleId="Formal">
    <w:name w:val="Formal"/>
    <w:basedOn w:val="ASN1"/>
    <w:semiHidden/>
    <w:rPr>
      <w:b w:val="0"/>
    </w:rPr>
  </w:style>
  <w:style w:type="paragraph" w:customStyle="1" w:styleId="FooterQP">
    <w:name w:val="Footer_QP"/>
    <w:basedOn w:val="Normal"/>
    <w:pPr>
      <w:tabs>
        <w:tab w:val="left" w:pos="907"/>
        <w:tab w:val="right" w:pos="8789"/>
        <w:tab w:val="right" w:pos="9639"/>
      </w:tabs>
      <w:spacing w:before="0"/>
    </w:pPr>
    <w:rPr>
      <w:b/>
    </w:rPr>
  </w:style>
  <w:style w:type="paragraph" w:customStyle="1" w:styleId="Headingb">
    <w:name w:val="Heading_b"/>
    <w:basedOn w:val="Normal"/>
    <w:next w:val="Normal"/>
    <w:link w:val="HeadingbChar"/>
    <w:rsid w:val="00AF1F7F"/>
    <w:pPr>
      <w:keepNext/>
      <w:spacing w:before="180"/>
    </w:pPr>
    <w:rPr>
      <w:rFonts w:ascii="Times New Roman Bold" w:hAnsi="Times New Roman Bold"/>
      <w:b/>
      <w:bCs/>
      <w:sz w:val="24"/>
      <w:szCs w:val="32"/>
    </w:rPr>
  </w:style>
  <w:style w:type="paragraph" w:customStyle="1" w:styleId="Section2">
    <w:name w:val="Section_2"/>
    <w:basedOn w:val="Normal"/>
    <w:next w:val="Normal"/>
    <w:semiHidden/>
    <w:pPr>
      <w:spacing w:before="240"/>
      <w:jc w:val="center"/>
    </w:pPr>
    <w:rPr>
      <w:i/>
    </w:rPr>
  </w:style>
  <w:style w:type="paragraph" w:customStyle="1" w:styleId="RecNoBR">
    <w:name w:val="Rec_No_BR"/>
    <w:basedOn w:val="Normal"/>
    <w:next w:val="Rectitle"/>
    <w:pPr>
      <w:keepNext/>
      <w:keepLines/>
      <w:spacing w:before="480"/>
      <w:jc w:val="center"/>
    </w:pPr>
    <w:rPr>
      <w:caps/>
      <w:sz w:val="28"/>
      <w:szCs w:val="40"/>
    </w:rPr>
  </w:style>
  <w:style w:type="paragraph" w:customStyle="1" w:styleId="QuestionNoBR">
    <w:name w:val="Question_No_BR"/>
    <w:basedOn w:val="RecNoBR"/>
    <w:next w:val="Questiontitle"/>
  </w:style>
  <w:style w:type="paragraph" w:customStyle="1" w:styleId="RepNoBR">
    <w:name w:val="Rep_No_BR"/>
    <w:basedOn w:val="RecNoBR"/>
    <w:next w:val="Reptitle"/>
    <w:semiHidden/>
  </w:style>
  <w:style w:type="paragraph" w:customStyle="1" w:styleId="ResNoBR">
    <w:name w:val="Res_No_BR"/>
    <w:basedOn w:val="RecNoBR"/>
    <w:next w:val="Restitle"/>
  </w:style>
  <w:style w:type="paragraph" w:customStyle="1" w:styleId="Tabletitle">
    <w:name w:val="Table_title"/>
    <w:basedOn w:val="TableNo"/>
    <w:link w:val="TabletitleChar"/>
    <w:rsid w:val="004D79B4"/>
    <w:pPr>
      <w:spacing w:before="120" w:after="80"/>
    </w:pPr>
    <w:rPr>
      <w:rFonts w:ascii="Times New Roman Bold" w:hAnsi="Times New Roman Bold"/>
      <w:b/>
      <w:bCs/>
    </w:rPr>
  </w:style>
  <w:style w:type="paragraph" w:customStyle="1" w:styleId="Tableref">
    <w:name w:val="Table_ref"/>
    <w:basedOn w:val="Normal"/>
    <w:next w:val="Normal"/>
    <w:semiHidden/>
    <w:pPr>
      <w:keepNext/>
      <w:spacing w:before="0" w:after="120"/>
      <w:jc w:val="center"/>
    </w:pPr>
  </w:style>
  <w:style w:type="character" w:customStyle="1" w:styleId="Recdef">
    <w:name w:val="Rec_def"/>
    <w:semiHidden/>
    <w:rPr>
      <w:b/>
    </w:rPr>
  </w:style>
  <w:style w:type="paragraph" w:styleId="BodyText">
    <w:name w:val="Body Text"/>
    <w:basedOn w:val="Normal"/>
    <w:rsid w:val="00C94B6E"/>
    <w:pPr>
      <w:widowControl w:val="0"/>
      <w:spacing w:before="240"/>
    </w:pPr>
    <w:rPr>
      <w:szCs w:val="26"/>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character" w:styleId="Hyperlink">
    <w:name w:val="Hyperlink"/>
    <w:uiPriority w:val="99"/>
    <w:rsid w:val="00DA348F"/>
    <w:rPr>
      <w:color w:val="0000FF"/>
      <w:u w:val="single"/>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AF1F7F"/>
    <w:rPr>
      <w:rFonts w:ascii="Times New Roman Bold"/>
      <w:b/>
      <w:bCs/>
      <w:sz w:val="20"/>
      <w:szCs w:val="26"/>
    </w:rPr>
  </w:style>
  <w:style w:type="character" w:styleId="FollowedHyperlink">
    <w:name w:val="FollowedHyperlink"/>
    <w:rsid w:val="00D2107D"/>
    <w:rPr>
      <w:color w:val="800080"/>
      <w:u w:val="single"/>
    </w:rPr>
  </w:style>
  <w:style w:type="character" w:customStyle="1" w:styleId="Heading2Char">
    <w:name w:val="Heading 2 Char"/>
    <w:basedOn w:val="DefaultParagraphFont"/>
    <w:link w:val="Heading2"/>
    <w:rsid w:val="00757F51"/>
    <w:rPr>
      <w:rFonts w:ascii="Times New Roman Bold" w:hAnsi="Times New Roman Bold" w:cs="Traditional Arabic"/>
      <w:b/>
      <w:bCs/>
      <w:sz w:val="24"/>
      <w:szCs w:val="32"/>
      <w:lang w:eastAsia="fr-FR"/>
    </w:rPr>
  </w:style>
  <w:style w:type="character" w:customStyle="1" w:styleId="NormalaftertitleChar">
    <w:name w:val="Normal_after_title Char"/>
    <w:basedOn w:val="DefaultParagraphFont"/>
    <w:link w:val="Normalaftertitle"/>
    <w:rsid w:val="00757F51"/>
    <w:rPr>
      <w:rFonts w:ascii="Times New Roman" w:hAnsi="Times New Roman" w:cs="Traditional Arabic"/>
      <w:sz w:val="22"/>
      <w:szCs w:val="30"/>
      <w:lang w:eastAsia="fr-FR"/>
    </w:rPr>
  </w:style>
  <w:style w:type="character" w:customStyle="1" w:styleId="TabletextChar">
    <w:name w:val="Table_text Char"/>
    <w:basedOn w:val="DefaultParagraphFont"/>
    <w:link w:val="Tabletext"/>
    <w:rsid w:val="00757F51"/>
    <w:rPr>
      <w:rFonts w:ascii="Times New Roman" w:hAnsi="Times New Roman" w:cs="Traditional Arabic"/>
      <w:szCs w:val="26"/>
      <w:lang w:eastAsia="fr-FR"/>
    </w:rPr>
  </w:style>
  <w:style w:type="character" w:customStyle="1" w:styleId="FooterChar">
    <w:name w:val="Footer Char"/>
    <w:basedOn w:val="DefaultParagraphFont"/>
    <w:link w:val="Footer"/>
    <w:rsid w:val="00757F51"/>
    <w:rPr>
      <w:rFonts w:ascii="Times New Roman" w:hAnsi="Times New Roman" w:cs="Traditional Arabic"/>
      <w:caps/>
      <w:noProof/>
      <w:sz w:val="16"/>
      <w:szCs w:val="30"/>
      <w:lang w:eastAsia="fr-FR"/>
    </w:rPr>
  </w:style>
  <w:style w:type="character" w:customStyle="1" w:styleId="NoteChar">
    <w:name w:val="Note Char"/>
    <w:basedOn w:val="DefaultParagraphFont"/>
    <w:link w:val="Note"/>
    <w:rsid w:val="00757F51"/>
    <w:rPr>
      <w:rFonts w:ascii="Times New Roman" w:hAnsi="Times New Roman" w:cs="Traditional Arabic"/>
      <w:szCs w:val="26"/>
      <w:lang w:eastAsia="en-US"/>
    </w:rPr>
  </w:style>
  <w:style w:type="character" w:customStyle="1" w:styleId="FootnoteTextChar">
    <w:name w:val="Footnote Text Char"/>
    <w:basedOn w:val="DefaultParagraphFont"/>
    <w:link w:val="FootnoteText"/>
    <w:rsid w:val="00757F51"/>
    <w:rPr>
      <w:rFonts w:ascii="Times New Roman" w:hAnsi="Times New Roman" w:cs="Traditional Arabic"/>
      <w:szCs w:val="26"/>
      <w:lang w:eastAsia="en-US"/>
    </w:rPr>
  </w:style>
  <w:style w:type="character" w:customStyle="1" w:styleId="HeaderChar">
    <w:name w:val="Header Char"/>
    <w:basedOn w:val="DefaultParagraphFont"/>
    <w:link w:val="Header"/>
    <w:uiPriority w:val="99"/>
    <w:rsid w:val="00757F51"/>
    <w:rPr>
      <w:rFonts w:ascii="Times New Roman Bold" w:hAnsi="Times New Roman Bold" w:cs="Traditional Arabic"/>
      <w:b/>
      <w:bCs/>
      <w:sz w:val="22"/>
      <w:szCs w:val="30"/>
      <w:lang w:eastAsia="fr-FR"/>
    </w:rPr>
  </w:style>
  <w:style w:type="character" w:customStyle="1" w:styleId="RectitleChar">
    <w:name w:val="Rec_title Char"/>
    <w:basedOn w:val="DefaultParagraphFont"/>
    <w:link w:val="Rectitle"/>
    <w:rsid w:val="00757F51"/>
    <w:rPr>
      <w:rFonts w:ascii="Times New Roman Bold" w:eastAsia="NSimSun" w:hAnsi="Times New Roman Bold" w:cs="Traditional Arabic"/>
      <w:b/>
      <w:bCs/>
      <w:sz w:val="28"/>
      <w:szCs w:val="40"/>
      <w:lang w:eastAsia="fr-FR" w:bidi="ar-EG"/>
    </w:rPr>
  </w:style>
  <w:style w:type="paragraph" w:customStyle="1" w:styleId="toc0">
    <w:name w:val="toc 0"/>
    <w:basedOn w:val="Normal"/>
    <w:next w:val="TOC1"/>
    <w:rsid w:val="00757F51"/>
    <w:pPr>
      <w:tabs>
        <w:tab w:val="right" w:pos="9639"/>
      </w:tabs>
    </w:pPr>
    <w:rPr>
      <w:b/>
    </w:rPr>
  </w:style>
  <w:style w:type="character" w:customStyle="1" w:styleId="HeadingbChar">
    <w:name w:val="Heading_b Char"/>
    <w:basedOn w:val="DefaultParagraphFont"/>
    <w:link w:val="Headingb"/>
    <w:locked/>
    <w:rsid w:val="00757F51"/>
    <w:rPr>
      <w:rFonts w:ascii="Times New Roman Bold" w:hAnsi="Times New Roman Bold" w:cs="Traditional Arabic"/>
      <w:b/>
      <w:bCs/>
      <w:sz w:val="24"/>
      <w:szCs w:val="32"/>
      <w:lang w:eastAsia="fr-FR"/>
    </w:rPr>
  </w:style>
  <w:style w:type="character" w:customStyle="1" w:styleId="TabletitleChar">
    <w:name w:val="Table_title Char"/>
    <w:basedOn w:val="DefaultParagraphFont"/>
    <w:link w:val="Tabletitle"/>
    <w:rsid w:val="00757F51"/>
    <w:rPr>
      <w:rFonts w:ascii="Times New Roman Bold" w:hAnsi="Times New Roman Bold" w:cs="Traditional Arabic"/>
      <w:b/>
      <w:bCs/>
      <w:sz w:val="22"/>
      <w:szCs w:val="30"/>
      <w:lang w:eastAsia="fr-FR" w:bidi="ar-EG"/>
    </w:rPr>
  </w:style>
  <w:style w:type="paragraph" w:customStyle="1" w:styleId="RefText0">
    <w:name w:val="Ref_Text"/>
    <w:basedOn w:val="Normal"/>
    <w:rsid w:val="00757F51"/>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CALL0">
    <w:name w:val="CALL"/>
    <w:basedOn w:val="Normal"/>
    <w:next w:val="Normal"/>
    <w:rsid w:val="00757F51"/>
    <w:pPr>
      <w:tabs>
        <w:tab w:val="left" w:pos="794"/>
      </w:tabs>
      <w:ind w:left="907"/>
    </w:pPr>
    <w:rPr>
      <w:i/>
      <w:iCs/>
      <w:lang w:eastAsia="en-US" w:bidi="ar-EG"/>
    </w:rPr>
  </w:style>
  <w:style w:type="paragraph" w:customStyle="1" w:styleId="Figuretitle0">
    <w:name w:val="Figure_title"/>
    <w:basedOn w:val="Normal"/>
    <w:next w:val="Normal"/>
    <w:link w:val="FiguretitleChar"/>
    <w:rsid w:val="00BA6E02"/>
    <w:pPr>
      <w:keepNext/>
      <w:tabs>
        <w:tab w:val="left" w:pos="794"/>
        <w:tab w:val="left" w:pos="1191"/>
        <w:tab w:val="left" w:pos="1588"/>
        <w:tab w:val="left" w:pos="1985"/>
      </w:tabs>
      <w:bidi w:val="0"/>
      <w:spacing w:before="0" w:after="120"/>
      <w:jc w:val="center"/>
    </w:pPr>
    <w:rPr>
      <w:rFonts w:ascii="Times New Roman Bold" w:hAnsi="Times New Roman Bold"/>
      <w:b/>
      <w:bCs/>
      <w:sz w:val="20"/>
      <w:szCs w:val="26"/>
      <w:lang w:val="en-GB" w:eastAsia="en-US"/>
    </w:rPr>
  </w:style>
  <w:style w:type="character" w:customStyle="1" w:styleId="FiguretitleChar">
    <w:name w:val="Figure_title Char"/>
    <w:basedOn w:val="DefaultParagraphFont"/>
    <w:link w:val="Figuretitle0"/>
    <w:rsid w:val="00BA6E02"/>
    <w:rPr>
      <w:rFonts w:ascii="Times New Roman Bold" w:hAnsi="Times New Roman Bold" w:cs="Traditional Arabic"/>
      <w:b/>
      <w:bCs/>
      <w:szCs w:val="26"/>
      <w:lang w:val="en-GB" w:eastAsia="en-US"/>
    </w:rPr>
  </w:style>
  <w:style w:type="paragraph" w:customStyle="1" w:styleId="Normalaftertitle0">
    <w:name w:val="Normal after title"/>
    <w:basedOn w:val="Normal"/>
    <w:next w:val="Normal"/>
    <w:link w:val="NormalaftertitleChar0"/>
    <w:rsid w:val="00757F51"/>
    <w:pPr>
      <w:tabs>
        <w:tab w:val="left" w:pos="794"/>
        <w:tab w:val="left" w:pos="1191"/>
        <w:tab w:val="left" w:pos="1588"/>
        <w:tab w:val="left" w:pos="1985"/>
      </w:tabs>
      <w:overflowPunct/>
      <w:autoSpaceDE/>
      <w:autoSpaceDN/>
      <w:bidi w:val="0"/>
      <w:adjustRightInd/>
      <w:spacing w:before="320" w:line="240" w:lineRule="auto"/>
      <w:jc w:val="left"/>
      <w:textAlignment w:val="auto"/>
    </w:pPr>
    <w:rPr>
      <w:rFonts w:eastAsia="SimSun" w:cs="Times New Roman"/>
      <w:sz w:val="24"/>
      <w:szCs w:val="20"/>
      <w:lang w:val="en-GB" w:eastAsia="en-US"/>
    </w:rPr>
  </w:style>
  <w:style w:type="character" w:customStyle="1" w:styleId="NormalaftertitleChar0">
    <w:name w:val="Normal after title Char"/>
    <w:basedOn w:val="DefaultParagraphFont"/>
    <w:link w:val="Normalaftertitle0"/>
    <w:rsid w:val="00757F51"/>
    <w:rPr>
      <w:rFonts w:ascii="Times New Roman" w:eastAsia="SimSun" w:hAnsi="Times New Roman"/>
      <w:sz w:val="24"/>
      <w:lang w:val="en-GB" w:eastAsia="en-US"/>
    </w:rPr>
  </w:style>
  <w:style w:type="paragraph" w:customStyle="1" w:styleId="TableNo0">
    <w:name w:val="Table_No"/>
    <w:basedOn w:val="Normal"/>
    <w:next w:val="Normal"/>
    <w:link w:val="TableNoChar"/>
    <w:rsid w:val="00757F51"/>
    <w:pPr>
      <w:keepNext/>
      <w:tabs>
        <w:tab w:val="left" w:pos="794"/>
        <w:tab w:val="left" w:pos="1191"/>
        <w:tab w:val="left" w:pos="1588"/>
        <w:tab w:val="left" w:pos="1985"/>
      </w:tabs>
      <w:bidi w:val="0"/>
      <w:spacing w:before="360" w:after="120" w:line="240" w:lineRule="auto"/>
      <w:jc w:val="center"/>
    </w:pPr>
    <w:rPr>
      <w:rFonts w:cs="Times New Roman"/>
      <w:sz w:val="24"/>
      <w:szCs w:val="20"/>
      <w:lang w:val="en-GB" w:eastAsia="en-US"/>
    </w:rPr>
  </w:style>
  <w:style w:type="character" w:customStyle="1" w:styleId="TableNoChar">
    <w:name w:val="Table_No Char"/>
    <w:basedOn w:val="DefaultParagraphFont"/>
    <w:link w:val="TableNo0"/>
    <w:rsid w:val="00757F51"/>
    <w:rPr>
      <w:rFonts w:ascii="Times New Roman" w:hAnsi="Times New Roman"/>
      <w:sz w:val="24"/>
      <w:lang w:val="en-GB" w:eastAsia="en-US"/>
    </w:rPr>
  </w:style>
  <w:style w:type="paragraph" w:styleId="ListParagraph">
    <w:name w:val="List Paragraph"/>
    <w:basedOn w:val="Normal"/>
    <w:uiPriority w:val="34"/>
    <w:qFormat/>
    <w:rsid w:val="00757F51"/>
    <w:pPr>
      <w:ind w:left="720"/>
      <w:contextualSpacing/>
    </w:pPr>
  </w:style>
  <w:style w:type="paragraph" w:styleId="z-BottomofForm">
    <w:name w:val="HTML Bottom of Form"/>
    <w:basedOn w:val="Normal"/>
    <w:next w:val="Normal"/>
    <w:link w:val="z-BottomofFormChar"/>
    <w:hidden/>
    <w:uiPriority w:val="99"/>
    <w:unhideWhenUsed/>
    <w:rsid w:val="00757F51"/>
    <w:pPr>
      <w:pBdr>
        <w:top w:val="single" w:sz="6" w:space="1" w:color="auto"/>
      </w:pBdr>
      <w:overflowPunct/>
      <w:autoSpaceDE/>
      <w:autoSpaceDN/>
      <w:bidi w:val="0"/>
      <w:adjustRightInd/>
      <w:spacing w:before="0" w:line="240" w:lineRule="auto"/>
      <w:jc w:val="center"/>
      <w:textAlignment w:val="auto"/>
    </w:pPr>
    <w:rPr>
      <w:rFonts w:ascii="Arial" w:hAnsi="Arial" w:cs="Arial"/>
      <w:vanish/>
      <w:color w:val="000080"/>
      <w:sz w:val="16"/>
      <w:szCs w:val="16"/>
      <w:lang w:eastAsia="en-US"/>
    </w:rPr>
  </w:style>
  <w:style w:type="character" w:customStyle="1" w:styleId="z-BottomofFormChar">
    <w:name w:val="z-Bottom of Form Char"/>
    <w:basedOn w:val="DefaultParagraphFont"/>
    <w:link w:val="z-BottomofForm"/>
    <w:uiPriority w:val="99"/>
    <w:rsid w:val="00757F51"/>
    <w:rPr>
      <w:rFonts w:ascii="Arial" w:hAnsi="Arial" w:cs="Arial"/>
      <w:vanish/>
      <w:color w:val="000080"/>
      <w:sz w:val="16"/>
      <w:szCs w:val="16"/>
      <w:lang w:eastAsia="en-US"/>
    </w:rPr>
  </w:style>
  <w:style w:type="paragraph" w:customStyle="1" w:styleId="Figure">
    <w:name w:val="Figure"/>
    <w:basedOn w:val="FigureNo"/>
    <w:next w:val="Normal"/>
    <w:rsid w:val="00757F51"/>
    <w:pPr>
      <w:keepLines/>
      <w:tabs>
        <w:tab w:val="left" w:pos="794"/>
        <w:tab w:val="left" w:pos="1191"/>
        <w:tab w:val="left" w:pos="1588"/>
        <w:tab w:val="left" w:pos="1985"/>
      </w:tabs>
      <w:bidi w:val="0"/>
      <w:spacing w:before="0" w:after="240" w:line="240" w:lineRule="auto"/>
    </w:pPr>
    <w:rPr>
      <w:rFonts w:hAnsi="Times New Roman" w:cs="Times New Roman"/>
      <w:caps/>
      <w:sz w:val="18"/>
      <w:szCs w:val="20"/>
      <w:lang w:eastAsia="en-US" w:bidi="ar-SA"/>
    </w:rPr>
  </w:style>
  <w:style w:type="paragraph" w:styleId="BalloonText">
    <w:name w:val="Balloon Text"/>
    <w:basedOn w:val="Normal"/>
    <w:link w:val="BalloonTextChar"/>
    <w:rsid w:val="00757F51"/>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757F51"/>
    <w:rPr>
      <w:rFonts w:ascii="Tahoma"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18" Type="http://schemas.openxmlformats.org/officeDocument/2006/relationships/image" Target="media/image5.emf"/><Relationship Id="rId26" Type="http://schemas.openxmlformats.org/officeDocument/2006/relationships/image" Target="media/image9.emf"/><Relationship Id="rId3" Type="http://schemas.openxmlformats.org/officeDocument/2006/relationships/styles" Target="styles.xml"/><Relationship Id="rId21" Type="http://schemas.openxmlformats.org/officeDocument/2006/relationships/oleObject" Target="embeddings/oleObject4.bin"/><Relationship Id="rId34" Type="http://schemas.openxmlformats.org/officeDocument/2006/relationships/header" Target="header6.xml"/><Relationship Id="rId7" Type="http://schemas.openxmlformats.org/officeDocument/2006/relationships/endnotes" Target="endnotes.xml"/><Relationship Id="rId12" Type="http://schemas.openxmlformats.org/officeDocument/2006/relationships/hyperlink" Target="http://www.itu.int/publ/R-REP/en" TargetMode="Externa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6.emf"/><Relationship Id="rId29" Type="http://schemas.openxmlformats.org/officeDocument/2006/relationships/oleObject" Target="embeddings/oleObject8.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ITU-R/go/patents/en" TargetMode="External"/><Relationship Id="rId24" Type="http://schemas.openxmlformats.org/officeDocument/2006/relationships/image" Target="media/image8.emf"/><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10.emf"/><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oleObject" Target="embeddings/oleObject3.bin"/><Relationship Id="rId31"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image" Target="media/image7.emf"/><Relationship Id="rId27" Type="http://schemas.openxmlformats.org/officeDocument/2006/relationships/oleObject" Target="embeddings/oleObject7.bin"/><Relationship Id="rId30" Type="http://schemas.openxmlformats.org/officeDocument/2006/relationships/header" Target="header4.xml"/><Relationship Id="rId35" Type="http://schemas.openxmlformats.org/officeDocument/2006/relationships/footer" Target="footer3.xml"/></Relationships>
</file>

<file path=word/_rels/footnotes.xml.rels><?xml version="1.0" encoding="UTF-8" standalone="yes"?>
<Relationships xmlns="http://schemas.openxmlformats.org/package/2006/relationships"><Relationship Id="rId2" Type="http://schemas.openxmlformats.org/officeDocument/2006/relationships/hyperlink" Target="https://webmail.fcc.gov/owa/redir.aspx?C=7b00eb26731f44df9737a0acd303af5c&amp;URL=http%3a%2f%2fwww.crit.rai.it%2fIT%2fcontatti%2fcontatti.htm" TargetMode="External"/><Relationship Id="rId1" Type="http://schemas.openxmlformats.org/officeDocument/2006/relationships/hyperlink" Target="http://www.itu.int/dms_pub/itu-t/oth/04/04/T04040000010003PDFE.pdf"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D73B7CB-2568-4014-BA24-F2181205A55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275</TotalTime>
  <Pages>13</Pages>
  <Words>3370</Words>
  <Characters>18502</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21829</CharactersWithSpaces>
  <SharedDoc>false</SharedDoc>
  <HLinks>
    <vt:vector size="12" baseType="variant">
      <vt:variant>
        <vt:i4>1966151</vt:i4>
      </vt:variant>
      <vt:variant>
        <vt:i4>3</vt:i4>
      </vt:variant>
      <vt:variant>
        <vt:i4>0</vt:i4>
      </vt:variant>
      <vt:variant>
        <vt:i4>5</vt:i4>
      </vt:variant>
      <vt:variant>
        <vt:lpwstr>http://www.itu.int/publ/R-REP/en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wardany</dc:creator>
  <cp:lastModifiedBy>Al-Yammouni, Hala</cp:lastModifiedBy>
  <cp:revision>15</cp:revision>
  <cp:lastPrinted>2015-02-11T15:56:00Z</cp:lastPrinted>
  <dcterms:created xsi:type="dcterms:W3CDTF">2015-02-09T09:07:00Z</dcterms:created>
  <dcterms:modified xsi:type="dcterms:W3CDTF">2015-02-11T16:01:00Z</dcterms:modified>
</cp:coreProperties>
</file>