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2C0" w:rsidRDefault="005632C0" w:rsidP="005632C0">
      <w:bookmarkStart w:id="0" w:name="irecnoe"/>
      <w:bookmarkEnd w:id="0"/>
    </w:p>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tbl>
      <w:tblPr>
        <w:tblW w:w="10089" w:type="dxa"/>
        <w:tblLook w:val="01E0" w:firstRow="1" w:lastRow="1" w:firstColumn="1" w:lastColumn="1" w:noHBand="0" w:noVBand="0"/>
      </w:tblPr>
      <w:tblGrid>
        <w:gridCol w:w="10089"/>
      </w:tblGrid>
      <w:tr w:rsidR="005632C0" w:rsidRPr="00CA109F" w:rsidTr="00CA109F">
        <w:tc>
          <w:tcPr>
            <w:tcW w:w="10089" w:type="dxa"/>
          </w:tcPr>
          <w:p w:rsidR="005632C0" w:rsidRPr="00CA109F" w:rsidRDefault="005632C0" w:rsidP="00CA109F">
            <w:pPr>
              <w:spacing w:before="380" w:line="280" w:lineRule="exact"/>
              <w:jc w:val="right"/>
              <w:rPr>
                <w:rFonts w:ascii="Tahoma" w:hAnsi="Tahoma" w:cs="Tahoma"/>
                <w:b/>
                <w:bCs/>
                <w:iCs/>
                <w:color w:val="509141"/>
                <w:sz w:val="32"/>
                <w:szCs w:val="32"/>
                <w:lang w:val="en-US"/>
              </w:rPr>
            </w:pPr>
          </w:p>
          <w:p w:rsidR="005632C0" w:rsidRPr="005D41C4" w:rsidRDefault="005632C0" w:rsidP="009E01DF">
            <w:pPr>
              <w:spacing w:before="380" w:line="280" w:lineRule="exact"/>
              <w:jc w:val="right"/>
              <w:rPr>
                <w:rFonts w:ascii="Tahoma" w:hAnsi="Tahoma" w:cs="Tahoma"/>
                <w:b/>
                <w:bCs/>
                <w:iCs/>
                <w:color w:val="509141"/>
                <w:sz w:val="36"/>
                <w:szCs w:val="36"/>
                <w:lang w:val="fr-CH"/>
              </w:rPr>
            </w:pPr>
            <w:r w:rsidRPr="005D41C4">
              <w:rPr>
                <w:rFonts w:ascii="Tahoma" w:hAnsi="Tahoma" w:cs="Tahoma"/>
                <w:b/>
                <w:bCs/>
                <w:iCs/>
                <w:color w:val="509141"/>
                <w:sz w:val="36"/>
                <w:szCs w:val="36"/>
                <w:lang w:val="fr-CH"/>
              </w:rPr>
              <w:t xml:space="preserve">Informe  UIT-R  </w:t>
            </w:r>
            <w:r w:rsidR="00A10F3A" w:rsidRPr="005D41C4">
              <w:rPr>
                <w:rFonts w:ascii="Tahoma" w:hAnsi="Tahoma" w:cs="Tahoma"/>
                <w:b/>
                <w:bCs/>
                <w:iCs/>
                <w:color w:val="509141"/>
                <w:sz w:val="36"/>
                <w:szCs w:val="36"/>
                <w:lang w:val="fr-CH"/>
              </w:rPr>
              <w:t>S</w:t>
            </w:r>
            <w:r w:rsidR="003A6B2B" w:rsidRPr="005D41C4">
              <w:rPr>
                <w:rFonts w:ascii="Tahoma" w:hAnsi="Tahoma" w:cs="Tahoma"/>
                <w:b/>
                <w:bCs/>
                <w:iCs/>
                <w:color w:val="509141"/>
                <w:sz w:val="36"/>
                <w:szCs w:val="36"/>
                <w:lang w:val="fr-CH"/>
              </w:rPr>
              <w:t>M</w:t>
            </w:r>
            <w:r w:rsidRPr="005D41C4">
              <w:rPr>
                <w:rFonts w:ascii="Tahoma" w:hAnsi="Tahoma" w:cs="Tahoma"/>
                <w:b/>
                <w:bCs/>
                <w:iCs/>
                <w:color w:val="509141"/>
                <w:sz w:val="36"/>
                <w:szCs w:val="36"/>
                <w:lang w:val="fr-CH"/>
              </w:rPr>
              <w:t>.</w:t>
            </w:r>
            <w:r w:rsidR="009E01DF">
              <w:rPr>
                <w:rFonts w:ascii="Tahoma" w:hAnsi="Tahoma" w:cs="Tahoma"/>
                <w:b/>
                <w:bCs/>
                <w:iCs/>
                <w:color w:val="509141"/>
                <w:sz w:val="36"/>
                <w:szCs w:val="36"/>
                <w:lang w:val="fr-CH"/>
              </w:rPr>
              <w:t>2258</w:t>
            </w:r>
            <w:r w:rsidRPr="005D41C4">
              <w:rPr>
                <w:rFonts w:ascii="Tahoma" w:hAnsi="Tahoma" w:cs="Tahoma"/>
                <w:b/>
                <w:bCs/>
                <w:iCs/>
                <w:color w:val="509141"/>
                <w:sz w:val="36"/>
                <w:szCs w:val="36"/>
                <w:lang w:val="fr-CH"/>
              </w:rPr>
              <w:t xml:space="preserve">  </w:t>
            </w:r>
          </w:p>
          <w:p w:rsidR="005632C0" w:rsidRPr="005D41C4" w:rsidRDefault="005632C0" w:rsidP="00DA5154">
            <w:pPr>
              <w:spacing w:before="80" w:line="280" w:lineRule="exact"/>
              <w:jc w:val="right"/>
              <w:rPr>
                <w:rFonts w:ascii="Tahoma" w:hAnsi="Tahoma" w:cs="Tahoma"/>
                <w:b/>
                <w:bCs/>
                <w:iCs/>
                <w:color w:val="509141"/>
                <w:szCs w:val="24"/>
                <w:lang w:val="fr-CH"/>
              </w:rPr>
            </w:pPr>
            <w:r w:rsidRPr="005D41C4">
              <w:rPr>
                <w:rFonts w:ascii="Tahoma" w:hAnsi="Tahoma" w:cs="Tahoma"/>
                <w:b/>
                <w:bCs/>
                <w:iCs/>
                <w:color w:val="509141"/>
                <w:szCs w:val="24"/>
                <w:lang w:val="fr-CH"/>
              </w:rPr>
              <w:t>(</w:t>
            </w:r>
            <w:r w:rsidR="009E01DF">
              <w:rPr>
                <w:rFonts w:ascii="Tahoma" w:hAnsi="Tahoma" w:cs="Tahoma"/>
                <w:b/>
                <w:bCs/>
                <w:iCs/>
                <w:color w:val="509141"/>
                <w:szCs w:val="24"/>
                <w:lang w:val="fr-CH"/>
              </w:rPr>
              <w:t>0</w:t>
            </w:r>
            <w:r w:rsidR="00DA5154">
              <w:rPr>
                <w:rFonts w:ascii="Tahoma" w:hAnsi="Tahoma" w:cs="Tahoma"/>
                <w:b/>
                <w:bCs/>
                <w:iCs/>
                <w:color w:val="509141"/>
                <w:szCs w:val="24"/>
                <w:lang w:val="fr-CH"/>
              </w:rPr>
              <w:t>6</w:t>
            </w:r>
            <w:r w:rsidRPr="005D41C4">
              <w:rPr>
                <w:rFonts w:ascii="Tahoma" w:hAnsi="Tahoma" w:cs="Tahoma"/>
                <w:b/>
                <w:bCs/>
                <w:iCs/>
                <w:color w:val="509141"/>
                <w:szCs w:val="24"/>
                <w:lang w:val="fr-CH"/>
              </w:rPr>
              <w:t>/20</w:t>
            </w:r>
            <w:r w:rsidR="009E01DF">
              <w:rPr>
                <w:rFonts w:ascii="Tahoma" w:hAnsi="Tahoma" w:cs="Tahoma"/>
                <w:b/>
                <w:bCs/>
                <w:iCs/>
                <w:color w:val="509141"/>
                <w:szCs w:val="24"/>
                <w:lang w:val="fr-CH"/>
              </w:rPr>
              <w:t>12</w:t>
            </w:r>
            <w:r w:rsidRPr="005D41C4">
              <w:rPr>
                <w:rFonts w:ascii="Tahoma" w:hAnsi="Tahoma" w:cs="Tahoma"/>
                <w:b/>
                <w:bCs/>
                <w:iCs/>
                <w:color w:val="509141"/>
                <w:szCs w:val="24"/>
                <w:lang w:val="fr-CH"/>
              </w:rPr>
              <w:t>)</w:t>
            </w:r>
          </w:p>
        </w:tc>
      </w:tr>
      <w:tr w:rsidR="005632C0" w:rsidRPr="00DA5154" w:rsidTr="00CA109F">
        <w:tc>
          <w:tcPr>
            <w:tcW w:w="10089" w:type="dxa"/>
          </w:tcPr>
          <w:p w:rsidR="005632C0" w:rsidRPr="005D41C4" w:rsidRDefault="005632C0" w:rsidP="00CA109F">
            <w:pPr>
              <w:spacing w:before="80" w:line="500" w:lineRule="exact"/>
              <w:jc w:val="right"/>
              <w:rPr>
                <w:rFonts w:ascii="Tahoma" w:hAnsi="Tahoma" w:cs="Tahoma"/>
                <w:b/>
                <w:bCs/>
                <w:iCs/>
                <w:color w:val="509141"/>
                <w:sz w:val="44"/>
                <w:szCs w:val="44"/>
                <w:lang w:val="fr-CH"/>
              </w:rPr>
            </w:pPr>
          </w:p>
          <w:p w:rsidR="005632C0" w:rsidRPr="00CA109F" w:rsidRDefault="009E01DF" w:rsidP="00E96251">
            <w:pPr>
              <w:spacing w:before="80" w:line="500" w:lineRule="exact"/>
              <w:jc w:val="right"/>
              <w:rPr>
                <w:rFonts w:ascii="Tahoma" w:hAnsi="Tahoma" w:cs="Tahoma"/>
                <w:b/>
                <w:bCs/>
                <w:iCs/>
                <w:color w:val="509141"/>
                <w:sz w:val="44"/>
                <w:szCs w:val="44"/>
                <w:lang w:val="es-ES_tradnl"/>
              </w:rPr>
            </w:pPr>
            <w:r w:rsidRPr="00CD3AD4">
              <w:rPr>
                <w:rFonts w:ascii="Tahoma" w:hAnsi="Tahoma" w:cs="Tahoma"/>
                <w:b/>
                <w:bCs/>
                <w:iCs/>
                <w:color w:val="509141"/>
                <w:sz w:val="44"/>
                <w:szCs w:val="44"/>
                <w:lang w:val="es-ES_tradnl"/>
              </w:rPr>
              <w:t>Detección y geolocalización de fuentes</w:t>
            </w:r>
            <w:r w:rsidR="00E96251">
              <w:rPr>
                <w:rFonts w:ascii="Tahoma" w:hAnsi="Tahoma" w:cs="Tahoma"/>
                <w:b/>
                <w:bCs/>
                <w:iCs/>
                <w:color w:val="509141"/>
                <w:sz w:val="44"/>
                <w:szCs w:val="44"/>
                <w:lang w:val="es-ES_tradnl"/>
              </w:rPr>
              <w:t xml:space="preserve"> </w:t>
            </w:r>
            <w:r w:rsidRPr="00CD3AD4">
              <w:rPr>
                <w:rFonts w:ascii="Tahoma" w:hAnsi="Tahoma" w:cs="Tahoma"/>
                <w:b/>
                <w:bCs/>
                <w:iCs/>
                <w:color w:val="509141"/>
                <w:sz w:val="44"/>
                <w:szCs w:val="44"/>
                <w:lang w:val="es-ES_tradnl"/>
              </w:rPr>
              <w:t>de interferencia que afectan a</w:t>
            </w:r>
            <w:r w:rsidR="00E96251">
              <w:rPr>
                <w:rFonts w:ascii="Tahoma" w:hAnsi="Tahoma" w:cs="Tahoma"/>
                <w:b/>
                <w:bCs/>
                <w:iCs/>
                <w:color w:val="509141"/>
                <w:sz w:val="44"/>
                <w:szCs w:val="44"/>
                <w:lang w:val="es-ES_tradnl"/>
              </w:rPr>
              <w:t xml:space="preserve"> </w:t>
            </w:r>
            <w:r w:rsidRPr="00CD3AD4">
              <w:rPr>
                <w:rFonts w:ascii="Tahoma" w:hAnsi="Tahoma" w:cs="Tahoma"/>
                <w:b/>
                <w:bCs/>
                <w:iCs/>
                <w:color w:val="509141"/>
                <w:sz w:val="44"/>
                <w:szCs w:val="44"/>
                <w:lang w:val="es-ES_tradnl"/>
              </w:rPr>
              <w:t>la</w:t>
            </w:r>
            <w:r w:rsidR="00E96251">
              <w:rPr>
                <w:rFonts w:ascii="Tahoma" w:hAnsi="Tahoma" w:cs="Tahoma"/>
                <w:b/>
                <w:bCs/>
                <w:iCs/>
                <w:color w:val="509141"/>
                <w:sz w:val="44"/>
                <w:szCs w:val="44"/>
                <w:lang w:val="es-ES_tradnl"/>
              </w:rPr>
              <w:t xml:space="preserve"> </w:t>
            </w:r>
            <w:r w:rsidRPr="00CD3AD4">
              <w:rPr>
                <w:rFonts w:ascii="Tahoma" w:hAnsi="Tahoma" w:cs="Tahoma"/>
                <w:b/>
                <w:bCs/>
                <w:iCs/>
                <w:color w:val="509141"/>
                <w:sz w:val="44"/>
                <w:szCs w:val="44"/>
                <w:lang w:val="es-ES_tradnl"/>
              </w:rPr>
              <w:t>banda</w:t>
            </w:r>
            <w:r w:rsidR="00E96251">
              <w:rPr>
                <w:rFonts w:ascii="Tahoma" w:hAnsi="Tahoma" w:cs="Tahoma"/>
                <w:b/>
                <w:bCs/>
                <w:iCs/>
                <w:color w:val="509141"/>
                <w:sz w:val="44"/>
                <w:szCs w:val="44"/>
                <w:lang w:val="es-ES_tradnl"/>
              </w:rPr>
              <w:br/>
              <w:t>406,0-</w:t>
            </w:r>
            <w:r w:rsidRPr="00CD3AD4">
              <w:rPr>
                <w:rFonts w:ascii="Tahoma" w:hAnsi="Tahoma" w:cs="Tahoma"/>
                <w:b/>
                <w:bCs/>
                <w:iCs/>
                <w:color w:val="509141"/>
                <w:sz w:val="44"/>
                <w:szCs w:val="44"/>
                <w:lang w:val="es-ES_tradnl"/>
              </w:rPr>
              <w:t>406,1 MHz</w:t>
            </w:r>
            <w:r w:rsidR="00E96251">
              <w:rPr>
                <w:rFonts w:ascii="Tahoma" w:hAnsi="Tahoma" w:cs="Tahoma"/>
                <w:b/>
                <w:bCs/>
                <w:iCs/>
                <w:color w:val="509141"/>
                <w:sz w:val="44"/>
                <w:szCs w:val="44"/>
                <w:lang w:val="es-ES_tradnl"/>
              </w:rPr>
              <w:t xml:space="preserve"> </w:t>
            </w:r>
            <w:r w:rsidRPr="00CD3AD4">
              <w:rPr>
                <w:rFonts w:ascii="Tahoma" w:hAnsi="Tahoma" w:cs="Tahoma"/>
                <w:b/>
                <w:bCs/>
                <w:iCs/>
                <w:color w:val="509141"/>
                <w:sz w:val="44"/>
                <w:szCs w:val="44"/>
                <w:lang w:val="es-ES_tradnl"/>
              </w:rPr>
              <w:t>utilizada</w:t>
            </w:r>
            <w:r w:rsidR="00E96251">
              <w:rPr>
                <w:rFonts w:ascii="Tahoma" w:hAnsi="Tahoma" w:cs="Tahoma"/>
                <w:b/>
                <w:bCs/>
                <w:iCs/>
                <w:color w:val="509141"/>
                <w:sz w:val="44"/>
                <w:szCs w:val="44"/>
                <w:lang w:val="es-ES_tradnl"/>
              </w:rPr>
              <w:t xml:space="preserve"> por las </w:t>
            </w:r>
            <w:r w:rsidRPr="00CD3AD4">
              <w:rPr>
                <w:rFonts w:ascii="Tahoma" w:hAnsi="Tahoma" w:cs="Tahoma"/>
                <w:b/>
                <w:bCs/>
                <w:iCs/>
                <w:color w:val="509141"/>
                <w:sz w:val="44"/>
                <w:szCs w:val="44"/>
                <w:lang w:val="es-ES_tradnl"/>
              </w:rPr>
              <w:t>radiobalizas</w:t>
            </w:r>
            <w:r w:rsidR="00E96251">
              <w:rPr>
                <w:rFonts w:ascii="Tahoma" w:hAnsi="Tahoma" w:cs="Tahoma"/>
                <w:b/>
                <w:bCs/>
                <w:iCs/>
                <w:color w:val="509141"/>
                <w:sz w:val="44"/>
                <w:szCs w:val="44"/>
                <w:lang w:val="es-ES_tradnl"/>
              </w:rPr>
              <w:t xml:space="preserve"> </w:t>
            </w:r>
            <w:r w:rsidRPr="00CD3AD4">
              <w:rPr>
                <w:rFonts w:ascii="Tahoma" w:hAnsi="Tahoma" w:cs="Tahoma"/>
                <w:b/>
                <w:bCs/>
                <w:iCs/>
                <w:color w:val="509141"/>
                <w:sz w:val="44"/>
                <w:szCs w:val="44"/>
                <w:lang w:val="es-ES_tradnl"/>
              </w:rPr>
              <w:t>de emergencia</w:t>
            </w:r>
          </w:p>
        </w:tc>
      </w:tr>
      <w:tr w:rsidR="005632C0" w:rsidRPr="00DA5154" w:rsidTr="00CA109F">
        <w:tc>
          <w:tcPr>
            <w:tcW w:w="10089" w:type="dxa"/>
          </w:tcPr>
          <w:p w:rsidR="005632C0" w:rsidRPr="00CA109F" w:rsidRDefault="005632C0" w:rsidP="00CA109F">
            <w:pPr>
              <w:spacing w:before="80" w:line="280" w:lineRule="exact"/>
              <w:ind w:right="640"/>
              <w:rPr>
                <w:rFonts w:ascii="Tahoma" w:hAnsi="Tahoma" w:cs="Tahoma"/>
                <w:b/>
                <w:bCs/>
                <w:iCs/>
                <w:color w:val="243285"/>
                <w:sz w:val="32"/>
                <w:szCs w:val="32"/>
                <w:lang w:val="es-ES_tradnl"/>
              </w:rPr>
            </w:pPr>
          </w:p>
          <w:p w:rsidR="005632C0" w:rsidRPr="00CA109F" w:rsidRDefault="005632C0" w:rsidP="00CA109F">
            <w:pPr>
              <w:spacing w:before="80" w:line="280" w:lineRule="exact"/>
              <w:ind w:right="640"/>
              <w:rPr>
                <w:rFonts w:ascii="Tahoma" w:hAnsi="Tahoma" w:cs="Tahoma"/>
                <w:b/>
                <w:bCs/>
                <w:iCs/>
                <w:color w:val="243285"/>
                <w:sz w:val="32"/>
                <w:szCs w:val="32"/>
                <w:lang w:val="es-ES_tradnl"/>
              </w:rPr>
            </w:pPr>
          </w:p>
          <w:p w:rsidR="005632C0" w:rsidRPr="00CA109F" w:rsidRDefault="005632C0" w:rsidP="00CA109F">
            <w:pPr>
              <w:spacing w:before="80" w:line="280" w:lineRule="exact"/>
              <w:ind w:right="640"/>
              <w:rPr>
                <w:rFonts w:ascii="Tahoma" w:hAnsi="Tahoma" w:cs="Tahoma"/>
                <w:b/>
                <w:bCs/>
                <w:iCs/>
                <w:color w:val="243285"/>
                <w:sz w:val="32"/>
                <w:szCs w:val="32"/>
                <w:lang w:val="es-ES_tradnl"/>
              </w:rPr>
            </w:pPr>
          </w:p>
          <w:p w:rsidR="005632C0" w:rsidRPr="00CA109F" w:rsidRDefault="005632C0" w:rsidP="00CA109F">
            <w:pPr>
              <w:spacing w:before="80" w:after="180" w:line="360" w:lineRule="exact"/>
              <w:jc w:val="right"/>
              <w:rPr>
                <w:rFonts w:ascii="Tahoma" w:hAnsi="Tahoma" w:cs="Tahoma"/>
                <w:b/>
                <w:bCs/>
                <w:iCs/>
                <w:color w:val="243285"/>
                <w:sz w:val="36"/>
                <w:szCs w:val="36"/>
                <w:lang w:val="es-ES_tradnl"/>
              </w:rPr>
            </w:pPr>
          </w:p>
          <w:p w:rsidR="005632C0" w:rsidRPr="00CA109F" w:rsidRDefault="005632C0" w:rsidP="00CA109F">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 xml:space="preserve">Serie </w:t>
            </w:r>
            <w:r w:rsidR="00A10F3A" w:rsidRPr="00CA109F">
              <w:rPr>
                <w:rFonts w:ascii="Tahoma" w:hAnsi="Tahoma" w:cs="Tahoma"/>
                <w:b/>
                <w:bCs/>
                <w:iCs/>
                <w:color w:val="509141"/>
                <w:sz w:val="36"/>
                <w:szCs w:val="36"/>
                <w:lang w:val="es-ES_tradnl"/>
              </w:rPr>
              <w:t>S</w:t>
            </w:r>
            <w:r w:rsidR="003A6B2B" w:rsidRPr="00CA109F">
              <w:rPr>
                <w:rFonts w:ascii="Tahoma" w:hAnsi="Tahoma" w:cs="Tahoma"/>
                <w:b/>
                <w:bCs/>
                <w:iCs/>
                <w:color w:val="509141"/>
                <w:sz w:val="36"/>
                <w:szCs w:val="36"/>
                <w:lang w:val="es-ES_tradnl"/>
              </w:rPr>
              <w:t>M</w:t>
            </w:r>
          </w:p>
          <w:p w:rsidR="005632C0" w:rsidRPr="00CA109F" w:rsidRDefault="003A6B2B" w:rsidP="00CA109F">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pStyle w:val="Equation"/>
        <w:tabs>
          <w:tab w:val="clear" w:pos="4820"/>
          <w:tab w:val="clear" w:pos="9639"/>
          <w:tab w:val="left" w:pos="1191"/>
          <w:tab w:val="left" w:pos="1588"/>
          <w:tab w:val="left" w:pos="1985"/>
        </w:tabs>
        <w:rPr>
          <w:rFonts w:ascii="Palatino Linotype" w:hAnsi="Palatino Linotype"/>
          <w:lang w:val="es-ES_tradnl"/>
        </w:rPr>
        <w:sectPr w:rsidR="005632C0" w:rsidRPr="00AF1597">
          <w:headerReference w:type="even" r:id="rId9"/>
          <w:headerReference w:type="default" r:id="rId10"/>
          <w:pgSz w:w="11907" w:h="16840" w:code="9"/>
          <w:pgMar w:top="1089" w:right="1089" w:bottom="284" w:left="1089" w:header="567" w:footer="284" w:gutter="0"/>
          <w:pgNumType w:start="1"/>
          <w:cols w:space="720"/>
        </w:sectPr>
      </w:pPr>
    </w:p>
    <w:p w:rsidR="005632C0" w:rsidRPr="006C718C" w:rsidRDefault="005632C0" w:rsidP="005632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5632C0" w:rsidRPr="006C718C" w:rsidRDefault="005632C0" w:rsidP="005632C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632C0" w:rsidRDefault="005632C0" w:rsidP="005632C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632C0" w:rsidRDefault="005632C0" w:rsidP="005632C0">
      <w:pPr>
        <w:spacing w:before="0"/>
        <w:rPr>
          <w:sz w:val="20"/>
          <w:lang w:val="es-ES_tradnl"/>
        </w:rPr>
      </w:pPr>
    </w:p>
    <w:p w:rsidR="005632C0" w:rsidRPr="006C718C" w:rsidRDefault="005632C0" w:rsidP="005632C0">
      <w:pPr>
        <w:spacing w:before="0"/>
        <w:rPr>
          <w:sz w:val="20"/>
          <w:lang w:val="es-ES_tradnl"/>
        </w:rPr>
      </w:pPr>
    </w:p>
    <w:p w:rsidR="005632C0" w:rsidRPr="00021E8A" w:rsidRDefault="005632C0" w:rsidP="005632C0">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5632C0" w:rsidRPr="00021E8A" w:rsidRDefault="005632C0" w:rsidP="005632C0">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632C0" w:rsidRDefault="005632C0" w:rsidP="005632C0">
      <w:pPr>
        <w:spacing w:before="0"/>
        <w:jc w:val="center"/>
        <w:rPr>
          <w:sz w:val="22"/>
          <w:lang w:val="es-ES_tradnl"/>
        </w:rPr>
      </w:pPr>
    </w:p>
    <w:p w:rsidR="005632C0" w:rsidRPr="007C36CA" w:rsidRDefault="005632C0" w:rsidP="005632C0">
      <w:pPr>
        <w:spacing w:before="0"/>
        <w:jc w:val="center"/>
        <w:rPr>
          <w:sz w:val="22"/>
          <w:lang w:val="es-ES_tradnl"/>
        </w:rPr>
      </w:pPr>
    </w:p>
    <w:p w:rsidR="005632C0" w:rsidRPr="007C36CA" w:rsidRDefault="005632C0" w:rsidP="005632C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632C0" w:rsidRPr="00DA5154" w:rsidTr="00474D58">
        <w:tc>
          <w:tcPr>
            <w:tcW w:w="9360" w:type="dxa"/>
            <w:gridSpan w:val="2"/>
          </w:tcPr>
          <w:p w:rsidR="005632C0" w:rsidRPr="00021E8A" w:rsidRDefault="005632C0" w:rsidP="00474D5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rsidR="005632C0" w:rsidRPr="00763D08"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5632C0" w:rsidRPr="00036EE3" w:rsidTr="00EC62B0">
        <w:tc>
          <w:tcPr>
            <w:tcW w:w="1140" w:type="dxa"/>
            <w:tcBorders>
              <w:bottom w:val="nil"/>
            </w:tcBorders>
          </w:tcPr>
          <w:p w:rsidR="005632C0" w:rsidRPr="00036EE3" w:rsidRDefault="005632C0" w:rsidP="00474D58">
            <w:pPr>
              <w:spacing w:before="180" w:after="100"/>
              <w:ind w:left="57"/>
              <w:rPr>
                <w:b/>
                <w:bCs/>
                <w:sz w:val="20"/>
                <w:lang w:val="en-US"/>
              </w:rPr>
            </w:pPr>
            <w:r w:rsidRPr="00036EE3">
              <w:rPr>
                <w:b/>
                <w:bCs/>
                <w:sz w:val="20"/>
                <w:lang w:val="en-US"/>
              </w:rPr>
              <w:t>Series</w:t>
            </w:r>
          </w:p>
        </w:tc>
        <w:tc>
          <w:tcPr>
            <w:tcW w:w="8220" w:type="dxa"/>
            <w:tcBorders>
              <w:bottom w:val="nil"/>
            </w:tcBorders>
          </w:tcPr>
          <w:p w:rsidR="005632C0" w:rsidRPr="00036EE3"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632C0" w:rsidRPr="00EC62B0" w:rsidTr="00F12544">
        <w:tc>
          <w:tcPr>
            <w:tcW w:w="1140" w:type="dxa"/>
            <w:tcBorders>
              <w:top w:val="nil"/>
              <w:bottom w:val="nil"/>
            </w:tcBorders>
            <w:shd w:val="clear" w:color="auto" w:fill="auto"/>
          </w:tcPr>
          <w:p w:rsidR="005632C0" w:rsidRPr="00EC62B0" w:rsidRDefault="005632C0" w:rsidP="00474D58">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rsidR="005632C0" w:rsidRPr="00EC62B0"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5632C0" w:rsidRPr="00DA5154" w:rsidTr="00B11D5D">
        <w:tc>
          <w:tcPr>
            <w:tcW w:w="1140" w:type="dxa"/>
            <w:tcBorders>
              <w:top w:val="nil"/>
              <w:bottom w:val="nil"/>
            </w:tcBorders>
            <w:shd w:val="clear" w:color="auto" w:fill="auto"/>
          </w:tcPr>
          <w:p w:rsidR="005632C0" w:rsidRPr="00F12544" w:rsidRDefault="005632C0" w:rsidP="00474D58">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rsidR="005632C0" w:rsidRPr="00F12544"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5632C0" w:rsidRPr="00B11D5D" w:rsidTr="00D73486">
        <w:tc>
          <w:tcPr>
            <w:tcW w:w="1140" w:type="dxa"/>
            <w:tcBorders>
              <w:top w:val="nil"/>
              <w:bottom w:val="nil"/>
            </w:tcBorders>
            <w:shd w:val="clear" w:color="auto" w:fill="auto"/>
          </w:tcPr>
          <w:p w:rsidR="005632C0" w:rsidRPr="00B11D5D" w:rsidRDefault="005632C0" w:rsidP="00474D58">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rsidR="005632C0" w:rsidRPr="00B11D5D"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 xml:space="preserve">Servicio de radiodifusión </w:t>
            </w:r>
            <w:r w:rsidR="00BE201F">
              <w:rPr>
                <w:b w:val="0"/>
                <w:sz w:val="20"/>
              </w:rPr>
              <w:t>(</w:t>
            </w:r>
            <w:r w:rsidRPr="00B11D5D">
              <w:rPr>
                <w:b w:val="0"/>
                <w:sz w:val="20"/>
              </w:rPr>
              <w:t>sonora</w:t>
            </w:r>
            <w:r w:rsidR="00BE201F">
              <w:rPr>
                <w:b w:val="0"/>
                <w:sz w:val="20"/>
              </w:rPr>
              <w:t>)</w:t>
            </w:r>
          </w:p>
        </w:tc>
      </w:tr>
      <w:tr w:rsidR="005632C0" w:rsidRPr="00D73486" w:rsidTr="0064346B">
        <w:tc>
          <w:tcPr>
            <w:tcW w:w="1140" w:type="dxa"/>
            <w:tcBorders>
              <w:top w:val="nil"/>
              <w:bottom w:val="nil"/>
            </w:tcBorders>
            <w:shd w:val="clear" w:color="auto" w:fill="auto"/>
          </w:tcPr>
          <w:p w:rsidR="005632C0" w:rsidRPr="00D73486" w:rsidRDefault="005632C0" w:rsidP="00474D58">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rsidR="005632C0" w:rsidRPr="00D73486"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5632C0" w:rsidRPr="0064346B" w:rsidTr="00297C87">
        <w:tc>
          <w:tcPr>
            <w:tcW w:w="1140" w:type="dxa"/>
            <w:tcBorders>
              <w:top w:val="nil"/>
              <w:bottom w:val="nil"/>
            </w:tcBorders>
            <w:shd w:val="clear" w:color="auto" w:fill="auto"/>
          </w:tcPr>
          <w:p w:rsidR="005632C0" w:rsidRPr="0064346B" w:rsidRDefault="005632C0" w:rsidP="00474D58">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rsidR="005632C0" w:rsidRPr="0064346B"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5632C0" w:rsidRPr="00DA5154" w:rsidTr="00F84F54">
        <w:tc>
          <w:tcPr>
            <w:tcW w:w="1140" w:type="dxa"/>
            <w:tcBorders>
              <w:top w:val="nil"/>
              <w:bottom w:val="nil"/>
            </w:tcBorders>
            <w:shd w:val="clear" w:color="auto" w:fill="auto"/>
          </w:tcPr>
          <w:p w:rsidR="005632C0" w:rsidRPr="00297C87" w:rsidRDefault="005632C0" w:rsidP="00474D58">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rsidR="005632C0" w:rsidRPr="00297C87"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5632C0" w:rsidRPr="00DA5154" w:rsidTr="00A10F3A">
        <w:tc>
          <w:tcPr>
            <w:tcW w:w="1140" w:type="dxa"/>
            <w:tcBorders>
              <w:top w:val="nil"/>
              <w:bottom w:val="nil"/>
            </w:tcBorders>
            <w:shd w:val="clear" w:color="auto" w:fill="auto"/>
          </w:tcPr>
          <w:p w:rsidR="005632C0" w:rsidRPr="00F84F54" w:rsidRDefault="005632C0" w:rsidP="00474D58">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rsidR="005632C0" w:rsidRPr="00F84F54" w:rsidRDefault="005632C0" w:rsidP="00474D58">
            <w:pPr>
              <w:spacing w:before="30" w:after="30"/>
              <w:jc w:val="left"/>
              <w:rPr>
                <w:sz w:val="20"/>
                <w:lang w:val="es-ES_tradnl"/>
              </w:rPr>
            </w:pPr>
            <w:r w:rsidRPr="00F84F54">
              <w:rPr>
                <w:sz w:val="20"/>
                <w:lang w:val="es-ES_tradnl"/>
              </w:rPr>
              <w:t>Propagación de las ondas radioeléctricas</w:t>
            </w:r>
          </w:p>
        </w:tc>
      </w:tr>
      <w:tr w:rsidR="005632C0" w:rsidRPr="00A10F3A" w:rsidTr="007C5CE9">
        <w:tc>
          <w:tcPr>
            <w:tcW w:w="1140" w:type="dxa"/>
            <w:tcBorders>
              <w:top w:val="nil"/>
              <w:bottom w:val="nil"/>
            </w:tcBorders>
            <w:shd w:val="clear" w:color="auto" w:fill="auto"/>
          </w:tcPr>
          <w:p w:rsidR="005632C0" w:rsidRPr="00A10F3A" w:rsidRDefault="005632C0" w:rsidP="00474D58">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rsidR="005632C0" w:rsidRPr="00A10F3A"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Radio astronomía</w:t>
            </w:r>
          </w:p>
        </w:tc>
      </w:tr>
      <w:tr w:rsidR="005632C0" w:rsidRPr="00DA5154" w:rsidTr="00AC1323">
        <w:tc>
          <w:tcPr>
            <w:tcW w:w="1140" w:type="dxa"/>
            <w:tcBorders>
              <w:top w:val="nil"/>
              <w:bottom w:val="nil"/>
            </w:tcBorders>
            <w:shd w:val="clear" w:color="auto" w:fill="auto"/>
          </w:tcPr>
          <w:p w:rsidR="005632C0" w:rsidRPr="007C5CE9" w:rsidRDefault="005632C0" w:rsidP="00474D58">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rsidR="005632C0" w:rsidRPr="007C5CE9"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5632C0" w:rsidRPr="00AC1323" w:rsidTr="00BA28E1">
        <w:tc>
          <w:tcPr>
            <w:tcW w:w="1140" w:type="dxa"/>
            <w:tcBorders>
              <w:top w:val="nil"/>
              <w:bottom w:val="nil"/>
            </w:tcBorders>
            <w:shd w:val="clear" w:color="auto" w:fill="auto"/>
          </w:tcPr>
          <w:p w:rsidR="005632C0" w:rsidRPr="00AC1323" w:rsidRDefault="005632C0" w:rsidP="00474D58">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rsidR="005632C0" w:rsidRPr="00AC1323" w:rsidRDefault="005632C0" w:rsidP="00474D58">
            <w:pPr>
              <w:spacing w:before="30" w:after="30"/>
              <w:jc w:val="left"/>
              <w:rPr>
                <w:sz w:val="20"/>
              </w:rPr>
            </w:pPr>
            <w:r w:rsidRPr="00AC1323">
              <w:rPr>
                <w:sz w:val="20"/>
              </w:rPr>
              <w:t>Servicio</w:t>
            </w:r>
            <w:r w:rsidR="00936035">
              <w:rPr>
                <w:sz w:val="20"/>
              </w:rPr>
              <w:t xml:space="preserve"> fijo</w:t>
            </w:r>
            <w:r w:rsidRPr="00AC1323">
              <w:rPr>
                <w:sz w:val="20"/>
              </w:rPr>
              <w:t xml:space="preserve"> por satélite</w:t>
            </w:r>
          </w:p>
        </w:tc>
      </w:tr>
      <w:tr w:rsidR="005632C0" w:rsidRPr="00BA28E1" w:rsidTr="003A6B2B">
        <w:tc>
          <w:tcPr>
            <w:tcW w:w="1140" w:type="dxa"/>
            <w:tcBorders>
              <w:top w:val="nil"/>
              <w:bottom w:val="nil"/>
            </w:tcBorders>
            <w:shd w:val="clear" w:color="auto" w:fill="auto"/>
          </w:tcPr>
          <w:p w:rsidR="005632C0" w:rsidRPr="00BA28E1" w:rsidRDefault="005632C0" w:rsidP="00474D58">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rsidR="005632C0" w:rsidRPr="00BA28E1" w:rsidRDefault="005632C0" w:rsidP="00474D58">
            <w:pPr>
              <w:spacing w:before="30" w:after="30"/>
              <w:jc w:val="left"/>
              <w:rPr>
                <w:sz w:val="20"/>
                <w:lang w:val="en-US"/>
              </w:rPr>
            </w:pPr>
            <w:r w:rsidRPr="00BA28E1">
              <w:rPr>
                <w:sz w:val="20"/>
              </w:rPr>
              <w:t>Aplicaciones espaciales y meteorología</w:t>
            </w:r>
          </w:p>
        </w:tc>
      </w:tr>
      <w:tr w:rsidR="005632C0" w:rsidRPr="00DA5154" w:rsidTr="003A6B2B">
        <w:tc>
          <w:tcPr>
            <w:tcW w:w="1140" w:type="dxa"/>
            <w:tcBorders>
              <w:top w:val="nil"/>
              <w:bottom w:val="nil"/>
            </w:tcBorders>
            <w:shd w:val="clear" w:color="auto" w:fill="auto"/>
          </w:tcPr>
          <w:p w:rsidR="005632C0" w:rsidRPr="003A6B2B" w:rsidRDefault="005632C0" w:rsidP="00474D58">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rsidR="005632C0" w:rsidRPr="003A6B2B" w:rsidRDefault="005632C0" w:rsidP="00474D58">
            <w:pPr>
              <w:spacing w:before="30" w:after="30"/>
              <w:jc w:val="left"/>
              <w:rPr>
                <w:sz w:val="20"/>
                <w:lang w:val="es-ES_tradnl"/>
              </w:rPr>
            </w:pPr>
            <w:r w:rsidRPr="003A6B2B">
              <w:rPr>
                <w:sz w:val="20"/>
                <w:lang w:val="es-ES_tradnl"/>
              </w:rPr>
              <w:t>Compartición de frecuencias y coordinación entre los sistemas del servicio fijo por satélite</w:t>
            </w:r>
            <w:r w:rsidR="00BA28E1" w:rsidRPr="003A6B2B">
              <w:rPr>
                <w:sz w:val="20"/>
                <w:lang w:val="es-ES_tradnl"/>
              </w:rPr>
              <w:br/>
            </w:r>
            <w:r w:rsidRPr="003A6B2B">
              <w:rPr>
                <w:sz w:val="20"/>
                <w:lang w:val="es-ES_tradnl"/>
              </w:rPr>
              <w:t>y del servicio fijo</w:t>
            </w:r>
          </w:p>
        </w:tc>
      </w:tr>
      <w:tr w:rsidR="005632C0" w:rsidRPr="003A6B2B" w:rsidTr="003A6B2B">
        <w:tc>
          <w:tcPr>
            <w:tcW w:w="1140" w:type="dxa"/>
            <w:tcBorders>
              <w:top w:val="nil"/>
              <w:bottom w:val="nil"/>
            </w:tcBorders>
            <w:shd w:val="clear" w:color="auto" w:fill="F3F3F3"/>
          </w:tcPr>
          <w:p w:rsidR="005632C0" w:rsidRPr="003A6B2B" w:rsidRDefault="005632C0" w:rsidP="00474D58">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rsidR="005632C0" w:rsidRPr="003A6B2B" w:rsidRDefault="005632C0" w:rsidP="00474D58">
            <w:pPr>
              <w:spacing w:before="30"/>
              <w:jc w:val="left"/>
              <w:rPr>
                <w:b/>
                <w:bCs/>
                <w:color w:val="000080"/>
                <w:sz w:val="20"/>
                <w:lang w:val="en-US"/>
              </w:rPr>
            </w:pPr>
            <w:r w:rsidRPr="003A6B2B">
              <w:rPr>
                <w:b/>
                <w:bCs/>
                <w:color w:val="000080"/>
                <w:sz w:val="20"/>
              </w:rPr>
              <w:t>Gestión del espectro</w:t>
            </w:r>
          </w:p>
        </w:tc>
      </w:tr>
      <w:tr w:rsidR="005632C0" w:rsidRPr="00036EE3" w:rsidTr="003A6B2B">
        <w:tc>
          <w:tcPr>
            <w:tcW w:w="1140" w:type="dxa"/>
            <w:tcBorders>
              <w:top w:val="nil"/>
            </w:tcBorders>
            <w:shd w:val="clear" w:color="auto" w:fill="auto"/>
          </w:tcPr>
          <w:p w:rsidR="005632C0" w:rsidRPr="0041026E" w:rsidRDefault="005632C0" w:rsidP="00474D58">
            <w:pPr>
              <w:spacing w:before="0" w:after="30"/>
              <w:ind w:left="57"/>
              <w:jc w:val="left"/>
              <w:rPr>
                <w:b/>
                <w:bCs/>
                <w:color w:val="000080"/>
                <w:sz w:val="20"/>
                <w:lang w:val="en-US"/>
              </w:rPr>
            </w:pPr>
          </w:p>
        </w:tc>
        <w:tc>
          <w:tcPr>
            <w:tcW w:w="8220" w:type="dxa"/>
            <w:tcBorders>
              <w:top w:val="nil"/>
            </w:tcBorders>
            <w:shd w:val="clear" w:color="auto" w:fill="auto"/>
          </w:tcPr>
          <w:p w:rsidR="005632C0" w:rsidRPr="0041026E" w:rsidRDefault="005632C0" w:rsidP="00474D58">
            <w:pPr>
              <w:spacing w:before="0"/>
              <w:jc w:val="left"/>
              <w:rPr>
                <w:b/>
                <w:bCs/>
                <w:color w:val="000080"/>
                <w:sz w:val="20"/>
              </w:rPr>
            </w:pPr>
          </w:p>
        </w:tc>
      </w:tr>
    </w:tbl>
    <w:p w:rsidR="005632C0" w:rsidRPr="00036EE3" w:rsidRDefault="005632C0" w:rsidP="005632C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632C0" w:rsidTr="00474D58">
        <w:tc>
          <w:tcPr>
            <w:tcW w:w="720" w:type="dxa"/>
          </w:tcPr>
          <w:p w:rsidR="005632C0" w:rsidRDefault="005632C0" w:rsidP="00474D5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632C0" w:rsidRPr="00DA5154" w:rsidTr="00CA109F">
        <w:tc>
          <w:tcPr>
            <w:tcW w:w="9360" w:type="dxa"/>
          </w:tcPr>
          <w:p w:rsidR="005632C0" w:rsidRPr="00CA109F" w:rsidRDefault="005632C0" w:rsidP="003A4A65">
            <w:pPr>
              <w:spacing w:before="92" w:after="92"/>
              <w:jc w:val="left"/>
              <w:rPr>
                <w:i/>
                <w:iCs/>
                <w:sz w:val="20"/>
                <w:lang w:val="es-ES_tradnl"/>
              </w:rPr>
            </w:pPr>
            <w:r w:rsidRPr="00CA109F">
              <w:rPr>
                <w:b/>
                <w:bCs/>
                <w:i/>
                <w:iCs/>
                <w:sz w:val="20"/>
                <w:lang w:val="es-ES_tradnl"/>
              </w:rPr>
              <w:t>Nota</w:t>
            </w:r>
            <w:r w:rsidRPr="00CA109F">
              <w:rPr>
                <w:i/>
                <w:iCs/>
                <w:sz w:val="20"/>
                <w:lang w:val="es-ES_tradnl"/>
              </w:rPr>
              <w:t>: Este Informe UIT-R fue aprobado en inglés por la Comisión de Estudio conforme al</w:t>
            </w:r>
            <w:r w:rsidR="003A4A65">
              <w:rPr>
                <w:i/>
                <w:iCs/>
                <w:sz w:val="20"/>
                <w:lang w:val="es-ES_tradnl"/>
              </w:rPr>
              <w:t xml:space="preserve"> procedimiento detallado en la </w:t>
            </w:r>
            <w:r w:rsidRPr="00CA109F">
              <w:rPr>
                <w:i/>
                <w:iCs/>
                <w:sz w:val="20"/>
                <w:lang w:val="es-ES_tradnl"/>
              </w:rPr>
              <w:t>Resolución UIT-R 1.</w:t>
            </w:r>
          </w:p>
        </w:tc>
      </w:tr>
    </w:tbl>
    <w:p w:rsidR="005632C0" w:rsidRPr="00763D08" w:rsidRDefault="005632C0" w:rsidP="005632C0">
      <w:pPr>
        <w:spacing w:before="0"/>
        <w:jc w:val="center"/>
        <w:rPr>
          <w:sz w:val="22"/>
          <w:lang w:val="es-ES_tradnl"/>
        </w:rPr>
      </w:pPr>
    </w:p>
    <w:p w:rsidR="005632C0" w:rsidRPr="00763D08" w:rsidRDefault="005632C0" w:rsidP="005632C0">
      <w:pPr>
        <w:spacing w:before="60"/>
        <w:jc w:val="right"/>
        <w:rPr>
          <w:i/>
          <w:iCs/>
          <w:sz w:val="20"/>
          <w:lang w:val="es-ES_tradnl"/>
        </w:rPr>
      </w:pPr>
      <w:r w:rsidRPr="00763D08">
        <w:rPr>
          <w:i/>
          <w:iCs/>
          <w:sz w:val="20"/>
          <w:lang w:val="es-ES_tradnl"/>
        </w:rPr>
        <w:t>Publicación electrónica</w:t>
      </w:r>
    </w:p>
    <w:p w:rsidR="005632C0" w:rsidRPr="00763D08" w:rsidRDefault="005632C0" w:rsidP="000A1326">
      <w:pPr>
        <w:spacing w:before="0" w:after="40"/>
        <w:jc w:val="right"/>
        <w:rPr>
          <w:sz w:val="20"/>
          <w:lang w:val="es-ES_tradnl"/>
        </w:rPr>
      </w:pPr>
      <w:r w:rsidRPr="00763D08">
        <w:rPr>
          <w:sz w:val="20"/>
          <w:lang w:val="es-ES_tradnl"/>
        </w:rPr>
        <w:t>Ginebra, 20</w:t>
      </w:r>
      <w:r w:rsidR="00CD33AF">
        <w:rPr>
          <w:sz w:val="20"/>
          <w:lang w:val="es-ES_tradnl"/>
        </w:rPr>
        <w:t>1</w:t>
      </w:r>
      <w:r w:rsidR="000A1326">
        <w:rPr>
          <w:sz w:val="20"/>
          <w:lang w:val="es-ES_tradnl"/>
        </w:rPr>
        <w:t>3</w:t>
      </w:r>
    </w:p>
    <w:p w:rsidR="005632C0" w:rsidRPr="00763D08" w:rsidRDefault="005632C0" w:rsidP="005632C0">
      <w:pPr>
        <w:spacing w:before="0"/>
        <w:jc w:val="center"/>
        <w:rPr>
          <w:sz w:val="22"/>
          <w:lang w:val="es-ES_tradnl"/>
        </w:rPr>
      </w:pPr>
    </w:p>
    <w:p w:rsidR="005632C0" w:rsidRPr="00763D08" w:rsidRDefault="005632C0" w:rsidP="000A1326">
      <w:pPr>
        <w:spacing w:before="0"/>
        <w:jc w:val="center"/>
        <w:rPr>
          <w:sz w:val="20"/>
          <w:lang w:val="es-ES_tradnl"/>
        </w:rPr>
      </w:pPr>
      <w:r w:rsidRPr="00470E28">
        <w:rPr>
          <w:sz w:val="20"/>
          <w:lang w:val="en-US"/>
        </w:rPr>
        <w:sym w:font="Symbol" w:char="F0E3"/>
      </w:r>
      <w:r w:rsidRPr="00763D08">
        <w:rPr>
          <w:sz w:val="20"/>
          <w:lang w:val="es-ES_tradnl"/>
        </w:rPr>
        <w:t xml:space="preserve"> UIT 20</w:t>
      </w:r>
      <w:r w:rsidR="00CD33AF">
        <w:rPr>
          <w:sz w:val="20"/>
          <w:lang w:val="es-ES_tradnl"/>
        </w:rPr>
        <w:t>1</w:t>
      </w:r>
      <w:r w:rsidR="000A1326">
        <w:rPr>
          <w:sz w:val="20"/>
          <w:lang w:val="es-ES_tradnl"/>
        </w:rPr>
        <w:t>3</w:t>
      </w:r>
    </w:p>
    <w:p w:rsidR="005632C0" w:rsidRPr="006C718C" w:rsidRDefault="005632C0" w:rsidP="005632C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632C0" w:rsidRPr="006C718C" w:rsidRDefault="005632C0" w:rsidP="005632C0">
      <w:pPr>
        <w:spacing w:before="160"/>
        <w:rPr>
          <w:i/>
          <w:sz w:val="20"/>
          <w:highlight w:val="yellow"/>
          <w:lang w:val="es-ES_tradnl"/>
        </w:rPr>
        <w:sectPr w:rsidR="005632C0" w:rsidRPr="006C718C" w:rsidSect="007565CC">
          <w:headerReference w:type="even" r:id="rId13"/>
          <w:headerReference w:type="default" r:id="rId14"/>
          <w:pgSz w:w="11907" w:h="16834" w:code="9"/>
          <w:pgMar w:top="1418" w:right="1134" w:bottom="1134" w:left="1134" w:header="720" w:footer="482" w:gutter="0"/>
          <w:pgNumType w:fmt="lowerRoman" w:start="2"/>
          <w:cols w:space="720"/>
        </w:sectPr>
      </w:pPr>
    </w:p>
    <w:p w:rsidR="009E01DF" w:rsidRPr="00DA5154" w:rsidRDefault="005632C0" w:rsidP="00E96251">
      <w:pPr>
        <w:pStyle w:val="RecNo"/>
        <w:spacing w:before="0"/>
        <w:rPr>
          <w:lang w:val="es-ES_tradnl"/>
        </w:rPr>
      </w:pPr>
      <w:r w:rsidRPr="00DA5154">
        <w:rPr>
          <w:lang w:val="es-ES_tradnl"/>
        </w:rPr>
        <w:lastRenderedPageBreak/>
        <w:t>INFORME</w:t>
      </w:r>
      <w:r w:rsidR="00934ED7" w:rsidRPr="00DA5154">
        <w:rPr>
          <w:lang w:val="es-ES_tradnl"/>
        </w:rPr>
        <w:t xml:space="preserve">  </w:t>
      </w:r>
      <w:r w:rsidRPr="00DA5154">
        <w:rPr>
          <w:rStyle w:val="href"/>
          <w:lang w:val="es-ES_tradnl"/>
        </w:rPr>
        <w:t>UIT</w:t>
      </w:r>
      <w:r w:rsidR="00934ED7" w:rsidRPr="00DA5154">
        <w:rPr>
          <w:rStyle w:val="href"/>
          <w:lang w:val="es-ES_tradnl"/>
        </w:rPr>
        <w:t xml:space="preserve">-R  </w:t>
      </w:r>
      <w:r w:rsidR="00A10F3A" w:rsidRPr="00DA5154">
        <w:rPr>
          <w:rStyle w:val="href"/>
          <w:lang w:val="es-ES_tradnl"/>
        </w:rPr>
        <w:t>S</w:t>
      </w:r>
      <w:r w:rsidR="003A6B2B" w:rsidRPr="00DA5154">
        <w:rPr>
          <w:rStyle w:val="href"/>
          <w:lang w:val="es-ES_tradnl"/>
        </w:rPr>
        <w:t>M</w:t>
      </w:r>
      <w:r w:rsidR="008D3D8D" w:rsidRPr="00DA5154">
        <w:rPr>
          <w:rStyle w:val="href"/>
          <w:lang w:val="es-ES_tradnl"/>
        </w:rPr>
        <w:t>.</w:t>
      </w:r>
      <w:r w:rsidR="009E01DF" w:rsidRPr="00DA5154">
        <w:rPr>
          <w:rStyle w:val="href"/>
          <w:lang w:val="es-ES_tradnl"/>
        </w:rPr>
        <w:t>2258</w:t>
      </w:r>
    </w:p>
    <w:p w:rsidR="009E01DF" w:rsidRPr="00CD3AD4" w:rsidRDefault="009E01DF" w:rsidP="00E96251">
      <w:pPr>
        <w:pStyle w:val="Reptitle"/>
        <w:rPr>
          <w:lang w:val="es-ES_tradnl"/>
        </w:rPr>
      </w:pPr>
      <w:r w:rsidRPr="00CD3AD4">
        <w:rPr>
          <w:lang w:val="es-ES_tradnl"/>
        </w:rPr>
        <w:t>Detección y geolocalización de fuentes de interferencia</w:t>
      </w:r>
      <w:r w:rsidR="00E96251">
        <w:rPr>
          <w:lang w:val="es-ES_tradnl"/>
        </w:rPr>
        <w:br/>
      </w:r>
      <w:r w:rsidRPr="00CD3AD4">
        <w:rPr>
          <w:lang w:val="es-ES_tradnl"/>
        </w:rPr>
        <w:t>que afectan</w:t>
      </w:r>
      <w:r w:rsidR="00E96251">
        <w:rPr>
          <w:lang w:val="es-ES_tradnl"/>
        </w:rPr>
        <w:t xml:space="preserve"> </w:t>
      </w:r>
      <w:r w:rsidRPr="00CD3AD4">
        <w:rPr>
          <w:lang w:val="es-ES_tradnl"/>
        </w:rPr>
        <w:t xml:space="preserve">a la banda 406,0-406,1 MHz utilizada </w:t>
      </w:r>
      <w:r w:rsidR="00E96251">
        <w:rPr>
          <w:lang w:val="es-ES_tradnl"/>
        </w:rPr>
        <w:br/>
      </w:r>
      <w:r w:rsidR="00E96251" w:rsidRPr="00CD3AD4">
        <w:rPr>
          <w:lang w:val="es-ES_tradnl"/>
        </w:rPr>
        <w:t xml:space="preserve">por </w:t>
      </w:r>
      <w:r w:rsidRPr="00CD3AD4">
        <w:rPr>
          <w:lang w:val="es-ES_tradnl"/>
        </w:rPr>
        <w:t>las radiobalizas de emergencia</w:t>
      </w:r>
    </w:p>
    <w:p w:rsidR="009E01DF" w:rsidRPr="00CD3AD4" w:rsidRDefault="009E01DF" w:rsidP="009E01DF">
      <w:pPr>
        <w:pStyle w:val="Heading1"/>
        <w:rPr>
          <w:lang w:val="es-ES_tradnl"/>
        </w:rPr>
      </w:pPr>
      <w:r w:rsidRPr="00CD3AD4">
        <w:rPr>
          <w:lang w:val="es-ES_tradnl"/>
        </w:rPr>
        <w:t>1</w:t>
      </w:r>
      <w:r w:rsidRPr="00CD3AD4">
        <w:rPr>
          <w:lang w:val="es-ES_tradnl"/>
        </w:rPr>
        <w:tab/>
        <w:t>Antecedentes</w:t>
      </w:r>
    </w:p>
    <w:p w:rsidR="009E01DF" w:rsidRPr="00CD3AD4" w:rsidRDefault="009E01DF" w:rsidP="001A575A">
      <w:pPr>
        <w:rPr>
          <w:lang w:val="es-ES_tradnl"/>
        </w:rPr>
      </w:pPr>
      <w:r w:rsidRPr="00CD3AD4">
        <w:rPr>
          <w:lang w:val="es-ES_tradnl"/>
        </w:rPr>
        <w:t>Cospas-Sarsat es un sistema internacional de alerta de socorro para búsqueda y salvamento (SAR) por satélite que detecta y localiza radiobalizas de emergencia activadas por aeronaves, barcos y excursionistas que se encuentran en peligro. En febrero de 2012, 43</w:t>
      </w:r>
      <w:r w:rsidR="001A575A">
        <w:rPr>
          <w:lang w:val="es-ES_tradnl"/>
        </w:rPr>
        <w:t> </w:t>
      </w:r>
      <w:r w:rsidRPr="00CD3AD4">
        <w:rPr>
          <w:lang w:val="es-ES_tradnl"/>
        </w:rPr>
        <w:t>países participaban en el programa</w:t>
      </w:r>
      <w:r w:rsidRPr="00CD3AD4">
        <w:rPr>
          <w:rStyle w:val="FootnoteReference"/>
          <w:lang w:val="es-ES_tradnl"/>
        </w:rPr>
        <w:footnoteReference w:id="1"/>
      </w:r>
      <w:r w:rsidRPr="00CD3AD4">
        <w:rPr>
          <w:lang w:val="es-ES_tradnl"/>
        </w:rPr>
        <w:t>. La detección fiable por satélite de radiobalizas de emergencia en la banda</w:t>
      </w:r>
      <w:r w:rsidR="00E96251">
        <w:rPr>
          <w:lang w:val="es-ES_tradnl"/>
        </w:rPr>
        <w:t xml:space="preserve"> </w:t>
      </w:r>
      <w:r w:rsidRPr="00CD3AD4">
        <w:rPr>
          <w:lang w:val="es-ES_tradnl"/>
        </w:rPr>
        <w:t>406,0</w:t>
      </w:r>
      <w:r w:rsidR="00CF7DA3">
        <w:rPr>
          <w:lang w:val="es-ES_tradnl"/>
        </w:rPr>
        <w:t>-</w:t>
      </w:r>
      <w:r w:rsidRPr="00CD3AD4">
        <w:rPr>
          <w:lang w:val="es-ES_tradnl"/>
        </w:rPr>
        <w:t>406,1 MHz depende de la disponibilidad de espectro sin utilizar en esta gama. Por diversas razones, a menudo aparece interferencia lo que degrada o impide la detección de la señal de la radiobaliza de emergencia en algunas áreas.</w:t>
      </w:r>
    </w:p>
    <w:p w:rsidR="009E01DF" w:rsidRPr="00CD3AD4" w:rsidRDefault="009E01DF" w:rsidP="00CB28A7">
      <w:pPr>
        <w:rPr>
          <w:lang w:val="es-ES_tradnl"/>
        </w:rPr>
      </w:pPr>
      <w:r w:rsidRPr="00CD3AD4">
        <w:rPr>
          <w:lang w:val="es-ES_tradnl"/>
        </w:rPr>
        <w:t xml:space="preserve">Un paso significativo para resolver este problema en los últimos años es la aparición del </w:t>
      </w:r>
      <w:r w:rsidR="00E33647" w:rsidRPr="00CD3AD4">
        <w:rPr>
          <w:lang w:val="es-ES_tradnl"/>
        </w:rPr>
        <w:t xml:space="preserve">Sistema Automatizado </w:t>
      </w:r>
      <w:r w:rsidRPr="00CD3AD4">
        <w:rPr>
          <w:lang w:val="es-ES_tradnl"/>
        </w:rPr>
        <w:t xml:space="preserve">de </w:t>
      </w:r>
      <w:r w:rsidR="00E33647" w:rsidRPr="00CD3AD4">
        <w:rPr>
          <w:lang w:val="es-ES_tradnl"/>
        </w:rPr>
        <w:t xml:space="preserve">Comprobación </w:t>
      </w:r>
      <w:r w:rsidR="001A575A" w:rsidRPr="00CD3AD4">
        <w:rPr>
          <w:lang w:val="es-ES_tradnl"/>
        </w:rPr>
        <w:t xml:space="preserve">Técnica </w:t>
      </w:r>
      <w:r w:rsidRPr="00CD3AD4">
        <w:rPr>
          <w:lang w:val="es-ES_tradnl"/>
        </w:rPr>
        <w:t xml:space="preserve">de la </w:t>
      </w:r>
      <w:r w:rsidR="00E33647" w:rsidRPr="00CD3AD4">
        <w:rPr>
          <w:lang w:val="es-ES_tradnl"/>
        </w:rPr>
        <w:t xml:space="preserve">Interferencia </w:t>
      </w:r>
      <w:r w:rsidRPr="00CD3AD4">
        <w:rPr>
          <w:lang w:val="es-ES_tradnl"/>
        </w:rPr>
        <w:t xml:space="preserve">(AIMS), que se desarrolló en </w:t>
      </w:r>
      <w:r>
        <w:rPr>
          <w:lang w:val="es-ES_tradnl"/>
        </w:rPr>
        <w:t>EE.UU.</w:t>
      </w:r>
      <w:r w:rsidRPr="00CD3AD4">
        <w:rPr>
          <w:lang w:val="es-ES_tradnl"/>
        </w:rPr>
        <w:t xml:space="preserve"> para detectar automáticamente y geolocalizar fuentes de interferencia e informar sobre ellas a la Comisión Federal de Comunicaciones (FCC) de </w:t>
      </w:r>
      <w:r>
        <w:rPr>
          <w:lang w:val="es-ES_tradnl"/>
        </w:rPr>
        <w:t>EE.UU.</w:t>
      </w:r>
      <w:r w:rsidRPr="00CD3AD4">
        <w:rPr>
          <w:lang w:val="es-ES_tradnl"/>
        </w:rPr>
        <w:t xml:space="preserve"> a fin de reducir la fuente de interferencia. Este documento describe el programa Cospas-Sarsat, la repercusión de la interferencia en la detección de las señales de las radiobalizas de emergencia, los procesos llevados a cabo</w:t>
      </w:r>
      <w:bookmarkStart w:id="2" w:name="_GoBack"/>
      <w:bookmarkEnd w:id="2"/>
      <w:r w:rsidRPr="00CD3AD4">
        <w:rPr>
          <w:lang w:val="es-ES_tradnl"/>
        </w:rPr>
        <w:t xml:space="preserve"> por el AIMS para localizar la interferencia y la manera en que se informa sobre la fuente de interferencia a la FCC para su disminución. Adicionalmente, el documento describe el Informe Mensual de Interferencia en 406</w:t>
      </w:r>
      <w:r w:rsidR="00CB28A7">
        <w:rPr>
          <w:lang w:val="es-ES_tradnl"/>
        </w:rPr>
        <w:t> </w:t>
      </w:r>
      <w:r w:rsidRPr="00CD3AD4">
        <w:rPr>
          <w:lang w:val="es-ES_tradnl"/>
        </w:rPr>
        <w:t>MHz que Estados Unidos de América y otros ocho países elaboran y envían a la UIT.</w:t>
      </w:r>
    </w:p>
    <w:p w:rsidR="009E01DF" w:rsidRPr="00CD3AD4" w:rsidRDefault="009E01DF" w:rsidP="009E01DF">
      <w:pPr>
        <w:rPr>
          <w:lang w:val="es-ES_tradnl"/>
        </w:rPr>
      </w:pPr>
      <w:r w:rsidRPr="00CD3AD4">
        <w:rPr>
          <w:lang w:val="es-ES_tradnl"/>
        </w:rPr>
        <w:t xml:space="preserve">El documento explica los procedimientos empleados para detectar y geolocalizar las fuentes de interferencia, a fin de ayudar a las autoridades pertinentes encargadas de la comprobación técnica del espectro y de la resolución de los problemas de interferencia a localizar de manera eficaz las fuentes de interferencia y reducir sus efectos. Cabe esperar que la descripción del AIMS utilizado en </w:t>
      </w:r>
      <w:r>
        <w:rPr>
          <w:lang w:val="es-ES_tradnl"/>
        </w:rPr>
        <w:t>EE.UU.</w:t>
      </w:r>
      <w:r w:rsidRPr="00CD3AD4">
        <w:rPr>
          <w:lang w:val="es-ES_tradnl"/>
        </w:rPr>
        <w:t xml:space="preserve"> alentará a las autoridades de reglamentación a considerar el uso de procedimientos similares para detectar rápidamente fuentes de interferencia y señalar su posición a fin de disminuir sus efectos.</w:t>
      </w:r>
    </w:p>
    <w:p w:rsidR="009E01DF" w:rsidRPr="00CD3AD4" w:rsidRDefault="009E01DF" w:rsidP="009E01DF">
      <w:pPr>
        <w:pStyle w:val="Heading2"/>
        <w:rPr>
          <w:lang w:val="es-ES_tradnl"/>
        </w:rPr>
      </w:pPr>
      <w:r w:rsidRPr="00CD3AD4">
        <w:rPr>
          <w:lang w:val="es-ES_tradnl"/>
        </w:rPr>
        <w:t>1.1</w:t>
      </w:r>
      <w:r w:rsidRPr="00CD3AD4">
        <w:rPr>
          <w:lang w:val="es-ES_tradnl"/>
        </w:rPr>
        <w:tab/>
        <w:t>Consideraciones generales sobre el sistema</w:t>
      </w:r>
    </w:p>
    <w:p w:rsidR="009E01DF" w:rsidRPr="00CD3AD4" w:rsidRDefault="009E01DF" w:rsidP="001A575A">
      <w:pPr>
        <w:rPr>
          <w:lang w:val="es-ES_tradnl"/>
        </w:rPr>
      </w:pPr>
      <w:r w:rsidRPr="00CD3AD4">
        <w:rPr>
          <w:lang w:val="es-ES_tradnl"/>
        </w:rPr>
        <w:t>En la Fig.</w:t>
      </w:r>
      <w:r w:rsidR="001A575A">
        <w:rPr>
          <w:lang w:val="es-ES_tradnl"/>
        </w:rPr>
        <w:t> </w:t>
      </w:r>
      <w:r w:rsidRPr="00CD3AD4">
        <w:rPr>
          <w:lang w:val="es-ES_tradnl"/>
        </w:rPr>
        <w:t>1 se representa el sistema global, mostrando los pasos que intervienen en un típico evento de socorro e ilustrando las componentes principales del sistema: radiobalizas, satélites y terminales de usuario local</w:t>
      </w:r>
      <w:r>
        <w:rPr>
          <w:lang w:val="es-ES_tradnl"/>
        </w:rPr>
        <w:t>.</w:t>
      </w:r>
    </w:p>
    <w:p w:rsidR="009E01DF" w:rsidRPr="00CD3AD4" w:rsidRDefault="009E01DF" w:rsidP="009E01DF">
      <w:pPr>
        <w:pStyle w:val="FigureNo"/>
        <w:rPr>
          <w:lang w:val="es-ES_tradnl"/>
        </w:rPr>
      </w:pPr>
      <w:r w:rsidRPr="00CD3AD4">
        <w:rPr>
          <w:lang w:val="es-ES_tradnl"/>
        </w:rPr>
        <w:lastRenderedPageBreak/>
        <w:t>FigurA 1</w:t>
      </w:r>
    </w:p>
    <w:p w:rsidR="009E01DF" w:rsidRDefault="009E01DF" w:rsidP="009E01DF">
      <w:pPr>
        <w:pStyle w:val="Figuretitle"/>
        <w:rPr>
          <w:lang w:val="es-ES_tradnl"/>
        </w:rPr>
      </w:pPr>
      <w:r w:rsidRPr="00CD3AD4">
        <w:rPr>
          <w:lang w:val="es-ES_tradnl"/>
        </w:rPr>
        <w:t>Visión global del sistema COSPAS–SARSAT</w:t>
      </w:r>
    </w:p>
    <w:p w:rsidR="001D0071" w:rsidRPr="00DA5154" w:rsidRDefault="001D0071" w:rsidP="001D0071">
      <w:pPr>
        <w:pStyle w:val="Blanc"/>
        <w:rPr>
          <w:lang w:val="es-ES_tradnl"/>
        </w:rPr>
      </w:pPr>
    </w:p>
    <w:p w:rsidR="009E01DF" w:rsidRPr="00CD3AD4" w:rsidRDefault="007B2757" w:rsidP="009E01DF">
      <w:pPr>
        <w:pStyle w:val="Figure"/>
        <w:rPr>
          <w:lang w:val="es-ES_tradnl"/>
        </w:rPr>
      </w:pPr>
      <w:r w:rsidRPr="008E2361">
        <w:rPr>
          <w:noProof/>
          <w:lang w:val="en-US" w:eastAsia="zh-CN"/>
        </w:rPr>
        <mc:AlternateContent>
          <mc:Choice Requires="wps">
            <w:drawing>
              <wp:anchor distT="0" distB="0" distL="114300" distR="114300" simplePos="0" relativeHeight="251669504" behindDoc="0" locked="0" layoutInCell="1" allowOverlap="1" wp14:anchorId="0F24443E" wp14:editId="7D5AACC0">
                <wp:simplePos x="0" y="0"/>
                <wp:positionH relativeFrom="column">
                  <wp:posOffset>2907030</wp:posOffset>
                </wp:positionH>
                <wp:positionV relativeFrom="paragraph">
                  <wp:posOffset>563880</wp:posOffset>
                </wp:positionV>
                <wp:extent cx="1079500" cy="360000"/>
                <wp:effectExtent l="0" t="0" r="6350" b="254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60000"/>
                        </a:xfrm>
                        <a:prstGeom prst="rect">
                          <a:avLst/>
                        </a:prstGeom>
                        <a:solidFill>
                          <a:schemeClr val="bg1"/>
                        </a:solidFill>
                        <a:ln w="9525">
                          <a:noFill/>
                          <a:miter lim="800000"/>
                          <a:headEnd/>
                          <a:tailEnd/>
                        </a:ln>
                      </wps:spPr>
                      <wps:txbx>
                        <w:txbxContent>
                          <w:p w:rsidR="00587102" w:rsidRPr="0023584A" w:rsidRDefault="00587102" w:rsidP="007B2757">
                            <w:pPr>
                              <w:spacing w:before="100" w:beforeAutospacing="1" w:after="100" w:afterAutospacing="1" w:line="200" w:lineRule="exact"/>
                              <w:ind w:left="-113" w:right="-57"/>
                              <w:jc w:val="center"/>
                              <w:rPr>
                                <w:sz w:val="18"/>
                                <w:szCs w:val="18"/>
                              </w:rPr>
                            </w:pPr>
                            <w:r>
                              <w:rPr>
                                <w:sz w:val="18"/>
                                <w:lang w:val="es-ES_tradnl"/>
                              </w:rPr>
                              <w:t>Satélites de búsqueda</w:t>
                            </w:r>
                            <w:r w:rsidRPr="00BA35E9">
                              <w:rPr>
                                <w:sz w:val="18"/>
                                <w:lang w:val="es-ES_tradnl"/>
                              </w:rPr>
                              <w:t xml:space="preserve"> </w:t>
                            </w:r>
                            <w:r>
                              <w:rPr>
                                <w:sz w:val="18"/>
                                <w:lang w:val="es-ES_tradnl"/>
                              </w:rPr>
                              <w:t>y salvamento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8.9pt;margin-top:44.4pt;width:85pt;height:2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" fillcolor="white [3212]" stroked="f">
                <v:textbox>
                  <w:txbxContent>
                    <w:p w:rsidR="00587102" w:rsidRPr="0023584A" w:rsidRDefault="00587102" w:rsidP="007B2757">
                      <w:pPr>
                        <w:spacing w:before="100" w:beforeAutospacing="1" w:after="100" w:afterAutospacing="1" w:line="200" w:lineRule="exact"/>
                        <w:ind w:left="-113" w:right="-57"/>
                        <w:jc w:val="center"/>
                        <w:rPr>
                          <w:sz w:val="18"/>
                          <w:szCs w:val="18"/>
                        </w:rPr>
                      </w:pPr>
                      <w:r>
                        <w:rPr>
                          <w:sz w:val="18"/>
                          <w:lang w:val="es-ES_tradnl"/>
                        </w:rPr>
                        <w:t>Satélites de búsqueda</w:t>
                      </w:r>
                      <w:r w:rsidRPr="00BA35E9">
                        <w:rPr>
                          <w:sz w:val="18"/>
                          <w:lang w:val="es-ES_tradnl"/>
                        </w:rPr>
                        <w:t xml:space="preserve"> </w:t>
                      </w:r>
                      <w:r>
                        <w:rPr>
                          <w:sz w:val="18"/>
                          <w:lang w:val="es-ES_tradnl"/>
                        </w:rPr>
                        <w:t>y salvamento</w:t>
                      </w:r>
                    </w:p>
                  </w:txbxContent>
                </v:textbox>
              </v:shape>
            </w:pict>
          </mc:Fallback>
        </mc:AlternateContent>
      </w:r>
      <w:r w:rsidR="00BA35E9" w:rsidRPr="008E2361">
        <w:rPr>
          <w:noProof/>
          <w:lang w:val="en-US" w:eastAsia="zh-CN"/>
        </w:rPr>
        <mc:AlternateContent>
          <mc:Choice Requires="wps">
            <w:drawing>
              <wp:anchor distT="0" distB="0" distL="114300" distR="114300" simplePos="0" relativeHeight="251659264" behindDoc="0" locked="0" layoutInCell="1" allowOverlap="1" wp14:anchorId="17375F38" wp14:editId="424C9606">
                <wp:simplePos x="0" y="0"/>
                <wp:positionH relativeFrom="column">
                  <wp:posOffset>1413510</wp:posOffset>
                </wp:positionH>
                <wp:positionV relativeFrom="paragraph">
                  <wp:posOffset>27940</wp:posOffset>
                </wp:positionV>
                <wp:extent cx="3528000" cy="288000"/>
                <wp:effectExtent l="0" t="0" r="15875"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00" cy="288000"/>
                        </a:xfrm>
                        <a:prstGeom prst="rect">
                          <a:avLst/>
                        </a:prstGeom>
                        <a:solidFill>
                          <a:schemeClr val="tx2"/>
                        </a:solidFill>
                        <a:ln w="9525">
                          <a:solidFill>
                            <a:srgbClr val="000000"/>
                          </a:solidFill>
                          <a:miter lim="800000"/>
                          <a:headEnd/>
                          <a:tailEnd/>
                        </a:ln>
                      </wps:spPr>
                      <wps:txbx>
                        <w:txbxContent>
                          <w:p w:rsidR="00587102" w:rsidRPr="00DA5154" w:rsidRDefault="00587102" w:rsidP="008E2361">
                            <w:pPr>
                              <w:spacing w:before="0"/>
                              <w:rPr>
                                <w:color w:val="FFFFFF" w:themeColor="background1"/>
                                <w:sz w:val="26"/>
                                <w:szCs w:val="28"/>
                                <w:lang w:val="es-ES_tradnl"/>
                              </w:rPr>
                            </w:pPr>
                            <w:r>
                              <w:rPr>
                                <w:color w:val="FFFFFF" w:themeColor="background1"/>
                                <w:sz w:val="26"/>
                                <w:szCs w:val="28"/>
                                <w:lang w:val="es-ES_tradnl"/>
                              </w:rPr>
                              <w:t xml:space="preserve">  </w:t>
                            </w:r>
                            <w:r w:rsidRPr="00BA35E9">
                              <w:rPr>
                                <w:color w:val="FFFFFF" w:themeColor="background1"/>
                                <w:sz w:val="26"/>
                                <w:szCs w:val="28"/>
                                <w:lang w:val="es-ES_tradnl"/>
                              </w:rPr>
                              <w:t>Visión global del sistema COSPAS–SARSAT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1.3pt;margin-top:2.2pt;width:277.8pt;height:2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" fillcolor="#1f497d [3215]">
                <v:textbox>
                  <w:txbxContent>
                    <w:p w:rsidR="00587102" w:rsidRPr="00BA35E9" w:rsidRDefault="00587102" w:rsidP="008E2361">
                      <w:pPr>
                        <w:spacing w:before="0"/>
                        <w:rPr>
                          <w:color w:val="FFFFFF" w:themeColor="background1"/>
                          <w:sz w:val="26"/>
                          <w:szCs w:val="28"/>
                        </w:rPr>
                      </w:pPr>
                      <w:r>
                        <w:rPr>
                          <w:color w:val="FFFFFF" w:themeColor="background1"/>
                          <w:sz w:val="26"/>
                          <w:szCs w:val="28"/>
                          <w:lang w:val="es-ES_tradnl"/>
                        </w:rPr>
                        <w:t xml:space="preserve">  </w:t>
                      </w:r>
                      <w:r w:rsidRPr="00BA35E9">
                        <w:rPr>
                          <w:color w:val="FFFFFF" w:themeColor="background1"/>
                          <w:sz w:val="26"/>
                          <w:szCs w:val="28"/>
                          <w:lang w:val="es-ES_tradnl"/>
                        </w:rPr>
                        <w:t>Visión global del sistema COSPAS–SARSAT</w:t>
                      </w:r>
                    </w:p>
                  </w:txbxContent>
                </v:textbox>
              </v:shape>
            </w:pict>
          </mc:Fallback>
        </mc:AlternateContent>
      </w:r>
      <w:r w:rsidR="00BA35E9" w:rsidRPr="008E2361">
        <w:rPr>
          <w:noProof/>
          <w:lang w:val="en-US" w:eastAsia="zh-CN"/>
        </w:rPr>
        <mc:AlternateContent>
          <mc:Choice Requires="wps">
            <w:drawing>
              <wp:anchor distT="0" distB="0" distL="114300" distR="114300" simplePos="0" relativeHeight="251667456" behindDoc="0" locked="0" layoutInCell="1" allowOverlap="1" wp14:anchorId="21F52031" wp14:editId="53E0CCFE">
                <wp:simplePos x="0" y="0"/>
                <wp:positionH relativeFrom="column">
                  <wp:posOffset>4253230</wp:posOffset>
                </wp:positionH>
                <wp:positionV relativeFrom="paragraph">
                  <wp:posOffset>797560</wp:posOffset>
                </wp:positionV>
                <wp:extent cx="1260000" cy="2160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216000"/>
                        </a:xfrm>
                        <a:prstGeom prst="rect">
                          <a:avLst/>
                        </a:prstGeom>
                        <a:solidFill>
                          <a:schemeClr val="bg1"/>
                        </a:solidFill>
                        <a:ln w="9525">
                          <a:noFill/>
                          <a:miter lim="800000"/>
                          <a:headEnd/>
                          <a:tailEnd/>
                        </a:ln>
                      </wps:spPr>
                      <wps:txbx>
                        <w:txbxContent>
                          <w:p w:rsidR="00587102" w:rsidRPr="0023584A" w:rsidRDefault="00587102" w:rsidP="00BA35E9">
                            <w:pPr>
                              <w:spacing w:before="0"/>
                              <w:ind w:left="-113" w:right="-57"/>
                              <w:jc w:val="center"/>
                              <w:rPr>
                                <w:sz w:val="18"/>
                                <w:szCs w:val="18"/>
                              </w:rPr>
                            </w:pPr>
                            <w:r w:rsidRPr="00BA35E9">
                              <w:rPr>
                                <w:sz w:val="18"/>
                                <w:lang w:val="es-ES_tradnl"/>
                              </w:rPr>
                              <w:t>Terminal de usuario local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34.9pt;margin-top:62.8pt;width:99.2pt;height: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" fillcolor="white [3212]" stroked="f">
                <v:textbox>
                  <w:txbxContent>
                    <w:p w:rsidR="00587102" w:rsidRPr="0023584A" w:rsidRDefault="00587102" w:rsidP="00BA35E9">
                      <w:pPr>
                        <w:spacing w:before="0"/>
                        <w:ind w:left="-113" w:right="-57"/>
                        <w:jc w:val="center"/>
                        <w:rPr>
                          <w:sz w:val="18"/>
                          <w:szCs w:val="18"/>
                        </w:rPr>
                      </w:pPr>
                      <w:r w:rsidRPr="00BA35E9">
                        <w:rPr>
                          <w:sz w:val="18"/>
                          <w:lang w:val="es-ES_tradnl"/>
                        </w:rPr>
                        <w:t>Terminal de usuario local</w:t>
                      </w:r>
                    </w:p>
                  </w:txbxContent>
                </v:textbox>
              </v:shape>
            </w:pict>
          </mc:Fallback>
        </mc:AlternateContent>
      </w:r>
      <w:r w:rsidR="008A2261" w:rsidRPr="008E2361">
        <w:rPr>
          <w:noProof/>
          <w:lang w:val="en-US" w:eastAsia="zh-CN"/>
        </w:rPr>
        <mc:AlternateContent>
          <mc:Choice Requires="wps">
            <w:drawing>
              <wp:anchor distT="0" distB="0" distL="114300" distR="114300" simplePos="0" relativeHeight="251665408" behindDoc="0" locked="0" layoutInCell="1" allowOverlap="1" wp14:anchorId="72251A44" wp14:editId="146D956C">
                <wp:simplePos x="0" y="0"/>
                <wp:positionH relativeFrom="column">
                  <wp:posOffset>4514850</wp:posOffset>
                </wp:positionH>
                <wp:positionV relativeFrom="paragraph">
                  <wp:posOffset>2076450</wp:posOffset>
                </wp:positionV>
                <wp:extent cx="998220" cy="360000"/>
                <wp:effectExtent l="0" t="0" r="0" b="254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360000"/>
                        </a:xfrm>
                        <a:prstGeom prst="rect">
                          <a:avLst/>
                        </a:prstGeom>
                        <a:solidFill>
                          <a:schemeClr val="bg1"/>
                        </a:solidFill>
                        <a:ln w="9525">
                          <a:noFill/>
                          <a:miter lim="800000"/>
                          <a:headEnd/>
                          <a:tailEnd/>
                        </a:ln>
                      </wps:spPr>
                      <wps:txbx>
                        <w:txbxContent>
                          <w:p w:rsidR="00587102" w:rsidRPr="00DA5154" w:rsidRDefault="00587102" w:rsidP="008A2261">
                            <w:pPr>
                              <w:spacing w:before="0"/>
                              <w:ind w:left="-57" w:right="-57"/>
                              <w:jc w:val="center"/>
                              <w:rPr>
                                <w:sz w:val="18"/>
                                <w:szCs w:val="18"/>
                                <w:lang w:val="es-ES_tradnl"/>
                              </w:rPr>
                            </w:pPr>
                            <w:r w:rsidRPr="008A2261">
                              <w:rPr>
                                <w:sz w:val="18"/>
                                <w:lang w:val="es-ES_tradnl"/>
                              </w:rPr>
                              <w:t>Centro de control de la</w:t>
                            </w:r>
                            <w:r>
                              <w:rPr>
                                <w:sz w:val="18"/>
                                <w:lang w:val="es-ES_tradnl"/>
                              </w:rPr>
                              <w:t> </w:t>
                            </w:r>
                            <w:r w:rsidRPr="008A2261">
                              <w:rPr>
                                <w:sz w:val="18"/>
                                <w:lang w:val="es-ES_tradnl"/>
                              </w:rPr>
                              <w:t>misión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5.5pt;margin-top:163.5pt;width:78.6pt;height:2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" fillcolor="white [3212]" stroked="f">
                <v:textbox>
                  <w:txbxContent>
                    <w:p w:rsidR="00587102" w:rsidRPr="0023584A" w:rsidRDefault="00587102" w:rsidP="008A2261">
                      <w:pPr>
                        <w:spacing w:before="0"/>
                        <w:ind w:left="-57" w:right="-57"/>
                        <w:jc w:val="center"/>
                        <w:rPr>
                          <w:sz w:val="18"/>
                          <w:szCs w:val="18"/>
                        </w:rPr>
                      </w:pPr>
                      <w:r w:rsidRPr="008A2261">
                        <w:rPr>
                          <w:sz w:val="18"/>
                          <w:lang w:val="es-ES_tradnl"/>
                        </w:rPr>
                        <w:t>Centro de control de la</w:t>
                      </w:r>
                      <w:r>
                        <w:rPr>
                          <w:sz w:val="18"/>
                          <w:lang w:val="es-ES_tradnl"/>
                        </w:rPr>
                        <w:t> </w:t>
                      </w:r>
                      <w:r w:rsidRPr="008A2261">
                        <w:rPr>
                          <w:sz w:val="18"/>
                          <w:lang w:val="es-ES_tradnl"/>
                        </w:rPr>
                        <w:t>misión</w:t>
                      </w:r>
                    </w:p>
                  </w:txbxContent>
                </v:textbox>
              </v:shape>
            </w:pict>
          </mc:Fallback>
        </mc:AlternateContent>
      </w:r>
      <w:r w:rsidR="009B53ED" w:rsidRPr="008E2361">
        <w:rPr>
          <w:noProof/>
          <w:lang w:val="en-US" w:eastAsia="zh-CN"/>
        </w:rPr>
        <mc:AlternateContent>
          <mc:Choice Requires="wps">
            <w:drawing>
              <wp:anchor distT="0" distB="0" distL="114300" distR="114300" simplePos="0" relativeHeight="251663360" behindDoc="0" locked="0" layoutInCell="1" allowOverlap="1" wp14:anchorId="4B0A074E" wp14:editId="5AC72894">
                <wp:simplePos x="0" y="0"/>
                <wp:positionH relativeFrom="column">
                  <wp:posOffset>4545330</wp:posOffset>
                </wp:positionH>
                <wp:positionV relativeFrom="paragraph">
                  <wp:posOffset>3632200</wp:posOffset>
                </wp:positionV>
                <wp:extent cx="861060" cy="487680"/>
                <wp:effectExtent l="0" t="0" r="0" b="762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487680"/>
                        </a:xfrm>
                        <a:prstGeom prst="rect">
                          <a:avLst/>
                        </a:prstGeom>
                        <a:solidFill>
                          <a:schemeClr val="bg1"/>
                        </a:solidFill>
                        <a:ln w="9525">
                          <a:noFill/>
                          <a:miter lim="800000"/>
                          <a:headEnd/>
                          <a:tailEnd/>
                        </a:ln>
                      </wps:spPr>
                      <wps:txbx>
                        <w:txbxContent>
                          <w:p w:rsidR="00587102" w:rsidRPr="0023584A" w:rsidRDefault="00587102" w:rsidP="009B53ED">
                            <w:pPr>
                              <w:spacing w:before="0"/>
                              <w:ind w:left="-57" w:right="-57"/>
                              <w:jc w:val="center"/>
                              <w:rPr>
                                <w:sz w:val="18"/>
                                <w:szCs w:val="18"/>
                              </w:rPr>
                            </w:pPr>
                            <w:r w:rsidRPr="009B53ED">
                              <w:rPr>
                                <w:sz w:val="18"/>
                                <w:lang w:val="es-ES_tradnl"/>
                              </w:rPr>
                              <w:t>Centro de coordinación</w:t>
                            </w:r>
                            <w:r>
                              <w:rPr>
                                <w:sz w:val="18"/>
                                <w:lang w:val="es-ES_tradnl"/>
                              </w:rPr>
                              <w:br/>
                            </w:r>
                            <w:r w:rsidRPr="009B53ED">
                              <w:rPr>
                                <w:sz w:val="18"/>
                                <w:lang w:val="es-ES_tradnl"/>
                              </w:rPr>
                              <w:t>de salvamento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57.9pt;margin-top:286pt;width:67.8pt;height:3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" fillcolor="white [3212]" stroked="f">
                <v:textbox>
                  <w:txbxContent>
                    <w:p w:rsidR="00587102" w:rsidRPr="0023584A" w:rsidRDefault="00587102" w:rsidP="009B53ED">
                      <w:pPr>
                        <w:spacing w:before="0"/>
                        <w:ind w:left="-57" w:right="-57"/>
                        <w:jc w:val="center"/>
                        <w:rPr>
                          <w:sz w:val="18"/>
                          <w:szCs w:val="18"/>
                        </w:rPr>
                      </w:pPr>
                      <w:r w:rsidRPr="009B53ED">
                        <w:rPr>
                          <w:sz w:val="18"/>
                          <w:lang w:val="es-ES_tradnl"/>
                        </w:rPr>
                        <w:t>Centro de coordinación</w:t>
                      </w:r>
                      <w:r>
                        <w:rPr>
                          <w:sz w:val="18"/>
                          <w:lang w:val="es-ES_tradnl"/>
                        </w:rPr>
                        <w:br/>
                      </w:r>
                      <w:r w:rsidRPr="009B53ED">
                        <w:rPr>
                          <w:sz w:val="18"/>
                          <w:lang w:val="es-ES_tradnl"/>
                        </w:rPr>
                        <w:t>de salvamento</w:t>
                      </w:r>
                    </w:p>
                  </w:txbxContent>
                </v:textbox>
              </v:shape>
            </w:pict>
          </mc:Fallback>
        </mc:AlternateContent>
      </w:r>
      <w:r w:rsidR="008E2361" w:rsidRPr="008E2361">
        <w:rPr>
          <w:noProof/>
          <w:lang w:val="en-US" w:eastAsia="zh-CN"/>
        </w:rPr>
        <mc:AlternateContent>
          <mc:Choice Requires="wps">
            <w:drawing>
              <wp:anchor distT="0" distB="0" distL="114300" distR="114300" simplePos="0" relativeHeight="251661312" behindDoc="0" locked="0" layoutInCell="1" allowOverlap="1" wp14:anchorId="256CAF87" wp14:editId="559687E3">
                <wp:simplePos x="0" y="0"/>
                <wp:positionH relativeFrom="column">
                  <wp:posOffset>521970</wp:posOffset>
                </wp:positionH>
                <wp:positionV relativeFrom="paragraph">
                  <wp:posOffset>2443480</wp:posOffset>
                </wp:positionV>
                <wp:extent cx="1074420" cy="640080"/>
                <wp:effectExtent l="0" t="0" r="0" b="762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640080"/>
                        </a:xfrm>
                        <a:prstGeom prst="rect">
                          <a:avLst/>
                        </a:prstGeom>
                        <a:solidFill>
                          <a:schemeClr val="bg1"/>
                        </a:solidFill>
                        <a:ln w="9525">
                          <a:noFill/>
                          <a:miter lim="800000"/>
                          <a:headEnd/>
                          <a:tailEnd/>
                        </a:ln>
                      </wps:spPr>
                      <wps:txbx>
                        <w:txbxContent>
                          <w:p w:rsidR="00587102" w:rsidRPr="00DA5154" w:rsidRDefault="00587102" w:rsidP="003B1F2F">
                            <w:pPr>
                              <w:spacing w:before="0"/>
                              <w:ind w:left="-170" w:right="-170"/>
                              <w:jc w:val="center"/>
                              <w:rPr>
                                <w:sz w:val="18"/>
                                <w:szCs w:val="18"/>
                                <w:lang w:val="es-ES_tradnl"/>
                              </w:rPr>
                            </w:pPr>
                            <w:r w:rsidRPr="0023584A">
                              <w:rPr>
                                <w:sz w:val="18"/>
                                <w:lang w:val="es-ES_tradnl"/>
                              </w:rPr>
                              <w:t>Llamada de</w:t>
                            </w:r>
                            <w:r>
                              <w:rPr>
                                <w:sz w:val="18"/>
                                <w:lang w:val="es-ES_tradnl"/>
                              </w:rPr>
                              <w:t xml:space="preserve"> </w:t>
                            </w:r>
                            <w:r w:rsidRPr="0023584A">
                              <w:rPr>
                                <w:sz w:val="18"/>
                                <w:lang w:val="es-ES_tradnl"/>
                              </w:rPr>
                              <w:t>socorro</w:t>
                            </w:r>
                            <w:r>
                              <w:rPr>
                                <w:sz w:val="18"/>
                                <w:lang w:val="es-ES_tradnl"/>
                              </w:rPr>
                              <w:br/>
                            </w:r>
                            <w:r w:rsidRPr="0023584A">
                              <w:rPr>
                                <w:sz w:val="18"/>
                                <w:lang w:val="es-ES_tradnl"/>
                              </w:rPr>
                              <w:t>utilizando la</w:t>
                            </w:r>
                            <w:r>
                              <w:rPr>
                                <w:sz w:val="18"/>
                                <w:lang w:val="es-ES_tradnl"/>
                              </w:rPr>
                              <w:br/>
                            </w:r>
                            <w:r w:rsidRPr="0023584A">
                              <w:rPr>
                                <w:sz w:val="18"/>
                                <w:lang w:val="es-ES_tradnl"/>
                              </w:rPr>
                              <w:t>radiobaliza</w:t>
                            </w:r>
                            <w:r>
                              <w:rPr>
                                <w:sz w:val="18"/>
                                <w:lang w:val="es-ES_tradnl"/>
                              </w:rPr>
                              <w:br/>
                            </w:r>
                            <w:r w:rsidRPr="0023584A">
                              <w:rPr>
                                <w:sz w:val="18"/>
                                <w:lang w:val="es-ES_tradnl"/>
                              </w:rPr>
                              <w:t>de emergencia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1.1pt;margin-top:192.4pt;width:84.6pt;height:5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" fillcolor="white [3212]" stroked="f">
                <v:textbox>
                  <w:txbxContent>
                    <w:p w:rsidR="00587102" w:rsidRPr="0023584A" w:rsidRDefault="00587102" w:rsidP="003B1F2F">
                      <w:pPr>
                        <w:spacing w:before="0"/>
                        <w:ind w:left="-170" w:right="-170"/>
                        <w:jc w:val="center"/>
                        <w:rPr>
                          <w:sz w:val="18"/>
                          <w:szCs w:val="18"/>
                        </w:rPr>
                      </w:pPr>
                      <w:r w:rsidRPr="0023584A">
                        <w:rPr>
                          <w:sz w:val="18"/>
                          <w:lang w:val="es-ES_tradnl"/>
                        </w:rPr>
                        <w:t>Llamada de</w:t>
                      </w:r>
                      <w:r>
                        <w:rPr>
                          <w:sz w:val="18"/>
                          <w:lang w:val="es-ES_tradnl"/>
                        </w:rPr>
                        <w:t xml:space="preserve"> </w:t>
                      </w:r>
                      <w:r w:rsidRPr="0023584A">
                        <w:rPr>
                          <w:sz w:val="18"/>
                          <w:lang w:val="es-ES_tradnl"/>
                        </w:rPr>
                        <w:t>socorro</w:t>
                      </w:r>
                      <w:r>
                        <w:rPr>
                          <w:sz w:val="18"/>
                          <w:lang w:val="es-ES_tradnl"/>
                        </w:rPr>
                        <w:br/>
                      </w:r>
                      <w:r w:rsidRPr="0023584A">
                        <w:rPr>
                          <w:sz w:val="18"/>
                          <w:lang w:val="es-ES_tradnl"/>
                        </w:rPr>
                        <w:t>utilizando la</w:t>
                      </w:r>
                      <w:r>
                        <w:rPr>
                          <w:sz w:val="18"/>
                          <w:lang w:val="es-ES_tradnl"/>
                        </w:rPr>
                        <w:br/>
                      </w:r>
                      <w:r w:rsidRPr="0023584A">
                        <w:rPr>
                          <w:sz w:val="18"/>
                          <w:lang w:val="es-ES_tradnl"/>
                        </w:rPr>
                        <w:t>radiobaliza</w:t>
                      </w:r>
                      <w:r>
                        <w:rPr>
                          <w:sz w:val="18"/>
                          <w:lang w:val="es-ES_tradnl"/>
                        </w:rPr>
                        <w:br/>
                      </w:r>
                      <w:r w:rsidRPr="0023584A">
                        <w:rPr>
                          <w:sz w:val="18"/>
                          <w:lang w:val="es-ES_tradnl"/>
                        </w:rPr>
                        <w:t>de emergencia</w:t>
                      </w:r>
                    </w:p>
                  </w:txbxContent>
                </v:textbox>
              </v:shape>
            </w:pict>
          </mc:Fallback>
        </mc:AlternateContent>
      </w:r>
      <w:r w:rsidR="009E01DF" w:rsidRPr="00CD3AD4">
        <w:rPr>
          <w:noProof/>
          <w:lang w:val="en-US" w:eastAsia="zh-CN"/>
        </w:rPr>
        <w:drawing>
          <wp:inline distT="0" distB="0" distL="0" distR="0" wp14:anchorId="143F1DFF" wp14:editId="546E71B0">
            <wp:extent cx="5413747" cy="4140000"/>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3747" cy="4140000"/>
                    </a:xfrm>
                    <a:prstGeom prst="rect">
                      <a:avLst/>
                    </a:prstGeom>
                    <a:noFill/>
                    <a:ln>
                      <a:noFill/>
                    </a:ln>
                  </pic:spPr>
                </pic:pic>
              </a:graphicData>
            </a:graphic>
          </wp:inline>
        </w:drawing>
      </w:r>
    </w:p>
    <w:p w:rsidR="001D0071" w:rsidRDefault="001D0071" w:rsidP="001D0071">
      <w:pPr>
        <w:rPr>
          <w:lang w:val="es-ES_tradnl"/>
        </w:rPr>
      </w:pPr>
    </w:p>
    <w:p w:rsidR="009E01DF" w:rsidRPr="00CD3AD4" w:rsidRDefault="009E01DF" w:rsidP="009E01DF">
      <w:pPr>
        <w:pStyle w:val="Headingb"/>
        <w:rPr>
          <w:lang w:val="es-ES_tradnl"/>
        </w:rPr>
      </w:pPr>
      <w:r w:rsidRPr="00CD3AD4">
        <w:rPr>
          <w:lang w:val="es-ES_tradnl"/>
        </w:rPr>
        <w:t>Sistema de búsqueda y salvamento (los números corresponden a los de la Fig. 1)</w:t>
      </w:r>
    </w:p>
    <w:p w:rsidR="009E01DF" w:rsidRPr="00CD3AD4" w:rsidRDefault="009E01DF" w:rsidP="009E01DF">
      <w:pPr>
        <w:pStyle w:val="enumlev1"/>
        <w:rPr>
          <w:lang w:val="es-ES_tradnl"/>
        </w:rPr>
      </w:pPr>
      <w:r w:rsidRPr="00CD3AD4">
        <w:rPr>
          <w:lang w:val="es-ES_tradnl"/>
        </w:rPr>
        <w:t>1)</w:t>
      </w:r>
      <w:r w:rsidRPr="00CD3AD4">
        <w:rPr>
          <w:lang w:val="es-ES_tradnl"/>
        </w:rPr>
        <w:tab/>
        <w:t>Se activa la radiobaliza (de forma manual o automática).</w:t>
      </w:r>
    </w:p>
    <w:p w:rsidR="009E01DF" w:rsidRPr="00CD3AD4" w:rsidRDefault="009E01DF" w:rsidP="001A575A">
      <w:pPr>
        <w:pStyle w:val="enumlev1"/>
        <w:rPr>
          <w:lang w:val="es-ES_tradnl"/>
        </w:rPr>
      </w:pPr>
      <w:r w:rsidRPr="00CD3AD4">
        <w:rPr>
          <w:lang w:val="es-ES_tradnl"/>
        </w:rPr>
        <w:t>2)</w:t>
      </w:r>
      <w:r w:rsidRPr="00CD3AD4">
        <w:rPr>
          <w:lang w:val="es-ES_tradnl"/>
        </w:rPr>
        <w:tab/>
        <w:t>Los satélites del COSPAS-SARSAT reciben las señales de socorro. Todos los satélites reciben señales de radiobaliza de 406</w:t>
      </w:r>
      <w:r w:rsidR="001A575A">
        <w:rPr>
          <w:lang w:val="es-ES_tradnl"/>
        </w:rPr>
        <w:t> </w:t>
      </w:r>
      <w:r w:rsidRPr="00CD3AD4">
        <w:rPr>
          <w:lang w:val="es-ES_tradnl"/>
        </w:rPr>
        <w:t xml:space="preserve">MHz. El sistema emplea tanto satélites en </w:t>
      </w:r>
      <w:r w:rsidR="005A5A04" w:rsidRPr="00CD3AD4">
        <w:rPr>
          <w:lang w:val="es-ES_tradnl"/>
        </w:rPr>
        <w:t xml:space="preserve">Órbita Terrestre Baja </w:t>
      </w:r>
      <w:r w:rsidRPr="00CD3AD4">
        <w:rPr>
          <w:lang w:val="es-ES_tradnl"/>
        </w:rPr>
        <w:t xml:space="preserve">(LEO) como satélites en la </w:t>
      </w:r>
      <w:r w:rsidR="005A5A04" w:rsidRPr="00CD3AD4">
        <w:rPr>
          <w:lang w:val="es-ES_tradnl"/>
        </w:rPr>
        <w:t xml:space="preserve">Órbita </w:t>
      </w:r>
      <w:r w:rsidRPr="00CD3AD4">
        <w:rPr>
          <w:lang w:val="es-ES_tradnl"/>
        </w:rPr>
        <w:t xml:space="preserve">de los </w:t>
      </w:r>
      <w:r w:rsidR="005A5A04" w:rsidRPr="00CD3AD4">
        <w:rPr>
          <w:lang w:val="es-ES_tradnl"/>
        </w:rPr>
        <w:t xml:space="preserve">Satélites Geoestacionarios </w:t>
      </w:r>
      <w:r w:rsidRPr="00CD3AD4">
        <w:rPr>
          <w:lang w:val="es-ES_tradnl"/>
        </w:rPr>
        <w:t>(GEO), pero el proceso de geolocalización hace uso de satélites LEO.</w:t>
      </w:r>
    </w:p>
    <w:p w:rsidR="009E01DF" w:rsidRPr="00CD3AD4" w:rsidRDefault="009E01DF" w:rsidP="009E01DF">
      <w:pPr>
        <w:pStyle w:val="enumlev1"/>
        <w:rPr>
          <w:lang w:val="es-ES_tradnl"/>
        </w:rPr>
      </w:pPr>
      <w:r w:rsidRPr="00CD3AD4">
        <w:rPr>
          <w:lang w:val="es-ES_tradnl"/>
        </w:rPr>
        <w:t>3)</w:t>
      </w:r>
      <w:r w:rsidRPr="00CD3AD4">
        <w:rPr>
          <w:lang w:val="es-ES_tradnl"/>
        </w:rPr>
        <w:tab/>
        <w:t xml:space="preserve">La señal de la radiobaliza se retransmite automáticamente a los </w:t>
      </w:r>
      <w:r w:rsidR="005A5A04" w:rsidRPr="00CD3AD4">
        <w:rPr>
          <w:lang w:val="es-ES_tradnl"/>
        </w:rPr>
        <w:t xml:space="preserve">Terminales </w:t>
      </w:r>
      <w:r w:rsidRPr="00CD3AD4">
        <w:rPr>
          <w:lang w:val="es-ES_tradnl"/>
        </w:rPr>
        <w:t xml:space="preserve">de </w:t>
      </w:r>
      <w:r w:rsidR="005A5A04" w:rsidRPr="00CD3AD4">
        <w:rPr>
          <w:lang w:val="es-ES_tradnl"/>
        </w:rPr>
        <w:t xml:space="preserve">Usuario Local </w:t>
      </w:r>
      <w:r w:rsidRPr="00CD3AD4">
        <w:rPr>
          <w:lang w:val="es-ES_tradnl"/>
        </w:rPr>
        <w:t xml:space="preserve">(LUT) de la estación en tierra donde se reciben los mensajes de alerta y localización de la radiobaliza y se retransmiten al Centro de </w:t>
      </w:r>
      <w:r w:rsidR="005A5A04" w:rsidRPr="00CD3AD4">
        <w:rPr>
          <w:lang w:val="es-ES_tradnl"/>
        </w:rPr>
        <w:t xml:space="preserve">Control </w:t>
      </w:r>
      <w:r w:rsidRPr="00CD3AD4">
        <w:rPr>
          <w:lang w:val="es-ES_tradnl"/>
        </w:rPr>
        <w:t xml:space="preserve">de la </w:t>
      </w:r>
      <w:r w:rsidR="005A5A04" w:rsidRPr="00CD3AD4">
        <w:rPr>
          <w:lang w:val="es-ES_tradnl"/>
        </w:rPr>
        <w:t xml:space="preserve">Misión </w:t>
      </w:r>
      <w:r w:rsidRPr="00CD3AD4">
        <w:rPr>
          <w:lang w:val="es-ES_tradnl"/>
        </w:rPr>
        <w:t>(MCC).</w:t>
      </w:r>
    </w:p>
    <w:p w:rsidR="009E01DF" w:rsidRPr="00CD3AD4" w:rsidRDefault="009E01DF" w:rsidP="009E01DF">
      <w:pPr>
        <w:pStyle w:val="enumlev1"/>
        <w:rPr>
          <w:lang w:val="es-ES_tradnl"/>
        </w:rPr>
      </w:pPr>
      <w:r w:rsidRPr="00CD3AD4">
        <w:rPr>
          <w:lang w:val="es-ES_tradnl"/>
        </w:rPr>
        <w:t>4)</w:t>
      </w:r>
      <w:r w:rsidRPr="00CD3AD4">
        <w:rPr>
          <w:lang w:val="es-ES_tradnl"/>
        </w:rPr>
        <w:tab/>
        <w:t xml:space="preserve">El MCC retransmite el emplazamiento al Centro de </w:t>
      </w:r>
      <w:r w:rsidR="005A5A04" w:rsidRPr="00CD3AD4">
        <w:rPr>
          <w:lang w:val="es-ES_tradnl"/>
        </w:rPr>
        <w:t xml:space="preserve">Control </w:t>
      </w:r>
      <w:r w:rsidRPr="00CD3AD4">
        <w:rPr>
          <w:lang w:val="es-ES_tradnl"/>
        </w:rPr>
        <w:t xml:space="preserve">de </w:t>
      </w:r>
      <w:r w:rsidR="005A5A04" w:rsidRPr="00CD3AD4">
        <w:rPr>
          <w:lang w:val="es-ES_tradnl"/>
        </w:rPr>
        <w:t xml:space="preserve">Salvamento </w:t>
      </w:r>
      <w:r w:rsidRPr="00CD3AD4">
        <w:rPr>
          <w:lang w:val="es-ES_tradnl"/>
        </w:rPr>
        <w:t>(RCC).</w:t>
      </w:r>
    </w:p>
    <w:p w:rsidR="009E01DF" w:rsidRPr="00CD3AD4" w:rsidRDefault="009E01DF" w:rsidP="009E01DF">
      <w:pPr>
        <w:pStyle w:val="enumlev1"/>
        <w:rPr>
          <w:lang w:val="es-ES_tradnl"/>
        </w:rPr>
      </w:pPr>
      <w:r w:rsidRPr="00CD3AD4">
        <w:rPr>
          <w:lang w:val="es-ES_tradnl"/>
        </w:rPr>
        <w:t>5)</w:t>
      </w:r>
      <w:r w:rsidRPr="00CD3AD4">
        <w:rPr>
          <w:lang w:val="es-ES_tradnl"/>
        </w:rPr>
        <w:tab/>
        <w:t xml:space="preserve">El RCC comunica el emplazamiento a la </w:t>
      </w:r>
      <w:r w:rsidR="005A5A04" w:rsidRPr="00CD3AD4">
        <w:rPr>
          <w:lang w:val="es-ES_tradnl"/>
        </w:rPr>
        <w:t xml:space="preserve">Unidad </w:t>
      </w:r>
      <w:r w:rsidRPr="00CD3AD4">
        <w:rPr>
          <w:lang w:val="es-ES_tradnl"/>
        </w:rPr>
        <w:t xml:space="preserve">de </w:t>
      </w:r>
      <w:r w:rsidR="005A5A04" w:rsidRPr="00CD3AD4">
        <w:rPr>
          <w:lang w:val="es-ES_tradnl"/>
        </w:rPr>
        <w:t xml:space="preserve">Búsqueda </w:t>
      </w:r>
      <w:r w:rsidRPr="00CD3AD4">
        <w:rPr>
          <w:lang w:val="es-ES_tradnl"/>
        </w:rPr>
        <w:t xml:space="preserve">y </w:t>
      </w:r>
      <w:r w:rsidR="005A5A04" w:rsidRPr="00CD3AD4">
        <w:rPr>
          <w:lang w:val="es-ES_tradnl"/>
        </w:rPr>
        <w:t xml:space="preserve">Salvamento </w:t>
      </w:r>
      <w:r w:rsidRPr="00CD3AD4">
        <w:rPr>
          <w:lang w:val="es-ES_tradnl"/>
        </w:rPr>
        <w:t>(SAR) más próxima.</w:t>
      </w:r>
    </w:p>
    <w:p w:rsidR="009E01DF" w:rsidRPr="00CD3AD4" w:rsidRDefault="009E01DF" w:rsidP="009E01DF">
      <w:pPr>
        <w:pStyle w:val="enumlev1"/>
        <w:rPr>
          <w:lang w:val="es-ES_tradnl"/>
        </w:rPr>
      </w:pPr>
      <w:r w:rsidRPr="00CD3AD4">
        <w:rPr>
          <w:lang w:val="es-ES_tradnl"/>
        </w:rPr>
        <w:t>6)</w:t>
      </w:r>
      <w:r w:rsidRPr="00CD3AD4">
        <w:rPr>
          <w:lang w:val="es-ES_tradnl"/>
        </w:rPr>
        <w:tab/>
        <w:t>Las unidades de SAR entran en acción.</w:t>
      </w:r>
    </w:p>
    <w:p w:rsidR="009E01DF" w:rsidRPr="00CD3AD4" w:rsidRDefault="009E01DF" w:rsidP="009E01DF">
      <w:pPr>
        <w:rPr>
          <w:lang w:val="es-ES_tradnl"/>
        </w:rPr>
      </w:pPr>
      <w:r w:rsidRPr="00CD3AD4">
        <w:rPr>
          <w:lang w:val="es-ES_tradnl"/>
        </w:rPr>
        <w:t>Los pasos 2 a 5 son automáticos. Una detección y localización correctas y precisas dependen en parte de un espectro libre de interferencias. En el Anexo 1 aparece una descripción detallada de la historia del Cospas-Sarsat y de la arquitectura del sistema.</w:t>
      </w:r>
    </w:p>
    <w:p w:rsidR="009E01DF" w:rsidRPr="00CD3AD4" w:rsidRDefault="009E01DF" w:rsidP="009E01DF">
      <w:pPr>
        <w:pStyle w:val="Heading1"/>
        <w:rPr>
          <w:lang w:val="es-ES_tradnl"/>
        </w:rPr>
      </w:pPr>
      <w:r w:rsidRPr="00CD3AD4">
        <w:rPr>
          <w:lang w:val="es-ES_tradnl"/>
        </w:rPr>
        <w:lastRenderedPageBreak/>
        <w:t>2</w:t>
      </w:r>
      <w:r w:rsidRPr="00CD3AD4">
        <w:rPr>
          <w:lang w:val="es-ES_tradnl"/>
        </w:rPr>
        <w:tab/>
        <w:t>Localización Doppler</w:t>
      </w:r>
    </w:p>
    <w:p w:rsidR="009E01DF" w:rsidRPr="00CD3AD4" w:rsidRDefault="009E01DF" w:rsidP="001A575A">
      <w:pPr>
        <w:rPr>
          <w:lang w:val="es-ES_tradnl"/>
        </w:rPr>
      </w:pPr>
      <w:r w:rsidRPr="00CD3AD4">
        <w:rPr>
          <w:lang w:val="es-ES_tradnl"/>
        </w:rPr>
        <w:t xml:space="preserve">La localización de una fuente de señal se determina por procesamiento Doppler de la señal a través de los satélites LEO. A medida que los satélites LEO se desplazan en la </w:t>
      </w:r>
      <w:r w:rsidR="005A5A04" w:rsidRPr="00CD3AD4">
        <w:rPr>
          <w:lang w:val="es-ES_tradnl"/>
        </w:rPr>
        <w:t>Órbita</w:t>
      </w:r>
      <w:r w:rsidRPr="00CD3AD4">
        <w:rPr>
          <w:lang w:val="es-ES_tradnl"/>
        </w:rPr>
        <w:t xml:space="preserve">, su </w:t>
      </w:r>
      <w:r w:rsidR="005A5A04" w:rsidRPr="00CD3AD4">
        <w:rPr>
          <w:lang w:val="es-ES_tradnl"/>
        </w:rPr>
        <w:t xml:space="preserve">Procesador </w:t>
      </w:r>
      <w:r w:rsidRPr="00CD3AD4">
        <w:rPr>
          <w:lang w:val="es-ES_tradnl"/>
        </w:rPr>
        <w:t xml:space="preserve">de </w:t>
      </w:r>
      <w:r w:rsidR="005A5A04" w:rsidRPr="00CD3AD4">
        <w:rPr>
          <w:lang w:val="es-ES_tradnl"/>
        </w:rPr>
        <w:t xml:space="preserve">Búsqueda </w:t>
      </w:r>
      <w:r w:rsidRPr="00CD3AD4">
        <w:rPr>
          <w:lang w:val="es-ES_tradnl"/>
        </w:rPr>
        <w:t xml:space="preserve">y </w:t>
      </w:r>
      <w:r w:rsidR="005A5A04" w:rsidRPr="00CD3AD4">
        <w:rPr>
          <w:lang w:val="es-ES_tradnl"/>
        </w:rPr>
        <w:t xml:space="preserve">Salvamento </w:t>
      </w:r>
      <w:r w:rsidRPr="00CD3AD4">
        <w:rPr>
          <w:lang w:val="es-ES_tradnl"/>
        </w:rPr>
        <w:t>(SARP) a bordo ofrece la oportunidad de demodular continuamente las señales de la radiobaliza con codificación digital en la banda de 406</w:t>
      </w:r>
      <w:r w:rsidR="001A575A">
        <w:rPr>
          <w:lang w:val="es-ES_tradnl"/>
        </w:rPr>
        <w:t> </w:t>
      </w:r>
      <w:r w:rsidRPr="00CD3AD4">
        <w:rPr>
          <w:lang w:val="es-ES_tradnl"/>
        </w:rPr>
        <w:t xml:space="preserve">MHz. El SARP recupera el </w:t>
      </w:r>
      <w:r w:rsidR="005A5A04" w:rsidRPr="00CD3AD4">
        <w:rPr>
          <w:lang w:val="es-ES_tradnl"/>
        </w:rPr>
        <w:t xml:space="preserve">Número </w:t>
      </w:r>
      <w:r w:rsidRPr="00CD3AD4">
        <w:rPr>
          <w:lang w:val="es-ES_tradnl"/>
        </w:rPr>
        <w:t xml:space="preserve">de </w:t>
      </w:r>
      <w:r w:rsidR="005A5A04" w:rsidRPr="00CD3AD4">
        <w:rPr>
          <w:lang w:val="es-ES_tradnl"/>
        </w:rPr>
        <w:t xml:space="preserve">Identificación </w:t>
      </w:r>
      <w:r w:rsidRPr="00CD3AD4">
        <w:rPr>
          <w:lang w:val="es-ES_tradnl"/>
        </w:rPr>
        <w:t xml:space="preserve">(ID) único de la radiobaliza, mide la frecuencia portadora recibida y registra el instante en que se recibió la señal. Estos tres elementos (ID de la radiobaliza, frecuencia recibida del satélite y hora de recepción de la señal) se registran en una memoria a bordo y se transmiten </w:t>
      </w:r>
      <w:r>
        <w:rPr>
          <w:lang w:val="es-ES_tradnl"/>
        </w:rPr>
        <w:t xml:space="preserve">por enlace descendente </w:t>
      </w:r>
      <w:r w:rsidRPr="00CD3AD4">
        <w:rPr>
          <w:lang w:val="es-ES_tradnl"/>
        </w:rPr>
        <w:t>al LUT más cercano.</w:t>
      </w:r>
    </w:p>
    <w:p w:rsidR="009E01DF" w:rsidRPr="00CD3AD4" w:rsidRDefault="009E01DF" w:rsidP="009E01DF">
      <w:pPr>
        <w:rPr>
          <w:lang w:val="es-ES_tradnl"/>
        </w:rPr>
      </w:pPr>
      <w:r w:rsidRPr="00CD3AD4">
        <w:rPr>
          <w:lang w:val="es-ES_tradnl"/>
        </w:rPr>
        <w:t>El LUT recibe la señal del enlace descendente y procesa los datos del SARP a partir de los cuales determina la curva Doppler de la radiobaliza. El LUT también puede procesar independientemente el espectro del enlace descendente del repetidor de búsqueda y salvamento, a partir del que se determinan las curvas Doppler de las radiobalizas así como las fuentes de interferencia.</w:t>
      </w:r>
    </w:p>
    <w:p w:rsidR="009E01DF" w:rsidRPr="00CD3AD4" w:rsidRDefault="009E01DF" w:rsidP="009E01DF">
      <w:pPr>
        <w:rPr>
          <w:lang w:val="es-ES_tradnl"/>
        </w:rPr>
      </w:pPr>
      <w:r w:rsidRPr="00CD3AD4">
        <w:rPr>
          <w:lang w:val="es-ES_tradnl"/>
        </w:rPr>
        <w:t xml:space="preserve">Debido al movimiento relativo entre la fuente de interferencia y el satélite, cuando éste se pone por primera vez a la vista de la fuente interferente, la frecuencia recibida presenta su mayor valor y disminuye de forma continua hasta que la fuente queda fuera de la vista. La gráfica de la frecuencia resultante en función del tiempo constituye una curva Doppler. El LUT analiza esta curva Doppler para determinar el punto de inflexión en la misma (punto en el cual la curva cambia de curvatura). Si la curva Doppler no contiene el punto de inflexión, el LUT extrapola la curva, ya sea hacia delante o hacia atrás en el tiempo, para estimar dicho punto de inflexión. En ese punto la deriva Doppler es cero ya que no hay movimiento relativo entre la fuente y el satélite. Es el </w:t>
      </w:r>
      <w:r w:rsidR="005A5A04" w:rsidRPr="00CD3AD4">
        <w:rPr>
          <w:lang w:val="es-ES_tradnl"/>
        </w:rPr>
        <w:t xml:space="preserve">Momento </w:t>
      </w:r>
      <w:r w:rsidRPr="00CD3AD4">
        <w:rPr>
          <w:lang w:val="es-ES_tradnl"/>
        </w:rPr>
        <w:t xml:space="preserve">de </w:t>
      </w:r>
      <w:r w:rsidR="005A5A04" w:rsidRPr="00CD3AD4">
        <w:rPr>
          <w:lang w:val="es-ES_tradnl"/>
        </w:rPr>
        <w:t xml:space="preserve">Máxima Aproximación </w:t>
      </w:r>
      <w:r w:rsidRPr="00CD3AD4">
        <w:rPr>
          <w:lang w:val="es-ES_tradnl"/>
        </w:rPr>
        <w:t>(TCA) entre la fuente y el satélite. El LUT también determina la pendiente de la curva Doppler en el TCA. Estos dos parámetros, pendiente y tiempo, en el TCA son fundamentales para determinar el emplazamiento geográfico de la fuente de interferencia.</w:t>
      </w:r>
    </w:p>
    <w:p w:rsidR="009E01DF" w:rsidRPr="00CD3AD4" w:rsidRDefault="009E01DF" w:rsidP="005A5A04">
      <w:pPr>
        <w:rPr>
          <w:lang w:val="es-ES_tradnl"/>
        </w:rPr>
      </w:pPr>
      <w:r w:rsidRPr="00CD3AD4">
        <w:rPr>
          <w:lang w:val="es-ES_tradnl"/>
        </w:rPr>
        <w:t>La Fig. 2 muestra la curva de frecuencia en función del tiempo, que incluye el punto de inflexión al desplazarse el satélite hacia la fuente de la señal, variando la frecuencia desde su valor máximo en el tiempo T1 hasta 0 en T2 y tomando el mínimo valor en T3. Se trata del efecto de deriva Doppler y queda ilustrado para una radiobaliza de 406</w:t>
      </w:r>
      <w:r w:rsidR="005A5A04">
        <w:rPr>
          <w:lang w:val="es-ES_tradnl"/>
        </w:rPr>
        <w:t> </w:t>
      </w:r>
      <w:r w:rsidRPr="00CD3AD4">
        <w:rPr>
          <w:lang w:val="es-ES_tradnl"/>
        </w:rPr>
        <w:t>MHz que transmite con ráfagas de ½</w:t>
      </w:r>
      <w:r w:rsidR="005A5A04">
        <w:rPr>
          <w:lang w:val="es-ES_tradnl"/>
        </w:rPr>
        <w:t> </w:t>
      </w:r>
      <w:r w:rsidRPr="00CD3AD4">
        <w:rPr>
          <w:lang w:val="es-ES_tradnl"/>
        </w:rPr>
        <w:t>segundo de duración cada 50</w:t>
      </w:r>
      <w:r w:rsidR="00B2018E">
        <w:rPr>
          <w:lang w:val="es-ES_tradnl"/>
        </w:rPr>
        <w:t> </w:t>
      </w:r>
      <w:r w:rsidRPr="00CD3AD4">
        <w:rPr>
          <w:lang w:val="es-ES_tradnl"/>
        </w:rPr>
        <w:t>s. Este mismo proceso tiene lugar para radiobalizas de 121,5/243,0</w:t>
      </w:r>
      <w:r w:rsidR="005A5A04">
        <w:rPr>
          <w:lang w:val="es-ES_tradnl"/>
        </w:rPr>
        <w:t> </w:t>
      </w:r>
      <w:r w:rsidRPr="00CD3AD4">
        <w:rPr>
          <w:lang w:val="es-ES_tradnl"/>
        </w:rPr>
        <w:t>MHz, salvo que en este caso la curva Doppler resultante es una línea continua (o varias líneas</w:t>
      </w:r>
      <w:r>
        <w:rPr>
          <w:lang w:val="es-ES_tradnl"/>
        </w:rPr>
        <w:t>,</w:t>
      </w:r>
      <w:r w:rsidRPr="00CD3AD4">
        <w:rPr>
          <w:lang w:val="es-ES_tradnl"/>
        </w:rPr>
        <w:t xml:space="preserve"> dependiendo del nivel de energía contenido en la banda lateral). Es importante observar que la interferencia dentro de banda también produce curvas Doppler.</w:t>
      </w:r>
    </w:p>
    <w:p w:rsidR="009E01DF" w:rsidRPr="00CD3AD4" w:rsidRDefault="009E01DF" w:rsidP="009E01DF">
      <w:pPr>
        <w:pStyle w:val="FigureNo"/>
        <w:rPr>
          <w:lang w:val="es-ES_tradnl"/>
        </w:rPr>
      </w:pPr>
      <w:r w:rsidRPr="00CD3AD4">
        <w:rPr>
          <w:lang w:val="es-ES_tradnl"/>
        </w:rPr>
        <w:lastRenderedPageBreak/>
        <w:t xml:space="preserve">FigurA 2 </w:t>
      </w:r>
    </w:p>
    <w:p w:rsidR="009E01DF" w:rsidRDefault="009E01DF" w:rsidP="0038638C">
      <w:pPr>
        <w:pStyle w:val="Figuretitle"/>
        <w:rPr>
          <w:lang w:val="es-ES_tradnl"/>
        </w:rPr>
      </w:pPr>
      <w:r w:rsidRPr="00CD3AD4">
        <w:rPr>
          <w:lang w:val="es-ES_tradnl"/>
        </w:rPr>
        <w:t>Deriva Doppler</w:t>
      </w:r>
      <w:r w:rsidR="0038638C">
        <w:rPr>
          <w:lang w:val="es-ES_tradnl"/>
        </w:rPr>
        <w:br/>
      </w:r>
      <w:r w:rsidRPr="00CD3AD4">
        <w:rPr>
          <w:lang w:val="es-ES_tradnl"/>
        </w:rPr>
        <w:t>(cambio en la frecuencia medida debido al movimiento relativo entre el transmisor y el receptor)</w:t>
      </w:r>
    </w:p>
    <w:p w:rsidR="0038638C" w:rsidRPr="00DA5154" w:rsidRDefault="0038638C" w:rsidP="0038638C">
      <w:pPr>
        <w:pStyle w:val="Blanc"/>
        <w:rPr>
          <w:lang w:val="es-ES_tradnl"/>
        </w:rPr>
      </w:pPr>
    </w:p>
    <w:p w:rsidR="009E01DF" w:rsidRPr="00CD3AD4" w:rsidRDefault="00C236F1" w:rsidP="009E01DF">
      <w:pPr>
        <w:pStyle w:val="Figure"/>
        <w:rPr>
          <w:lang w:val="es-ES_tradnl"/>
        </w:rPr>
      </w:pPr>
      <w:r w:rsidRPr="008E2361">
        <w:rPr>
          <w:noProof/>
          <w:lang w:val="en-US" w:eastAsia="zh-CN"/>
        </w:rPr>
        <mc:AlternateContent>
          <mc:Choice Requires="wps">
            <w:drawing>
              <wp:anchor distT="0" distB="0" distL="114300" distR="114300" simplePos="0" relativeHeight="251679744" behindDoc="0" locked="0" layoutInCell="1" allowOverlap="1" wp14:anchorId="54831884" wp14:editId="4450506D">
                <wp:simplePos x="0" y="0"/>
                <wp:positionH relativeFrom="column">
                  <wp:posOffset>4232910</wp:posOffset>
                </wp:positionH>
                <wp:positionV relativeFrom="paragraph">
                  <wp:posOffset>2210435</wp:posOffset>
                </wp:positionV>
                <wp:extent cx="1799590" cy="359410"/>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359410"/>
                        </a:xfrm>
                        <a:prstGeom prst="rect">
                          <a:avLst/>
                        </a:prstGeom>
                        <a:solidFill>
                          <a:schemeClr val="bg1"/>
                        </a:solidFill>
                        <a:ln w="9525">
                          <a:noFill/>
                          <a:miter lim="800000"/>
                          <a:headEnd/>
                          <a:tailEnd/>
                        </a:ln>
                      </wps:spPr>
                      <wps:txbx>
                        <w:txbxContent>
                          <w:p w:rsidR="00587102" w:rsidRPr="00DA5154" w:rsidRDefault="00587102" w:rsidP="00981ED0">
                            <w:pPr>
                              <w:spacing w:before="0"/>
                              <w:ind w:left="-113" w:right="-57"/>
                              <w:jc w:val="left"/>
                              <w:rPr>
                                <w:sz w:val="18"/>
                                <w:szCs w:val="18"/>
                                <w:lang w:val="es-ES_tradnl"/>
                              </w:rPr>
                            </w:pPr>
                            <w:r w:rsidRPr="00B748F3">
                              <w:rPr>
                                <w:sz w:val="18"/>
                                <w:lang w:val="es-ES_tradnl"/>
                              </w:rPr>
                              <w:t>Momento de máxima aproximación (y</w:t>
                            </w:r>
                            <w:r>
                              <w:rPr>
                                <w:sz w:val="18"/>
                                <w:lang w:val="es-ES_tradnl"/>
                              </w:rPr>
                              <w:t> </w:t>
                            </w:r>
                            <w:r w:rsidRPr="00B748F3">
                              <w:rPr>
                                <w:sz w:val="18"/>
                                <w:lang w:val="es-ES_tradnl"/>
                              </w:rPr>
                              <w:t>frecuencia real)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33.3pt;margin-top:174.05pt;width:141.7pt;height:2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" fillcolor="white [3212]" stroked="f">
                <v:textbox>
                  <w:txbxContent>
                    <w:p w:rsidR="00587102" w:rsidRPr="00B748F3" w:rsidRDefault="00587102" w:rsidP="00981ED0">
                      <w:pPr>
                        <w:spacing w:before="0"/>
                        <w:ind w:left="-113" w:right="-57"/>
                        <w:jc w:val="left"/>
                        <w:rPr>
                          <w:sz w:val="18"/>
                          <w:szCs w:val="18"/>
                        </w:rPr>
                      </w:pPr>
                      <w:r w:rsidRPr="00B748F3">
                        <w:rPr>
                          <w:sz w:val="18"/>
                          <w:lang w:val="es-ES_tradnl"/>
                        </w:rPr>
                        <w:t>Momento de máxima aproximación (y</w:t>
                      </w:r>
                      <w:r>
                        <w:rPr>
                          <w:sz w:val="18"/>
                          <w:lang w:val="es-ES_tradnl"/>
                        </w:rPr>
                        <w:t> </w:t>
                      </w:r>
                      <w:r w:rsidRPr="00B748F3">
                        <w:rPr>
                          <w:sz w:val="18"/>
                          <w:lang w:val="es-ES_tradnl"/>
                        </w:rPr>
                        <w:t>frecuencia real)</w:t>
                      </w:r>
                    </w:p>
                  </w:txbxContent>
                </v:textbox>
              </v:shape>
            </w:pict>
          </mc:Fallback>
        </mc:AlternateContent>
      </w:r>
      <w:r w:rsidRPr="008E2361">
        <w:rPr>
          <w:noProof/>
          <w:lang w:val="en-US" w:eastAsia="zh-CN"/>
        </w:rPr>
        <mc:AlternateContent>
          <mc:Choice Requires="wps">
            <w:drawing>
              <wp:anchor distT="0" distB="0" distL="114300" distR="114300" simplePos="0" relativeHeight="251681792" behindDoc="0" locked="0" layoutInCell="1" allowOverlap="1" wp14:anchorId="42CF3866" wp14:editId="22B3755A">
                <wp:simplePos x="0" y="0"/>
                <wp:positionH relativeFrom="column">
                  <wp:posOffset>4516120</wp:posOffset>
                </wp:positionH>
                <wp:positionV relativeFrom="paragraph">
                  <wp:posOffset>2563495</wp:posOffset>
                </wp:positionV>
                <wp:extent cx="1403985" cy="485775"/>
                <wp:effectExtent l="0" t="0" r="5715"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485775"/>
                        </a:xfrm>
                        <a:prstGeom prst="rect">
                          <a:avLst/>
                        </a:prstGeom>
                        <a:solidFill>
                          <a:schemeClr val="bg1"/>
                        </a:solidFill>
                        <a:ln w="9525">
                          <a:noFill/>
                          <a:miter lim="800000"/>
                          <a:headEnd/>
                          <a:tailEnd/>
                        </a:ln>
                      </wps:spPr>
                      <wps:txbx>
                        <w:txbxContent>
                          <w:p w:rsidR="00587102" w:rsidRPr="00DA5154" w:rsidRDefault="00587102" w:rsidP="00981ED0">
                            <w:pPr>
                              <w:spacing w:before="100" w:beforeAutospacing="1"/>
                              <w:ind w:left="-113" w:right="-57"/>
                              <w:jc w:val="left"/>
                              <w:rPr>
                                <w:sz w:val="18"/>
                                <w:szCs w:val="18"/>
                                <w:lang w:val="es-ES_tradnl"/>
                              </w:rPr>
                            </w:pPr>
                            <w:r w:rsidRPr="00981ED0">
                              <w:rPr>
                                <w:sz w:val="18"/>
                                <w:lang w:val="es-ES_tradnl"/>
                              </w:rPr>
                              <w:t>La deriva Doppler hace que la</w:t>
                            </w:r>
                            <w:r>
                              <w:rPr>
                                <w:sz w:val="18"/>
                                <w:lang w:val="es-ES_tradnl"/>
                              </w:rPr>
                              <w:t> </w:t>
                            </w:r>
                            <w:r w:rsidRPr="00981ED0">
                              <w:rPr>
                                <w:sz w:val="18"/>
                                <w:lang w:val="es-ES_tradnl"/>
                              </w:rPr>
                              <w:t>frecuencia parezca más</w:t>
                            </w:r>
                            <w:r>
                              <w:rPr>
                                <w:sz w:val="18"/>
                                <w:lang w:val="es-ES_tradnl"/>
                              </w:rPr>
                              <w:br/>
                            </w:r>
                            <w:r w:rsidRPr="00981ED0">
                              <w:rPr>
                                <w:sz w:val="18"/>
                                <w:lang w:val="es-ES_tradnl"/>
                              </w:rPr>
                              <w:t>baja que la real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55.6pt;margin-top:201.85pt;width:110.55pt;height:3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" fillcolor="white [3212]" stroked="f">
                <v:textbox>
                  <w:txbxContent>
                    <w:p w:rsidR="00587102" w:rsidRPr="00B748F3" w:rsidRDefault="00587102" w:rsidP="00981ED0">
                      <w:pPr>
                        <w:spacing w:before="100" w:beforeAutospacing="1"/>
                        <w:ind w:left="-113" w:right="-57"/>
                        <w:jc w:val="left"/>
                        <w:rPr>
                          <w:sz w:val="18"/>
                          <w:szCs w:val="18"/>
                        </w:rPr>
                      </w:pPr>
                      <w:r w:rsidRPr="00981ED0">
                        <w:rPr>
                          <w:sz w:val="18"/>
                          <w:lang w:val="es-ES_tradnl"/>
                        </w:rPr>
                        <w:t>La deriva Doppler hace que la</w:t>
                      </w:r>
                      <w:r>
                        <w:rPr>
                          <w:sz w:val="18"/>
                          <w:lang w:val="es-ES_tradnl"/>
                        </w:rPr>
                        <w:t> </w:t>
                      </w:r>
                      <w:r w:rsidRPr="00981ED0">
                        <w:rPr>
                          <w:sz w:val="18"/>
                          <w:lang w:val="es-ES_tradnl"/>
                        </w:rPr>
                        <w:t>frecuencia parezca más</w:t>
                      </w:r>
                      <w:r>
                        <w:rPr>
                          <w:sz w:val="18"/>
                          <w:lang w:val="es-ES_tradnl"/>
                        </w:rPr>
                        <w:br/>
                      </w:r>
                      <w:r w:rsidRPr="00981ED0">
                        <w:rPr>
                          <w:sz w:val="18"/>
                          <w:lang w:val="es-ES_tradnl"/>
                        </w:rPr>
                        <w:t>baja que la real</w:t>
                      </w:r>
                    </w:p>
                  </w:txbxContent>
                </v:textbox>
              </v:shape>
            </w:pict>
          </mc:Fallback>
        </mc:AlternateContent>
      </w:r>
      <w:r w:rsidRPr="008E2361">
        <w:rPr>
          <w:noProof/>
          <w:lang w:val="en-US" w:eastAsia="zh-CN"/>
        </w:rPr>
        <mc:AlternateContent>
          <mc:Choice Requires="wps">
            <w:drawing>
              <wp:anchor distT="0" distB="0" distL="114300" distR="114300" simplePos="0" relativeHeight="251683840" behindDoc="0" locked="0" layoutInCell="1" allowOverlap="1" wp14:anchorId="59A9BE6F" wp14:editId="5FFB7FC4">
                <wp:simplePos x="0" y="0"/>
                <wp:positionH relativeFrom="column">
                  <wp:posOffset>4749165</wp:posOffset>
                </wp:positionH>
                <wp:positionV relativeFrom="paragraph">
                  <wp:posOffset>3119755</wp:posOffset>
                </wp:positionV>
                <wp:extent cx="467995" cy="251460"/>
                <wp:effectExtent l="0" t="0" r="825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51460"/>
                        </a:xfrm>
                        <a:prstGeom prst="rect">
                          <a:avLst/>
                        </a:prstGeom>
                        <a:solidFill>
                          <a:schemeClr val="bg1"/>
                        </a:solidFill>
                        <a:ln w="9525">
                          <a:noFill/>
                          <a:miter lim="800000"/>
                          <a:headEnd/>
                          <a:tailEnd/>
                        </a:ln>
                      </wps:spPr>
                      <wps:txbx>
                        <w:txbxContent>
                          <w:p w:rsidR="00587102" w:rsidRPr="00981ED0" w:rsidRDefault="00587102" w:rsidP="00981ED0">
                            <w:pPr>
                              <w:spacing w:before="100" w:beforeAutospacing="1"/>
                              <w:ind w:left="-113" w:right="-57"/>
                              <w:jc w:val="left"/>
                              <w:rPr>
                                <w:sz w:val="18"/>
                                <w:szCs w:val="18"/>
                                <w:lang w:val="es-ES_tradnl"/>
                              </w:rPr>
                            </w:pPr>
                            <w:r>
                              <w:rPr>
                                <w:sz w:val="18"/>
                                <w:szCs w:val="18"/>
                                <w:lang w:val="es-ES_tradnl"/>
                              </w:rPr>
                              <w:t>Tiempo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73.95pt;margin-top:245.65pt;width:36.85pt;height:1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" fillcolor="white [3212]" stroked="f">
                <v:textbox>
                  <w:txbxContent>
                    <w:p w:rsidR="00587102" w:rsidRPr="00981ED0" w:rsidRDefault="00587102" w:rsidP="00981ED0">
                      <w:pPr>
                        <w:spacing w:before="100" w:beforeAutospacing="1"/>
                        <w:ind w:left="-113" w:right="-57"/>
                        <w:jc w:val="left"/>
                        <w:rPr>
                          <w:sz w:val="18"/>
                          <w:szCs w:val="18"/>
                          <w:lang w:val="es-ES_tradnl"/>
                        </w:rPr>
                      </w:pPr>
                      <w:r>
                        <w:rPr>
                          <w:sz w:val="18"/>
                          <w:szCs w:val="18"/>
                          <w:lang w:val="es-ES_tradnl"/>
                        </w:rPr>
                        <w:t>Tiempo</w:t>
                      </w:r>
                    </w:p>
                  </w:txbxContent>
                </v:textbox>
              </v:shape>
            </w:pict>
          </mc:Fallback>
        </mc:AlternateContent>
      </w:r>
      <w:r w:rsidRPr="008E2361">
        <w:rPr>
          <w:noProof/>
          <w:lang w:val="en-US" w:eastAsia="zh-CN"/>
        </w:rPr>
        <mc:AlternateContent>
          <mc:Choice Requires="wps">
            <w:drawing>
              <wp:anchor distT="0" distB="0" distL="114300" distR="114300" simplePos="0" relativeHeight="251692032" behindDoc="0" locked="0" layoutInCell="1" allowOverlap="1" wp14:anchorId="4E615B11" wp14:editId="07EF855A">
                <wp:simplePos x="0" y="0"/>
                <wp:positionH relativeFrom="column">
                  <wp:posOffset>2920365</wp:posOffset>
                </wp:positionH>
                <wp:positionV relativeFrom="paragraph">
                  <wp:posOffset>2900045</wp:posOffset>
                </wp:positionV>
                <wp:extent cx="359410" cy="251460"/>
                <wp:effectExtent l="0" t="0" r="254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51460"/>
                        </a:xfrm>
                        <a:prstGeom prst="rect">
                          <a:avLst/>
                        </a:prstGeom>
                        <a:solidFill>
                          <a:schemeClr val="bg1"/>
                        </a:solidFill>
                        <a:ln w="9525">
                          <a:noFill/>
                          <a:miter lim="800000"/>
                          <a:headEnd/>
                          <a:tailEnd/>
                        </a:ln>
                      </wps:spPr>
                      <wps:txbx>
                        <w:txbxContent>
                          <w:p w:rsidR="00587102" w:rsidRPr="00981ED0" w:rsidRDefault="00587102" w:rsidP="00981ED0">
                            <w:pPr>
                              <w:spacing w:before="100" w:beforeAutospacing="1"/>
                              <w:ind w:left="-113" w:right="-57"/>
                              <w:jc w:val="left"/>
                              <w:rPr>
                                <w:sz w:val="18"/>
                                <w:szCs w:val="18"/>
                                <w:lang w:val="es-ES_tradnl"/>
                              </w:rPr>
                            </w:pPr>
                            <w:r>
                              <w:rPr>
                                <w:sz w:val="18"/>
                                <w:lang w:val="es-ES_tradnl"/>
                              </w:rPr>
                              <w:t>  Baja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29.95pt;margin-top:228.35pt;width:28.3pt;height:19.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" fillcolor="white [3212]" stroked="f">
                <v:textbox>
                  <w:txbxContent>
                    <w:p w:rsidR="00587102" w:rsidRPr="00981ED0" w:rsidRDefault="00587102" w:rsidP="00981ED0">
                      <w:pPr>
                        <w:spacing w:before="100" w:beforeAutospacing="1"/>
                        <w:ind w:left="-113" w:right="-57"/>
                        <w:jc w:val="left"/>
                        <w:rPr>
                          <w:sz w:val="18"/>
                          <w:szCs w:val="18"/>
                          <w:lang w:val="es-ES_tradnl"/>
                        </w:rPr>
                      </w:pPr>
                      <w:r>
                        <w:rPr>
                          <w:sz w:val="18"/>
                          <w:lang w:val="es-ES_tradnl"/>
                        </w:rPr>
                        <w:t>  Baja</w:t>
                      </w:r>
                    </w:p>
                  </w:txbxContent>
                </v:textbox>
              </v:shape>
            </w:pict>
          </mc:Fallback>
        </mc:AlternateContent>
      </w:r>
      <w:r w:rsidRPr="008E2361">
        <w:rPr>
          <w:noProof/>
          <w:lang w:val="en-US" w:eastAsia="zh-CN"/>
        </w:rPr>
        <mc:AlternateContent>
          <mc:Choice Requires="wps">
            <w:drawing>
              <wp:anchor distT="0" distB="0" distL="114300" distR="114300" simplePos="0" relativeHeight="251689984" behindDoc="0" locked="0" layoutInCell="1" allowOverlap="1" wp14:anchorId="0ADB8FEF" wp14:editId="242D8D2E">
                <wp:simplePos x="0" y="0"/>
                <wp:positionH relativeFrom="column">
                  <wp:posOffset>2920365</wp:posOffset>
                </wp:positionH>
                <wp:positionV relativeFrom="paragraph">
                  <wp:posOffset>2656205</wp:posOffset>
                </wp:positionV>
                <wp:extent cx="359410" cy="251460"/>
                <wp:effectExtent l="0" t="0" r="254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51460"/>
                        </a:xfrm>
                        <a:prstGeom prst="rect">
                          <a:avLst/>
                        </a:prstGeom>
                        <a:solidFill>
                          <a:schemeClr val="bg1"/>
                        </a:solidFill>
                        <a:ln w="9525">
                          <a:noFill/>
                          <a:miter lim="800000"/>
                          <a:headEnd/>
                          <a:tailEnd/>
                        </a:ln>
                      </wps:spPr>
                      <wps:txbx>
                        <w:txbxContent>
                          <w:p w:rsidR="00587102" w:rsidRPr="00981ED0" w:rsidRDefault="00587102" w:rsidP="00981ED0">
                            <w:pPr>
                              <w:spacing w:before="100" w:beforeAutospacing="1"/>
                              <w:ind w:left="-113" w:right="-57"/>
                              <w:jc w:val="left"/>
                              <w:rPr>
                                <w:sz w:val="18"/>
                                <w:szCs w:val="18"/>
                                <w:lang w:val="es-ES_tradnl"/>
                              </w:rPr>
                            </w:pPr>
                            <w:r>
                              <w:rPr>
                                <w:sz w:val="18"/>
                                <w:lang w:val="es-ES_tradnl"/>
                              </w:rPr>
                              <w:t>  </w:t>
                            </w:r>
                            <w:r w:rsidRPr="00981ED0">
                              <w:rPr>
                                <w:sz w:val="18"/>
                                <w:lang w:val="es-ES_tradnl"/>
                              </w:rPr>
                              <w:t>Real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29.95pt;margin-top:209.15pt;width:28.3pt;height:19.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" fillcolor="white [3212]" stroked="f">
                <v:textbox>
                  <w:txbxContent>
                    <w:p w:rsidR="00587102" w:rsidRPr="00981ED0" w:rsidRDefault="00587102" w:rsidP="00981ED0">
                      <w:pPr>
                        <w:spacing w:before="100" w:beforeAutospacing="1"/>
                        <w:ind w:left="-113" w:right="-57"/>
                        <w:jc w:val="left"/>
                        <w:rPr>
                          <w:sz w:val="18"/>
                          <w:szCs w:val="18"/>
                          <w:lang w:val="es-ES_tradnl"/>
                        </w:rPr>
                      </w:pPr>
                      <w:r>
                        <w:rPr>
                          <w:sz w:val="18"/>
                          <w:lang w:val="es-ES_tradnl"/>
                        </w:rPr>
                        <w:t>  </w:t>
                      </w:r>
                      <w:r w:rsidRPr="00981ED0">
                        <w:rPr>
                          <w:sz w:val="18"/>
                          <w:lang w:val="es-ES_tradnl"/>
                        </w:rPr>
                        <w:t>Real</w:t>
                      </w:r>
                    </w:p>
                  </w:txbxContent>
                </v:textbox>
              </v:shape>
            </w:pict>
          </mc:Fallback>
        </mc:AlternateContent>
      </w:r>
      <w:r w:rsidRPr="008E2361">
        <w:rPr>
          <w:noProof/>
          <w:lang w:val="en-US" w:eastAsia="zh-CN"/>
        </w:rPr>
        <mc:AlternateContent>
          <mc:Choice Requires="wps">
            <w:drawing>
              <wp:anchor distT="0" distB="0" distL="114300" distR="114300" simplePos="0" relativeHeight="251694080" behindDoc="0" locked="0" layoutInCell="1" allowOverlap="1" wp14:anchorId="028DF0E3" wp14:editId="1A5ED968">
                <wp:simplePos x="0" y="0"/>
                <wp:positionH relativeFrom="column">
                  <wp:posOffset>3415665</wp:posOffset>
                </wp:positionH>
                <wp:positionV relativeFrom="paragraph">
                  <wp:posOffset>3250565</wp:posOffset>
                </wp:positionV>
                <wp:extent cx="359410" cy="251460"/>
                <wp:effectExtent l="0" t="0" r="254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51460"/>
                        </a:xfrm>
                        <a:prstGeom prst="rect">
                          <a:avLst/>
                        </a:prstGeom>
                        <a:solidFill>
                          <a:schemeClr val="bg1"/>
                        </a:solidFill>
                        <a:ln w="9525">
                          <a:noFill/>
                          <a:miter lim="800000"/>
                          <a:headEnd/>
                          <a:tailEnd/>
                        </a:ln>
                      </wps:spPr>
                      <wps:txbx>
                        <w:txbxContent>
                          <w:p w:rsidR="00587102" w:rsidRPr="00981ED0" w:rsidRDefault="00587102" w:rsidP="00981ED0">
                            <w:pPr>
                              <w:spacing w:before="100" w:beforeAutospacing="1"/>
                              <w:ind w:left="-113" w:right="-57"/>
                              <w:jc w:val="left"/>
                              <w:rPr>
                                <w:sz w:val="18"/>
                                <w:szCs w:val="18"/>
                                <w:lang w:val="es-ES_tradnl"/>
                              </w:rPr>
                            </w:pPr>
                            <w:r>
                              <w:rPr>
                                <w:sz w:val="18"/>
                                <w:lang w:val="es-ES_tradnl"/>
                              </w:rPr>
                              <w:t>   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68.95pt;margin-top:255.95pt;width:28.3pt;height:19.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" fillcolor="white [3212]" stroked="f">
                <v:textbox>
                  <w:txbxContent>
                    <w:p w:rsidR="00587102" w:rsidRPr="00981ED0" w:rsidRDefault="00587102" w:rsidP="00981ED0">
                      <w:pPr>
                        <w:spacing w:before="100" w:beforeAutospacing="1"/>
                        <w:ind w:left="-113" w:right="-57"/>
                        <w:jc w:val="left"/>
                        <w:rPr>
                          <w:sz w:val="18"/>
                          <w:szCs w:val="18"/>
                          <w:lang w:val="es-ES_tradnl"/>
                        </w:rPr>
                      </w:pPr>
                      <w:r>
                        <w:rPr>
                          <w:sz w:val="18"/>
                          <w:lang w:val="es-ES_tradnl"/>
                        </w:rPr>
                        <w:t>   T1</w:t>
                      </w:r>
                    </w:p>
                  </w:txbxContent>
                </v:textbox>
              </v:shape>
            </w:pict>
          </mc:Fallback>
        </mc:AlternateContent>
      </w:r>
      <w:r w:rsidRPr="008E2361">
        <w:rPr>
          <w:noProof/>
          <w:lang w:val="en-US" w:eastAsia="zh-CN"/>
        </w:rPr>
        <mc:AlternateContent>
          <mc:Choice Requires="wps">
            <w:drawing>
              <wp:anchor distT="0" distB="0" distL="114300" distR="114300" simplePos="0" relativeHeight="251696128" behindDoc="0" locked="0" layoutInCell="1" allowOverlap="1" wp14:anchorId="43C73350" wp14:editId="4C086E4F">
                <wp:simplePos x="0" y="0"/>
                <wp:positionH relativeFrom="column">
                  <wp:posOffset>3910965</wp:posOffset>
                </wp:positionH>
                <wp:positionV relativeFrom="paragraph">
                  <wp:posOffset>3250565</wp:posOffset>
                </wp:positionV>
                <wp:extent cx="359410" cy="251460"/>
                <wp:effectExtent l="0" t="0" r="254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51460"/>
                        </a:xfrm>
                        <a:prstGeom prst="rect">
                          <a:avLst/>
                        </a:prstGeom>
                        <a:solidFill>
                          <a:schemeClr val="bg1"/>
                        </a:solidFill>
                        <a:ln w="9525">
                          <a:noFill/>
                          <a:miter lim="800000"/>
                          <a:headEnd/>
                          <a:tailEnd/>
                        </a:ln>
                      </wps:spPr>
                      <wps:txbx>
                        <w:txbxContent>
                          <w:p w:rsidR="00587102" w:rsidRPr="00981ED0" w:rsidRDefault="00587102" w:rsidP="00C236F1">
                            <w:pPr>
                              <w:spacing w:before="100" w:beforeAutospacing="1"/>
                              <w:ind w:left="-113" w:right="-57"/>
                              <w:jc w:val="left"/>
                              <w:rPr>
                                <w:sz w:val="18"/>
                                <w:szCs w:val="18"/>
                                <w:lang w:val="es-ES_tradnl"/>
                              </w:rPr>
                            </w:pPr>
                            <w:r>
                              <w:rPr>
                                <w:sz w:val="18"/>
                                <w:lang w:val="es-ES_tradnl"/>
                              </w:rPr>
                              <w:t xml:space="preserve">   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07.95pt;margin-top:255.95pt;width:28.3pt;height:19.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" fillcolor="white [3212]" stroked="f">
                <v:textbox>
                  <w:txbxContent>
                    <w:p w:rsidR="00587102" w:rsidRPr="00981ED0" w:rsidRDefault="00587102" w:rsidP="00C236F1">
                      <w:pPr>
                        <w:spacing w:before="100" w:beforeAutospacing="1"/>
                        <w:ind w:left="-113" w:right="-57"/>
                        <w:jc w:val="left"/>
                        <w:rPr>
                          <w:sz w:val="18"/>
                          <w:szCs w:val="18"/>
                          <w:lang w:val="es-ES_tradnl"/>
                        </w:rPr>
                      </w:pPr>
                      <w:r>
                        <w:rPr>
                          <w:sz w:val="18"/>
                          <w:lang w:val="es-ES_tradnl"/>
                        </w:rPr>
                        <w:t xml:space="preserve">   T2</w:t>
                      </w:r>
                    </w:p>
                  </w:txbxContent>
                </v:textbox>
              </v:shape>
            </w:pict>
          </mc:Fallback>
        </mc:AlternateContent>
      </w:r>
      <w:r w:rsidRPr="008E2361">
        <w:rPr>
          <w:noProof/>
          <w:lang w:val="en-US" w:eastAsia="zh-CN"/>
        </w:rPr>
        <mc:AlternateContent>
          <mc:Choice Requires="wps">
            <w:drawing>
              <wp:anchor distT="0" distB="0" distL="114300" distR="114300" simplePos="0" relativeHeight="251698176" behindDoc="0" locked="0" layoutInCell="1" allowOverlap="1" wp14:anchorId="7A7CBC44" wp14:editId="1E4F684D">
                <wp:simplePos x="0" y="0"/>
                <wp:positionH relativeFrom="column">
                  <wp:posOffset>4360545</wp:posOffset>
                </wp:positionH>
                <wp:positionV relativeFrom="paragraph">
                  <wp:posOffset>3242945</wp:posOffset>
                </wp:positionV>
                <wp:extent cx="359410" cy="251460"/>
                <wp:effectExtent l="0" t="0" r="254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51460"/>
                        </a:xfrm>
                        <a:prstGeom prst="rect">
                          <a:avLst/>
                        </a:prstGeom>
                        <a:solidFill>
                          <a:schemeClr val="bg1"/>
                        </a:solidFill>
                        <a:ln w="9525">
                          <a:noFill/>
                          <a:miter lim="800000"/>
                          <a:headEnd/>
                          <a:tailEnd/>
                        </a:ln>
                      </wps:spPr>
                      <wps:txbx>
                        <w:txbxContent>
                          <w:p w:rsidR="00587102" w:rsidRPr="00981ED0" w:rsidRDefault="00587102" w:rsidP="00C236F1">
                            <w:pPr>
                              <w:spacing w:before="100" w:beforeAutospacing="1"/>
                              <w:ind w:left="-113" w:right="-57"/>
                              <w:jc w:val="left"/>
                              <w:rPr>
                                <w:sz w:val="18"/>
                                <w:szCs w:val="18"/>
                                <w:lang w:val="es-ES_tradnl"/>
                              </w:rPr>
                            </w:pPr>
                            <w:r>
                              <w:rPr>
                                <w:sz w:val="18"/>
                                <w:lang w:val="es-ES_tradnl"/>
                              </w:rPr>
                              <w:t xml:space="preserve">   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43.35pt;margin-top:255.35pt;width:28.3pt;height:19.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" fillcolor="white [3212]" stroked="f">
                <v:textbox>
                  <w:txbxContent>
                    <w:p w:rsidR="00587102" w:rsidRPr="00981ED0" w:rsidRDefault="00587102" w:rsidP="00C236F1">
                      <w:pPr>
                        <w:spacing w:before="100" w:beforeAutospacing="1"/>
                        <w:ind w:left="-113" w:right="-57"/>
                        <w:jc w:val="left"/>
                        <w:rPr>
                          <w:sz w:val="18"/>
                          <w:szCs w:val="18"/>
                          <w:lang w:val="es-ES_tradnl"/>
                        </w:rPr>
                      </w:pPr>
                      <w:r>
                        <w:rPr>
                          <w:sz w:val="18"/>
                          <w:lang w:val="es-ES_tradnl"/>
                        </w:rPr>
                        <w:t xml:space="preserve">   T3</w:t>
                      </w:r>
                    </w:p>
                  </w:txbxContent>
                </v:textbox>
              </v:shape>
            </w:pict>
          </mc:Fallback>
        </mc:AlternateContent>
      </w:r>
      <w:r w:rsidR="00981ED0" w:rsidRPr="008E2361">
        <w:rPr>
          <w:noProof/>
          <w:lang w:val="en-US" w:eastAsia="zh-CN"/>
        </w:rPr>
        <mc:AlternateContent>
          <mc:Choice Requires="wps">
            <w:drawing>
              <wp:anchor distT="0" distB="0" distL="114300" distR="114300" simplePos="0" relativeHeight="251687936" behindDoc="0" locked="0" layoutInCell="1" allowOverlap="1" wp14:anchorId="67612584" wp14:editId="14E9271A">
                <wp:simplePos x="0" y="0"/>
                <wp:positionH relativeFrom="column">
                  <wp:posOffset>2986405</wp:posOffset>
                </wp:positionH>
                <wp:positionV relativeFrom="paragraph">
                  <wp:posOffset>2306955</wp:posOffset>
                </wp:positionV>
                <wp:extent cx="323850" cy="25146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51460"/>
                        </a:xfrm>
                        <a:prstGeom prst="rect">
                          <a:avLst/>
                        </a:prstGeom>
                        <a:solidFill>
                          <a:schemeClr val="bg1"/>
                        </a:solidFill>
                        <a:ln w="9525">
                          <a:noFill/>
                          <a:miter lim="800000"/>
                          <a:headEnd/>
                          <a:tailEnd/>
                        </a:ln>
                      </wps:spPr>
                      <wps:txbx>
                        <w:txbxContent>
                          <w:p w:rsidR="00587102" w:rsidRPr="00981ED0" w:rsidRDefault="00587102" w:rsidP="00981ED0">
                            <w:pPr>
                              <w:spacing w:before="100" w:beforeAutospacing="1"/>
                              <w:ind w:left="-113" w:right="-57"/>
                              <w:jc w:val="left"/>
                              <w:rPr>
                                <w:sz w:val="18"/>
                                <w:szCs w:val="18"/>
                                <w:lang w:val="es-ES_tradnl"/>
                              </w:rPr>
                            </w:pPr>
                            <w:r>
                              <w:rPr>
                                <w:sz w:val="18"/>
                                <w:lang w:val="es-ES_tradnl"/>
                              </w:rPr>
                              <w:t> Alta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35.15pt;margin-top:181.65pt;width:25.5pt;height:19.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" fillcolor="white [3212]" stroked="f">
                <v:textbox>
                  <w:txbxContent>
                    <w:p w:rsidR="00587102" w:rsidRPr="00981ED0" w:rsidRDefault="00587102" w:rsidP="00981ED0">
                      <w:pPr>
                        <w:spacing w:before="100" w:beforeAutospacing="1"/>
                        <w:ind w:left="-113" w:right="-57"/>
                        <w:jc w:val="left"/>
                        <w:rPr>
                          <w:sz w:val="18"/>
                          <w:szCs w:val="18"/>
                          <w:lang w:val="es-ES_tradnl"/>
                        </w:rPr>
                      </w:pPr>
                      <w:r>
                        <w:rPr>
                          <w:sz w:val="18"/>
                          <w:lang w:val="es-ES_tradnl"/>
                        </w:rPr>
                        <w:t> Alta</w:t>
                      </w:r>
                    </w:p>
                  </w:txbxContent>
                </v:textbox>
              </v:shape>
            </w:pict>
          </mc:Fallback>
        </mc:AlternateContent>
      </w:r>
      <w:r w:rsidR="00981ED0" w:rsidRPr="008E2361">
        <w:rPr>
          <w:noProof/>
          <w:lang w:val="en-US" w:eastAsia="zh-CN"/>
        </w:rPr>
        <mc:AlternateContent>
          <mc:Choice Requires="wps">
            <w:drawing>
              <wp:anchor distT="0" distB="0" distL="114300" distR="114300" simplePos="0" relativeHeight="251685888" behindDoc="0" locked="0" layoutInCell="1" allowOverlap="1" wp14:anchorId="4F8DC45F" wp14:editId="0CB345A2">
                <wp:simplePos x="0" y="0"/>
                <wp:positionH relativeFrom="column">
                  <wp:posOffset>3072765</wp:posOffset>
                </wp:positionH>
                <wp:positionV relativeFrom="paragraph">
                  <wp:posOffset>1970405</wp:posOffset>
                </wp:positionV>
                <wp:extent cx="648000" cy="25146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 cy="251460"/>
                        </a:xfrm>
                        <a:prstGeom prst="rect">
                          <a:avLst/>
                        </a:prstGeom>
                        <a:solidFill>
                          <a:schemeClr val="bg1"/>
                        </a:solidFill>
                        <a:ln w="9525">
                          <a:noFill/>
                          <a:miter lim="800000"/>
                          <a:headEnd/>
                          <a:tailEnd/>
                        </a:ln>
                      </wps:spPr>
                      <wps:txbx>
                        <w:txbxContent>
                          <w:p w:rsidR="00587102" w:rsidRPr="00981ED0" w:rsidRDefault="00587102" w:rsidP="00981ED0">
                            <w:pPr>
                              <w:spacing w:before="100" w:beforeAutospacing="1"/>
                              <w:ind w:left="-113" w:right="-57"/>
                              <w:jc w:val="left"/>
                              <w:rPr>
                                <w:sz w:val="18"/>
                                <w:szCs w:val="18"/>
                                <w:lang w:val="es-ES_tradnl"/>
                              </w:rPr>
                            </w:pPr>
                            <w:r w:rsidRPr="00981ED0">
                              <w:rPr>
                                <w:sz w:val="18"/>
                                <w:lang w:val="es-ES_tradnl"/>
                              </w:rPr>
                              <w:t>Frecuencia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41.95pt;margin-top:155.15pt;width:51pt;height:1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" fillcolor="white [3212]" stroked="f">
                <v:textbox>
                  <w:txbxContent>
                    <w:p w:rsidR="00587102" w:rsidRPr="00981ED0" w:rsidRDefault="00587102" w:rsidP="00981ED0">
                      <w:pPr>
                        <w:spacing w:before="100" w:beforeAutospacing="1"/>
                        <w:ind w:left="-113" w:right="-57"/>
                        <w:jc w:val="left"/>
                        <w:rPr>
                          <w:sz w:val="18"/>
                          <w:szCs w:val="18"/>
                          <w:lang w:val="es-ES_tradnl"/>
                        </w:rPr>
                      </w:pPr>
                      <w:r w:rsidRPr="00981ED0">
                        <w:rPr>
                          <w:sz w:val="18"/>
                          <w:lang w:val="es-ES_tradnl"/>
                        </w:rPr>
                        <w:t>Frecuencia</w:t>
                      </w:r>
                    </w:p>
                  </w:txbxContent>
                </v:textbox>
              </v:shape>
            </w:pict>
          </mc:Fallback>
        </mc:AlternateContent>
      </w:r>
      <w:r w:rsidR="00B748F3" w:rsidRPr="008E2361">
        <w:rPr>
          <w:noProof/>
          <w:lang w:val="en-US" w:eastAsia="zh-CN"/>
        </w:rPr>
        <mc:AlternateContent>
          <mc:Choice Requires="wps">
            <w:drawing>
              <wp:anchor distT="0" distB="0" distL="114300" distR="114300" simplePos="0" relativeHeight="251677696" behindDoc="0" locked="0" layoutInCell="1" allowOverlap="1" wp14:anchorId="2530FA95" wp14:editId="6309DB07">
                <wp:simplePos x="0" y="0"/>
                <wp:positionH relativeFrom="column">
                  <wp:posOffset>3806190</wp:posOffset>
                </wp:positionH>
                <wp:positionV relativeFrom="paragraph">
                  <wp:posOffset>1867535</wp:posOffset>
                </wp:positionV>
                <wp:extent cx="2016000" cy="360000"/>
                <wp:effectExtent l="0" t="0" r="3810" b="254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000" cy="360000"/>
                        </a:xfrm>
                        <a:prstGeom prst="rect">
                          <a:avLst/>
                        </a:prstGeom>
                        <a:solidFill>
                          <a:schemeClr val="bg1"/>
                        </a:solidFill>
                        <a:ln w="9525">
                          <a:noFill/>
                          <a:miter lim="800000"/>
                          <a:headEnd/>
                          <a:tailEnd/>
                        </a:ln>
                      </wps:spPr>
                      <wps:txbx>
                        <w:txbxContent>
                          <w:p w:rsidR="00587102" w:rsidRPr="00DA5154" w:rsidRDefault="00587102" w:rsidP="00B748F3">
                            <w:pPr>
                              <w:spacing w:before="0"/>
                              <w:ind w:left="-57" w:right="-57"/>
                              <w:jc w:val="left"/>
                              <w:rPr>
                                <w:sz w:val="18"/>
                                <w:szCs w:val="18"/>
                                <w:lang w:val="es-ES_tradnl"/>
                              </w:rPr>
                            </w:pPr>
                            <w:r w:rsidRPr="00B748F3">
                              <w:rPr>
                                <w:sz w:val="18"/>
                                <w:lang w:val="es-ES_tradnl"/>
                              </w:rPr>
                              <w:t>La deriva Doppler hace que la frecuencia parezca más alta que la real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99.7pt;margin-top:147.05pt;width:158.75pt;height:2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" fillcolor="white [3212]" stroked="f">
                <v:textbox>
                  <w:txbxContent>
                    <w:p w:rsidR="00587102" w:rsidRPr="00B748F3" w:rsidRDefault="00587102" w:rsidP="00B748F3">
                      <w:pPr>
                        <w:spacing w:before="0"/>
                        <w:ind w:left="-57" w:right="-57"/>
                        <w:jc w:val="left"/>
                        <w:rPr>
                          <w:sz w:val="18"/>
                          <w:szCs w:val="18"/>
                        </w:rPr>
                      </w:pPr>
                      <w:r w:rsidRPr="00B748F3">
                        <w:rPr>
                          <w:sz w:val="18"/>
                          <w:lang w:val="es-ES_tradnl"/>
                        </w:rPr>
                        <w:t>La deriva Doppler hace que la frecuencia parezca más alta que la real</w:t>
                      </w:r>
                    </w:p>
                  </w:txbxContent>
                </v:textbox>
              </v:shape>
            </w:pict>
          </mc:Fallback>
        </mc:AlternateContent>
      </w:r>
      <w:r w:rsidR="00B748F3" w:rsidRPr="008E2361">
        <w:rPr>
          <w:noProof/>
          <w:lang w:val="en-US" w:eastAsia="zh-CN"/>
        </w:rPr>
        <mc:AlternateContent>
          <mc:Choice Requires="wps">
            <w:drawing>
              <wp:anchor distT="0" distB="0" distL="114300" distR="114300" simplePos="0" relativeHeight="251675648" behindDoc="0" locked="0" layoutInCell="1" allowOverlap="1" wp14:anchorId="0C247E87" wp14:editId="6F16B27E">
                <wp:simplePos x="0" y="0"/>
                <wp:positionH relativeFrom="column">
                  <wp:posOffset>1802130</wp:posOffset>
                </wp:positionH>
                <wp:positionV relativeFrom="paragraph">
                  <wp:posOffset>1351915</wp:posOffset>
                </wp:positionV>
                <wp:extent cx="720000" cy="360000"/>
                <wp:effectExtent l="0" t="0" r="4445" b="25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360000"/>
                        </a:xfrm>
                        <a:prstGeom prst="rect">
                          <a:avLst/>
                        </a:prstGeom>
                        <a:solidFill>
                          <a:schemeClr val="bg1"/>
                        </a:solidFill>
                        <a:ln w="9525">
                          <a:noFill/>
                          <a:miter lim="800000"/>
                          <a:headEnd/>
                          <a:tailEnd/>
                        </a:ln>
                      </wps:spPr>
                      <wps:txbx>
                        <w:txbxContent>
                          <w:p w:rsidR="00587102" w:rsidRPr="0023584A" w:rsidRDefault="00587102" w:rsidP="00B748F3">
                            <w:pPr>
                              <w:spacing w:before="0"/>
                              <w:ind w:left="-57" w:right="-57"/>
                              <w:jc w:val="center"/>
                              <w:rPr>
                                <w:sz w:val="18"/>
                                <w:szCs w:val="18"/>
                              </w:rPr>
                            </w:pPr>
                            <w:r w:rsidRPr="00B748F3">
                              <w:rPr>
                                <w:sz w:val="18"/>
                                <w:lang w:val="es-ES_tradnl"/>
                              </w:rPr>
                              <w:t>Radiobaliza</w:t>
                            </w:r>
                            <w:r>
                              <w:rPr>
                                <w:sz w:val="18"/>
                                <w:lang w:val="es-ES_tradnl"/>
                              </w:rPr>
                              <w:br/>
                            </w:r>
                            <w:r w:rsidRPr="00B748F3">
                              <w:rPr>
                                <w:sz w:val="18"/>
                                <w:lang w:val="es-ES_tradnl"/>
                              </w:rPr>
                              <w:t>de socorro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41.9pt;margin-top:106.45pt;width:56.7pt;height:2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" fillcolor="white [3212]" stroked="f">
                <v:textbox>
                  <w:txbxContent>
                    <w:p w:rsidR="00587102" w:rsidRPr="0023584A" w:rsidRDefault="00587102" w:rsidP="00B748F3">
                      <w:pPr>
                        <w:spacing w:before="0"/>
                        <w:ind w:left="-57" w:right="-57"/>
                        <w:jc w:val="center"/>
                        <w:rPr>
                          <w:sz w:val="18"/>
                          <w:szCs w:val="18"/>
                        </w:rPr>
                      </w:pPr>
                      <w:r w:rsidRPr="00B748F3">
                        <w:rPr>
                          <w:sz w:val="18"/>
                          <w:lang w:val="es-ES_tradnl"/>
                        </w:rPr>
                        <w:t>Radiobaliza</w:t>
                      </w:r>
                      <w:r>
                        <w:rPr>
                          <w:sz w:val="18"/>
                          <w:lang w:val="es-ES_tradnl"/>
                        </w:rPr>
                        <w:br/>
                      </w:r>
                      <w:r w:rsidRPr="00B748F3">
                        <w:rPr>
                          <w:sz w:val="18"/>
                          <w:lang w:val="es-ES_tradnl"/>
                        </w:rPr>
                        <w:t>de socorro</w:t>
                      </w:r>
                    </w:p>
                  </w:txbxContent>
                </v:textbox>
              </v:shape>
            </w:pict>
          </mc:Fallback>
        </mc:AlternateContent>
      </w:r>
      <w:r w:rsidR="00E21A42" w:rsidRPr="008E2361">
        <w:rPr>
          <w:noProof/>
          <w:lang w:val="en-US" w:eastAsia="zh-CN"/>
        </w:rPr>
        <mc:AlternateContent>
          <mc:Choice Requires="wps">
            <w:drawing>
              <wp:anchor distT="0" distB="0" distL="114300" distR="114300" simplePos="0" relativeHeight="251673600" behindDoc="0" locked="0" layoutInCell="1" allowOverlap="1" wp14:anchorId="54CA877B" wp14:editId="78BC4F53">
                <wp:simplePos x="0" y="0"/>
                <wp:positionH relativeFrom="column">
                  <wp:posOffset>3394710</wp:posOffset>
                </wp:positionH>
                <wp:positionV relativeFrom="paragraph">
                  <wp:posOffset>109855</wp:posOffset>
                </wp:positionV>
                <wp:extent cx="1973580" cy="432000"/>
                <wp:effectExtent l="0" t="0" r="7620" b="63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432000"/>
                        </a:xfrm>
                        <a:prstGeom prst="rect">
                          <a:avLst/>
                        </a:prstGeom>
                        <a:solidFill>
                          <a:schemeClr val="bg1"/>
                        </a:solidFill>
                        <a:ln w="9525">
                          <a:noFill/>
                          <a:miter lim="800000"/>
                          <a:headEnd/>
                          <a:tailEnd/>
                        </a:ln>
                      </wps:spPr>
                      <wps:txbx>
                        <w:txbxContent>
                          <w:p w:rsidR="00587102" w:rsidRPr="00DA5154" w:rsidRDefault="00587102" w:rsidP="00E21A42">
                            <w:pPr>
                              <w:spacing w:before="0"/>
                              <w:ind w:left="-57" w:right="-57"/>
                              <w:jc w:val="center"/>
                              <w:rPr>
                                <w:sz w:val="18"/>
                                <w:szCs w:val="18"/>
                                <w:lang w:val="es-ES_tradnl"/>
                              </w:rPr>
                            </w:pPr>
                            <w:r w:rsidRPr="00B2018E">
                              <w:rPr>
                                <w:color w:val="000000" w:themeColor="text1"/>
                                <w:lang w:val="es-ES_tradnl"/>
                              </w:rPr>
                              <w:t>GEOMETRÍA DEL PASO</w:t>
                            </w:r>
                            <w:r w:rsidRPr="00B2018E">
                              <w:rPr>
                                <w:color w:val="000000" w:themeColor="text1"/>
                                <w:lang w:val="es-ES_tradnl"/>
                              </w:rPr>
                              <w:br/>
                              <w:t>POR LA VERTICAL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67.3pt;margin-top:8.65pt;width:155.4pt;height: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" fillcolor="white [3212]" stroked="f">
                <v:textbox>
                  <w:txbxContent>
                    <w:p w:rsidR="00587102" w:rsidRPr="0023584A" w:rsidRDefault="00587102" w:rsidP="00E21A42">
                      <w:pPr>
                        <w:spacing w:before="0"/>
                        <w:ind w:left="-57" w:right="-57"/>
                        <w:jc w:val="center"/>
                        <w:rPr>
                          <w:sz w:val="18"/>
                          <w:szCs w:val="18"/>
                        </w:rPr>
                      </w:pPr>
                      <w:r w:rsidRPr="00B2018E">
                        <w:rPr>
                          <w:color w:val="000000" w:themeColor="text1"/>
                          <w:lang w:val="es-ES_tradnl"/>
                        </w:rPr>
                        <w:t>GEOMETRÍA DEL PASO</w:t>
                      </w:r>
                      <w:r w:rsidRPr="00B2018E">
                        <w:rPr>
                          <w:color w:val="000000" w:themeColor="text1"/>
                          <w:lang w:val="es-ES_tradnl"/>
                        </w:rPr>
                        <w:br/>
                        <w:t>POR LA VERTICAL</w:t>
                      </w:r>
                    </w:p>
                  </w:txbxContent>
                </v:textbox>
              </v:shape>
            </w:pict>
          </mc:Fallback>
        </mc:AlternateContent>
      </w:r>
      <w:r w:rsidR="009E01DF" w:rsidRPr="00CD3AD4">
        <w:rPr>
          <w:noProof/>
          <w:lang w:val="en-US" w:eastAsia="zh-CN"/>
        </w:rPr>
        <w:drawing>
          <wp:inline distT="0" distB="0" distL="0" distR="0" wp14:anchorId="2CB6ABA9" wp14:editId="76E43E85">
            <wp:extent cx="5608320" cy="3693343"/>
            <wp:effectExtent l="0" t="0" r="0" b="2540"/>
            <wp:docPr id="12" name="Picture 12" descr="C:\Users\JAMES~1.HIG\AppData\Local\Temp\Fig 2 Sharpe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1.HIG\AppData\Local\Temp\Fig 2 Sharpene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3561" cy="3696794"/>
                    </a:xfrm>
                    <a:prstGeom prst="rect">
                      <a:avLst/>
                    </a:prstGeom>
                    <a:noFill/>
                    <a:ln>
                      <a:noFill/>
                    </a:ln>
                  </pic:spPr>
                </pic:pic>
              </a:graphicData>
            </a:graphic>
          </wp:inline>
        </w:drawing>
      </w:r>
    </w:p>
    <w:p w:rsidR="009E01DF" w:rsidRPr="00CD3AD4" w:rsidRDefault="009E01DF" w:rsidP="009E01DF">
      <w:pPr>
        <w:rPr>
          <w:lang w:val="es-ES_tradnl"/>
        </w:rPr>
      </w:pPr>
      <w:r w:rsidRPr="00CD3AD4">
        <w:rPr>
          <w:lang w:val="es-ES_tradnl"/>
        </w:rPr>
        <w:t>Otro punto importante que debe señalarse es que con el proceso de localización Doppler se obtienen en realidad dos posibles emplazamientos, uno a cada lado de la traza del satélite sobre el suelo, denominados geolocalizaciones de lado «A» y de lado «B». Ello provoca una ambigüedad que requiere contar con información adicional para resolverla, como por ejemplo un segundo satélite que al pasar proporcione una segunda solución Doppler y resuelva la citada ambigüedad, como se representa en la Fig. 3.</w:t>
      </w:r>
    </w:p>
    <w:p w:rsidR="009E01DF" w:rsidRPr="00CD3AD4" w:rsidRDefault="009E01DF" w:rsidP="009E01DF">
      <w:pPr>
        <w:pStyle w:val="FigureNo"/>
        <w:rPr>
          <w:lang w:val="es-ES_tradnl"/>
        </w:rPr>
      </w:pPr>
      <w:r w:rsidRPr="00CD3AD4">
        <w:rPr>
          <w:lang w:val="es-ES_tradnl"/>
        </w:rPr>
        <w:t>FigurA 3</w:t>
      </w:r>
    </w:p>
    <w:p w:rsidR="009E01DF" w:rsidRPr="00CD3AD4" w:rsidRDefault="009E01DF" w:rsidP="009E01DF">
      <w:pPr>
        <w:pStyle w:val="Figuretitle"/>
        <w:rPr>
          <w:rFonts w:ascii="Helvetica" w:hAnsi="Helvetica" w:cs="Helvetica"/>
          <w:lang w:val="es-ES_tradnl"/>
        </w:rPr>
      </w:pPr>
      <w:r w:rsidRPr="00CD3AD4">
        <w:rPr>
          <w:lang w:val="es-ES_tradnl"/>
        </w:rPr>
        <w:t>Resolución en dos pases de la ambigüedad de la localización Doppler</w:t>
      </w:r>
    </w:p>
    <w:p w:rsidR="009E01DF" w:rsidRPr="00CD3AD4" w:rsidRDefault="001A0011" w:rsidP="009E01DF">
      <w:pPr>
        <w:pStyle w:val="Figure"/>
        <w:rPr>
          <w:lang w:val="es-ES_tradnl"/>
        </w:rPr>
      </w:pPr>
      <w:r w:rsidRPr="007F15E7">
        <w:rPr>
          <w:noProof/>
          <w:lang w:val="en-US" w:eastAsia="zh-CN"/>
        </w:rPr>
        <mc:AlternateContent>
          <mc:Choice Requires="wps">
            <w:drawing>
              <wp:anchor distT="0" distB="0" distL="114300" distR="114300" simplePos="0" relativeHeight="251704320" behindDoc="0" locked="0" layoutInCell="1" allowOverlap="1" wp14:anchorId="3E278DB0" wp14:editId="0E735E53">
                <wp:simplePos x="0" y="0"/>
                <wp:positionH relativeFrom="column">
                  <wp:posOffset>4110990</wp:posOffset>
                </wp:positionH>
                <wp:positionV relativeFrom="paragraph">
                  <wp:posOffset>1305560</wp:posOffset>
                </wp:positionV>
                <wp:extent cx="1259840" cy="359410"/>
                <wp:effectExtent l="0" t="0" r="16510" b="2159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59410"/>
                        </a:xfrm>
                        <a:prstGeom prst="rect">
                          <a:avLst/>
                        </a:prstGeom>
                        <a:solidFill>
                          <a:srgbClr val="FFFFFF"/>
                        </a:solidFill>
                        <a:ln w="9525">
                          <a:solidFill>
                            <a:srgbClr val="000000"/>
                          </a:solidFill>
                          <a:miter lim="800000"/>
                          <a:headEnd/>
                          <a:tailEnd/>
                        </a:ln>
                      </wps:spPr>
                      <wps:txbx>
                        <w:txbxContent>
                          <w:p w:rsidR="00587102" w:rsidRPr="00DA5154" w:rsidRDefault="00587102" w:rsidP="001A0011">
                            <w:pPr>
                              <w:spacing w:before="0"/>
                              <w:jc w:val="center"/>
                              <w:rPr>
                                <w:sz w:val="18"/>
                                <w:lang w:val="es-ES_tradnl"/>
                              </w:rPr>
                            </w:pPr>
                            <w:r w:rsidRPr="007F15E7">
                              <w:rPr>
                                <w:sz w:val="18"/>
                                <w:lang w:val="es-ES_tradnl"/>
                              </w:rPr>
                              <w:t>Traza del satélite sobre</w:t>
                            </w:r>
                            <w:r>
                              <w:rPr>
                                <w:sz w:val="18"/>
                                <w:lang w:val="es-ES_tradnl"/>
                              </w:rPr>
                              <w:br/>
                            </w:r>
                            <w:r w:rsidRPr="007F15E7">
                              <w:rPr>
                                <w:sz w:val="18"/>
                                <w:lang w:val="es-ES_tradnl"/>
                              </w:rPr>
                              <w:t xml:space="preserve">el suelo en el pase </w:t>
                            </w:r>
                            <w:r>
                              <w:rPr>
                                <w:sz w:val="18"/>
                                <w:lang w:val="es-ES_tradnl"/>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23.7pt;margin-top:102.8pt;width:99.2pt;height:28.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">
                <v:textbox>
                  <w:txbxContent>
                    <w:p w:rsidR="00587102" w:rsidRPr="007F15E7" w:rsidRDefault="00587102" w:rsidP="001A0011">
                      <w:pPr>
                        <w:spacing w:before="0"/>
                        <w:jc w:val="center"/>
                        <w:rPr>
                          <w:sz w:val="18"/>
                        </w:rPr>
                      </w:pPr>
                      <w:r w:rsidRPr="007F15E7">
                        <w:rPr>
                          <w:sz w:val="18"/>
                          <w:lang w:val="es-ES_tradnl"/>
                        </w:rPr>
                        <w:t>Traza del satélite sobre</w:t>
                      </w:r>
                      <w:r>
                        <w:rPr>
                          <w:sz w:val="18"/>
                          <w:lang w:val="es-ES_tradnl"/>
                        </w:rPr>
                        <w:br/>
                      </w:r>
                      <w:r w:rsidRPr="007F15E7">
                        <w:rPr>
                          <w:sz w:val="18"/>
                          <w:lang w:val="es-ES_tradnl"/>
                        </w:rPr>
                        <w:t xml:space="preserve">el suelo en el pase </w:t>
                      </w:r>
                      <w:r>
                        <w:rPr>
                          <w:sz w:val="18"/>
                          <w:lang w:val="es-ES_tradnl"/>
                        </w:rPr>
                        <w:t>1</w:t>
                      </w:r>
                    </w:p>
                  </w:txbxContent>
                </v:textbox>
              </v:shape>
            </w:pict>
          </mc:Fallback>
        </mc:AlternateContent>
      </w:r>
      <w:r w:rsidRPr="007F15E7">
        <w:rPr>
          <w:noProof/>
          <w:lang w:val="en-US" w:eastAsia="zh-CN"/>
        </w:rPr>
        <mc:AlternateContent>
          <mc:Choice Requires="wps">
            <w:drawing>
              <wp:anchor distT="0" distB="0" distL="114300" distR="114300" simplePos="0" relativeHeight="251702272" behindDoc="0" locked="0" layoutInCell="1" allowOverlap="1" wp14:anchorId="3F31195B" wp14:editId="59A6A11B">
                <wp:simplePos x="0" y="0"/>
                <wp:positionH relativeFrom="column">
                  <wp:posOffset>1088390</wp:posOffset>
                </wp:positionH>
                <wp:positionV relativeFrom="paragraph">
                  <wp:posOffset>932180</wp:posOffset>
                </wp:positionV>
                <wp:extent cx="1259840" cy="359410"/>
                <wp:effectExtent l="0" t="0" r="16510" b="2159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59410"/>
                        </a:xfrm>
                        <a:prstGeom prst="rect">
                          <a:avLst/>
                        </a:prstGeom>
                        <a:solidFill>
                          <a:srgbClr val="FFFFFF"/>
                        </a:solidFill>
                        <a:ln w="9525">
                          <a:solidFill>
                            <a:srgbClr val="000000"/>
                          </a:solidFill>
                          <a:miter lim="800000"/>
                          <a:headEnd/>
                          <a:tailEnd/>
                        </a:ln>
                      </wps:spPr>
                      <wps:txbx>
                        <w:txbxContent>
                          <w:p w:rsidR="00587102" w:rsidRPr="00DA5154" w:rsidRDefault="00587102" w:rsidP="001A0011">
                            <w:pPr>
                              <w:spacing w:before="0"/>
                              <w:jc w:val="center"/>
                              <w:rPr>
                                <w:sz w:val="18"/>
                                <w:lang w:val="es-ES_tradnl"/>
                              </w:rPr>
                            </w:pPr>
                            <w:r w:rsidRPr="007F15E7">
                              <w:rPr>
                                <w:sz w:val="18"/>
                                <w:lang w:val="es-ES_tradnl"/>
                              </w:rPr>
                              <w:t>Traza del satélite sobre</w:t>
                            </w:r>
                            <w:r>
                              <w:rPr>
                                <w:sz w:val="18"/>
                                <w:lang w:val="es-ES_tradnl"/>
                              </w:rPr>
                              <w:br/>
                            </w:r>
                            <w:r w:rsidRPr="007F15E7">
                              <w:rPr>
                                <w:sz w:val="18"/>
                                <w:lang w:val="es-ES_tradnl"/>
                              </w:rPr>
                              <w:t>el suelo en el pase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85.7pt;margin-top:73.4pt;width:99.2pt;height:28.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">
                <v:textbox>
                  <w:txbxContent>
                    <w:p w:rsidR="00587102" w:rsidRPr="007F15E7" w:rsidRDefault="00587102" w:rsidP="001A0011">
                      <w:pPr>
                        <w:spacing w:before="0"/>
                        <w:jc w:val="center"/>
                        <w:rPr>
                          <w:sz w:val="18"/>
                        </w:rPr>
                      </w:pPr>
                      <w:r w:rsidRPr="007F15E7">
                        <w:rPr>
                          <w:sz w:val="18"/>
                          <w:lang w:val="es-ES_tradnl"/>
                        </w:rPr>
                        <w:t>Traza del satélite sobre</w:t>
                      </w:r>
                      <w:r>
                        <w:rPr>
                          <w:sz w:val="18"/>
                          <w:lang w:val="es-ES_tradnl"/>
                        </w:rPr>
                        <w:br/>
                      </w:r>
                      <w:r w:rsidRPr="007F15E7">
                        <w:rPr>
                          <w:sz w:val="18"/>
                          <w:lang w:val="es-ES_tradnl"/>
                        </w:rPr>
                        <w:t>el suelo en el pase 2</w:t>
                      </w:r>
                    </w:p>
                  </w:txbxContent>
                </v:textbox>
              </v:shape>
            </w:pict>
          </mc:Fallback>
        </mc:AlternateContent>
      </w:r>
      <w:r w:rsidR="00F6194A" w:rsidRPr="008E2361">
        <w:rPr>
          <w:noProof/>
          <w:lang w:val="en-US" w:eastAsia="zh-CN"/>
        </w:rPr>
        <mc:AlternateContent>
          <mc:Choice Requires="wps">
            <w:drawing>
              <wp:anchor distT="0" distB="0" distL="114300" distR="114300" simplePos="0" relativeHeight="251716608" behindDoc="0" locked="0" layoutInCell="1" allowOverlap="1" wp14:anchorId="687F7BF9" wp14:editId="7DC3E043">
                <wp:simplePos x="0" y="0"/>
                <wp:positionH relativeFrom="column">
                  <wp:posOffset>1257300</wp:posOffset>
                </wp:positionH>
                <wp:positionV relativeFrom="paragraph">
                  <wp:posOffset>1995805</wp:posOffset>
                </wp:positionV>
                <wp:extent cx="1404000" cy="216000"/>
                <wp:effectExtent l="0" t="0" r="5715"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216000"/>
                        </a:xfrm>
                        <a:prstGeom prst="rect">
                          <a:avLst/>
                        </a:prstGeom>
                        <a:solidFill>
                          <a:schemeClr val="bg1"/>
                        </a:solidFill>
                        <a:ln w="9525">
                          <a:noFill/>
                          <a:miter lim="800000"/>
                          <a:headEnd/>
                          <a:tailEnd/>
                        </a:ln>
                      </wps:spPr>
                      <wps:txbx>
                        <w:txbxContent>
                          <w:p w:rsidR="00587102" w:rsidRPr="007F15E7" w:rsidRDefault="00587102" w:rsidP="00F6194A">
                            <w:pPr>
                              <w:spacing w:before="0"/>
                              <w:ind w:left="-113" w:right="-170"/>
                              <w:jc w:val="center"/>
                              <w:rPr>
                                <w:sz w:val="18"/>
                                <w:szCs w:val="18"/>
                              </w:rPr>
                            </w:pPr>
                            <w:r>
                              <w:rPr>
                                <w:sz w:val="18"/>
                                <w:lang w:val="es-ES_tradnl"/>
                              </w:rPr>
                              <w:t>2B (Pase 2</w:t>
                            </w:r>
                            <w:r w:rsidRPr="00334D93">
                              <w:rPr>
                                <w:sz w:val="18"/>
                                <w:lang w:val="es-ES_tradnl"/>
                              </w:rPr>
                              <w:t>) Geolocalización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99pt;margin-top:157.15pt;width:110.55pt;height:1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" fillcolor="white [3212]" stroked="f">
                <v:textbox>
                  <w:txbxContent>
                    <w:p w:rsidR="00587102" w:rsidRPr="007F15E7" w:rsidRDefault="00587102" w:rsidP="00F6194A">
                      <w:pPr>
                        <w:spacing w:before="0"/>
                        <w:ind w:left="-113" w:right="-170"/>
                        <w:jc w:val="center"/>
                        <w:rPr>
                          <w:sz w:val="18"/>
                          <w:szCs w:val="18"/>
                        </w:rPr>
                      </w:pPr>
                      <w:r>
                        <w:rPr>
                          <w:sz w:val="18"/>
                          <w:lang w:val="es-ES_tradnl"/>
                        </w:rPr>
                        <w:t>2B (Pase 2</w:t>
                      </w:r>
                      <w:r w:rsidRPr="00334D93">
                        <w:rPr>
                          <w:sz w:val="18"/>
                          <w:lang w:val="es-ES_tradnl"/>
                        </w:rPr>
                        <w:t>) Geolocalización</w:t>
                      </w:r>
                    </w:p>
                  </w:txbxContent>
                </v:textbox>
              </v:shape>
            </w:pict>
          </mc:Fallback>
        </mc:AlternateContent>
      </w:r>
      <w:r w:rsidR="00334D93" w:rsidRPr="008E2361">
        <w:rPr>
          <w:noProof/>
          <w:lang w:val="en-US" w:eastAsia="zh-CN"/>
        </w:rPr>
        <mc:AlternateContent>
          <mc:Choice Requires="wps">
            <w:drawing>
              <wp:anchor distT="0" distB="0" distL="114300" distR="114300" simplePos="0" relativeHeight="251714560" behindDoc="0" locked="0" layoutInCell="1" allowOverlap="1" wp14:anchorId="5E7F5E41" wp14:editId="574FBD74">
                <wp:simplePos x="0" y="0"/>
                <wp:positionH relativeFrom="column">
                  <wp:posOffset>4120515</wp:posOffset>
                </wp:positionH>
                <wp:positionV relativeFrom="paragraph">
                  <wp:posOffset>796290</wp:posOffset>
                </wp:positionV>
                <wp:extent cx="1404000" cy="252000"/>
                <wp:effectExtent l="0" t="0" r="5715"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252000"/>
                        </a:xfrm>
                        <a:prstGeom prst="rect">
                          <a:avLst/>
                        </a:prstGeom>
                        <a:solidFill>
                          <a:schemeClr val="bg1"/>
                        </a:solidFill>
                        <a:ln w="9525">
                          <a:noFill/>
                          <a:miter lim="800000"/>
                          <a:headEnd/>
                          <a:tailEnd/>
                        </a:ln>
                      </wps:spPr>
                      <wps:txbx>
                        <w:txbxContent>
                          <w:p w:rsidR="00587102" w:rsidRPr="007F15E7" w:rsidRDefault="00587102" w:rsidP="007F15E7">
                            <w:pPr>
                              <w:spacing w:before="0"/>
                              <w:ind w:left="-113" w:right="-170"/>
                              <w:jc w:val="center"/>
                              <w:rPr>
                                <w:sz w:val="18"/>
                                <w:szCs w:val="18"/>
                              </w:rPr>
                            </w:pPr>
                            <w:r w:rsidRPr="00334D93">
                              <w:rPr>
                                <w:sz w:val="18"/>
                                <w:lang w:val="es-ES_tradnl"/>
                              </w:rPr>
                              <w:t>1A (Pase 1) Geolocalización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24.45pt;margin-top:62.7pt;width:110.55pt;height:19.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" fillcolor="white [3212]" stroked="f">
                <v:textbox>
                  <w:txbxContent>
                    <w:p w:rsidR="00587102" w:rsidRPr="007F15E7" w:rsidRDefault="00587102" w:rsidP="007F15E7">
                      <w:pPr>
                        <w:spacing w:before="0"/>
                        <w:ind w:left="-113" w:right="-170"/>
                        <w:jc w:val="center"/>
                        <w:rPr>
                          <w:sz w:val="18"/>
                          <w:szCs w:val="18"/>
                        </w:rPr>
                      </w:pPr>
                      <w:r w:rsidRPr="00334D93">
                        <w:rPr>
                          <w:sz w:val="18"/>
                          <w:lang w:val="es-ES_tradnl"/>
                        </w:rPr>
                        <w:t>1A (Pase 1) Geolocalización</w:t>
                      </w:r>
                    </w:p>
                  </w:txbxContent>
                </v:textbox>
              </v:shape>
            </w:pict>
          </mc:Fallback>
        </mc:AlternateContent>
      </w:r>
      <w:r w:rsidR="007F15E7" w:rsidRPr="008E2361">
        <w:rPr>
          <w:noProof/>
          <w:lang w:val="en-US" w:eastAsia="zh-CN"/>
        </w:rPr>
        <mc:AlternateContent>
          <mc:Choice Requires="wps">
            <w:drawing>
              <wp:anchor distT="0" distB="0" distL="114300" distR="114300" simplePos="0" relativeHeight="251712512" behindDoc="0" locked="0" layoutInCell="1" allowOverlap="1" wp14:anchorId="2923DCD0" wp14:editId="5FDAF0F3">
                <wp:simplePos x="0" y="0"/>
                <wp:positionH relativeFrom="column">
                  <wp:posOffset>2684145</wp:posOffset>
                </wp:positionH>
                <wp:positionV relativeFrom="paragraph">
                  <wp:posOffset>930910</wp:posOffset>
                </wp:positionV>
                <wp:extent cx="792000" cy="396000"/>
                <wp:effectExtent l="0" t="0" r="8255" b="444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000" cy="396000"/>
                        </a:xfrm>
                        <a:prstGeom prst="rect">
                          <a:avLst/>
                        </a:prstGeom>
                        <a:solidFill>
                          <a:schemeClr val="bg1"/>
                        </a:solidFill>
                        <a:ln w="9525">
                          <a:noFill/>
                          <a:miter lim="800000"/>
                          <a:headEnd/>
                          <a:tailEnd/>
                        </a:ln>
                      </wps:spPr>
                      <wps:txbx>
                        <w:txbxContent>
                          <w:p w:rsidR="00587102" w:rsidRPr="007F15E7" w:rsidRDefault="00587102" w:rsidP="007F15E7">
                            <w:pPr>
                              <w:spacing w:before="0"/>
                              <w:ind w:left="-113" w:right="-170"/>
                              <w:jc w:val="center"/>
                              <w:rPr>
                                <w:sz w:val="18"/>
                                <w:szCs w:val="18"/>
                              </w:rPr>
                            </w:pPr>
                            <w:r w:rsidRPr="007F15E7">
                              <w:rPr>
                                <w:sz w:val="18"/>
                                <w:lang w:val="es-ES_tradnl"/>
                              </w:rPr>
                              <w:t>Emplazamiento fusionado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11.35pt;margin-top:73.3pt;width:62.35pt;height:31.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" fillcolor="white [3212]" stroked="f">
                <v:textbox>
                  <w:txbxContent>
                    <w:p w:rsidR="00587102" w:rsidRPr="007F15E7" w:rsidRDefault="00587102" w:rsidP="007F15E7">
                      <w:pPr>
                        <w:spacing w:before="0"/>
                        <w:ind w:left="-113" w:right="-170"/>
                        <w:jc w:val="center"/>
                        <w:rPr>
                          <w:sz w:val="18"/>
                          <w:szCs w:val="18"/>
                        </w:rPr>
                      </w:pPr>
                      <w:r w:rsidRPr="007F15E7">
                        <w:rPr>
                          <w:sz w:val="18"/>
                          <w:lang w:val="es-ES_tradnl"/>
                        </w:rPr>
                        <w:t>Emplazamiento fusionado</w:t>
                      </w:r>
                    </w:p>
                  </w:txbxContent>
                </v:textbox>
              </v:shape>
            </w:pict>
          </mc:Fallback>
        </mc:AlternateContent>
      </w:r>
      <w:r w:rsidR="007F15E7" w:rsidRPr="008E2361">
        <w:rPr>
          <w:noProof/>
          <w:lang w:val="en-US" w:eastAsia="zh-CN"/>
        </w:rPr>
        <mc:AlternateContent>
          <mc:Choice Requires="wps">
            <w:drawing>
              <wp:anchor distT="0" distB="0" distL="114300" distR="114300" simplePos="0" relativeHeight="251708416" behindDoc="0" locked="0" layoutInCell="1" allowOverlap="1" wp14:anchorId="6D5A8EDD" wp14:editId="4627A667">
                <wp:simplePos x="0" y="0"/>
                <wp:positionH relativeFrom="column">
                  <wp:posOffset>2787650</wp:posOffset>
                </wp:positionH>
                <wp:positionV relativeFrom="paragraph">
                  <wp:posOffset>2364740</wp:posOffset>
                </wp:positionV>
                <wp:extent cx="612000" cy="28800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288000"/>
                        </a:xfrm>
                        <a:prstGeom prst="rect">
                          <a:avLst/>
                        </a:prstGeom>
                        <a:solidFill>
                          <a:schemeClr val="bg1"/>
                        </a:solidFill>
                        <a:ln w="9525">
                          <a:noFill/>
                          <a:miter lim="800000"/>
                          <a:headEnd/>
                          <a:tailEnd/>
                        </a:ln>
                      </wps:spPr>
                      <wps:txbx>
                        <w:txbxContent>
                          <w:p w:rsidR="00587102" w:rsidRPr="007F15E7" w:rsidRDefault="00587102" w:rsidP="007F15E7">
                            <w:pPr>
                              <w:spacing w:before="0"/>
                              <w:ind w:left="-113" w:right="-57"/>
                              <w:jc w:val="center"/>
                              <w:rPr>
                                <w:sz w:val="18"/>
                                <w:szCs w:val="18"/>
                              </w:rPr>
                            </w:pPr>
                            <w:r w:rsidRPr="007F15E7">
                              <w:rPr>
                                <w:sz w:val="18"/>
                                <w:lang w:val="es-ES_tradnl"/>
                              </w:rPr>
                              <w:t>Longitud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19.5pt;margin-top:186.2pt;width:48.2pt;height:2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" fillcolor="white [3212]" stroked="f">
                <v:textbox>
                  <w:txbxContent>
                    <w:p w:rsidR="00587102" w:rsidRPr="007F15E7" w:rsidRDefault="00587102" w:rsidP="007F15E7">
                      <w:pPr>
                        <w:spacing w:before="0"/>
                        <w:ind w:left="-113" w:right="-57"/>
                        <w:jc w:val="center"/>
                        <w:rPr>
                          <w:sz w:val="18"/>
                          <w:szCs w:val="18"/>
                        </w:rPr>
                      </w:pPr>
                      <w:r w:rsidRPr="007F15E7">
                        <w:rPr>
                          <w:sz w:val="18"/>
                          <w:lang w:val="es-ES_tradnl"/>
                        </w:rPr>
                        <w:t>Longitud</w:t>
                      </w:r>
                    </w:p>
                  </w:txbxContent>
                </v:textbox>
              </v:shape>
            </w:pict>
          </mc:Fallback>
        </mc:AlternateContent>
      </w:r>
      <w:r w:rsidR="007F15E7" w:rsidRPr="008E2361">
        <w:rPr>
          <w:noProof/>
          <w:lang w:val="en-US" w:eastAsia="zh-CN"/>
        </w:rPr>
        <mc:AlternateContent>
          <mc:Choice Requires="wps">
            <w:drawing>
              <wp:anchor distT="0" distB="0" distL="114300" distR="114300" simplePos="0" relativeHeight="251706368" behindDoc="0" locked="0" layoutInCell="1" allowOverlap="1" wp14:anchorId="7A278978" wp14:editId="59D1A871">
                <wp:simplePos x="0" y="0"/>
                <wp:positionH relativeFrom="column">
                  <wp:posOffset>905510</wp:posOffset>
                </wp:positionH>
                <wp:positionV relativeFrom="paragraph">
                  <wp:posOffset>731520</wp:posOffset>
                </wp:positionV>
                <wp:extent cx="431800" cy="215900"/>
                <wp:effectExtent l="0" t="0" r="635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15900"/>
                        </a:xfrm>
                        <a:prstGeom prst="rect">
                          <a:avLst/>
                        </a:prstGeom>
                        <a:solidFill>
                          <a:schemeClr val="bg1"/>
                        </a:solidFill>
                        <a:ln w="9525">
                          <a:noFill/>
                          <a:miter lim="800000"/>
                          <a:headEnd/>
                          <a:tailEnd/>
                        </a:ln>
                      </wps:spPr>
                      <wps:txbx>
                        <w:txbxContent>
                          <w:p w:rsidR="00587102" w:rsidRPr="0023584A" w:rsidRDefault="00587102" w:rsidP="007F15E7">
                            <w:pPr>
                              <w:spacing w:before="0"/>
                              <w:ind w:left="-113" w:right="-57"/>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71.3pt;margin-top:57.6pt;width:34pt;height:1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" fillcolor="white [3212]" stroked="f">
                <v:textbox>
                  <w:txbxContent>
                    <w:p w:rsidR="00587102" w:rsidRPr="0023584A" w:rsidRDefault="00587102" w:rsidP="007F15E7">
                      <w:pPr>
                        <w:spacing w:before="0"/>
                        <w:ind w:left="-113" w:right="-57"/>
                        <w:jc w:val="center"/>
                        <w:rPr>
                          <w:sz w:val="18"/>
                          <w:szCs w:val="18"/>
                        </w:rPr>
                      </w:pPr>
                    </w:p>
                  </w:txbxContent>
                </v:textbox>
              </v:shape>
            </w:pict>
          </mc:Fallback>
        </mc:AlternateContent>
      </w:r>
      <w:r w:rsidR="007F15E7" w:rsidRPr="008E2361">
        <w:rPr>
          <w:noProof/>
          <w:lang w:val="en-US" w:eastAsia="zh-CN"/>
        </w:rPr>
        <mc:AlternateContent>
          <mc:Choice Requires="wps">
            <w:drawing>
              <wp:anchor distT="0" distB="0" distL="114300" distR="114300" simplePos="0" relativeHeight="251700224" behindDoc="0" locked="0" layoutInCell="1" allowOverlap="1" wp14:anchorId="5B37EDD0" wp14:editId="0BAB1A95">
                <wp:simplePos x="0" y="0"/>
                <wp:positionH relativeFrom="column">
                  <wp:posOffset>372110</wp:posOffset>
                </wp:positionH>
                <wp:positionV relativeFrom="paragraph">
                  <wp:posOffset>680720</wp:posOffset>
                </wp:positionV>
                <wp:extent cx="431800" cy="215900"/>
                <wp:effectExtent l="0" t="0" r="635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15900"/>
                        </a:xfrm>
                        <a:prstGeom prst="rect">
                          <a:avLst/>
                        </a:prstGeom>
                        <a:solidFill>
                          <a:schemeClr val="bg1"/>
                        </a:solidFill>
                        <a:ln w="9525">
                          <a:noFill/>
                          <a:miter lim="800000"/>
                          <a:headEnd/>
                          <a:tailEnd/>
                        </a:ln>
                      </wps:spPr>
                      <wps:txbx>
                        <w:txbxContent>
                          <w:p w:rsidR="00587102" w:rsidRPr="0023584A" w:rsidRDefault="00587102" w:rsidP="007F15E7">
                            <w:pPr>
                              <w:spacing w:before="0"/>
                              <w:ind w:left="-113" w:right="-57"/>
                              <w:jc w:val="center"/>
                              <w:rPr>
                                <w:sz w:val="18"/>
                                <w:szCs w:val="18"/>
                              </w:rPr>
                            </w:pPr>
                            <w:r>
                              <w:rPr>
                                <w:sz w:val="18"/>
                                <w:lang w:val="es-ES_tradnl"/>
                              </w:rPr>
                              <w:t>Latitud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29.3pt;margin-top:53.6pt;width:34pt;height:1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" fillcolor="white [3212]" stroked="f">
                <v:textbox>
                  <w:txbxContent>
                    <w:p w:rsidR="00587102" w:rsidRPr="0023584A" w:rsidRDefault="00587102" w:rsidP="007F15E7">
                      <w:pPr>
                        <w:spacing w:before="0"/>
                        <w:ind w:left="-113" w:right="-57"/>
                        <w:jc w:val="center"/>
                        <w:rPr>
                          <w:sz w:val="18"/>
                          <w:szCs w:val="18"/>
                        </w:rPr>
                      </w:pPr>
                      <w:r>
                        <w:rPr>
                          <w:sz w:val="18"/>
                          <w:lang w:val="es-ES_tradnl"/>
                        </w:rPr>
                        <w:t>Latitud</w:t>
                      </w:r>
                    </w:p>
                  </w:txbxContent>
                </v:textbox>
              </v:shape>
            </w:pict>
          </mc:Fallback>
        </mc:AlternateContent>
      </w:r>
      <w:r w:rsidR="009E01DF" w:rsidRPr="00CD3AD4">
        <w:rPr>
          <w:noProof/>
          <w:lang w:val="en-US" w:eastAsia="zh-CN"/>
        </w:rPr>
        <w:drawing>
          <wp:inline distT="0" distB="0" distL="0" distR="0" wp14:anchorId="257B4090" wp14:editId="0468A610">
            <wp:extent cx="5563870" cy="276225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3870" cy="2762250"/>
                    </a:xfrm>
                    <a:prstGeom prst="rect">
                      <a:avLst/>
                    </a:prstGeom>
                    <a:noFill/>
                    <a:ln>
                      <a:noFill/>
                    </a:ln>
                  </pic:spPr>
                </pic:pic>
              </a:graphicData>
            </a:graphic>
          </wp:inline>
        </w:drawing>
      </w:r>
    </w:p>
    <w:p w:rsidR="009E01DF" w:rsidRPr="00CD3AD4" w:rsidRDefault="009E01DF" w:rsidP="009E01DF">
      <w:pPr>
        <w:pStyle w:val="Heading1"/>
        <w:rPr>
          <w:lang w:val="es-ES_tradnl"/>
        </w:rPr>
      </w:pPr>
      <w:r w:rsidRPr="00CD3AD4">
        <w:rPr>
          <w:lang w:val="es-ES_tradnl"/>
        </w:rPr>
        <w:lastRenderedPageBreak/>
        <w:t>3</w:t>
      </w:r>
      <w:r w:rsidRPr="00CD3AD4">
        <w:rPr>
          <w:lang w:val="es-ES_tradnl"/>
        </w:rPr>
        <w:tab/>
        <w:t>Efectos de la interferencia</w:t>
      </w:r>
    </w:p>
    <w:p w:rsidR="009E01DF" w:rsidRPr="00CD3AD4" w:rsidRDefault="009E01DF" w:rsidP="009E01DF">
      <w:pPr>
        <w:pStyle w:val="Headingb"/>
        <w:rPr>
          <w:lang w:val="es-ES_tradnl"/>
        </w:rPr>
      </w:pPr>
      <w:r w:rsidRPr="00CD3AD4">
        <w:rPr>
          <w:lang w:val="es-ES_tradnl"/>
        </w:rPr>
        <w:t>Antecedentes</w:t>
      </w:r>
    </w:p>
    <w:p w:rsidR="009E01DF" w:rsidRPr="00CD3AD4" w:rsidRDefault="009E01DF" w:rsidP="001A575A">
      <w:pPr>
        <w:rPr>
          <w:lang w:val="es-ES_tradnl"/>
        </w:rPr>
      </w:pPr>
      <w:r w:rsidRPr="00CD3AD4">
        <w:rPr>
          <w:lang w:val="es-ES_tradnl"/>
        </w:rPr>
        <w:t>La banda 406,0-406,1</w:t>
      </w:r>
      <w:r w:rsidR="001A575A" w:rsidRPr="00DA5154">
        <w:rPr>
          <w:lang w:val="es-ES_tradnl"/>
        </w:rPr>
        <w:t> </w:t>
      </w:r>
      <w:r w:rsidRPr="00CD3AD4">
        <w:rPr>
          <w:lang w:val="es-ES_tradnl"/>
        </w:rPr>
        <w:t xml:space="preserve">MHz está reservada por acuerdo internacional para la transmisión de señales de socorro desde radiobalizas en tierra a satélites en órbita. Sin embargo, en algunos casos, otros servicios utilizan parte de esta gama del espectro para comunicaciones no relacionadas con la seguridad </w:t>
      </w:r>
      <w:r>
        <w:rPr>
          <w:lang w:val="es-ES_tradnl"/>
        </w:rPr>
        <w:t>(</w:t>
      </w:r>
      <w:r w:rsidRPr="00CD3AD4">
        <w:rPr>
          <w:lang w:val="es-ES_tradnl"/>
        </w:rPr>
        <w:t>a menudo, comunicaciones móviles, módems inalámbricos y/o radares). Otras veces, los transmisores radioeléctricos en bandas adyacentes emiten señales no esenciales que entran en la banda de socorro. Por último, algunas radiobalizas que no funcionan correctamente también pueden provocar interferencia. Se considera que todas estas señales pueden ser interferentes ya que pueden interferir, y a menudo lo hacen, con la recepción en el satélite de las transmisiones de radiobalizas de socorro, retrasando por tanto el inicio de búsquedas justificadas, con la posible consecuencia de pérdida de vidas humanas.</w:t>
      </w:r>
    </w:p>
    <w:p w:rsidR="009E01DF" w:rsidRPr="00CD3AD4" w:rsidRDefault="009E01DF" w:rsidP="001A575A">
      <w:pPr>
        <w:rPr>
          <w:lang w:val="es-ES_tradnl"/>
        </w:rPr>
      </w:pPr>
      <w:r w:rsidRPr="00CD3AD4">
        <w:rPr>
          <w:lang w:val="es-ES_tradnl"/>
        </w:rPr>
        <w:t>Los ejemplos de interferencia presentados a continuación se ilustran utilizando los espectros de las radiobalizas de 121,5</w:t>
      </w:r>
      <w:r w:rsidR="001A575A">
        <w:rPr>
          <w:lang w:val="es-ES_tradnl"/>
        </w:rPr>
        <w:t> </w:t>
      </w:r>
      <w:r w:rsidRPr="00CD3AD4">
        <w:rPr>
          <w:lang w:val="es-ES_tradnl"/>
        </w:rPr>
        <w:t>MHz y de 406</w:t>
      </w:r>
      <w:r w:rsidR="001A575A">
        <w:rPr>
          <w:lang w:val="es-ES_tradnl"/>
        </w:rPr>
        <w:t> </w:t>
      </w:r>
      <w:r w:rsidRPr="00CD3AD4">
        <w:rPr>
          <w:lang w:val="es-ES_tradnl"/>
        </w:rPr>
        <w:t>MHz. Aunque las señales de radiobaliza de 121,5/243</w:t>
      </w:r>
      <w:r w:rsidR="001A575A">
        <w:rPr>
          <w:lang w:val="es-ES_tradnl"/>
        </w:rPr>
        <w:t> </w:t>
      </w:r>
      <w:r w:rsidRPr="00CD3AD4">
        <w:rPr>
          <w:lang w:val="es-ES_tradnl"/>
        </w:rPr>
        <w:t>MHz ya no se procesan por el método Doppler, los efectos son comparables a las degradaciones observadas en la banda 406,0-406,1 MHz.</w:t>
      </w:r>
    </w:p>
    <w:p w:rsidR="009E01DF" w:rsidRPr="00CD3AD4" w:rsidRDefault="009E01DF" w:rsidP="009E01DF">
      <w:pPr>
        <w:pStyle w:val="Heading2"/>
        <w:rPr>
          <w:lang w:val="es-ES_tradnl"/>
        </w:rPr>
      </w:pPr>
      <w:r w:rsidRPr="00CD3AD4">
        <w:rPr>
          <w:lang w:val="es-ES_tradnl"/>
        </w:rPr>
        <w:t>3.1</w:t>
      </w:r>
      <w:r w:rsidRPr="00CD3AD4">
        <w:rPr>
          <w:lang w:val="es-ES_tradnl"/>
        </w:rPr>
        <w:tab/>
        <w:t>Canal de 121,5 MHz, espectro sin interferencia</w:t>
      </w:r>
    </w:p>
    <w:p w:rsidR="009E01DF" w:rsidRPr="00CD3AD4" w:rsidRDefault="009E01DF" w:rsidP="001A575A">
      <w:pPr>
        <w:rPr>
          <w:lang w:val="es-ES_tradnl"/>
        </w:rPr>
      </w:pPr>
      <w:r w:rsidRPr="00CD3AD4">
        <w:rPr>
          <w:lang w:val="es-ES_tradnl"/>
        </w:rPr>
        <w:t>La Fig. 4 es en cierto modo atípica porque no hay casi interferencia en la banda de 121,5</w:t>
      </w:r>
      <w:r w:rsidR="001A575A">
        <w:rPr>
          <w:lang w:val="es-ES_tradnl"/>
        </w:rPr>
        <w:t> </w:t>
      </w:r>
      <w:r w:rsidRPr="00CD3AD4">
        <w:rPr>
          <w:lang w:val="es-ES_tradnl"/>
        </w:rPr>
        <w:t xml:space="preserve">MHz. La parte central de la </w:t>
      </w:r>
      <w:r>
        <w:rPr>
          <w:lang w:val="es-ES_tradnl"/>
        </w:rPr>
        <w:t>Figura</w:t>
      </w:r>
      <w:r w:rsidRPr="00CD3AD4">
        <w:rPr>
          <w:lang w:val="es-ES_tradnl"/>
        </w:rPr>
        <w:t xml:space="preserve"> muestra un gráfico en banda base de la potencia a través del espectro (en intervalos de tiempo de 1 segundo) en función del tiempo cuando el satélite pasa desde la posición de adquisición de la señal hasta la posición de pérdida de la señal. La abscisa está graduada en intervalos de 100 s, comenzando en el instante de adquisición de la señal; la ordenada abarca desde el centro de la banda ±12 kHz.</w:t>
      </w:r>
    </w:p>
    <w:p w:rsidR="009E01DF" w:rsidRPr="00CD3AD4" w:rsidRDefault="009E01DF" w:rsidP="009E01DF">
      <w:pPr>
        <w:rPr>
          <w:lang w:val="es-ES_tradnl"/>
        </w:rPr>
      </w:pPr>
      <w:r w:rsidRPr="00CD3AD4">
        <w:rPr>
          <w:lang w:val="es-ES_tradnl"/>
        </w:rPr>
        <w:t xml:space="preserve">En la parte superior de la </w:t>
      </w:r>
      <w:r>
        <w:rPr>
          <w:lang w:val="es-ES_tradnl"/>
        </w:rPr>
        <w:t>Figura</w:t>
      </w:r>
      <w:r w:rsidRPr="00CD3AD4">
        <w:rPr>
          <w:lang w:val="es-ES_tradnl"/>
        </w:rPr>
        <w:t xml:space="preserve"> (en rojo) la pantalla muestra el ID del satélite, el tiempo de adquisición de la señal y las pérdidas de la señal, y la fecha (</w:t>
      </w:r>
      <w:r>
        <w:rPr>
          <w:lang w:val="es-ES_tradnl"/>
        </w:rPr>
        <w:t>s</w:t>
      </w:r>
      <w:r w:rsidRPr="00CD3AD4">
        <w:rPr>
          <w:lang w:val="es-ES_tradnl"/>
        </w:rPr>
        <w:t xml:space="preserve">atélite S2, órbita 58748, 17.00.54 a 17.12.14 del 4 de mayo de 1996). La franja en la parte inferior de la </w:t>
      </w:r>
      <w:r>
        <w:rPr>
          <w:lang w:val="es-ES_tradnl"/>
        </w:rPr>
        <w:t>Figura</w:t>
      </w:r>
      <w:r w:rsidRPr="00CD3AD4">
        <w:rPr>
          <w:lang w:val="es-ES_tradnl"/>
        </w:rPr>
        <w:t xml:space="preserve"> muestra el ID del LUT (California #2) y las horas, minutos y segundos hasta el siguiente paso del satélite.</w:t>
      </w:r>
    </w:p>
    <w:p w:rsidR="009E01DF" w:rsidRPr="00CD3AD4" w:rsidRDefault="009E01DF" w:rsidP="00E912F6">
      <w:pPr>
        <w:rPr>
          <w:lang w:val="es-ES_tradnl"/>
        </w:rPr>
      </w:pPr>
      <w:r w:rsidRPr="00CD3AD4">
        <w:rPr>
          <w:lang w:val="es-ES_tradnl"/>
        </w:rPr>
        <w:t xml:space="preserve">En la mitad izquierda de la </w:t>
      </w:r>
      <w:r>
        <w:rPr>
          <w:lang w:val="es-ES_tradnl"/>
        </w:rPr>
        <w:t>Figura</w:t>
      </w:r>
      <w:r w:rsidRPr="00CD3AD4">
        <w:rPr>
          <w:lang w:val="es-ES_tradnl"/>
        </w:rPr>
        <w:t xml:space="preserve"> aparece la curva Doppler de una radiobaliza de 121,5</w:t>
      </w:r>
      <w:r w:rsidR="001A575A">
        <w:rPr>
          <w:lang w:val="es-ES_tradnl"/>
        </w:rPr>
        <w:t> </w:t>
      </w:r>
      <w:r w:rsidRPr="00CD3AD4">
        <w:rPr>
          <w:lang w:val="es-ES_tradnl"/>
        </w:rPr>
        <w:t xml:space="preserve">MHz. Pueden identificarse claramente la portadora y las bandas laterales. En el extremo derecho de la </w:t>
      </w:r>
      <w:r>
        <w:rPr>
          <w:lang w:val="es-ES_tradnl"/>
        </w:rPr>
        <w:t>Figura</w:t>
      </w:r>
      <w:r w:rsidRPr="00CD3AD4">
        <w:rPr>
          <w:lang w:val="es-ES_tradnl"/>
        </w:rPr>
        <w:t xml:space="preserve"> se representa el espectrograma final (tomado inmediatamente antes de la pérdida de señal). El espectrograma muestra claramente la portadora de la radiobaliza situada a unos </w:t>
      </w:r>
      <w:r w:rsidR="00E912F6">
        <w:rPr>
          <w:lang w:val="es-ES_tradnl"/>
        </w:rPr>
        <w:t xml:space="preserve">–3,5 kHz (correspondiente a </w:t>
      </w:r>
      <w:r w:rsidRPr="00CD3AD4">
        <w:rPr>
          <w:lang w:val="es-ES_tradnl"/>
        </w:rPr>
        <w:t>3,5</w:t>
      </w:r>
      <w:r w:rsidR="00E912F6">
        <w:rPr>
          <w:lang w:val="es-ES_tradnl"/>
        </w:rPr>
        <w:t> </w:t>
      </w:r>
      <w:r w:rsidRPr="00CD3AD4">
        <w:rPr>
          <w:lang w:val="es-ES_tradnl"/>
        </w:rPr>
        <w:t>kHz por debajo del centro de la banda). Los LUT utilizan métodos patentados para identificar las curvas Doppler, calcular el correspondiente TCA y la pendiente de la curva Doppler y, por último, realizar las estimaciones del emplazamiento verdadero e imagen de la radiobaliza.</w:t>
      </w:r>
    </w:p>
    <w:p w:rsidR="009E01DF" w:rsidRPr="00CD3AD4" w:rsidRDefault="009E01DF" w:rsidP="001A575A">
      <w:pPr>
        <w:rPr>
          <w:lang w:val="es-ES_tradnl"/>
        </w:rPr>
      </w:pPr>
      <w:r w:rsidRPr="00CD3AD4">
        <w:rPr>
          <w:lang w:val="es-ES_tradnl"/>
        </w:rPr>
        <w:t>Se ve en primer lugar una curva Doppler parcial de otra radiobaliza de 121,5</w:t>
      </w:r>
      <w:r w:rsidR="001A575A">
        <w:rPr>
          <w:lang w:val="es-ES_tradnl"/>
        </w:rPr>
        <w:t> </w:t>
      </w:r>
      <w:r w:rsidRPr="00CD3AD4">
        <w:rPr>
          <w:lang w:val="es-ES_tradnl"/>
        </w:rPr>
        <w:t>MHz aproximadamente 300</w:t>
      </w:r>
      <w:r w:rsidR="000B18FE">
        <w:rPr>
          <w:lang w:val="es-ES_tradnl"/>
        </w:rPr>
        <w:t> s</w:t>
      </w:r>
      <w:r w:rsidRPr="00CD3AD4">
        <w:rPr>
          <w:lang w:val="es-ES_tradnl"/>
        </w:rPr>
        <w:t xml:space="preserve"> después de la adquisición de la señal, cuando puede identificarse la portadora. Tras unos 500</w:t>
      </w:r>
      <w:r w:rsidR="000B18FE">
        <w:rPr>
          <w:lang w:val="es-ES_tradnl"/>
        </w:rPr>
        <w:t> s</w:t>
      </w:r>
      <w:r w:rsidRPr="00CD3AD4">
        <w:rPr>
          <w:lang w:val="es-ES_tradnl"/>
        </w:rPr>
        <w:t xml:space="preserve"> las bandas laterales de modulación son claramente evidentes y permanecen identificables durante aproximadamente 100</w:t>
      </w:r>
      <w:r w:rsidR="000B18FE">
        <w:rPr>
          <w:lang w:val="es-ES_tradnl"/>
        </w:rPr>
        <w:t> s</w:t>
      </w:r>
      <w:r w:rsidRPr="00CD3AD4">
        <w:rPr>
          <w:lang w:val="es-ES_tradnl"/>
        </w:rPr>
        <w:t>. La segunda curva Doppler también habría proporcionado una solución al emplazamiento, aunque de menor calidad que la primera curva Doppler. En este caso, el LUT sale de la zona de visión del satélite antes de que pueda retransmitirse toda la curva Doppler, por consiguiente el LUT sólo dispone de una curva Doppler parcial para el procesamiento. En general, se necesita como mínimo 4 minutos de la curva Doppler para producir una solución utilizable (se considera que una solución es utilizable cuando hay una elevada probabilidad de que la fuente se encuentre a menos de 20</w:t>
      </w:r>
      <w:r w:rsidR="001A575A">
        <w:rPr>
          <w:lang w:val="es-ES_tradnl"/>
        </w:rPr>
        <w:t> </w:t>
      </w:r>
      <w:r w:rsidRPr="00CD3AD4">
        <w:rPr>
          <w:lang w:val="es-ES_tradnl"/>
        </w:rPr>
        <w:t>km de las coordenadas identificadas). La calidad de la solución aumenta considerablemente cuando la curva Doppler incluye el TCA, lo que parece ocurrir en este caso.</w:t>
      </w:r>
    </w:p>
    <w:p w:rsidR="009E01DF" w:rsidRPr="00CD3AD4" w:rsidRDefault="009E01DF" w:rsidP="00E912F6">
      <w:pPr>
        <w:rPr>
          <w:lang w:val="es-ES_tradnl"/>
        </w:rPr>
      </w:pPr>
      <w:r w:rsidRPr="00CD3AD4">
        <w:rPr>
          <w:lang w:val="es-ES_tradnl"/>
        </w:rPr>
        <w:lastRenderedPageBreak/>
        <w:t>El examen de la Fig.</w:t>
      </w:r>
      <w:r w:rsidR="00E912F6">
        <w:rPr>
          <w:lang w:val="es-ES_tradnl"/>
        </w:rPr>
        <w:t> </w:t>
      </w:r>
      <w:r w:rsidRPr="00CD3AD4">
        <w:rPr>
          <w:lang w:val="es-ES_tradnl"/>
        </w:rPr>
        <w:t>4 también muestra una serie de líneas horizontales debidas a la interferencia a bordo del satélite que se verifica por la ausencia de deriva Doppler en el enlace ascendente. Como los datos mostrados en la Fig.</w:t>
      </w:r>
      <w:r w:rsidR="00E912F6">
        <w:rPr>
          <w:lang w:val="es-ES_tradnl"/>
        </w:rPr>
        <w:t> </w:t>
      </w:r>
      <w:r w:rsidRPr="00CD3AD4">
        <w:rPr>
          <w:lang w:val="es-ES_tradnl"/>
        </w:rPr>
        <w:t>4 están completamente digitalizados, es relativamente sencillo eliminar la interferencia a bordo de los datos a fin de no contaminar el procesamiento Doppler.</w:t>
      </w:r>
    </w:p>
    <w:p w:rsidR="009E01DF" w:rsidRPr="00CD3AD4" w:rsidRDefault="009E01DF" w:rsidP="009E01DF">
      <w:pPr>
        <w:pStyle w:val="FigureNo"/>
        <w:rPr>
          <w:lang w:val="es-ES_tradnl"/>
        </w:rPr>
      </w:pPr>
      <w:r w:rsidRPr="00CD3AD4">
        <w:rPr>
          <w:lang w:val="es-ES_tradnl"/>
        </w:rPr>
        <w:t>Figura 4</w:t>
      </w:r>
    </w:p>
    <w:p w:rsidR="009E01DF" w:rsidRDefault="009E01DF" w:rsidP="009E01DF">
      <w:pPr>
        <w:pStyle w:val="Figuretitle"/>
        <w:rPr>
          <w:lang w:val="es-ES_tradnl"/>
        </w:rPr>
      </w:pPr>
      <w:r w:rsidRPr="00CD3AD4">
        <w:rPr>
          <w:lang w:val="es-ES_tradnl"/>
        </w:rPr>
        <w:t>Espectro de 121,5 MHz con mínima interferencia</w:t>
      </w:r>
    </w:p>
    <w:p w:rsidR="00377DC2" w:rsidRPr="00DA5154" w:rsidRDefault="00377DC2" w:rsidP="00377DC2">
      <w:pPr>
        <w:pStyle w:val="Blanc"/>
        <w:rPr>
          <w:lang w:val="es-ES_tradnl"/>
        </w:rPr>
      </w:pPr>
    </w:p>
    <w:p w:rsidR="009E01DF" w:rsidRPr="00CD3AD4" w:rsidRDefault="009E01DF" w:rsidP="009E01DF">
      <w:pPr>
        <w:pStyle w:val="Figure"/>
        <w:rPr>
          <w:lang w:val="es-ES_tradnl"/>
        </w:rPr>
      </w:pPr>
      <w:r w:rsidRPr="00CD3AD4">
        <w:rPr>
          <w:noProof/>
          <w:lang w:val="en-US" w:eastAsia="zh-CN"/>
        </w:rPr>
        <w:drawing>
          <wp:inline distT="0" distB="0" distL="0" distR="0" wp14:anchorId="569D3EDE" wp14:editId="6981A349">
            <wp:extent cx="4572000" cy="2755900"/>
            <wp:effectExtent l="0" t="0" r="0" b="635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t="19647"/>
                    <a:stretch>
                      <a:fillRect/>
                    </a:stretch>
                  </pic:blipFill>
                  <pic:spPr bwMode="auto">
                    <a:xfrm>
                      <a:off x="0" y="0"/>
                      <a:ext cx="4572000" cy="2755900"/>
                    </a:xfrm>
                    <a:prstGeom prst="rect">
                      <a:avLst/>
                    </a:prstGeom>
                    <a:noFill/>
                    <a:ln>
                      <a:noFill/>
                    </a:ln>
                  </pic:spPr>
                </pic:pic>
              </a:graphicData>
            </a:graphic>
          </wp:inline>
        </w:drawing>
      </w:r>
    </w:p>
    <w:p w:rsidR="00377DC2" w:rsidRDefault="00377DC2" w:rsidP="00377DC2">
      <w:pPr>
        <w:rPr>
          <w:lang w:val="es-ES_tradnl"/>
        </w:rPr>
      </w:pPr>
    </w:p>
    <w:p w:rsidR="009E01DF" w:rsidRPr="00CD3AD4" w:rsidRDefault="009E01DF" w:rsidP="009E01DF">
      <w:pPr>
        <w:pStyle w:val="FigureNo"/>
        <w:rPr>
          <w:lang w:val="es-ES_tradnl"/>
        </w:rPr>
      </w:pPr>
      <w:r w:rsidRPr="00CD3AD4">
        <w:rPr>
          <w:lang w:val="es-ES_tradnl"/>
        </w:rPr>
        <w:t>FigurA 5</w:t>
      </w:r>
    </w:p>
    <w:p w:rsidR="009E01DF" w:rsidRDefault="009E01DF" w:rsidP="009E01DF">
      <w:pPr>
        <w:pStyle w:val="Figuretitle"/>
        <w:rPr>
          <w:lang w:val="es-ES_tradnl"/>
        </w:rPr>
      </w:pPr>
      <w:r w:rsidRPr="00CD3AD4">
        <w:rPr>
          <w:lang w:val="es-ES_tradnl"/>
        </w:rPr>
        <w:t>Espectro de 121,5 MHz con interferencia significativa</w:t>
      </w:r>
    </w:p>
    <w:p w:rsidR="00377DC2" w:rsidRPr="00DA5154" w:rsidRDefault="00377DC2" w:rsidP="00377DC2">
      <w:pPr>
        <w:pStyle w:val="Blanc"/>
        <w:rPr>
          <w:lang w:val="es-ES_tradnl"/>
        </w:rPr>
      </w:pPr>
    </w:p>
    <w:p w:rsidR="009E01DF" w:rsidRPr="00CD3AD4" w:rsidRDefault="009E01DF" w:rsidP="009E01DF">
      <w:pPr>
        <w:pStyle w:val="Figure"/>
        <w:rPr>
          <w:lang w:val="es-ES_tradnl"/>
        </w:rPr>
      </w:pPr>
      <w:r w:rsidRPr="00CD3AD4">
        <w:rPr>
          <w:noProof/>
          <w:lang w:val="en-US" w:eastAsia="zh-CN"/>
        </w:rPr>
        <w:drawing>
          <wp:inline distT="0" distB="0" distL="0" distR="0" wp14:anchorId="2D622327" wp14:editId="28EB5DC5">
            <wp:extent cx="4545965" cy="2839720"/>
            <wp:effectExtent l="0" t="0" r="6985"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t="19444"/>
                    <a:stretch>
                      <a:fillRect/>
                    </a:stretch>
                  </pic:blipFill>
                  <pic:spPr bwMode="auto">
                    <a:xfrm>
                      <a:off x="0" y="0"/>
                      <a:ext cx="4545965" cy="2839720"/>
                    </a:xfrm>
                    <a:prstGeom prst="rect">
                      <a:avLst/>
                    </a:prstGeom>
                    <a:noFill/>
                    <a:ln>
                      <a:noFill/>
                    </a:ln>
                  </pic:spPr>
                </pic:pic>
              </a:graphicData>
            </a:graphic>
          </wp:inline>
        </w:drawing>
      </w:r>
    </w:p>
    <w:p w:rsidR="009E01DF" w:rsidRPr="00CD3AD4" w:rsidRDefault="009E01DF" w:rsidP="009E01DF">
      <w:pPr>
        <w:pStyle w:val="Heading1"/>
        <w:rPr>
          <w:lang w:val="es-ES_tradnl"/>
        </w:rPr>
      </w:pPr>
      <w:r w:rsidRPr="00CD3AD4">
        <w:rPr>
          <w:lang w:val="es-ES_tradnl"/>
        </w:rPr>
        <w:lastRenderedPageBreak/>
        <w:t>3.2</w:t>
      </w:r>
      <w:r w:rsidRPr="00CD3AD4">
        <w:rPr>
          <w:lang w:val="es-ES_tradnl"/>
        </w:rPr>
        <w:tab/>
        <w:t>Espectro del canal de 121,5 MHz con interferencia significativa</w:t>
      </w:r>
    </w:p>
    <w:p w:rsidR="009E01DF" w:rsidRPr="00CD3AD4" w:rsidRDefault="009E01DF" w:rsidP="00E912F6">
      <w:pPr>
        <w:rPr>
          <w:lang w:val="es-ES_tradnl"/>
        </w:rPr>
      </w:pPr>
      <w:r w:rsidRPr="00CD3AD4">
        <w:rPr>
          <w:lang w:val="es-ES_tradnl"/>
        </w:rPr>
        <w:t>La pantalla que aparece en la Fig.</w:t>
      </w:r>
      <w:r w:rsidR="00E912F6">
        <w:rPr>
          <w:lang w:val="es-ES_tradnl"/>
        </w:rPr>
        <w:t> </w:t>
      </w:r>
      <w:r w:rsidRPr="00CD3AD4">
        <w:rPr>
          <w:lang w:val="es-ES_tradnl"/>
        </w:rPr>
        <w:t>5 se obtuvo a través del mismo proceso que dio lugar a la pantalla de la Fig.</w:t>
      </w:r>
      <w:r w:rsidR="00377DC2">
        <w:rPr>
          <w:lang w:val="es-ES_tradnl"/>
        </w:rPr>
        <w:t> </w:t>
      </w:r>
      <w:r w:rsidRPr="00CD3AD4">
        <w:rPr>
          <w:lang w:val="es-ES_tradnl"/>
        </w:rPr>
        <w:t>4. La única diferencia fue la interferencia del enlace ascendente que era tan intensa que de hecho desensibilizó al receptor del satélite impidiendo la retrasmisión de las señales de la radiobaliza mucho más débiles. La exploración de frecuencia inmediatamente antes de la pérdida de la señal (aproximadamente 900</w:t>
      </w:r>
      <w:r w:rsidR="00377DC2">
        <w:rPr>
          <w:lang w:val="es-ES_tradnl"/>
        </w:rPr>
        <w:t> </w:t>
      </w:r>
      <w:r w:rsidRPr="00CD3AD4">
        <w:rPr>
          <w:lang w:val="es-ES_tradnl"/>
        </w:rPr>
        <w:t>s</w:t>
      </w:r>
      <w:r w:rsidR="000B18FE">
        <w:rPr>
          <w:lang w:val="es-ES_tradnl"/>
        </w:rPr>
        <w:t xml:space="preserve"> </w:t>
      </w:r>
      <w:r w:rsidRPr="00CD3AD4">
        <w:rPr>
          <w:lang w:val="es-ES_tradnl"/>
        </w:rPr>
        <w:t>después de la adquisición de la señal) muestra gráficamente la magnitud de la señal interferente, que puede localizarse utilizando los mismos métodos.</w:t>
      </w:r>
    </w:p>
    <w:p w:rsidR="009E01DF" w:rsidRPr="00CD3AD4" w:rsidRDefault="009E01DF" w:rsidP="009E01DF">
      <w:pPr>
        <w:pStyle w:val="Heading1"/>
        <w:rPr>
          <w:lang w:val="es-ES_tradnl"/>
        </w:rPr>
      </w:pPr>
      <w:r w:rsidRPr="00CD3AD4">
        <w:rPr>
          <w:lang w:val="es-ES_tradnl"/>
        </w:rPr>
        <w:t>3.3</w:t>
      </w:r>
      <w:r w:rsidRPr="00CD3AD4">
        <w:rPr>
          <w:lang w:val="es-ES_tradnl"/>
        </w:rPr>
        <w:tab/>
        <w:t>Espectro del canal de 406,0 a 406,1 MHz</w:t>
      </w:r>
    </w:p>
    <w:p w:rsidR="009E01DF" w:rsidRPr="00CD3AD4" w:rsidRDefault="009E01DF" w:rsidP="00E912F6">
      <w:pPr>
        <w:rPr>
          <w:lang w:val="es-ES_tradnl"/>
        </w:rPr>
      </w:pPr>
      <w:r w:rsidRPr="00CD3AD4">
        <w:rPr>
          <w:lang w:val="es-ES_tradnl"/>
        </w:rPr>
        <w:t>En la Fig.</w:t>
      </w:r>
      <w:r w:rsidR="00377DC2">
        <w:rPr>
          <w:lang w:val="es-ES_tradnl"/>
        </w:rPr>
        <w:t> </w:t>
      </w:r>
      <w:r w:rsidRPr="00CD3AD4">
        <w:rPr>
          <w:lang w:val="es-ES_tradnl"/>
        </w:rPr>
        <w:t>6 se ilustra el espectro del canal de 406</w:t>
      </w:r>
      <w:r w:rsidR="001A575A">
        <w:rPr>
          <w:lang w:val="es-ES_tradnl"/>
        </w:rPr>
        <w:t> </w:t>
      </w:r>
      <w:r w:rsidRPr="00CD3AD4">
        <w:rPr>
          <w:lang w:val="es-ES_tradnl"/>
        </w:rPr>
        <w:t>MHz. El método utilizado para procesar y mostrar el canal 406,0-406,1</w:t>
      </w:r>
      <w:r w:rsidR="00377DC2">
        <w:rPr>
          <w:lang w:val="es-ES_tradnl"/>
        </w:rPr>
        <w:t> </w:t>
      </w:r>
      <w:r w:rsidRPr="00CD3AD4">
        <w:rPr>
          <w:lang w:val="es-ES_tradnl"/>
        </w:rPr>
        <w:t>MHz es similar al empleado para presentar el canal de 121,5</w:t>
      </w:r>
      <w:r w:rsidR="00377DC2">
        <w:rPr>
          <w:lang w:val="es-ES_tradnl"/>
        </w:rPr>
        <w:t> </w:t>
      </w:r>
      <w:r w:rsidRPr="00CD3AD4">
        <w:rPr>
          <w:lang w:val="es-ES_tradnl"/>
        </w:rPr>
        <w:t>MHz. Al igual que con la presentación del canal de 121,5</w:t>
      </w:r>
      <w:r w:rsidR="00377DC2">
        <w:rPr>
          <w:lang w:val="es-ES_tradnl"/>
        </w:rPr>
        <w:t> </w:t>
      </w:r>
      <w:r w:rsidRPr="00CD3AD4">
        <w:rPr>
          <w:lang w:val="es-ES_tradnl"/>
        </w:rPr>
        <w:t>MHz mostrada en las Figs.</w:t>
      </w:r>
      <w:r w:rsidR="00377DC2">
        <w:rPr>
          <w:lang w:val="es-ES_tradnl"/>
        </w:rPr>
        <w:t> </w:t>
      </w:r>
      <w:r w:rsidRPr="00CD3AD4">
        <w:rPr>
          <w:lang w:val="es-ES_tradnl"/>
        </w:rPr>
        <w:t>4 y 5, la escala horizontal es el tiempo y comienza con la adquisición de la señal por el LUT (cada división equivale a 100</w:t>
      </w:r>
      <w:r w:rsidR="00E912F6">
        <w:rPr>
          <w:lang w:val="es-ES_tradnl"/>
        </w:rPr>
        <w:t> </w:t>
      </w:r>
      <w:r w:rsidRPr="00CD3AD4">
        <w:rPr>
          <w:lang w:val="es-ES_tradnl"/>
        </w:rPr>
        <w:t>s). La retícula de la escala vertical es la anchura de banda en banda base de 100</w:t>
      </w:r>
      <w:r w:rsidR="00377DC2">
        <w:rPr>
          <w:lang w:val="es-ES_tradnl"/>
        </w:rPr>
        <w:t> </w:t>
      </w:r>
      <w:r w:rsidRPr="00CD3AD4">
        <w:rPr>
          <w:lang w:val="es-ES_tradnl"/>
        </w:rPr>
        <w:t>kHz del canal (cada división equivale a 10 kHz). Un</w:t>
      </w:r>
      <w:r>
        <w:rPr>
          <w:lang w:val="es-ES_tradnl"/>
        </w:rPr>
        <w:t>a</w:t>
      </w:r>
      <w:r w:rsidRPr="00CD3AD4">
        <w:rPr>
          <w:lang w:val="es-ES_tradnl"/>
        </w:rPr>
        <w:t xml:space="preserve"> diferencia importante con respecto a la pantalla del canal de 121,5</w:t>
      </w:r>
      <w:r w:rsidR="00377DC2">
        <w:rPr>
          <w:lang w:val="es-ES_tradnl"/>
        </w:rPr>
        <w:t> </w:t>
      </w:r>
      <w:r w:rsidRPr="00CD3AD4">
        <w:rPr>
          <w:lang w:val="es-ES_tradnl"/>
        </w:rPr>
        <w:t xml:space="preserve">MHz es que el procesador detecta y decodifica la ráfaga de la radiobaliza. A continuación, el procesador destaca la ráfaga con un punto en color e imprime el ID Hex de la radiobaliza en el ángulo superior derecho de la </w:t>
      </w:r>
      <w:r>
        <w:rPr>
          <w:lang w:val="es-ES_tradnl"/>
        </w:rPr>
        <w:t>Figura</w:t>
      </w:r>
      <w:r w:rsidRPr="00CD3AD4">
        <w:rPr>
          <w:lang w:val="es-ES_tradnl"/>
        </w:rPr>
        <w:t xml:space="preserve"> (utilizando el mismo color que el de los puntos de la ráfaga). El examen de los puntos rojos indica una ráfaga perdida unos 360</w:t>
      </w:r>
      <w:r w:rsidR="001A575A">
        <w:rPr>
          <w:lang w:val="es-ES_tradnl"/>
        </w:rPr>
        <w:t> </w:t>
      </w:r>
      <w:r w:rsidRPr="00CD3AD4">
        <w:rPr>
          <w:lang w:val="es-ES_tradnl"/>
        </w:rPr>
        <w:t>s tras la adquisición de la señal. La ráfaga perdida es probablemente el resultado de una interferencia de banda amplia que puede observarse a través de la banda entre 320</w:t>
      </w:r>
      <w:r w:rsidR="00377DC2">
        <w:rPr>
          <w:lang w:val="es-ES_tradnl"/>
        </w:rPr>
        <w:t> </w:t>
      </w:r>
      <w:r w:rsidRPr="00CD3AD4">
        <w:rPr>
          <w:lang w:val="es-ES_tradnl"/>
        </w:rPr>
        <w:t>s y 525</w:t>
      </w:r>
      <w:r w:rsidR="00377DC2">
        <w:rPr>
          <w:lang w:val="es-ES_tradnl"/>
        </w:rPr>
        <w:t> </w:t>
      </w:r>
      <w:r w:rsidRPr="00CD3AD4">
        <w:rPr>
          <w:lang w:val="es-ES_tradnl"/>
        </w:rPr>
        <w:t>s después de la adquisición de la señal.</w:t>
      </w:r>
    </w:p>
    <w:p w:rsidR="009E01DF" w:rsidRPr="00CD3AD4" w:rsidRDefault="009E01DF" w:rsidP="009E01DF">
      <w:pPr>
        <w:pStyle w:val="FigureNo"/>
        <w:rPr>
          <w:lang w:val="es-ES_tradnl"/>
        </w:rPr>
      </w:pPr>
      <w:r w:rsidRPr="00CD3AD4">
        <w:rPr>
          <w:lang w:val="es-ES_tradnl"/>
        </w:rPr>
        <w:t>FigurA 6</w:t>
      </w:r>
    </w:p>
    <w:p w:rsidR="009E01DF" w:rsidRPr="00CD3AD4" w:rsidRDefault="009E01DF" w:rsidP="009E01DF">
      <w:pPr>
        <w:pStyle w:val="Figuretitle"/>
        <w:rPr>
          <w:rFonts w:ascii="Helvetica" w:hAnsi="Helvetica" w:cs="Helvetica"/>
          <w:b w:val="0"/>
          <w:bCs/>
          <w:lang w:val="es-ES_tradnl"/>
        </w:rPr>
      </w:pPr>
      <w:r>
        <w:rPr>
          <w:lang w:val="es-ES_tradnl"/>
        </w:rPr>
        <w:t xml:space="preserve">Espectro del repetidor de </w:t>
      </w:r>
      <w:r w:rsidR="001A575A">
        <w:rPr>
          <w:lang w:val="es-ES_tradnl"/>
        </w:rPr>
        <w:t>406,0-406,1 MHz</w:t>
      </w:r>
    </w:p>
    <w:p w:rsidR="009E01DF" w:rsidRPr="00CD3AD4" w:rsidRDefault="009E01DF" w:rsidP="009E01DF">
      <w:pPr>
        <w:pStyle w:val="Figure"/>
        <w:rPr>
          <w:lang w:val="es-ES_tradnl"/>
        </w:rPr>
      </w:pPr>
      <w:r w:rsidRPr="00CD3AD4">
        <w:rPr>
          <w:noProof/>
          <w:lang w:val="en-US" w:eastAsia="zh-CN"/>
        </w:rPr>
        <w:drawing>
          <wp:inline distT="0" distB="0" distL="0" distR="0" wp14:anchorId="687916CC" wp14:editId="086C6DD9">
            <wp:extent cx="6181725" cy="3780155"/>
            <wp:effectExtent l="0" t="0" r="9525" b="0"/>
            <wp:docPr id="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1725" cy="3780155"/>
                    </a:xfrm>
                    <a:prstGeom prst="rect">
                      <a:avLst/>
                    </a:prstGeom>
                    <a:noFill/>
                    <a:ln>
                      <a:noFill/>
                    </a:ln>
                  </pic:spPr>
                </pic:pic>
              </a:graphicData>
            </a:graphic>
          </wp:inline>
        </w:drawing>
      </w:r>
    </w:p>
    <w:p w:rsidR="009E01DF" w:rsidRPr="00CD3AD4" w:rsidRDefault="009E01DF" w:rsidP="00377DC2">
      <w:pPr>
        <w:rPr>
          <w:lang w:val="es-ES_tradnl"/>
        </w:rPr>
      </w:pPr>
      <w:r w:rsidRPr="00CD3AD4">
        <w:rPr>
          <w:lang w:val="es-ES_tradnl"/>
        </w:rPr>
        <w:lastRenderedPageBreak/>
        <w:t>Poco después de la adquisición de la señal, aparecen en secuencia cuatro ráfagas de radiobaliza, a unos 9</w:t>
      </w:r>
      <w:r w:rsidR="00377DC2">
        <w:rPr>
          <w:lang w:val="es-ES_tradnl"/>
        </w:rPr>
        <w:t> </w:t>
      </w:r>
      <w:r w:rsidRPr="00CD3AD4">
        <w:rPr>
          <w:lang w:val="es-ES_tradnl"/>
        </w:rPr>
        <w:t>kHz y separadas en el tiempo 30</w:t>
      </w:r>
      <w:r w:rsidR="00377DC2">
        <w:rPr>
          <w:lang w:val="es-ES_tradnl"/>
        </w:rPr>
        <w:t> </w:t>
      </w:r>
      <w:r w:rsidRPr="00CD3AD4">
        <w:rPr>
          <w:lang w:val="es-ES_tradnl"/>
        </w:rPr>
        <w:t>s. Las ráfagas están codificadas en color azul y son el extremo final de una curva Doppler de una radiobaliza de referencia del sistema C-S (radiobaliza orbitográfica), una de las aproximadamente 6 que hay en todo el mundo utilizadas para calibrar las órbitas de los satélites LEO. En este caso, puede efectuarse generalmente una localización Doppler pero la calidad de los datos sería baja porque se encuentran todos ellos en el extremo de un lado de la curva Doppler. Varios puntos similares están coloreados en verde. Estos puntos representan señales de radiobaliza detectadas pero con un código ID degradado de manera que no puede identificarse la radiobaliza correspondiente.</w:t>
      </w:r>
    </w:p>
    <w:p w:rsidR="009E01DF" w:rsidRPr="00CD3AD4" w:rsidRDefault="009E01DF" w:rsidP="00587102">
      <w:pPr>
        <w:rPr>
          <w:lang w:val="es-ES_tradnl"/>
        </w:rPr>
      </w:pPr>
      <w:r w:rsidRPr="00CD3AD4">
        <w:rPr>
          <w:lang w:val="es-ES_tradnl"/>
        </w:rPr>
        <w:t>Además del ruido de banda ancha ya considerado, pueden aparecer otras dos señales de interferencia unos 80</w:t>
      </w:r>
      <w:r w:rsidR="00587102">
        <w:rPr>
          <w:lang w:val="es-ES_tradnl"/>
        </w:rPr>
        <w:t> </w:t>
      </w:r>
      <w:r w:rsidRPr="00CD3AD4">
        <w:rPr>
          <w:lang w:val="es-ES_tradnl"/>
        </w:rPr>
        <w:t>s después de la adquisición de la señal a aproximadamente 14</w:t>
      </w:r>
      <w:r w:rsidR="00377DC2">
        <w:rPr>
          <w:lang w:val="es-ES_tradnl"/>
        </w:rPr>
        <w:t> </w:t>
      </w:r>
      <w:r w:rsidRPr="00CD3AD4">
        <w:rPr>
          <w:lang w:val="es-ES_tradnl"/>
        </w:rPr>
        <w:t>kHz y 60</w:t>
      </w:r>
      <w:r w:rsidR="00377DC2">
        <w:rPr>
          <w:lang w:val="es-ES_tradnl"/>
        </w:rPr>
        <w:t> </w:t>
      </w:r>
      <w:r w:rsidRPr="00CD3AD4">
        <w:rPr>
          <w:lang w:val="es-ES_tradnl"/>
        </w:rPr>
        <w:t>kHz. También es muy probable que puedan determinarse las localizaciones Doppler para cada una de las señales interferentes que conforman el espectro de banda ancha mostrado (aproximadamente 40 señales están dispersas a través de la banda dando lugar a 40</w:t>
      </w:r>
      <w:r w:rsidR="00377DC2">
        <w:rPr>
          <w:lang w:val="es-ES_tradnl"/>
        </w:rPr>
        <w:t> </w:t>
      </w:r>
      <w:r w:rsidRPr="00CD3AD4">
        <w:rPr>
          <w:lang w:val="es-ES_tradnl"/>
        </w:rPr>
        <w:t>pares de emplazamientos estimados).</w:t>
      </w:r>
    </w:p>
    <w:p w:rsidR="009E01DF" w:rsidRPr="00CD3AD4" w:rsidRDefault="009E01DF" w:rsidP="001A575A">
      <w:pPr>
        <w:rPr>
          <w:lang w:val="es-ES_tradnl"/>
        </w:rPr>
      </w:pPr>
      <w:r w:rsidRPr="00CD3AD4">
        <w:rPr>
          <w:lang w:val="es-ES_tradnl"/>
        </w:rPr>
        <w:t>Unos ocho países disponen de LUT que supervisan los satélites LEO mediante un software patentado que permite al LUT mantener una base de datos de las señales interferentes que se envía a su Centro de Control de Misión correspondiente. Cada país participante utiliza las bases de datos de interferencia de sus LUT para preparar un informe de Interferencia a 406</w:t>
      </w:r>
      <w:r w:rsidR="001A575A">
        <w:rPr>
          <w:lang w:val="es-ES_tradnl"/>
        </w:rPr>
        <w:t> </w:t>
      </w:r>
      <w:r w:rsidRPr="00CD3AD4">
        <w:rPr>
          <w:lang w:val="es-ES_tradnl"/>
        </w:rPr>
        <w:t>MHz mensual dirigido a la</w:t>
      </w:r>
      <w:r w:rsidR="00C6544A">
        <w:rPr>
          <w:lang w:val="es-ES_tradnl"/>
        </w:rPr>
        <w:t> </w:t>
      </w:r>
      <w:r w:rsidRPr="00CD3AD4">
        <w:rPr>
          <w:lang w:val="es-ES_tradnl"/>
        </w:rPr>
        <w:t>UIT. En el Anexo 2 aparece un ejemplo de formato del informe.</w:t>
      </w:r>
    </w:p>
    <w:p w:rsidR="009E01DF" w:rsidRPr="00CD3AD4" w:rsidRDefault="009E01DF" w:rsidP="009E01DF">
      <w:pPr>
        <w:pStyle w:val="Heading1"/>
        <w:rPr>
          <w:lang w:val="es-ES_tradnl"/>
        </w:rPr>
      </w:pPr>
      <w:r w:rsidRPr="00CD3AD4">
        <w:rPr>
          <w:lang w:val="es-ES_tradnl"/>
        </w:rPr>
        <w:t>4</w:t>
      </w:r>
      <w:r w:rsidRPr="00CD3AD4">
        <w:rPr>
          <w:lang w:val="es-ES_tradnl"/>
        </w:rPr>
        <w:tab/>
        <w:t xml:space="preserve">Localización e informe de fuentes de interferencia en </w:t>
      </w:r>
      <w:r>
        <w:rPr>
          <w:lang w:val="es-ES_tradnl"/>
        </w:rPr>
        <w:t>EE.UU.</w:t>
      </w:r>
    </w:p>
    <w:p w:rsidR="009E01DF" w:rsidRPr="00CD3AD4" w:rsidRDefault="009E01DF" w:rsidP="009E01DF">
      <w:pPr>
        <w:pStyle w:val="Heading2"/>
        <w:rPr>
          <w:lang w:val="es-ES_tradnl"/>
        </w:rPr>
      </w:pPr>
      <w:r w:rsidRPr="00CD3AD4">
        <w:rPr>
          <w:lang w:val="es-ES_tradnl"/>
        </w:rPr>
        <w:t>4.1</w:t>
      </w:r>
      <w:r w:rsidRPr="00CD3AD4">
        <w:rPr>
          <w:lang w:val="es-ES_tradnl"/>
        </w:rPr>
        <w:tab/>
        <w:t>Antecedentes</w:t>
      </w:r>
    </w:p>
    <w:p w:rsidR="009E01DF" w:rsidRPr="00CD3AD4" w:rsidRDefault="009E01DF" w:rsidP="00377DC2">
      <w:pPr>
        <w:rPr>
          <w:lang w:val="es-ES_tradnl"/>
        </w:rPr>
      </w:pPr>
      <w:r w:rsidRPr="00CD3AD4">
        <w:rPr>
          <w:lang w:val="es-ES_tradnl"/>
        </w:rPr>
        <w:t>En Estados Unidos de América las señales interferentes en la banda 406,0-406,1</w:t>
      </w:r>
      <w:r w:rsidR="00377DC2">
        <w:rPr>
          <w:lang w:val="es-ES_tradnl"/>
        </w:rPr>
        <w:t> </w:t>
      </w:r>
      <w:r w:rsidRPr="00CD3AD4">
        <w:rPr>
          <w:lang w:val="es-ES_tradnl"/>
        </w:rPr>
        <w:t xml:space="preserve">MHz se detectan y procesan mediante los LUT de </w:t>
      </w:r>
      <w:r>
        <w:rPr>
          <w:lang w:val="es-ES_tradnl"/>
        </w:rPr>
        <w:t>EE.UU</w:t>
      </w:r>
      <w:r w:rsidRPr="00CD3AD4">
        <w:rPr>
          <w:lang w:val="es-ES_tradnl"/>
        </w:rPr>
        <w:t xml:space="preserve">. Las aproximaciones de emplazamientos resultantes se envían al </w:t>
      </w:r>
      <w:r w:rsidR="00D844BD" w:rsidRPr="00CD3AD4">
        <w:rPr>
          <w:lang w:val="es-ES_tradnl"/>
        </w:rPr>
        <w:t xml:space="preserve">Sistema Automatizado </w:t>
      </w:r>
      <w:r w:rsidRPr="00CD3AD4">
        <w:rPr>
          <w:lang w:val="es-ES_tradnl"/>
        </w:rPr>
        <w:t xml:space="preserve">de </w:t>
      </w:r>
      <w:r w:rsidR="00D844BD" w:rsidRPr="00CD3AD4">
        <w:rPr>
          <w:lang w:val="es-ES_tradnl"/>
        </w:rPr>
        <w:t xml:space="preserve">Comprobación Técnica </w:t>
      </w:r>
      <w:r w:rsidRPr="00CD3AD4">
        <w:rPr>
          <w:lang w:val="es-ES_tradnl"/>
        </w:rPr>
        <w:t xml:space="preserve">de la </w:t>
      </w:r>
      <w:r w:rsidR="00D844BD" w:rsidRPr="00CD3AD4">
        <w:rPr>
          <w:lang w:val="es-ES_tradnl"/>
        </w:rPr>
        <w:t xml:space="preserve">Interferencia </w:t>
      </w:r>
      <w:r w:rsidRPr="00CD3AD4">
        <w:rPr>
          <w:lang w:val="es-ES_tradnl"/>
        </w:rPr>
        <w:t>(AIMS) de la Administración Nacional de los Océanos y la Atmósfera (NOAA) que analiza los datos para determinar la posible presencia de una fuente de interferencia persistente. Cuando se recopilan datos suficientes de la adecuada calidad de manera que la fuente de interferencia se encuentra estadísticamente dentro de un radio de 12</w:t>
      </w:r>
      <w:r w:rsidR="00377DC2">
        <w:rPr>
          <w:lang w:val="es-ES_tradnl"/>
        </w:rPr>
        <w:t> </w:t>
      </w:r>
      <w:r w:rsidRPr="00CD3AD4">
        <w:rPr>
          <w:lang w:val="es-ES_tradnl"/>
        </w:rPr>
        <w:t>km de la posición estimada, se calculan automáticamente la latitud y la longitud de la posición estimada mediante el AIMS y se envía esa información a la Oficina Centralizadora de la FCC (el Centro de Operaciones de FCC). Aunque la interferencia radioeléctrica en las tres bandas de frecuencia ha sido un problema continuo en el sistema Cospas</w:t>
      </w:r>
      <w:r w:rsidRPr="00CD3AD4">
        <w:rPr>
          <w:lang w:val="es-ES_tradnl"/>
        </w:rPr>
        <w:noBreakHyphen/>
        <w:t>Sarsat, únicamente la banda 406,0-406,1 es analizada por el AIMS. Actualmente, todas las comunicaciones sobre emplazamientos del AIMS se realizan a través de facsímil.</w:t>
      </w:r>
    </w:p>
    <w:p w:rsidR="009E01DF" w:rsidRPr="00CD3AD4" w:rsidRDefault="009E01DF" w:rsidP="009E01DF">
      <w:pPr>
        <w:pStyle w:val="Heading2"/>
        <w:rPr>
          <w:lang w:val="es-ES_tradnl"/>
        </w:rPr>
      </w:pPr>
      <w:r w:rsidRPr="00CD3AD4">
        <w:rPr>
          <w:lang w:val="es-ES_tradnl"/>
        </w:rPr>
        <w:t>4.2</w:t>
      </w:r>
      <w:r w:rsidRPr="00CD3AD4">
        <w:rPr>
          <w:lang w:val="es-ES_tradnl"/>
        </w:rPr>
        <w:tab/>
        <w:t>Metodología de localización de la interferencia por el AIMS</w:t>
      </w:r>
    </w:p>
    <w:p w:rsidR="009E01DF" w:rsidRPr="00CD3AD4" w:rsidRDefault="009E01DF" w:rsidP="00377DC2">
      <w:pPr>
        <w:rPr>
          <w:lang w:val="es-ES_tradnl"/>
        </w:rPr>
      </w:pPr>
      <w:r w:rsidRPr="00CD3AD4">
        <w:rPr>
          <w:lang w:val="es-ES_tradnl"/>
        </w:rPr>
        <w:t>La base de datos de interferencia contiene virtualmente todos los parámetros asociados con la determinación de los emplazamientos de lado A y lado B de la fuente de interferencia, incluidas la latitud y la longitud de los lados A y B, la hora y la frecuencia en máxima aproximación y el ángulo transversal (en el Anexo</w:t>
      </w:r>
      <w:r w:rsidR="00377DC2">
        <w:rPr>
          <w:lang w:val="es-ES_tradnl"/>
        </w:rPr>
        <w:t> </w:t>
      </w:r>
      <w:r w:rsidRPr="00CD3AD4">
        <w:rPr>
          <w:lang w:val="es-ES_tradnl"/>
        </w:rPr>
        <w:t xml:space="preserve">3 aparecen los campos de datos utilizados por el AIMS). Cada administración ha desarrollado su propia metodología para analizar la base de datos de interferencia. La metodología empleada por </w:t>
      </w:r>
      <w:r>
        <w:rPr>
          <w:lang w:val="es-ES_tradnl"/>
        </w:rPr>
        <w:t>EE.UU.</w:t>
      </w:r>
      <w:r w:rsidRPr="00CD3AD4">
        <w:rPr>
          <w:lang w:val="es-ES_tradnl"/>
        </w:rPr>
        <w:t xml:space="preserve"> se describe en este punto y se presenta un ejemplo al respecto.</w:t>
      </w:r>
    </w:p>
    <w:p w:rsidR="009E01DF" w:rsidRPr="00CD3AD4" w:rsidRDefault="009E01DF" w:rsidP="00587102">
      <w:pPr>
        <w:keepNext/>
        <w:keepLines/>
        <w:rPr>
          <w:lang w:val="es-ES_tradnl"/>
        </w:rPr>
      </w:pPr>
      <w:r w:rsidRPr="00CD3AD4">
        <w:rPr>
          <w:lang w:val="es-ES_tradnl"/>
        </w:rPr>
        <w:lastRenderedPageBreak/>
        <w:t>La Fig.</w:t>
      </w:r>
      <w:r w:rsidR="00587102">
        <w:rPr>
          <w:lang w:val="es-ES_tradnl"/>
        </w:rPr>
        <w:t> </w:t>
      </w:r>
      <w:r w:rsidRPr="00CD3AD4">
        <w:rPr>
          <w:lang w:val="es-ES_tradnl"/>
        </w:rPr>
        <w:t>7 muestra un gráfico reciente de una fuente de interferencia en América del Norte, realizado utilizando la recientemente desarrollada herramienta de análisis de interferencia que ilustra las múltiples fuentes de interferencia normalmente observadas. A menudo, una señal interferente está compuesta por muchas subportadoras, cada una de las cuales daría lugar a una localización por efecto Doppler ligeramente distinta de manera que cuando se amplía se representa la zona de interés, los emplazamientos de las fuentes interferentes presentan el aspecto de un gráfico más o menos aleatorio.</w:t>
      </w:r>
    </w:p>
    <w:p w:rsidR="009E01DF" w:rsidRPr="00CD3AD4" w:rsidRDefault="009E01DF" w:rsidP="009E01DF">
      <w:pPr>
        <w:pStyle w:val="FigureNo"/>
        <w:rPr>
          <w:lang w:val="es-ES_tradnl"/>
        </w:rPr>
      </w:pPr>
      <w:r w:rsidRPr="00CD3AD4">
        <w:rPr>
          <w:lang w:val="es-ES_tradnl"/>
        </w:rPr>
        <w:t>FigurA 7</w:t>
      </w:r>
    </w:p>
    <w:p w:rsidR="009E01DF" w:rsidRPr="00CD3AD4" w:rsidRDefault="009E01DF" w:rsidP="00117E35">
      <w:pPr>
        <w:pStyle w:val="Figuretitle"/>
        <w:rPr>
          <w:lang w:val="es-ES_tradnl"/>
        </w:rPr>
      </w:pPr>
      <w:r w:rsidRPr="00CD3AD4">
        <w:rPr>
          <w:lang w:val="es-ES_tradnl"/>
        </w:rPr>
        <w:t>Representación del emplazamiento de la fuente de interferencia de 406 MHz (puntos azules) con 2 niveles</w:t>
      </w:r>
      <w:r w:rsidR="00117E35">
        <w:rPr>
          <w:lang w:val="es-ES_tradnl"/>
        </w:rPr>
        <w:t xml:space="preserve"> </w:t>
      </w:r>
      <w:r w:rsidRPr="00CD3AD4">
        <w:rPr>
          <w:lang w:val="es-ES_tradnl"/>
        </w:rPr>
        <w:t>de ampliación</w:t>
      </w:r>
      <w:r w:rsidR="00117E35">
        <w:rPr>
          <w:lang w:val="es-ES_tradnl"/>
        </w:rPr>
        <w:br/>
      </w:r>
      <w:r w:rsidRPr="00CD3AD4">
        <w:rPr>
          <w:lang w:val="es-ES_tradnl"/>
        </w:rPr>
        <w:t xml:space="preserve">(la Fig. 7A muestra América del Norte completa con una pequeña zona destacada </w:t>
      </w:r>
      <w:r w:rsidRPr="00CD3AD4">
        <w:rPr>
          <w:lang w:val="es-ES_tradnl"/>
        </w:rPr>
        <w:br/>
        <w:t>y la Fig. 7B muestra una ampliación de la zona indicada en la Fig. 7A)</w:t>
      </w:r>
    </w:p>
    <w:p w:rsidR="009E01DF" w:rsidRPr="00CD3AD4" w:rsidRDefault="009E01DF" w:rsidP="00377DC2">
      <w:pPr>
        <w:pStyle w:val="FigureNo"/>
        <w:spacing w:before="320"/>
        <w:rPr>
          <w:lang w:val="es-ES_tradnl"/>
        </w:rPr>
      </w:pPr>
      <w:r w:rsidRPr="00CD3AD4">
        <w:rPr>
          <w:lang w:val="es-ES_tradnl"/>
        </w:rPr>
        <w:t>Figura 7A</w:t>
      </w:r>
    </w:p>
    <w:p w:rsidR="009E01DF" w:rsidRPr="00CD3AD4" w:rsidRDefault="009E01DF" w:rsidP="009E01DF">
      <w:pPr>
        <w:pStyle w:val="Figure"/>
        <w:rPr>
          <w:lang w:val="es-ES_tradnl"/>
        </w:rPr>
      </w:pPr>
      <w:r w:rsidRPr="00CD3AD4">
        <w:rPr>
          <w:noProof/>
          <w:lang w:val="en-US" w:eastAsia="zh-CN"/>
        </w:rPr>
        <w:drawing>
          <wp:inline distT="0" distB="0" distL="0" distR="0" wp14:anchorId="42BEDA39" wp14:editId="2EC6A5FC">
            <wp:extent cx="6115050" cy="3038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3038475"/>
                    </a:xfrm>
                    <a:prstGeom prst="rect">
                      <a:avLst/>
                    </a:prstGeom>
                    <a:noFill/>
                    <a:ln>
                      <a:noFill/>
                    </a:ln>
                  </pic:spPr>
                </pic:pic>
              </a:graphicData>
            </a:graphic>
          </wp:inline>
        </w:drawing>
      </w:r>
    </w:p>
    <w:p w:rsidR="00377DC2" w:rsidRDefault="00377DC2" w:rsidP="00377DC2">
      <w:pPr>
        <w:rPr>
          <w:lang w:val="es-ES_tradnl"/>
        </w:rPr>
      </w:pPr>
    </w:p>
    <w:p w:rsidR="009E01DF" w:rsidRPr="00CD3AD4" w:rsidRDefault="009E01DF" w:rsidP="009E01DF">
      <w:pPr>
        <w:pStyle w:val="FigureNo"/>
        <w:keepNext w:val="0"/>
        <w:keepLines w:val="0"/>
        <w:widowControl w:val="0"/>
        <w:spacing w:before="0"/>
        <w:rPr>
          <w:lang w:val="es-ES_tradnl"/>
        </w:rPr>
      </w:pPr>
      <w:r w:rsidRPr="00CD3AD4">
        <w:rPr>
          <w:lang w:val="es-ES_tradnl"/>
        </w:rPr>
        <w:t>Figura 7B</w:t>
      </w:r>
    </w:p>
    <w:p w:rsidR="009E01DF" w:rsidRPr="00CD3AD4" w:rsidRDefault="009E01DF" w:rsidP="009E01DF">
      <w:pPr>
        <w:pStyle w:val="Figure"/>
        <w:rPr>
          <w:lang w:val="es-ES_tradnl"/>
        </w:rPr>
      </w:pPr>
      <w:r w:rsidRPr="00CD3AD4">
        <w:rPr>
          <w:noProof/>
          <w:lang w:val="en-US" w:eastAsia="zh-CN"/>
        </w:rPr>
        <w:drawing>
          <wp:inline distT="0" distB="0" distL="0" distR="0" wp14:anchorId="15DA6FE5" wp14:editId="78035245">
            <wp:extent cx="6049119" cy="3000676"/>
            <wp:effectExtent l="0" t="0" r="889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0980" cy="3006560"/>
                    </a:xfrm>
                    <a:prstGeom prst="rect">
                      <a:avLst/>
                    </a:prstGeom>
                    <a:noFill/>
                  </pic:spPr>
                </pic:pic>
              </a:graphicData>
            </a:graphic>
          </wp:inline>
        </w:drawing>
      </w:r>
    </w:p>
    <w:p w:rsidR="009E01DF" w:rsidRPr="00CD3AD4" w:rsidRDefault="009E01DF" w:rsidP="009E01DF">
      <w:pPr>
        <w:rPr>
          <w:lang w:val="es-ES_tradnl"/>
        </w:rPr>
      </w:pPr>
      <w:r w:rsidRPr="00CD3AD4">
        <w:rPr>
          <w:lang w:val="es-ES_tradnl"/>
        </w:rPr>
        <w:lastRenderedPageBreak/>
        <w:t xml:space="preserve">Antes de la aparición de la </w:t>
      </w:r>
      <w:r>
        <w:rPr>
          <w:lang w:val="es-ES_tradnl"/>
        </w:rPr>
        <w:t>h</w:t>
      </w:r>
      <w:r w:rsidRPr="00CD3AD4">
        <w:rPr>
          <w:lang w:val="es-ES_tradnl"/>
        </w:rPr>
        <w:t>erramienta, era necesario ampliar manualmente cada zona de interés a fin de determinar qué emplazamientos contenían un número suficiente de eventos de interferencia</w:t>
      </w:r>
      <w:r>
        <w:rPr>
          <w:lang w:val="es-ES_tradnl"/>
        </w:rPr>
        <w:t>,</w:t>
      </w:r>
      <w:r w:rsidRPr="00CD3AD4">
        <w:rPr>
          <w:lang w:val="es-ES_tradnl"/>
        </w:rPr>
        <w:t xml:space="preserve"> y estaban ubicados dentro de una superficie de búsqueda razonable.</w:t>
      </w:r>
    </w:p>
    <w:p w:rsidR="009E01DF" w:rsidRPr="00CD3AD4" w:rsidRDefault="009E01DF" w:rsidP="00377DC2">
      <w:pPr>
        <w:rPr>
          <w:lang w:val="es-ES_tradnl"/>
        </w:rPr>
      </w:pPr>
      <w:r w:rsidRPr="00CD3AD4">
        <w:rPr>
          <w:lang w:val="es-ES_tradnl"/>
        </w:rPr>
        <w:t>Un emplazamiento estimado se determinó calculando la latitud media y la longitud media de la población de los puntos de datos, como muestra el ejemplo de la Fig.</w:t>
      </w:r>
      <w:r w:rsidR="00377DC2">
        <w:rPr>
          <w:lang w:val="es-ES_tradnl"/>
        </w:rPr>
        <w:t> </w:t>
      </w:r>
      <w:r w:rsidRPr="00CD3AD4">
        <w:rPr>
          <w:lang w:val="es-ES_tradnl"/>
        </w:rPr>
        <w:t>7B. Se determinó un radio de búsqueda estimado combinando la desviación típica de la latitud y longitud (corregida por el coseno de la altitud). Se trata del proceso básico automatizado que se conoce con el nombre de sistema automatizado de comprobación técnica de la interferencia (AIMS).</w:t>
      </w:r>
    </w:p>
    <w:p w:rsidR="009E01DF" w:rsidRPr="00CD3AD4" w:rsidRDefault="009E01DF" w:rsidP="009E01DF">
      <w:pPr>
        <w:pStyle w:val="Heading2"/>
        <w:rPr>
          <w:lang w:val="es-ES_tradnl"/>
        </w:rPr>
      </w:pPr>
      <w:r w:rsidRPr="00CD3AD4">
        <w:rPr>
          <w:lang w:val="es-ES_tradnl"/>
        </w:rPr>
        <w:t>4.3</w:t>
      </w:r>
      <w:r w:rsidRPr="00CD3AD4">
        <w:rPr>
          <w:lang w:val="es-ES_tradnl"/>
        </w:rPr>
        <w:tab/>
        <w:t>Mejora del AIMS</w:t>
      </w:r>
    </w:p>
    <w:p w:rsidR="009E01DF" w:rsidRPr="00CD3AD4" w:rsidRDefault="009E01DF" w:rsidP="00377DC2">
      <w:pPr>
        <w:rPr>
          <w:lang w:val="es-ES_tradnl"/>
        </w:rPr>
      </w:pPr>
      <w:r w:rsidRPr="00CD3AD4">
        <w:rPr>
          <w:lang w:val="es-ES_tradnl"/>
        </w:rPr>
        <w:t>Poco después del inicio de los informes de interferencia mensuales presentados a la UIT (descritos en el Anexo</w:t>
      </w:r>
      <w:r w:rsidR="00377DC2">
        <w:rPr>
          <w:lang w:val="es-ES_tradnl"/>
        </w:rPr>
        <w:t> </w:t>
      </w:r>
      <w:r w:rsidRPr="00CD3AD4">
        <w:rPr>
          <w:lang w:val="es-ES_tradnl"/>
        </w:rPr>
        <w:t>2), la NOAA desarrolló un método iterativo de procesamiento de datos que mejora la precisión de la localización estimada de la fuente de interferencia y la zona probable de búsqueda. El método iterativo amplía el proceso de AIMS básico realizando cálculos sucesivos del emplazamiento medio y la desviación típica y excluyendo posteriormente los elementos de datos que caen fuera de una desviación típica específica.</w:t>
      </w:r>
    </w:p>
    <w:p w:rsidR="009E01DF" w:rsidRPr="00CD3AD4" w:rsidRDefault="009E01DF" w:rsidP="00587102">
      <w:pPr>
        <w:rPr>
          <w:lang w:val="es-ES_tradnl"/>
        </w:rPr>
      </w:pPr>
      <w:r w:rsidRPr="00CD3AD4">
        <w:rPr>
          <w:lang w:val="es-ES_tradnl"/>
        </w:rPr>
        <w:t>Cuando se aplica manualmente a un conjunto de datos sobre interferencia, los pasos iterativos adicionales pueden producir mejores resultados. En el Cuadro</w:t>
      </w:r>
      <w:r w:rsidR="00587102">
        <w:rPr>
          <w:lang w:val="es-ES_tradnl"/>
        </w:rPr>
        <w:t> </w:t>
      </w:r>
      <w:r w:rsidRPr="00CD3AD4">
        <w:rPr>
          <w:lang w:val="es-ES_tradnl"/>
        </w:rPr>
        <w:t>1 puede verse una comparación del proceso AIMS con el proceso iterativo plus AIMS, para un evento de interferencia específico. Si los resultados de comparación similares adicionales muestran una mejora constante, el método puede incorporarse en el proceso AIMS.</w:t>
      </w:r>
    </w:p>
    <w:p w:rsidR="009E01DF" w:rsidRPr="00CD3AD4" w:rsidRDefault="009E01DF" w:rsidP="009E01DF">
      <w:pPr>
        <w:pStyle w:val="TableNo"/>
        <w:keepLines/>
        <w:rPr>
          <w:lang w:val="es-ES_tradnl"/>
        </w:rPr>
      </w:pPr>
      <w:r w:rsidRPr="00CD3AD4">
        <w:rPr>
          <w:lang w:val="es-ES_tradnl"/>
        </w:rPr>
        <w:t>CUADRO 1</w:t>
      </w:r>
    </w:p>
    <w:p w:rsidR="009E01DF" w:rsidRPr="00CD3AD4" w:rsidRDefault="009E01DF" w:rsidP="00097D51">
      <w:pPr>
        <w:pStyle w:val="Tabletitle"/>
        <w:keepLines/>
        <w:rPr>
          <w:lang w:val="es-ES_tradnl"/>
        </w:rPr>
      </w:pPr>
      <w:r w:rsidRPr="00CD3AD4">
        <w:rPr>
          <w:lang w:val="es-ES_tradnl"/>
        </w:rPr>
        <w:t>Resumen de los resultados de la fuente de interferencia</w:t>
      </w:r>
      <w:r w:rsidR="00097D51">
        <w:rPr>
          <w:lang w:val="es-ES_tradnl"/>
        </w:rPr>
        <w:br/>
      </w:r>
      <w:r w:rsidRPr="00CD3AD4">
        <w:rPr>
          <w:lang w:val="es-ES_tradnl"/>
        </w:rPr>
        <w:t>de Salt Lake City con y sin iteración</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1417"/>
        <w:gridCol w:w="1417"/>
        <w:gridCol w:w="2098"/>
        <w:gridCol w:w="2608"/>
      </w:tblGrid>
      <w:tr w:rsidR="00377DC2" w:rsidRPr="00CD3AD4" w:rsidTr="00097D51">
        <w:trPr>
          <w:trHeight w:val="749"/>
          <w:jc w:val="center"/>
        </w:trPr>
        <w:tc>
          <w:tcPr>
            <w:tcW w:w="2098" w:type="dxa"/>
            <w:vAlign w:val="center"/>
          </w:tcPr>
          <w:p w:rsidR="009E01DF" w:rsidRPr="00CD3AD4" w:rsidRDefault="009E01DF" w:rsidP="00E96251">
            <w:pPr>
              <w:pStyle w:val="Tablehead"/>
              <w:jc w:val="left"/>
              <w:rPr>
                <w:lang w:val="es-ES_tradnl"/>
              </w:rPr>
            </w:pPr>
          </w:p>
        </w:tc>
        <w:tc>
          <w:tcPr>
            <w:tcW w:w="1417" w:type="dxa"/>
            <w:vAlign w:val="center"/>
          </w:tcPr>
          <w:p w:rsidR="009E01DF" w:rsidRPr="00CD3AD4" w:rsidRDefault="009E01DF" w:rsidP="00E96251">
            <w:pPr>
              <w:pStyle w:val="Tablehead"/>
              <w:rPr>
                <w:lang w:val="es-ES_tradnl"/>
              </w:rPr>
            </w:pPr>
            <w:r w:rsidRPr="00CD3AD4">
              <w:rPr>
                <w:lang w:val="es-ES_tradnl"/>
              </w:rPr>
              <w:t>Latitud</w:t>
            </w:r>
          </w:p>
        </w:tc>
        <w:tc>
          <w:tcPr>
            <w:tcW w:w="1417" w:type="dxa"/>
            <w:vAlign w:val="center"/>
          </w:tcPr>
          <w:p w:rsidR="009E01DF" w:rsidRPr="00CD3AD4" w:rsidRDefault="009E01DF" w:rsidP="00E96251">
            <w:pPr>
              <w:pStyle w:val="Tablehead"/>
              <w:rPr>
                <w:lang w:val="es-ES_tradnl"/>
              </w:rPr>
            </w:pPr>
            <w:r w:rsidRPr="00CD3AD4">
              <w:rPr>
                <w:lang w:val="es-ES_tradnl"/>
              </w:rPr>
              <w:t>Longitud</w:t>
            </w:r>
          </w:p>
        </w:tc>
        <w:tc>
          <w:tcPr>
            <w:tcW w:w="2098" w:type="dxa"/>
            <w:vAlign w:val="center"/>
          </w:tcPr>
          <w:p w:rsidR="009E01DF" w:rsidRPr="00CD3AD4" w:rsidRDefault="009E01DF" w:rsidP="00E96251">
            <w:pPr>
              <w:pStyle w:val="Tablehead"/>
              <w:rPr>
                <w:lang w:val="es-ES_tradnl"/>
              </w:rPr>
            </w:pPr>
            <w:r w:rsidRPr="00CD3AD4">
              <w:rPr>
                <w:lang w:val="es-ES_tradnl"/>
              </w:rPr>
              <w:t>Radio de búsqueda (km)</w:t>
            </w:r>
          </w:p>
        </w:tc>
        <w:tc>
          <w:tcPr>
            <w:tcW w:w="2608" w:type="dxa"/>
            <w:vAlign w:val="center"/>
          </w:tcPr>
          <w:p w:rsidR="009E01DF" w:rsidRPr="00CD3AD4" w:rsidRDefault="009E01DF" w:rsidP="00E96251">
            <w:pPr>
              <w:pStyle w:val="Tablehead"/>
              <w:rPr>
                <w:lang w:val="es-ES_tradnl"/>
              </w:rPr>
            </w:pPr>
            <w:r w:rsidRPr="00CD3AD4">
              <w:rPr>
                <w:lang w:val="es-ES_tradnl"/>
              </w:rPr>
              <w:t>Error de emplazamiento (km)</w:t>
            </w:r>
          </w:p>
        </w:tc>
      </w:tr>
      <w:tr w:rsidR="00377DC2" w:rsidRPr="00CD3AD4" w:rsidTr="00097D51">
        <w:trPr>
          <w:trHeight w:val="250"/>
          <w:jc w:val="center"/>
        </w:trPr>
        <w:tc>
          <w:tcPr>
            <w:tcW w:w="2098" w:type="dxa"/>
          </w:tcPr>
          <w:p w:rsidR="009E01DF" w:rsidRPr="002E5950" w:rsidRDefault="009E01DF" w:rsidP="00E96251">
            <w:pPr>
              <w:pStyle w:val="Tabletext"/>
              <w:jc w:val="left"/>
            </w:pPr>
            <w:r w:rsidRPr="002E5950">
              <w:t>Coordenadas reales</w:t>
            </w:r>
          </w:p>
        </w:tc>
        <w:tc>
          <w:tcPr>
            <w:tcW w:w="1417" w:type="dxa"/>
          </w:tcPr>
          <w:p w:rsidR="009E01DF" w:rsidRPr="002E5950" w:rsidRDefault="009E01DF" w:rsidP="00E96251">
            <w:pPr>
              <w:pStyle w:val="Tabletext"/>
              <w:jc w:val="center"/>
            </w:pPr>
            <w:r w:rsidRPr="002E5950">
              <w:t>40,7719</w:t>
            </w:r>
          </w:p>
        </w:tc>
        <w:tc>
          <w:tcPr>
            <w:tcW w:w="1417" w:type="dxa"/>
          </w:tcPr>
          <w:p w:rsidR="009E01DF" w:rsidRPr="002E5950" w:rsidRDefault="009E01DF" w:rsidP="00E96251">
            <w:pPr>
              <w:pStyle w:val="Tabletext"/>
              <w:jc w:val="center"/>
            </w:pPr>
            <w:r w:rsidRPr="002E5950">
              <w:t>–111,9542</w:t>
            </w:r>
          </w:p>
        </w:tc>
        <w:tc>
          <w:tcPr>
            <w:tcW w:w="2098" w:type="dxa"/>
          </w:tcPr>
          <w:p w:rsidR="009E01DF" w:rsidRPr="002E5950" w:rsidRDefault="009E01DF" w:rsidP="00E96251">
            <w:pPr>
              <w:pStyle w:val="Tabletext"/>
              <w:jc w:val="center"/>
            </w:pPr>
            <w:r w:rsidRPr="002E5950">
              <w:t>–</w:t>
            </w:r>
          </w:p>
        </w:tc>
        <w:tc>
          <w:tcPr>
            <w:tcW w:w="2608" w:type="dxa"/>
          </w:tcPr>
          <w:p w:rsidR="009E01DF" w:rsidRPr="002E5950" w:rsidRDefault="009E01DF" w:rsidP="00E96251">
            <w:pPr>
              <w:pStyle w:val="Tabletext"/>
              <w:jc w:val="center"/>
            </w:pPr>
            <w:r w:rsidRPr="002E5950">
              <w:t>–</w:t>
            </w:r>
          </w:p>
        </w:tc>
      </w:tr>
      <w:tr w:rsidR="00377DC2" w:rsidRPr="00CD3AD4" w:rsidTr="00097D51">
        <w:trPr>
          <w:trHeight w:val="250"/>
          <w:jc w:val="center"/>
        </w:trPr>
        <w:tc>
          <w:tcPr>
            <w:tcW w:w="2098" w:type="dxa"/>
          </w:tcPr>
          <w:p w:rsidR="009E01DF" w:rsidRPr="002E5950" w:rsidRDefault="009E01DF" w:rsidP="00E96251">
            <w:pPr>
              <w:pStyle w:val="Tabletext"/>
              <w:jc w:val="left"/>
            </w:pPr>
            <w:r w:rsidRPr="002E5950">
              <w:t>Método AIMS</w:t>
            </w:r>
          </w:p>
        </w:tc>
        <w:tc>
          <w:tcPr>
            <w:tcW w:w="1417" w:type="dxa"/>
          </w:tcPr>
          <w:p w:rsidR="009E01DF" w:rsidRPr="002E5950" w:rsidRDefault="009E01DF" w:rsidP="00E96251">
            <w:pPr>
              <w:pStyle w:val="Tabletext"/>
              <w:jc w:val="center"/>
            </w:pPr>
            <w:r w:rsidRPr="002E5950">
              <w:t>40,803</w:t>
            </w:r>
          </w:p>
        </w:tc>
        <w:tc>
          <w:tcPr>
            <w:tcW w:w="1417" w:type="dxa"/>
          </w:tcPr>
          <w:p w:rsidR="009E01DF" w:rsidRPr="002E5950" w:rsidRDefault="009E01DF" w:rsidP="00E96251">
            <w:pPr>
              <w:pStyle w:val="Tabletext"/>
              <w:jc w:val="center"/>
            </w:pPr>
            <w:r w:rsidRPr="002E5950">
              <w:t>–111,829</w:t>
            </w:r>
          </w:p>
        </w:tc>
        <w:tc>
          <w:tcPr>
            <w:tcW w:w="2098" w:type="dxa"/>
          </w:tcPr>
          <w:p w:rsidR="009E01DF" w:rsidRPr="002E5950" w:rsidRDefault="009E01DF" w:rsidP="00E96251">
            <w:pPr>
              <w:pStyle w:val="Tabletext"/>
              <w:jc w:val="center"/>
            </w:pPr>
            <w:r w:rsidRPr="002E5950">
              <w:t>11</w:t>
            </w:r>
          </w:p>
        </w:tc>
        <w:tc>
          <w:tcPr>
            <w:tcW w:w="2608" w:type="dxa"/>
          </w:tcPr>
          <w:p w:rsidR="009E01DF" w:rsidRPr="002E5950" w:rsidRDefault="009E01DF" w:rsidP="00E96251">
            <w:pPr>
              <w:pStyle w:val="Tabletext"/>
              <w:jc w:val="center"/>
            </w:pPr>
            <w:r w:rsidRPr="002E5950">
              <w:t>12,6</w:t>
            </w:r>
          </w:p>
        </w:tc>
      </w:tr>
      <w:tr w:rsidR="00377DC2" w:rsidRPr="00CD3AD4" w:rsidTr="00097D51">
        <w:trPr>
          <w:trHeight w:val="250"/>
          <w:jc w:val="center"/>
        </w:trPr>
        <w:tc>
          <w:tcPr>
            <w:tcW w:w="2098" w:type="dxa"/>
          </w:tcPr>
          <w:p w:rsidR="009E01DF" w:rsidRPr="002E5950" w:rsidRDefault="009E01DF" w:rsidP="00E96251">
            <w:pPr>
              <w:pStyle w:val="Tabletext"/>
              <w:jc w:val="left"/>
            </w:pPr>
            <w:r w:rsidRPr="002E5950">
              <w:t>Método de iteración</w:t>
            </w:r>
          </w:p>
        </w:tc>
        <w:tc>
          <w:tcPr>
            <w:tcW w:w="1417" w:type="dxa"/>
          </w:tcPr>
          <w:p w:rsidR="009E01DF" w:rsidRPr="002E5950" w:rsidRDefault="009E01DF" w:rsidP="00E96251">
            <w:pPr>
              <w:pStyle w:val="Tabletext"/>
              <w:jc w:val="center"/>
            </w:pPr>
            <w:r w:rsidRPr="002E5950">
              <w:t>40,7890</w:t>
            </w:r>
          </w:p>
        </w:tc>
        <w:tc>
          <w:tcPr>
            <w:tcW w:w="1417" w:type="dxa"/>
          </w:tcPr>
          <w:p w:rsidR="009E01DF" w:rsidRPr="002E5950" w:rsidRDefault="009E01DF" w:rsidP="00E96251">
            <w:pPr>
              <w:pStyle w:val="Tabletext"/>
              <w:jc w:val="center"/>
            </w:pPr>
            <w:r w:rsidRPr="002E5950">
              <w:t>–111,9441</w:t>
            </w:r>
          </w:p>
        </w:tc>
        <w:tc>
          <w:tcPr>
            <w:tcW w:w="2098" w:type="dxa"/>
          </w:tcPr>
          <w:p w:rsidR="009E01DF" w:rsidRPr="002E5950" w:rsidRDefault="009E01DF" w:rsidP="00E96251">
            <w:pPr>
              <w:pStyle w:val="Tabletext"/>
              <w:jc w:val="center"/>
            </w:pPr>
            <w:r w:rsidRPr="002E5950">
              <w:t>9,2</w:t>
            </w:r>
          </w:p>
        </w:tc>
        <w:tc>
          <w:tcPr>
            <w:tcW w:w="2608" w:type="dxa"/>
          </w:tcPr>
          <w:p w:rsidR="009E01DF" w:rsidRPr="002E5950" w:rsidRDefault="009E01DF" w:rsidP="00E96251">
            <w:pPr>
              <w:pStyle w:val="Tabletext"/>
              <w:jc w:val="center"/>
            </w:pPr>
            <w:r w:rsidRPr="002E5950">
              <w:t>2,2</w:t>
            </w:r>
          </w:p>
        </w:tc>
      </w:tr>
    </w:tbl>
    <w:p w:rsidR="009E01DF" w:rsidRPr="00CD3AD4" w:rsidRDefault="009E01DF" w:rsidP="009E01DF">
      <w:pPr>
        <w:pStyle w:val="Tablefin"/>
        <w:rPr>
          <w:lang w:val="es-ES_tradnl"/>
        </w:rPr>
      </w:pPr>
    </w:p>
    <w:p w:rsidR="009E01DF" w:rsidRPr="00CD3AD4" w:rsidRDefault="009E01DF" w:rsidP="00587102">
      <w:pPr>
        <w:rPr>
          <w:lang w:val="es-ES_tradnl"/>
        </w:rPr>
      </w:pPr>
      <w:r w:rsidRPr="00CD3AD4">
        <w:rPr>
          <w:lang w:val="es-ES_tradnl"/>
        </w:rPr>
        <w:t>El Anexo</w:t>
      </w:r>
      <w:r w:rsidR="00587102">
        <w:rPr>
          <w:lang w:val="es-ES_tradnl"/>
        </w:rPr>
        <w:t> </w:t>
      </w:r>
      <w:r w:rsidRPr="00CD3AD4">
        <w:rPr>
          <w:lang w:val="es-ES_tradnl"/>
        </w:rPr>
        <w:t>4 proporciona una comparación de errores en el emplazamiento detallad</w:t>
      </w:r>
      <w:r>
        <w:rPr>
          <w:lang w:val="es-ES_tradnl"/>
        </w:rPr>
        <w:t>o</w:t>
      </w:r>
      <w:r w:rsidRPr="00CD3AD4">
        <w:rPr>
          <w:lang w:val="es-ES_tradnl"/>
        </w:rPr>
        <w:t xml:space="preserve"> entre el análisis AIMS básico y las mejoras obtenidas (en este caso) haciendo uso de los métodos iterativos. Continúan los trabajos para mejorar los resultados y el procesamiento de los emplazamientos de las fuentes de interferencia.</w:t>
      </w:r>
    </w:p>
    <w:p w:rsidR="009E01DF" w:rsidRPr="00CD3AD4" w:rsidRDefault="009E01DF" w:rsidP="009E01DF">
      <w:pPr>
        <w:pStyle w:val="Heading2"/>
        <w:rPr>
          <w:lang w:val="es-ES_tradnl"/>
        </w:rPr>
      </w:pPr>
      <w:r w:rsidRPr="00CD3AD4">
        <w:rPr>
          <w:lang w:val="es-ES_tradnl"/>
        </w:rPr>
        <w:t>4.4</w:t>
      </w:r>
      <w:r w:rsidRPr="00CD3AD4">
        <w:rPr>
          <w:lang w:val="es-ES_tradnl"/>
        </w:rPr>
        <w:tab/>
        <w:t>AIMS – Procedimiento de informe a la FCC</w:t>
      </w:r>
    </w:p>
    <w:p w:rsidR="009E01DF" w:rsidRPr="00CD3AD4" w:rsidRDefault="009E01DF" w:rsidP="009E01DF">
      <w:pPr>
        <w:rPr>
          <w:lang w:val="es-ES_tradnl"/>
        </w:rPr>
      </w:pPr>
      <w:r w:rsidRPr="00CD3AD4">
        <w:rPr>
          <w:lang w:val="es-ES_tradnl"/>
        </w:rPr>
        <w:t>Funcionamiento del AIMS – El Informe a la FCC sigue actualmente el siguiente protocolo:</w:t>
      </w:r>
    </w:p>
    <w:p w:rsidR="009E01DF" w:rsidRPr="00CD3AD4" w:rsidRDefault="009E01DF" w:rsidP="009E01DF">
      <w:pPr>
        <w:pStyle w:val="enumlev1"/>
        <w:rPr>
          <w:lang w:val="es-ES_tradnl"/>
        </w:rPr>
      </w:pPr>
      <w:r w:rsidRPr="00CD3AD4">
        <w:rPr>
          <w:lang w:val="es-ES_tradnl"/>
        </w:rPr>
        <w:t>1</w:t>
      </w:r>
      <w:r>
        <w:rPr>
          <w:lang w:val="es-ES_tradnl"/>
        </w:rPr>
        <w:t>)</w:t>
      </w:r>
      <w:r w:rsidRPr="00CD3AD4">
        <w:rPr>
          <w:lang w:val="es-ES_tradnl"/>
        </w:rPr>
        <w:tab/>
        <w:t>El AIMS comprueba los ficheros de solución de la base de datos sobre emplazamientos de la interferencia para las fuentes interferentes supuestamente ubicadas en el interior del área de responsabilidad de la FCC.</w:t>
      </w:r>
    </w:p>
    <w:p w:rsidR="009E01DF" w:rsidRPr="00CD3AD4" w:rsidRDefault="009E01DF" w:rsidP="009E01DF">
      <w:pPr>
        <w:pStyle w:val="enumlev1"/>
        <w:rPr>
          <w:lang w:val="es-ES_tradnl"/>
        </w:rPr>
      </w:pPr>
      <w:r w:rsidRPr="00CD3AD4">
        <w:rPr>
          <w:lang w:val="es-ES_tradnl"/>
        </w:rPr>
        <w:t>2</w:t>
      </w:r>
      <w:r>
        <w:rPr>
          <w:lang w:val="es-ES_tradnl"/>
        </w:rPr>
        <w:t>)</w:t>
      </w:r>
      <w:r w:rsidRPr="00CD3AD4">
        <w:rPr>
          <w:lang w:val="es-ES_tradnl"/>
        </w:rPr>
        <w:tab/>
        <w:t>El AIMS calcula un radio de área de búsqueda estimado que se actualiza en tiempo real a medida que se van incorporando a la base de datos nuevas soluciones.</w:t>
      </w:r>
    </w:p>
    <w:p w:rsidR="009E01DF" w:rsidRPr="00CD3AD4" w:rsidRDefault="009E01DF" w:rsidP="009E01DF">
      <w:pPr>
        <w:pStyle w:val="enumlev1"/>
        <w:rPr>
          <w:lang w:val="es-ES_tradnl"/>
        </w:rPr>
      </w:pPr>
      <w:r w:rsidRPr="00CD3AD4">
        <w:rPr>
          <w:lang w:val="es-ES_tradnl"/>
        </w:rPr>
        <w:t>3</w:t>
      </w:r>
      <w:r>
        <w:rPr>
          <w:lang w:val="es-ES_tradnl"/>
        </w:rPr>
        <w:t>)</w:t>
      </w:r>
      <w:r w:rsidRPr="00CD3AD4">
        <w:rPr>
          <w:lang w:val="es-ES_tradnl"/>
        </w:rPr>
        <w:tab/>
        <w:t>Cuando al menos ocho vuelos de satélite han detectado la interferencia y el radio del área de búsqueda estimada es inferior a 12 km, el AIMS envía su mensaje automático a la FCC.</w:t>
      </w:r>
    </w:p>
    <w:p w:rsidR="009E01DF" w:rsidRPr="00CD3AD4" w:rsidRDefault="009E01DF" w:rsidP="00097D51">
      <w:pPr>
        <w:pStyle w:val="Note"/>
        <w:rPr>
          <w:lang w:val="es-ES_tradnl"/>
        </w:rPr>
      </w:pPr>
      <w:r w:rsidRPr="00CD3AD4">
        <w:rPr>
          <w:lang w:val="es-ES_tradnl"/>
        </w:rPr>
        <w:lastRenderedPageBreak/>
        <w:t>NOTA</w:t>
      </w:r>
      <w:r w:rsidR="00097D51">
        <w:rPr>
          <w:lang w:val="es-ES_tradnl"/>
        </w:rPr>
        <w:t> </w:t>
      </w:r>
      <w:r w:rsidRPr="00CD3AD4">
        <w:rPr>
          <w:lang w:val="es-ES_tradnl"/>
        </w:rPr>
        <w:t>–</w:t>
      </w:r>
      <w:r w:rsidR="00097D51">
        <w:rPr>
          <w:lang w:val="es-ES_tradnl"/>
        </w:rPr>
        <w:t> </w:t>
      </w:r>
      <w:r w:rsidRPr="00CD3AD4">
        <w:rPr>
          <w:lang w:val="es-ES_tradnl"/>
        </w:rPr>
        <w:t>Estos dos parámetros (número de vuelos del satélite y radio del área de búsqueda) pueden cambiarse fácilmente.</w:t>
      </w:r>
    </w:p>
    <w:p w:rsidR="009E01DF" w:rsidRPr="00CD3AD4" w:rsidRDefault="009E01DF" w:rsidP="009E01DF">
      <w:pPr>
        <w:rPr>
          <w:lang w:val="es-ES_tradnl"/>
        </w:rPr>
      </w:pPr>
      <w:r w:rsidRPr="00CD3AD4">
        <w:rPr>
          <w:lang w:val="es-ES_tradnl"/>
        </w:rPr>
        <w:t>El informe del AIMS proporciona a la FCC los siguientes datos junto con una petición de confirmación relativa al emplazamiento preciso, tipo de equipo, medidas que deben tomarse para reducir la interferencia, etc. (ejemplo extraído de una notificación de USMCC el 24 de octubre de</w:t>
      </w:r>
      <w:r>
        <w:rPr>
          <w:lang w:val="es-ES_tradnl"/>
        </w:rPr>
        <w:t> </w:t>
      </w:r>
      <w:r w:rsidRPr="00CD3AD4">
        <w:rPr>
          <w:lang w:val="es-ES_tradnl"/>
        </w:rPr>
        <w:t>2000):</w:t>
      </w:r>
    </w:p>
    <w:p w:rsidR="009E01DF" w:rsidRPr="00CD3AD4" w:rsidRDefault="009E01DF" w:rsidP="009E01DF">
      <w:pPr>
        <w:rPr>
          <w:lang w:val="es-ES_tradnl"/>
        </w:rPr>
      </w:pPr>
      <w:r w:rsidRPr="00CD3AD4">
        <w:rPr>
          <w:lang w:val="es-ES_tradnl"/>
        </w:rPr>
        <w:t>Emplazamiento: 27 25,7 N   099 20,4 W   (27,428 –99,340)</w:t>
      </w:r>
    </w:p>
    <w:p w:rsidR="009E01DF" w:rsidRPr="00CD3AD4" w:rsidRDefault="009E01DF" w:rsidP="009E01DF">
      <w:pPr>
        <w:rPr>
          <w:lang w:val="es-ES_tradnl"/>
        </w:rPr>
      </w:pPr>
      <w:r w:rsidRPr="00CD3AD4">
        <w:rPr>
          <w:lang w:val="es-ES_tradnl"/>
        </w:rPr>
        <w:t>Gama de frecuencias = 406,015 a 406,081 – Media = 406,055</w:t>
      </w:r>
    </w:p>
    <w:p w:rsidR="009E01DF" w:rsidRPr="00CD3AD4" w:rsidRDefault="009E01DF" w:rsidP="009E01DF">
      <w:pPr>
        <w:rPr>
          <w:lang w:val="es-ES_tradnl"/>
        </w:rPr>
      </w:pPr>
      <w:r w:rsidRPr="00CD3AD4">
        <w:rPr>
          <w:lang w:val="es-ES_tradnl"/>
        </w:rPr>
        <w:t>Primera detección: 14/10/2000 23:03:47</w:t>
      </w:r>
    </w:p>
    <w:p w:rsidR="009E01DF" w:rsidRPr="00CD3AD4" w:rsidRDefault="009E01DF" w:rsidP="009E01DF">
      <w:pPr>
        <w:rPr>
          <w:lang w:val="es-ES_tradnl"/>
        </w:rPr>
      </w:pPr>
      <w:r w:rsidRPr="00CD3AD4">
        <w:rPr>
          <w:lang w:val="es-ES_tradnl"/>
        </w:rPr>
        <w:t>Última detección: 24/10/2000 02:32:34</w:t>
      </w:r>
    </w:p>
    <w:p w:rsidR="009E01DF" w:rsidRPr="00CD3AD4" w:rsidRDefault="009E01DF" w:rsidP="009E01DF">
      <w:pPr>
        <w:rPr>
          <w:lang w:val="es-ES_tradnl"/>
        </w:rPr>
      </w:pPr>
      <w:r w:rsidRPr="00CD3AD4">
        <w:rPr>
          <w:lang w:val="es-ES_tradnl"/>
        </w:rPr>
        <w:t>Duración: 219 h 28 min 47 s</w:t>
      </w:r>
    </w:p>
    <w:p w:rsidR="009E01DF" w:rsidRPr="00CD3AD4" w:rsidRDefault="009E01DF" w:rsidP="009E01DF">
      <w:pPr>
        <w:rPr>
          <w:lang w:val="es-ES_tradnl"/>
        </w:rPr>
      </w:pPr>
      <w:r w:rsidRPr="00CD3AD4">
        <w:rPr>
          <w:lang w:val="es-ES_tradnl"/>
        </w:rPr>
        <w:t>Radio de búsqueda: 11,0 km</w:t>
      </w:r>
    </w:p>
    <w:p w:rsidR="009E01DF" w:rsidRPr="00CD3AD4" w:rsidRDefault="009E01DF" w:rsidP="009E01DF">
      <w:pPr>
        <w:rPr>
          <w:lang w:val="es-ES_tradnl"/>
        </w:rPr>
      </w:pPr>
      <w:r w:rsidRPr="00CD3AD4">
        <w:rPr>
          <w:lang w:val="es-ES_tradnl"/>
        </w:rPr>
        <w:t>ID del emplazamiento de USMCC: 6598</w:t>
      </w:r>
    </w:p>
    <w:p w:rsidR="009E01DF" w:rsidRPr="00CD3AD4" w:rsidRDefault="009E01DF" w:rsidP="009E01DF">
      <w:pPr>
        <w:pStyle w:val="Heading1"/>
        <w:rPr>
          <w:lang w:val="es-ES_tradnl"/>
        </w:rPr>
      </w:pPr>
      <w:r w:rsidRPr="00CD3AD4">
        <w:rPr>
          <w:lang w:val="es-ES_tradnl"/>
        </w:rPr>
        <w:t>5</w:t>
      </w:r>
      <w:r w:rsidRPr="00CD3AD4">
        <w:rPr>
          <w:lang w:val="es-ES_tradnl"/>
        </w:rPr>
        <w:tab/>
        <w:t>Búsqueda final y reducción de la interferencia</w:t>
      </w:r>
    </w:p>
    <w:p w:rsidR="009E01DF" w:rsidRPr="00CD3AD4" w:rsidRDefault="009E01DF" w:rsidP="009E01DF">
      <w:pPr>
        <w:rPr>
          <w:lang w:val="es-ES_tradnl"/>
        </w:rPr>
      </w:pPr>
      <w:r w:rsidRPr="00CD3AD4">
        <w:rPr>
          <w:lang w:val="es-ES_tradnl"/>
        </w:rPr>
        <w:t>Una vez que la FCC recibe un informe de interferencia, la información se encamina al Centro de Control más próximo de la FCC para seguir investigando. Normalmente, la respuesta se produce antes de que haya transcurrido un día si la señal permanece activa. El Centro de la FCC envía un equipo de investigación con un vehículo de radiogoniometría móvil y un equipo de goniometría de bolsillo portátil a las coordenadas comunicadas por el sistema AIMS. Se realiza la búsqueda en el área identificada comenzando por las coordenadas del centro o cerca del mismo, desplazándose hacia fuera (y a veces más allá) del radio identificado del área objetivo (dependiendo de la red vial y de otros factores). Si las indicaciones radiogoniométricas del vehículo se dirigen a edificios, muelles, puertos deportivos, etc. los investigadores pueden seguir a pie con el equipo portátil para localizar finalmente la fuente de interferencia.</w:t>
      </w:r>
    </w:p>
    <w:p w:rsidR="009E01DF" w:rsidRPr="00CD3AD4" w:rsidRDefault="009E01DF" w:rsidP="009E01DF">
      <w:pPr>
        <w:rPr>
          <w:lang w:val="es-ES_tradnl"/>
        </w:rPr>
      </w:pPr>
      <w:r w:rsidRPr="00CD3AD4">
        <w:rPr>
          <w:lang w:val="es-ES_tradnl"/>
        </w:rPr>
        <w:t>Una vez localizada dicha fuente, se comunica a su propietario esta circunstancia y/o se desactiva el dispositivo apagándolo, cortándole el suministro de energía, quitándole las baterías, etc. Los operadores de dispositivos que causan interferencia están sujetos a varias sanciones con arreglo a la reglamentación de la FCC, que van desde avisos hasta decomisos (dependiendo de las circunstancias). Por último, se informa de todo ello al Centro de Control de Misión de la NOAA para comunicarle el emplazamiento real, el tipo de dispositivo interferente y los detalles sobre potencia y frecuencia de funcionamiento, cuando se dispone de estos datos.</w:t>
      </w:r>
    </w:p>
    <w:p w:rsidR="009E01DF" w:rsidRPr="00CD3AD4" w:rsidRDefault="009E01DF" w:rsidP="009E01DF">
      <w:pPr>
        <w:pStyle w:val="Heading1"/>
        <w:rPr>
          <w:lang w:val="es-ES_tradnl"/>
        </w:rPr>
      </w:pPr>
      <w:r w:rsidRPr="00CD3AD4">
        <w:rPr>
          <w:lang w:val="es-ES_tradnl"/>
        </w:rPr>
        <w:t>6</w:t>
      </w:r>
      <w:r w:rsidRPr="00CD3AD4">
        <w:rPr>
          <w:lang w:val="es-ES_tradnl"/>
        </w:rPr>
        <w:tab/>
        <w:t>Referencias</w:t>
      </w:r>
    </w:p>
    <w:p w:rsidR="009E01DF" w:rsidRPr="00CD3AD4" w:rsidRDefault="009E01DF" w:rsidP="009E01DF">
      <w:pPr>
        <w:rPr>
          <w:lang w:val="es-ES_tradnl"/>
        </w:rPr>
      </w:pPr>
      <w:r w:rsidRPr="00CD3AD4">
        <w:rPr>
          <w:lang w:val="es-ES_tradnl"/>
        </w:rPr>
        <w:t>Sistema COSPAS _ SARSAT</w:t>
      </w:r>
    </w:p>
    <w:p w:rsidR="009E01DF" w:rsidRPr="00CD3AD4" w:rsidRDefault="00DA5154" w:rsidP="009E01DF">
      <w:pPr>
        <w:rPr>
          <w:lang w:val="es-ES_tradnl"/>
        </w:rPr>
      </w:pPr>
      <w:hyperlink r:id="rId23" w:history="1">
        <w:r w:rsidR="009E01DF" w:rsidRPr="00CD3AD4">
          <w:rPr>
            <w:rStyle w:val="Hyperlink"/>
            <w:lang w:val="es-ES_tradnl"/>
          </w:rPr>
          <w:t>http://www.sarsat.noaa.gov/background.html</w:t>
        </w:r>
      </w:hyperlink>
      <w:r w:rsidR="009E01DF" w:rsidRPr="00CD3AD4">
        <w:rPr>
          <w:lang w:val="es-ES_tradnl"/>
        </w:rPr>
        <w:t xml:space="preserve"> </w:t>
      </w:r>
    </w:p>
    <w:p w:rsidR="009E01DF" w:rsidRPr="00CD3AD4" w:rsidRDefault="00DA5154" w:rsidP="009E01DF">
      <w:pPr>
        <w:rPr>
          <w:lang w:val="es-ES_tradnl"/>
        </w:rPr>
      </w:pPr>
      <w:hyperlink r:id="rId24" w:history="1">
        <w:r w:rsidR="009E01DF" w:rsidRPr="00CD3AD4">
          <w:rPr>
            <w:rStyle w:val="Hyperlink"/>
            <w:lang w:val="es-ES_tradnl"/>
          </w:rPr>
          <w:t>http://www.cospas-sarsat.org/</w:t>
        </w:r>
      </w:hyperlink>
    </w:p>
    <w:p w:rsidR="009E01DF" w:rsidRPr="00CD3AD4" w:rsidRDefault="009E01DF" w:rsidP="009E01DF">
      <w:pPr>
        <w:rPr>
          <w:lang w:val="es-ES_tradnl"/>
        </w:rPr>
      </w:pPr>
      <w:r w:rsidRPr="00CD3AD4">
        <w:rPr>
          <w:lang w:val="es-ES_tradnl"/>
        </w:rPr>
        <w:t>Informes de Interferencia en 406 MHz mensuales dirigidos a la UIT por los países participantes</w:t>
      </w:r>
      <w:r w:rsidR="00E07B10">
        <w:rPr>
          <w:lang w:val="es-ES_tradnl"/>
        </w:rPr>
        <w:t>.</w:t>
      </w:r>
    </w:p>
    <w:p w:rsidR="009E01DF" w:rsidRPr="00CD3AD4" w:rsidRDefault="009E01DF" w:rsidP="001A575A">
      <w:pPr>
        <w:rPr>
          <w:b/>
          <w:bCs/>
          <w:lang w:val="es-ES_tradnl"/>
        </w:rPr>
      </w:pPr>
      <w:r w:rsidRPr="00CD3AD4">
        <w:rPr>
          <w:b/>
          <w:bCs/>
          <w:lang w:val="es-ES_tradnl"/>
        </w:rPr>
        <w:t>Programa de comprobación técnica de la banda 406-406,1</w:t>
      </w:r>
      <w:r w:rsidR="001A575A">
        <w:rPr>
          <w:b/>
          <w:bCs/>
          <w:lang w:val="es-ES_tradnl"/>
        </w:rPr>
        <w:t> </w:t>
      </w:r>
      <w:r w:rsidRPr="00CD3AD4">
        <w:rPr>
          <w:b/>
          <w:bCs/>
          <w:lang w:val="es-ES_tradnl"/>
        </w:rPr>
        <w:t>MHz (Resolución</w:t>
      </w:r>
      <w:r w:rsidR="00E07B10">
        <w:rPr>
          <w:b/>
          <w:bCs/>
          <w:lang w:val="es-ES_tradnl"/>
        </w:rPr>
        <w:t> </w:t>
      </w:r>
      <w:r w:rsidRPr="00CD3AD4">
        <w:rPr>
          <w:b/>
          <w:bCs/>
          <w:lang w:val="es-ES_tradnl"/>
        </w:rPr>
        <w:t>205, COSPAS</w:t>
      </w:r>
      <w:r w:rsidR="00E07B10">
        <w:rPr>
          <w:b/>
          <w:bCs/>
          <w:lang w:val="es-ES_tradnl"/>
        </w:rPr>
        <w:t>-</w:t>
      </w:r>
      <w:r w:rsidRPr="00CD3AD4">
        <w:rPr>
          <w:b/>
          <w:bCs/>
          <w:lang w:val="es-ES_tradnl"/>
        </w:rPr>
        <w:t>SARSAT)</w:t>
      </w:r>
    </w:p>
    <w:p w:rsidR="009E01DF" w:rsidRPr="00CD3AD4" w:rsidRDefault="00DA5154" w:rsidP="009E01DF">
      <w:pPr>
        <w:rPr>
          <w:lang w:val="es-ES_tradnl"/>
        </w:rPr>
      </w:pPr>
      <w:hyperlink r:id="rId25" w:history="1">
        <w:r w:rsidR="009E01DF" w:rsidRPr="00CD3AD4">
          <w:rPr>
            <w:rStyle w:val="Hyperlink"/>
            <w:lang w:val="es-ES_tradnl"/>
          </w:rPr>
          <w:t>http://www.itu.int/ITU-R/index.asp?category=terrestrial&amp;rlink=resolution-205&amp;lang=en</w:t>
        </w:r>
      </w:hyperlink>
      <w:r w:rsidR="009E01DF" w:rsidRPr="00CD3AD4">
        <w:rPr>
          <w:lang w:val="es-ES_tradnl"/>
        </w:rPr>
        <w:t xml:space="preserve"> </w:t>
      </w:r>
    </w:p>
    <w:p w:rsidR="009E01DF" w:rsidRPr="00CD3AD4" w:rsidRDefault="009E01DF" w:rsidP="009E01DF">
      <w:pPr>
        <w:pStyle w:val="AnnexNoTitle"/>
        <w:rPr>
          <w:lang w:val="es-ES_tradnl"/>
        </w:rPr>
      </w:pPr>
      <w:r w:rsidRPr="00CD3AD4">
        <w:rPr>
          <w:lang w:val="es-ES_tradnl"/>
        </w:rPr>
        <w:lastRenderedPageBreak/>
        <w:t>Anexos</w:t>
      </w:r>
    </w:p>
    <w:p w:rsidR="009E01DF" w:rsidRPr="00CD3AD4" w:rsidRDefault="009E01DF" w:rsidP="009E01DF">
      <w:pPr>
        <w:pStyle w:val="Normalaftertitle"/>
        <w:rPr>
          <w:lang w:val="es-ES_tradnl"/>
        </w:rPr>
      </w:pPr>
      <w:r w:rsidRPr="00CD3AD4">
        <w:rPr>
          <w:lang w:val="es-ES_tradnl"/>
        </w:rPr>
        <w:t>Anexo 1 – Historia y descripción detallada del Sistema Cospas-Sarsat</w:t>
      </w:r>
    </w:p>
    <w:p w:rsidR="009E01DF" w:rsidRPr="00CD3AD4" w:rsidRDefault="009E01DF" w:rsidP="009E01DF">
      <w:pPr>
        <w:rPr>
          <w:lang w:val="es-ES_tradnl"/>
        </w:rPr>
      </w:pPr>
      <w:r w:rsidRPr="00CD3AD4">
        <w:rPr>
          <w:lang w:val="es-ES_tradnl"/>
        </w:rPr>
        <w:t>Anexo 2 – Formato del Informe mensual a la UIT</w:t>
      </w:r>
    </w:p>
    <w:p w:rsidR="009E01DF" w:rsidRPr="00CD3AD4" w:rsidRDefault="009E01DF" w:rsidP="009E01DF">
      <w:pPr>
        <w:rPr>
          <w:lang w:val="es-ES_tradnl"/>
        </w:rPr>
      </w:pPr>
      <w:r w:rsidRPr="00CD3AD4">
        <w:rPr>
          <w:lang w:val="es-ES_tradnl"/>
        </w:rPr>
        <w:t>Anexo 3 – Lista parcial de parámetro en la base de datos de interferencia a 406 MHz</w:t>
      </w:r>
    </w:p>
    <w:p w:rsidR="009E01DF" w:rsidRPr="00CD3AD4" w:rsidRDefault="009E01DF" w:rsidP="009E01DF">
      <w:pPr>
        <w:rPr>
          <w:lang w:val="es-ES_tradnl"/>
        </w:rPr>
      </w:pPr>
      <w:r w:rsidRPr="00CD3AD4">
        <w:rPr>
          <w:lang w:val="es-ES_tradnl"/>
        </w:rPr>
        <w:t>Anexo 4 – Ejemplo de procesamiento AIMS/Iterativo</w:t>
      </w:r>
    </w:p>
    <w:p w:rsidR="009E01DF" w:rsidRDefault="009E01DF" w:rsidP="009E01DF">
      <w:pPr>
        <w:rPr>
          <w:lang w:val="es-ES_tradnl"/>
        </w:rPr>
      </w:pPr>
      <w:r w:rsidRPr="00CD3AD4">
        <w:rPr>
          <w:lang w:val="es-ES_tradnl"/>
        </w:rPr>
        <w:t>Anexo 5 – Documentos relacionados de la UIT</w:t>
      </w:r>
      <w:r w:rsidR="00097D51">
        <w:rPr>
          <w:lang w:val="es-ES_tradnl"/>
        </w:rPr>
        <w:t>.</w:t>
      </w:r>
    </w:p>
    <w:p w:rsidR="00097D51" w:rsidRDefault="00097D51" w:rsidP="009E01DF">
      <w:pPr>
        <w:rPr>
          <w:lang w:val="es-ES_tradnl"/>
        </w:rPr>
      </w:pPr>
    </w:p>
    <w:p w:rsidR="00097D51" w:rsidRDefault="00097D51" w:rsidP="009E01DF">
      <w:pPr>
        <w:rPr>
          <w:lang w:val="es-ES_tradnl"/>
        </w:rPr>
      </w:pPr>
    </w:p>
    <w:p w:rsidR="00097D51" w:rsidRDefault="00097D51" w:rsidP="009E01DF">
      <w:pPr>
        <w:rPr>
          <w:lang w:val="es-ES_tradnl"/>
        </w:rPr>
      </w:pPr>
    </w:p>
    <w:p w:rsidR="00097D51" w:rsidRDefault="00097D51" w:rsidP="009E01DF">
      <w:pPr>
        <w:rPr>
          <w:lang w:val="es-ES_tradnl"/>
        </w:rPr>
      </w:pPr>
    </w:p>
    <w:p w:rsidR="00097D51" w:rsidRDefault="00097D51" w:rsidP="009E01DF">
      <w:pPr>
        <w:rPr>
          <w:lang w:val="es-ES_tradnl"/>
        </w:rPr>
      </w:pPr>
    </w:p>
    <w:p w:rsidR="00097D51" w:rsidRDefault="00097D51" w:rsidP="009E01DF">
      <w:pPr>
        <w:rPr>
          <w:lang w:val="es-ES_tradnl"/>
        </w:rPr>
      </w:pPr>
    </w:p>
    <w:p w:rsidR="00097D51" w:rsidRPr="00CD3AD4" w:rsidRDefault="00097D51" w:rsidP="009E01DF">
      <w:pPr>
        <w:rPr>
          <w:lang w:val="es-ES_tradnl"/>
        </w:rPr>
      </w:pPr>
    </w:p>
    <w:p w:rsidR="009E01DF" w:rsidRPr="00CD3AD4" w:rsidRDefault="009E01DF" w:rsidP="009E01DF">
      <w:pPr>
        <w:pStyle w:val="AnnexNoTitle"/>
        <w:rPr>
          <w:lang w:val="es-ES_tradnl"/>
        </w:rPr>
      </w:pPr>
      <w:r w:rsidRPr="00CD3AD4">
        <w:rPr>
          <w:lang w:val="es-ES_tradnl"/>
        </w:rPr>
        <w:t>Anexo 1</w:t>
      </w:r>
      <w:r w:rsidRPr="00CD3AD4">
        <w:rPr>
          <w:lang w:val="es-ES_tradnl"/>
        </w:rPr>
        <w:br/>
      </w:r>
      <w:r w:rsidRPr="00CD3AD4">
        <w:rPr>
          <w:lang w:val="es-ES_tradnl"/>
        </w:rPr>
        <w:br/>
        <w:t>Descripción del sistema Cospas-Sarsat</w:t>
      </w:r>
    </w:p>
    <w:p w:rsidR="009E01DF" w:rsidRPr="00CD3AD4" w:rsidRDefault="009E01DF" w:rsidP="009E01DF">
      <w:pPr>
        <w:pStyle w:val="Heading2"/>
        <w:rPr>
          <w:lang w:val="es-ES_tradnl"/>
        </w:rPr>
      </w:pPr>
      <w:r w:rsidRPr="00CD3AD4">
        <w:rPr>
          <w:lang w:val="es-ES_tradnl"/>
        </w:rPr>
        <w:t>A1.1</w:t>
      </w:r>
      <w:r w:rsidRPr="00CD3AD4">
        <w:rPr>
          <w:lang w:val="es-ES_tradnl"/>
        </w:rPr>
        <w:tab/>
        <w:t>Historia</w:t>
      </w:r>
    </w:p>
    <w:p w:rsidR="009E01DF" w:rsidRPr="00CD3AD4" w:rsidRDefault="009E01DF" w:rsidP="001A575A">
      <w:pPr>
        <w:rPr>
          <w:lang w:val="es-ES_tradnl"/>
        </w:rPr>
      </w:pPr>
      <w:r w:rsidRPr="00CD3AD4">
        <w:rPr>
          <w:lang w:val="es-ES_tradnl"/>
        </w:rPr>
        <w:t xml:space="preserve">En 1978, Estados Unidos de América, Canadá y Francia se agruparon para llevar a cabo un experimento de búsqueda y salvamento por satélite (SARSAT) a fin de determinar si podía utilizarse un sistema de satélites en órbita terrestre baja (LEO) para detectar y localizar radiobalizas de socorro incorporadas en los barcos y aeronaves mediante el empleo de técnicas de localización por efecto Doppler. El equipamiento con radiobalizas de socorro es obligatorio (en </w:t>
      </w:r>
      <w:r>
        <w:rPr>
          <w:lang w:val="es-ES_tradnl"/>
        </w:rPr>
        <w:t>EE.UU.</w:t>
      </w:r>
      <w:r w:rsidRPr="00CD3AD4">
        <w:rPr>
          <w:lang w:val="es-ES_tradnl"/>
        </w:rPr>
        <w:t>) desde</w:t>
      </w:r>
      <w:r>
        <w:rPr>
          <w:lang w:val="es-ES_tradnl"/>
        </w:rPr>
        <w:t> </w:t>
      </w:r>
      <w:r w:rsidRPr="00CD3AD4">
        <w:rPr>
          <w:lang w:val="es-ES_tradnl"/>
        </w:rPr>
        <w:t>1965, sin embargo, no había hasta entonces un sistema fiable para detectar sus señales. Las radiobalizas transmiten una potencia radiada aparente de 50 mW en cada una de las dos portadoras con modulación analógica, a 121,5 y 243,0</w:t>
      </w:r>
      <w:r w:rsidR="001A575A">
        <w:rPr>
          <w:lang w:val="es-ES_tradnl"/>
        </w:rPr>
        <w:t> </w:t>
      </w:r>
      <w:r w:rsidRPr="00CD3AD4">
        <w:rPr>
          <w:lang w:val="es-ES_tradnl"/>
        </w:rPr>
        <w:t xml:space="preserve">MHz. En las aeronaves estas radiobalizas reciben el nombre de </w:t>
      </w:r>
      <w:r w:rsidR="00BC3CD6" w:rsidRPr="00CD3AD4">
        <w:rPr>
          <w:lang w:val="es-ES_tradnl"/>
        </w:rPr>
        <w:t xml:space="preserve">Transmisores </w:t>
      </w:r>
      <w:r w:rsidRPr="00CD3AD4">
        <w:rPr>
          <w:lang w:val="es-ES_tradnl"/>
        </w:rPr>
        <w:t xml:space="preserve">de </w:t>
      </w:r>
      <w:r w:rsidR="00BC3CD6" w:rsidRPr="00CD3AD4">
        <w:rPr>
          <w:lang w:val="es-ES_tradnl"/>
        </w:rPr>
        <w:t xml:space="preserve">Localización </w:t>
      </w:r>
      <w:r w:rsidRPr="00CD3AD4">
        <w:rPr>
          <w:lang w:val="es-ES_tradnl"/>
        </w:rPr>
        <w:t xml:space="preserve">de </w:t>
      </w:r>
      <w:r w:rsidR="00BC3CD6" w:rsidRPr="00CD3AD4">
        <w:rPr>
          <w:lang w:val="es-ES_tradnl"/>
        </w:rPr>
        <w:t xml:space="preserve">Siniestros </w:t>
      </w:r>
      <w:r w:rsidRPr="00CD3AD4">
        <w:rPr>
          <w:lang w:val="es-ES_tradnl"/>
        </w:rPr>
        <w:t xml:space="preserve">(ELT) y en los barcos, </w:t>
      </w:r>
      <w:r w:rsidR="00BC3CD6" w:rsidRPr="00CD3AD4">
        <w:rPr>
          <w:lang w:val="es-ES_tradnl"/>
        </w:rPr>
        <w:t xml:space="preserve">Radiobalizas </w:t>
      </w:r>
      <w:r w:rsidRPr="00CD3AD4">
        <w:rPr>
          <w:lang w:val="es-ES_tradnl"/>
        </w:rPr>
        <w:t xml:space="preserve">de </w:t>
      </w:r>
      <w:r w:rsidR="00BC3CD6" w:rsidRPr="00CD3AD4">
        <w:rPr>
          <w:lang w:val="es-ES_tradnl"/>
        </w:rPr>
        <w:t xml:space="preserve">Localización </w:t>
      </w:r>
      <w:r w:rsidRPr="00CD3AD4">
        <w:rPr>
          <w:lang w:val="es-ES_tradnl"/>
        </w:rPr>
        <w:t xml:space="preserve">de </w:t>
      </w:r>
      <w:r w:rsidR="00BC3CD6" w:rsidRPr="00CD3AD4">
        <w:rPr>
          <w:lang w:val="es-ES_tradnl"/>
        </w:rPr>
        <w:t xml:space="preserve">Siniestros </w:t>
      </w:r>
      <w:r w:rsidRPr="00CD3AD4">
        <w:rPr>
          <w:lang w:val="es-ES_tradnl"/>
        </w:rPr>
        <w:t>(RLS). Se solicitó a las aerolíneas comerciales que comprobasen las frecuencias de socorro, no obstante la mayoría de ellas sólo verificaron esta frecuencia cuando lo solicitaban los controladores del tráfico aéreo. Adicionalmente, se desarrolló un nuevo tipo de radiobaliza destinada específicamente a la detección de los satélites del SARSAT. Las nuevas radiobalizas se codificaban digitalmente con un código de identificación único transmitido con una potencia de salida nominal de 5</w:t>
      </w:r>
      <w:r w:rsidR="002B6997">
        <w:rPr>
          <w:lang w:val="es-ES_tradnl"/>
        </w:rPr>
        <w:t> </w:t>
      </w:r>
      <w:r w:rsidRPr="00CD3AD4">
        <w:rPr>
          <w:lang w:val="es-ES_tradnl"/>
        </w:rPr>
        <w:t>W, y funcionaban en la</w:t>
      </w:r>
      <w:r w:rsidR="002B6997">
        <w:rPr>
          <w:lang w:val="es-ES_tradnl"/>
        </w:rPr>
        <w:t xml:space="preserve"> banda designada del SAR (406,0-</w:t>
      </w:r>
      <w:r w:rsidRPr="00CD3AD4">
        <w:rPr>
          <w:lang w:val="es-ES_tradnl"/>
        </w:rPr>
        <w:t>406,1 MHz).</w:t>
      </w:r>
    </w:p>
    <w:p w:rsidR="009E01DF" w:rsidRPr="00CD3AD4" w:rsidRDefault="009E01DF" w:rsidP="009E01DF">
      <w:pPr>
        <w:rPr>
          <w:lang w:val="es-ES_tradnl"/>
        </w:rPr>
      </w:pPr>
      <w:r w:rsidRPr="00CD3AD4">
        <w:rPr>
          <w:lang w:val="es-ES_tradnl"/>
        </w:rPr>
        <w:t>Poco después de su constitución, SARSAT se unió a un programa similar que estaba desarrollando la Unión Soviética denominado COSPAS, que son las siglas en ruso de «Sistema Espacial para la Búsqueda de Barcos en Situaciones de Socorro». El primer Memorando de Entendimiento de Cospas-Sarsat se firmó en noviembre de 1979 y en mayo de 1980 todas las partes acordaron un plan de implementación que determinaba todas las características de funcionamiento del sistema Cospas</w:t>
      </w:r>
      <w:r w:rsidRPr="00CD3AD4">
        <w:rPr>
          <w:lang w:val="es-ES_tradnl"/>
        </w:rPr>
        <w:noBreakHyphen/>
        <w:t>Sarsat, incluida la radiobaliza, la estación en tierra y los requisitos operacionales del satélite.</w:t>
      </w:r>
    </w:p>
    <w:p w:rsidR="009E01DF" w:rsidRPr="00CD3AD4" w:rsidRDefault="009E01DF" w:rsidP="00097D51">
      <w:pPr>
        <w:keepNext/>
        <w:keepLines/>
        <w:rPr>
          <w:lang w:val="es-ES_tradnl"/>
        </w:rPr>
      </w:pPr>
      <w:r w:rsidRPr="00CD3AD4">
        <w:rPr>
          <w:lang w:val="es-ES_tradnl"/>
        </w:rPr>
        <w:lastRenderedPageBreak/>
        <w:t>A continuación se indican los hitos principales del programa Cospas-Sarsat:</w:t>
      </w:r>
    </w:p>
    <w:p w:rsidR="009E01DF" w:rsidRPr="00CD3AD4" w:rsidRDefault="009E01DF" w:rsidP="001A575A">
      <w:pPr>
        <w:pStyle w:val="enumlev1"/>
        <w:rPr>
          <w:lang w:val="es-ES_tradnl"/>
        </w:rPr>
      </w:pPr>
      <w:r w:rsidRPr="00CD3AD4">
        <w:rPr>
          <w:lang w:val="es-ES_tradnl"/>
        </w:rPr>
        <w:t>–</w:t>
      </w:r>
      <w:r w:rsidRPr="00CD3AD4">
        <w:rPr>
          <w:lang w:val="es-ES_tradnl"/>
        </w:rPr>
        <w:tab/>
        <w:t>Frecuencia de 406</w:t>
      </w:r>
      <w:r w:rsidR="001A575A">
        <w:rPr>
          <w:lang w:val="es-ES_tradnl"/>
        </w:rPr>
        <w:t> </w:t>
      </w:r>
      <w:r w:rsidRPr="00CD3AD4">
        <w:rPr>
          <w:lang w:val="es-ES_tradnl"/>
        </w:rPr>
        <w:t>MHz reservada por la UIT para las radiobalizas de socorro de baja potencia</w:t>
      </w:r>
      <w:r>
        <w:rPr>
          <w:lang w:val="es-ES_tradnl"/>
        </w:rPr>
        <w:t>.</w:t>
      </w:r>
    </w:p>
    <w:p w:rsidR="009E01DF" w:rsidRPr="00CD3AD4" w:rsidRDefault="009E01DF" w:rsidP="009E01DF">
      <w:pPr>
        <w:pStyle w:val="enumlev1"/>
        <w:rPr>
          <w:lang w:val="es-ES_tradnl"/>
        </w:rPr>
      </w:pPr>
      <w:r w:rsidRPr="00CD3AD4">
        <w:rPr>
          <w:lang w:val="es-ES_tradnl"/>
        </w:rPr>
        <w:t>–</w:t>
      </w:r>
      <w:r w:rsidRPr="00CD3AD4">
        <w:rPr>
          <w:lang w:val="es-ES_tradnl"/>
        </w:rPr>
        <w:tab/>
        <w:t>1982: primer salvamento gracias a una radiobaliza de 121,5 MHz</w:t>
      </w:r>
      <w:r>
        <w:rPr>
          <w:lang w:val="es-ES_tradnl"/>
        </w:rPr>
        <w:t>.</w:t>
      </w:r>
    </w:p>
    <w:p w:rsidR="009E01DF" w:rsidRPr="00CD3AD4" w:rsidRDefault="009E01DF" w:rsidP="009E01DF">
      <w:pPr>
        <w:pStyle w:val="enumlev1"/>
        <w:rPr>
          <w:lang w:val="es-ES_tradnl"/>
        </w:rPr>
      </w:pPr>
      <w:r w:rsidRPr="00CD3AD4">
        <w:rPr>
          <w:lang w:val="es-ES_tradnl"/>
        </w:rPr>
        <w:t>–</w:t>
      </w:r>
      <w:r w:rsidRPr="00CD3AD4">
        <w:rPr>
          <w:lang w:val="es-ES_tradnl"/>
        </w:rPr>
        <w:tab/>
        <w:t>1984: primer salvamento gracias a una radiobaliza de 406 MHz (diciembre de 1984)</w:t>
      </w:r>
      <w:r>
        <w:rPr>
          <w:lang w:val="es-ES_tradnl"/>
        </w:rPr>
        <w:t>.</w:t>
      </w:r>
    </w:p>
    <w:p w:rsidR="009E01DF" w:rsidRPr="00CD3AD4" w:rsidRDefault="009E01DF" w:rsidP="009E01DF">
      <w:pPr>
        <w:pStyle w:val="enumlev1"/>
        <w:rPr>
          <w:lang w:val="es-ES_tradnl"/>
        </w:rPr>
      </w:pPr>
      <w:r w:rsidRPr="00CD3AD4">
        <w:rPr>
          <w:lang w:val="es-ES_tradnl"/>
        </w:rPr>
        <w:t>–</w:t>
      </w:r>
      <w:r w:rsidRPr="00CD3AD4">
        <w:rPr>
          <w:lang w:val="es-ES_tradnl"/>
        </w:rPr>
        <w:tab/>
        <w:t>1985: LEOSAR se declara operacional</w:t>
      </w:r>
      <w:r>
        <w:rPr>
          <w:lang w:val="es-ES_tradnl"/>
        </w:rPr>
        <w:t>.</w:t>
      </w:r>
    </w:p>
    <w:p w:rsidR="009E01DF" w:rsidRPr="00CD3AD4" w:rsidRDefault="009E01DF" w:rsidP="009E01DF">
      <w:pPr>
        <w:pStyle w:val="enumlev1"/>
        <w:rPr>
          <w:lang w:val="es-ES_tradnl"/>
        </w:rPr>
      </w:pPr>
      <w:r w:rsidRPr="00CD3AD4">
        <w:rPr>
          <w:lang w:val="es-ES_tradnl"/>
        </w:rPr>
        <w:t>–</w:t>
      </w:r>
      <w:r w:rsidRPr="00CD3AD4">
        <w:rPr>
          <w:lang w:val="es-ES_tradnl"/>
        </w:rPr>
        <w:tab/>
        <w:t>1988-1993: la OMI declara obligatorias las radiobalizas de 406 MHz</w:t>
      </w:r>
      <w:r>
        <w:rPr>
          <w:lang w:val="es-ES_tradnl"/>
        </w:rPr>
        <w:t>.</w:t>
      </w:r>
    </w:p>
    <w:p w:rsidR="009E01DF" w:rsidRPr="00CD3AD4" w:rsidRDefault="009E01DF" w:rsidP="009E01DF">
      <w:pPr>
        <w:pStyle w:val="enumlev1"/>
        <w:rPr>
          <w:lang w:val="es-ES_tradnl"/>
        </w:rPr>
      </w:pPr>
      <w:r w:rsidRPr="00CD3AD4">
        <w:rPr>
          <w:lang w:val="es-ES_tradnl"/>
        </w:rPr>
        <w:t>–</w:t>
      </w:r>
      <w:r w:rsidRPr="00CD3AD4">
        <w:rPr>
          <w:lang w:val="es-ES_tradnl"/>
        </w:rPr>
        <w:tab/>
        <w:t>1995: funcionamiento de los primeros satélites GEO</w:t>
      </w:r>
      <w:r>
        <w:rPr>
          <w:lang w:val="es-ES_tradnl"/>
        </w:rPr>
        <w:t>.</w:t>
      </w:r>
    </w:p>
    <w:p w:rsidR="009E01DF" w:rsidRPr="00CD3AD4" w:rsidRDefault="009E01DF" w:rsidP="009E01DF">
      <w:pPr>
        <w:pStyle w:val="enumlev1"/>
        <w:rPr>
          <w:lang w:val="es-ES_tradnl"/>
        </w:rPr>
      </w:pPr>
      <w:r w:rsidRPr="00CD3AD4">
        <w:rPr>
          <w:lang w:val="es-ES_tradnl"/>
        </w:rPr>
        <w:t>–</w:t>
      </w:r>
      <w:r w:rsidRPr="00CD3AD4">
        <w:rPr>
          <w:lang w:val="es-ES_tradnl"/>
        </w:rPr>
        <w:tab/>
        <w:t>1998: GEOSAR se declara operacional</w:t>
      </w:r>
      <w:r>
        <w:rPr>
          <w:lang w:val="es-ES_tradnl"/>
        </w:rPr>
        <w:t>.</w:t>
      </w:r>
    </w:p>
    <w:p w:rsidR="009E01DF" w:rsidRPr="00CD3AD4" w:rsidRDefault="009E01DF" w:rsidP="009E01DF">
      <w:pPr>
        <w:pStyle w:val="enumlev1"/>
        <w:rPr>
          <w:lang w:val="es-ES_tradnl"/>
        </w:rPr>
      </w:pPr>
      <w:r w:rsidRPr="00CD3AD4">
        <w:rPr>
          <w:lang w:val="es-ES_tradnl"/>
        </w:rPr>
        <w:t>–</w:t>
      </w:r>
      <w:r w:rsidRPr="00CD3AD4">
        <w:rPr>
          <w:lang w:val="es-ES_tradnl"/>
        </w:rPr>
        <w:tab/>
        <w:t>1999: la OACI exige la incorporación de ELT de 406 MHz</w:t>
      </w:r>
      <w:r>
        <w:rPr>
          <w:lang w:val="es-ES_tradnl"/>
        </w:rPr>
        <w:t>.</w:t>
      </w:r>
    </w:p>
    <w:p w:rsidR="009E01DF" w:rsidRPr="00CD3AD4" w:rsidRDefault="009E01DF" w:rsidP="009E01DF">
      <w:pPr>
        <w:pStyle w:val="enumlev1"/>
        <w:rPr>
          <w:lang w:val="es-ES_tradnl"/>
        </w:rPr>
      </w:pPr>
      <w:r w:rsidRPr="00CD3AD4">
        <w:rPr>
          <w:lang w:val="es-ES_tradnl"/>
        </w:rPr>
        <w:t>–</w:t>
      </w:r>
      <w:r w:rsidRPr="00CD3AD4">
        <w:rPr>
          <w:lang w:val="es-ES_tradnl"/>
        </w:rPr>
        <w:tab/>
        <w:t xml:space="preserve">2006: se establece la </w:t>
      </w:r>
      <w:r w:rsidR="00FC15DD" w:rsidRPr="00CD3AD4">
        <w:rPr>
          <w:lang w:val="es-ES_tradnl"/>
        </w:rPr>
        <w:t xml:space="preserve">Base </w:t>
      </w:r>
      <w:r w:rsidRPr="00CD3AD4">
        <w:rPr>
          <w:lang w:val="es-ES_tradnl"/>
        </w:rPr>
        <w:t xml:space="preserve">de </w:t>
      </w:r>
      <w:r w:rsidR="00FC15DD" w:rsidRPr="00CD3AD4">
        <w:rPr>
          <w:lang w:val="es-ES_tradnl"/>
        </w:rPr>
        <w:t xml:space="preserve">Datos Internacional </w:t>
      </w:r>
      <w:r w:rsidRPr="00CD3AD4">
        <w:rPr>
          <w:lang w:val="es-ES_tradnl"/>
        </w:rPr>
        <w:t xml:space="preserve">de </w:t>
      </w:r>
      <w:r w:rsidR="00FC15DD" w:rsidRPr="00CD3AD4">
        <w:rPr>
          <w:lang w:val="es-ES_tradnl"/>
        </w:rPr>
        <w:t xml:space="preserve">Registro </w:t>
      </w:r>
      <w:r w:rsidRPr="00CD3AD4">
        <w:rPr>
          <w:lang w:val="es-ES_tradnl"/>
        </w:rPr>
        <w:t xml:space="preserve">de </w:t>
      </w:r>
      <w:r w:rsidR="00FC15DD" w:rsidRPr="00CD3AD4">
        <w:rPr>
          <w:lang w:val="es-ES_tradnl"/>
        </w:rPr>
        <w:t xml:space="preserve">Radiobalizas </w:t>
      </w:r>
      <w:r w:rsidRPr="00CD3AD4">
        <w:rPr>
          <w:lang w:val="es-ES_tradnl"/>
        </w:rPr>
        <w:t>(IBRD)</w:t>
      </w:r>
      <w:r>
        <w:rPr>
          <w:lang w:val="es-ES_tradnl"/>
        </w:rPr>
        <w:t>.</w:t>
      </w:r>
    </w:p>
    <w:p w:rsidR="009E01DF" w:rsidRPr="00CD3AD4" w:rsidRDefault="009E01DF" w:rsidP="009E01DF">
      <w:pPr>
        <w:pStyle w:val="enumlev1"/>
        <w:rPr>
          <w:lang w:val="es-ES_tradnl"/>
        </w:rPr>
      </w:pPr>
      <w:r w:rsidRPr="00CD3AD4">
        <w:rPr>
          <w:lang w:val="es-ES_tradnl"/>
        </w:rPr>
        <w:t>–</w:t>
      </w:r>
      <w:r w:rsidRPr="00CD3AD4">
        <w:rPr>
          <w:lang w:val="es-ES_tradnl"/>
        </w:rPr>
        <w:tab/>
        <w:t>2009: finaliza el procesamiento por satélite en 121,5/243 MHz</w:t>
      </w:r>
      <w:r>
        <w:rPr>
          <w:lang w:val="es-ES_tradnl"/>
        </w:rPr>
        <w:t>.</w:t>
      </w:r>
    </w:p>
    <w:p w:rsidR="009E01DF" w:rsidRPr="00CD3AD4" w:rsidRDefault="009E01DF" w:rsidP="009E01DF">
      <w:pPr>
        <w:pStyle w:val="enumlev1"/>
        <w:rPr>
          <w:lang w:val="es-ES_tradnl"/>
        </w:rPr>
      </w:pPr>
      <w:r w:rsidRPr="00CD3AD4">
        <w:rPr>
          <w:lang w:val="es-ES_tradnl"/>
        </w:rPr>
        <w:t>–</w:t>
      </w:r>
      <w:r w:rsidRPr="00CD3AD4">
        <w:rPr>
          <w:lang w:val="es-ES_tradnl"/>
        </w:rPr>
        <w:tab/>
        <w:t xml:space="preserve">2010-11: definición de los </w:t>
      </w:r>
      <w:r w:rsidRPr="002E5950">
        <w:rPr>
          <w:i/>
          <w:iCs/>
          <w:lang w:val="es-ES_tradnl"/>
        </w:rPr>
        <w:t>requisitos</w:t>
      </w:r>
      <w:r w:rsidRPr="00CD3AD4">
        <w:rPr>
          <w:lang w:val="es-ES_tradnl"/>
        </w:rPr>
        <w:t xml:space="preserve"> de la 2ª generación de radiobalizas diseñadas para funcionar con MEOSAT</w:t>
      </w:r>
      <w:r>
        <w:rPr>
          <w:lang w:val="es-ES_tradnl"/>
        </w:rPr>
        <w:t>.</w:t>
      </w:r>
    </w:p>
    <w:p w:rsidR="009E01DF" w:rsidRPr="00CD3AD4" w:rsidRDefault="009E01DF" w:rsidP="009E01DF">
      <w:pPr>
        <w:pStyle w:val="enumlev1"/>
        <w:rPr>
          <w:lang w:val="es-ES_tradnl"/>
        </w:rPr>
      </w:pPr>
      <w:r w:rsidRPr="00CD3AD4">
        <w:rPr>
          <w:lang w:val="es-ES_tradnl"/>
        </w:rPr>
        <w:t>–</w:t>
      </w:r>
      <w:r w:rsidRPr="00CD3AD4">
        <w:rPr>
          <w:lang w:val="es-ES_tradnl"/>
        </w:rPr>
        <w:tab/>
        <w:t>2011-2012: especificaciones de la 2ª gener</w:t>
      </w:r>
      <w:r w:rsidR="00097D51">
        <w:rPr>
          <w:lang w:val="es-ES_tradnl"/>
        </w:rPr>
        <w:t>ación de radiobalizas de Cospas-</w:t>
      </w:r>
      <w:r w:rsidRPr="00CD3AD4">
        <w:rPr>
          <w:lang w:val="es-ES_tradnl"/>
        </w:rPr>
        <w:t>Sarsat/</w:t>
      </w:r>
      <w:r w:rsidR="00097D51">
        <w:rPr>
          <w:lang w:val="es-ES_tradnl"/>
        </w:rPr>
        <w:br/>
      </w:r>
      <w:r w:rsidRPr="00CD3AD4">
        <w:rPr>
          <w:lang w:val="es-ES_tradnl"/>
        </w:rPr>
        <w:t>MEOLUT.</w:t>
      </w:r>
    </w:p>
    <w:p w:rsidR="009E01DF" w:rsidRPr="00CD3AD4" w:rsidRDefault="009E01DF" w:rsidP="001A575A">
      <w:pPr>
        <w:rPr>
          <w:lang w:val="es-ES_tradnl"/>
        </w:rPr>
      </w:pPr>
      <w:r w:rsidRPr="00CD3AD4">
        <w:rPr>
          <w:lang w:val="es-ES_tradnl"/>
        </w:rPr>
        <w:t>En febrero de 2012 el sistema Cospas-Sarsat constaba de 12 satélites (6 en órbita terrestre baja y 6</w:t>
      </w:r>
      <w:r>
        <w:rPr>
          <w:lang w:val="es-ES_tradnl"/>
        </w:rPr>
        <w:t> </w:t>
      </w:r>
      <w:r w:rsidRPr="00CD3AD4">
        <w:rPr>
          <w:lang w:val="es-ES_tradnl"/>
        </w:rPr>
        <w:t>en la órbita de los satélites geoestacionarios (y más de 1 millón de radiobalizas de 406</w:t>
      </w:r>
      <w:r w:rsidR="001A575A">
        <w:rPr>
          <w:lang w:val="es-ES_tradnl"/>
        </w:rPr>
        <w:t> </w:t>
      </w:r>
      <w:r w:rsidRPr="00CD3AD4">
        <w:rPr>
          <w:lang w:val="es-ES_tradnl"/>
        </w:rPr>
        <w:t>MHz en todo el mundo. Las futuras mejoras incluyen planes para el desarrollo de satélites de búsqueda y salvamento en órbita terrestre media (MEOSAR).</w:t>
      </w:r>
    </w:p>
    <w:p w:rsidR="009E01DF" w:rsidRPr="00CD3AD4" w:rsidRDefault="009E01DF" w:rsidP="009E01DF">
      <w:pPr>
        <w:rPr>
          <w:lang w:val="es-ES_tradnl"/>
        </w:rPr>
      </w:pPr>
      <w:r w:rsidRPr="00CD3AD4">
        <w:rPr>
          <w:lang w:val="es-ES_tradnl"/>
        </w:rPr>
        <w:t>Por regla general, sólo se discuten en este documento los aspectos del sistema Cospas-Sarsat relativos a la localización de las fuentes de interferencia (las descripciones detalladas de este sistema incluidas las radiobalizas, los satélites y las estaciones en tierra, están disponibles en la dirección web del sistema Cospas-Sarsat que aparece en las Referencias).</w:t>
      </w:r>
    </w:p>
    <w:p w:rsidR="009E01DF" w:rsidRPr="00CD3AD4" w:rsidRDefault="009E01DF" w:rsidP="009E01DF">
      <w:pPr>
        <w:pStyle w:val="Heading2"/>
        <w:rPr>
          <w:lang w:val="es-ES_tradnl"/>
        </w:rPr>
      </w:pPr>
      <w:r w:rsidRPr="00CD3AD4">
        <w:rPr>
          <w:lang w:val="es-ES_tradnl"/>
        </w:rPr>
        <w:t>A1.2</w:t>
      </w:r>
      <w:r w:rsidRPr="00CD3AD4">
        <w:rPr>
          <w:lang w:val="es-ES_tradnl"/>
        </w:rPr>
        <w:tab/>
        <w:t>Satélites e instrumentación de los satélites</w:t>
      </w:r>
    </w:p>
    <w:p w:rsidR="009E01DF" w:rsidRPr="00CD3AD4" w:rsidRDefault="009E01DF" w:rsidP="001A575A">
      <w:pPr>
        <w:rPr>
          <w:lang w:val="es-ES_tradnl"/>
        </w:rPr>
      </w:pPr>
      <w:r w:rsidRPr="00CD3AD4">
        <w:rPr>
          <w:lang w:val="es-ES_tradnl"/>
        </w:rPr>
        <w:t>El sistema hace uso tanto de satélites geoestacionarios (GEO) como de satélites en órbita terrestre baja (LEO), pero debido a su movimiento orbital sólo los satélites LEO son adecuados para la localización Doppler. Cada satélite LEO contiene un procesador de datos/receptor de 406</w:t>
      </w:r>
      <w:r w:rsidR="00AC37E3">
        <w:rPr>
          <w:lang w:val="es-ES_tradnl"/>
        </w:rPr>
        <w:t> </w:t>
      </w:r>
      <w:r w:rsidRPr="00CD3AD4">
        <w:rPr>
          <w:lang w:val="es-ES_tradnl"/>
        </w:rPr>
        <w:t>MHz, un almacenamiento de memoria a bordo, un repetidor de 406</w:t>
      </w:r>
      <w:r w:rsidR="001A575A">
        <w:rPr>
          <w:lang w:val="es-ES_tradnl"/>
        </w:rPr>
        <w:t> </w:t>
      </w:r>
      <w:r w:rsidRPr="00CD3AD4">
        <w:rPr>
          <w:lang w:val="es-ES_tradnl"/>
        </w:rPr>
        <w:t>MHz y otro repetidor de 121,5</w:t>
      </w:r>
      <w:r w:rsidR="00AC37E3">
        <w:rPr>
          <w:lang w:val="es-ES_tradnl"/>
        </w:rPr>
        <w:t> </w:t>
      </w:r>
      <w:r w:rsidRPr="00CD3AD4">
        <w:rPr>
          <w:lang w:val="es-ES_tradnl"/>
        </w:rPr>
        <w:t>MHz. Además, los satélites de SARSAT incorporan un repetidor de 243 MHz.</w:t>
      </w:r>
    </w:p>
    <w:p w:rsidR="009E01DF" w:rsidRPr="00CD3AD4" w:rsidRDefault="009E01DF" w:rsidP="009E01DF">
      <w:pPr>
        <w:rPr>
          <w:lang w:val="es-ES_tradnl"/>
        </w:rPr>
      </w:pPr>
      <w:r w:rsidRPr="00CD3AD4">
        <w:rPr>
          <w:lang w:val="es-ES_tradnl"/>
        </w:rPr>
        <w:t>El procesador de datos decodifica la señal de la radiobaliza y registra todo el mensaje digital, incluida la ID de la propia radiobaliza. Mide y registra la frecuencia recibida y el instante en que se recibió la señal procedente de la radiobaliza. Estos tres parámetros se almacenan en la memoria del satélite y se retransmiten en tiempo real. La memoria es un bucle de registro continuo y suficientemente capaz como para almacenar al menos dos días de datos de la radiobaliza antes de que los ficheros más antiguos sean borrados al escribir encima los nuevos datos.</w:t>
      </w:r>
    </w:p>
    <w:p w:rsidR="009E01DF" w:rsidRPr="00CD3AD4" w:rsidRDefault="009E01DF" w:rsidP="009E01DF">
      <w:pPr>
        <w:pStyle w:val="FigureNo"/>
        <w:spacing w:before="360"/>
        <w:rPr>
          <w:lang w:val="es-ES_tradnl"/>
        </w:rPr>
      </w:pPr>
      <w:r w:rsidRPr="00CD3AD4">
        <w:rPr>
          <w:lang w:val="es-ES_tradnl"/>
        </w:rPr>
        <w:lastRenderedPageBreak/>
        <w:t>FigurA 8</w:t>
      </w:r>
    </w:p>
    <w:p w:rsidR="009E01DF" w:rsidRPr="00CD3AD4" w:rsidRDefault="009E01DF" w:rsidP="009E01DF">
      <w:pPr>
        <w:pStyle w:val="Figuretitle"/>
        <w:spacing w:after="0"/>
        <w:rPr>
          <w:lang w:val="es-ES_tradnl"/>
        </w:rPr>
      </w:pPr>
      <w:r w:rsidRPr="00CD3AD4">
        <w:rPr>
          <w:lang w:val="es-ES_tradnl"/>
        </w:rPr>
        <w:t>Espectro del enlace descendente del SARSAT (frecuencia portadora de 1 544,5 MHz)</w:t>
      </w:r>
    </w:p>
    <w:p w:rsidR="009E01DF" w:rsidRPr="00CD3AD4" w:rsidRDefault="00544329" w:rsidP="009E01DF">
      <w:pPr>
        <w:pStyle w:val="Figure"/>
        <w:rPr>
          <w:lang w:val="es-ES_tradnl"/>
        </w:rPr>
      </w:pPr>
      <w:r w:rsidRPr="008E2361">
        <w:rPr>
          <w:noProof/>
          <w:lang w:val="en-US" w:eastAsia="zh-CN"/>
        </w:rPr>
        <mc:AlternateContent>
          <mc:Choice Requires="wps">
            <w:drawing>
              <wp:anchor distT="0" distB="0" distL="114300" distR="114300" simplePos="0" relativeHeight="251720704" behindDoc="0" locked="0" layoutInCell="1" allowOverlap="1" wp14:anchorId="3D1A043A" wp14:editId="2A2101E8">
                <wp:simplePos x="0" y="0"/>
                <wp:positionH relativeFrom="column">
                  <wp:posOffset>377190</wp:posOffset>
                </wp:positionH>
                <wp:positionV relativeFrom="paragraph">
                  <wp:posOffset>1170940</wp:posOffset>
                </wp:positionV>
                <wp:extent cx="723900" cy="684000"/>
                <wp:effectExtent l="0" t="0" r="0" b="190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84000"/>
                        </a:xfrm>
                        <a:prstGeom prst="rect">
                          <a:avLst/>
                        </a:prstGeom>
                        <a:solidFill>
                          <a:schemeClr val="bg1"/>
                        </a:solidFill>
                        <a:ln w="9525">
                          <a:noFill/>
                          <a:miter lim="800000"/>
                          <a:headEnd/>
                          <a:tailEnd/>
                        </a:ln>
                      </wps:spPr>
                      <wps:txbx>
                        <w:txbxContent>
                          <w:p w:rsidR="00587102" w:rsidRPr="00DA5154" w:rsidRDefault="00587102" w:rsidP="00544329">
                            <w:pPr>
                              <w:spacing w:before="0"/>
                              <w:ind w:left="-57" w:right="-57"/>
                              <w:jc w:val="center"/>
                              <w:rPr>
                                <w:sz w:val="18"/>
                                <w:szCs w:val="18"/>
                                <w:lang w:val="es-ES_tradnl"/>
                              </w:rPr>
                            </w:pPr>
                            <w:r w:rsidRPr="00544329">
                              <w:rPr>
                                <w:sz w:val="18"/>
                                <w:lang w:val="es-ES_tradnl"/>
                              </w:rPr>
                              <w:t>Potencia</w:t>
                            </w:r>
                            <w:r>
                              <w:rPr>
                                <w:sz w:val="18"/>
                                <w:lang w:val="es-ES_tradnl"/>
                              </w:rPr>
                              <w:br/>
                            </w:r>
                            <w:r w:rsidRPr="00544329">
                              <w:rPr>
                                <w:sz w:val="18"/>
                                <w:lang w:val="es-ES_tradnl"/>
                              </w:rPr>
                              <w:t>de</w:t>
                            </w:r>
                            <w:r>
                              <w:rPr>
                                <w:sz w:val="18"/>
                                <w:lang w:val="es-ES_tradnl"/>
                              </w:rPr>
                              <w:t xml:space="preserve"> </w:t>
                            </w:r>
                            <w:r w:rsidRPr="00544329">
                              <w:rPr>
                                <w:sz w:val="18"/>
                                <w:lang w:val="es-ES_tradnl"/>
                              </w:rPr>
                              <w:t>la</w:t>
                            </w:r>
                            <w:r>
                              <w:rPr>
                                <w:sz w:val="18"/>
                                <w:lang w:val="es-ES_tradnl"/>
                              </w:rPr>
                              <w:t xml:space="preserve"> </w:t>
                            </w:r>
                            <w:r w:rsidRPr="00544329">
                              <w:rPr>
                                <w:sz w:val="18"/>
                                <w:lang w:val="es-ES_tradnl"/>
                              </w:rPr>
                              <w:t>señal relativa</w:t>
                            </w:r>
                            <w:r>
                              <w:rPr>
                                <w:sz w:val="18"/>
                                <w:lang w:val="es-ES_tradnl"/>
                              </w:rPr>
                              <w:br/>
                            </w:r>
                            <w:r w:rsidRPr="00544329">
                              <w:rPr>
                                <w:sz w:val="18"/>
                                <w:lang w:val="es-ES_tradnl"/>
                              </w:rPr>
                              <w:t>(dB)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9.7pt;margin-top:92.2pt;width:57pt;height:53.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" fillcolor="white [3212]" stroked="f">
                <v:textbox>
                  <w:txbxContent>
                    <w:p w:rsidR="00587102" w:rsidRPr="0023584A" w:rsidRDefault="00587102" w:rsidP="00544329">
                      <w:pPr>
                        <w:spacing w:before="0"/>
                        <w:ind w:left="-57" w:right="-57"/>
                        <w:jc w:val="center"/>
                        <w:rPr>
                          <w:sz w:val="18"/>
                          <w:szCs w:val="18"/>
                        </w:rPr>
                      </w:pPr>
                      <w:r w:rsidRPr="00544329">
                        <w:rPr>
                          <w:sz w:val="18"/>
                          <w:lang w:val="es-ES_tradnl"/>
                        </w:rPr>
                        <w:t>Potencia</w:t>
                      </w:r>
                      <w:r>
                        <w:rPr>
                          <w:sz w:val="18"/>
                          <w:lang w:val="es-ES_tradnl"/>
                        </w:rPr>
                        <w:br/>
                      </w:r>
                      <w:r w:rsidRPr="00544329">
                        <w:rPr>
                          <w:sz w:val="18"/>
                          <w:lang w:val="es-ES_tradnl"/>
                        </w:rPr>
                        <w:t>de</w:t>
                      </w:r>
                      <w:r>
                        <w:rPr>
                          <w:sz w:val="18"/>
                          <w:lang w:val="es-ES_tradnl"/>
                        </w:rPr>
                        <w:t xml:space="preserve"> </w:t>
                      </w:r>
                      <w:r w:rsidRPr="00544329">
                        <w:rPr>
                          <w:sz w:val="18"/>
                          <w:lang w:val="es-ES_tradnl"/>
                        </w:rPr>
                        <w:t>la</w:t>
                      </w:r>
                      <w:r>
                        <w:rPr>
                          <w:sz w:val="18"/>
                          <w:lang w:val="es-ES_tradnl"/>
                        </w:rPr>
                        <w:t xml:space="preserve"> </w:t>
                      </w:r>
                      <w:r w:rsidRPr="00544329">
                        <w:rPr>
                          <w:sz w:val="18"/>
                          <w:lang w:val="es-ES_tradnl"/>
                        </w:rPr>
                        <w:t>señal relativa</w:t>
                      </w:r>
                      <w:r>
                        <w:rPr>
                          <w:sz w:val="18"/>
                          <w:lang w:val="es-ES_tradnl"/>
                        </w:rPr>
                        <w:br/>
                      </w:r>
                      <w:r w:rsidRPr="00544329">
                        <w:rPr>
                          <w:sz w:val="18"/>
                          <w:lang w:val="es-ES_tradnl"/>
                        </w:rPr>
                        <w:t>(dB)</w:t>
                      </w:r>
                    </w:p>
                  </w:txbxContent>
                </v:textbox>
              </v:shape>
            </w:pict>
          </mc:Fallback>
        </mc:AlternateContent>
      </w:r>
      <w:r w:rsidR="009C59F2" w:rsidRPr="008E2361">
        <w:rPr>
          <w:noProof/>
          <w:lang w:val="en-US" w:eastAsia="zh-CN"/>
        </w:rPr>
        <mc:AlternateContent>
          <mc:Choice Requires="wps">
            <w:drawing>
              <wp:anchor distT="0" distB="0" distL="114300" distR="114300" simplePos="0" relativeHeight="251718656" behindDoc="0" locked="0" layoutInCell="1" allowOverlap="1" wp14:anchorId="4F52FD25" wp14:editId="3DC64271">
                <wp:simplePos x="0" y="0"/>
                <wp:positionH relativeFrom="column">
                  <wp:posOffset>1489710</wp:posOffset>
                </wp:positionH>
                <wp:positionV relativeFrom="paragraph">
                  <wp:posOffset>3159760</wp:posOffset>
                </wp:positionV>
                <wp:extent cx="3649980" cy="252000"/>
                <wp:effectExtent l="0" t="0" r="762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980" cy="252000"/>
                        </a:xfrm>
                        <a:prstGeom prst="rect">
                          <a:avLst/>
                        </a:prstGeom>
                        <a:solidFill>
                          <a:schemeClr val="bg1"/>
                        </a:solidFill>
                        <a:ln w="9525">
                          <a:noFill/>
                          <a:miter lim="800000"/>
                          <a:headEnd/>
                          <a:tailEnd/>
                        </a:ln>
                      </wps:spPr>
                      <wps:txbx>
                        <w:txbxContent>
                          <w:p w:rsidR="00587102" w:rsidRPr="00DA5154" w:rsidRDefault="00587102" w:rsidP="009C59F2">
                            <w:pPr>
                              <w:spacing w:before="0"/>
                              <w:ind w:left="-57" w:right="-57"/>
                              <w:jc w:val="center"/>
                              <w:rPr>
                                <w:sz w:val="18"/>
                                <w:szCs w:val="18"/>
                                <w:lang w:val="es-ES_tradnl"/>
                              </w:rPr>
                            </w:pPr>
                            <w:r w:rsidRPr="009C59F2">
                              <w:rPr>
                                <w:sz w:val="18"/>
                                <w:lang w:val="es-ES_tradnl"/>
                              </w:rPr>
                              <w:t>Frecuencia (kHz) – Relativa a la frecuencia central del enlace descendente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17.3pt;margin-top:248.8pt;width:287.4pt;height:19.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" fillcolor="white [3212]" stroked="f">
                <v:textbox>
                  <w:txbxContent>
                    <w:p w:rsidR="00587102" w:rsidRPr="0023584A" w:rsidRDefault="00587102" w:rsidP="009C59F2">
                      <w:pPr>
                        <w:spacing w:before="0"/>
                        <w:ind w:left="-57" w:right="-57"/>
                        <w:jc w:val="center"/>
                        <w:rPr>
                          <w:sz w:val="18"/>
                          <w:szCs w:val="18"/>
                        </w:rPr>
                      </w:pPr>
                      <w:r w:rsidRPr="009C59F2">
                        <w:rPr>
                          <w:sz w:val="18"/>
                          <w:lang w:val="es-ES_tradnl"/>
                        </w:rPr>
                        <w:t>Frecuencia (kHz) – Relativa a la frecuencia central del enlace descendente</w:t>
                      </w:r>
                    </w:p>
                  </w:txbxContent>
                </v:textbox>
              </v:shape>
            </w:pict>
          </mc:Fallback>
        </mc:AlternateContent>
      </w:r>
      <w:r w:rsidR="009E01DF" w:rsidRPr="00CD3AD4">
        <w:rPr>
          <w:noProof/>
          <w:lang w:val="en-US" w:eastAsia="zh-CN"/>
        </w:rPr>
        <w:drawing>
          <wp:inline distT="0" distB="0" distL="0" distR="0" wp14:anchorId="55FF4DF8" wp14:editId="3E5F125D">
            <wp:extent cx="5781675" cy="3552825"/>
            <wp:effectExtent l="0" t="0" r="9525" b="9525"/>
            <wp:docPr id="2" name="Picture 2" descr="C:\Users\JAMES~1.HIG\AppData\Local\Temp\Fig 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1.HIG\AppData\Local\Temp\Fig A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1127" cy="3552488"/>
                    </a:xfrm>
                    <a:prstGeom prst="rect">
                      <a:avLst/>
                    </a:prstGeom>
                    <a:noFill/>
                    <a:ln>
                      <a:noFill/>
                    </a:ln>
                  </pic:spPr>
                </pic:pic>
              </a:graphicData>
            </a:graphic>
          </wp:inline>
        </w:drawing>
      </w:r>
    </w:p>
    <w:p w:rsidR="009E01DF" w:rsidRPr="00CD3AD4" w:rsidRDefault="009E01DF" w:rsidP="009219B0">
      <w:pPr>
        <w:rPr>
          <w:lang w:val="es-ES_tradnl"/>
        </w:rPr>
      </w:pPr>
      <w:r w:rsidRPr="00CD3AD4">
        <w:rPr>
          <w:lang w:val="es-ES_tradnl"/>
        </w:rPr>
        <w:t>El espectro del enlace descendente (para SARSAT) se muestra en la Fig.</w:t>
      </w:r>
      <w:r w:rsidR="009219B0">
        <w:rPr>
          <w:lang w:val="es-ES_tradnl"/>
        </w:rPr>
        <w:t> </w:t>
      </w:r>
      <w:r w:rsidRPr="00CD3AD4">
        <w:rPr>
          <w:lang w:val="es-ES_tradnl"/>
        </w:rPr>
        <w:t>8 donde aparece la portadora de 1</w:t>
      </w:r>
      <w:r>
        <w:rPr>
          <w:lang w:val="es-ES_tradnl"/>
        </w:rPr>
        <w:t> </w:t>
      </w:r>
      <w:r w:rsidRPr="00CD3AD4">
        <w:rPr>
          <w:lang w:val="es-ES_tradnl"/>
        </w:rPr>
        <w:t>544,5</w:t>
      </w:r>
      <w:r w:rsidR="009219B0">
        <w:rPr>
          <w:lang w:val="es-ES_tradnl"/>
        </w:rPr>
        <w:t> </w:t>
      </w:r>
      <w:r w:rsidRPr="00CD3AD4">
        <w:rPr>
          <w:lang w:val="es-ES_tradnl"/>
        </w:rPr>
        <w:t>MHz (modulada por un tren de datos de 2,4</w:t>
      </w:r>
      <w:r w:rsidR="009219B0">
        <w:rPr>
          <w:lang w:val="es-ES_tradnl"/>
        </w:rPr>
        <w:t> </w:t>
      </w:r>
      <w:r w:rsidRPr="00CD3AD4">
        <w:rPr>
          <w:lang w:val="es-ES_tradnl"/>
        </w:rPr>
        <w:t>kbits/s) y los espectros trasladados en frecuencia de las transmisiones de las radiobalizas de 121,5; 243,0 y 406 MHz.</w:t>
      </w:r>
    </w:p>
    <w:p w:rsidR="009E01DF" w:rsidRPr="00CD3AD4" w:rsidRDefault="009E01DF" w:rsidP="009E01DF">
      <w:pPr>
        <w:pStyle w:val="Heading2"/>
        <w:rPr>
          <w:lang w:val="es-ES_tradnl"/>
        </w:rPr>
      </w:pPr>
      <w:r w:rsidRPr="00CD3AD4">
        <w:rPr>
          <w:lang w:val="es-ES_tradnl"/>
        </w:rPr>
        <w:t>A1.3</w:t>
      </w:r>
      <w:r w:rsidRPr="00CD3AD4">
        <w:rPr>
          <w:lang w:val="es-ES_tradnl"/>
        </w:rPr>
        <w:tab/>
        <w:t>Estaciones en tierra</w:t>
      </w:r>
    </w:p>
    <w:p w:rsidR="009E01DF" w:rsidRPr="00CD3AD4" w:rsidRDefault="009E01DF" w:rsidP="00097D51">
      <w:pPr>
        <w:rPr>
          <w:lang w:val="es-ES_tradnl"/>
        </w:rPr>
      </w:pPr>
      <w:r w:rsidRPr="00CD3AD4">
        <w:rPr>
          <w:lang w:val="es-ES_tradnl"/>
        </w:rPr>
        <w:t>Las estaciones en tierra del sistema Cospas-Sarsat, denominadas terminales de usuario local (LUT), reciben la señal del enlace descendente de 144,5</w:t>
      </w:r>
      <w:r w:rsidR="00097D51">
        <w:rPr>
          <w:lang w:val="es-ES_tradnl"/>
        </w:rPr>
        <w:t> </w:t>
      </w:r>
      <w:r w:rsidRPr="00CD3AD4">
        <w:rPr>
          <w:lang w:val="es-ES_tradnl"/>
        </w:rPr>
        <w:t xml:space="preserve">MHz, procesan los datos y envían los datos procesados al centro de control de </w:t>
      </w:r>
      <w:r>
        <w:rPr>
          <w:lang w:val="es-ES_tradnl"/>
        </w:rPr>
        <w:t>m</w:t>
      </w:r>
      <w:r w:rsidRPr="00CD3AD4">
        <w:rPr>
          <w:lang w:val="es-ES_tradnl"/>
        </w:rPr>
        <w:t>isión (MCC). Los LUT normalmente son controlados a distancia desde su MCC asociado.</w:t>
      </w:r>
    </w:p>
    <w:p w:rsidR="009E01DF" w:rsidRPr="00CD3AD4" w:rsidRDefault="009E01DF" w:rsidP="001A575A">
      <w:pPr>
        <w:rPr>
          <w:lang w:val="es-ES_tradnl"/>
        </w:rPr>
      </w:pPr>
      <w:r w:rsidRPr="00CD3AD4">
        <w:rPr>
          <w:lang w:val="es-ES_tradnl"/>
        </w:rPr>
        <w:t>El LUT realiza un seguimiento de los pases programados del satélite mediante una antena parabólica (de un diámetro aproximado de 1,8 m) con polarización circular levógira y procesa las señales de radiobaliza recibidas para recuperar los datos a 2,4</w:t>
      </w:r>
      <w:r w:rsidR="009219B0">
        <w:rPr>
          <w:lang w:val="es-ES_tradnl"/>
        </w:rPr>
        <w:t> </w:t>
      </w:r>
      <w:r w:rsidRPr="00CD3AD4">
        <w:rPr>
          <w:lang w:val="es-ES_tradnl"/>
        </w:rPr>
        <w:t>kbit</w:t>
      </w:r>
      <w:r>
        <w:rPr>
          <w:lang w:val="es-ES_tradnl"/>
        </w:rPr>
        <w:t>s</w:t>
      </w:r>
      <w:r w:rsidRPr="00CD3AD4">
        <w:rPr>
          <w:lang w:val="es-ES_tradnl"/>
        </w:rPr>
        <w:t xml:space="preserve"> del satélite y el espectro traslada</w:t>
      </w:r>
      <w:r w:rsidR="009219B0">
        <w:rPr>
          <w:lang w:val="es-ES_tradnl"/>
        </w:rPr>
        <w:t>do en frecuencia de 121,5; 243,</w:t>
      </w:r>
      <w:r w:rsidRPr="00CD3AD4">
        <w:rPr>
          <w:lang w:val="es-ES_tradnl"/>
        </w:rPr>
        <w:t>0 y 406</w:t>
      </w:r>
      <w:r w:rsidR="001A575A">
        <w:rPr>
          <w:lang w:val="es-ES_tradnl"/>
        </w:rPr>
        <w:t> </w:t>
      </w:r>
      <w:r w:rsidRPr="00CD3AD4">
        <w:rPr>
          <w:lang w:val="es-ES_tradnl"/>
        </w:rPr>
        <w:t>MHz. Los datos y el espectro de la transmisión a 406</w:t>
      </w:r>
      <w:r w:rsidR="009219B0">
        <w:rPr>
          <w:lang w:val="es-ES_tradnl"/>
        </w:rPr>
        <w:t> </w:t>
      </w:r>
      <w:r w:rsidRPr="00CD3AD4">
        <w:rPr>
          <w:lang w:val="es-ES_tradnl"/>
        </w:rPr>
        <w:t>MHz se procesan como sigue:</w:t>
      </w:r>
    </w:p>
    <w:p w:rsidR="009E01DF" w:rsidRPr="00CD3AD4" w:rsidRDefault="009E01DF" w:rsidP="009E01DF">
      <w:pPr>
        <w:pStyle w:val="enumlev1"/>
        <w:rPr>
          <w:lang w:val="es-ES_tradnl"/>
        </w:rPr>
      </w:pPr>
      <w:r w:rsidRPr="00CD3AD4">
        <w:rPr>
          <w:lang w:val="es-ES_tradnl"/>
        </w:rPr>
        <w:t>–</w:t>
      </w:r>
      <w:r w:rsidRPr="00CD3AD4">
        <w:rPr>
          <w:lang w:val="es-ES_tradnl"/>
        </w:rPr>
        <w:tab/>
      </w:r>
      <w:r>
        <w:rPr>
          <w:i/>
          <w:iCs/>
          <w:lang w:val="es-ES_tradnl"/>
        </w:rPr>
        <w:t>D</w:t>
      </w:r>
      <w:r w:rsidRPr="00CD3AD4">
        <w:rPr>
          <w:i/>
          <w:iCs/>
          <w:lang w:val="es-ES_tradnl"/>
        </w:rPr>
        <w:t>atos a 2,4 kbits</w:t>
      </w:r>
      <w:r w:rsidRPr="00CD3AD4">
        <w:rPr>
          <w:lang w:val="es-ES_tradnl"/>
        </w:rPr>
        <w:t>:</w:t>
      </w:r>
    </w:p>
    <w:p w:rsidR="009E01DF" w:rsidRPr="00CD3AD4" w:rsidRDefault="009E01DF" w:rsidP="009219B0">
      <w:pPr>
        <w:pStyle w:val="enumlev1"/>
        <w:rPr>
          <w:lang w:val="es-ES_tradnl"/>
        </w:rPr>
      </w:pPr>
      <w:r w:rsidRPr="00CD3AD4">
        <w:rPr>
          <w:lang w:val="es-ES_tradnl"/>
        </w:rPr>
        <w:tab/>
        <w:t>El canal de datos de 2,4</w:t>
      </w:r>
      <w:r w:rsidR="009219B0">
        <w:rPr>
          <w:lang w:val="es-ES_tradnl"/>
        </w:rPr>
        <w:t> </w:t>
      </w:r>
      <w:r w:rsidRPr="00CD3AD4">
        <w:rPr>
          <w:lang w:val="es-ES_tradnl"/>
        </w:rPr>
        <w:t>kbits (modulado en la portadora del enlace descendente del satélite de 1</w:t>
      </w:r>
      <w:r>
        <w:rPr>
          <w:lang w:val="es-ES_tradnl"/>
        </w:rPr>
        <w:t> </w:t>
      </w:r>
      <w:r w:rsidRPr="00CD3AD4">
        <w:rPr>
          <w:lang w:val="es-ES_tradnl"/>
        </w:rPr>
        <w:t>544,5</w:t>
      </w:r>
      <w:r w:rsidR="009219B0">
        <w:rPr>
          <w:lang w:val="es-ES_tradnl"/>
        </w:rPr>
        <w:t> </w:t>
      </w:r>
      <w:r w:rsidRPr="00CD3AD4">
        <w:rPr>
          <w:lang w:val="es-ES_tradnl"/>
        </w:rPr>
        <w:t>MHz) contiene datos digitales procedentes del procesador de búsqueda y salvamento (SARP) así como el mensaje digital de la radiobaliza completo, incluido el ID de la radiobaliza; la frecuencia medida y el instante en que el satélite recibió la señal de la radiobaliza. El LUT utiliza el tiempo real y la reproducción de la memoria del satélite para acumular todos los datos del SARP disponibles de la radiobaliza durante el periodo de tiempo en que el satélite se encuentra a la vista de la radiobaliza (normalmente 15</w:t>
      </w:r>
      <w:r w:rsidR="009219B0">
        <w:rPr>
          <w:lang w:val="es-ES_tradnl"/>
        </w:rPr>
        <w:t> </w:t>
      </w:r>
      <w:r w:rsidRPr="00CD3AD4">
        <w:rPr>
          <w:lang w:val="es-ES_tradnl"/>
        </w:rPr>
        <w:t>minutos para un pase del satélite en la vertical, lo que ofrece la posibilidad de que el satélite reciba hasta 18 transmisiones procedentes de la radiobaliza).</w:t>
      </w:r>
    </w:p>
    <w:p w:rsidR="009E01DF" w:rsidRPr="00CD3AD4" w:rsidRDefault="009E01DF" w:rsidP="009E01DF">
      <w:pPr>
        <w:pStyle w:val="enumlev1"/>
        <w:rPr>
          <w:lang w:val="es-ES_tradnl"/>
        </w:rPr>
      </w:pPr>
      <w:r w:rsidRPr="00CD3AD4">
        <w:rPr>
          <w:lang w:val="es-ES_tradnl"/>
        </w:rPr>
        <w:lastRenderedPageBreak/>
        <w:tab/>
        <w:t>Los mensajes de la radiobaliza se almacenan y se elabora una curva Doppler. Los parámetros de la curva Doppler y el conocimiento de las efemérides del satélite permiten al</w:t>
      </w:r>
      <w:r>
        <w:rPr>
          <w:lang w:val="es-ES_tradnl"/>
        </w:rPr>
        <w:t> </w:t>
      </w:r>
      <w:r w:rsidRPr="00CD3AD4">
        <w:rPr>
          <w:lang w:val="es-ES_tradnl"/>
        </w:rPr>
        <w:t>LUT determinar el emplazamiento de la radiobaliza mediante un procesamiento Doppler.</w:t>
      </w:r>
    </w:p>
    <w:p w:rsidR="009E01DF" w:rsidRPr="00CD3AD4" w:rsidRDefault="009E01DF" w:rsidP="001A575A">
      <w:pPr>
        <w:pStyle w:val="enumlev1"/>
        <w:rPr>
          <w:lang w:val="es-ES_tradnl"/>
        </w:rPr>
      </w:pPr>
      <w:r w:rsidRPr="00CD3AD4">
        <w:rPr>
          <w:lang w:val="es-ES_tradnl"/>
        </w:rPr>
        <w:t>–</w:t>
      </w:r>
      <w:r w:rsidRPr="00CD3AD4">
        <w:rPr>
          <w:lang w:val="es-ES_tradnl"/>
        </w:rPr>
        <w:tab/>
      </w:r>
      <w:r w:rsidRPr="00CD3AD4">
        <w:rPr>
          <w:i/>
          <w:iCs/>
          <w:lang w:val="es-ES_tradnl"/>
        </w:rPr>
        <w:t>Banda de 406</w:t>
      </w:r>
      <w:r w:rsidR="001A575A">
        <w:rPr>
          <w:i/>
          <w:iCs/>
          <w:lang w:val="es-ES_tradnl"/>
        </w:rPr>
        <w:t> </w:t>
      </w:r>
      <w:r w:rsidRPr="00CD3AD4">
        <w:rPr>
          <w:i/>
          <w:iCs/>
          <w:lang w:val="es-ES_tradnl"/>
        </w:rPr>
        <w:t>MHz</w:t>
      </w:r>
      <w:r w:rsidRPr="00CD3AD4">
        <w:rPr>
          <w:lang w:val="es-ES_tradnl"/>
        </w:rPr>
        <w:t>:</w:t>
      </w:r>
    </w:p>
    <w:p w:rsidR="009E01DF" w:rsidRPr="00CD3AD4" w:rsidRDefault="009E01DF" w:rsidP="001A575A">
      <w:pPr>
        <w:pStyle w:val="enumlev1"/>
        <w:rPr>
          <w:lang w:val="es-ES_tradnl"/>
        </w:rPr>
      </w:pPr>
      <w:r w:rsidRPr="00CD3AD4">
        <w:rPr>
          <w:lang w:val="es-ES_tradnl"/>
        </w:rPr>
        <w:tab/>
        <w:t>El canal de 406</w:t>
      </w:r>
      <w:r w:rsidR="001A575A">
        <w:rPr>
          <w:lang w:val="es-ES_tradnl"/>
        </w:rPr>
        <w:t> </w:t>
      </w:r>
      <w:r w:rsidRPr="00CD3AD4">
        <w:rPr>
          <w:lang w:val="es-ES_tradnl"/>
        </w:rPr>
        <w:t>MHz tiene una anchura de banda del espectro de 100</w:t>
      </w:r>
      <w:r w:rsidR="009219B0">
        <w:rPr>
          <w:lang w:val="es-ES_tradnl"/>
        </w:rPr>
        <w:t> </w:t>
      </w:r>
      <w:r w:rsidR="001A575A">
        <w:rPr>
          <w:lang w:val="es-ES_tradnl"/>
        </w:rPr>
        <w:t>kHz (406,0-</w:t>
      </w:r>
      <w:r w:rsidRPr="00CD3AD4">
        <w:rPr>
          <w:lang w:val="es-ES_tradnl"/>
        </w:rPr>
        <w:t>406,1 MHz) que se recibe y se traslada en frecuencia en el repetidor de búsqueda y salvamento (SARR) y se combina con las salidas del repetidor para las bandas de 121,5/243 MHz. Las tres bandas se combinan para transmitirlas al LEOLUT en una portadora de enlace descendente de 1</w:t>
      </w:r>
      <w:r>
        <w:rPr>
          <w:lang w:val="es-ES_tradnl"/>
        </w:rPr>
        <w:t> </w:t>
      </w:r>
      <w:r w:rsidRPr="00CD3AD4">
        <w:rPr>
          <w:lang w:val="es-ES_tradnl"/>
        </w:rPr>
        <w:t>544,5</w:t>
      </w:r>
      <w:r w:rsidR="009219B0">
        <w:rPr>
          <w:lang w:val="es-ES_tradnl"/>
        </w:rPr>
        <w:t> </w:t>
      </w:r>
      <w:r w:rsidRPr="00CD3AD4">
        <w:rPr>
          <w:lang w:val="es-ES_tradnl"/>
        </w:rPr>
        <w:t>MHz. Algunos LUT (los que tienen la capacidad de procesar la banda de 406</w:t>
      </w:r>
      <w:r w:rsidR="001A575A">
        <w:rPr>
          <w:lang w:val="es-ES_tradnl"/>
        </w:rPr>
        <w:t> </w:t>
      </w:r>
      <w:r w:rsidRPr="00CD3AD4">
        <w:rPr>
          <w:lang w:val="es-ES_tradnl"/>
        </w:rPr>
        <w:t>MHz para localizar las fuentes de interferencia mediante el efecto Doppler) digitalizan el espectro 406,0-406,1</w:t>
      </w:r>
      <w:r w:rsidR="009219B0">
        <w:rPr>
          <w:lang w:val="es-ES_tradnl"/>
        </w:rPr>
        <w:t> </w:t>
      </w:r>
      <w:r w:rsidRPr="00CD3AD4">
        <w:rPr>
          <w:lang w:val="es-ES_tradnl"/>
        </w:rPr>
        <w:t>MHz a una velocidad de una muestra por segundo mientras el satélite está a la vista. Todas las señales de las radiobalizas activas que también estén a la vista del satélite se incluirán en el enlace descendente de 1</w:t>
      </w:r>
      <w:r>
        <w:rPr>
          <w:lang w:val="es-ES_tradnl"/>
        </w:rPr>
        <w:t> </w:t>
      </w:r>
      <w:r w:rsidRPr="00CD3AD4">
        <w:rPr>
          <w:lang w:val="es-ES_tradnl"/>
        </w:rPr>
        <w:t>544,5 MHz del satélite.</w:t>
      </w:r>
    </w:p>
    <w:p w:rsidR="009E01DF" w:rsidRPr="00CD3AD4" w:rsidRDefault="009E01DF" w:rsidP="001A575A">
      <w:pPr>
        <w:rPr>
          <w:lang w:val="es-ES_tradnl"/>
        </w:rPr>
      </w:pPr>
      <w:r w:rsidRPr="00CD3AD4">
        <w:rPr>
          <w:lang w:val="es-ES_tradnl"/>
        </w:rPr>
        <w:t>El proceso de localización Doppler de las señales en tierra se describe con detalle en el §</w:t>
      </w:r>
      <w:r w:rsidR="009219B0">
        <w:rPr>
          <w:lang w:val="es-ES_tradnl"/>
        </w:rPr>
        <w:t> </w:t>
      </w:r>
      <w:r w:rsidRPr="00CD3AD4">
        <w:rPr>
          <w:lang w:val="es-ES_tradnl"/>
        </w:rPr>
        <w:t>2. El 1 de febrero de 2009 dejó de realizarse un procesamiento similar en las señales de 121,5</w:t>
      </w:r>
      <w:r w:rsidR="001A575A">
        <w:rPr>
          <w:lang w:val="es-ES_tradnl"/>
        </w:rPr>
        <w:t> </w:t>
      </w:r>
      <w:r w:rsidRPr="00CD3AD4">
        <w:rPr>
          <w:lang w:val="es-ES_tradnl"/>
        </w:rPr>
        <w:t>MHz y 243</w:t>
      </w:r>
      <w:r w:rsidR="009219B0">
        <w:rPr>
          <w:lang w:val="es-ES_tradnl"/>
        </w:rPr>
        <w:t> </w:t>
      </w:r>
      <w:r w:rsidRPr="00CD3AD4">
        <w:rPr>
          <w:lang w:val="es-ES_tradnl"/>
        </w:rPr>
        <w:t>MHz, sin embargo, la señal de radiorrecalada de 121,5</w:t>
      </w:r>
      <w:r w:rsidR="001A575A">
        <w:rPr>
          <w:lang w:val="es-ES_tradnl"/>
        </w:rPr>
        <w:t> </w:t>
      </w:r>
      <w:r w:rsidRPr="00CD3AD4">
        <w:rPr>
          <w:lang w:val="es-ES_tradnl"/>
        </w:rPr>
        <w:t xml:space="preserve">MHz aún es </w:t>
      </w:r>
      <w:r>
        <w:rPr>
          <w:lang w:val="es-ES_tradnl"/>
        </w:rPr>
        <w:t>utilizada</w:t>
      </w:r>
      <w:r w:rsidRPr="00CD3AD4">
        <w:rPr>
          <w:lang w:val="es-ES_tradnl"/>
        </w:rPr>
        <w:t xml:space="preserve"> por los equipos en tierra para la búsqueda del «último kilómetro» al tratarse de una señal continua.</w:t>
      </w:r>
    </w:p>
    <w:p w:rsidR="009E01DF" w:rsidRPr="00CD3AD4" w:rsidRDefault="009E01DF" w:rsidP="009E01DF">
      <w:pPr>
        <w:pStyle w:val="Heading2"/>
        <w:rPr>
          <w:lang w:val="es-ES_tradnl"/>
        </w:rPr>
      </w:pPr>
      <w:r w:rsidRPr="00CD3AD4">
        <w:rPr>
          <w:lang w:val="es-ES_tradnl"/>
        </w:rPr>
        <w:t>A1.4</w:t>
      </w:r>
      <w:r w:rsidRPr="00CD3AD4">
        <w:rPr>
          <w:lang w:val="es-ES_tradnl"/>
        </w:rPr>
        <w:tab/>
        <w:t>Huella de la antena del satélite</w:t>
      </w:r>
    </w:p>
    <w:p w:rsidR="009E01DF" w:rsidRPr="00CD3AD4" w:rsidRDefault="009E01DF" w:rsidP="009E01DF">
      <w:pPr>
        <w:rPr>
          <w:lang w:val="es-ES_tradnl"/>
        </w:rPr>
      </w:pPr>
      <w:r w:rsidRPr="00CD3AD4">
        <w:rPr>
          <w:lang w:val="es-ES_tradnl"/>
        </w:rPr>
        <w:t>La Fig. 9 muestra un ejemplo de traza sobre el suelo de 2½ órbitas sucesivas de un satélite SARSAT (las trazas sobre el suelo de los satélites COSPAS son similares). La primera órbita aparece cruzando el Ecuador de S a N en el instante T</w:t>
      </w:r>
      <w:r w:rsidRPr="00CD3AD4">
        <w:rPr>
          <w:vertAlign w:val="subscript"/>
          <w:lang w:val="es-ES_tradnl"/>
        </w:rPr>
        <w:t>1</w:t>
      </w:r>
      <w:r w:rsidRPr="00CD3AD4">
        <w:rPr>
          <w:lang w:val="es-ES_tradnl"/>
        </w:rPr>
        <w:t xml:space="preserve"> (sobre Indonesia a una longitud aproximada de 130º). La traza continúa a través del hemisferio norte y cruza el Ecuador en sentido N a S por encima del noroeste de Brasil a una longitud de –62,5º aproximadamente. Tras pasar por el hemisferio sur, la traza en el suelo atraviesa el Ecuador en sentido S a N en el instante T</w:t>
      </w:r>
      <w:r w:rsidRPr="00CD3AD4">
        <w:rPr>
          <w:vertAlign w:val="subscript"/>
          <w:lang w:val="es-ES_tradnl"/>
        </w:rPr>
        <w:t>2</w:t>
      </w:r>
      <w:r w:rsidRPr="00CD3AD4">
        <w:rPr>
          <w:lang w:val="es-ES_tradnl"/>
        </w:rPr>
        <w:t xml:space="preserve"> a unos 105º de longitud. La huella de la antena se representa mediante un óvalo azul centrado en la traza sobre el suelo a unos 12º de latitud cubriendo la Florida, Cuba y una región septentrional de América del Sur. La huella es en realidad un círculo con un radio aproximado de 6 000 km, centrado en el punto subsatelital y, por tanto, se desplaza a medida que el satélite describe órbitas sobre la Tierra. Este movimiento del satélite con respecto a una radiobaliza situada en un punto fijo de la superficie de la Tierra provoca la deriva Doppler en frecuencia necesaria para determinar el emplazamiento de la radiobaliza.</w:t>
      </w:r>
    </w:p>
    <w:p w:rsidR="009E01DF" w:rsidRPr="00CD3AD4" w:rsidRDefault="009E01DF" w:rsidP="009E01DF">
      <w:pPr>
        <w:pStyle w:val="FigureNo"/>
        <w:rPr>
          <w:lang w:val="es-ES_tradnl"/>
        </w:rPr>
      </w:pPr>
      <w:r w:rsidRPr="00CD3AD4">
        <w:rPr>
          <w:lang w:val="es-ES_tradnl"/>
        </w:rPr>
        <w:lastRenderedPageBreak/>
        <w:t>FigurA 9</w:t>
      </w:r>
    </w:p>
    <w:p w:rsidR="009E01DF" w:rsidRPr="00CD3AD4" w:rsidRDefault="009E01DF" w:rsidP="009E01DF">
      <w:pPr>
        <w:pStyle w:val="Figuretitle"/>
        <w:rPr>
          <w:b w:val="0"/>
          <w:bCs/>
          <w:lang w:val="es-ES_tradnl"/>
        </w:rPr>
      </w:pPr>
      <w:r w:rsidRPr="00CD3AD4">
        <w:rPr>
          <w:lang w:val="es-ES_tradnl"/>
        </w:rPr>
        <w:t>Traza sobre el suelo y campo de visión del satélite LEO</w:t>
      </w:r>
    </w:p>
    <w:p w:rsidR="009E01DF" w:rsidRPr="00CD3AD4" w:rsidRDefault="001816F3" w:rsidP="009E01DF">
      <w:pPr>
        <w:pStyle w:val="Figure"/>
        <w:rPr>
          <w:lang w:val="es-ES_tradnl"/>
        </w:rPr>
      </w:pPr>
      <w:r w:rsidRPr="008E2361">
        <w:rPr>
          <w:noProof/>
          <w:lang w:val="en-US" w:eastAsia="zh-CN"/>
        </w:rPr>
        <mc:AlternateContent>
          <mc:Choice Requires="wps">
            <w:drawing>
              <wp:anchor distT="0" distB="0" distL="114300" distR="114300" simplePos="0" relativeHeight="251722752" behindDoc="0" locked="0" layoutInCell="1" allowOverlap="1" wp14:anchorId="2B17B994" wp14:editId="48372839">
                <wp:simplePos x="0" y="0"/>
                <wp:positionH relativeFrom="column">
                  <wp:posOffset>3173730</wp:posOffset>
                </wp:positionH>
                <wp:positionV relativeFrom="paragraph">
                  <wp:posOffset>2321560</wp:posOffset>
                </wp:positionV>
                <wp:extent cx="1260000" cy="396240"/>
                <wp:effectExtent l="0" t="0" r="0" b="381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96240"/>
                        </a:xfrm>
                        <a:prstGeom prst="rect">
                          <a:avLst/>
                        </a:prstGeom>
                        <a:solidFill>
                          <a:schemeClr val="bg1"/>
                        </a:solidFill>
                        <a:ln w="9525">
                          <a:noFill/>
                          <a:miter lim="800000"/>
                          <a:headEnd/>
                          <a:tailEnd/>
                        </a:ln>
                      </wps:spPr>
                      <wps:txbx>
                        <w:txbxContent>
                          <w:p w:rsidR="00587102" w:rsidRPr="00DA5154" w:rsidRDefault="00587102" w:rsidP="001816F3">
                            <w:pPr>
                              <w:spacing w:before="0"/>
                              <w:ind w:left="-57" w:right="-57"/>
                              <w:jc w:val="center"/>
                              <w:rPr>
                                <w:sz w:val="18"/>
                                <w:szCs w:val="18"/>
                                <w:lang w:val="es-ES_tradnl"/>
                              </w:rPr>
                            </w:pPr>
                            <w:r w:rsidRPr="001816F3">
                              <w:rPr>
                                <w:sz w:val="18"/>
                                <w:lang w:val="es-ES_tradnl"/>
                              </w:rPr>
                              <w:t>Т</w:t>
                            </w:r>
                            <w:r w:rsidRPr="001816F3">
                              <w:rPr>
                                <w:sz w:val="18"/>
                                <w:vertAlign w:val="subscript"/>
                                <w:lang w:val="es-ES_tradnl"/>
                              </w:rPr>
                              <w:t>2</w:t>
                            </w:r>
                            <w:r w:rsidRPr="001816F3">
                              <w:rPr>
                                <w:sz w:val="18"/>
                                <w:lang w:val="es-ES_tradnl"/>
                              </w:rPr>
                              <w:t xml:space="preserve"> – Т</w:t>
                            </w:r>
                            <w:r w:rsidRPr="001816F3">
                              <w:rPr>
                                <w:sz w:val="18"/>
                                <w:vertAlign w:val="subscript"/>
                                <w:lang w:val="es-ES_tradnl"/>
                              </w:rPr>
                              <w:t>1</w:t>
                            </w:r>
                            <w:r w:rsidRPr="001816F3">
                              <w:rPr>
                                <w:sz w:val="18"/>
                                <w:lang w:val="es-ES_tradnl"/>
                              </w:rPr>
                              <w:t xml:space="preserve"> = 101 minutos</w:t>
                            </w:r>
                            <w:r w:rsidRPr="001816F3">
                              <w:rPr>
                                <w:sz w:val="18"/>
                                <w:lang w:val="es-ES_tradnl"/>
                              </w:rPr>
                              <w:br/>
                              <w:t>Δ longitud – 25 grados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49.9pt;margin-top:182.8pt;width:99.2pt;height:31.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" fillcolor="white [3212]" stroked="f">
                <v:textbox>
                  <w:txbxContent>
                    <w:p w:rsidR="00587102" w:rsidRPr="0023584A" w:rsidRDefault="00587102" w:rsidP="001816F3">
                      <w:pPr>
                        <w:spacing w:before="0"/>
                        <w:ind w:left="-57" w:right="-57"/>
                        <w:jc w:val="center"/>
                        <w:rPr>
                          <w:sz w:val="18"/>
                          <w:szCs w:val="18"/>
                        </w:rPr>
                      </w:pPr>
                      <w:r w:rsidRPr="001816F3">
                        <w:rPr>
                          <w:sz w:val="18"/>
                          <w:lang w:val="es-ES_tradnl"/>
                        </w:rPr>
                        <w:t>Т</w:t>
                      </w:r>
                      <w:r w:rsidRPr="001816F3">
                        <w:rPr>
                          <w:sz w:val="18"/>
                          <w:vertAlign w:val="subscript"/>
                          <w:lang w:val="es-ES_tradnl"/>
                        </w:rPr>
                        <w:t>2</w:t>
                      </w:r>
                      <w:r w:rsidRPr="001816F3">
                        <w:rPr>
                          <w:sz w:val="18"/>
                          <w:lang w:val="es-ES_tradnl"/>
                        </w:rPr>
                        <w:t xml:space="preserve"> – Т</w:t>
                      </w:r>
                      <w:r w:rsidRPr="001816F3">
                        <w:rPr>
                          <w:sz w:val="18"/>
                          <w:vertAlign w:val="subscript"/>
                          <w:lang w:val="es-ES_tradnl"/>
                        </w:rPr>
                        <w:t>1</w:t>
                      </w:r>
                      <w:r w:rsidRPr="001816F3">
                        <w:rPr>
                          <w:sz w:val="18"/>
                          <w:lang w:val="es-ES_tradnl"/>
                        </w:rPr>
                        <w:t xml:space="preserve"> = 101 minutos</w:t>
                      </w:r>
                      <w:r w:rsidRPr="001816F3">
                        <w:rPr>
                          <w:sz w:val="18"/>
                          <w:lang w:val="es-ES_tradnl"/>
                        </w:rPr>
                        <w:br/>
                        <w:t>Δ longitud – 25 grados</w:t>
                      </w:r>
                    </w:p>
                  </w:txbxContent>
                </v:textbox>
              </v:shape>
            </w:pict>
          </mc:Fallback>
        </mc:AlternateContent>
      </w:r>
      <w:r w:rsidR="009E01DF" w:rsidRPr="00CD3AD4">
        <w:rPr>
          <w:noProof/>
          <w:lang w:val="en-US" w:eastAsia="zh-CN"/>
        </w:rPr>
        <w:drawing>
          <wp:inline distT="0" distB="0" distL="0" distR="0" wp14:anchorId="681980E5" wp14:editId="3572B30C">
            <wp:extent cx="5408930" cy="3232785"/>
            <wp:effectExtent l="0" t="0" r="127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t="19156"/>
                    <a:stretch>
                      <a:fillRect/>
                    </a:stretch>
                  </pic:blipFill>
                  <pic:spPr bwMode="auto">
                    <a:xfrm>
                      <a:off x="0" y="0"/>
                      <a:ext cx="5408930" cy="3232785"/>
                    </a:xfrm>
                    <a:prstGeom prst="rect">
                      <a:avLst/>
                    </a:prstGeom>
                    <a:noFill/>
                    <a:ln>
                      <a:noFill/>
                    </a:ln>
                  </pic:spPr>
                </pic:pic>
              </a:graphicData>
            </a:graphic>
          </wp:inline>
        </w:drawing>
      </w:r>
    </w:p>
    <w:p w:rsidR="001816F3" w:rsidRDefault="001816F3" w:rsidP="001816F3">
      <w:pPr>
        <w:rPr>
          <w:lang w:val="es-ES_tradnl"/>
        </w:rPr>
      </w:pPr>
    </w:p>
    <w:p w:rsidR="009E01DF" w:rsidRPr="00CD3AD4" w:rsidRDefault="009E01DF" w:rsidP="001816F3">
      <w:pPr>
        <w:rPr>
          <w:lang w:val="es-ES_tradnl"/>
        </w:rPr>
      </w:pPr>
      <w:r w:rsidRPr="00CD3AD4">
        <w:rPr>
          <w:lang w:val="es-ES_tradnl"/>
        </w:rPr>
        <w:t>Como puede verse en la Fig.</w:t>
      </w:r>
      <w:r w:rsidR="001816F3">
        <w:rPr>
          <w:lang w:val="es-ES_tradnl"/>
        </w:rPr>
        <w:t> </w:t>
      </w:r>
      <w:r w:rsidRPr="00CD3AD4">
        <w:rPr>
          <w:lang w:val="es-ES_tradnl"/>
        </w:rPr>
        <w:t>9, si una radiobaliza se encuentra a una latitud media, la oportunidad de determinar un emplazamiento se producirá con tres pases sucesivos del satélite, con una espera aproximada de 100</w:t>
      </w:r>
      <w:r w:rsidR="001816F3">
        <w:rPr>
          <w:lang w:val="es-ES_tradnl"/>
        </w:rPr>
        <w:t> </w:t>
      </w:r>
      <w:r w:rsidRPr="00CD3AD4">
        <w:rPr>
          <w:lang w:val="es-ES_tradnl"/>
        </w:rPr>
        <w:t>minutos entre pases. Posteriormente habrá que esperar unas 6</w:t>
      </w:r>
      <w:r w:rsidR="001816F3">
        <w:rPr>
          <w:lang w:val="es-ES_tradnl"/>
        </w:rPr>
        <w:t> </w:t>
      </w:r>
      <w:r w:rsidRPr="00CD3AD4">
        <w:rPr>
          <w:lang w:val="es-ES_tradnl"/>
        </w:rPr>
        <w:t>horas antes de que se produzca otra serie de 3</w:t>
      </w:r>
      <w:r w:rsidR="001816F3">
        <w:rPr>
          <w:lang w:val="es-ES_tradnl"/>
        </w:rPr>
        <w:t> </w:t>
      </w:r>
      <w:r w:rsidRPr="00CD3AD4">
        <w:rPr>
          <w:lang w:val="es-ES_tradnl"/>
        </w:rPr>
        <w:t>sobrevuelos. El tiempo de espera disminuye considerablemente si se añaden satélites adicionales al sistema. La configuración de línea de base del sistema Cospas-Sarsat consiste en mantener cuatro satélites LEO en órbita (normalmente hay seis).</w:t>
      </w:r>
    </w:p>
    <w:p w:rsidR="009E01DF" w:rsidRPr="00CD3AD4" w:rsidRDefault="009E01DF" w:rsidP="009E01DF">
      <w:pPr>
        <w:pStyle w:val="FigureNo"/>
        <w:rPr>
          <w:lang w:val="es-ES_tradnl"/>
        </w:rPr>
      </w:pPr>
      <w:r w:rsidRPr="00CD3AD4">
        <w:rPr>
          <w:lang w:val="es-ES_tradnl"/>
        </w:rPr>
        <w:t>FigurA 10</w:t>
      </w:r>
    </w:p>
    <w:p w:rsidR="009E01DF" w:rsidRPr="00CD3AD4" w:rsidRDefault="009E01DF" w:rsidP="00AC37E3">
      <w:pPr>
        <w:pStyle w:val="Figuretitle"/>
        <w:rPr>
          <w:lang w:val="es-ES_tradnl"/>
        </w:rPr>
      </w:pPr>
      <w:r w:rsidRPr="00CD3AD4">
        <w:rPr>
          <w:lang w:val="es-ES_tradnl"/>
        </w:rPr>
        <w:t>Cobertura del LUT</w:t>
      </w:r>
      <w:r w:rsidR="00AC37E3">
        <w:rPr>
          <w:lang w:val="es-ES_tradnl"/>
        </w:rPr>
        <w:br/>
      </w:r>
      <w:r w:rsidRPr="00CD3AD4">
        <w:rPr>
          <w:lang w:val="es-ES_tradnl"/>
        </w:rPr>
        <w:t>(las zonas en azul no están cubiertas)</w:t>
      </w:r>
    </w:p>
    <w:p w:rsidR="009E01DF" w:rsidRPr="00CD3AD4" w:rsidRDefault="009E01DF" w:rsidP="009E01DF">
      <w:pPr>
        <w:pStyle w:val="Figure"/>
        <w:rPr>
          <w:lang w:val="es-ES_tradnl"/>
        </w:rPr>
      </w:pPr>
      <w:r w:rsidRPr="00CD3AD4">
        <w:rPr>
          <w:noProof/>
          <w:lang w:val="en-US" w:eastAsia="zh-CN"/>
        </w:rPr>
        <w:drawing>
          <wp:inline distT="0" distB="0" distL="0" distR="0" wp14:anchorId="114CE10D" wp14:editId="4D627CD3">
            <wp:extent cx="5589270" cy="2962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9270" cy="2962275"/>
                    </a:xfrm>
                    <a:prstGeom prst="rect">
                      <a:avLst/>
                    </a:prstGeom>
                    <a:noFill/>
                    <a:ln>
                      <a:noFill/>
                    </a:ln>
                  </pic:spPr>
                </pic:pic>
              </a:graphicData>
            </a:graphic>
          </wp:inline>
        </w:drawing>
      </w:r>
    </w:p>
    <w:p w:rsidR="009E01DF" w:rsidRPr="00CD3AD4" w:rsidRDefault="009E01DF" w:rsidP="001816F3">
      <w:pPr>
        <w:rPr>
          <w:lang w:val="es-ES_tradnl"/>
        </w:rPr>
      </w:pPr>
      <w:r w:rsidRPr="00CD3AD4">
        <w:rPr>
          <w:lang w:val="es-ES_tradnl"/>
        </w:rPr>
        <w:lastRenderedPageBreak/>
        <w:t>La Fig.</w:t>
      </w:r>
      <w:r w:rsidR="001816F3">
        <w:rPr>
          <w:lang w:val="es-ES_tradnl"/>
        </w:rPr>
        <w:t> </w:t>
      </w:r>
      <w:r w:rsidRPr="00CD3AD4">
        <w:rPr>
          <w:lang w:val="es-ES_tradnl"/>
        </w:rPr>
        <w:t xml:space="preserve">10 (blanco y gris) muestra las zonas del mundo cubiertas por los LUT (46 emplazamientos en enero de 2012). Una fuente de interferencia situada en cualquier lugar de la zona azul no puede localizarse haciendo uso del efecto Doppler en tiempo real puesto que no hay ningún LUT a la vista del satélite. No obstante, los datos almacenados pueden utilizarse para realizar esta localización por efecto Doppler cuando el satélite se encuentra a la vista de un LUT. Los números indican las ubicaciones de los LUT y aparecen en el siguiente </w:t>
      </w:r>
      <w:r>
        <w:rPr>
          <w:lang w:val="es-ES_tradnl"/>
        </w:rPr>
        <w:t>C</w:t>
      </w:r>
      <w:r w:rsidRPr="00CD3AD4">
        <w:rPr>
          <w:lang w:val="es-ES_tradnl"/>
        </w:rPr>
        <w:t>uadro (los LUT coubicados comparten el mismo número de emplazamiento).</w:t>
      </w:r>
    </w:p>
    <w:p w:rsidR="009E01DF" w:rsidRPr="00CD3AD4" w:rsidRDefault="009E01DF" w:rsidP="009E01DF">
      <w:pPr>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4253"/>
        <w:gridCol w:w="590"/>
        <w:gridCol w:w="4230"/>
      </w:tblGrid>
      <w:tr w:rsidR="009E01DF" w:rsidRPr="00CD3AD4" w:rsidTr="00E96251">
        <w:trPr>
          <w:tblHeader/>
          <w:jc w:val="center"/>
        </w:trPr>
        <w:tc>
          <w:tcPr>
            <w:tcW w:w="566"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head"/>
              <w:rPr>
                <w:lang w:val="es-ES_tradnl"/>
              </w:rPr>
            </w:pPr>
            <w:r w:rsidRPr="00CD3AD4">
              <w:rPr>
                <w:lang w:val="es-ES_tradnl"/>
              </w:rPr>
              <w:t>#</w:t>
            </w:r>
          </w:p>
        </w:tc>
        <w:tc>
          <w:tcPr>
            <w:tcW w:w="4253"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head"/>
              <w:rPr>
                <w:lang w:val="es-ES_tradnl"/>
              </w:rPr>
            </w:pPr>
            <w:r w:rsidRPr="00CD3AD4">
              <w:rPr>
                <w:lang w:val="es-ES_tradnl"/>
              </w:rPr>
              <w:t>Ciudad, País</w:t>
            </w:r>
          </w:p>
        </w:tc>
        <w:tc>
          <w:tcPr>
            <w:tcW w:w="590"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head"/>
              <w:rPr>
                <w:lang w:val="es-ES_tradnl"/>
              </w:rPr>
            </w:pPr>
            <w:r w:rsidRPr="00CD3AD4">
              <w:rPr>
                <w:lang w:val="es-ES_tradnl"/>
              </w:rPr>
              <w:t>#</w:t>
            </w:r>
          </w:p>
        </w:tc>
        <w:tc>
          <w:tcPr>
            <w:tcW w:w="4230"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head"/>
              <w:rPr>
                <w:lang w:val="es-ES_tradnl"/>
              </w:rPr>
            </w:pPr>
            <w:r w:rsidRPr="00CD3AD4">
              <w:rPr>
                <w:lang w:val="es-ES_tradnl"/>
              </w:rPr>
              <w:t>Ciudad, País</w:t>
            </w:r>
          </w:p>
        </w:tc>
      </w:tr>
      <w:tr w:rsidR="009E01DF" w:rsidRPr="00CD3AD4" w:rsidTr="00E96251">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1-</w:t>
            </w:r>
          </w:p>
        </w:tc>
        <w:tc>
          <w:tcPr>
            <w:tcW w:w="4253"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OUARGLA, ARGELIA</w:t>
            </w:r>
          </w:p>
        </w:tc>
        <w:tc>
          <w:tcPr>
            <w:tcW w:w="59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24-</w:t>
            </w:r>
          </w:p>
        </w:tc>
        <w:tc>
          <w:tcPr>
            <w:tcW w:w="423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GUNMA, JAPÓN</w:t>
            </w:r>
          </w:p>
        </w:tc>
      </w:tr>
      <w:tr w:rsidR="009E01DF" w:rsidRPr="00CD3AD4" w:rsidTr="00E96251">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2-</w:t>
            </w:r>
          </w:p>
        </w:tc>
        <w:tc>
          <w:tcPr>
            <w:tcW w:w="4253"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EL PALOMAR, ARGENTINA</w:t>
            </w:r>
          </w:p>
        </w:tc>
        <w:tc>
          <w:tcPr>
            <w:tcW w:w="59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25-</w:t>
            </w:r>
          </w:p>
        </w:tc>
        <w:tc>
          <w:tcPr>
            <w:tcW w:w="423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INCHEON, COREA</w:t>
            </w:r>
          </w:p>
        </w:tc>
      </w:tr>
      <w:tr w:rsidR="009E01DF" w:rsidRPr="00CD3AD4" w:rsidTr="00E96251">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3-</w:t>
            </w:r>
          </w:p>
        </w:tc>
        <w:tc>
          <w:tcPr>
            <w:tcW w:w="4253"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RIO GRANDE, ARGENTINA</w:t>
            </w:r>
          </w:p>
        </w:tc>
        <w:tc>
          <w:tcPr>
            <w:tcW w:w="59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26-</w:t>
            </w:r>
          </w:p>
        </w:tc>
        <w:tc>
          <w:tcPr>
            <w:tcW w:w="423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ABUJA, NIGERIA</w:t>
            </w:r>
          </w:p>
        </w:tc>
      </w:tr>
      <w:tr w:rsidR="009E01DF" w:rsidRPr="00CD3AD4" w:rsidTr="00E96251">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4-</w:t>
            </w:r>
          </w:p>
        </w:tc>
        <w:tc>
          <w:tcPr>
            <w:tcW w:w="4253"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ALBANY, AUSTRALIA</w:t>
            </w:r>
          </w:p>
        </w:tc>
        <w:tc>
          <w:tcPr>
            <w:tcW w:w="59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27-</w:t>
            </w:r>
          </w:p>
        </w:tc>
        <w:tc>
          <w:tcPr>
            <w:tcW w:w="423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WELLINGTON, NUEVA ZELAND</w:t>
            </w:r>
            <w:r>
              <w:rPr>
                <w:lang w:val="es-ES_tradnl"/>
              </w:rPr>
              <w:t>I</w:t>
            </w:r>
            <w:r w:rsidRPr="00CD3AD4">
              <w:rPr>
                <w:lang w:val="es-ES_tradnl"/>
              </w:rPr>
              <w:t>A</w:t>
            </w:r>
          </w:p>
        </w:tc>
      </w:tr>
      <w:tr w:rsidR="009E01DF" w:rsidRPr="00CD3AD4" w:rsidTr="00E96251">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5-</w:t>
            </w:r>
          </w:p>
        </w:tc>
        <w:tc>
          <w:tcPr>
            <w:tcW w:w="4253"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BUNDABERG, AUSTRALIA</w:t>
            </w:r>
          </w:p>
        </w:tc>
        <w:tc>
          <w:tcPr>
            <w:tcW w:w="59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28-</w:t>
            </w:r>
          </w:p>
        </w:tc>
        <w:tc>
          <w:tcPr>
            <w:tcW w:w="423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TROMSOE, NORUEGA</w:t>
            </w:r>
          </w:p>
        </w:tc>
      </w:tr>
      <w:tr w:rsidR="009E01DF" w:rsidRPr="00CD3AD4" w:rsidTr="00E96251">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6-</w:t>
            </w:r>
          </w:p>
        </w:tc>
        <w:tc>
          <w:tcPr>
            <w:tcW w:w="4253"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BRASILIA, BRASIL</w:t>
            </w:r>
          </w:p>
        </w:tc>
        <w:tc>
          <w:tcPr>
            <w:tcW w:w="59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29-</w:t>
            </w:r>
          </w:p>
        </w:tc>
        <w:tc>
          <w:tcPr>
            <w:tcW w:w="423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SPITSBERGEN, NORUEGA</w:t>
            </w:r>
          </w:p>
        </w:tc>
      </w:tr>
      <w:tr w:rsidR="009E01DF" w:rsidRPr="00CD3AD4" w:rsidTr="00E96251">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7-</w:t>
            </w:r>
          </w:p>
        </w:tc>
        <w:tc>
          <w:tcPr>
            <w:tcW w:w="4253"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MANAUS, BRASIL</w:t>
            </w:r>
          </w:p>
        </w:tc>
        <w:tc>
          <w:tcPr>
            <w:tcW w:w="59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30-</w:t>
            </w:r>
          </w:p>
        </w:tc>
        <w:tc>
          <w:tcPr>
            <w:tcW w:w="423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KARACHI, PAKISTÁN</w:t>
            </w:r>
          </w:p>
        </w:tc>
      </w:tr>
      <w:tr w:rsidR="009E01DF" w:rsidRPr="00CD3AD4" w:rsidTr="00E96251">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8-</w:t>
            </w:r>
          </w:p>
        </w:tc>
        <w:tc>
          <w:tcPr>
            <w:tcW w:w="4253"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RECIFE, BRASIL</w:t>
            </w:r>
          </w:p>
        </w:tc>
        <w:tc>
          <w:tcPr>
            <w:tcW w:w="59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31-</w:t>
            </w:r>
          </w:p>
        </w:tc>
        <w:tc>
          <w:tcPr>
            <w:tcW w:w="423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CALLAO, PERÚ</w:t>
            </w:r>
          </w:p>
        </w:tc>
      </w:tr>
      <w:tr w:rsidR="009E01DF" w:rsidRPr="00CD3AD4" w:rsidTr="00E96251">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9-</w:t>
            </w:r>
          </w:p>
        </w:tc>
        <w:tc>
          <w:tcPr>
            <w:tcW w:w="4253"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CHURCHILL, CANADÁ</w:t>
            </w:r>
          </w:p>
        </w:tc>
        <w:tc>
          <w:tcPr>
            <w:tcW w:w="59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32-</w:t>
            </w:r>
          </w:p>
        </w:tc>
        <w:tc>
          <w:tcPr>
            <w:tcW w:w="423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NAKHODKA, RUSIA</w:t>
            </w:r>
          </w:p>
        </w:tc>
      </w:tr>
      <w:tr w:rsidR="009E01DF" w:rsidRPr="00CD3AD4" w:rsidTr="00E96251">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10-</w:t>
            </w:r>
          </w:p>
        </w:tc>
        <w:tc>
          <w:tcPr>
            <w:tcW w:w="4253"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EDMONTON, CANADÁ</w:t>
            </w:r>
          </w:p>
        </w:tc>
        <w:tc>
          <w:tcPr>
            <w:tcW w:w="59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33-</w:t>
            </w:r>
          </w:p>
        </w:tc>
        <w:tc>
          <w:tcPr>
            <w:tcW w:w="423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JEDDAH, ARABIA SAUDITA*</w:t>
            </w:r>
          </w:p>
        </w:tc>
      </w:tr>
      <w:tr w:rsidR="009E01DF" w:rsidRPr="00CD3AD4" w:rsidTr="00E96251">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11-</w:t>
            </w:r>
          </w:p>
        </w:tc>
        <w:tc>
          <w:tcPr>
            <w:tcW w:w="4253"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GOOSE BAY, CANADÁ</w:t>
            </w:r>
          </w:p>
        </w:tc>
        <w:tc>
          <w:tcPr>
            <w:tcW w:w="59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34-</w:t>
            </w:r>
          </w:p>
        </w:tc>
        <w:tc>
          <w:tcPr>
            <w:tcW w:w="423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SINGAPUR</w:t>
            </w:r>
          </w:p>
        </w:tc>
      </w:tr>
      <w:tr w:rsidR="009E01DF" w:rsidRPr="00CD3AD4" w:rsidTr="00E96251">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12-</w:t>
            </w:r>
          </w:p>
        </w:tc>
        <w:tc>
          <w:tcPr>
            <w:tcW w:w="4253"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ISLA DE PASCUA, CHILE</w:t>
            </w:r>
          </w:p>
        </w:tc>
        <w:tc>
          <w:tcPr>
            <w:tcW w:w="59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35-</w:t>
            </w:r>
          </w:p>
        </w:tc>
        <w:tc>
          <w:tcPr>
            <w:tcW w:w="423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CIUDAD DEL CABO, SUDÁFRICA</w:t>
            </w:r>
          </w:p>
        </w:tc>
      </w:tr>
      <w:tr w:rsidR="009E01DF" w:rsidRPr="00CD3AD4" w:rsidTr="00E96251">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13-</w:t>
            </w:r>
          </w:p>
        </w:tc>
        <w:tc>
          <w:tcPr>
            <w:tcW w:w="4253"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PUNTA ARENAS, CHILE</w:t>
            </w:r>
          </w:p>
        </w:tc>
        <w:tc>
          <w:tcPr>
            <w:tcW w:w="59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36-</w:t>
            </w:r>
          </w:p>
        </w:tc>
        <w:tc>
          <w:tcPr>
            <w:tcW w:w="423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MASPALOMAS, ESPAÑA</w:t>
            </w:r>
          </w:p>
        </w:tc>
      </w:tr>
      <w:tr w:rsidR="009E01DF" w:rsidRPr="00CD3AD4" w:rsidTr="00E96251">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14-</w:t>
            </w:r>
          </w:p>
        </w:tc>
        <w:tc>
          <w:tcPr>
            <w:tcW w:w="4253"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SANTIAGO, CHILE</w:t>
            </w:r>
          </w:p>
        </w:tc>
        <w:tc>
          <w:tcPr>
            <w:tcW w:w="59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37-</w:t>
            </w:r>
          </w:p>
        </w:tc>
        <w:tc>
          <w:tcPr>
            <w:tcW w:w="423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461ACE">
            <w:pPr>
              <w:pStyle w:val="Tabletext"/>
              <w:rPr>
                <w:lang w:val="es-ES_tradnl"/>
              </w:rPr>
            </w:pPr>
            <w:r w:rsidRPr="00CD3AD4">
              <w:rPr>
                <w:lang w:val="es-ES_tradnl"/>
              </w:rPr>
              <w:t>BANGKOK, TAILANDIA*</w:t>
            </w:r>
          </w:p>
        </w:tc>
      </w:tr>
      <w:tr w:rsidR="009E01DF" w:rsidRPr="00CD3AD4" w:rsidTr="00E96251">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15-</w:t>
            </w:r>
          </w:p>
        </w:tc>
        <w:tc>
          <w:tcPr>
            <w:tcW w:w="4253"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461ACE">
            <w:pPr>
              <w:pStyle w:val="Tabletext"/>
              <w:rPr>
                <w:lang w:val="es-ES_tradnl"/>
              </w:rPr>
            </w:pPr>
            <w:r w:rsidRPr="00CD3AD4">
              <w:rPr>
                <w:lang w:val="es-ES_tradnl"/>
              </w:rPr>
              <w:t>BEIJING, CHINA</w:t>
            </w:r>
            <w:r w:rsidR="00461ACE">
              <w:rPr>
                <w:lang w:val="es-ES_tradnl"/>
              </w:rPr>
              <w:t>*</w:t>
            </w:r>
          </w:p>
        </w:tc>
        <w:tc>
          <w:tcPr>
            <w:tcW w:w="59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38-</w:t>
            </w:r>
          </w:p>
        </w:tc>
        <w:tc>
          <w:tcPr>
            <w:tcW w:w="423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461ACE">
            <w:pPr>
              <w:pStyle w:val="Tabletext"/>
              <w:rPr>
                <w:lang w:val="es-ES_tradnl"/>
              </w:rPr>
            </w:pPr>
            <w:r w:rsidRPr="00CD3AD4">
              <w:rPr>
                <w:lang w:val="es-ES_tradnl"/>
              </w:rPr>
              <w:t>ANKARA, TURQUÍA</w:t>
            </w:r>
            <w:r w:rsidR="00461ACE">
              <w:rPr>
                <w:lang w:val="es-ES_tradnl"/>
              </w:rPr>
              <w:t>*</w:t>
            </w:r>
          </w:p>
        </w:tc>
      </w:tr>
      <w:tr w:rsidR="009E01DF" w:rsidRPr="00CD3AD4" w:rsidTr="00E96251">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16-</w:t>
            </w:r>
          </w:p>
        </w:tc>
        <w:tc>
          <w:tcPr>
            <w:tcW w:w="4253"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461ACE">
            <w:pPr>
              <w:pStyle w:val="Tabletext"/>
              <w:rPr>
                <w:lang w:val="es-ES_tradnl"/>
              </w:rPr>
            </w:pPr>
            <w:r w:rsidRPr="00CD3AD4">
              <w:rPr>
                <w:lang w:val="es-ES_tradnl"/>
              </w:rPr>
              <w:t>HONG KONG, CHINA*</w:t>
            </w:r>
          </w:p>
        </w:tc>
        <w:tc>
          <w:tcPr>
            <w:tcW w:w="59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39-</w:t>
            </w:r>
          </w:p>
        </w:tc>
        <w:tc>
          <w:tcPr>
            <w:tcW w:w="423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ABU DHABI, EAU</w:t>
            </w:r>
          </w:p>
        </w:tc>
      </w:tr>
      <w:tr w:rsidR="009E01DF" w:rsidRPr="00CD3AD4" w:rsidTr="00E96251">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17-</w:t>
            </w:r>
          </w:p>
        </w:tc>
        <w:tc>
          <w:tcPr>
            <w:tcW w:w="4253"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461ACE">
            <w:pPr>
              <w:pStyle w:val="Tabletext"/>
              <w:rPr>
                <w:lang w:val="es-ES_tradnl"/>
              </w:rPr>
            </w:pPr>
            <w:r w:rsidRPr="00CD3AD4">
              <w:rPr>
                <w:lang w:val="es-ES_tradnl"/>
              </w:rPr>
              <w:t>TOULOUSE, FRANCIA**</w:t>
            </w:r>
          </w:p>
        </w:tc>
        <w:tc>
          <w:tcPr>
            <w:tcW w:w="59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40-</w:t>
            </w:r>
          </w:p>
        </w:tc>
        <w:tc>
          <w:tcPr>
            <w:tcW w:w="423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COMBE MARTIN, REINO UNIDO</w:t>
            </w:r>
          </w:p>
        </w:tc>
      </w:tr>
      <w:tr w:rsidR="009E01DF" w:rsidRPr="00CD3AD4" w:rsidTr="00E96251">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18-</w:t>
            </w:r>
          </w:p>
        </w:tc>
        <w:tc>
          <w:tcPr>
            <w:tcW w:w="4253"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PENTELI, GRECIA</w:t>
            </w:r>
          </w:p>
        </w:tc>
        <w:tc>
          <w:tcPr>
            <w:tcW w:w="59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41-</w:t>
            </w:r>
          </w:p>
        </w:tc>
        <w:tc>
          <w:tcPr>
            <w:tcW w:w="423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 xml:space="preserve">ALASKA, </w:t>
            </w:r>
            <w:r>
              <w:rPr>
                <w:lang w:val="es-ES_tradnl"/>
              </w:rPr>
              <w:t>EE.UU.</w:t>
            </w:r>
            <w:r w:rsidRPr="00CD3AD4">
              <w:rPr>
                <w:lang w:val="es-ES_tradnl"/>
              </w:rPr>
              <w:t>*</w:t>
            </w:r>
          </w:p>
        </w:tc>
      </w:tr>
      <w:tr w:rsidR="009E01DF" w:rsidRPr="00CD3AD4" w:rsidTr="00E96251">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19-</w:t>
            </w:r>
          </w:p>
        </w:tc>
        <w:tc>
          <w:tcPr>
            <w:tcW w:w="4253"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BANGALORE, INDIA</w:t>
            </w:r>
          </w:p>
        </w:tc>
        <w:tc>
          <w:tcPr>
            <w:tcW w:w="59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42-</w:t>
            </w:r>
          </w:p>
        </w:tc>
        <w:tc>
          <w:tcPr>
            <w:tcW w:w="423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 xml:space="preserve">CALIFORNIA, </w:t>
            </w:r>
            <w:r>
              <w:rPr>
                <w:lang w:val="es-ES_tradnl"/>
              </w:rPr>
              <w:t>EE.UU.</w:t>
            </w:r>
            <w:r w:rsidRPr="00CD3AD4">
              <w:rPr>
                <w:lang w:val="es-ES_tradnl"/>
              </w:rPr>
              <w:t>*</w:t>
            </w:r>
          </w:p>
        </w:tc>
      </w:tr>
      <w:tr w:rsidR="009E01DF" w:rsidRPr="00CD3AD4" w:rsidTr="00E96251">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20-</w:t>
            </w:r>
          </w:p>
        </w:tc>
        <w:tc>
          <w:tcPr>
            <w:tcW w:w="4253"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LUCKNOW, INDIA</w:t>
            </w:r>
          </w:p>
        </w:tc>
        <w:tc>
          <w:tcPr>
            <w:tcW w:w="59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43-</w:t>
            </w:r>
          </w:p>
        </w:tc>
        <w:tc>
          <w:tcPr>
            <w:tcW w:w="423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 xml:space="preserve">FLORIDA, </w:t>
            </w:r>
            <w:r>
              <w:rPr>
                <w:lang w:val="es-ES_tradnl"/>
              </w:rPr>
              <w:t>EE.UU.</w:t>
            </w:r>
            <w:r w:rsidRPr="00CD3AD4">
              <w:rPr>
                <w:lang w:val="es-ES_tradnl"/>
              </w:rPr>
              <w:t>*</w:t>
            </w:r>
          </w:p>
        </w:tc>
      </w:tr>
      <w:tr w:rsidR="009E01DF" w:rsidRPr="00CD3AD4" w:rsidTr="00E96251">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21-</w:t>
            </w:r>
          </w:p>
        </w:tc>
        <w:tc>
          <w:tcPr>
            <w:tcW w:w="4253"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CENGKARENG, INDONESIA</w:t>
            </w:r>
          </w:p>
        </w:tc>
        <w:tc>
          <w:tcPr>
            <w:tcW w:w="59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44-</w:t>
            </w:r>
          </w:p>
        </w:tc>
        <w:tc>
          <w:tcPr>
            <w:tcW w:w="423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461ACE">
            <w:pPr>
              <w:pStyle w:val="Tabletext"/>
              <w:rPr>
                <w:lang w:val="es-ES_tradnl"/>
              </w:rPr>
            </w:pPr>
            <w:r w:rsidRPr="00CD3AD4">
              <w:rPr>
                <w:lang w:val="es-ES_tradnl"/>
              </w:rPr>
              <w:t>GUAM*</w:t>
            </w:r>
          </w:p>
        </w:tc>
      </w:tr>
      <w:tr w:rsidR="009E01DF" w:rsidRPr="00CD3AD4" w:rsidTr="00E96251">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22-</w:t>
            </w:r>
          </w:p>
        </w:tc>
        <w:tc>
          <w:tcPr>
            <w:tcW w:w="4253"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BARI, ITALIA</w:t>
            </w:r>
          </w:p>
        </w:tc>
        <w:tc>
          <w:tcPr>
            <w:tcW w:w="59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45-</w:t>
            </w:r>
          </w:p>
        </w:tc>
        <w:tc>
          <w:tcPr>
            <w:tcW w:w="423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 xml:space="preserve">HAWAII, </w:t>
            </w:r>
            <w:r>
              <w:rPr>
                <w:lang w:val="es-ES_tradnl"/>
              </w:rPr>
              <w:t>EE.UU.</w:t>
            </w:r>
            <w:r w:rsidRPr="00CD3AD4">
              <w:rPr>
                <w:lang w:val="es-ES_tradnl"/>
              </w:rPr>
              <w:t>*</w:t>
            </w:r>
          </w:p>
        </w:tc>
      </w:tr>
      <w:tr w:rsidR="009E01DF" w:rsidRPr="00CD3AD4" w:rsidTr="00E96251">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23-</w:t>
            </w:r>
          </w:p>
        </w:tc>
        <w:tc>
          <w:tcPr>
            <w:tcW w:w="4253"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461ACE">
            <w:pPr>
              <w:pStyle w:val="Tabletext"/>
              <w:rPr>
                <w:lang w:val="es-ES_tradnl"/>
              </w:rPr>
            </w:pPr>
            <w:r w:rsidRPr="00CD3AD4">
              <w:rPr>
                <w:lang w:val="es-ES_tradnl"/>
              </w:rPr>
              <w:t>KEELUNG, ITDC*</w:t>
            </w:r>
          </w:p>
        </w:tc>
        <w:tc>
          <w:tcPr>
            <w:tcW w:w="59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46-</w:t>
            </w:r>
          </w:p>
        </w:tc>
        <w:tc>
          <w:tcPr>
            <w:tcW w:w="4230"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HAIPHONG, VIET</w:t>
            </w:r>
            <w:r>
              <w:rPr>
                <w:lang w:val="es-ES_tradnl"/>
              </w:rPr>
              <w:t> </w:t>
            </w:r>
            <w:r w:rsidRPr="00CD3AD4">
              <w:rPr>
                <w:lang w:val="es-ES_tradnl"/>
              </w:rPr>
              <w:t>NAM</w:t>
            </w:r>
          </w:p>
        </w:tc>
      </w:tr>
      <w:tr w:rsidR="009E01DF" w:rsidRPr="00DA5154" w:rsidTr="00E96251">
        <w:trPr>
          <w:jc w:val="center"/>
        </w:trPr>
        <w:tc>
          <w:tcPr>
            <w:tcW w:w="9639" w:type="dxa"/>
            <w:gridSpan w:val="4"/>
            <w:tcBorders>
              <w:top w:val="single" w:sz="4" w:space="0" w:color="auto"/>
              <w:left w:val="nil"/>
              <w:bottom w:val="nil"/>
              <w:right w:val="nil"/>
            </w:tcBorders>
            <w:vAlign w:val="bottom"/>
          </w:tcPr>
          <w:p w:rsidR="009E01DF" w:rsidRPr="00CD3AD4" w:rsidRDefault="009E01DF" w:rsidP="00FA6A41">
            <w:pPr>
              <w:pStyle w:val="Tablelegend"/>
              <w:rPr>
                <w:lang w:val="es-ES_tradnl"/>
              </w:rPr>
            </w:pPr>
            <w:r w:rsidRPr="00CD3AD4">
              <w:rPr>
                <w:lang w:val="es-ES_tradnl"/>
              </w:rPr>
              <w:t>NOTA</w:t>
            </w:r>
            <w:r>
              <w:rPr>
                <w:lang w:val="es-ES_tradnl"/>
              </w:rPr>
              <w:t xml:space="preserve"> </w:t>
            </w:r>
            <w:r w:rsidRPr="002A474E">
              <w:rPr>
                <w:lang w:val="es-ES_tradnl"/>
              </w:rPr>
              <w:t>–</w:t>
            </w:r>
            <w:r w:rsidRPr="00CD3AD4">
              <w:rPr>
                <w:lang w:val="es-ES_tradnl"/>
              </w:rPr>
              <w:t xml:space="preserve"> Cuad</w:t>
            </w:r>
            <w:r w:rsidR="00FA6A41">
              <w:rPr>
                <w:lang w:val="es-ES_tradnl"/>
              </w:rPr>
              <w:t>ro actualizado en enero de 2012.</w:t>
            </w:r>
          </w:p>
          <w:p w:rsidR="009E01DF" w:rsidRPr="00CD3AD4" w:rsidRDefault="009E01DF" w:rsidP="00E96251">
            <w:pPr>
              <w:pStyle w:val="Tablelegend"/>
              <w:rPr>
                <w:lang w:val="es-ES_tradnl"/>
              </w:rPr>
            </w:pPr>
            <w:r w:rsidRPr="00CD3AD4">
              <w:rPr>
                <w:lang w:val="es-ES_tradnl"/>
              </w:rPr>
              <w:t>#</w:t>
            </w:r>
            <w:r w:rsidRPr="00CD3AD4">
              <w:rPr>
                <w:lang w:val="es-ES_tradnl"/>
              </w:rPr>
              <w:tab/>
            </w:r>
            <w:r w:rsidRPr="00CD3AD4">
              <w:rPr>
                <w:lang w:val="es-ES_tradnl"/>
              </w:rPr>
              <w:tab/>
              <w:t>Emplazamiento numerado de las LEOLUT mostradas en la Fig. 10.</w:t>
            </w:r>
          </w:p>
          <w:p w:rsidR="009E01DF" w:rsidRPr="00CD3AD4" w:rsidRDefault="009E01DF" w:rsidP="00E96251">
            <w:pPr>
              <w:pStyle w:val="Tablelegend"/>
              <w:rPr>
                <w:lang w:val="es-ES_tradnl"/>
              </w:rPr>
            </w:pPr>
            <w:r w:rsidRPr="00CD3AD4">
              <w:rPr>
                <w:lang w:val="es-ES_tradnl"/>
              </w:rPr>
              <w:t xml:space="preserve">* </w:t>
            </w:r>
            <w:r w:rsidRPr="00CD3AD4">
              <w:rPr>
                <w:lang w:val="es-ES_tradnl"/>
              </w:rPr>
              <w:tab/>
            </w:r>
            <w:r w:rsidRPr="00CD3AD4">
              <w:rPr>
                <w:lang w:val="es-ES_tradnl"/>
              </w:rPr>
              <w:tab/>
              <w:t>Indica sistema dual</w:t>
            </w:r>
            <w:r>
              <w:rPr>
                <w:lang w:val="es-ES_tradnl"/>
              </w:rPr>
              <w:t>.</w:t>
            </w:r>
          </w:p>
          <w:p w:rsidR="009E01DF" w:rsidRPr="00CD3AD4" w:rsidRDefault="009E01DF" w:rsidP="00E96251">
            <w:pPr>
              <w:pStyle w:val="Tablelegend"/>
              <w:rPr>
                <w:lang w:val="es-ES_tradnl"/>
              </w:rPr>
            </w:pPr>
            <w:r w:rsidRPr="00CD3AD4">
              <w:rPr>
                <w:lang w:val="es-ES_tradnl"/>
              </w:rPr>
              <w:t xml:space="preserve">** </w:t>
            </w:r>
            <w:r w:rsidRPr="00CD3AD4">
              <w:rPr>
                <w:lang w:val="es-ES_tradnl"/>
              </w:rPr>
              <w:tab/>
            </w:r>
            <w:r w:rsidRPr="00CD3AD4">
              <w:rPr>
                <w:lang w:val="es-ES_tradnl"/>
              </w:rPr>
              <w:tab/>
              <w:t>Indica sistema dual que funciona como un LEOLUT.</w:t>
            </w:r>
          </w:p>
        </w:tc>
      </w:tr>
    </w:tbl>
    <w:p w:rsidR="009E01DF" w:rsidRPr="00CD3AD4" w:rsidRDefault="009E01DF" w:rsidP="009E01DF">
      <w:pPr>
        <w:pStyle w:val="Tablefin"/>
        <w:rPr>
          <w:lang w:val="es-ES_tradnl"/>
        </w:rPr>
      </w:pPr>
    </w:p>
    <w:p w:rsidR="009E01DF" w:rsidRPr="00CD3AD4" w:rsidRDefault="009E01DF" w:rsidP="009E01DF">
      <w:pPr>
        <w:tabs>
          <w:tab w:val="clear" w:pos="794"/>
          <w:tab w:val="clear" w:pos="1191"/>
          <w:tab w:val="clear" w:pos="1588"/>
          <w:tab w:val="clear" w:pos="1985"/>
        </w:tabs>
        <w:overflowPunct/>
        <w:autoSpaceDE/>
        <w:autoSpaceDN/>
        <w:adjustRightInd/>
        <w:spacing w:before="0"/>
        <w:jc w:val="left"/>
        <w:textAlignment w:val="auto"/>
        <w:rPr>
          <w:lang w:val="es-ES_tradnl"/>
        </w:rPr>
        <w:sectPr w:rsidR="009E01DF" w:rsidRPr="00CD3AD4" w:rsidSect="00E96251">
          <w:headerReference w:type="even" r:id="rId29"/>
          <w:headerReference w:type="default" r:id="rId30"/>
          <w:footerReference w:type="default" r:id="rId31"/>
          <w:pgSz w:w="11907" w:h="16834" w:code="9"/>
          <w:pgMar w:top="1418" w:right="1134" w:bottom="1134" w:left="1134" w:header="720" w:footer="482" w:gutter="0"/>
          <w:paperSrc w:first="7" w:other="7"/>
          <w:pgNumType w:start="1"/>
          <w:cols w:space="720"/>
          <w:docGrid w:linePitch="326"/>
        </w:sectPr>
      </w:pPr>
      <w:r w:rsidRPr="00CD3AD4">
        <w:rPr>
          <w:lang w:val="es-ES_tradnl"/>
        </w:rPr>
        <w:br w:type="page"/>
      </w:r>
    </w:p>
    <w:p w:rsidR="009E01DF" w:rsidRPr="00CD3AD4" w:rsidRDefault="009E01DF" w:rsidP="009E01DF">
      <w:pPr>
        <w:pStyle w:val="AnnexNoTitle"/>
        <w:rPr>
          <w:lang w:val="es-ES_tradnl"/>
        </w:rPr>
      </w:pPr>
      <w:r w:rsidRPr="00CD3AD4">
        <w:rPr>
          <w:lang w:val="es-ES_tradnl"/>
        </w:rPr>
        <w:lastRenderedPageBreak/>
        <w:t>Anexo 2</w:t>
      </w:r>
      <w:r w:rsidRPr="00CD3AD4">
        <w:rPr>
          <w:lang w:val="es-ES_tradnl"/>
        </w:rPr>
        <w:br/>
      </w:r>
      <w:r w:rsidRPr="00CD3AD4">
        <w:rPr>
          <w:lang w:val="es-ES_tradnl"/>
        </w:rPr>
        <w:br/>
        <w:t>Formato del Informe mensual de la UIT en 406 MHz</w:t>
      </w:r>
    </w:p>
    <w:p w:rsidR="009E01DF" w:rsidRPr="00CD3AD4" w:rsidRDefault="009E01DF" w:rsidP="009E01DF">
      <w:pPr>
        <w:pStyle w:val="TableNo"/>
        <w:rPr>
          <w:lang w:val="es-ES_tradnl"/>
        </w:rPr>
      </w:pPr>
      <w:r w:rsidRPr="00CD3AD4">
        <w:rPr>
          <w:lang w:val="es-ES_tradnl"/>
        </w:rPr>
        <w:t>CUADRO 2</w:t>
      </w:r>
    </w:p>
    <w:p w:rsidR="009E01DF" w:rsidRDefault="009E01DF" w:rsidP="002C0540">
      <w:pPr>
        <w:pStyle w:val="Tabletitle"/>
        <w:rPr>
          <w:lang w:val="es-ES_tradnl"/>
        </w:rPr>
      </w:pPr>
      <w:r w:rsidRPr="00CD3AD4">
        <w:rPr>
          <w:lang w:val="es-ES_tradnl"/>
        </w:rPr>
        <w:t xml:space="preserve">Formato del </w:t>
      </w:r>
      <w:r w:rsidR="00461505" w:rsidRPr="00CD3AD4">
        <w:rPr>
          <w:lang w:val="es-ES_tradnl"/>
        </w:rPr>
        <w:t xml:space="preserve">Informe </w:t>
      </w:r>
      <w:r w:rsidRPr="00CD3AD4">
        <w:rPr>
          <w:lang w:val="es-ES_tradnl"/>
        </w:rPr>
        <w:t>de interferencia en 406 MHz (Parte 1)</w:t>
      </w:r>
    </w:p>
    <w:p w:rsidR="00461505" w:rsidRPr="00DA5154" w:rsidRDefault="00461505" w:rsidP="00461505">
      <w:pPr>
        <w:pStyle w:val="Blanc"/>
        <w:rPr>
          <w:lang w:val="es-ES_tradnl"/>
        </w:rPr>
      </w:pPr>
    </w:p>
    <w:p w:rsidR="009E01DF" w:rsidRPr="00CD3AD4" w:rsidRDefault="009E01DF" w:rsidP="00146A55">
      <w:pPr>
        <w:rPr>
          <w:lang w:val="es-ES_tradnl"/>
        </w:rPr>
      </w:pPr>
      <w:r w:rsidRPr="00CD3AD4">
        <w:rPr>
          <w:lang w:val="es-ES_tradnl"/>
        </w:rPr>
        <w:t>Periodo del Informe (DD</w:t>
      </w:r>
      <w:r w:rsidR="00146A55">
        <w:rPr>
          <w:lang w:val="es-ES_tradnl"/>
        </w:rPr>
        <w:t xml:space="preserve"> </w:t>
      </w:r>
      <w:r w:rsidRPr="00CD3AD4">
        <w:rPr>
          <w:lang w:val="es-ES_tradnl"/>
        </w:rPr>
        <w:t xml:space="preserve">Mes </w:t>
      </w:r>
      <w:r w:rsidRPr="002A474E">
        <w:rPr>
          <w:lang w:val="es-ES_tradnl"/>
        </w:rPr>
        <w:t>–</w:t>
      </w:r>
      <w:r w:rsidRPr="00CD3AD4">
        <w:rPr>
          <w:lang w:val="es-ES_tradnl"/>
        </w:rPr>
        <w:t xml:space="preserve"> DD</w:t>
      </w:r>
      <w:r w:rsidR="00146A55">
        <w:rPr>
          <w:lang w:val="es-ES_tradnl"/>
        </w:rPr>
        <w:t xml:space="preserve"> </w:t>
      </w:r>
      <w:r w:rsidRPr="00CD3AD4">
        <w:rPr>
          <w:lang w:val="es-ES_tradnl"/>
        </w:rPr>
        <w:t>Mes</w:t>
      </w:r>
      <w:r w:rsidR="00146A55">
        <w:rPr>
          <w:lang w:val="es-ES_tradnl"/>
        </w:rPr>
        <w:t xml:space="preserve"> </w:t>
      </w:r>
      <w:r w:rsidRPr="00CD3AD4">
        <w:rPr>
          <w:lang w:val="es-ES_tradnl"/>
        </w:rPr>
        <w:t>AA)</w:t>
      </w:r>
    </w:p>
    <w:p w:rsidR="009E01DF" w:rsidRPr="00CD3AD4" w:rsidRDefault="009E01DF" w:rsidP="009E01DF">
      <w:pPr>
        <w:rPr>
          <w:lang w:val="es-ES_tradnl"/>
        </w:rPr>
      </w:pPr>
    </w:p>
    <w:tbl>
      <w:tblPr>
        <w:tblW w:w="0" w:type="auto"/>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A0" w:firstRow="1" w:lastRow="0" w:firstColumn="1" w:lastColumn="0" w:noHBand="0" w:noVBand="0"/>
      </w:tblPr>
      <w:tblGrid>
        <w:gridCol w:w="1020"/>
        <w:gridCol w:w="567"/>
        <w:gridCol w:w="522"/>
        <w:gridCol w:w="652"/>
        <w:gridCol w:w="652"/>
        <w:gridCol w:w="782"/>
        <w:gridCol w:w="679"/>
        <w:gridCol w:w="737"/>
        <w:gridCol w:w="837"/>
        <w:gridCol w:w="850"/>
        <w:gridCol w:w="710"/>
        <w:gridCol w:w="883"/>
        <w:gridCol w:w="737"/>
        <w:gridCol w:w="737"/>
        <w:gridCol w:w="617"/>
        <w:gridCol w:w="709"/>
        <w:gridCol w:w="567"/>
        <w:gridCol w:w="708"/>
        <w:gridCol w:w="562"/>
        <w:gridCol w:w="419"/>
        <w:gridCol w:w="567"/>
      </w:tblGrid>
      <w:tr w:rsidR="009E01DF" w:rsidRPr="002A474E" w:rsidTr="00A209CF">
        <w:trPr>
          <w:jc w:val="center"/>
        </w:trPr>
        <w:tc>
          <w:tcPr>
            <w:tcW w:w="1020" w:type="dxa"/>
            <w:vAlign w:val="center"/>
          </w:tcPr>
          <w:p w:rsidR="009E01DF" w:rsidRPr="008A7ADB" w:rsidRDefault="009E01DF" w:rsidP="00E96251">
            <w:pPr>
              <w:pStyle w:val="Tablehead"/>
              <w:rPr>
                <w:sz w:val="14"/>
                <w:szCs w:val="14"/>
                <w:lang w:val="es-ES_tradnl"/>
              </w:rPr>
            </w:pPr>
            <w:r w:rsidRPr="008A7ADB">
              <w:rPr>
                <w:sz w:val="14"/>
                <w:szCs w:val="14"/>
                <w:lang w:val="es-ES_tradnl"/>
              </w:rPr>
              <w:t>Número</w:t>
            </w:r>
            <w:r>
              <w:rPr>
                <w:sz w:val="14"/>
                <w:szCs w:val="14"/>
                <w:lang w:val="es-ES_tradnl"/>
              </w:rPr>
              <w:br/>
            </w:r>
            <w:r w:rsidRPr="008A7ADB">
              <w:rPr>
                <w:sz w:val="14"/>
                <w:szCs w:val="14"/>
                <w:lang w:val="es-ES_tradnl"/>
              </w:rPr>
              <w:t>de ID del emplazamiento</w:t>
            </w:r>
            <w:r w:rsidRPr="008A7ADB">
              <w:rPr>
                <w:sz w:val="14"/>
                <w:szCs w:val="14"/>
                <w:vertAlign w:val="superscript"/>
                <w:lang w:val="es-ES_tradnl"/>
              </w:rPr>
              <w:t>2</w:t>
            </w:r>
          </w:p>
        </w:tc>
        <w:tc>
          <w:tcPr>
            <w:tcW w:w="2393" w:type="dxa"/>
            <w:gridSpan w:val="4"/>
            <w:vAlign w:val="center"/>
          </w:tcPr>
          <w:p w:rsidR="009E01DF" w:rsidRPr="008A7ADB" w:rsidRDefault="009E01DF" w:rsidP="00E96251">
            <w:pPr>
              <w:pStyle w:val="Tablehead"/>
              <w:rPr>
                <w:sz w:val="14"/>
                <w:szCs w:val="14"/>
                <w:lang w:val="es-ES_tradnl"/>
              </w:rPr>
            </w:pPr>
            <w:r w:rsidRPr="008A7ADB">
              <w:rPr>
                <w:sz w:val="14"/>
                <w:szCs w:val="14"/>
                <w:lang w:val="es-ES_tradnl"/>
              </w:rPr>
              <w:t>Emplazamiento</w:t>
            </w:r>
          </w:p>
        </w:tc>
        <w:tc>
          <w:tcPr>
            <w:tcW w:w="782" w:type="dxa"/>
            <w:vAlign w:val="center"/>
          </w:tcPr>
          <w:p w:rsidR="009E01DF" w:rsidRPr="008A7ADB" w:rsidRDefault="009E01DF" w:rsidP="00E96251">
            <w:pPr>
              <w:pStyle w:val="Tablehead"/>
              <w:rPr>
                <w:sz w:val="14"/>
                <w:szCs w:val="14"/>
                <w:lang w:val="es-ES_tradnl"/>
              </w:rPr>
            </w:pPr>
            <w:r w:rsidRPr="008A7ADB">
              <w:rPr>
                <w:sz w:val="14"/>
                <w:szCs w:val="14"/>
                <w:lang w:val="es-ES_tradnl"/>
              </w:rPr>
              <w:t>Zona de búsqueda</w:t>
            </w:r>
            <w:r w:rsidRPr="008A7ADB">
              <w:rPr>
                <w:sz w:val="14"/>
                <w:szCs w:val="14"/>
                <w:vertAlign w:val="superscript"/>
                <w:lang w:val="es-ES_tradnl"/>
              </w:rPr>
              <w:t>8</w:t>
            </w:r>
            <w:r w:rsidRPr="008A7ADB">
              <w:rPr>
                <w:sz w:val="14"/>
                <w:szCs w:val="14"/>
                <w:lang w:val="es-ES_tradnl"/>
              </w:rPr>
              <w:t xml:space="preserve"> (radio de búsqueda probable desde el emplaza</w:t>
            </w:r>
            <w:r>
              <w:rPr>
                <w:sz w:val="14"/>
                <w:szCs w:val="14"/>
                <w:lang w:val="es-ES_tradnl"/>
              </w:rPr>
              <w:t>-</w:t>
            </w:r>
            <w:r w:rsidRPr="008A7ADB">
              <w:rPr>
                <w:sz w:val="14"/>
                <w:szCs w:val="14"/>
                <w:lang w:val="es-ES_tradnl"/>
              </w:rPr>
              <w:t>miento</w:t>
            </w:r>
            <w:r w:rsidR="00C00F24">
              <w:rPr>
                <w:sz w:val="14"/>
                <w:szCs w:val="14"/>
                <w:lang w:val="es-ES_tradnl"/>
              </w:rPr>
              <w:t xml:space="preserve"> medio</w:t>
            </w:r>
            <w:r w:rsidRPr="008A7ADB">
              <w:rPr>
                <w:sz w:val="14"/>
                <w:szCs w:val="14"/>
                <w:lang w:val="es-ES_tradnl"/>
              </w:rPr>
              <w:t>)</w:t>
            </w:r>
          </w:p>
        </w:tc>
        <w:tc>
          <w:tcPr>
            <w:tcW w:w="679" w:type="dxa"/>
            <w:vAlign w:val="center"/>
          </w:tcPr>
          <w:p w:rsidR="009E01DF" w:rsidRPr="008A7ADB" w:rsidRDefault="009E01DF" w:rsidP="00E96251">
            <w:pPr>
              <w:pStyle w:val="Tablehead"/>
              <w:rPr>
                <w:sz w:val="14"/>
                <w:szCs w:val="14"/>
                <w:lang w:val="es-ES_tradnl"/>
              </w:rPr>
            </w:pPr>
            <w:r w:rsidRPr="008A7ADB">
              <w:rPr>
                <w:sz w:val="14"/>
                <w:szCs w:val="14"/>
                <w:lang w:val="es-ES_tradnl"/>
              </w:rPr>
              <w:t>Latitud media (grados y decimales de grado)</w:t>
            </w:r>
          </w:p>
        </w:tc>
        <w:tc>
          <w:tcPr>
            <w:tcW w:w="737" w:type="dxa"/>
            <w:vAlign w:val="center"/>
          </w:tcPr>
          <w:p w:rsidR="009E01DF" w:rsidRPr="008A7ADB" w:rsidRDefault="009E01DF" w:rsidP="00E96251">
            <w:pPr>
              <w:pStyle w:val="Tablehead"/>
              <w:rPr>
                <w:sz w:val="14"/>
                <w:szCs w:val="14"/>
                <w:lang w:val="es-ES_tradnl"/>
              </w:rPr>
            </w:pPr>
            <w:r w:rsidRPr="008A7ADB">
              <w:rPr>
                <w:sz w:val="14"/>
                <w:szCs w:val="14"/>
                <w:lang w:val="es-ES_tradnl"/>
              </w:rPr>
              <w:t>Longitud media (grados y decimales de grado)</w:t>
            </w:r>
          </w:p>
        </w:tc>
        <w:tc>
          <w:tcPr>
            <w:tcW w:w="837" w:type="dxa"/>
            <w:vAlign w:val="center"/>
          </w:tcPr>
          <w:p w:rsidR="009E01DF" w:rsidRPr="008A7ADB" w:rsidRDefault="009E01DF" w:rsidP="00E96251">
            <w:pPr>
              <w:pStyle w:val="Tablehead"/>
              <w:rPr>
                <w:sz w:val="14"/>
                <w:szCs w:val="14"/>
                <w:lang w:val="es-ES_tradnl"/>
              </w:rPr>
            </w:pPr>
            <w:r w:rsidRPr="008A7ADB">
              <w:rPr>
                <w:sz w:val="14"/>
                <w:szCs w:val="14"/>
                <w:lang w:val="es-ES_tradnl"/>
              </w:rPr>
              <w:t>Frecuencia mediana detectada (MHz)</w:t>
            </w:r>
          </w:p>
        </w:tc>
        <w:tc>
          <w:tcPr>
            <w:tcW w:w="850" w:type="dxa"/>
            <w:vAlign w:val="center"/>
          </w:tcPr>
          <w:p w:rsidR="009E01DF" w:rsidRPr="008A7ADB" w:rsidRDefault="009E01DF" w:rsidP="00467D87">
            <w:pPr>
              <w:pStyle w:val="Tablehead"/>
              <w:rPr>
                <w:sz w:val="14"/>
                <w:szCs w:val="14"/>
                <w:lang w:val="es-ES_tradnl"/>
              </w:rPr>
            </w:pPr>
            <w:r w:rsidRPr="008A7ADB">
              <w:rPr>
                <w:sz w:val="14"/>
                <w:szCs w:val="14"/>
                <w:lang w:val="es-ES_tradnl"/>
              </w:rPr>
              <w:t>Caracte</w:t>
            </w:r>
            <w:r w:rsidR="00467D87">
              <w:rPr>
                <w:sz w:val="14"/>
                <w:szCs w:val="14"/>
                <w:lang w:val="es-ES_tradnl"/>
              </w:rPr>
              <w:t>rís</w:t>
            </w:r>
            <w:r w:rsidR="001816F3">
              <w:rPr>
                <w:sz w:val="14"/>
                <w:szCs w:val="14"/>
                <w:lang w:val="es-ES_tradnl"/>
              </w:rPr>
              <w:t>-</w:t>
            </w:r>
            <w:r w:rsidR="001816F3">
              <w:rPr>
                <w:sz w:val="14"/>
                <w:szCs w:val="14"/>
                <w:lang w:val="es-ES_tradnl"/>
              </w:rPr>
              <w:br/>
            </w:r>
            <w:r w:rsidRPr="008A7ADB">
              <w:rPr>
                <w:sz w:val="14"/>
                <w:szCs w:val="14"/>
                <w:lang w:val="es-ES_tradnl"/>
              </w:rPr>
              <w:t>ticas de la modulación</w:t>
            </w:r>
            <w:r w:rsidRPr="008A7ADB">
              <w:rPr>
                <w:sz w:val="14"/>
                <w:szCs w:val="14"/>
                <w:vertAlign w:val="superscript"/>
                <w:lang w:val="es-ES_tradnl"/>
              </w:rPr>
              <w:t>3</w:t>
            </w:r>
          </w:p>
        </w:tc>
        <w:tc>
          <w:tcPr>
            <w:tcW w:w="710" w:type="dxa"/>
            <w:vAlign w:val="center"/>
          </w:tcPr>
          <w:p w:rsidR="009E01DF" w:rsidRPr="008A7ADB" w:rsidRDefault="009E01DF" w:rsidP="00E96251">
            <w:pPr>
              <w:pStyle w:val="Tablehead"/>
              <w:rPr>
                <w:sz w:val="14"/>
                <w:szCs w:val="14"/>
                <w:lang w:val="es-ES_tradnl"/>
              </w:rPr>
            </w:pPr>
            <w:r w:rsidRPr="008A7ADB">
              <w:rPr>
                <w:sz w:val="14"/>
                <w:szCs w:val="14"/>
                <w:lang w:val="es-ES_tradnl"/>
              </w:rPr>
              <w:t>Repercu</w:t>
            </w:r>
            <w:r>
              <w:rPr>
                <w:sz w:val="14"/>
                <w:szCs w:val="14"/>
                <w:lang w:val="es-ES_tradnl"/>
              </w:rPr>
              <w:t>-</w:t>
            </w:r>
            <w:r w:rsidRPr="008A7ADB">
              <w:rPr>
                <w:sz w:val="14"/>
                <w:szCs w:val="14"/>
                <w:lang w:val="es-ES_tradnl"/>
              </w:rPr>
              <w:t>siones sobre el sistema</w:t>
            </w:r>
            <w:r w:rsidRPr="008A7ADB">
              <w:rPr>
                <w:sz w:val="14"/>
                <w:szCs w:val="14"/>
                <w:vertAlign w:val="superscript"/>
                <w:lang w:val="es-ES_tradnl"/>
              </w:rPr>
              <w:t>4</w:t>
            </w:r>
          </w:p>
        </w:tc>
        <w:tc>
          <w:tcPr>
            <w:tcW w:w="883" w:type="dxa"/>
          </w:tcPr>
          <w:p w:rsidR="009E01DF" w:rsidRPr="008A7ADB" w:rsidRDefault="009E01DF" w:rsidP="00E96251">
            <w:pPr>
              <w:pStyle w:val="Tablehead"/>
              <w:rPr>
                <w:sz w:val="14"/>
                <w:szCs w:val="14"/>
                <w:lang w:val="es-ES_tradnl"/>
              </w:rPr>
            </w:pPr>
            <w:r w:rsidRPr="008A7ADB">
              <w:rPr>
                <w:sz w:val="14"/>
                <w:szCs w:val="14"/>
                <w:lang w:val="es-ES_tradnl"/>
              </w:rPr>
              <w:t>Relación de detección mensual</w:t>
            </w:r>
            <w:r w:rsidRPr="008A7ADB">
              <w:rPr>
                <w:sz w:val="14"/>
                <w:szCs w:val="14"/>
                <w:vertAlign w:val="superscript"/>
                <w:lang w:val="es-ES_tradnl"/>
              </w:rPr>
              <w:t>5, 6</w:t>
            </w:r>
          </w:p>
          <w:p w:rsidR="009E01DF" w:rsidRPr="008A7ADB" w:rsidRDefault="009E01DF" w:rsidP="00E96251">
            <w:pPr>
              <w:pStyle w:val="Tablehead"/>
              <w:rPr>
                <w:sz w:val="14"/>
                <w:szCs w:val="14"/>
                <w:lang w:val="es-ES_tradnl"/>
              </w:rPr>
            </w:pPr>
            <w:r w:rsidRPr="008A7ADB">
              <w:rPr>
                <w:sz w:val="14"/>
                <w:szCs w:val="14"/>
                <w:lang w:val="es-ES_tradnl"/>
              </w:rPr>
              <w:t>(número/</w:t>
            </w:r>
            <w:r>
              <w:rPr>
                <w:sz w:val="14"/>
                <w:szCs w:val="14"/>
                <w:lang w:val="es-ES_tradnl"/>
              </w:rPr>
              <w:br/>
            </w:r>
            <w:r w:rsidRPr="008A7ADB">
              <w:rPr>
                <w:sz w:val="14"/>
                <w:szCs w:val="14"/>
                <w:lang w:val="es-ES_tradnl"/>
              </w:rPr>
              <w:t>número total de pases con visibilidad)</w:t>
            </w:r>
          </w:p>
        </w:tc>
        <w:tc>
          <w:tcPr>
            <w:tcW w:w="1474" w:type="dxa"/>
            <w:gridSpan w:val="2"/>
            <w:vAlign w:val="center"/>
          </w:tcPr>
          <w:p w:rsidR="009E01DF" w:rsidRPr="008A7ADB" w:rsidRDefault="009E01DF" w:rsidP="00E96251">
            <w:pPr>
              <w:pStyle w:val="Tablehead"/>
              <w:rPr>
                <w:sz w:val="14"/>
                <w:szCs w:val="14"/>
                <w:lang w:val="es-ES_tradnl"/>
              </w:rPr>
            </w:pPr>
            <w:r w:rsidRPr="008A7ADB">
              <w:rPr>
                <w:sz w:val="14"/>
                <w:szCs w:val="14"/>
                <w:lang w:val="es-ES_tradnl"/>
              </w:rPr>
              <w:t>Periodo de control</w:t>
            </w:r>
          </w:p>
        </w:tc>
        <w:tc>
          <w:tcPr>
            <w:tcW w:w="2601" w:type="dxa"/>
            <w:gridSpan w:val="4"/>
            <w:vAlign w:val="center"/>
          </w:tcPr>
          <w:p w:rsidR="009E01DF" w:rsidRPr="008A7ADB" w:rsidRDefault="009E01DF" w:rsidP="00E96251">
            <w:pPr>
              <w:pStyle w:val="Tablehead"/>
              <w:rPr>
                <w:sz w:val="14"/>
                <w:szCs w:val="14"/>
                <w:lang w:val="es-ES_tradnl"/>
              </w:rPr>
            </w:pPr>
            <w:r w:rsidRPr="008A7ADB">
              <w:rPr>
                <w:sz w:val="14"/>
                <w:szCs w:val="14"/>
                <w:lang w:val="es-ES_tradnl"/>
              </w:rPr>
              <w:t>Horas y días de la semana</w:t>
            </w:r>
            <w:r>
              <w:rPr>
                <w:sz w:val="14"/>
                <w:szCs w:val="14"/>
                <w:lang w:val="es-ES_tradnl"/>
              </w:rPr>
              <w:br/>
            </w:r>
            <w:r w:rsidRPr="008A7ADB">
              <w:rPr>
                <w:sz w:val="14"/>
                <w:szCs w:val="14"/>
                <w:lang w:val="es-ES_tradnl"/>
              </w:rPr>
              <w:t>en que hay interferencia</w:t>
            </w:r>
          </w:p>
        </w:tc>
        <w:tc>
          <w:tcPr>
            <w:tcW w:w="981" w:type="dxa"/>
            <w:gridSpan w:val="2"/>
            <w:vAlign w:val="center"/>
          </w:tcPr>
          <w:p w:rsidR="009E01DF" w:rsidRPr="008A7ADB" w:rsidRDefault="009E01DF" w:rsidP="00E96251">
            <w:pPr>
              <w:pStyle w:val="Tablehead"/>
              <w:rPr>
                <w:sz w:val="14"/>
                <w:szCs w:val="14"/>
                <w:lang w:val="es-ES_tradnl"/>
              </w:rPr>
            </w:pPr>
            <w:r w:rsidRPr="008A7ADB">
              <w:rPr>
                <w:sz w:val="14"/>
                <w:szCs w:val="14"/>
                <w:lang w:val="es-ES_tradnl"/>
              </w:rPr>
              <w:t>Número de observaciones (números desde</w:t>
            </w:r>
            <w:r>
              <w:rPr>
                <w:sz w:val="14"/>
                <w:szCs w:val="14"/>
                <w:lang w:val="es-ES_tradnl"/>
              </w:rPr>
              <w:br/>
            </w:r>
            <w:r w:rsidRPr="008A7ADB">
              <w:rPr>
                <w:sz w:val="14"/>
                <w:szCs w:val="14"/>
                <w:lang w:val="es-ES_tradnl"/>
              </w:rPr>
              <w:t>el último</w:t>
            </w:r>
            <w:r>
              <w:rPr>
                <w:sz w:val="14"/>
                <w:szCs w:val="14"/>
                <w:lang w:val="es-ES_tradnl"/>
              </w:rPr>
              <w:br/>
            </w:r>
            <w:r w:rsidRPr="008A7ADB">
              <w:rPr>
                <w:sz w:val="14"/>
                <w:szCs w:val="14"/>
                <w:lang w:val="es-ES_tradnl"/>
              </w:rPr>
              <w:t>informe y total)</w:t>
            </w:r>
          </w:p>
        </w:tc>
        <w:tc>
          <w:tcPr>
            <w:tcW w:w="567" w:type="dxa"/>
            <w:vAlign w:val="center"/>
          </w:tcPr>
          <w:p w:rsidR="009E01DF" w:rsidRPr="008A7ADB" w:rsidRDefault="009E01DF" w:rsidP="00E96251">
            <w:pPr>
              <w:pStyle w:val="Tablehead"/>
              <w:rPr>
                <w:sz w:val="14"/>
                <w:szCs w:val="14"/>
                <w:lang w:val="es-ES_tradnl"/>
              </w:rPr>
            </w:pPr>
            <w:r w:rsidRPr="008A7ADB">
              <w:rPr>
                <w:sz w:val="14"/>
                <w:szCs w:val="14"/>
                <w:lang w:val="es-ES_tradnl"/>
              </w:rPr>
              <w:t>Otros detalles</w:t>
            </w:r>
          </w:p>
        </w:tc>
      </w:tr>
      <w:tr w:rsidR="009E01DF" w:rsidRPr="00CD3AD4" w:rsidTr="00B1287F">
        <w:trPr>
          <w:jc w:val="center"/>
        </w:trPr>
        <w:tc>
          <w:tcPr>
            <w:tcW w:w="1020" w:type="dxa"/>
            <w:tcMar>
              <w:top w:w="0" w:type="dxa"/>
              <w:left w:w="3" w:type="dxa"/>
              <w:bottom w:w="0" w:type="dxa"/>
              <w:right w:w="3" w:type="dxa"/>
            </w:tcMar>
            <w:vAlign w:val="center"/>
          </w:tcPr>
          <w:p w:rsidR="009E01DF" w:rsidRPr="008A7ADB" w:rsidRDefault="009E01DF" w:rsidP="00B1287F">
            <w:pPr>
              <w:pStyle w:val="Tabletext"/>
              <w:jc w:val="center"/>
              <w:rPr>
                <w:sz w:val="14"/>
                <w:szCs w:val="14"/>
                <w:lang w:val="es-ES_tradnl"/>
              </w:rPr>
            </w:pPr>
          </w:p>
        </w:tc>
        <w:tc>
          <w:tcPr>
            <w:tcW w:w="567" w:type="dxa"/>
            <w:tcMar>
              <w:top w:w="0" w:type="dxa"/>
              <w:left w:w="3" w:type="dxa"/>
              <w:bottom w:w="0" w:type="dxa"/>
              <w:right w:w="3" w:type="dxa"/>
            </w:tcMar>
            <w:vAlign w:val="center"/>
          </w:tcPr>
          <w:p w:rsidR="009E01DF" w:rsidRPr="008A7ADB" w:rsidRDefault="009E01DF" w:rsidP="00B1287F">
            <w:pPr>
              <w:pStyle w:val="Tabletext"/>
              <w:jc w:val="center"/>
              <w:rPr>
                <w:sz w:val="14"/>
                <w:szCs w:val="14"/>
                <w:lang w:val="es-ES_tradnl"/>
              </w:rPr>
            </w:pPr>
            <w:r w:rsidRPr="008A7ADB">
              <w:rPr>
                <w:sz w:val="14"/>
                <w:szCs w:val="14"/>
                <w:lang w:val="es-ES_tradnl"/>
              </w:rPr>
              <w:t>País</w:t>
            </w:r>
          </w:p>
        </w:tc>
        <w:tc>
          <w:tcPr>
            <w:tcW w:w="522" w:type="dxa"/>
            <w:tcMar>
              <w:top w:w="0" w:type="dxa"/>
              <w:left w:w="3" w:type="dxa"/>
              <w:bottom w:w="0" w:type="dxa"/>
              <w:right w:w="3" w:type="dxa"/>
            </w:tcMar>
            <w:vAlign w:val="center"/>
          </w:tcPr>
          <w:p w:rsidR="009E01DF" w:rsidRPr="008A7ADB" w:rsidRDefault="009E01DF" w:rsidP="00B1287F">
            <w:pPr>
              <w:pStyle w:val="Tabletext"/>
              <w:jc w:val="center"/>
              <w:rPr>
                <w:sz w:val="14"/>
                <w:szCs w:val="14"/>
                <w:lang w:val="es-ES_tradnl"/>
              </w:rPr>
            </w:pPr>
            <w:r w:rsidRPr="008A7ADB">
              <w:rPr>
                <w:sz w:val="14"/>
                <w:szCs w:val="14"/>
                <w:lang w:val="es-ES_tradnl"/>
              </w:rPr>
              <w:t>Ciudad más cercana</w:t>
            </w:r>
          </w:p>
        </w:tc>
        <w:tc>
          <w:tcPr>
            <w:tcW w:w="652" w:type="dxa"/>
            <w:tcMar>
              <w:top w:w="0" w:type="dxa"/>
              <w:left w:w="3" w:type="dxa"/>
              <w:bottom w:w="0" w:type="dxa"/>
              <w:right w:w="3" w:type="dxa"/>
            </w:tcMar>
            <w:vAlign w:val="center"/>
          </w:tcPr>
          <w:p w:rsidR="009E01DF" w:rsidRPr="008A7ADB" w:rsidRDefault="009E01DF" w:rsidP="00B1287F">
            <w:pPr>
              <w:pStyle w:val="Tabletext"/>
              <w:jc w:val="center"/>
              <w:rPr>
                <w:sz w:val="14"/>
                <w:szCs w:val="14"/>
                <w:lang w:val="es-ES_tradnl"/>
              </w:rPr>
            </w:pPr>
            <w:r w:rsidRPr="008A7ADB">
              <w:rPr>
                <w:sz w:val="14"/>
                <w:szCs w:val="14"/>
                <w:lang w:val="es-ES_tradnl"/>
              </w:rPr>
              <w:t>Dirección</w:t>
            </w:r>
          </w:p>
        </w:tc>
        <w:tc>
          <w:tcPr>
            <w:tcW w:w="652" w:type="dxa"/>
            <w:tcMar>
              <w:top w:w="0" w:type="dxa"/>
              <w:left w:w="3" w:type="dxa"/>
              <w:bottom w:w="0" w:type="dxa"/>
              <w:right w:w="3" w:type="dxa"/>
            </w:tcMar>
            <w:vAlign w:val="center"/>
          </w:tcPr>
          <w:p w:rsidR="009E01DF" w:rsidRPr="008A7ADB" w:rsidRDefault="009E01DF" w:rsidP="00B1287F">
            <w:pPr>
              <w:pStyle w:val="Tabletext"/>
              <w:jc w:val="center"/>
              <w:rPr>
                <w:sz w:val="14"/>
                <w:szCs w:val="14"/>
                <w:lang w:val="es-ES_tradnl"/>
              </w:rPr>
            </w:pPr>
            <w:r w:rsidRPr="008A7ADB">
              <w:rPr>
                <w:sz w:val="14"/>
                <w:szCs w:val="14"/>
                <w:lang w:val="es-ES_tradnl"/>
              </w:rPr>
              <w:t>Distancia</w:t>
            </w:r>
          </w:p>
          <w:p w:rsidR="009E01DF" w:rsidRPr="008A7ADB" w:rsidRDefault="009E01DF" w:rsidP="00B1287F">
            <w:pPr>
              <w:pStyle w:val="Tabletext"/>
              <w:jc w:val="center"/>
              <w:rPr>
                <w:sz w:val="14"/>
                <w:szCs w:val="14"/>
                <w:lang w:val="es-ES_tradnl"/>
              </w:rPr>
            </w:pPr>
            <w:r w:rsidRPr="008A7ADB">
              <w:rPr>
                <w:sz w:val="14"/>
                <w:szCs w:val="14"/>
                <w:lang w:val="es-ES_tradnl"/>
              </w:rPr>
              <w:t>(km)</w:t>
            </w:r>
          </w:p>
        </w:tc>
        <w:tc>
          <w:tcPr>
            <w:tcW w:w="782" w:type="dxa"/>
            <w:tcMar>
              <w:top w:w="0" w:type="dxa"/>
              <w:left w:w="3" w:type="dxa"/>
              <w:bottom w:w="0" w:type="dxa"/>
              <w:right w:w="3" w:type="dxa"/>
            </w:tcMar>
            <w:vAlign w:val="center"/>
          </w:tcPr>
          <w:p w:rsidR="009E01DF" w:rsidRPr="008A7ADB" w:rsidRDefault="009E01DF" w:rsidP="00B1287F">
            <w:pPr>
              <w:pStyle w:val="Tabletext"/>
              <w:jc w:val="center"/>
              <w:rPr>
                <w:sz w:val="14"/>
                <w:szCs w:val="14"/>
                <w:lang w:val="es-ES_tradnl"/>
              </w:rPr>
            </w:pPr>
            <w:r w:rsidRPr="008A7ADB">
              <w:rPr>
                <w:sz w:val="14"/>
                <w:szCs w:val="14"/>
                <w:lang w:val="es-ES_tradnl"/>
              </w:rPr>
              <w:t>(km)</w:t>
            </w:r>
          </w:p>
        </w:tc>
        <w:tc>
          <w:tcPr>
            <w:tcW w:w="679" w:type="dxa"/>
            <w:tcMar>
              <w:top w:w="0" w:type="dxa"/>
              <w:left w:w="3" w:type="dxa"/>
              <w:bottom w:w="0" w:type="dxa"/>
              <w:right w:w="3" w:type="dxa"/>
            </w:tcMar>
            <w:vAlign w:val="center"/>
          </w:tcPr>
          <w:p w:rsidR="009E01DF" w:rsidRPr="008A7ADB" w:rsidRDefault="009E01DF" w:rsidP="00B1287F">
            <w:pPr>
              <w:pStyle w:val="Tabletext"/>
              <w:jc w:val="center"/>
              <w:rPr>
                <w:sz w:val="14"/>
                <w:szCs w:val="14"/>
                <w:lang w:val="es-ES_tradnl"/>
              </w:rPr>
            </w:pPr>
          </w:p>
        </w:tc>
        <w:tc>
          <w:tcPr>
            <w:tcW w:w="737" w:type="dxa"/>
            <w:tcMar>
              <w:top w:w="0" w:type="dxa"/>
              <w:left w:w="3" w:type="dxa"/>
              <w:bottom w:w="0" w:type="dxa"/>
              <w:right w:w="3" w:type="dxa"/>
            </w:tcMar>
            <w:vAlign w:val="center"/>
          </w:tcPr>
          <w:p w:rsidR="009E01DF" w:rsidRPr="008A7ADB" w:rsidRDefault="009E01DF" w:rsidP="00B1287F">
            <w:pPr>
              <w:pStyle w:val="Tabletext"/>
              <w:jc w:val="center"/>
              <w:rPr>
                <w:sz w:val="14"/>
                <w:szCs w:val="14"/>
                <w:lang w:val="es-ES_tradnl"/>
              </w:rPr>
            </w:pPr>
          </w:p>
        </w:tc>
        <w:tc>
          <w:tcPr>
            <w:tcW w:w="837" w:type="dxa"/>
            <w:tcMar>
              <w:top w:w="0" w:type="dxa"/>
              <w:left w:w="3" w:type="dxa"/>
              <w:bottom w:w="0" w:type="dxa"/>
              <w:right w:w="3" w:type="dxa"/>
            </w:tcMar>
            <w:vAlign w:val="center"/>
          </w:tcPr>
          <w:p w:rsidR="009E01DF" w:rsidRPr="008A7ADB" w:rsidRDefault="009E01DF" w:rsidP="00B1287F">
            <w:pPr>
              <w:pStyle w:val="Tabletext"/>
              <w:jc w:val="center"/>
              <w:rPr>
                <w:sz w:val="14"/>
                <w:szCs w:val="14"/>
                <w:lang w:val="es-ES_tradnl"/>
              </w:rPr>
            </w:pPr>
          </w:p>
        </w:tc>
        <w:tc>
          <w:tcPr>
            <w:tcW w:w="850" w:type="dxa"/>
            <w:tcMar>
              <w:top w:w="0" w:type="dxa"/>
              <w:left w:w="3" w:type="dxa"/>
              <w:bottom w:w="0" w:type="dxa"/>
              <w:right w:w="3" w:type="dxa"/>
            </w:tcMar>
            <w:vAlign w:val="center"/>
          </w:tcPr>
          <w:p w:rsidR="009E01DF" w:rsidRPr="008A7ADB" w:rsidRDefault="009E01DF" w:rsidP="00B1287F">
            <w:pPr>
              <w:pStyle w:val="Tabletext"/>
              <w:jc w:val="center"/>
              <w:rPr>
                <w:sz w:val="14"/>
                <w:szCs w:val="14"/>
                <w:lang w:val="es-ES_tradnl"/>
              </w:rPr>
            </w:pPr>
          </w:p>
        </w:tc>
        <w:tc>
          <w:tcPr>
            <w:tcW w:w="710" w:type="dxa"/>
            <w:tcMar>
              <w:top w:w="0" w:type="dxa"/>
              <w:left w:w="3" w:type="dxa"/>
              <w:bottom w:w="0" w:type="dxa"/>
              <w:right w:w="3" w:type="dxa"/>
            </w:tcMar>
            <w:vAlign w:val="center"/>
          </w:tcPr>
          <w:p w:rsidR="009E01DF" w:rsidRPr="008A7ADB" w:rsidRDefault="009E01DF" w:rsidP="00B1287F">
            <w:pPr>
              <w:pStyle w:val="Tabletext"/>
              <w:jc w:val="center"/>
              <w:rPr>
                <w:sz w:val="14"/>
                <w:szCs w:val="14"/>
                <w:lang w:val="es-ES_tradnl"/>
              </w:rPr>
            </w:pPr>
          </w:p>
        </w:tc>
        <w:tc>
          <w:tcPr>
            <w:tcW w:w="883" w:type="dxa"/>
            <w:tcMar>
              <w:top w:w="0" w:type="dxa"/>
              <w:left w:w="3" w:type="dxa"/>
              <w:bottom w:w="0" w:type="dxa"/>
              <w:right w:w="3" w:type="dxa"/>
            </w:tcMar>
            <w:vAlign w:val="center"/>
          </w:tcPr>
          <w:p w:rsidR="009E01DF" w:rsidRPr="008A7ADB" w:rsidRDefault="009E01DF" w:rsidP="00B1287F">
            <w:pPr>
              <w:pStyle w:val="Tabletext"/>
              <w:jc w:val="center"/>
              <w:rPr>
                <w:sz w:val="14"/>
                <w:szCs w:val="14"/>
                <w:lang w:val="es-ES_tradnl"/>
              </w:rPr>
            </w:pPr>
          </w:p>
        </w:tc>
        <w:tc>
          <w:tcPr>
            <w:tcW w:w="737" w:type="dxa"/>
            <w:tcMar>
              <w:top w:w="0" w:type="dxa"/>
              <w:left w:w="3" w:type="dxa"/>
              <w:bottom w:w="0" w:type="dxa"/>
              <w:right w:w="3" w:type="dxa"/>
            </w:tcMar>
            <w:vAlign w:val="center"/>
          </w:tcPr>
          <w:p w:rsidR="009E01DF" w:rsidRPr="008A7ADB" w:rsidRDefault="009E01DF" w:rsidP="00B1287F">
            <w:pPr>
              <w:pStyle w:val="Tabletext"/>
              <w:jc w:val="center"/>
              <w:rPr>
                <w:sz w:val="14"/>
                <w:szCs w:val="14"/>
                <w:lang w:val="es-ES_tradnl"/>
              </w:rPr>
            </w:pPr>
            <w:r w:rsidRPr="008A7ADB">
              <w:rPr>
                <w:sz w:val="14"/>
                <w:szCs w:val="14"/>
                <w:lang w:val="es-ES_tradnl"/>
              </w:rPr>
              <w:t xml:space="preserve">Primera fecha de aparición </w:t>
            </w:r>
            <w:r>
              <w:rPr>
                <w:sz w:val="14"/>
                <w:szCs w:val="14"/>
                <w:lang w:val="es-ES_tradnl"/>
              </w:rPr>
              <w:br/>
            </w:r>
            <w:r w:rsidRPr="008A7ADB">
              <w:rPr>
                <w:sz w:val="14"/>
                <w:szCs w:val="14"/>
                <w:lang w:val="es-ES_tradnl"/>
              </w:rPr>
              <w:t>de la interferencia</w:t>
            </w:r>
          </w:p>
        </w:tc>
        <w:tc>
          <w:tcPr>
            <w:tcW w:w="737" w:type="dxa"/>
            <w:tcMar>
              <w:top w:w="0" w:type="dxa"/>
              <w:left w:w="3" w:type="dxa"/>
              <w:bottom w:w="0" w:type="dxa"/>
              <w:right w:w="3" w:type="dxa"/>
            </w:tcMar>
            <w:vAlign w:val="center"/>
          </w:tcPr>
          <w:p w:rsidR="009E01DF" w:rsidRPr="008A7ADB" w:rsidRDefault="009E01DF" w:rsidP="002C0540">
            <w:pPr>
              <w:pStyle w:val="Tabletext"/>
              <w:jc w:val="center"/>
              <w:rPr>
                <w:sz w:val="14"/>
                <w:szCs w:val="14"/>
                <w:lang w:val="es-ES_tradnl"/>
              </w:rPr>
            </w:pPr>
            <w:r w:rsidRPr="008A7ADB">
              <w:rPr>
                <w:sz w:val="14"/>
                <w:szCs w:val="14"/>
                <w:lang w:val="es-ES_tradnl"/>
              </w:rPr>
              <w:t>Última fecha de aparición de</w:t>
            </w:r>
            <w:r w:rsidR="002C0540">
              <w:rPr>
                <w:sz w:val="14"/>
                <w:szCs w:val="14"/>
                <w:lang w:val="es-ES_tradnl"/>
              </w:rPr>
              <w:t> </w:t>
            </w:r>
            <w:r w:rsidRPr="008A7ADB">
              <w:rPr>
                <w:sz w:val="14"/>
                <w:szCs w:val="14"/>
                <w:lang w:val="es-ES_tradnl"/>
              </w:rPr>
              <w:t>la interferencia</w:t>
            </w:r>
          </w:p>
        </w:tc>
        <w:tc>
          <w:tcPr>
            <w:tcW w:w="617" w:type="dxa"/>
            <w:tcMar>
              <w:top w:w="0" w:type="dxa"/>
              <w:left w:w="3" w:type="dxa"/>
              <w:bottom w:w="0" w:type="dxa"/>
              <w:right w:w="3" w:type="dxa"/>
            </w:tcMar>
            <w:vAlign w:val="center"/>
          </w:tcPr>
          <w:p w:rsidR="009E01DF" w:rsidRPr="008A7ADB" w:rsidRDefault="009E01DF" w:rsidP="00B1287F">
            <w:pPr>
              <w:pStyle w:val="Tabletext"/>
              <w:jc w:val="center"/>
              <w:rPr>
                <w:sz w:val="14"/>
                <w:szCs w:val="14"/>
                <w:lang w:val="es-ES_tradnl"/>
              </w:rPr>
            </w:pPr>
            <w:r w:rsidRPr="008A7ADB">
              <w:rPr>
                <w:sz w:val="14"/>
                <w:szCs w:val="14"/>
                <w:lang w:val="es-ES_tradnl"/>
              </w:rPr>
              <w:t>Fecha</w:t>
            </w:r>
          </w:p>
        </w:tc>
        <w:tc>
          <w:tcPr>
            <w:tcW w:w="709" w:type="dxa"/>
            <w:tcMar>
              <w:top w:w="0" w:type="dxa"/>
              <w:left w:w="3" w:type="dxa"/>
              <w:bottom w:w="0" w:type="dxa"/>
              <w:right w:w="3" w:type="dxa"/>
            </w:tcMar>
            <w:vAlign w:val="center"/>
          </w:tcPr>
          <w:p w:rsidR="009E01DF" w:rsidRPr="008A7ADB" w:rsidRDefault="009E01DF" w:rsidP="00B1287F">
            <w:pPr>
              <w:pStyle w:val="Tabletext"/>
              <w:jc w:val="center"/>
              <w:rPr>
                <w:sz w:val="14"/>
                <w:szCs w:val="14"/>
                <w:lang w:val="es-ES_tradnl"/>
              </w:rPr>
            </w:pPr>
            <w:r w:rsidRPr="008A7ADB">
              <w:rPr>
                <w:sz w:val="14"/>
                <w:szCs w:val="14"/>
                <w:lang w:val="es-ES_tradnl"/>
              </w:rPr>
              <w:t>Día de la semana</w:t>
            </w:r>
          </w:p>
        </w:tc>
        <w:tc>
          <w:tcPr>
            <w:tcW w:w="567" w:type="dxa"/>
            <w:tcMar>
              <w:top w:w="0" w:type="dxa"/>
              <w:left w:w="3" w:type="dxa"/>
              <w:bottom w:w="0" w:type="dxa"/>
              <w:right w:w="3" w:type="dxa"/>
            </w:tcMar>
            <w:vAlign w:val="center"/>
          </w:tcPr>
          <w:p w:rsidR="009E01DF" w:rsidRPr="008A7ADB" w:rsidRDefault="009E01DF" w:rsidP="00B1287F">
            <w:pPr>
              <w:pStyle w:val="Tabletext"/>
              <w:jc w:val="center"/>
              <w:rPr>
                <w:sz w:val="14"/>
                <w:szCs w:val="14"/>
                <w:lang w:val="es-ES_tradnl"/>
              </w:rPr>
            </w:pPr>
            <w:r w:rsidRPr="008A7ADB">
              <w:rPr>
                <w:sz w:val="14"/>
                <w:szCs w:val="14"/>
                <w:lang w:val="es-ES_tradnl"/>
              </w:rPr>
              <w:t>Hora de inicio</w:t>
            </w:r>
          </w:p>
        </w:tc>
        <w:tc>
          <w:tcPr>
            <w:tcW w:w="708" w:type="dxa"/>
            <w:tcMar>
              <w:top w:w="0" w:type="dxa"/>
              <w:left w:w="3" w:type="dxa"/>
              <w:bottom w:w="0" w:type="dxa"/>
              <w:right w:w="3" w:type="dxa"/>
            </w:tcMar>
            <w:vAlign w:val="center"/>
          </w:tcPr>
          <w:p w:rsidR="009E01DF" w:rsidRPr="008A7ADB" w:rsidRDefault="009E01DF" w:rsidP="00B1287F">
            <w:pPr>
              <w:pStyle w:val="Tabletext"/>
              <w:jc w:val="center"/>
              <w:rPr>
                <w:sz w:val="14"/>
                <w:szCs w:val="14"/>
                <w:lang w:val="es-ES_tradnl"/>
              </w:rPr>
            </w:pPr>
            <w:r w:rsidRPr="008A7ADB">
              <w:rPr>
                <w:sz w:val="14"/>
                <w:szCs w:val="14"/>
                <w:lang w:val="es-ES_tradnl"/>
              </w:rPr>
              <w:t>Hora de finalización</w:t>
            </w:r>
          </w:p>
        </w:tc>
        <w:tc>
          <w:tcPr>
            <w:tcW w:w="562" w:type="dxa"/>
            <w:tcMar>
              <w:top w:w="0" w:type="dxa"/>
              <w:left w:w="3" w:type="dxa"/>
              <w:bottom w:w="0" w:type="dxa"/>
              <w:right w:w="3" w:type="dxa"/>
            </w:tcMar>
            <w:vAlign w:val="center"/>
          </w:tcPr>
          <w:p w:rsidR="009E01DF" w:rsidRPr="008A7ADB" w:rsidRDefault="009E01DF" w:rsidP="00B1287F">
            <w:pPr>
              <w:pStyle w:val="Tabletext"/>
              <w:jc w:val="center"/>
              <w:rPr>
                <w:sz w:val="14"/>
                <w:szCs w:val="14"/>
                <w:lang w:val="es-ES_tradnl"/>
              </w:rPr>
            </w:pPr>
            <w:r w:rsidRPr="008A7ADB">
              <w:rPr>
                <w:sz w:val="14"/>
                <w:szCs w:val="14"/>
                <w:lang w:val="es-ES_tradnl"/>
              </w:rPr>
              <w:t>Periodo actual</w:t>
            </w:r>
          </w:p>
        </w:tc>
        <w:tc>
          <w:tcPr>
            <w:tcW w:w="419" w:type="dxa"/>
            <w:tcMar>
              <w:top w:w="0" w:type="dxa"/>
              <w:left w:w="3" w:type="dxa"/>
              <w:bottom w:w="0" w:type="dxa"/>
              <w:right w:w="3" w:type="dxa"/>
            </w:tcMar>
            <w:vAlign w:val="center"/>
          </w:tcPr>
          <w:p w:rsidR="009E01DF" w:rsidRPr="008A7ADB" w:rsidRDefault="009E01DF" w:rsidP="00B1287F">
            <w:pPr>
              <w:pStyle w:val="Tabletext"/>
              <w:jc w:val="center"/>
              <w:rPr>
                <w:sz w:val="14"/>
                <w:szCs w:val="14"/>
                <w:lang w:val="es-ES_tradnl"/>
              </w:rPr>
            </w:pPr>
            <w:r w:rsidRPr="008A7ADB">
              <w:rPr>
                <w:sz w:val="14"/>
                <w:szCs w:val="14"/>
                <w:lang w:val="es-ES_tradnl"/>
              </w:rPr>
              <w:t>Total</w:t>
            </w:r>
          </w:p>
        </w:tc>
        <w:tc>
          <w:tcPr>
            <w:tcW w:w="567" w:type="dxa"/>
            <w:tcMar>
              <w:top w:w="0" w:type="dxa"/>
              <w:left w:w="3" w:type="dxa"/>
              <w:bottom w:w="0" w:type="dxa"/>
              <w:right w:w="3" w:type="dxa"/>
            </w:tcMar>
            <w:vAlign w:val="center"/>
          </w:tcPr>
          <w:p w:rsidR="009E01DF" w:rsidRPr="008A7ADB" w:rsidRDefault="009E01DF" w:rsidP="00B1287F">
            <w:pPr>
              <w:pStyle w:val="Tabletext"/>
              <w:jc w:val="center"/>
              <w:rPr>
                <w:sz w:val="14"/>
                <w:szCs w:val="14"/>
                <w:lang w:val="es-ES_tradnl"/>
              </w:rPr>
            </w:pPr>
          </w:p>
        </w:tc>
      </w:tr>
      <w:tr w:rsidR="009E01DF" w:rsidRPr="00CD3AD4" w:rsidTr="00A209CF">
        <w:trPr>
          <w:jc w:val="center"/>
        </w:trPr>
        <w:tc>
          <w:tcPr>
            <w:tcW w:w="1020"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1</w:t>
            </w:r>
          </w:p>
        </w:tc>
        <w:tc>
          <w:tcPr>
            <w:tcW w:w="567"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2</w:t>
            </w:r>
          </w:p>
        </w:tc>
        <w:tc>
          <w:tcPr>
            <w:tcW w:w="522"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3</w:t>
            </w:r>
          </w:p>
        </w:tc>
        <w:tc>
          <w:tcPr>
            <w:tcW w:w="652"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4</w:t>
            </w:r>
          </w:p>
        </w:tc>
        <w:tc>
          <w:tcPr>
            <w:tcW w:w="652"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5</w:t>
            </w:r>
          </w:p>
        </w:tc>
        <w:tc>
          <w:tcPr>
            <w:tcW w:w="782"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6</w:t>
            </w:r>
          </w:p>
        </w:tc>
        <w:tc>
          <w:tcPr>
            <w:tcW w:w="679"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7</w:t>
            </w:r>
          </w:p>
        </w:tc>
        <w:tc>
          <w:tcPr>
            <w:tcW w:w="737"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8</w:t>
            </w:r>
          </w:p>
        </w:tc>
        <w:tc>
          <w:tcPr>
            <w:tcW w:w="837"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9</w:t>
            </w:r>
          </w:p>
        </w:tc>
        <w:tc>
          <w:tcPr>
            <w:tcW w:w="850"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10</w:t>
            </w:r>
          </w:p>
        </w:tc>
        <w:tc>
          <w:tcPr>
            <w:tcW w:w="710"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11</w:t>
            </w:r>
          </w:p>
        </w:tc>
        <w:tc>
          <w:tcPr>
            <w:tcW w:w="883"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12</w:t>
            </w:r>
          </w:p>
        </w:tc>
        <w:tc>
          <w:tcPr>
            <w:tcW w:w="737"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13</w:t>
            </w:r>
          </w:p>
        </w:tc>
        <w:tc>
          <w:tcPr>
            <w:tcW w:w="737"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14</w:t>
            </w:r>
          </w:p>
        </w:tc>
        <w:tc>
          <w:tcPr>
            <w:tcW w:w="617"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15</w:t>
            </w:r>
          </w:p>
        </w:tc>
        <w:tc>
          <w:tcPr>
            <w:tcW w:w="709"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16</w:t>
            </w:r>
          </w:p>
        </w:tc>
        <w:tc>
          <w:tcPr>
            <w:tcW w:w="567"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17</w:t>
            </w:r>
          </w:p>
        </w:tc>
        <w:tc>
          <w:tcPr>
            <w:tcW w:w="708"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18</w:t>
            </w:r>
          </w:p>
        </w:tc>
        <w:tc>
          <w:tcPr>
            <w:tcW w:w="562"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19</w:t>
            </w:r>
          </w:p>
        </w:tc>
        <w:tc>
          <w:tcPr>
            <w:tcW w:w="419"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20</w:t>
            </w:r>
          </w:p>
        </w:tc>
        <w:tc>
          <w:tcPr>
            <w:tcW w:w="567"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21</w:t>
            </w:r>
          </w:p>
        </w:tc>
      </w:tr>
      <w:tr w:rsidR="009E01DF" w:rsidRPr="002A474E" w:rsidTr="00A209CF">
        <w:trPr>
          <w:jc w:val="center"/>
        </w:trPr>
        <w:tc>
          <w:tcPr>
            <w:tcW w:w="1020"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MID123456</w:t>
            </w:r>
          </w:p>
        </w:tc>
        <w:tc>
          <w:tcPr>
            <w:tcW w:w="567"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Texto</w:t>
            </w:r>
          </w:p>
        </w:tc>
        <w:tc>
          <w:tcPr>
            <w:tcW w:w="522"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Texto</w:t>
            </w:r>
          </w:p>
        </w:tc>
        <w:tc>
          <w:tcPr>
            <w:tcW w:w="652"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NE,W,</w:t>
            </w:r>
            <w:r>
              <w:rPr>
                <w:sz w:val="14"/>
                <w:szCs w:val="14"/>
                <w:lang w:val="es-ES_tradnl"/>
              </w:rPr>
              <w:t xml:space="preserve"> </w:t>
            </w:r>
            <w:r>
              <w:rPr>
                <w:sz w:val="14"/>
                <w:szCs w:val="14"/>
                <w:lang w:val="es-ES_tradnl"/>
              </w:rPr>
              <w:br/>
            </w:r>
            <w:r w:rsidRPr="008A7ADB">
              <w:rPr>
                <w:sz w:val="14"/>
                <w:szCs w:val="14"/>
                <w:lang w:val="es-ES_tradnl"/>
              </w:rPr>
              <w:t>SW, etc.</w:t>
            </w:r>
          </w:p>
        </w:tc>
        <w:tc>
          <w:tcPr>
            <w:tcW w:w="652"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nn</w:t>
            </w:r>
          </w:p>
        </w:tc>
        <w:tc>
          <w:tcPr>
            <w:tcW w:w="782"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nn</w:t>
            </w:r>
          </w:p>
        </w:tc>
        <w:tc>
          <w:tcPr>
            <w:tcW w:w="679"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sym w:font="Symbol" w:char="F0B1"/>
            </w:r>
            <w:r w:rsidRPr="008A7ADB">
              <w:rPr>
                <w:sz w:val="14"/>
                <w:szCs w:val="14"/>
                <w:lang w:val="es-ES_tradnl"/>
              </w:rPr>
              <w:t>nn.nn</w:t>
            </w:r>
          </w:p>
          <w:p w:rsidR="009E01DF" w:rsidRPr="008A7ADB" w:rsidRDefault="009E01DF" w:rsidP="00E96251">
            <w:pPr>
              <w:pStyle w:val="Tabletext"/>
              <w:jc w:val="center"/>
              <w:rPr>
                <w:sz w:val="14"/>
                <w:szCs w:val="14"/>
                <w:lang w:val="es-ES_tradnl"/>
              </w:rPr>
            </w:pPr>
          </w:p>
        </w:tc>
        <w:tc>
          <w:tcPr>
            <w:tcW w:w="737"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sym w:font="Symbol" w:char="F0B1"/>
            </w:r>
            <w:r w:rsidRPr="008A7ADB">
              <w:rPr>
                <w:sz w:val="14"/>
                <w:szCs w:val="14"/>
                <w:lang w:val="es-ES_tradnl"/>
              </w:rPr>
              <w:t>nn.nn</w:t>
            </w:r>
          </w:p>
        </w:tc>
        <w:tc>
          <w:tcPr>
            <w:tcW w:w="837"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406.nnn</w:t>
            </w:r>
          </w:p>
        </w:tc>
        <w:tc>
          <w:tcPr>
            <w:tcW w:w="850"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N/ME/PE</w:t>
            </w:r>
          </w:p>
        </w:tc>
        <w:tc>
          <w:tcPr>
            <w:tcW w:w="710"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H/M/L</w:t>
            </w:r>
          </w:p>
        </w:tc>
        <w:tc>
          <w:tcPr>
            <w:tcW w:w="883"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0.nn</w:t>
            </w:r>
          </w:p>
        </w:tc>
        <w:tc>
          <w:tcPr>
            <w:tcW w:w="737" w:type="dxa"/>
            <w:tcMar>
              <w:top w:w="0" w:type="dxa"/>
              <w:left w:w="3" w:type="dxa"/>
              <w:bottom w:w="0" w:type="dxa"/>
              <w:right w:w="3" w:type="dxa"/>
            </w:tcMar>
          </w:tcPr>
          <w:p w:rsidR="009E01DF" w:rsidRPr="006030C6" w:rsidRDefault="009E01DF" w:rsidP="00C00F24">
            <w:pPr>
              <w:spacing w:before="40" w:after="40"/>
              <w:jc w:val="center"/>
              <w:rPr>
                <w:sz w:val="14"/>
                <w:szCs w:val="14"/>
                <w:lang w:val="es-ES_tradnl"/>
              </w:rPr>
            </w:pPr>
            <w:r w:rsidRPr="004C0082">
              <w:rPr>
                <w:sz w:val="14"/>
                <w:szCs w:val="14"/>
                <w:lang w:val="es-ES_tradnl"/>
              </w:rPr>
              <w:t>DDMes</w:t>
            </w:r>
            <w:r w:rsidRPr="004C0082">
              <w:rPr>
                <w:sz w:val="14"/>
                <w:szCs w:val="14"/>
                <w:lang w:val="es-ES_tradnl"/>
              </w:rPr>
              <w:br/>
              <w:t>AA</w:t>
            </w:r>
          </w:p>
        </w:tc>
        <w:tc>
          <w:tcPr>
            <w:tcW w:w="737" w:type="dxa"/>
            <w:tcMar>
              <w:top w:w="0" w:type="dxa"/>
              <w:left w:w="3" w:type="dxa"/>
              <w:bottom w:w="0" w:type="dxa"/>
              <w:right w:w="3" w:type="dxa"/>
            </w:tcMar>
          </w:tcPr>
          <w:p w:rsidR="009E01DF" w:rsidRPr="006030C6" w:rsidRDefault="009E01DF" w:rsidP="00C00F24">
            <w:pPr>
              <w:spacing w:before="40" w:after="40"/>
              <w:jc w:val="center"/>
              <w:rPr>
                <w:sz w:val="14"/>
                <w:szCs w:val="14"/>
                <w:lang w:val="es-ES_tradnl"/>
              </w:rPr>
            </w:pPr>
            <w:r w:rsidRPr="004C0082">
              <w:rPr>
                <w:sz w:val="14"/>
                <w:szCs w:val="14"/>
                <w:lang w:val="es-ES_tradnl"/>
              </w:rPr>
              <w:t>DDMes</w:t>
            </w:r>
            <w:r w:rsidRPr="004C0082">
              <w:rPr>
                <w:sz w:val="14"/>
                <w:szCs w:val="14"/>
                <w:lang w:val="es-ES_tradnl"/>
              </w:rPr>
              <w:br/>
              <w:t>AA</w:t>
            </w:r>
          </w:p>
        </w:tc>
        <w:tc>
          <w:tcPr>
            <w:tcW w:w="617" w:type="dxa"/>
            <w:tcMar>
              <w:top w:w="0" w:type="dxa"/>
              <w:left w:w="3" w:type="dxa"/>
              <w:bottom w:w="0" w:type="dxa"/>
              <w:right w:w="3" w:type="dxa"/>
            </w:tcMar>
          </w:tcPr>
          <w:p w:rsidR="009E01DF" w:rsidRPr="008A7ADB" w:rsidRDefault="009E01DF" w:rsidP="00C00F24">
            <w:pPr>
              <w:pStyle w:val="Tabletext"/>
              <w:jc w:val="center"/>
              <w:rPr>
                <w:sz w:val="14"/>
                <w:szCs w:val="14"/>
                <w:lang w:val="es-ES_tradnl"/>
              </w:rPr>
            </w:pPr>
            <w:r w:rsidRPr="008A7ADB">
              <w:rPr>
                <w:sz w:val="14"/>
                <w:szCs w:val="14"/>
                <w:lang w:val="es-ES_tradnl"/>
              </w:rPr>
              <w:t>DDM</w:t>
            </w:r>
            <w:r>
              <w:rPr>
                <w:sz w:val="14"/>
                <w:szCs w:val="14"/>
                <w:lang w:val="es-ES_tradnl"/>
              </w:rPr>
              <w:t>es</w:t>
            </w:r>
            <w:r>
              <w:rPr>
                <w:sz w:val="14"/>
                <w:szCs w:val="14"/>
                <w:lang w:val="es-ES_tradnl"/>
              </w:rPr>
              <w:br/>
            </w:r>
            <w:r w:rsidRPr="008A7ADB">
              <w:rPr>
                <w:sz w:val="14"/>
                <w:szCs w:val="14"/>
                <w:lang w:val="es-ES_tradnl"/>
              </w:rPr>
              <w:t>AA</w:t>
            </w:r>
          </w:p>
        </w:tc>
        <w:tc>
          <w:tcPr>
            <w:tcW w:w="709"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Dom</w:t>
            </w:r>
            <w:r>
              <w:rPr>
                <w:sz w:val="14"/>
                <w:szCs w:val="14"/>
                <w:lang w:val="es-ES_tradnl"/>
              </w:rPr>
              <w:t xml:space="preserve">., </w:t>
            </w:r>
            <w:r w:rsidRPr="008A7ADB">
              <w:rPr>
                <w:sz w:val="14"/>
                <w:szCs w:val="14"/>
                <w:lang w:val="es-ES_tradnl"/>
              </w:rPr>
              <w:t>Lu</w:t>
            </w:r>
            <w:r>
              <w:rPr>
                <w:sz w:val="14"/>
                <w:szCs w:val="14"/>
                <w:lang w:val="es-ES_tradnl"/>
              </w:rPr>
              <w:t>.,</w:t>
            </w:r>
            <w:r w:rsidRPr="008A7ADB">
              <w:rPr>
                <w:sz w:val="14"/>
                <w:szCs w:val="14"/>
                <w:lang w:val="es-ES_tradnl"/>
              </w:rPr>
              <w:t xml:space="preserve"> Mar</w:t>
            </w:r>
            <w:r>
              <w:rPr>
                <w:sz w:val="14"/>
                <w:szCs w:val="14"/>
                <w:lang w:val="es-ES_tradnl"/>
              </w:rPr>
              <w:t xml:space="preserve">., </w:t>
            </w:r>
            <w:r w:rsidRPr="008A7ADB">
              <w:rPr>
                <w:sz w:val="14"/>
                <w:szCs w:val="14"/>
                <w:lang w:val="es-ES_tradnl"/>
              </w:rPr>
              <w:t>etc</w:t>
            </w:r>
            <w:r>
              <w:rPr>
                <w:sz w:val="14"/>
                <w:szCs w:val="14"/>
                <w:lang w:val="es-ES_tradnl"/>
              </w:rPr>
              <w:t>.</w:t>
            </w:r>
          </w:p>
        </w:tc>
        <w:tc>
          <w:tcPr>
            <w:tcW w:w="567"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HH:MM</w:t>
            </w:r>
          </w:p>
        </w:tc>
        <w:tc>
          <w:tcPr>
            <w:tcW w:w="708"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HH:MM</w:t>
            </w:r>
          </w:p>
        </w:tc>
        <w:tc>
          <w:tcPr>
            <w:tcW w:w="562"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nn</w:t>
            </w:r>
          </w:p>
        </w:tc>
        <w:tc>
          <w:tcPr>
            <w:tcW w:w="419"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nnnn</w:t>
            </w:r>
          </w:p>
        </w:tc>
        <w:tc>
          <w:tcPr>
            <w:tcW w:w="567"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Texto</w:t>
            </w:r>
          </w:p>
        </w:tc>
      </w:tr>
      <w:tr w:rsidR="009E01DF" w:rsidRPr="002A474E" w:rsidTr="00A209CF">
        <w:trPr>
          <w:jc w:val="center"/>
        </w:trPr>
        <w:tc>
          <w:tcPr>
            <w:tcW w:w="1020"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r w:rsidRPr="008A7ADB">
              <w:rPr>
                <w:sz w:val="14"/>
                <w:szCs w:val="14"/>
                <w:lang w:val="es-ES_tradnl"/>
              </w:rPr>
              <w:t>MID123457</w:t>
            </w:r>
          </w:p>
        </w:tc>
        <w:tc>
          <w:tcPr>
            <w:tcW w:w="567"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p>
        </w:tc>
        <w:tc>
          <w:tcPr>
            <w:tcW w:w="522"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p>
        </w:tc>
        <w:tc>
          <w:tcPr>
            <w:tcW w:w="652"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p>
        </w:tc>
        <w:tc>
          <w:tcPr>
            <w:tcW w:w="652"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p>
        </w:tc>
        <w:tc>
          <w:tcPr>
            <w:tcW w:w="782"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p>
        </w:tc>
        <w:tc>
          <w:tcPr>
            <w:tcW w:w="679"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p>
        </w:tc>
        <w:tc>
          <w:tcPr>
            <w:tcW w:w="737"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p>
        </w:tc>
        <w:tc>
          <w:tcPr>
            <w:tcW w:w="837"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p>
        </w:tc>
        <w:tc>
          <w:tcPr>
            <w:tcW w:w="850"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p>
        </w:tc>
        <w:tc>
          <w:tcPr>
            <w:tcW w:w="710"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p>
        </w:tc>
        <w:tc>
          <w:tcPr>
            <w:tcW w:w="883"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p>
        </w:tc>
        <w:tc>
          <w:tcPr>
            <w:tcW w:w="737"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p>
        </w:tc>
        <w:tc>
          <w:tcPr>
            <w:tcW w:w="737"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p>
        </w:tc>
        <w:tc>
          <w:tcPr>
            <w:tcW w:w="617"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p>
        </w:tc>
        <w:tc>
          <w:tcPr>
            <w:tcW w:w="709"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p>
        </w:tc>
        <w:tc>
          <w:tcPr>
            <w:tcW w:w="567"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p>
        </w:tc>
        <w:tc>
          <w:tcPr>
            <w:tcW w:w="708"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p>
        </w:tc>
        <w:tc>
          <w:tcPr>
            <w:tcW w:w="562"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p>
        </w:tc>
        <w:tc>
          <w:tcPr>
            <w:tcW w:w="419"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p>
        </w:tc>
        <w:tc>
          <w:tcPr>
            <w:tcW w:w="567" w:type="dxa"/>
            <w:tcMar>
              <w:top w:w="0" w:type="dxa"/>
              <w:left w:w="3" w:type="dxa"/>
              <w:bottom w:w="0" w:type="dxa"/>
              <w:right w:w="3" w:type="dxa"/>
            </w:tcMar>
          </w:tcPr>
          <w:p w:rsidR="009E01DF" w:rsidRPr="008A7ADB" w:rsidRDefault="009E01DF" w:rsidP="00E96251">
            <w:pPr>
              <w:pStyle w:val="Tabletext"/>
              <w:jc w:val="center"/>
              <w:rPr>
                <w:sz w:val="14"/>
                <w:szCs w:val="14"/>
                <w:lang w:val="es-ES_tradnl"/>
              </w:rPr>
            </w:pPr>
          </w:p>
        </w:tc>
      </w:tr>
      <w:tr w:rsidR="009E01DF" w:rsidRPr="002A474E" w:rsidTr="00A209CF">
        <w:trPr>
          <w:jc w:val="center"/>
        </w:trPr>
        <w:tc>
          <w:tcPr>
            <w:tcW w:w="1020" w:type="dxa"/>
            <w:tcMar>
              <w:top w:w="0" w:type="dxa"/>
              <w:left w:w="3" w:type="dxa"/>
              <w:bottom w:w="0" w:type="dxa"/>
              <w:right w:w="3" w:type="dxa"/>
            </w:tcMar>
          </w:tcPr>
          <w:p w:rsidR="009E01DF" w:rsidRPr="008A7ADB" w:rsidRDefault="009E01DF" w:rsidP="00E96251">
            <w:pPr>
              <w:pStyle w:val="Tabletext"/>
              <w:jc w:val="center"/>
              <w:rPr>
                <w:rFonts w:asciiTheme="majorBidi" w:hAnsiTheme="majorBidi" w:cstheme="majorBidi"/>
                <w:sz w:val="14"/>
                <w:szCs w:val="14"/>
                <w:lang w:val="es-ES_tradnl"/>
              </w:rPr>
            </w:pPr>
            <w:r w:rsidRPr="008A7ADB">
              <w:rPr>
                <w:rFonts w:asciiTheme="majorBidi" w:hAnsiTheme="majorBidi" w:cstheme="majorBidi"/>
                <w:sz w:val="14"/>
                <w:szCs w:val="14"/>
                <w:lang w:val="es-ES_tradnl"/>
              </w:rPr>
              <w:t>etc.</w:t>
            </w:r>
          </w:p>
        </w:tc>
        <w:tc>
          <w:tcPr>
            <w:tcW w:w="567" w:type="dxa"/>
            <w:tcMar>
              <w:top w:w="0" w:type="dxa"/>
              <w:left w:w="3" w:type="dxa"/>
              <w:bottom w:w="0" w:type="dxa"/>
              <w:right w:w="3" w:type="dxa"/>
            </w:tcMar>
          </w:tcPr>
          <w:p w:rsidR="009E01DF" w:rsidRPr="008A7ADB" w:rsidRDefault="009E01DF" w:rsidP="00E96251">
            <w:pPr>
              <w:pStyle w:val="Tabletext"/>
              <w:jc w:val="center"/>
              <w:rPr>
                <w:rFonts w:ascii="Helvetica" w:hAnsi="Helvetica" w:cs="Helvetica"/>
                <w:sz w:val="14"/>
                <w:szCs w:val="14"/>
                <w:lang w:val="es-ES_tradnl"/>
              </w:rPr>
            </w:pPr>
          </w:p>
        </w:tc>
        <w:tc>
          <w:tcPr>
            <w:tcW w:w="522" w:type="dxa"/>
            <w:tcMar>
              <w:top w:w="0" w:type="dxa"/>
              <w:left w:w="3" w:type="dxa"/>
              <w:bottom w:w="0" w:type="dxa"/>
              <w:right w:w="3" w:type="dxa"/>
            </w:tcMar>
          </w:tcPr>
          <w:p w:rsidR="009E01DF" w:rsidRPr="008A7ADB" w:rsidRDefault="009E01DF" w:rsidP="00E96251">
            <w:pPr>
              <w:pStyle w:val="Tabletext"/>
              <w:jc w:val="center"/>
              <w:rPr>
                <w:rFonts w:ascii="Helvetica" w:hAnsi="Helvetica" w:cs="Helvetica"/>
                <w:sz w:val="14"/>
                <w:szCs w:val="14"/>
                <w:lang w:val="es-ES_tradnl"/>
              </w:rPr>
            </w:pPr>
          </w:p>
        </w:tc>
        <w:tc>
          <w:tcPr>
            <w:tcW w:w="652" w:type="dxa"/>
            <w:tcMar>
              <w:top w:w="0" w:type="dxa"/>
              <w:left w:w="3" w:type="dxa"/>
              <w:bottom w:w="0" w:type="dxa"/>
              <w:right w:w="3" w:type="dxa"/>
            </w:tcMar>
          </w:tcPr>
          <w:p w:rsidR="009E01DF" w:rsidRPr="008A7ADB" w:rsidRDefault="009E01DF" w:rsidP="00E96251">
            <w:pPr>
              <w:pStyle w:val="Tabletext"/>
              <w:jc w:val="center"/>
              <w:rPr>
                <w:rFonts w:ascii="Helvetica" w:hAnsi="Helvetica" w:cs="Helvetica"/>
                <w:sz w:val="14"/>
                <w:szCs w:val="14"/>
                <w:lang w:val="es-ES_tradnl"/>
              </w:rPr>
            </w:pPr>
          </w:p>
        </w:tc>
        <w:tc>
          <w:tcPr>
            <w:tcW w:w="652" w:type="dxa"/>
            <w:tcMar>
              <w:top w:w="0" w:type="dxa"/>
              <w:left w:w="3" w:type="dxa"/>
              <w:bottom w:w="0" w:type="dxa"/>
              <w:right w:w="3" w:type="dxa"/>
            </w:tcMar>
          </w:tcPr>
          <w:p w:rsidR="009E01DF" w:rsidRPr="008A7ADB" w:rsidRDefault="009E01DF" w:rsidP="00E96251">
            <w:pPr>
              <w:pStyle w:val="Tabletext"/>
              <w:jc w:val="center"/>
              <w:rPr>
                <w:rFonts w:ascii="Helvetica" w:hAnsi="Helvetica" w:cs="Helvetica"/>
                <w:sz w:val="14"/>
                <w:szCs w:val="14"/>
                <w:lang w:val="es-ES_tradnl"/>
              </w:rPr>
            </w:pPr>
          </w:p>
        </w:tc>
        <w:tc>
          <w:tcPr>
            <w:tcW w:w="782" w:type="dxa"/>
            <w:tcMar>
              <w:top w:w="0" w:type="dxa"/>
              <w:left w:w="3" w:type="dxa"/>
              <w:bottom w:w="0" w:type="dxa"/>
              <w:right w:w="3" w:type="dxa"/>
            </w:tcMar>
          </w:tcPr>
          <w:p w:rsidR="009E01DF" w:rsidRPr="008A7ADB" w:rsidRDefault="009E01DF" w:rsidP="00E96251">
            <w:pPr>
              <w:pStyle w:val="Tabletext"/>
              <w:jc w:val="center"/>
              <w:rPr>
                <w:rFonts w:ascii="Helvetica" w:hAnsi="Helvetica" w:cs="Helvetica"/>
                <w:sz w:val="14"/>
                <w:szCs w:val="14"/>
                <w:lang w:val="es-ES_tradnl"/>
              </w:rPr>
            </w:pPr>
          </w:p>
        </w:tc>
        <w:tc>
          <w:tcPr>
            <w:tcW w:w="679" w:type="dxa"/>
            <w:tcMar>
              <w:top w:w="0" w:type="dxa"/>
              <w:left w:w="3" w:type="dxa"/>
              <w:bottom w:w="0" w:type="dxa"/>
              <w:right w:w="3" w:type="dxa"/>
            </w:tcMar>
          </w:tcPr>
          <w:p w:rsidR="009E01DF" w:rsidRPr="008A7ADB" w:rsidRDefault="009E01DF" w:rsidP="00E96251">
            <w:pPr>
              <w:pStyle w:val="Tabletext"/>
              <w:jc w:val="center"/>
              <w:rPr>
                <w:rFonts w:ascii="Helvetica" w:hAnsi="Helvetica" w:cs="Helvetica"/>
                <w:sz w:val="14"/>
                <w:szCs w:val="14"/>
                <w:lang w:val="es-ES_tradnl"/>
              </w:rPr>
            </w:pPr>
          </w:p>
        </w:tc>
        <w:tc>
          <w:tcPr>
            <w:tcW w:w="737" w:type="dxa"/>
            <w:tcMar>
              <w:top w:w="0" w:type="dxa"/>
              <w:left w:w="3" w:type="dxa"/>
              <w:bottom w:w="0" w:type="dxa"/>
              <w:right w:w="3" w:type="dxa"/>
            </w:tcMar>
          </w:tcPr>
          <w:p w:rsidR="009E01DF" w:rsidRPr="008A7ADB" w:rsidRDefault="009E01DF" w:rsidP="00E96251">
            <w:pPr>
              <w:pStyle w:val="Tabletext"/>
              <w:jc w:val="center"/>
              <w:rPr>
                <w:rFonts w:ascii="Helvetica" w:hAnsi="Helvetica" w:cs="Helvetica"/>
                <w:sz w:val="14"/>
                <w:szCs w:val="14"/>
                <w:lang w:val="es-ES_tradnl"/>
              </w:rPr>
            </w:pPr>
          </w:p>
        </w:tc>
        <w:tc>
          <w:tcPr>
            <w:tcW w:w="837" w:type="dxa"/>
            <w:tcMar>
              <w:top w:w="0" w:type="dxa"/>
              <w:left w:w="3" w:type="dxa"/>
              <w:bottom w:w="0" w:type="dxa"/>
              <w:right w:w="3" w:type="dxa"/>
            </w:tcMar>
          </w:tcPr>
          <w:p w:rsidR="009E01DF" w:rsidRPr="008A7ADB" w:rsidRDefault="009E01DF" w:rsidP="00E96251">
            <w:pPr>
              <w:pStyle w:val="Tabletext"/>
              <w:jc w:val="center"/>
              <w:rPr>
                <w:rFonts w:ascii="Helvetica" w:hAnsi="Helvetica" w:cs="Helvetica"/>
                <w:sz w:val="14"/>
                <w:szCs w:val="14"/>
                <w:lang w:val="es-ES_tradnl"/>
              </w:rPr>
            </w:pPr>
          </w:p>
        </w:tc>
        <w:tc>
          <w:tcPr>
            <w:tcW w:w="850" w:type="dxa"/>
            <w:tcMar>
              <w:top w:w="0" w:type="dxa"/>
              <w:left w:w="3" w:type="dxa"/>
              <w:bottom w:w="0" w:type="dxa"/>
              <w:right w:w="3" w:type="dxa"/>
            </w:tcMar>
          </w:tcPr>
          <w:p w:rsidR="009E01DF" w:rsidRPr="008A7ADB" w:rsidRDefault="009E01DF" w:rsidP="00E96251">
            <w:pPr>
              <w:pStyle w:val="Tabletext"/>
              <w:jc w:val="center"/>
              <w:rPr>
                <w:rFonts w:ascii="Helvetica" w:hAnsi="Helvetica" w:cs="Helvetica"/>
                <w:sz w:val="14"/>
                <w:szCs w:val="14"/>
                <w:lang w:val="es-ES_tradnl"/>
              </w:rPr>
            </w:pPr>
          </w:p>
        </w:tc>
        <w:tc>
          <w:tcPr>
            <w:tcW w:w="710" w:type="dxa"/>
            <w:tcMar>
              <w:top w:w="0" w:type="dxa"/>
              <w:left w:w="3" w:type="dxa"/>
              <w:bottom w:w="0" w:type="dxa"/>
              <w:right w:w="3" w:type="dxa"/>
            </w:tcMar>
          </w:tcPr>
          <w:p w:rsidR="009E01DF" w:rsidRPr="008A7ADB" w:rsidRDefault="009E01DF" w:rsidP="00E96251">
            <w:pPr>
              <w:pStyle w:val="Tabletext"/>
              <w:jc w:val="center"/>
              <w:rPr>
                <w:rFonts w:ascii="Helvetica" w:hAnsi="Helvetica" w:cs="Helvetica"/>
                <w:sz w:val="14"/>
                <w:szCs w:val="14"/>
                <w:lang w:val="es-ES_tradnl"/>
              </w:rPr>
            </w:pPr>
          </w:p>
        </w:tc>
        <w:tc>
          <w:tcPr>
            <w:tcW w:w="883" w:type="dxa"/>
            <w:tcMar>
              <w:top w:w="0" w:type="dxa"/>
              <w:left w:w="3" w:type="dxa"/>
              <w:bottom w:w="0" w:type="dxa"/>
              <w:right w:w="3" w:type="dxa"/>
            </w:tcMar>
          </w:tcPr>
          <w:p w:rsidR="009E01DF" w:rsidRPr="008A7ADB" w:rsidRDefault="009E01DF" w:rsidP="00E96251">
            <w:pPr>
              <w:pStyle w:val="Tabletext"/>
              <w:jc w:val="center"/>
              <w:rPr>
                <w:rFonts w:ascii="Helvetica" w:hAnsi="Helvetica" w:cs="Helvetica"/>
                <w:sz w:val="14"/>
                <w:szCs w:val="14"/>
                <w:lang w:val="es-ES_tradnl"/>
              </w:rPr>
            </w:pPr>
          </w:p>
        </w:tc>
        <w:tc>
          <w:tcPr>
            <w:tcW w:w="737" w:type="dxa"/>
            <w:tcMar>
              <w:top w:w="0" w:type="dxa"/>
              <w:left w:w="3" w:type="dxa"/>
              <w:bottom w:w="0" w:type="dxa"/>
              <w:right w:w="3" w:type="dxa"/>
            </w:tcMar>
          </w:tcPr>
          <w:p w:rsidR="009E01DF" w:rsidRPr="008A7ADB" w:rsidRDefault="009E01DF" w:rsidP="00E96251">
            <w:pPr>
              <w:pStyle w:val="Tabletext"/>
              <w:jc w:val="center"/>
              <w:rPr>
                <w:rFonts w:ascii="Helvetica" w:hAnsi="Helvetica" w:cs="Helvetica"/>
                <w:sz w:val="14"/>
                <w:szCs w:val="14"/>
                <w:lang w:val="es-ES_tradnl"/>
              </w:rPr>
            </w:pPr>
          </w:p>
        </w:tc>
        <w:tc>
          <w:tcPr>
            <w:tcW w:w="737" w:type="dxa"/>
            <w:tcMar>
              <w:top w:w="0" w:type="dxa"/>
              <w:left w:w="3" w:type="dxa"/>
              <w:bottom w:w="0" w:type="dxa"/>
              <w:right w:w="3" w:type="dxa"/>
            </w:tcMar>
          </w:tcPr>
          <w:p w:rsidR="009E01DF" w:rsidRPr="008A7ADB" w:rsidRDefault="009E01DF" w:rsidP="00E96251">
            <w:pPr>
              <w:pStyle w:val="Tabletext"/>
              <w:jc w:val="center"/>
              <w:rPr>
                <w:rFonts w:ascii="Helvetica" w:hAnsi="Helvetica" w:cs="Helvetica"/>
                <w:sz w:val="14"/>
                <w:szCs w:val="14"/>
                <w:lang w:val="es-ES_tradnl"/>
              </w:rPr>
            </w:pPr>
          </w:p>
        </w:tc>
        <w:tc>
          <w:tcPr>
            <w:tcW w:w="617" w:type="dxa"/>
            <w:tcMar>
              <w:top w:w="0" w:type="dxa"/>
              <w:left w:w="3" w:type="dxa"/>
              <w:bottom w:w="0" w:type="dxa"/>
              <w:right w:w="3" w:type="dxa"/>
            </w:tcMar>
          </w:tcPr>
          <w:p w:rsidR="009E01DF" w:rsidRPr="008A7ADB" w:rsidRDefault="009E01DF" w:rsidP="00E96251">
            <w:pPr>
              <w:pStyle w:val="Tabletext"/>
              <w:jc w:val="center"/>
              <w:rPr>
                <w:rFonts w:ascii="Helvetica" w:hAnsi="Helvetica" w:cs="Helvetica"/>
                <w:sz w:val="14"/>
                <w:szCs w:val="14"/>
                <w:lang w:val="es-ES_tradnl"/>
              </w:rPr>
            </w:pPr>
          </w:p>
        </w:tc>
        <w:tc>
          <w:tcPr>
            <w:tcW w:w="709" w:type="dxa"/>
            <w:tcMar>
              <w:top w:w="0" w:type="dxa"/>
              <w:left w:w="3" w:type="dxa"/>
              <w:bottom w:w="0" w:type="dxa"/>
              <w:right w:w="3" w:type="dxa"/>
            </w:tcMar>
          </w:tcPr>
          <w:p w:rsidR="009E01DF" w:rsidRPr="008A7ADB" w:rsidRDefault="009E01DF" w:rsidP="00E96251">
            <w:pPr>
              <w:pStyle w:val="Tabletext"/>
              <w:jc w:val="center"/>
              <w:rPr>
                <w:rFonts w:ascii="Helvetica" w:hAnsi="Helvetica" w:cs="Helvetica"/>
                <w:sz w:val="14"/>
                <w:szCs w:val="14"/>
                <w:lang w:val="es-ES_tradnl"/>
              </w:rPr>
            </w:pPr>
          </w:p>
        </w:tc>
        <w:tc>
          <w:tcPr>
            <w:tcW w:w="567" w:type="dxa"/>
            <w:tcMar>
              <w:top w:w="0" w:type="dxa"/>
              <w:left w:w="3" w:type="dxa"/>
              <w:bottom w:w="0" w:type="dxa"/>
              <w:right w:w="3" w:type="dxa"/>
            </w:tcMar>
          </w:tcPr>
          <w:p w:rsidR="009E01DF" w:rsidRPr="008A7ADB" w:rsidRDefault="009E01DF" w:rsidP="00E96251">
            <w:pPr>
              <w:pStyle w:val="Tabletext"/>
              <w:jc w:val="center"/>
              <w:rPr>
                <w:rFonts w:ascii="Helvetica" w:hAnsi="Helvetica" w:cs="Helvetica"/>
                <w:sz w:val="14"/>
                <w:szCs w:val="14"/>
                <w:lang w:val="es-ES_tradnl"/>
              </w:rPr>
            </w:pPr>
          </w:p>
        </w:tc>
        <w:tc>
          <w:tcPr>
            <w:tcW w:w="708" w:type="dxa"/>
            <w:tcMar>
              <w:top w:w="0" w:type="dxa"/>
              <w:left w:w="3" w:type="dxa"/>
              <w:bottom w:w="0" w:type="dxa"/>
              <w:right w:w="3" w:type="dxa"/>
            </w:tcMar>
          </w:tcPr>
          <w:p w:rsidR="009E01DF" w:rsidRPr="008A7ADB" w:rsidRDefault="009E01DF" w:rsidP="00E96251">
            <w:pPr>
              <w:pStyle w:val="Tabletext"/>
              <w:jc w:val="center"/>
              <w:rPr>
                <w:rFonts w:ascii="Helvetica" w:hAnsi="Helvetica" w:cs="Helvetica"/>
                <w:sz w:val="14"/>
                <w:szCs w:val="14"/>
                <w:lang w:val="es-ES_tradnl"/>
              </w:rPr>
            </w:pPr>
          </w:p>
        </w:tc>
        <w:tc>
          <w:tcPr>
            <w:tcW w:w="562" w:type="dxa"/>
            <w:tcMar>
              <w:top w:w="0" w:type="dxa"/>
              <w:left w:w="3" w:type="dxa"/>
              <w:bottom w:w="0" w:type="dxa"/>
              <w:right w:w="3" w:type="dxa"/>
            </w:tcMar>
          </w:tcPr>
          <w:p w:rsidR="009E01DF" w:rsidRPr="008A7ADB" w:rsidRDefault="009E01DF" w:rsidP="00E96251">
            <w:pPr>
              <w:pStyle w:val="Tabletext"/>
              <w:jc w:val="center"/>
              <w:rPr>
                <w:rFonts w:ascii="Helvetica" w:hAnsi="Helvetica" w:cs="Helvetica"/>
                <w:sz w:val="14"/>
                <w:szCs w:val="14"/>
                <w:lang w:val="es-ES_tradnl"/>
              </w:rPr>
            </w:pPr>
          </w:p>
        </w:tc>
        <w:tc>
          <w:tcPr>
            <w:tcW w:w="419" w:type="dxa"/>
            <w:tcMar>
              <w:top w:w="0" w:type="dxa"/>
              <w:left w:w="3" w:type="dxa"/>
              <w:bottom w:w="0" w:type="dxa"/>
              <w:right w:w="3" w:type="dxa"/>
            </w:tcMar>
          </w:tcPr>
          <w:p w:rsidR="009E01DF" w:rsidRPr="008A7ADB" w:rsidRDefault="009E01DF" w:rsidP="00E96251">
            <w:pPr>
              <w:pStyle w:val="Tabletext"/>
              <w:jc w:val="center"/>
              <w:rPr>
                <w:rFonts w:ascii="Helvetica" w:hAnsi="Helvetica" w:cs="Helvetica"/>
                <w:sz w:val="14"/>
                <w:szCs w:val="14"/>
                <w:lang w:val="es-ES_tradnl"/>
              </w:rPr>
            </w:pPr>
          </w:p>
        </w:tc>
        <w:tc>
          <w:tcPr>
            <w:tcW w:w="567" w:type="dxa"/>
            <w:tcMar>
              <w:top w:w="0" w:type="dxa"/>
              <w:left w:w="3" w:type="dxa"/>
              <w:bottom w:w="0" w:type="dxa"/>
              <w:right w:w="3" w:type="dxa"/>
            </w:tcMar>
          </w:tcPr>
          <w:p w:rsidR="009E01DF" w:rsidRPr="008A7ADB" w:rsidRDefault="009E01DF" w:rsidP="00E96251">
            <w:pPr>
              <w:pStyle w:val="Tabletext"/>
              <w:jc w:val="center"/>
              <w:rPr>
                <w:rFonts w:ascii="Helvetica" w:hAnsi="Helvetica" w:cs="Helvetica"/>
                <w:sz w:val="14"/>
                <w:szCs w:val="14"/>
                <w:lang w:val="es-ES_tradnl"/>
              </w:rPr>
            </w:pPr>
          </w:p>
        </w:tc>
      </w:tr>
    </w:tbl>
    <w:p w:rsidR="00A209CF" w:rsidRDefault="00A209CF" w:rsidP="00A209CF">
      <w:pPr>
        <w:pStyle w:val="Tablefin"/>
      </w:pPr>
    </w:p>
    <w:p w:rsidR="009E01DF" w:rsidRPr="00CD3AD4" w:rsidRDefault="009E01DF" w:rsidP="009E01DF">
      <w:pPr>
        <w:pStyle w:val="TableNo"/>
        <w:rPr>
          <w:lang w:val="es-ES_tradnl"/>
        </w:rPr>
      </w:pPr>
      <w:r w:rsidRPr="00CD3AD4">
        <w:rPr>
          <w:lang w:val="es-ES_tradnl"/>
        </w:rPr>
        <w:lastRenderedPageBreak/>
        <w:t>CUADRO 2</w:t>
      </w:r>
    </w:p>
    <w:p w:rsidR="009E01DF" w:rsidRDefault="009E01DF" w:rsidP="002C0540">
      <w:pPr>
        <w:pStyle w:val="Tabletitle"/>
        <w:rPr>
          <w:lang w:val="es-ES_tradnl"/>
        </w:rPr>
      </w:pPr>
      <w:r w:rsidRPr="00CD3AD4">
        <w:rPr>
          <w:lang w:val="es-ES_tradnl"/>
        </w:rPr>
        <w:t xml:space="preserve">Formato del </w:t>
      </w:r>
      <w:r w:rsidR="00461505" w:rsidRPr="00CD3AD4">
        <w:rPr>
          <w:lang w:val="es-ES_tradnl"/>
        </w:rPr>
        <w:t xml:space="preserve">Informe </w:t>
      </w:r>
      <w:r w:rsidRPr="00CD3AD4">
        <w:rPr>
          <w:lang w:val="es-ES_tradnl"/>
        </w:rPr>
        <w:t>de interferencia en 406 MHz (Parte 2 – véase la Nota 7)</w:t>
      </w:r>
    </w:p>
    <w:p w:rsidR="002C0540" w:rsidRPr="00DA5154" w:rsidRDefault="002C0540" w:rsidP="002C0540">
      <w:pPr>
        <w:pStyle w:val="Blanc"/>
        <w:rPr>
          <w:lang w:val="es-ES_tradnl"/>
        </w:rPr>
      </w:pPr>
    </w:p>
    <w:tbl>
      <w:tblPr>
        <w:tblW w:w="14462"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A0" w:firstRow="1" w:lastRow="0" w:firstColumn="1" w:lastColumn="0" w:noHBand="0" w:noVBand="0"/>
      </w:tblPr>
      <w:tblGrid>
        <w:gridCol w:w="1378"/>
        <w:gridCol w:w="885"/>
        <w:gridCol w:w="1006"/>
        <w:gridCol w:w="1006"/>
        <w:gridCol w:w="1235"/>
        <w:gridCol w:w="1067"/>
        <w:gridCol w:w="1077"/>
        <w:gridCol w:w="1132"/>
        <w:gridCol w:w="1020"/>
        <w:gridCol w:w="1531"/>
        <w:gridCol w:w="1383"/>
        <w:gridCol w:w="880"/>
        <w:gridCol w:w="862"/>
      </w:tblGrid>
      <w:tr w:rsidR="009E01DF" w:rsidRPr="00DA5154" w:rsidTr="00A209CF">
        <w:trPr>
          <w:jc w:val="center"/>
        </w:trPr>
        <w:tc>
          <w:tcPr>
            <w:tcW w:w="1378" w:type="dxa"/>
            <w:vAlign w:val="center"/>
          </w:tcPr>
          <w:p w:rsidR="009E01DF" w:rsidRPr="00CD3AD4" w:rsidRDefault="009E01DF" w:rsidP="00E96251">
            <w:pPr>
              <w:pStyle w:val="Tablehead"/>
              <w:rPr>
                <w:sz w:val="18"/>
                <w:szCs w:val="18"/>
                <w:lang w:val="es-ES_tradnl"/>
              </w:rPr>
            </w:pPr>
            <w:r w:rsidRPr="00CD3AD4">
              <w:rPr>
                <w:sz w:val="18"/>
                <w:szCs w:val="18"/>
                <w:lang w:val="es-ES_tradnl"/>
              </w:rPr>
              <w:t>Situación</w:t>
            </w:r>
            <w:r>
              <w:rPr>
                <w:sz w:val="18"/>
                <w:szCs w:val="18"/>
                <w:lang w:val="es-ES_tradnl"/>
              </w:rPr>
              <w:br/>
            </w:r>
            <w:r w:rsidRPr="00CD3AD4">
              <w:rPr>
                <w:sz w:val="18"/>
                <w:szCs w:val="18"/>
                <w:lang w:val="es-ES_tradnl"/>
              </w:rPr>
              <w:t>(cerrado/abierto)</w:t>
            </w:r>
          </w:p>
        </w:tc>
        <w:tc>
          <w:tcPr>
            <w:tcW w:w="4132" w:type="dxa"/>
            <w:gridSpan w:val="4"/>
            <w:vAlign w:val="center"/>
          </w:tcPr>
          <w:p w:rsidR="009E01DF" w:rsidRPr="00CD3AD4" w:rsidRDefault="009E01DF" w:rsidP="00E96251">
            <w:pPr>
              <w:pStyle w:val="Tablehead"/>
              <w:rPr>
                <w:sz w:val="18"/>
                <w:szCs w:val="18"/>
                <w:lang w:val="es-ES_tradnl"/>
              </w:rPr>
            </w:pPr>
            <w:r w:rsidRPr="00CD3AD4">
              <w:rPr>
                <w:sz w:val="18"/>
                <w:szCs w:val="18"/>
                <w:lang w:val="es-ES_tradnl"/>
              </w:rPr>
              <w:t>Emplazamiento</w:t>
            </w:r>
            <w:r>
              <w:rPr>
                <w:sz w:val="18"/>
                <w:szCs w:val="18"/>
                <w:lang w:val="es-ES_tradnl"/>
              </w:rPr>
              <w:br/>
            </w:r>
            <w:r w:rsidRPr="00CD3AD4">
              <w:rPr>
                <w:sz w:val="18"/>
                <w:szCs w:val="18"/>
                <w:lang w:val="es-ES_tradnl"/>
              </w:rPr>
              <w:t>(</w:t>
            </w:r>
            <w:r w:rsidR="00796FD9" w:rsidRPr="00CD3AD4">
              <w:rPr>
                <w:sz w:val="18"/>
                <w:szCs w:val="18"/>
                <w:lang w:val="es-ES_tradnl"/>
              </w:rPr>
              <w:t>confirmado</w:t>
            </w:r>
            <w:r w:rsidRPr="00CD3AD4">
              <w:rPr>
                <w:sz w:val="18"/>
                <w:szCs w:val="18"/>
                <w:lang w:val="es-ES_tradnl"/>
              </w:rPr>
              <w:t>)</w:t>
            </w:r>
          </w:p>
        </w:tc>
        <w:tc>
          <w:tcPr>
            <w:tcW w:w="8952" w:type="dxa"/>
            <w:gridSpan w:val="8"/>
            <w:vAlign w:val="center"/>
          </w:tcPr>
          <w:p w:rsidR="009E01DF" w:rsidRPr="00CD3AD4" w:rsidRDefault="009E01DF" w:rsidP="00E96251">
            <w:pPr>
              <w:pStyle w:val="Tablehead"/>
              <w:rPr>
                <w:sz w:val="18"/>
                <w:szCs w:val="18"/>
                <w:lang w:val="es-ES_tradnl"/>
              </w:rPr>
            </w:pPr>
            <w:r w:rsidRPr="00CD3AD4">
              <w:rPr>
                <w:sz w:val="18"/>
                <w:szCs w:val="18"/>
                <w:lang w:val="es-ES_tradnl"/>
              </w:rPr>
              <w:t>Características</w:t>
            </w:r>
            <w:r>
              <w:rPr>
                <w:sz w:val="18"/>
                <w:szCs w:val="18"/>
                <w:lang w:val="es-ES_tradnl"/>
              </w:rPr>
              <w:t>,</w:t>
            </w:r>
            <w:r w:rsidRPr="00CD3AD4">
              <w:rPr>
                <w:sz w:val="18"/>
                <w:szCs w:val="18"/>
                <w:lang w:val="es-ES_tradnl"/>
              </w:rPr>
              <w:t xml:space="preserve"> incluida la identificación de la fuente si está disponible</w:t>
            </w:r>
          </w:p>
        </w:tc>
      </w:tr>
      <w:tr w:rsidR="009E01DF" w:rsidRPr="00CD3AD4" w:rsidTr="00796FD9">
        <w:trPr>
          <w:jc w:val="center"/>
        </w:trPr>
        <w:tc>
          <w:tcPr>
            <w:tcW w:w="1378" w:type="dxa"/>
            <w:vAlign w:val="center"/>
          </w:tcPr>
          <w:p w:rsidR="009E01DF" w:rsidRPr="002A474E" w:rsidRDefault="009E01DF" w:rsidP="00796FD9">
            <w:pPr>
              <w:pStyle w:val="Tabletext"/>
              <w:keepNext/>
              <w:keepLines/>
              <w:jc w:val="center"/>
              <w:rPr>
                <w:sz w:val="18"/>
                <w:szCs w:val="18"/>
                <w:lang w:val="es-ES_tradnl"/>
              </w:rPr>
            </w:pPr>
            <w:r w:rsidRPr="002A474E">
              <w:rPr>
                <w:sz w:val="18"/>
                <w:szCs w:val="18"/>
                <w:lang w:val="es-ES_tradnl"/>
              </w:rPr>
              <w:t xml:space="preserve">1-abierto, </w:t>
            </w:r>
            <w:r w:rsidRPr="002A474E">
              <w:rPr>
                <w:sz w:val="18"/>
                <w:szCs w:val="18"/>
                <w:lang w:val="es-ES_tradnl"/>
              </w:rPr>
              <w:br/>
              <w:t>0-cerrado</w:t>
            </w:r>
          </w:p>
        </w:tc>
        <w:tc>
          <w:tcPr>
            <w:tcW w:w="885" w:type="dxa"/>
            <w:vAlign w:val="center"/>
          </w:tcPr>
          <w:p w:rsidR="009E01DF" w:rsidRPr="002A474E" w:rsidRDefault="009E01DF" w:rsidP="00796FD9">
            <w:pPr>
              <w:pStyle w:val="Tabletext"/>
              <w:keepNext/>
              <w:keepLines/>
              <w:jc w:val="center"/>
              <w:rPr>
                <w:sz w:val="18"/>
                <w:szCs w:val="18"/>
                <w:lang w:val="es-ES_tradnl"/>
              </w:rPr>
            </w:pPr>
            <w:r w:rsidRPr="002A474E">
              <w:rPr>
                <w:sz w:val="18"/>
                <w:szCs w:val="18"/>
                <w:lang w:val="es-ES_tradnl"/>
              </w:rPr>
              <w:t>País</w:t>
            </w:r>
          </w:p>
        </w:tc>
        <w:tc>
          <w:tcPr>
            <w:tcW w:w="1006" w:type="dxa"/>
            <w:vAlign w:val="center"/>
          </w:tcPr>
          <w:p w:rsidR="009E01DF" w:rsidRPr="002A474E" w:rsidRDefault="009E01DF" w:rsidP="00796FD9">
            <w:pPr>
              <w:pStyle w:val="Tabletext"/>
              <w:keepNext/>
              <w:keepLines/>
              <w:jc w:val="center"/>
              <w:rPr>
                <w:sz w:val="18"/>
                <w:szCs w:val="18"/>
                <w:lang w:val="es-ES_tradnl"/>
              </w:rPr>
            </w:pPr>
            <w:r w:rsidRPr="002A474E">
              <w:rPr>
                <w:sz w:val="18"/>
                <w:szCs w:val="18"/>
                <w:lang w:val="es-ES_tradnl"/>
              </w:rPr>
              <w:t>Ciudad más cercana</w:t>
            </w:r>
          </w:p>
        </w:tc>
        <w:tc>
          <w:tcPr>
            <w:tcW w:w="1006" w:type="dxa"/>
            <w:vAlign w:val="center"/>
          </w:tcPr>
          <w:p w:rsidR="009E01DF" w:rsidRPr="002A474E" w:rsidRDefault="009E01DF" w:rsidP="00C00F24">
            <w:pPr>
              <w:pStyle w:val="Tabletext"/>
              <w:keepNext/>
              <w:keepLines/>
              <w:jc w:val="center"/>
              <w:rPr>
                <w:sz w:val="18"/>
                <w:szCs w:val="18"/>
                <w:lang w:val="es-ES_tradnl"/>
              </w:rPr>
            </w:pPr>
            <w:r w:rsidRPr="002A474E">
              <w:rPr>
                <w:sz w:val="18"/>
                <w:szCs w:val="18"/>
                <w:lang w:val="es-ES_tradnl"/>
              </w:rPr>
              <w:t>Latitud</w:t>
            </w:r>
            <w:r w:rsidR="00C00F24">
              <w:rPr>
                <w:sz w:val="18"/>
                <w:szCs w:val="18"/>
                <w:lang w:val="es-ES_tradnl"/>
              </w:rPr>
              <w:br/>
            </w:r>
            <w:r w:rsidRPr="002A474E">
              <w:rPr>
                <w:sz w:val="18"/>
                <w:szCs w:val="18"/>
                <w:lang w:val="es-ES_tradnl"/>
              </w:rPr>
              <w:t>(grados)</w:t>
            </w:r>
          </w:p>
        </w:tc>
        <w:tc>
          <w:tcPr>
            <w:tcW w:w="1235" w:type="dxa"/>
            <w:vAlign w:val="center"/>
          </w:tcPr>
          <w:p w:rsidR="009E01DF" w:rsidRPr="002A474E" w:rsidRDefault="009E01DF" w:rsidP="00C00F24">
            <w:pPr>
              <w:pStyle w:val="Tabletext"/>
              <w:keepNext/>
              <w:keepLines/>
              <w:jc w:val="center"/>
              <w:rPr>
                <w:sz w:val="18"/>
                <w:szCs w:val="18"/>
                <w:lang w:val="es-ES_tradnl"/>
              </w:rPr>
            </w:pPr>
            <w:r w:rsidRPr="002A474E">
              <w:rPr>
                <w:sz w:val="18"/>
                <w:szCs w:val="18"/>
                <w:lang w:val="es-ES_tradnl"/>
              </w:rPr>
              <w:t>Longitud</w:t>
            </w:r>
            <w:r w:rsidR="00C00F24">
              <w:rPr>
                <w:sz w:val="18"/>
                <w:szCs w:val="18"/>
                <w:lang w:val="es-ES_tradnl"/>
              </w:rPr>
              <w:br/>
            </w:r>
            <w:r w:rsidRPr="002A474E">
              <w:rPr>
                <w:sz w:val="18"/>
                <w:szCs w:val="18"/>
                <w:lang w:val="es-ES_tradnl"/>
              </w:rPr>
              <w:t>(grados)</w:t>
            </w:r>
          </w:p>
        </w:tc>
        <w:tc>
          <w:tcPr>
            <w:tcW w:w="1067" w:type="dxa"/>
            <w:vAlign w:val="center"/>
          </w:tcPr>
          <w:p w:rsidR="009E01DF" w:rsidRPr="002A474E" w:rsidRDefault="009E01DF" w:rsidP="00796FD9">
            <w:pPr>
              <w:pStyle w:val="Tabletext"/>
              <w:keepNext/>
              <w:keepLines/>
              <w:jc w:val="center"/>
              <w:rPr>
                <w:sz w:val="18"/>
                <w:szCs w:val="18"/>
                <w:lang w:val="es-ES_tradnl"/>
              </w:rPr>
            </w:pPr>
            <w:r w:rsidRPr="002A474E">
              <w:rPr>
                <w:sz w:val="18"/>
                <w:szCs w:val="18"/>
                <w:lang w:val="es-ES_tradnl"/>
              </w:rPr>
              <w:t>Tipo de equipo</w:t>
            </w:r>
          </w:p>
        </w:tc>
        <w:tc>
          <w:tcPr>
            <w:tcW w:w="1077" w:type="dxa"/>
            <w:vAlign w:val="center"/>
          </w:tcPr>
          <w:p w:rsidR="009E01DF" w:rsidRPr="002A474E" w:rsidRDefault="009E01DF" w:rsidP="00796FD9">
            <w:pPr>
              <w:pStyle w:val="Tabletext"/>
              <w:keepNext/>
              <w:keepLines/>
              <w:jc w:val="center"/>
              <w:rPr>
                <w:sz w:val="18"/>
                <w:szCs w:val="18"/>
                <w:lang w:val="es-ES_tradnl"/>
              </w:rPr>
            </w:pPr>
            <w:r w:rsidRPr="002A474E">
              <w:rPr>
                <w:sz w:val="18"/>
                <w:szCs w:val="18"/>
                <w:lang w:val="es-ES_tradnl"/>
              </w:rPr>
              <w:t>Frecuencia asignada</w:t>
            </w:r>
          </w:p>
        </w:tc>
        <w:tc>
          <w:tcPr>
            <w:tcW w:w="1132" w:type="dxa"/>
            <w:vAlign w:val="center"/>
          </w:tcPr>
          <w:p w:rsidR="009E01DF" w:rsidRPr="002A474E" w:rsidRDefault="009E01DF" w:rsidP="00796FD9">
            <w:pPr>
              <w:pStyle w:val="Tabletext"/>
              <w:keepNext/>
              <w:keepLines/>
              <w:jc w:val="center"/>
              <w:rPr>
                <w:sz w:val="18"/>
                <w:szCs w:val="18"/>
                <w:lang w:val="es-ES_tradnl"/>
              </w:rPr>
            </w:pPr>
            <w:r w:rsidRPr="002A474E">
              <w:rPr>
                <w:sz w:val="18"/>
                <w:szCs w:val="18"/>
                <w:lang w:val="es-ES_tradnl"/>
              </w:rPr>
              <w:t>Banda de frecuencia asignada</w:t>
            </w:r>
          </w:p>
        </w:tc>
        <w:tc>
          <w:tcPr>
            <w:tcW w:w="1020" w:type="dxa"/>
            <w:vAlign w:val="center"/>
          </w:tcPr>
          <w:p w:rsidR="009E01DF" w:rsidRPr="002A474E" w:rsidRDefault="009E01DF" w:rsidP="00796FD9">
            <w:pPr>
              <w:pStyle w:val="Tabletext"/>
              <w:keepNext/>
              <w:keepLines/>
              <w:jc w:val="center"/>
              <w:rPr>
                <w:sz w:val="18"/>
                <w:szCs w:val="18"/>
                <w:lang w:val="es-ES_tradnl"/>
              </w:rPr>
            </w:pPr>
            <w:r w:rsidRPr="002A474E">
              <w:rPr>
                <w:sz w:val="18"/>
                <w:szCs w:val="18"/>
                <w:lang w:val="es-ES_tradnl"/>
              </w:rPr>
              <w:t>Clase de emisión</w:t>
            </w:r>
          </w:p>
        </w:tc>
        <w:tc>
          <w:tcPr>
            <w:tcW w:w="1531" w:type="dxa"/>
            <w:vAlign w:val="center"/>
          </w:tcPr>
          <w:p w:rsidR="009E01DF" w:rsidRPr="002A474E" w:rsidRDefault="009E01DF" w:rsidP="00796FD9">
            <w:pPr>
              <w:pStyle w:val="Tabletext"/>
              <w:keepNext/>
              <w:keepLines/>
              <w:jc w:val="center"/>
              <w:rPr>
                <w:sz w:val="18"/>
                <w:szCs w:val="18"/>
                <w:lang w:val="es-ES_tradnl"/>
              </w:rPr>
            </w:pPr>
            <w:r w:rsidRPr="002A474E">
              <w:rPr>
                <w:sz w:val="18"/>
                <w:szCs w:val="18"/>
                <w:lang w:val="es-ES_tradnl"/>
              </w:rPr>
              <w:t>Características</w:t>
            </w:r>
            <w:r w:rsidR="00796FD9">
              <w:rPr>
                <w:sz w:val="18"/>
                <w:szCs w:val="18"/>
                <w:lang w:val="es-ES_tradnl"/>
              </w:rPr>
              <w:br/>
            </w:r>
            <w:r w:rsidRPr="002A474E">
              <w:rPr>
                <w:sz w:val="18"/>
                <w:szCs w:val="18"/>
                <w:lang w:val="es-ES_tradnl"/>
              </w:rPr>
              <w:t>de potencia</w:t>
            </w:r>
          </w:p>
        </w:tc>
        <w:tc>
          <w:tcPr>
            <w:tcW w:w="1383" w:type="dxa"/>
            <w:vAlign w:val="center"/>
          </w:tcPr>
          <w:p w:rsidR="009E01DF" w:rsidRPr="002A474E" w:rsidRDefault="009E01DF" w:rsidP="00796FD9">
            <w:pPr>
              <w:pStyle w:val="Tabletext"/>
              <w:keepNext/>
              <w:keepLines/>
              <w:jc w:val="center"/>
              <w:rPr>
                <w:sz w:val="18"/>
                <w:szCs w:val="18"/>
                <w:lang w:val="es-ES_tradnl"/>
              </w:rPr>
            </w:pPr>
            <w:r w:rsidRPr="002A474E">
              <w:rPr>
                <w:sz w:val="18"/>
                <w:szCs w:val="18"/>
                <w:lang w:val="es-ES_tradnl"/>
              </w:rPr>
              <w:t>Causa de la interferencia</w:t>
            </w:r>
          </w:p>
        </w:tc>
        <w:tc>
          <w:tcPr>
            <w:tcW w:w="880" w:type="dxa"/>
            <w:vAlign w:val="center"/>
          </w:tcPr>
          <w:p w:rsidR="009E01DF" w:rsidRPr="002A474E" w:rsidRDefault="009E01DF" w:rsidP="00796FD9">
            <w:pPr>
              <w:pStyle w:val="Tabletext"/>
              <w:keepNext/>
              <w:keepLines/>
              <w:jc w:val="center"/>
              <w:rPr>
                <w:sz w:val="18"/>
                <w:szCs w:val="18"/>
                <w:lang w:val="es-ES_tradnl"/>
              </w:rPr>
            </w:pPr>
            <w:r w:rsidRPr="002A474E">
              <w:rPr>
                <w:sz w:val="18"/>
                <w:szCs w:val="18"/>
                <w:lang w:val="es-ES_tradnl"/>
              </w:rPr>
              <w:t>Medida tomada</w:t>
            </w:r>
          </w:p>
        </w:tc>
        <w:tc>
          <w:tcPr>
            <w:tcW w:w="862" w:type="dxa"/>
            <w:vAlign w:val="center"/>
          </w:tcPr>
          <w:p w:rsidR="009E01DF" w:rsidRPr="002A474E" w:rsidRDefault="009E01DF" w:rsidP="00796FD9">
            <w:pPr>
              <w:pStyle w:val="Tabletext"/>
              <w:keepNext/>
              <w:keepLines/>
              <w:jc w:val="center"/>
              <w:rPr>
                <w:sz w:val="18"/>
                <w:szCs w:val="18"/>
                <w:lang w:val="es-ES_tradnl"/>
              </w:rPr>
            </w:pPr>
            <w:r w:rsidRPr="002A474E">
              <w:rPr>
                <w:sz w:val="18"/>
                <w:szCs w:val="18"/>
                <w:lang w:val="es-ES_tradnl"/>
              </w:rPr>
              <w:t>Otro</w:t>
            </w:r>
            <w:r w:rsidR="00C00F24">
              <w:rPr>
                <w:sz w:val="18"/>
                <w:szCs w:val="18"/>
                <w:lang w:val="es-ES_tradnl"/>
              </w:rPr>
              <w:t>s</w:t>
            </w:r>
            <w:r w:rsidR="00796FD9">
              <w:rPr>
                <w:sz w:val="18"/>
                <w:szCs w:val="18"/>
                <w:lang w:val="es-ES_tradnl"/>
              </w:rPr>
              <w:br/>
            </w:r>
            <w:r w:rsidRPr="002A474E">
              <w:rPr>
                <w:sz w:val="18"/>
                <w:szCs w:val="18"/>
                <w:lang w:val="es-ES_tradnl"/>
              </w:rPr>
              <w:t>datos</w:t>
            </w:r>
          </w:p>
        </w:tc>
      </w:tr>
      <w:tr w:rsidR="009E01DF" w:rsidRPr="00CD3AD4" w:rsidTr="00E96251">
        <w:trPr>
          <w:jc w:val="center"/>
        </w:trPr>
        <w:tc>
          <w:tcPr>
            <w:tcW w:w="1378" w:type="dxa"/>
          </w:tcPr>
          <w:p w:rsidR="009E01DF" w:rsidRPr="002A474E" w:rsidRDefault="009E01DF" w:rsidP="00E96251">
            <w:pPr>
              <w:pStyle w:val="Tabletext"/>
              <w:jc w:val="center"/>
              <w:rPr>
                <w:sz w:val="18"/>
                <w:szCs w:val="18"/>
                <w:lang w:val="es-ES_tradnl"/>
              </w:rPr>
            </w:pPr>
            <w:r w:rsidRPr="002A474E">
              <w:rPr>
                <w:sz w:val="18"/>
                <w:szCs w:val="18"/>
                <w:lang w:val="es-ES_tradnl"/>
              </w:rPr>
              <w:t>22</w:t>
            </w:r>
          </w:p>
        </w:tc>
        <w:tc>
          <w:tcPr>
            <w:tcW w:w="885" w:type="dxa"/>
          </w:tcPr>
          <w:p w:rsidR="009E01DF" w:rsidRPr="002A474E" w:rsidRDefault="009E01DF" w:rsidP="00E96251">
            <w:pPr>
              <w:pStyle w:val="Tabletext"/>
              <w:jc w:val="center"/>
              <w:rPr>
                <w:sz w:val="18"/>
                <w:szCs w:val="18"/>
                <w:lang w:val="es-ES_tradnl"/>
              </w:rPr>
            </w:pPr>
            <w:r w:rsidRPr="002A474E">
              <w:rPr>
                <w:sz w:val="18"/>
                <w:szCs w:val="18"/>
                <w:lang w:val="es-ES_tradnl"/>
              </w:rPr>
              <w:t>23</w:t>
            </w:r>
          </w:p>
        </w:tc>
        <w:tc>
          <w:tcPr>
            <w:tcW w:w="1006" w:type="dxa"/>
          </w:tcPr>
          <w:p w:rsidR="009E01DF" w:rsidRPr="002A474E" w:rsidRDefault="009E01DF" w:rsidP="00E96251">
            <w:pPr>
              <w:pStyle w:val="Tabletext"/>
              <w:jc w:val="center"/>
              <w:rPr>
                <w:sz w:val="18"/>
                <w:szCs w:val="18"/>
                <w:lang w:val="es-ES_tradnl"/>
              </w:rPr>
            </w:pPr>
            <w:r w:rsidRPr="002A474E">
              <w:rPr>
                <w:sz w:val="18"/>
                <w:szCs w:val="18"/>
                <w:lang w:val="es-ES_tradnl"/>
              </w:rPr>
              <w:t>24</w:t>
            </w:r>
          </w:p>
        </w:tc>
        <w:tc>
          <w:tcPr>
            <w:tcW w:w="1006" w:type="dxa"/>
          </w:tcPr>
          <w:p w:rsidR="009E01DF" w:rsidRPr="002A474E" w:rsidRDefault="009E01DF" w:rsidP="00E96251">
            <w:pPr>
              <w:pStyle w:val="Tabletext"/>
              <w:jc w:val="center"/>
              <w:rPr>
                <w:sz w:val="18"/>
                <w:szCs w:val="18"/>
                <w:lang w:val="es-ES_tradnl"/>
              </w:rPr>
            </w:pPr>
            <w:r w:rsidRPr="002A474E">
              <w:rPr>
                <w:sz w:val="18"/>
                <w:szCs w:val="18"/>
                <w:lang w:val="es-ES_tradnl"/>
              </w:rPr>
              <w:t>25</w:t>
            </w:r>
          </w:p>
        </w:tc>
        <w:tc>
          <w:tcPr>
            <w:tcW w:w="1235" w:type="dxa"/>
          </w:tcPr>
          <w:p w:rsidR="009E01DF" w:rsidRPr="002A474E" w:rsidRDefault="009E01DF" w:rsidP="00E96251">
            <w:pPr>
              <w:pStyle w:val="Tabletext"/>
              <w:jc w:val="center"/>
              <w:rPr>
                <w:sz w:val="18"/>
                <w:szCs w:val="18"/>
                <w:lang w:val="es-ES_tradnl"/>
              </w:rPr>
            </w:pPr>
            <w:r w:rsidRPr="002A474E">
              <w:rPr>
                <w:sz w:val="18"/>
                <w:szCs w:val="18"/>
                <w:lang w:val="es-ES_tradnl"/>
              </w:rPr>
              <w:t>26</w:t>
            </w:r>
          </w:p>
        </w:tc>
        <w:tc>
          <w:tcPr>
            <w:tcW w:w="1067" w:type="dxa"/>
          </w:tcPr>
          <w:p w:rsidR="009E01DF" w:rsidRPr="002A474E" w:rsidRDefault="009E01DF" w:rsidP="00E96251">
            <w:pPr>
              <w:pStyle w:val="Tabletext"/>
              <w:jc w:val="center"/>
              <w:rPr>
                <w:sz w:val="18"/>
                <w:szCs w:val="18"/>
                <w:lang w:val="es-ES_tradnl"/>
              </w:rPr>
            </w:pPr>
            <w:r w:rsidRPr="002A474E">
              <w:rPr>
                <w:sz w:val="18"/>
                <w:szCs w:val="18"/>
                <w:lang w:val="es-ES_tradnl"/>
              </w:rPr>
              <w:t>27</w:t>
            </w:r>
          </w:p>
        </w:tc>
        <w:tc>
          <w:tcPr>
            <w:tcW w:w="1077" w:type="dxa"/>
          </w:tcPr>
          <w:p w:rsidR="009E01DF" w:rsidRPr="002A474E" w:rsidRDefault="009E01DF" w:rsidP="00E96251">
            <w:pPr>
              <w:pStyle w:val="Tabletext"/>
              <w:jc w:val="center"/>
              <w:rPr>
                <w:sz w:val="18"/>
                <w:szCs w:val="18"/>
                <w:lang w:val="es-ES_tradnl"/>
              </w:rPr>
            </w:pPr>
            <w:r w:rsidRPr="002A474E">
              <w:rPr>
                <w:sz w:val="18"/>
                <w:szCs w:val="18"/>
                <w:lang w:val="es-ES_tradnl"/>
              </w:rPr>
              <w:t>28</w:t>
            </w:r>
          </w:p>
        </w:tc>
        <w:tc>
          <w:tcPr>
            <w:tcW w:w="1132" w:type="dxa"/>
          </w:tcPr>
          <w:p w:rsidR="009E01DF" w:rsidRPr="002A474E" w:rsidRDefault="009E01DF" w:rsidP="00E96251">
            <w:pPr>
              <w:pStyle w:val="Tabletext"/>
              <w:jc w:val="center"/>
              <w:rPr>
                <w:sz w:val="18"/>
                <w:szCs w:val="18"/>
                <w:lang w:val="es-ES_tradnl"/>
              </w:rPr>
            </w:pPr>
            <w:r w:rsidRPr="002A474E">
              <w:rPr>
                <w:sz w:val="18"/>
                <w:szCs w:val="18"/>
                <w:lang w:val="es-ES_tradnl"/>
              </w:rPr>
              <w:t>29</w:t>
            </w:r>
          </w:p>
        </w:tc>
        <w:tc>
          <w:tcPr>
            <w:tcW w:w="1020" w:type="dxa"/>
          </w:tcPr>
          <w:p w:rsidR="009E01DF" w:rsidRPr="002A474E" w:rsidRDefault="009E01DF" w:rsidP="00E96251">
            <w:pPr>
              <w:pStyle w:val="Tabletext"/>
              <w:jc w:val="center"/>
              <w:rPr>
                <w:sz w:val="18"/>
                <w:szCs w:val="18"/>
                <w:lang w:val="es-ES_tradnl"/>
              </w:rPr>
            </w:pPr>
            <w:r w:rsidRPr="002A474E">
              <w:rPr>
                <w:sz w:val="18"/>
                <w:szCs w:val="18"/>
                <w:lang w:val="es-ES_tradnl"/>
              </w:rPr>
              <w:t>30</w:t>
            </w:r>
          </w:p>
        </w:tc>
        <w:tc>
          <w:tcPr>
            <w:tcW w:w="1531" w:type="dxa"/>
          </w:tcPr>
          <w:p w:rsidR="009E01DF" w:rsidRPr="002A474E" w:rsidRDefault="009E01DF" w:rsidP="00E96251">
            <w:pPr>
              <w:pStyle w:val="Tabletext"/>
              <w:jc w:val="center"/>
              <w:rPr>
                <w:sz w:val="18"/>
                <w:szCs w:val="18"/>
                <w:lang w:val="es-ES_tradnl"/>
              </w:rPr>
            </w:pPr>
            <w:r w:rsidRPr="002A474E">
              <w:rPr>
                <w:sz w:val="18"/>
                <w:szCs w:val="18"/>
                <w:lang w:val="es-ES_tradnl"/>
              </w:rPr>
              <w:t>31</w:t>
            </w:r>
          </w:p>
        </w:tc>
        <w:tc>
          <w:tcPr>
            <w:tcW w:w="1383" w:type="dxa"/>
          </w:tcPr>
          <w:p w:rsidR="009E01DF" w:rsidRPr="002A474E" w:rsidRDefault="009E01DF" w:rsidP="00E96251">
            <w:pPr>
              <w:pStyle w:val="Tabletext"/>
              <w:jc w:val="center"/>
              <w:rPr>
                <w:sz w:val="18"/>
                <w:szCs w:val="18"/>
                <w:lang w:val="es-ES_tradnl"/>
              </w:rPr>
            </w:pPr>
            <w:r w:rsidRPr="002A474E">
              <w:rPr>
                <w:sz w:val="18"/>
                <w:szCs w:val="18"/>
                <w:lang w:val="es-ES_tradnl"/>
              </w:rPr>
              <w:t>32</w:t>
            </w:r>
          </w:p>
        </w:tc>
        <w:tc>
          <w:tcPr>
            <w:tcW w:w="880" w:type="dxa"/>
          </w:tcPr>
          <w:p w:rsidR="009E01DF" w:rsidRPr="002A474E" w:rsidRDefault="009E01DF" w:rsidP="00E96251">
            <w:pPr>
              <w:pStyle w:val="Tabletext"/>
              <w:jc w:val="center"/>
              <w:rPr>
                <w:sz w:val="18"/>
                <w:szCs w:val="18"/>
                <w:lang w:val="es-ES_tradnl"/>
              </w:rPr>
            </w:pPr>
            <w:r w:rsidRPr="002A474E">
              <w:rPr>
                <w:sz w:val="18"/>
                <w:szCs w:val="18"/>
                <w:lang w:val="es-ES_tradnl"/>
              </w:rPr>
              <w:t>33</w:t>
            </w:r>
          </w:p>
        </w:tc>
        <w:tc>
          <w:tcPr>
            <w:tcW w:w="862" w:type="dxa"/>
          </w:tcPr>
          <w:p w:rsidR="009E01DF" w:rsidRPr="002A474E" w:rsidRDefault="009E01DF" w:rsidP="00E96251">
            <w:pPr>
              <w:pStyle w:val="Tabletext"/>
              <w:jc w:val="center"/>
              <w:rPr>
                <w:sz w:val="18"/>
                <w:szCs w:val="18"/>
                <w:lang w:val="es-ES_tradnl"/>
              </w:rPr>
            </w:pPr>
            <w:r w:rsidRPr="002A474E">
              <w:rPr>
                <w:sz w:val="18"/>
                <w:szCs w:val="18"/>
                <w:lang w:val="es-ES_tradnl"/>
              </w:rPr>
              <w:t>34</w:t>
            </w:r>
          </w:p>
        </w:tc>
      </w:tr>
      <w:tr w:rsidR="009E01DF" w:rsidRPr="00CD3AD4" w:rsidTr="00E96251">
        <w:trPr>
          <w:jc w:val="center"/>
        </w:trPr>
        <w:tc>
          <w:tcPr>
            <w:tcW w:w="1378" w:type="dxa"/>
          </w:tcPr>
          <w:p w:rsidR="009E01DF" w:rsidRPr="002A474E" w:rsidRDefault="009E01DF" w:rsidP="00E96251">
            <w:pPr>
              <w:pStyle w:val="Tabletext"/>
              <w:jc w:val="center"/>
              <w:rPr>
                <w:sz w:val="18"/>
                <w:szCs w:val="18"/>
                <w:lang w:val="es-ES_tradnl"/>
              </w:rPr>
            </w:pPr>
            <w:r w:rsidRPr="002A474E">
              <w:rPr>
                <w:sz w:val="18"/>
                <w:szCs w:val="18"/>
                <w:lang w:val="es-ES_tradnl"/>
              </w:rPr>
              <w:t>1</w:t>
            </w:r>
          </w:p>
        </w:tc>
        <w:tc>
          <w:tcPr>
            <w:tcW w:w="885" w:type="dxa"/>
          </w:tcPr>
          <w:p w:rsidR="009E01DF" w:rsidRPr="002A474E" w:rsidRDefault="009E01DF" w:rsidP="00E96251">
            <w:pPr>
              <w:pStyle w:val="Tabletext"/>
              <w:jc w:val="center"/>
              <w:rPr>
                <w:sz w:val="18"/>
                <w:szCs w:val="18"/>
                <w:lang w:val="es-ES_tradnl"/>
              </w:rPr>
            </w:pPr>
            <w:r w:rsidRPr="002A474E">
              <w:rPr>
                <w:sz w:val="18"/>
                <w:szCs w:val="18"/>
                <w:lang w:val="es-ES_tradnl"/>
              </w:rPr>
              <w:t>Texto</w:t>
            </w:r>
          </w:p>
        </w:tc>
        <w:tc>
          <w:tcPr>
            <w:tcW w:w="1006" w:type="dxa"/>
          </w:tcPr>
          <w:p w:rsidR="009E01DF" w:rsidRPr="002A474E" w:rsidRDefault="009E01DF" w:rsidP="00E96251">
            <w:pPr>
              <w:pStyle w:val="Tabletext"/>
              <w:jc w:val="center"/>
              <w:rPr>
                <w:sz w:val="18"/>
                <w:szCs w:val="18"/>
                <w:lang w:val="es-ES_tradnl"/>
              </w:rPr>
            </w:pPr>
            <w:r w:rsidRPr="002A474E">
              <w:rPr>
                <w:sz w:val="18"/>
                <w:szCs w:val="18"/>
                <w:lang w:val="es-ES_tradnl"/>
              </w:rPr>
              <w:t>Texto</w:t>
            </w:r>
          </w:p>
        </w:tc>
        <w:tc>
          <w:tcPr>
            <w:tcW w:w="1006" w:type="dxa"/>
          </w:tcPr>
          <w:p w:rsidR="009E01DF" w:rsidRPr="002A474E" w:rsidRDefault="009E01DF" w:rsidP="00E96251">
            <w:pPr>
              <w:pStyle w:val="Tabletext"/>
              <w:jc w:val="center"/>
              <w:rPr>
                <w:sz w:val="18"/>
                <w:szCs w:val="18"/>
                <w:lang w:val="es-ES_tradnl"/>
              </w:rPr>
            </w:pPr>
            <w:r w:rsidRPr="002A474E">
              <w:rPr>
                <w:sz w:val="18"/>
                <w:szCs w:val="18"/>
                <w:lang w:val="es-ES_tradnl"/>
              </w:rPr>
              <w:sym w:font="Symbol" w:char="F0B1"/>
            </w:r>
            <w:r w:rsidRPr="002A474E">
              <w:rPr>
                <w:sz w:val="18"/>
                <w:szCs w:val="18"/>
                <w:lang w:val="es-ES_tradnl"/>
              </w:rPr>
              <w:t>nn.nn</w:t>
            </w:r>
          </w:p>
        </w:tc>
        <w:tc>
          <w:tcPr>
            <w:tcW w:w="1235" w:type="dxa"/>
          </w:tcPr>
          <w:p w:rsidR="009E01DF" w:rsidRPr="002A474E" w:rsidRDefault="009E01DF" w:rsidP="00E96251">
            <w:pPr>
              <w:pStyle w:val="Tabletext"/>
              <w:jc w:val="center"/>
              <w:rPr>
                <w:sz w:val="18"/>
                <w:szCs w:val="18"/>
                <w:lang w:val="es-ES_tradnl"/>
              </w:rPr>
            </w:pPr>
            <w:r w:rsidRPr="002A474E">
              <w:rPr>
                <w:sz w:val="18"/>
                <w:szCs w:val="18"/>
                <w:lang w:val="es-ES_tradnl"/>
              </w:rPr>
              <w:sym w:font="Symbol" w:char="F0B1"/>
            </w:r>
            <w:r w:rsidRPr="002A474E">
              <w:rPr>
                <w:sz w:val="18"/>
                <w:szCs w:val="18"/>
                <w:lang w:val="es-ES_tradnl"/>
              </w:rPr>
              <w:t>nn.nn</w:t>
            </w:r>
          </w:p>
        </w:tc>
        <w:tc>
          <w:tcPr>
            <w:tcW w:w="1067" w:type="dxa"/>
          </w:tcPr>
          <w:p w:rsidR="009E01DF" w:rsidRPr="002A474E" w:rsidRDefault="009E01DF" w:rsidP="00E96251">
            <w:pPr>
              <w:pStyle w:val="Tabletext"/>
              <w:jc w:val="center"/>
              <w:rPr>
                <w:sz w:val="18"/>
                <w:szCs w:val="18"/>
                <w:lang w:val="es-ES_tradnl"/>
              </w:rPr>
            </w:pPr>
          </w:p>
        </w:tc>
        <w:tc>
          <w:tcPr>
            <w:tcW w:w="1077" w:type="dxa"/>
          </w:tcPr>
          <w:p w:rsidR="009E01DF" w:rsidRPr="002A474E" w:rsidRDefault="009E01DF" w:rsidP="00E96251">
            <w:pPr>
              <w:pStyle w:val="Tabletext"/>
              <w:jc w:val="center"/>
              <w:rPr>
                <w:sz w:val="18"/>
                <w:szCs w:val="18"/>
                <w:lang w:val="es-ES_tradnl"/>
              </w:rPr>
            </w:pPr>
          </w:p>
        </w:tc>
        <w:tc>
          <w:tcPr>
            <w:tcW w:w="1132" w:type="dxa"/>
          </w:tcPr>
          <w:p w:rsidR="009E01DF" w:rsidRPr="002A474E" w:rsidRDefault="009E01DF" w:rsidP="00E96251">
            <w:pPr>
              <w:pStyle w:val="Tabletext"/>
              <w:jc w:val="center"/>
              <w:rPr>
                <w:sz w:val="18"/>
                <w:szCs w:val="18"/>
                <w:lang w:val="es-ES_tradnl"/>
              </w:rPr>
            </w:pPr>
          </w:p>
        </w:tc>
        <w:tc>
          <w:tcPr>
            <w:tcW w:w="1020" w:type="dxa"/>
          </w:tcPr>
          <w:p w:rsidR="009E01DF" w:rsidRPr="002A474E" w:rsidRDefault="009E01DF" w:rsidP="00E96251">
            <w:pPr>
              <w:pStyle w:val="Tabletext"/>
              <w:jc w:val="center"/>
              <w:rPr>
                <w:sz w:val="18"/>
                <w:szCs w:val="18"/>
                <w:lang w:val="es-ES_tradnl"/>
              </w:rPr>
            </w:pPr>
          </w:p>
        </w:tc>
        <w:tc>
          <w:tcPr>
            <w:tcW w:w="1531" w:type="dxa"/>
          </w:tcPr>
          <w:p w:rsidR="009E01DF" w:rsidRPr="002A474E" w:rsidRDefault="009E01DF" w:rsidP="00E96251">
            <w:pPr>
              <w:pStyle w:val="Tabletext"/>
              <w:jc w:val="center"/>
              <w:rPr>
                <w:sz w:val="18"/>
                <w:szCs w:val="18"/>
                <w:lang w:val="es-ES_tradnl"/>
              </w:rPr>
            </w:pPr>
          </w:p>
        </w:tc>
        <w:tc>
          <w:tcPr>
            <w:tcW w:w="1383" w:type="dxa"/>
          </w:tcPr>
          <w:p w:rsidR="009E01DF" w:rsidRPr="002A474E" w:rsidRDefault="009E01DF" w:rsidP="00E96251">
            <w:pPr>
              <w:pStyle w:val="Tabletext"/>
              <w:jc w:val="center"/>
              <w:rPr>
                <w:sz w:val="18"/>
                <w:szCs w:val="18"/>
                <w:lang w:val="es-ES_tradnl"/>
              </w:rPr>
            </w:pPr>
          </w:p>
        </w:tc>
        <w:tc>
          <w:tcPr>
            <w:tcW w:w="880" w:type="dxa"/>
          </w:tcPr>
          <w:p w:rsidR="009E01DF" w:rsidRPr="002A474E" w:rsidRDefault="009E01DF" w:rsidP="00E96251">
            <w:pPr>
              <w:pStyle w:val="Tabletext"/>
              <w:jc w:val="center"/>
              <w:rPr>
                <w:sz w:val="18"/>
                <w:szCs w:val="18"/>
                <w:lang w:val="es-ES_tradnl"/>
              </w:rPr>
            </w:pPr>
          </w:p>
        </w:tc>
        <w:tc>
          <w:tcPr>
            <w:tcW w:w="862" w:type="dxa"/>
          </w:tcPr>
          <w:p w:rsidR="009E01DF" w:rsidRPr="002A474E" w:rsidRDefault="009E01DF" w:rsidP="00E96251">
            <w:pPr>
              <w:pStyle w:val="Tabletext"/>
              <w:jc w:val="center"/>
              <w:rPr>
                <w:sz w:val="18"/>
                <w:szCs w:val="18"/>
                <w:lang w:val="es-ES_tradnl"/>
              </w:rPr>
            </w:pPr>
          </w:p>
        </w:tc>
      </w:tr>
      <w:tr w:rsidR="009E01DF" w:rsidRPr="00CD3AD4" w:rsidTr="00E96251">
        <w:trPr>
          <w:jc w:val="center"/>
        </w:trPr>
        <w:tc>
          <w:tcPr>
            <w:tcW w:w="1378" w:type="dxa"/>
          </w:tcPr>
          <w:p w:rsidR="009E01DF" w:rsidRPr="002A474E" w:rsidRDefault="009E01DF" w:rsidP="00E96251">
            <w:pPr>
              <w:pStyle w:val="Tabletext"/>
              <w:jc w:val="center"/>
              <w:rPr>
                <w:sz w:val="18"/>
                <w:szCs w:val="18"/>
                <w:lang w:val="es-ES_tradnl"/>
              </w:rPr>
            </w:pPr>
            <w:r w:rsidRPr="002A474E">
              <w:rPr>
                <w:sz w:val="18"/>
                <w:szCs w:val="18"/>
                <w:lang w:val="es-ES_tradnl"/>
              </w:rPr>
              <w:t>0</w:t>
            </w:r>
          </w:p>
        </w:tc>
        <w:tc>
          <w:tcPr>
            <w:tcW w:w="885" w:type="dxa"/>
          </w:tcPr>
          <w:p w:rsidR="009E01DF" w:rsidRPr="002A474E" w:rsidRDefault="009E01DF" w:rsidP="00E96251">
            <w:pPr>
              <w:pStyle w:val="Tabletext"/>
              <w:jc w:val="center"/>
              <w:rPr>
                <w:sz w:val="18"/>
                <w:szCs w:val="18"/>
                <w:lang w:val="es-ES_tradnl"/>
              </w:rPr>
            </w:pPr>
          </w:p>
        </w:tc>
        <w:tc>
          <w:tcPr>
            <w:tcW w:w="1006" w:type="dxa"/>
          </w:tcPr>
          <w:p w:rsidR="009E01DF" w:rsidRPr="002A474E" w:rsidRDefault="009E01DF" w:rsidP="00E96251">
            <w:pPr>
              <w:pStyle w:val="Tabletext"/>
              <w:jc w:val="center"/>
              <w:rPr>
                <w:sz w:val="18"/>
                <w:szCs w:val="18"/>
                <w:lang w:val="es-ES_tradnl"/>
              </w:rPr>
            </w:pPr>
          </w:p>
        </w:tc>
        <w:tc>
          <w:tcPr>
            <w:tcW w:w="1006" w:type="dxa"/>
          </w:tcPr>
          <w:p w:rsidR="009E01DF" w:rsidRPr="002A474E" w:rsidRDefault="009E01DF" w:rsidP="00E96251">
            <w:pPr>
              <w:pStyle w:val="Tabletext"/>
              <w:jc w:val="center"/>
              <w:rPr>
                <w:sz w:val="18"/>
                <w:szCs w:val="18"/>
                <w:lang w:val="es-ES_tradnl"/>
              </w:rPr>
            </w:pPr>
          </w:p>
        </w:tc>
        <w:tc>
          <w:tcPr>
            <w:tcW w:w="1235" w:type="dxa"/>
          </w:tcPr>
          <w:p w:rsidR="009E01DF" w:rsidRPr="002A474E" w:rsidRDefault="009E01DF" w:rsidP="00E96251">
            <w:pPr>
              <w:pStyle w:val="Tabletext"/>
              <w:jc w:val="center"/>
              <w:rPr>
                <w:sz w:val="18"/>
                <w:szCs w:val="18"/>
                <w:lang w:val="es-ES_tradnl"/>
              </w:rPr>
            </w:pPr>
          </w:p>
        </w:tc>
        <w:tc>
          <w:tcPr>
            <w:tcW w:w="1067" w:type="dxa"/>
          </w:tcPr>
          <w:p w:rsidR="009E01DF" w:rsidRPr="002A474E" w:rsidRDefault="009E01DF" w:rsidP="00E96251">
            <w:pPr>
              <w:pStyle w:val="Tabletext"/>
              <w:jc w:val="center"/>
              <w:rPr>
                <w:sz w:val="18"/>
                <w:szCs w:val="18"/>
                <w:lang w:val="es-ES_tradnl"/>
              </w:rPr>
            </w:pPr>
          </w:p>
        </w:tc>
        <w:tc>
          <w:tcPr>
            <w:tcW w:w="1077" w:type="dxa"/>
          </w:tcPr>
          <w:p w:rsidR="009E01DF" w:rsidRPr="002A474E" w:rsidRDefault="009E01DF" w:rsidP="00E96251">
            <w:pPr>
              <w:pStyle w:val="Tabletext"/>
              <w:jc w:val="center"/>
              <w:rPr>
                <w:sz w:val="18"/>
                <w:szCs w:val="18"/>
                <w:lang w:val="es-ES_tradnl"/>
              </w:rPr>
            </w:pPr>
          </w:p>
        </w:tc>
        <w:tc>
          <w:tcPr>
            <w:tcW w:w="1132" w:type="dxa"/>
          </w:tcPr>
          <w:p w:rsidR="009E01DF" w:rsidRPr="002A474E" w:rsidRDefault="009E01DF" w:rsidP="00E96251">
            <w:pPr>
              <w:pStyle w:val="Tabletext"/>
              <w:jc w:val="center"/>
              <w:rPr>
                <w:sz w:val="18"/>
                <w:szCs w:val="18"/>
                <w:lang w:val="es-ES_tradnl"/>
              </w:rPr>
            </w:pPr>
          </w:p>
        </w:tc>
        <w:tc>
          <w:tcPr>
            <w:tcW w:w="1020" w:type="dxa"/>
          </w:tcPr>
          <w:p w:rsidR="009E01DF" w:rsidRPr="002A474E" w:rsidRDefault="009E01DF" w:rsidP="00E96251">
            <w:pPr>
              <w:pStyle w:val="Tabletext"/>
              <w:jc w:val="center"/>
              <w:rPr>
                <w:sz w:val="18"/>
                <w:szCs w:val="18"/>
                <w:lang w:val="es-ES_tradnl"/>
              </w:rPr>
            </w:pPr>
          </w:p>
        </w:tc>
        <w:tc>
          <w:tcPr>
            <w:tcW w:w="1531" w:type="dxa"/>
          </w:tcPr>
          <w:p w:rsidR="009E01DF" w:rsidRPr="002A474E" w:rsidRDefault="009E01DF" w:rsidP="00E96251">
            <w:pPr>
              <w:pStyle w:val="Tabletext"/>
              <w:jc w:val="center"/>
              <w:rPr>
                <w:sz w:val="18"/>
                <w:szCs w:val="18"/>
                <w:lang w:val="es-ES_tradnl"/>
              </w:rPr>
            </w:pPr>
          </w:p>
        </w:tc>
        <w:tc>
          <w:tcPr>
            <w:tcW w:w="1383" w:type="dxa"/>
          </w:tcPr>
          <w:p w:rsidR="009E01DF" w:rsidRPr="002A474E" w:rsidRDefault="009E01DF" w:rsidP="00E96251">
            <w:pPr>
              <w:pStyle w:val="Tabletext"/>
              <w:jc w:val="center"/>
              <w:rPr>
                <w:sz w:val="18"/>
                <w:szCs w:val="18"/>
                <w:lang w:val="es-ES_tradnl"/>
              </w:rPr>
            </w:pPr>
          </w:p>
        </w:tc>
        <w:tc>
          <w:tcPr>
            <w:tcW w:w="880" w:type="dxa"/>
          </w:tcPr>
          <w:p w:rsidR="009E01DF" w:rsidRPr="002A474E" w:rsidRDefault="009E01DF" w:rsidP="00E96251">
            <w:pPr>
              <w:pStyle w:val="Tabletext"/>
              <w:jc w:val="center"/>
              <w:rPr>
                <w:sz w:val="18"/>
                <w:szCs w:val="18"/>
                <w:lang w:val="es-ES_tradnl"/>
              </w:rPr>
            </w:pPr>
          </w:p>
        </w:tc>
        <w:tc>
          <w:tcPr>
            <w:tcW w:w="862" w:type="dxa"/>
          </w:tcPr>
          <w:p w:rsidR="009E01DF" w:rsidRPr="002A474E" w:rsidRDefault="009E01DF" w:rsidP="00E96251">
            <w:pPr>
              <w:pStyle w:val="Tabletext"/>
              <w:jc w:val="center"/>
              <w:rPr>
                <w:sz w:val="18"/>
                <w:szCs w:val="18"/>
                <w:lang w:val="es-ES_tradnl"/>
              </w:rPr>
            </w:pPr>
          </w:p>
        </w:tc>
      </w:tr>
      <w:tr w:rsidR="009E01DF" w:rsidRPr="00CD3AD4" w:rsidTr="00E96251">
        <w:trPr>
          <w:jc w:val="center"/>
        </w:trPr>
        <w:tc>
          <w:tcPr>
            <w:tcW w:w="1378" w:type="dxa"/>
            <w:tcBorders>
              <w:bottom w:val="single" w:sz="4" w:space="0" w:color="auto"/>
            </w:tcBorders>
          </w:tcPr>
          <w:p w:rsidR="009E01DF" w:rsidRPr="002A474E" w:rsidRDefault="009E01DF" w:rsidP="00E96251">
            <w:pPr>
              <w:pStyle w:val="Tabletext"/>
              <w:jc w:val="left"/>
              <w:rPr>
                <w:sz w:val="18"/>
                <w:szCs w:val="18"/>
                <w:lang w:val="es-ES_tradnl"/>
              </w:rPr>
            </w:pPr>
          </w:p>
        </w:tc>
        <w:tc>
          <w:tcPr>
            <w:tcW w:w="885" w:type="dxa"/>
            <w:tcBorders>
              <w:bottom w:val="single" w:sz="4" w:space="0" w:color="auto"/>
            </w:tcBorders>
          </w:tcPr>
          <w:p w:rsidR="009E01DF" w:rsidRPr="002A474E" w:rsidRDefault="009E01DF" w:rsidP="00E96251">
            <w:pPr>
              <w:pStyle w:val="Tabletext"/>
              <w:jc w:val="left"/>
              <w:rPr>
                <w:sz w:val="18"/>
                <w:szCs w:val="18"/>
                <w:lang w:val="es-ES_tradnl"/>
              </w:rPr>
            </w:pPr>
          </w:p>
        </w:tc>
        <w:tc>
          <w:tcPr>
            <w:tcW w:w="1006" w:type="dxa"/>
            <w:tcBorders>
              <w:bottom w:val="single" w:sz="4" w:space="0" w:color="auto"/>
            </w:tcBorders>
          </w:tcPr>
          <w:p w:rsidR="009E01DF" w:rsidRPr="002A474E" w:rsidRDefault="009E01DF" w:rsidP="00E96251">
            <w:pPr>
              <w:pStyle w:val="Tabletext"/>
              <w:jc w:val="left"/>
              <w:rPr>
                <w:sz w:val="18"/>
                <w:szCs w:val="18"/>
                <w:lang w:val="es-ES_tradnl"/>
              </w:rPr>
            </w:pPr>
          </w:p>
        </w:tc>
        <w:tc>
          <w:tcPr>
            <w:tcW w:w="1006" w:type="dxa"/>
            <w:tcBorders>
              <w:bottom w:val="single" w:sz="4" w:space="0" w:color="auto"/>
            </w:tcBorders>
          </w:tcPr>
          <w:p w:rsidR="009E01DF" w:rsidRPr="002A474E" w:rsidRDefault="009E01DF" w:rsidP="00E96251">
            <w:pPr>
              <w:pStyle w:val="Tabletext"/>
              <w:jc w:val="left"/>
              <w:rPr>
                <w:sz w:val="18"/>
                <w:szCs w:val="18"/>
                <w:lang w:val="es-ES_tradnl"/>
              </w:rPr>
            </w:pPr>
          </w:p>
        </w:tc>
        <w:tc>
          <w:tcPr>
            <w:tcW w:w="1235" w:type="dxa"/>
            <w:tcBorders>
              <w:bottom w:val="single" w:sz="4" w:space="0" w:color="auto"/>
            </w:tcBorders>
          </w:tcPr>
          <w:p w:rsidR="009E01DF" w:rsidRPr="002A474E" w:rsidRDefault="009E01DF" w:rsidP="00E96251">
            <w:pPr>
              <w:pStyle w:val="Tabletext"/>
              <w:jc w:val="left"/>
              <w:rPr>
                <w:sz w:val="18"/>
                <w:szCs w:val="18"/>
                <w:lang w:val="es-ES_tradnl"/>
              </w:rPr>
            </w:pPr>
          </w:p>
        </w:tc>
        <w:tc>
          <w:tcPr>
            <w:tcW w:w="1067" w:type="dxa"/>
            <w:tcBorders>
              <w:bottom w:val="single" w:sz="4" w:space="0" w:color="auto"/>
            </w:tcBorders>
          </w:tcPr>
          <w:p w:rsidR="009E01DF" w:rsidRPr="002A474E" w:rsidRDefault="009E01DF" w:rsidP="00E96251">
            <w:pPr>
              <w:pStyle w:val="Tabletext"/>
              <w:jc w:val="left"/>
              <w:rPr>
                <w:sz w:val="18"/>
                <w:szCs w:val="18"/>
                <w:lang w:val="es-ES_tradnl"/>
              </w:rPr>
            </w:pPr>
          </w:p>
        </w:tc>
        <w:tc>
          <w:tcPr>
            <w:tcW w:w="1077" w:type="dxa"/>
            <w:tcBorders>
              <w:bottom w:val="single" w:sz="4" w:space="0" w:color="auto"/>
            </w:tcBorders>
          </w:tcPr>
          <w:p w:rsidR="009E01DF" w:rsidRPr="002A474E" w:rsidRDefault="009E01DF" w:rsidP="00E96251">
            <w:pPr>
              <w:pStyle w:val="Tabletext"/>
              <w:jc w:val="left"/>
              <w:rPr>
                <w:sz w:val="18"/>
                <w:szCs w:val="18"/>
                <w:lang w:val="es-ES_tradnl"/>
              </w:rPr>
            </w:pPr>
          </w:p>
        </w:tc>
        <w:tc>
          <w:tcPr>
            <w:tcW w:w="1132" w:type="dxa"/>
            <w:tcBorders>
              <w:bottom w:val="single" w:sz="4" w:space="0" w:color="auto"/>
            </w:tcBorders>
          </w:tcPr>
          <w:p w:rsidR="009E01DF" w:rsidRPr="002A474E" w:rsidRDefault="009E01DF" w:rsidP="00E96251">
            <w:pPr>
              <w:pStyle w:val="Tabletext"/>
              <w:jc w:val="left"/>
              <w:rPr>
                <w:sz w:val="18"/>
                <w:szCs w:val="18"/>
                <w:lang w:val="es-ES_tradnl"/>
              </w:rPr>
            </w:pPr>
          </w:p>
        </w:tc>
        <w:tc>
          <w:tcPr>
            <w:tcW w:w="1020" w:type="dxa"/>
            <w:tcBorders>
              <w:bottom w:val="single" w:sz="4" w:space="0" w:color="auto"/>
            </w:tcBorders>
          </w:tcPr>
          <w:p w:rsidR="009E01DF" w:rsidRPr="002A474E" w:rsidRDefault="009E01DF" w:rsidP="00E96251">
            <w:pPr>
              <w:pStyle w:val="Tabletext"/>
              <w:jc w:val="left"/>
              <w:rPr>
                <w:sz w:val="18"/>
                <w:szCs w:val="18"/>
                <w:lang w:val="es-ES_tradnl"/>
              </w:rPr>
            </w:pPr>
          </w:p>
        </w:tc>
        <w:tc>
          <w:tcPr>
            <w:tcW w:w="1531" w:type="dxa"/>
            <w:tcBorders>
              <w:bottom w:val="single" w:sz="4" w:space="0" w:color="auto"/>
            </w:tcBorders>
          </w:tcPr>
          <w:p w:rsidR="009E01DF" w:rsidRPr="002A474E" w:rsidRDefault="009E01DF" w:rsidP="00E96251">
            <w:pPr>
              <w:pStyle w:val="Tabletext"/>
              <w:jc w:val="left"/>
              <w:rPr>
                <w:sz w:val="18"/>
                <w:szCs w:val="18"/>
                <w:lang w:val="es-ES_tradnl"/>
              </w:rPr>
            </w:pPr>
          </w:p>
        </w:tc>
        <w:tc>
          <w:tcPr>
            <w:tcW w:w="1383" w:type="dxa"/>
            <w:tcBorders>
              <w:bottom w:val="single" w:sz="4" w:space="0" w:color="auto"/>
            </w:tcBorders>
          </w:tcPr>
          <w:p w:rsidR="009E01DF" w:rsidRPr="002A474E" w:rsidRDefault="009E01DF" w:rsidP="00E96251">
            <w:pPr>
              <w:pStyle w:val="Tabletext"/>
              <w:jc w:val="left"/>
              <w:rPr>
                <w:sz w:val="18"/>
                <w:szCs w:val="18"/>
                <w:lang w:val="es-ES_tradnl"/>
              </w:rPr>
            </w:pPr>
          </w:p>
        </w:tc>
        <w:tc>
          <w:tcPr>
            <w:tcW w:w="880" w:type="dxa"/>
            <w:tcBorders>
              <w:bottom w:val="single" w:sz="4" w:space="0" w:color="auto"/>
            </w:tcBorders>
          </w:tcPr>
          <w:p w:rsidR="009E01DF" w:rsidRPr="002A474E" w:rsidRDefault="009E01DF" w:rsidP="00E96251">
            <w:pPr>
              <w:pStyle w:val="Tabletext"/>
              <w:jc w:val="left"/>
              <w:rPr>
                <w:sz w:val="18"/>
                <w:szCs w:val="18"/>
                <w:lang w:val="es-ES_tradnl"/>
              </w:rPr>
            </w:pPr>
          </w:p>
        </w:tc>
        <w:tc>
          <w:tcPr>
            <w:tcW w:w="862" w:type="dxa"/>
            <w:tcBorders>
              <w:bottom w:val="single" w:sz="4" w:space="0" w:color="auto"/>
            </w:tcBorders>
          </w:tcPr>
          <w:p w:rsidR="009E01DF" w:rsidRPr="002A474E" w:rsidRDefault="009E01DF" w:rsidP="00E96251">
            <w:pPr>
              <w:pStyle w:val="Tabletext"/>
              <w:jc w:val="left"/>
              <w:rPr>
                <w:sz w:val="18"/>
                <w:szCs w:val="18"/>
                <w:lang w:val="es-ES_tradnl"/>
              </w:rPr>
            </w:pPr>
          </w:p>
        </w:tc>
      </w:tr>
      <w:tr w:rsidR="009E01DF" w:rsidRPr="00DA5154" w:rsidTr="00A209CF">
        <w:trPr>
          <w:jc w:val="center"/>
        </w:trPr>
        <w:tc>
          <w:tcPr>
            <w:tcW w:w="14462" w:type="dxa"/>
            <w:gridSpan w:val="13"/>
            <w:tcBorders>
              <w:left w:val="nil"/>
              <w:bottom w:val="nil"/>
              <w:right w:val="nil"/>
            </w:tcBorders>
          </w:tcPr>
          <w:p w:rsidR="009E01DF" w:rsidRPr="00CD3AD4" w:rsidRDefault="009E01DF" w:rsidP="00796FD9">
            <w:pPr>
              <w:pStyle w:val="Tabletext"/>
              <w:spacing w:before="120"/>
              <w:rPr>
                <w:sz w:val="18"/>
                <w:szCs w:val="18"/>
                <w:lang w:val="es-ES_tradnl"/>
              </w:rPr>
            </w:pPr>
            <w:r w:rsidRPr="00CD3AD4">
              <w:rPr>
                <w:sz w:val="18"/>
                <w:szCs w:val="18"/>
                <w:lang w:val="es-ES_tradnl"/>
              </w:rPr>
              <w:t>NOTA</w:t>
            </w:r>
            <w:r w:rsidR="00796FD9">
              <w:rPr>
                <w:sz w:val="18"/>
                <w:szCs w:val="18"/>
                <w:lang w:val="es-ES_tradnl"/>
              </w:rPr>
              <w:t> </w:t>
            </w:r>
            <w:r w:rsidRPr="00CD3AD4">
              <w:rPr>
                <w:sz w:val="18"/>
                <w:szCs w:val="18"/>
                <w:lang w:val="es-ES_tradnl"/>
              </w:rPr>
              <w:t>1</w:t>
            </w:r>
            <w:r w:rsidR="00796FD9">
              <w:rPr>
                <w:sz w:val="18"/>
                <w:szCs w:val="18"/>
                <w:lang w:val="es-ES_tradnl"/>
              </w:rPr>
              <w:t> </w:t>
            </w:r>
            <w:r w:rsidRPr="00CD3AD4">
              <w:rPr>
                <w:sz w:val="18"/>
                <w:szCs w:val="18"/>
                <w:lang w:val="es-ES_tradnl"/>
              </w:rPr>
              <w:t>–</w:t>
            </w:r>
            <w:r w:rsidR="00796FD9">
              <w:rPr>
                <w:sz w:val="18"/>
                <w:szCs w:val="18"/>
                <w:lang w:val="es-ES_tradnl"/>
              </w:rPr>
              <w:t> </w:t>
            </w:r>
            <w:r w:rsidRPr="00CD3AD4">
              <w:rPr>
                <w:sz w:val="18"/>
                <w:szCs w:val="18"/>
                <w:lang w:val="es-ES_tradnl"/>
              </w:rPr>
              <w:t>El Informe debe presentarse en formato Excel mensualmente. Los datos de las columnas 1, 2, 3, 6, 7, 8, 9, 13, 14, 19 y 20 son los datos mínimos que deben presentarse. Los campos sobre los que no se dispone de datos pueden dejarse en blanco.</w:t>
            </w:r>
          </w:p>
          <w:p w:rsidR="009E01DF" w:rsidRPr="00CD3AD4" w:rsidRDefault="00796FD9" w:rsidP="008C7C66">
            <w:pPr>
              <w:pStyle w:val="Tabletext"/>
              <w:rPr>
                <w:sz w:val="18"/>
                <w:szCs w:val="18"/>
                <w:lang w:val="es-ES_tradnl"/>
              </w:rPr>
            </w:pPr>
            <w:r w:rsidRPr="00CD3AD4">
              <w:rPr>
                <w:sz w:val="18"/>
                <w:szCs w:val="18"/>
                <w:lang w:val="es-ES_tradnl"/>
              </w:rPr>
              <w:t>NOTA</w:t>
            </w:r>
            <w:r>
              <w:rPr>
                <w:sz w:val="18"/>
                <w:szCs w:val="18"/>
                <w:lang w:val="es-ES_tradnl"/>
              </w:rPr>
              <w:t> 2 </w:t>
            </w:r>
            <w:r w:rsidRPr="00CD3AD4">
              <w:rPr>
                <w:sz w:val="18"/>
                <w:szCs w:val="18"/>
                <w:lang w:val="es-ES_tradnl"/>
              </w:rPr>
              <w:t>–</w:t>
            </w:r>
            <w:r>
              <w:rPr>
                <w:sz w:val="18"/>
                <w:szCs w:val="18"/>
                <w:lang w:val="es-ES_tradnl"/>
              </w:rPr>
              <w:t> </w:t>
            </w:r>
            <w:r w:rsidR="009E01DF" w:rsidRPr="00CD3AD4">
              <w:rPr>
                <w:sz w:val="18"/>
                <w:szCs w:val="18"/>
                <w:lang w:val="es-ES_tradnl"/>
              </w:rPr>
              <w:t>El numero ID del emplazamiento consta de dos partes: un indicativo de país de 3 cifras de acuerdo con el indicativo de país MID de la UIT de la autoridad correspondiente más 6</w:t>
            </w:r>
            <w:r w:rsidR="008C7C66">
              <w:rPr>
                <w:sz w:val="18"/>
                <w:szCs w:val="18"/>
                <w:lang w:val="es-ES_tradnl"/>
              </w:rPr>
              <w:t> </w:t>
            </w:r>
            <w:r w:rsidR="009E01DF" w:rsidRPr="00CD3AD4">
              <w:rPr>
                <w:sz w:val="18"/>
                <w:szCs w:val="18"/>
                <w:lang w:val="es-ES_tradnl"/>
              </w:rPr>
              <w:t xml:space="preserve">cifras, asignadas por la autoridad al propio emplazamiento. La etiqueta en (  ) es la ID del emplazamiento comunicada en el primero de los informes consecutivos. </w:t>
            </w:r>
          </w:p>
          <w:p w:rsidR="009E01DF" w:rsidRPr="00CD3AD4" w:rsidRDefault="00796FD9" w:rsidP="00796FD9">
            <w:pPr>
              <w:pStyle w:val="Tabletext"/>
              <w:rPr>
                <w:sz w:val="18"/>
                <w:szCs w:val="18"/>
                <w:lang w:val="es-ES_tradnl"/>
              </w:rPr>
            </w:pPr>
            <w:r w:rsidRPr="00CD3AD4">
              <w:rPr>
                <w:sz w:val="18"/>
                <w:szCs w:val="18"/>
                <w:lang w:val="es-ES_tradnl"/>
              </w:rPr>
              <w:t>NOTA</w:t>
            </w:r>
            <w:r>
              <w:rPr>
                <w:sz w:val="18"/>
                <w:szCs w:val="18"/>
                <w:lang w:val="es-ES_tradnl"/>
              </w:rPr>
              <w:t> 3 </w:t>
            </w:r>
            <w:r w:rsidRPr="00CD3AD4">
              <w:rPr>
                <w:sz w:val="18"/>
                <w:szCs w:val="18"/>
                <w:lang w:val="es-ES_tradnl"/>
              </w:rPr>
              <w:t>–</w:t>
            </w:r>
            <w:r>
              <w:rPr>
                <w:sz w:val="18"/>
                <w:szCs w:val="18"/>
                <w:lang w:val="es-ES_tradnl"/>
              </w:rPr>
              <w:t> </w:t>
            </w:r>
            <w:r w:rsidR="009E01DF" w:rsidRPr="00CD3AD4">
              <w:rPr>
                <w:sz w:val="18"/>
                <w:szCs w:val="18"/>
                <w:lang w:val="es-ES_tradnl"/>
              </w:rPr>
              <w:t xml:space="preserve">Tipo de modulación de la portadora principal: N – </w:t>
            </w:r>
            <w:r w:rsidR="009E01DF">
              <w:rPr>
                <w:sz w:val="18"/>
                <w:szCs w:val="18"/>
                <w:lang w:val="es-ES_tradnl"/>
              </w:rPr>
              <w:t>E</w:t>
            </w:r>
            <w:r w:rsidR="009E01DF" w:rsidRPr="00CD3AD4">
              <w:rPr>
                <w:sz w:val="18"/>
                <w:szCs w:val="18"/>
                <w:lang w:val="es-ES_tradnl"/>
              </w:rPr>
              <w:t xml:space="preserve">misión de portadora sin modular, ME – </w:t>
            </w:r>
            <w:r w:rsidR="009E01DF">
              <w:rPr>
                <w:sz w:val="18"/>
                <w:szCs w:val="18"/>
                <w:lang w:val="es-ES_tradnl"/>
              </w:rPr>
              <w:t>E</w:t>
            </w:r>
            <w:r w:rsidR="009E01DF" w:rsidRPr="00CD3AD4">
              <w:rPr>
                <w:sz w:val="18"/>
                <w:szCs w:val="18"/>
                <w:lang w:val="es-ES_tradnl"/>
              </w:rPr>
              <w:t xml:space="preserve">misión de portadora modulada, PE – </w:t>
            </w:r>
            <w:r w:rsidR="009E01DF">
              <w:rPr>
                <w:sz w:val="18"/>
                <w:szCs w:val="18"/>
                <w:lang w:val="es-ES_tradnl"/>
              </w:rPr>
              <w:t>E</w:t>
            </w:r>
            <w:r w:rsidR="009E01DF" w:rsidRPr="00CD3AD4">
              <w:rPr>
                <w:sz w:val="18"/>
                <w:szCs w:val="18"/>
                <w:lang w:val="es-ES_tradnl"/>
              </w:rPr>
              <w:t>misión de impulsos (datos opcionales para la Parte 1, comunicados en caso de que se disponga de ellos).</w:t>
            </w:r>
          </w:p>
          <w:p w:rsidR="009E01DF" w:rsidRPr="00CD3AD4" w:rsidRDefault="00796FD9" w:rsidP="00796FD9">
            <w:pPr>
              <w:pStyle w:val="Tabletext"/>
              <w:ind w:left="284" w:hanging="284"/>
              <w:rPr>
                <w:sz w:val="18"/>
                <w:szCs w:val="18"/>
                <w:lang w:val="es-ES_tradnl"/>
              </w:rPr>
            </w:pPr>
            <w:r w:rsidRPr="00CD3AD4">
              <w:rPr>
                <w:sz w:val="18"/>
                <w:szCs w:val="18"/>
                <w:lang w:val="es-ES_tradnl"/>
              </w:rPr>
              <w:t>NOTA</w:t>
            </w:r>
            <w:r>
              <w:rPr>
                <w:sz w:val="18"/>
                <w:szCs w:val="18"/>
                <w:lang w:val="es-ES_tradnl"/>
              </w:rPr>
              <w:t> 4 </w:t>
            </w:r>
            <w:r w:rsidRPr="00CD3AD4">
              <w:rPr>
                <w:sz w:val="18"/>
                <w:szCs w:val="18"/>
                <w:lang w:val="es-ES_tradnl"/>
              </w:rPr>
              <w:t>–</w:t>
            </w:r>
            <w:r>
              <w:rPr>
                <w:sz w:val="18"/>
                <w:szCs w:val="18"/>
                <w:lang w:val="es-ES_tradnl"/>
              </w:rPr>
              <w:t> </w:t>
            </w:r>
            <w:r w:rsidR="009E01DF" w:rsidRPr="00CD3AD4">
              <w:rPr>
                <w:sz w:val="18"/>
                <w:szCs w:val="18"/>
                <w:lang w:val="es-ES_tradnl"/>
              </w:rPr>
              <w:t>Alta: reducción del caudal de la radiobaliza de referencia en caso de visibilidad mutua en un 50% más, Media entre un 25% y un 50%</w:t>
            </w:r>
            <w:r w:rsidR="009E01DF">
              <w:rPr>
                <w:sz w:val="18"/>
                <w:szCs w:val="18"/>
                <w:lang w:val="es-ES_tradnl"/>
              </w:rPr>
              <w:t>,</w:t>
            </w:r>
            <w:r w:rsidR="009E01DF" w:rsidRPr="00CD3AD4">
              <w:rPr>
                <w:sz w:val="18"/>
                <w:szCs w:val="18"/>
                <w:lang w:val="es-ES_tradnl"/>
              </w:rPr>
              <w:t xml:space="preserve"> Baja – menos del 25%.</w:t>
            </w:r>
          </w:p>
          <w:p w:rsidR="009E01DF" w:rsidRPr="00CD3AD4" w:rsidRDefault="00796FD9" w:rsidP="002C0540">
            <w:pPr>
              <w:pStyle w:val="Tabletext"/>
              <w:rPr>
                <w:sz w:val="18"/>
                <w:szCs w:val="18"/>
                <w:lang w:val="es-ES_tradnl"/>
              </w:rPr>
            </w:pPr>
            <w:r w:rsidRPr="00CD3AD4">
              <w:rPr>
                <w:sz w:val="18"/>
                <w:szCs w:val="18"/>
                <w:lang w:val="es-ES_tradnl"/>
              </w:rPr>
              <w:t>NOTA</w:t>
            </w:r>
            <w:r>
              <w:rPr>
                <w:sz w:val="18"/>
                <w:szCs w:val="18"/>
                <w:lang w:val="es-ES_tradnl"/>
              </w:rPr>
              <w:t> 5 </w:t>
            </w:r>
            <w:r w:rsidRPr="00CD3AD4">
              <w:rPr>
                <w:sz w:val="18"/>
                <w:szCs w:val="18"/>
                <w:lang w:val="es-ES_tradnl"/>
              </w:rPr>
              <w:t>–</w:t>
            </w:r>
            <w:r>
              <w:rPr>
                <w:sz w:val="18"/>
                <w:szCs w:val="18"/>
                <w:lang w:val="es-ES_tradnl"/>
              </w:rPr>
              <w:t> </w:t>
            </w:r>
            <w:r w:rsidR="009E01DF" w:rsidRPr="00CD3AD4">
              <w:rPr>
                <w:sz w:val="18"/>
                <w:szCs w:val="18"/>
                <w:lang w:val="es-ES_tradnl"/>
              </w:rPr>
              <w:t>Relación de detección mensual DR</w:t>
            </w:r>
            <w:r w:rsidR="002C0540">
              <w:rPr>
                <w:sz w:val="18"/>
                <w:szCs w:val="18"/>
                <w:lang w:val="es-ES_tradnl"/>
              </w:rPr>
              <w:t> </w:t>
            </w:r>
            <w:r w:rsidR="009E01DF" w:rsidRPr="00CD3AD4">
              <w:rPr>
                <w:sz w:val="18"/>
                <w:szCs w:val="18"/>
                <w:lang w:val="es-ES_tradnl"/>
              </w:rPr>
              <w:t>=</w:t>
            </w:r>
            <w:r w:rsidR="002C0540">
              <w:rPr>
                <w:sz w:val="18"/>
                <w:szCs w:val="18"/>
                <w:lang w:val="es-ES_tradnl"/>
              </w:rPr>
              <w:t> </w:t>
            </w:r>
            <w:r w:rsidR="009E01DF" w:rsidRPr="00CD3AD4">
              <w:rPr>
                <w:sz w:val="18"/>
                <w:szCs w:val="18"/>
                <w:lang w:val="es-ES_tradnl"/>
              </w:rPr>
              <w:t xml:space="preserve">N1/(N1+N2) donde N1 es el número de pases del satélite sobre el emisor a 5º o más, con al menos 1 emplazamiento y N2 es el número de pases sobre el emisor a 5º o más, sin emplazamiento. </w:t>
            </w:r>
          </w:p>
          <w:p w:rsidR="009E01DF" w:rsidRPr="00CD3AD4" w:rsidRDefault="00796FD9" w:rsidP="00804DA6">
            <w:pPr>
              <w:pStyle w:val="Tabletext"/>
              <w:rPr>
                <w:sz w:val="18"/>
                <w:szCs w:val="18"/>
                <w:lang w:val="es-ES_tradnl"/>
              </w:rPr>
            </w:pPr>
            <w:r w:rsidRPr="00CD3AD4">
              <w:rPr>
                <w:sz w:val="18"/>
                <w:szCs w:val="18"/>
                <w:lang w:val="es-ES_tradnl"/>
              </w:rPr>
              <w:t>NOTA</w:t>
            </w:r>
            <w:r>
              <w:rPr>
                <w:sz w:val="18"/>
                <w:szCs w:val="18"/>
                <w:lang w:val="es-ES_tradnl"/>
              </w:rPr>
              <w:t> 6 </w:t>
            </w:r>
            <w:r w:rsidRPr="00CD3AD4">
              <w:rPr>
                <w:sz w:val="18"/>
                <w:szCs w:val="18"/>
                <w:lang w:val="es-ES_tradnl"/>
              </w:rPr>
              <w:t>–</w:t>
            </w:r>
            <w:r>
              <w:rPr>
                <w:sz w:val="18"/>
                <w:szCs w:val="18"/>
                <w:lang w:val="es-ES_tradnl"/>
              </w:rPr>
              <w:t> </w:t>
            </w:r>
            <w:r w:rsidR="009E01DF" w:rsidRPr="00CD3AD4">
              <w:rPr>
                <w:sz w:val="18"/>
                <w:szCs w:val="18"/>
                <w:lang w:val="es-ES_tradnl"/>
              </w:rPr>
              <w:t>Las fuentes de interferencia con DR</w:t>
            </w:r>
            <w:r w:rsidR="00804DA6">
              <w:rPr>
                <w:sz w:val="18"/>
                <w:szCs w:val="18"/>
                <w:lang w:val="es-ES_tradnl"/>
              </w:rPr>
              <w:t> ≥ </w:t>
            </w:r>
            <w:r w:rsidR="009E01DF" w:rsidRPr="00CD3AD4">
              <w:rPr>
                <w:sz w:val="18"/>
                <w:szCs w:val="18"/>
                <w:lang w:val="es-ES_tradnl"/>
              </w:rPr>
              <w:t>0,1 y con no menos de 10 observaciones separadas por mes (10 pases del satélite distintos) por el MCC que informa sobre el actual periodo de informes son aquéllas sobre las que debe informarse normalmente. Sin embargo, teniendo en cuenta los diferentes niveles de interferencia en diversas partes del mundo, los MCC pueden ajustar sus criterios de envío de informes para mantener en un nivel razonable el número de fuentes de interferencia sobre las que se ha informado. El criterio utilizado deberá indicarse en el informe (encabezamiento de las columnas 12 y 19). Para garantizar la continuidad con informes precedentes, debe seguir informándose sobre una fuente de interferencia que permanezca por debajo de los criterios de informe elegidos a lo largo de un determinado periodo de informes. Se alienta a los MCC a que utilicen criterios razonables para asegurar la continuidad del contenido de sus informes a lo largo del tiempo y ofrezcan una relación significativa de las fuentes interferentes situadas en su región.</w:t>
            </w:r>
          </w:p>
          <w:p w:rsidR="009E01DF" w:rsidRPr="00CD3AD4" w:rsidRDefault="009E01DF" w:rsidP="00E96251">
            <w:pPr>
              <w:pStyle w:val="Tabletext"/>
              <w:ind w:left="284" w:hanging="284"/>
              <w:rPr>
                <w:sz w:val="18"/>
                <w:szCs w:val="18"/>
                <w:lang w:val="es-ES_tradnl"/>
              </w:rPr>
            </w:pPr>
            <w:r w:rsidRPr="00CD3AD4">
              <w:rPr>
                <w:sz w:val="18"/>
                <w:szCs w:val="18"/>
                <w:lang w:val="es-ES_tradnl"/>
              </w:rPr>
              <w:t>NOTA 7 – Estos datos dependen del informe recibido respecto a la fuente de interferencia, que se envía normalmente una vez cerrada la instalación y detenidas las emisiones.</w:t>
            </w:r>
          </w:p>
          <w:p w:rsidR="009E01DF" w:rsidRPr="00CD3AD4" w:rsidRDefault="009E01DF" w:rsidP="00E96251">
            <w:pPr>
              <w:pStyle w:val="Tabletext"/>
              <w:ind w:left="284" w:hanging="284"/>
              <w:rPr>
                <w:lang w:val="es-ES_tradnl"/>
              </w:rPr>
            </w:pPr>
            <w:r w:rsidRPr="00CD3AD4">
              <w:rPr>
                <w:sz w:val="18"/>
                <w:szCs w:val="18"/>
                <w:lang w:val="es-ES_tradnl"/>
              </w:rPr>
              <w:t>NOTA 8 – El radio de la zona de búsqueda (columna 6) puede determinarse utilizando las desviaciones típicas de la latitud y la longitud.</w:t>
            </w:r>
          </w:p>
        </w:tc>
      </w:tr>
    </w:tbl>
    <w:p w:rsidR="00A209CF" w:rsidRPr="00DA5154" w:rsidRDefault="00A209CF" w:rsidP="00A209CF">
      <w:pPr>
        <w:pStyle w:val="Tablefin"/>
        <w:rPr>
          <w:lang w:val="es-ES_tradnl"/>
        </w:rPr>
      </w:pPr>
    </w:p>
    <w:p w:rsidR="00A209CF" w:rsidRPr="00DA5154" w:rsidRDefault="00A209CF" w:rsidP="00A209CF">
      <w:pPr>
        <w:rPr>
          <w:lang w:val="es-ES_tradnl"/>
        </w:rPr>
      </w:pPr>
    </w:p>
    <w:p w:rsidR="00A209CF" w:rsidRPr="00A209CF" w:rsidRDefault="00A209CF" w:rsidP="00A209CF">
      <w:pPr>
        <w:rPr>
          <w:lang w:val="es-ES_tradnl"/>
        </w:rPr>
      </w:pPr>
    </w:p>
    <w:p w:rsidR="009E01DF" w:rsidRPr="00CD3AD4" w:rsidRDefault="009E01DF" w:rsidP="009E01DF">
      <w:pPr>
        <w:pStyle w:val="Tabletext"/>
        <w:tabs>
          <w:tab w:val="left" w:pos="-720"/>
        </w:tabs>
        <w:rPr>
          <w:rFonts w:ascii="Helvetica" w:hAnsi="Helvetica" w:cs="Helvetica"/>
          <w:lang w:val="es-ES_tradnl"/>
        </w:rPr>
        <w:sectPr w:rsidR="009E01DF" w:rsidRPr="00CD3AD4" w:rsidSect="00796FD9">
          <w:headerReference w:type="even" r:id="rId32"/>
          <w:headerReference w:type="default" r:id="rId33"/>
          <w:footerReference w:type="default" r:id="rId34"/>
          <w:pgSz w:w="16840" w:h="11907" w:orient="landscape" w:code="9"/>
          <w:pgMar w:top="1418" w:right="1134" w:bottom="1134" w:left="1134" w:header="720" w:footer="482" w:gutter="0"/>
          <w:cols w:space="720"/>
          <w:docGrid w:linePitch="326"/>
        </w:sectPr>
      </w:pPr>
    </w:p>
    <w:p w:rsidR="009E01DF" w:rsidRPr="00CD3AD4" w:rsidRDefault="009E01DF" w:rsidP="009E01DF">
      <w:pPr>
        <w:pStyle w:val="TableNo"/>
        <w:rPr>
          <w:lang w:val="es-ES_tradnl"/>
        </w:rPr>
      </w:pPr>
      <w:r w:rsidRPr="00CD3AD4">
        <w:rPr>
          <w:lang w:val="es-ES_tradnl"/>
        </w:rPr>
        <w:lastRenderedPageBreak/>
        <w:t>CUADRO 3</w:t>
      </w:r>
    </w:p>
    <w:p w:rsidR="009E01DF" w:rsidRPr="00CD3AD4" w:rsidRDefault="009E01DF" w:rsidP="009E01DF">
      <w:pPr>
        <w:pStyle w:val="Tabletitle"/>
        <w:rPr>
          <w:lang w:val="es-ES_tradnl"/>
        </w:rPr>
      </w:pPr>
      <w:r w:rsidRPr="00CD3AD4">
        <w:rPr>
          <w:lang w:val="es-ES_tradnl"/>
        </w:rPr>
        <w:t>Países que proporcionan a la UIT informes mensuales</w:t>
      </w:r>
      <w:r>
        <w:rPr>
          <w:lang w:val="es-ES_tradnl"/>
        </w:rPr>
        <w:br/>
      </w:r>
      <w:r w:rsidRPr="00CD3AD4">
        <w:rPr>
          <w:lang w:val="es-ES_tradnl"/>
        </w:rPr>
        <w:t>de</w:t>
      </w:r>
      <w:r>
        <w:rPr>
          <w:lang w:val="es-ES_tradnl"/>
        </w:rPr>
        <w:t xml:space="preserve"> </w:t>
      </w:r>
      <w:r w:rsidRPr="00CD3AD4">
        <w:rPr>
          <w:lang w:val="es-ES_tradnl"/>
        </w:rPr>
        <w:t>fuentes de interferencia en 406 MHz</w:t>
      </w:r>
    </w:p>
    <w:p w:rsidR="009E01DF" w:rsidRPr="00407F9A" w:rsidRDefault="009E01DF" w:rsidP="009E01DF">
      <w:pPr>
        <w:pStyle w:val="Tabletext"/>
        <w:tabs>
          <w:tab w:val="left" w:pos="-720"/>
        </w:tabs>
        <w:spacing w:before="0" w:after="120"/>
        <w:jc w:val="center"/>
        <w:rPr>
          <w:rFonts w:asciiTheme="majorBidi" w:hAnsiTheme="majorBidi" w:cstheme="majorBidi"/>
          <w:i/>
          <w:szCs w:val="22"/>
          <w:lang w:val="es-ES_tradnl"/>
        </w:rPr>
      </w:pPr>
      <w:r w:rsidRPr="00407F9A">
        <w:rPr>
          <w:rFonts w:asciiTheme="majorBidi" w:hAnsiTheme="majorBidi" w:cstheme="majorBidi"/>
          <w:i/>
          <w:szCs w:val="22"/>
          <w:lang w:val="es-ES_tradnl"/>
        </w:rPr>
        <w:t>(Febrero de 2012)</w:t>
      </w:r>
    </w:p>
    <w:tbl>
      <w:tblPr>
        <w:tblW w:w="4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48"/>
        <w:gridCol w:w="2721"/>
      </w:tblGrid>
      <w:tr w:rsidR="009E01DF" w:rsidRPr="003E660E" w:rsidTr="00E96251">
        <w:trPr>
          <w:trHeight w:val="315"/>
          <w:jc w:val="center"/>
        </w:trPr>
        <w:tc>
          <w:tcPr>
            <w:tcW w:w="2148" w:type="dxa"/>
          </w:tcPr>
          <w:p w:rsidR="009E01DF" w:rsidRPr="003E660E" w:rsidRDefault="009E01DF" w:rsidP="00E96251">
            <w:pPr>
              <w:pStyle w:val="Tablehead"/>
              <w:rPr>
                <w:lang w:val="ru-RU"/>
              </w:rPr>
            </w:pPr>
            <w:r w:rsidRPr="00634A05">
              <w:rPr>
                <w:lang w:val="ru-RU"/>
              </w:rPr>
              <w:t>Código UIT</w:t>
            </w:r>
          </w:p>
        </w:tc>
        <w:tc>
          <w:tcPr>
            <w:tcW w:w="2721" w:type="dxa"/>
            <w:noWrap/>
          </w:tcPr>
          <w:p w:rsidR="009E01DF" w:rsidRPr="003E660E" w:rsidRDefault="009E01DF" w:rsidP="00E96251">
            <w:pPr>
              <w:pStyle w:val="Tablehead"/>
              <w:rPr>
                <w:lang w:val="ru-RU"/>
              </w:rPr>
            </w:pPr>
            <w:r w:rsidRPr="00634A05">
              <w:rPr>
                <w:lang w:val="ru-RU"/>
              </w:rPr>
              <w:t>País</w:t>
            </w:r>
          </w:p>
        </w:tc>
      </w:tr>
      <w:tr w:rsidR="009E01DF" w:rsidRPr="003E660E" w:rsidTr="00E96251">
        <w:trPr>
          <w:trHeight w:val="315"/>
          <w:jc w:val="center"/>
        </w:trPr>
        <w:tc>
          <w:tcPr>
            <w:tcW w:w="2148" w:type="dxa"/>
          </w:tcPr>
          <w:p w:rsidR="009E01DF" w:rsidRPr="003E660E" w:rsidRDefault="009E01DF" w:rsidP="00E96251">
            <w:pPr>
              <w:pStyle w:val="Tabletext"/>
              <w:rPr>
                <w:lang w:val="ru-RU"/>
              </w:rPr>
            </w:pPr>
            <w:r w:rsidRPr="003E660E">
              <w:rPr>
                <w:lang w:val="ru-RU"/>
              </w:rPr>
              <w:t>AUS</w:t>
            </w:r>
          </w:p>
        </w:tc>
        <w:tc>
          <w:tcPr>
            <w:tcW w:w="2721" w:type="dxa"/>
            <w:noWrap/>
          </w:tcPr>
          <w:p w:rsidR="009E01DF" w:rsidRPr="003E660E" w:rsidRDefault="009E01DF" w:rsidP="00E96251">
            <w:pPr>
              <w:pStyle w:val="Tabletext"/>
              <w:rPr>
                <w:lang w:val="ru-RU"/>
              </w:rPr>
            </w:pPr>
            <w:r w:rsidRPr="00634A05">
              <w:rPr>
                <w:lang w:val="ru-RU"/>
              </w:rPr>
              <w:t>Australia</w:t>
            </w:r>
          </w:p>
        </w:tc>
      </w:tr>
      <w:tr w:rsidR="009E01DF" w:rsidRPr="003E660E" w:rsidTr="00E96251">
        <w:trPr>
          <w:trHeight w:val="315"/>
          <w:jc w:val="center"/>
        </w:trPr>
        <w:tc>
          <w:tcPr>
            <w:tcW w:w="2148" w:type="dxa"/>
          </w:tcPr>
          <w:p w:rsidR="009E01DF" w:rsidRPr="003E660E" w:rsidRDefault="009E01DF" w:rsidP="00E96251">
            <w:pPr>
              <w:pStyle w:val="Tabletext"/>
              <w:rPr>
                <w:lang w:val="ru-RU"/>
              </w:rPr>
            </w:pPr>
            <w:r w:rsidRPr="003E660E">
              <w:rPr>
                <w:lang w:val="ru-RU"/>
              </w:rPr>
              <w:t>CAN</w:t>
            </w:r>
          </w:p>
        </w:tc>
        <w:tc>
          <w:tcPr>
            <w:tcW w:w="2721" w:type="dxa"/>
            <w:noWrap/>
          </w:tcPr>
          <w:p w:rsidR="009E01DF" w:rsidRPr="003E660E" w:rsidRDefault="009E01DF" w:rsidP="00E96251">
            <w:pPr>
              <w:pStyle w:val="Tabletext"/>
              <w:rPr>
                <w:lang w:val="ru-RU"/>
              </w:rPr>
            </w:pPr>
            <w:r w:rsidRPr="00634A05">
              <w:rPr>
                <w:lang w:val="ru-RU"/>
              </w:rPr>
              <w:t>Canadá</w:t>
            </w:r>
          </w:p>
        </w:tc>
      </w:tr>
      <w:tr w:rsidR="009E01DF" w:rsidRPr="003E660E" w:rsidTr="00E96251">
        <w:trPr>
          <w:trHeight w:val="315"/>
          <w:jc w:val="center"/>
        </w:trPr>
        <w:tc>
          <w:tcPr>
            <w:tcW w:w="2148" w:type="dxa"/>
          </w:tcPr>
          <w:p w:rsidR="009E01DF" w:rsidRPr="003E660E" w:rsidRDefault="009E01DF" w:rsidP="00E96251">
            <w:pPr>
              <w:pStyle w:val="Tabletext"/>
              <w:rPr>
                <w:lang w:val="ru-RU"/>
              </w:rPr>
            </w:pPr>
            <w:r w:rsidRPr="003E660E">
              <w:rPr>
                <w:lang w:val="ru-RU"/>
              </w:rPr>
              <w:t>CHN</w:t>
            </w:r>
          </w:p>
        </w:tc>
        <w:tc>
          <w:tcPr>
            <w:tcW w:w="2721" w:type="dxa"/>
            <w:noWrap/>
          </w:tcPr>
          <w:p w:rsidR="009E01DF" w:rsidRPr="003E660E" w:rsidRDefault="009E01DF" w:rsidP="00E96251">
            <w:pPr>
              <w:pStyle w:val="Tabletext"/>
              <w:rPr>
                <w:lang w:val="ru-RU"/>
              </w:rPr>
            </w:pPr>
            <w:r w:rsidRPr="00634A05">
              <w:rPr>
                <w:lang w:val="ru-RU"/>
              </w:rPr>
              <w:t>China (PRC)</w:t>
            </w:r>
          </w:p>
        </w:tc>
      </w:tr>
      <w:tr w:rsidR="009E01DF" w:rsidRPr="003E660E" w:rsidTr="00E96251">
        <w:trPr>
          <w:trHeight w:val="315"/>
          <w:jc w:val="center"/>
        </w:trPr>
        <w:tc>
          <w:tcPr>
            <w:tcW w:w="2148" w:type="dxa"/>
          </w:tcPr>
          <w:p w:rsidR="009E01DF" w:rsidRPr="003E660E" w:rsidRDefault="009E01DF" w:rsidP="00E96251">
            <w:pPr>
              <w:pStyle w:val="Tabletext"/>
              <w:rPr>
                <w:lang w:val="ru-RU"/>
              </w:rPr>
            </w:pPr>
            <w:r w:rsidRPr="003E660E">
              <w:rPr>
                <w:lang w:val="ru-RU"/>
              </w:rPr>
              <w:t>E</w:t>
            </w:r>
          </w:p>
        </w:tc>
        <w:tc>
          <w:tcPr>
            <w:tcW w:w="2721" w:type="dxa"/>
            <w:noWrap/>
          </w:tcPr>
          <w:p w:rsidR="009E01DF" w:rsidRPr="003E660E" w:rsidRDefault="009E01DF" w:rsidP="00E96251">
            <w:pPr>
              <w:pStyle w:val="Tabletext"/>
              <w:rPr>
                <w:lang w:val="ru-RU"/>
              </w:rPr>
            </w:pPr>
            <w:r w:rsidRPr="00634A05">
              <w:rPr>
                <w:lang w:val="ru-RU"/>
              </w:rPr>
              <w:t>España</w:t>
            </w:r>
          </w:p>
        </w:tc>
      </w:tr>
      <w:tr w:rsidR="009E01DF" w:rsidRPr="003E660E" w:rsidTr="00E96251">
        <w:trPr>
          <w:trHeight w:val="315"/>
          <w:jc w:val="center"/>
        </w:trPr>
        <w:tc>
          <w:tcPr>
            <w:tcW w:w="2148" w:type="dxa"/>
          </w:tcPr>
          <w:p w:rsidR="009E01DF" w:rsidRPr="003E660E" w:rsidRDefault="009E01DF" w:rsidP="00E96251">
            <w:pPr>
              <w:pStyle w:val="Tabletext"/>
              <w:rPr>
                <w:lang w:val="ru-RU"/>
              </w:rPr>
            </w:pPr>
            <w:r w:rsidRPr="003E660E">
              <w:rPr>
                <w:lang w:val="ru-RU"/>
              </w:rPr>
              <w:t>F</w:t>
            </w:r>
          </w:p>
        </w:tc>
        <w:tc>
          <w:tcPr>
            <w:tcW w:w="2721" w:type="dxa"/>
            <w:noWrap/>
          </w:tcPr>
          <w:p w:rsidR="009E01DF" w:rsidRPr="003E660E" w:rsidRDefault="009E01DF" w:rsidP="00E96251">
            <w:pPr>
              <w:pStyle w:val="Tabletext"/>
              <w:rPr>
                <w:lang w:val="ru-RU"/>
              </w:rPr>
            </w:pPr>
            <w:r w:rsidRPr="00634A05">
              <w:rPr>
                <w:lang w:val="ru-RU"/>
              </w:rPr>
              <w:t>Francia</w:t>
            </w:r>
          </w:p>
        </w:tc>
      </w:tr>
      <w:tr w:rsidR="009E01DF" w:rsidRPr="003E660E" w:rsidTr="00E96251">
        <w:trPr>
          <w:trHeight w:val="305"/>
          <w:jc w:val="center"/>
        </w:trPr>
        <w:tc>
          <w:tcPr>
            <w:tcW w:w="2148" w:type="dxa"/>
          </w:tcPr>
          <w:p w:rsidR="009E01DF" w:rsidRPr="003E660E" w:rsidRDefault="009E01DF" w:rsidP="00E96251">
            <w:pPr>
              <w:pStyle w:val="Tabletext"/>
              <w:rPr>
                <w:lang w:val="ru-RU"/>
              </w:rPr>
            </w:pPr>
            <w:r w:rsidRPr="003E660E">
              <w:rPr>
                <w:lang w:val="ru-RU"/>
              </w:rPr>
              <w:t>GRC</w:t>
            </w:r>
          </w:p>
        </w:tc>
        <w:tc>
          <w:tcPr>
            <w:tcW w:w="2721" w:type="dxa"/>
            <w:noWrap/>
          </w:tcPr>
          <w:p w:rsidR="009E01DF" w:rsidRPr="003E660E" w:rsidRDefault="009E01DF" w:rsidP="00E96251">
            <w:pPr>
              <w:pStyle w:val="Tabletext"/>
              <w:rPr>
                <w:lang w:val="ru-RU"/>
              </w:rPr>
            </w:pPr>
            <w:r w:rsidRPr="00634A05">
              <w:rPr>
                <w:lang w:val="ru-RU"/>
              </w:rPr>
              <w:t>Grecia</w:t>
            </w:r>
          </w:p>
        </w:tc>
      </w:tr>
      <w:tr w:rsidR="009E01DF" w:rsidRPr="003E660E" w:rsidTr="00E96251">
        <w:trPr>
          <w:trHeight w:val="315"/>
          <w:jc w:val="center"/>
        </w:trPr>
        <w:tc>
          <w:tcPr>
            <w:tcW w:w="2148" w:type="dxa"/>
          </w:tcPr>
          <w:p w:rsidR="009E01DF" w:rsidRPr="003E660E" w:rsidRDefault="009E01DF" w:rsidP="00E96251">
            <w:pPr>
              <w:pStyle w:val="Tabletext"/>
              <w:rPr>
                <w:lang w:val="ru-RU"/>
              </w:rPr>
            </w:pPr>
            <w:r w:rsidRPr="003E660E">
              <w:rPr>
                <w:lang w:val="ru-RU"/>
              </w:rPr>
              <w:t>TUR</w:t>
            </w:r>
          </w:p>
        </w:tc>
        <w:tc>
          <w:tcPr>
            <w:tcW w:w="2721" w:type="dxa"/>
            <w:noWrap/>
          </w:tcPr>
          <w:p w:rsidR="009E01DF" w:rsidRPr="003E660E" w:rsidRDefault="009E01DF" w:rsidP="00E96251">
            <w:pPr>
              <w:pStyle w:val="Tabletext"/>
              <w:rPr>
                <w:lang w:val="ru-RU"/>
              </w:rPr>
            </w:pPr>
            <w:r w:rsidRPr="00634A05">
              <w:rPr>
                <w:lang w:val="ru-RU"/>
              </w:rPr>
              <w:t>Turquía</w:t>
            </w:r>
          </w:p>
        </w:tc>
      </w:tr>
      <w:tr w:rsidR="009E01DF" w:rsidRPr="003E660E" w:rsidTr="00E96251">
        <w:trPr>
          <w:trHeight w:val="315"/>
          <w:jc w:val="center"/>
        </w:trPr>
        <w:tc>
          <w:tcPr>
            <w:tcW w:w="2148" w:type="dxa"/>
          </w:tcPr>
          <w:p w:rsidR="009E01DF" w:rsidRPr="003E660E" w:rsidRDefault="009E01DF" w:rsidP="00E96251">
            <w:pPr>
              <w:pStyle w:val="Tabletext"/>
              <w:rPr>
                <w:lang w:val="ru-RU"/>
              </w:rPr>
            </w:pPr>
            <w:r w:rsidRPr="003E660E">
              <w:rPr>
                <w:lang w:val="ru-RU"/>
              </w:rPr>
              <w:t>USA</w:t>
            </w:r>
          </w:p>
        </w:tc>
        <w:tc>
          <w:tcPr>
            <w:tcW w:w="2721" w:type="dxa"/>
            <w:noWrap/>
          </w:tcPr>
          <w:p w:rsidR="009E01DF" w:rsidRPr="003E660E" w:rsidRDefault="009E01DF" w:rsidP="00E96251">
            <w:pPr>
              <w:pStyle w:val="Tabletext"/>
              <w:rPr>
                <w:lang w:val="ru-RU"/>
              </w:rPr>
            </w:pPr>
            <w:r w:rsidRPr="00634A05">
              <w:rPr>
                <w:lang w:val="ru-RU"/>
              </w:rPr>
              <w:t>Estados Unidos de América</w:t>
            </w:r>
          </w:p>
        </w:tc>
      </w:tr>
      <w:tr w:rsidR="009E01DF" w:rsidRPr="003E660E" w:rsidTr="00E96251">
        <w:trPr>
          <w:trHeight w:val="315"/>
          <w:jc w:val="center"/>
        </w:trPr>
        <w:tc>
          <w:tcPr>
            <w:tcW w:w="2148" w:type="dxa"/>
          </w:tcPr>
          <w:p w:rsidR="009E01DF" w:rsidRPr="003E660E" w:rsidRDefault="009E01DF" w:rsidP="00E96251">
            <w:pPr>
              <w:pStyle w:val="Tabletext"/>
              <w:rPr>
                <w:lang w:val="ru-RU"/>
              </w:rPr>
            </w:pPr>
            <w:r w:rsidRPr="003E660E">
              <w:rPr>
                <w:lang w:val="ru-RU"/>
              </w:rPr>
              <w:t>VTN</w:t>
            </w:r>
          </w:p>
        </w:tc>
        <w:tc>
          <w:tcPr>
            <w:tcW w:w="2721" w:type="dxa"/>
            <w:noWrap/>
          </w:tcPr>
          <w:p w:rsidR="009E01DF" w:rsidRPr="003E660E" w:rsidRDefault="009E01DF" w:rsidP="00E96251">
            <w:pPr>
              <w:pStyle w:val="Tabletext"/>
              <w:rPr>
                <w:lang w:val="ru-RU"/>
              </w:rPr>
            </w:pPr>
            <w:r w:rsidRPr="00634A05">
              <w:rPr>
                <w:lang w:val="ru-RU"/>
              </w:rPr>
              <w:t>Vietnam</w:t>
            </w:r>
          </w:p>
        </w:tc>
      </w:tr>
    </w:tbl>
    <w:p w:rsidR="009E01DF" w:rsidRDefault="009E01DF" w:rsidP="009E01DF">
      <w:pPr>
        <w:pStyle w:val="Tablefin"/>
      </w:pPr>
    </w:p>
    <w:p w:rsidR="009E01DF" w:rsidRPr="00CD3AD4" w:rsidRDefault="009E01DF" w:rsidP="009E01DF">
      <w:pPr>
        <w:pStyle w:val="Reftitle"/>
        <w:rPr>
          <w:lang w:val="es-ES_tradnl"/>
        </w:rPr>
      </w:pPr>
      <w:r w:rsidRPr="00CD3AD4">
        <w:rPr>
          <w:lang w:val="es-ES_tradnl"/>
        </w:rPr>
        <w:t>Referencia</w:t>
      </w:r>
    </w:p>
    <w:p w:rsidR="009E01DF" w:rsidRPr="00CD3AD4" w:rsidRDefault="009E01DF" w:rsidP="009E01DF">
      <w:pPr>
        <w:pStyle w:val="Reftext"/>
        <w:rPr>
          <w:lang w:val="es-ES_tradnl"/>
        </w:rPr>
      </w:pPr>
    </w:p>
    <w:p w:rsidR="009E01DF" w:rsidRPr="00CD3AD4" w:rsidRDefault="009E01DF" w:rsidP="009E01DF">
      <w:pPr>
        <w:pStyle w:val="Reftext"/>
        <w:rPr>
          <w:lang w:val="es-ES_tradnl"/>
        </w:rPr>
      </w:pPr>
      <w:r w:rsidRPr="00CD3AD4">
        <w:rPr>
          <w:lang w:val="es-ES_tradnl"/>
        </w:rPr>
        <w:tab/>
        <w:t>Programa de comprobación técnica de la banda 406-40</w:t>
      </w:r>
      <w:r w:rsidR="00796FD9">
        <w:rPr>
          <w:lang w:val="es-ES_tradnl"/>
        </w:rPr>
        <w:t>6,1 MHz (Resolución 205, COSPAS-</w:t>
      </w:r>
      <w:r w:rsidRPr="00CD3AD4">
        <w:rPr>
          <w:lang w:val="es-ES_tradnl"/>
        </w:rPr>
        <w:t>SARSAT)</w:t>
      </w:r>
    </w:p>
    <w:p w:rsidR="009E01DF" w:rsidRPr="00CD3AD4" w:rsidRDefault="009E01DF" w:rsidP="009E01DF">
      <w:pPr>
        <w:pStyle w:val="Reftext"/>
        <w:rPr>
          <w:rFonts w:asciiTheme="majorBidi" w:hAnsiTheme="majorBidi" w:cstheme="majorBidi"/>
          <w:szCs w:val="24"/>
          <w:lang w:val="es-ES_tradnl"/>
        </w:rPr>
      </w:pPr>
      <w:r w:rsidRPr="00CD3AD4">
        <w:rPr>
          <w:lang w:val="es-ES_tradnl"/>
        </w:rPr>
        <w:tab/>
      </w:r>
      <w:hyperlink r:id="rId35" w:history="1">
        <w:r w:rsidRPr="00CD3AD4">
          <w:rPr>
            <w:rStyle w:val="Hyperlink"/>
            <w:rFonts w:asciiTheme="majorBidi" w:hAnsiTheme="majorBidi" w:cstheme="majorBidi"/>
            <w:lang w:val="es-ES_tradnl"/>
          </w:rPr>
          <w:t>http://www.itu.int/ITU-R/index.asp?category=terrestrial&amp;rlink=resolution-205&amp;lang=en</w:t>
        </w:r>
      </w:hyperlink>
    </w:p>
    <w:p w:rsidR="009E01DF" w:rsidRPr="00CD3AD4" w:rsidRDefault="009E01DF" w:rsidP="009E01DF">
      <w:pPr>
        <w:rPr>
          <w:lang w:val="es-ES_tradnl"/>
        </w:rPr>
      </w:pPr>
    </w:p>
    <w:p w:rsidR="009E01DF" w:rsidRPr="00CD3AD4" w:rsidRDefault="009E01DF" w:rsidP="009E01DF">
      <w:pPr>
        <w:rPr>
          <w:lang w:val="es-ES_tradnl"/>
        </w:rPr>
      </w:pPr>
    </w:p>
    <w:p w:rsidR="009E01DF" w:rsidRPr="00CD3AD4" w:rsidRDefault="009E01DF" w:rsidP="009E01DF">
      <w:pPr>
        <w:tabs>
          <w:tab w:val="clear" w:pos="794"/>
          <w:tab w:val="clear" w:pos="1191"/>
          <w:tab w:val="clear" w:pos="1588"/>
          <w:tab w:val="clear" w:pos="1985"/>
        </w:tabs>
        <w:overflowPunct/>
        <w:autoSpaceDE/>
        <w:autoSpaceDN/>
        <w:adjustRightInd/>
        <w:spacing w:before="0"/>
        <w:jc w:val="left"/>
        <w:textAlignment w:val="auto"/>
        <w:rPr>
          <w:lang w:val="es-ES_tradnl"/>
        </w:rPr>
      </w:pPr>
      <w:r w:rsidRPr="00CD3AD4">
        <w:rPr>
          <w:lang w:val="es-ES_tradnl"/>
        </w:rPr>
        <w:br w:type="page"/>
      </w:r>
    </w:p>
    <w:p w:rsidR="009E01DF" w:rsidRPr="00CD3AD4" w:rsidRDefault="009E01DF" w:rsidP="00796FD9">
      <w:pPr>
        <w:pStyle w:val="AnnexNoTitle"/>
        <w:rPr>
          <w:lang w:val="es-ES_tradnl"/>
        </w:rPr>
      </w:pPr>
      <w:r w:rsidRPr="00CD3AD4">
        <w:rPr>
          <w:lang w:val="es-ES_tradnl"/>
        </w:rPr>
        <w:lastRenderedPageBreak/>
        <w:t>Anexo 3</w:t>
      </w:r>
      <w:r w:rsidRPr="00CD3AD4">
        <w:rPr>
          <w:lang w:val="es-ES_tradnl"/>
        </w:rPr>
        <w:br/>
      </w:r>
      <w:r w:rsidRPr="00CD3AD4">
        <w:rPr>
          <w:lang w:val="es-ES_tradnl"/>
        </w:rPr>
        <w:br/>
        <w:t>Lista parcial de parámetros en la base de datos</w:t>
      </w:r>
      <w:r w:rsidR="00796FD9">
        <w:rPr>
          <w:lang w:val="es-ES_tradnl"/>
        </w:rPr>
        <w:br/>
      </w:r>
      <w:r w:rsidRPr="00CD3AD4">
        <w:rPr>
          <w:lang w:val="es-ES_tradnl"/>
        </w:rPr>
        <w:t>de interferencia a 406 MHz</w:t>
      </w:r>
    </w:p>
    <w:p w:rsidR="009E01DF" w:rsidRPr="00CD3AD4" w:rsidRDefault="009E01DF" w:rsidP="009E01DF">
      <w:pPr>
        <w:rPr>
          <w:lang w:val="es-ES_tradnl"/>
        </w:rPr>
      </w:pPr>
    </w:p>
    <w:tbl>
      <w:tblPr>
        <w:tblW w:w="9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2041"/>
        <w:gridCol w:w="6447"/>
      </w:tblGrid>
      <w:tr w:rsidR="009E01DF" w:rsidRPr="00CD3AD4" w:rsidTr="00796FD9">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9E01DF" w:rsidRPr="00CD3AD4" w:rsidRDefault="009E01DF" w:rsidP="00796FD9">
            <w:pPr>
              <w:pStyle w:val="Tablehead"/>
              <w:rPr>
                <w:lang w:val="es-ES_tradnl"/>
              </w:rPr>
            </w:pPr>
            <w:r w:rsidRPr="00CD3AD4">
              <w:rPr>
                <w:lang w:val="es-ES_tradnl"/>
              </w:rPr>
              <w:t>Elemento</w:t>
            </w:r>
          </w:p>
        </w:tc>
        <w:tc>
          <w:tcPr>
            <w:tcW w:w="2041" w:type="dxa"/>
            <w:tcBorders>
              <w:top w:val="single" w:sz="4" w:space="0" w:color="auto"/>
              <w:left w:val="single" w:sz="4" w:space="0" w:color="auto"/>
              <w:bottom w:val="single" w:sz="4" w:space="0" w:color="auto"/>
              <w:right w:val="single" w:sz="4" w:space="0" w:color="auto"/>
            </w:tcBorders>
            <w:vAlign w:val="center"/>
          </w:tcPr>
          <w:p w:rsidR="009E01DF" w:rsidRPr="00CD3AD4" w:rsidRDefault="009E01DF" w:rsidP="00796FD9">
            <w:pPr>
              <w:pStyle w:val="Tablehead"/>
              <w:rPr>
                <w:lang w:val="es-ES_tradnl"/>
              </w:rPr>
            </w:pPr>
            <w:r w:rsidRPr="00CD3AD4">
              <w:rPr>
                <w:lang w:val="es-ES_tradnl"/>
              </w:rPr>
              <w:t>Encabezamiento de la columna</w:t>
            </w:r>
          </w:p>
        </w:tc>
        <w:tc>
          <w:tcPr>
            <w:tcW w:w="6447" w:type="dxa"/>
            <w:tcBorders>
              <w:top w:val="single" w:sz="4" w:space="0" w:color="auto"/>
              <w:left w:val="single" w:sz="4" w:space="0" w:color="auto"/>
              <w:bottom w:val="single" w:sz="4" w:space="0" w:color="auto"/>
              <w:right w:val="single" w:sz="4" w:space="0" w:color="auto"/>
            </w:tcBorders>
            <w:vAlign w:val="center"/>
          </w:tcPr>
          <w:p w:rsidR="009E01DF" w:rsidRPr="00CD3AD4" w:rsidRDefault="009E01DF" w:rsidP="00796FD9">
            <w:pPr>
              <w:pStyle w:val="Tablehead"/>
              <w:rPr>
                <w:lang w:val="es-ES_tradnl"/>
              </w:rPr>
            </w:pPr>
            <w:r w:rsidRPr="00CD3AD4">
              <w:rPr>
                <w:lang w:val="es-ES_tradnl"/>
              </w:rPr>
              <w:t>Descripción</w:t>
            </w:r>
          </w:p>
        </w:tc>
      </w:tr>
      <w:tr w:rsidR="009E01DF" w:rsidRPr="00DA5154" w:rsidTr="00E96251">
        <w:trPr>
          <w:jc w:val="center"/>
        </w:trPr>
        <w:tc>
          <w:tcPr>
            <w:tcW w:w="1134"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jc w:val="center"/>
              <w:rPr>
                <w:lang w:val="es-ES_tradnl"/>
              </w:rPr>
            </w:pPr>
            <w:r w:rsidRPr="00CD3AD4">
              <w:rPr>
                <w:lang w:val="es-ES_tradnl"/>
              </w:rPr>
              <w:t>1</w:t>
            </w:r>
          </w:p>
        </w:tc>
        <w:tc>
          <w:tcPr>
            <w:tcW w:w="2041"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Solution_Id</w:t>
            </w:r>
          </w:p>
        </w:tc>
        <w:tc>
          <w:tcPr>
            <w:tcW w:w="6447"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rPr>
                <w:lang w:val="es-ES_tradnl"/>
              </w:rPr>
            </w:pPr>
            <w:r w:rsidRPr="00CD3AD4">
              <w:rPr>
                <w:lang w:val="es-ES_tradnl"/>
              </w:rPr>
              <w:t>Número de serie de solución asignado al LEOLUT</w:t>
            </w:r>
          </w:p>
        </w:tc>
      </w:tr>
      <w:tr w:rsidR="009E01DF" w:rsidRPr="00DA5154" w:rsidTr="00E96251">
        <w:trPr>
          <w:jc w:val="center"/>
        </w:trPr>
        <w:tc>
          <w:tcPr>
            <w:tcW w:w="1134"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jc w:val="center"/>
              <w:rPr>
                <w:lang w:val="es-ES_tradnl"/>
              </w:rPr>
            </w:pPr>
            <w:r w:rsidRPr="00CD3AD4">
              <w:rPr>
                <w:lang w:val="es-ES_tradnl"/>
              </w:rPr>
              <w:t>2</w:t>
            </w:r>
          </w:p>
        </w:tc>
        <w:tc>
          <w:tcPr>
            <w:tcW w:w="2041"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jc w:val="left"/>
              <w:rPr>
                <w:lang w:val="es-ES_tradnl"/>
              </w:rPr>
            </w:pPr>
            <w:r w:rsidRPr="00CD3AD4">
              <w:rPr>
                <w:lang w:val="es-ES_tradnl"/>
              </w:rPr>
              <w:t>Alert_Site_Number</w:t>
            </w:r>
          </w:p>
        </w:tc>
        <w:tc>
          <w:tcPr>
            <w:tcW w:w="6447" w:type="dxa"/>
            <w:tcBorders>
              <w:top w:val="single" w:sz="4" w:space="0" w:color="auto"/>
              <w:left w:val="single" w:sz="4" w:space="0" w:color="auto"/>
              <w:bottom w:val="single" w:sz="4" w:space="0" w:color="auto"/>
              <w:right w:val="single" w:sz="4" w:space="0" w:color="auto"/>
            </w:tcBorders>
          </w:tcPr>
          <w:p w:rsidR="009E01DF" w:rsidRPr="00CD3AD4" w:rsidRDefault="009E01DF" w:rsidP="00796FD9">
            <w:pPr>
              <w:pStyle w:val="Tabletext"/>
              <w:rPr>
                <w:lang w:val="es-ES_tradnl"/>
              </w:rPr>
            </w:pPr>
            <w:r w:rsidRPr="00CD3AD4">
              <w:rPr>
                <w:lang w:val="es-ES_tradnl"/>
              </w:rPr>
              <w:t>Agrupamiento de soluciones LEOLUT a las que se ha asignado un número de emplazamiento. El agrupamiento es función de la distancia y la frecuencia entre soluciones (seleccionables por el usuario, normalmente 50</w:t>
            </w:r>
            <w:r w:rsidR="00796FD9">
              <w:rPr>
                <w:lang w:val="es-ES_tradnl"/>
              </w:rPr>
              <w:t> </w:t>
            </w:r>
            <w:r w:rsidRPr="00CD3AD4">
              <w:rPr>
                <w:lang w:val="es-ES_tradnl"/>
              </w:rPr>
              <w:t>km y 100</w:t>
            </w:r>
            <w:r w:rsidR="00796FD9">
              <w:rPr>
                <w:lang w:val="es-ES_tradnl"/>
              </w:rPr>
              <w:t> </w:t>
            </w:r>
            <w:r w:rsidRPr="00CD3AD4">
              <w:rPr>
                <w:lang w:val="es-ES_tradnl"/>
              </w:rPr>
              <w:t xml:space="preserve">kHz en </w:t>
            </w:r>
            <w:r>
              <w:rPr>
                <w:lang w:val="es-ES_tradnl"/>
              </w:rPr>
              <w:t>EE.UU.</w:t>
            </w:r>
            <w:r w:rsidRPr="00CD3AD4">
              <w:rPr>
                <w:lang w:val="es-ES_tradnl"/>
              </w:rPr>
              <w:t>). Por regla general, un emplazamiento contendrá un número casi igual de soluciones A y B</w:t>
            </w:r>
          </w:p>
        </w:tc>
      </w:tr>
      <w:tr w:rsidR="009E01DF" w:rsidRPr="00DA5154" w:rsidTr="00E96251">
        <w:trPr>
          <w:jc w:val="center"/>
        </w:trPr>
        <w:tc>
          <w:tcPr>
            <w:tcW w:w="1134"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jc w:val="center"/>
              <w:rPr>
                <w:lang w:val="es-ES_tradnl"/>
              </w:rPr>
            </w:pPr>
            <w:r w:rsidRPr="00CD3AD4">
              <w:rPr>
                <w:lang w:val="es-ES_tradnl"/>
              </w:rPr>
              <w:t>3</w:t>
            </w:r>
          </w:p>
        </w:tc>
        <w:tc>
          <w:tcPr>
            <w:tcW w:w="2041"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Sat_ID</w:t>
            </w:r>
          </w:p>
        </w:tc>
        <w:tc>
          <w:tcPr>
            <w:tcW w:w="6447"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rPr>
                <w:lang w:val="es-ES_tradnl"/>
              </w:rPr>
            </w:pPr>
            <w:r w:rsidRPr="00CD3AD4">
              <w:rPr>
                <w:lang w:val="es-ES_tradnl"/>
              </w:rPr>
              <w:t>Número de identificación del satélite</w:t>
            </w:r>
          </w:p>
        </w:tc>
      </w:tr>
      <w:tr w:rsidR="009E01DF" w:rsidRPr="00DA5154" w:rsidTr="00E96251">
        <w:trPr>
          <w:jc w:val="center"/>
        </w:trPr>
        <w:tc>
          <w:tcPr>
            <w:tcW w:w="1134"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jc w:val="center"/>
              <w:rPr>
                <w:lang w:val="es-ES_tradnl"/>
              </w:rPr>
            </w:pPr>
            <w:r w:rsidRPr="00CD3AD4">
              <w:rPr>
                <w:lang w:val="es-ES_tradnl"/>
              </w:rPr>
              <w:t>4</w:t>
            </w:r>
          </w:p>
        </w:tc>
        <w:tc>
          <w:tcPr>
            <w:tcW w:w="2041"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Orbit_Number</w:t>
            </w:r>
          </w:p>
        </w:tc>
        <w:tc>
          <w:tcPr>
            <w:tcW w:w="6447"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rPr>
                <w:lang w:val="es-ES_tradnl"/>
              </w:rPr>
            </w:pPr>
            <w:r w:rsidRPr="00CD3AD4">
              <w:rPr>
                <w:lang w:val="es-ES_tradnl"/>
              </w:rPr>
              <w:t>Número de la órbita del satélite</w:t>
            </w:r>
          </w:p>
        </w:tc>
      </w:tr>
      <w:tr w:rsidR="009E01DF" w:rsidRPr="00DA5154" w:rsidTr="00E96251">
        <w:trPr>
          <w:jc w:val="center"/>
        </w:trPr>
        <w:tc>
          <w:tcPr>
            <w:tcW w:w="1134"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jc w:val="center"/>
              <w:rPr>
                <w:lang w:val="es-ES_tradnl"/>
              </w:rPr>
            </w:pPr>
            <w:r w:rsidRPr="00CD3AD4">
              <w:rPr>
                <w:lang w:val="es-ES_tradnl"/>
              </w:rPr>
              <w:t>5</w:t>
            </w:r>
          </w:p>
        </w:tc>
        <w:tc>
          <w:tcPr>
            <w:tcW w:w="2041"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LUT_ID</w:t>
            </w:r>
          </w:p>
        </w:tc>
        <w:tc>
          <w:tcPr>
            <w:tcW w:w="6447"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rPr>
                <w:lang w:val="es-ES_tradnl"/>
              </w:rPr>
            </w:pPr>
            <w:r w:rsidRPr="00CD3AD4">
              <w:rPr>
                <w:lang w:val="es-ES_tradnl"/>
              </w:rPr>
              <w:t>Número de identificación del LEOLUT</w:t>
            </w:r>
          </w:p>
        </w:tc>
      </w:tr>
      <w:tr w:rsidR="009E01DF" w:rsidRPr="00CD3AD4" w:rsidTr="00E96251">
        <w:trPr>
          <w:jc w:val="center"/>
        </w:trPr>
        <w:tc>
          <w:tcPr>
            <w:tcW w:w="1134"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jc w:val="center"/>
              <w:rPr>
                <w:lang w:val="es-ES_tradnl"/>
              </w:rPr>
            </w:pPr>
            <w:r w:rsidRPr="00CD3AD4">
              <w:rPr>
                <w:lang w:val="es-ES_tradnl"/>
              </w:rPr>
              <w:t>6</w:t>
            </w:r>
          </w:p>
        </w:tc>
        <w:tc>
          <w:tcPr>
            <w:tcW w:w="2041"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A_Prob</w:t>
            </w:r>
          </w:p>
        </w:tc>
        <w:tc>
          <w:tcPr>
            <w:tcW w:w="6447"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rPr>
                <w:lang w:val="es-ES_tradnl"/>
              </w:rPr>
            </w:pPr>
            <w:r w:rsidRPr="00CD3AD4">
              <w:rPr>
                <w:lang w:val="es-ES_tradnl"/>
              </w:rPr>
              <w:t>Probabilidad del lado A</w:t>
            </w:r>
          </w:p>
        </w:tc>
      </w:tr>
      <w:tr w:rsidR="009E01DF" w:rsidRPr="00CD3AD4" w:rsidTr="00E96251">
        <w:trPr>
          <w:jc w:val="center"/>
        </w:trPr>
        <w:tc>
          <w:tcPr>
            <w:tcW w:w="1134"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jc w:val="center"/>
              <w:rPr>
                <w:lang w:val="es-ES_tradnl"/>
              </w:rPr>
            </w:pPr>
            <w:r w:rsidRPr="00CD3AD4">
              <w:rPr>
                <w:lang w:val="es-ES_tradnl"/>
              </w:rPr>
              <w:t>7</w:t>
            </w:r>
          </w:p>
        </w:tc>
        <w:tc>
          <w:tcPr>
            <w:tcW w:w="2041"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A_Lat</w:t>
            </w:r>
          </w:p>
        </w:tc>
        <w:tc>
          <w:tcPr>
            <w:tcW w:w="6447"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rPr>
                <w:lang w:val="es-ES_tradnl"/>
              </w:rPr>
            </w:pPr>
            <w:r w:rsidRPr="00CD3AD4">
              <w:rPr>
                <w:lang w:val="es-ES_tradnl"/>
              </w:rPr>
              <w:t>Latitud del lado A</w:t>
            </w:r>
          </w:p>
        </w:tc>
      </w:tr>
      <w:tr w:rsidR="009E01DF" w:rsidRPr="00CD3AD4" w:rsidTr="00E96251">
        <w:trPr>
          <w:jc w:val="center"/>
        </w:trPr>
        <w:tc>
          <w:tcPr>
            <w:tcW w:w="1134"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jc w:val="center"/>
              <w:rPr>
                <w:lang w:val="es-ES_tradnl"/>
              </w:rPr>
            </w:pPr>
            <w:r w:rsidRPr="00CD3AD4">
              <w:rPr>
                <w:lang w:val="es-ES_tradnl"/>
              </w:rPr>
              <w:t>8</w:t>
            </w:r>
          </w:p>
        </w:tc>
        <w:tc>
          <w:tcPr>
            <w:tcW w:w="2041"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A_Lon</w:t>
            </w:r>
          </w:p>
        </w:tc>
        <w:tc>
          <w:tcPr>
            <w:tcW w:w="6447"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rPr>
                <w:lang w:val="es-ES_tradnl"/>
              </w:rPr>
            </w:pPr>
            <w:r w:rsidRPr="00CD3AD4">
              <w:rPr>
                <w:lang w:val="es-ES_tradnl"/>
              </w:rPr>
              <w:t>Longitud del lado A</w:t>
            </w:r>
          </w:p>
        </w:tc>
      </w:tr>
      <w:tr w:rsidR="009E01DF" w:rsidRPr="00DA5154" w:rsidTr="00E96251">
        <w:trPr>
          <w:jc w:val="center"/>
        </w:trPr>
        <w:tc>
          <w:tcPr>
            <w:tcW w:w="1134"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jc w:val="center"/>
              <w:rPr>
                <w:lang w:val="es-ES_tradnl"/>
              </w:rPr>
            </w:pPr>
            <w:r w:rsidRPr="00CD3AD4">
              <w:rPr>
                <w:lang w:val="es-ES_tradnl"/>
              </w:rPr>
              <w:t>9</w:t>
            </w:r>
          </w:p>
        </w:tc>
        <w:tc>
          <w:tcPr>
            <w:tcW w:w="2041"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A_TCA</w:t>
            </w:r>
          </w:p>
        </w:tc>
        <w:tc>
          <w:tcPr>
            <w:tcW w:w="6447"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rPr>
                <w:lang w:val="es-ES_tradnl"/>
              </w:rPr>
            </w:pPr>
            <w:r w:rsidRPr="00CD3AD4">
              <w:rPr>
                <w:lang w:val="es-ES_tradnl"/>
              </w:rPr>
              <w:t>Momento de máxima aproximación (TCA) del lado A</w:t>
            </w:r>
          </w:p>
        </w:tc>
      </w:tr>
      <w:tr w:rsidR="009E01DF" w:rsidRPr="00DA5154" w:rsidTr="00E96251">
        <w:trPr>
          <w:jc w:val="center"/>
        </w:trPr>
        <w:tc>
          <w:tcPr>
            <w:tcW w:w="1134"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jc w:val="center"/>
              <w:rPr>
                <w:lang w:val="es-ES_tradnl"/>
              </w:rPr>
            </w:pPr>
            <w:r w:rsidRPr="00CD3AD4">
              <w:rPr>
                <w:lang w:val="es-ES_tradnl"/>
              </w:rPr>
              <w:t>10</w:t>
            </w:r>
          </w:p>
        </w:tc>
        <w:tc>
          <w:tcPr>
            <w:tcW w:w="2041"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jc w:val="left"/>
              <w:rPr>
                <w:lang w:val="es-ES_tradnl"/>
              </w:rPr>
            </w:pPr>
            <w:r w:rsidRPr="00CD3AD4">
              <w:rPr>
                <w:lang w:val="es-ES_tradnl"/>
              </w:rPr>
              <w:t>A_CTA</w:t>
            </w:r>
          </w:p>
        </w:tc>
        <w:tc>
          <w:tcPr>
            <w:tcW w:w="6447"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rPr>
                <w:lang w:val="es-ES_tradnl"/>
              </w:rPr>
            </w:pPr>
            <w:r w:rsidRPr="00CD3AD4">
              <w:rPr>
                <w:lang w:val="es-ES_tradnl"/>
              </w:rPr>
              <w:t>Angulo transversal (CTA); ángulo cuyo vértice en el centro de la Tierra y sus lados que pasan a través del emplazamiento solución y el satélite en el TCA</w:t>
            </w:r>
          </w:p>
        </w:tc>
      </w:tr>
      <w:tr w:rsidR="009E01DF" w:rsidRPr="00DA5154" w:rsidTr="00E96251">
        <w:trPr>
          <w:jc w:val="center"/>
        </w:trPr>
        <w:tc>
          <w:tcPr>
            <w:tcW w:w="1134"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jc w:val="center"/>
              <w:rPr>
                <w:lang w:val="es-ES_tradnl"/>
              </w:rPr>
            </w:pPr>
            <w:r w:rsidRPr="00CD3AD4">
              <w:rPr>
                <w:lang w:val="es-ES_tradnl"/>
              </w:rPr>
              <w:t>11</w:t>
            </w:r>
          </w:p>
        </w:tc>
        <w:tc>
          <w:tcPr>
            <w:tcW w:w="2041"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jc w:val="left"/>
              <w:rPr>
                <w:lang w:val="es-ES_tradnl"/>
              </w:rPr>
            </w:pPr>
            <w:r w:rsidRPr="00CD3AD4">
              <w:rPr>
                <w:lang w:val="es-ES_tradnl"/>
              </w:rPr>
              <w:t>A_Freq_Bias</w:t>
            </w:r>
          </w:p>
        </w:tc>
        <w:tc>
          <w:tcPr>
            <w:tcW w:w="6447"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rPr>
                <w:lang w:val="es-ES_tradnl"/>
              </w:rPr>
            </w:pPr>
            <w:r w:rsidRPr="00CD3AD4">
              <w:rPr>
                <w:lang w:val="es-ES_tradnl"/>
              </w:rPr>
              <w:t>Frecuencia en el punto de inflexión de la curva Doppler, desvío con respecto a 406,025 MHz</w:t>
            </w:r>
          </w:p>
        </w:tc>
      </w:tr>
      <w:tr w:rsidR="009E01DF" w:rsidRPr="00DA5154" w:rsidTr="00E96251">
        <w:trPr>
          <w:jc w:val="center"/>
        </w:trPr>
        <w:tc>
          <w:tcPr>
            <w:tcW w:w="1134"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jc w:val="center"/>
              <w:rPr>
                <w:lang w:val="es-ES_tradnl"/>
              </w:rPr>
            </w:pPr>
            <w:r w:rsidRPr="00CD3AD4">
              <w:rPr>
                <w:lang w:val="es-ES_tradnl"/>
              </w:rPr>
              <w:t>12</w:t>
            </w:r>
          </w:p>
        </w:tc>
        <w:tc>
          <w:tcPr>
            <w:tcW w:w="2041"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B_Lat</w:t>
            </w:r>
          </w:p>
        </w:tc>
        <w:tc>
          <w:tcPr>
            <w:tcW w:w="6447"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rPr>
                <w:lang w:val="es-ES_tradnl"/>
              </w:rPr>
            </w:pPr>
            <w:r w:rsidRPr="00CD3AD4">
              <w:rPr>
                <w:lang w:val="es-ES_tradnl"/>
              </w:rPr>
              <w:t>Véase la descripción correspondiente para el lado A</w:t>
            </w:r>
          </w:p>
        </w:tc>
      </w:tr>
      <w:tr w:rsidR="009E01DF" w:rsidRPr="00DA5154" w:rsidTr="00E96251">
        <w:trPr>
          <w:jc w:val="center"/>
        </w:trPr>
        <w:tc>
          <w:tcPr>
            <w:tcW w:w="1134"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jc w:val="center"/>
              <w:rPr>
                <w:lang w:val="es-ES_tradnl"/>
              </w:rPr>
            </w:pPr>
            <w:r w:rsidRPr="00CD3AD4">
              <w:rPr>
                <w:lang w:val="es-ES_tradnl"/>
              </w:rPr>
              <w:t>13</w:t>
            </w:r>
          </w:p>
        </w:tc>
        <w:tc>
          <w:tcPr>
            <w:tcW w:w="2041"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B_Lon</w:t>
            </w:r>
          </w:p>
        </w:tc>
        <w:tc>
          <w:tcPr>
            <w:tcW w:w="6447"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rPr>
                <w:lang w:val="es-ES_tradnl"/>
              </w:rPr>
            </w:pPr>
            <w:r w:rsidRPr="00CD3AD4">
              <w:rPr>
                <w:lang w:val="es-ES_tradnl"/>
              </w:rPr>
              <w:t>Véase la descripción correspondiente para el lado A</w:t>
            </w:r>
          </w:p>
        </w:tc>
      </w:tr>
      <w:tr w:rsidR="009E01DF" w:rsidRPr="00DA5154" w:rsidTr="00E96251">
        <w:trPr>
          <w:jc w:val="center"/>
        </w:trPr>
        <w:tc>
          <w:tcPr>
            <w:tcW w:w="1134"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jc w:val="center"/>
              <w:rPr>
                <w:lang w:val="es-ES_tradnl"/>
              </w:rPr>
            </w:pPr>
            <w:r w:rsidRPr="00CD3AD4">
              <w:rPr>
                <w:lang w:val="es-ES_tradnl"/>
              </w:rPr>
              <w:t>14</w:t>
            </w:r>
          </w:p>
        </w:tc>
        <w:tc>
          <w:tcPr>
            <w:tcW w:w="2041"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B_Tca</w:t>
            </w:r>
          </w:p>
        </w:tc>
        <w:tc>
          <w:tcPr>
            <w:tcW w:w="6447"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rPr>
                <w:lang w:val="es-ES_tradnl"/>
              </w:rPr>
            </w:pPr>
            <w:r w:rsidRPr="00CD3AD4">
              <w:rPr>
                <w:lang w:val="es-ES_tradnl"/>
              </w:rPr>
              <w:t>Véase la descripción correspondiente para el lado A</w:t>
            </w:r>
          </w:p>
        </w:tc>
      </w:tr>
      <w:tr w:rsidR="009E01DF" w:rsidRPr="00DA5154" w:rsidTr="00E96251">
        <w:trPr>
          <w:jc w:val="center"/>
        </w:trPr>
        <w:tc>
          <w:tcPr>
            <w:tcW w:w="1134"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jc w:val="center"/>
              <w:rPr>
                <w:lang w:val="es-ES_tradnl"/>
              </w:rPr>
            </w:pPr>
            <w:r w:rsidRPr="00CD3AD4">
              <w:rPr>
                <w:lang w:val="es-ES_tradnl"/>
              </w:rPr>
              <w:t>15</w:t>
            </w:r>
          </w:p>
        </w:tc>
        <w:tc>
          <w:tcPr>
            <w:tcW w:w="2041"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B_CTA</w:t>
            </w:r>
          </w:p>
        </w:tc>
        <w:tc>
          <w:tcPr>
            <w:tcW w:w="6447"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rPr>
                <w:lang w:val="es-ES_tradnl"/>
              </w:rPr>
            </w:pPr>
            <w:r w:rsidRPr="00CD3AD4">
              <w:rPr>
                <w:lang w:val="es-ES_tradnl"/>
              </w:rPr>
              <w:t>Véase la descripción correspondiente para el lado A</w:t>
            </w:r>
          </w:p>
        </w:tc>
      </w:tr>
      <w:tr w:rsidR="009E01DF" w:rsidRPr="00DA5154" w:rsidTr="00E96251">
        <w:trPr>
          <w:jc w:val="center"/>
        </w:trPr>
        <w:tc>
          <w:tcPr>
            <w:tcW w:w="1134"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jc w:val="center"/>
              <w:rPr>
                <w:lang w:val="es-ES_tradnl"/>
              </w:rPr>
            </w:pPr>
            <w:r w:rsidRPr="00CD3AD4">
              <w:rPr>
                <w:lang w:val="es-ES_tradnl"/>
              </w:rPr>
              <w:t>16</w:t>
            </w:r>
          </w:p>
        </w:tc>
        <w:tc>
          <w:tcPr>
            <w:tcW w:w="2041" w:type="dxa"/>
            <w:tcBorders>
              <w:top w:val="single" w:sz="4" w:space="0" w:color="auto"/>
              <w:left w:val="single" w:sz="4" w:space="0" w:color="auto"/>
              <w:bottom w:val="single" w:sz="4" w:space="0" w:color="auto"/>
              <w:right w:val="single" w:sz="4" w:space="0" w:color="auto"/>
            </w:tcBorders>
            <w:vAlign w:val="bottom"/>
          </w:tcPr>
          <w:p w:rsidR="009E01DF" w:rsidRPr="00CD3AD4" w:rsidRDefault="009E01DF" w:rsidP="00E96251">
            <w:pPr>
              <w:pStyle w:val="Tabletext"/>
              <w:rPr>
                <w:lang w:val="es-ES_tradnl"/>
              </w:rPr>
            </w:pPr>
            <w:r w:rsidRPr="00CD3AD4">
              <w:rPr>
                <w:lang w:val="es-ES_tradnl"/>
              </w:rPr>
              <w:t>B+FreqBias</w:t>
            </w:r>
          </w:p>
        </w:tc>
        <w:tc>
          <w:tcPr>
            <w:tcW w:w="6447" w:type="dxa"/>
            <w:tcBorders>
              <w:top w:val="single" w:sz="4" w:space="0" w:color="auto"/>
              <w:left w:val="single" w:sz="4" w:space="0" w:color="auto"/>
              <w:bottom w:val="single" w:sz="4" w:space="0" w:color="auto"/>
              <w:right w:val="single" w:sz="4" w:space="0" w:color="auto"/>
            </w:tcBorders>
          </w:tcPr>
          <w:p w:rsidR="009E01DF" w:rsidRPr="00CD3AD4" w:rsidRDefault="009E01DF" w:rsidP="00E96251">
            <w:pPr>
              <w:pStyle w:val="Tabletext"/>
              <w:rPr>
                <w:lang w:val="es-ES_tradnl"/>
              </w:rPr>
            </w:pPr>
            <w:r w:rsidRPr="00CD3AD4">
              <w:rPr>
                <w:lang w:val="es-ES_tradnl"/>
              </w:rPr>
              <w:t>Véase la descripción correspondiente para el lado A</w:t>
            </w:r>
          </w:p>
        </w:tc>
      </w:tr>
    </w:tbl>
    <w:p w:rsidR="009E01DF" w:rsidRPr="00CD3AD4" w:rsidRDefault="009E01DF" w:rsidP="009E01DF">
      <w:pPr>
        <w:pStyle w:val="Tablefin"/>
        <w:rPr>
          <w:lang w:val="es-ES_tradnl"/>
        </w:rPr>
      </w:pPr>
    </w:p>
    <w:p w:rsidR="00796FD9" w:rsidRDefault="00796FD9" w:rsidP="00796FD9">
      <w:pPr>
        <w:rPr>
          <w:lang w:val="es-ES_tradnl"/>
        </w:rPr>
      </w:pPr>
    </w:p>
    <w:p w:rsidR="00796FD9" w:rsidRDefault="00796FD9">
      <w:pPr>
        <w:tabs>
          <w:tab w:val="clear" w:pos="794"/>
          <w:tab w:val="clear" w:pos="1191"/>
          <w:tab w:val="clear" w:pos="1588"/>
          <w:tab w:val="clear" w:pos="1985"/>
        </w:tabs>
        <w:overflowPunct/>
        <w:autoSpaceDE/>
        <w:autoSpaceDN/>
        <w:adjustRightInd/>
        <w:spacing w:before="0"/>
        <w:jc w:val="left"/>
        <w:textAlignment w:val="auto"/>
        <w:rPr>
          <w:b/>
          <w:sz w:val="28"/>
          <w:lang w:val="es-ES_tradnl"/>
        </w:rPr>
      </w:pPr>
      <w:r>
        <w:rPr>
          <w:lang w:val="es-ES_tradnl"/>
        </w:rPr>
        <w:br w:type="page"/>
      </w:r>
    </w:p>
    <w:p w:rsidR="009E01DF" w:rsidRPr="00CD3AD4" w:rsidRDefault="009E01DF" w:rsidP="009E01DF">
      <w:pPr>
        <w:pStyle w:val="AnnexNoTitle"/>
        <w:rPr>
          <w:lang w:val="es-ES_tradnl"/>
        </w:rPr>
      </w:pPr>
      <w:r w:rsidRPr="00CD3AD4">
        <w:rPr>
          <w:lang w:val="es-ES_tradnl"/>
        </w:rPr>
        <w:lastRenderedPageBreak/>
        <w:t>Anexo 4</w:t>
      </w:r>
      <w:r w:rsidRPr="00CD3AD4">
        <w:rPr>
          <w:lang w:val="es-ES_tradnl"/>
        </w:rPr>
        <w:br/>
      </w:r>
      <w:r w:rsidRPr="00CD3AD4">
        <w:rPr>
          <w:lang w:val="es-ES_tradnl"/>
        </w:rPr>
        <w:br/>
        <w:t>Ejemplo de procesamiento iterativo/AIMS</w:t>
      </w:r>
    </w:p>
    <w:p w:rsidR="009E01DF" w:rsidRPr="00CD3AD4" w:rsidRDefault="009E01DF" w:rsidP="009C393F">
      <w:pPr>
        <w:pStyle w:val="AnnexNoTitle"/>
        <w:rPr>
          <w:lang w:val="es-ES_tradnl"/>
        </w:rPr>
      </w:pPr>
      <w:r w:rsidRPr="00CD3AD4">
        <w:rPr>
          <w:lang w:val="es-ES_tradnl"/>
        </w:rPr>
        <w:t>Análisis del error en la determinación del emplazamiento de la fuente</w:t>
      </w:r>
      <w:r w:rsidR="009C393F">
        <w:rPr>
          <w:lang w:val="es-ES_tradnl"/>
        </w:rPr>
        <w:br/>
      </w:r>
      <w:r w:rsidRPr="00CD3AD4">
        <w:rPr>
          <w:lang w:val="es-ES_tradnl"/>
        </w:rPr>
        <w:t>de interferencia de 406 MHz en Salt Lake City</w:t>
      </w:r>
    </w:p>
    <w:p w:rsidR="009E01DF" w:rsidRPr="00CD3AD4" w:rsidRDefault="009E01DF" w:rsidP="009E01DF">
      <w:pPr>
        <w:pStyle w:val="Headingb"/>
        <w:rPr>
          <w:lang w:val="es-ES_tradnl"/>
        </w:rPr>
      </w:pPr>
      <w:r w:rsidRPr="00CD3AD4">
        <w:rPr>
          <w:lang w:val="es-ES_tradnl"/>
        </w:rPr>
        <w:t>Objeto</w:t>
      </w:r>
    </w:p>
    <w:p w:rsidR="009E01DF" w:rsidRPr="00CD3AD4" w:rsidRDefault="009E01DF" w:rsidP="009E01DF">
      <w:pPr>
        <w:rPr>
          <w:lang w:val="es-ES_tradnl"/>
        </w:rPr>
      </w:pPr>
      <w:r w:rsidRPr="00CD3AD4">
        <w:rPr>
          <w:lang w:val="es-ES_tradnl"/>
        </w:rPr>
        <w:t>La finalidad de este Informe es presentar los resultados de un análisis del emplazamiento y el radio de búsqueda determinado por la presente versión del sistema automatizado de comprobación técnica de la interferencia (AIMS) comparándol</w:t>
      </w:r>
      <w:r>
        <w:rPr>
          <w:lang w:val="es-ES_tradnl"/>
        </w:rPr>
        <w:t>o</w:t>
      </w:r>
      <w:r w:rsidRPr="00CD3AD4">
        <w:rPr>
          <w:lang w:val="es-ES_tradnl"/>
        </w:rPr>
        <w:t xml:space="preserve">s con los </w:t>
      </w:r>
      <w:r>
        <w:rPr>
          <w:lang w:val="es-ES_tradnl"/>
        </w:rPr>
        <w:t xml:space="preserve">que se han </w:t>
      </w:r>
      <w:r w:rsidRPr="00CD3AD4">
        <w:rPr>
          <w:lang w:val="es-ES_tradnl"/>
        </w:rPr>
        <w:t>determinado mediante técnicas de procesamiento iterativas actualmente empleadas para elaborar un informe mensual de interferencia a 406 MHz.</w:t>
      </w:r>
    </w:p>
    <w:p w:rsidR="009E01DF" w:rsidRPr="00CD3AD4" w:rsidRDefault="009E01DF" w:rsidP="009E01DF">
      <w:pPr>
        <w:pStyle w:val="Headingb"/>
        <w:rPr>
          <w:lang w:val="es-ES_tradnl"/>
        </w:rPr>
      </w:pPr>
      <w:r w:rsidRPr="00CD3AD4">
        <w:rPr>
          <w:lang w:val="es-ES_tradnl"/>
        </w:rPr>
        <w:t>Antecedentes</w:t>
      </w:r>
    </w:p>
    <w:p w:rsidR="009E01DF" w:rsidRPr="00CD3AD4" w:rsidRDefault="009E01DF" w:rsidP="009E01DF">
      <w:pPr>
        <w:rPr>
          <w:lang w:val="es-ES_tradnl"/>
        </w:rPr>
      </w:pPr>
      <w:r w:rsidRPr="00CD3AD4">
        <w:rPr>
          <w:lang w:val="es-ES_tradnl"/>
        </w:rPr>
        <w:t xml:space="preserve">El 11 de agosto de 2006, el AIMS del MCC de </w:t>
      </w:r>
      <w:r>
        <w:rPr>
          <w:lang w:val="es-ES_tradnl"/>
        </w:rPr>
        <w:t>EE.UU.</w:t>
      </w:r>
      <w:r w:rsidRPr="00CD3AD4">
        <w:rPr>
          <w:lang w:val="es-ES_tradnl"/>
        </w:rPr>
        <w:t xml:space="preserve"> envió un mensaje a la FCC notificándola de la existencia de una fuente de interferencia localizada en Salt Lake City, </w:t>
      </w:r>
      <w:r>
        <w:rPr>
          <w:lang w:val="es-ES_tradnl"/>
        </w:rPr>
        <w:t>E</w:t>
      </w:r>
      <w:r w:rsidRPr="00CD3AD4">
        <w:rPr>
          <w:lang w:val="es-ES_tradnl"/>
        </w:rPr>
        <w:t>stado de Utah. Se indicaban los valores estimados de la latitud y la longitud y el probable radio de la zona de búsqueda, junto con las fechas de la primera y la última detección de la interferencia. La FCC determinó que la interferencia procedía de un transmisor NOAA ASOS 2 con una antena Yagi y proporcionó un emplazamiento medido por GPS al MCC de EE</w:t>
      </w:r>
      <w:r>
        <w:rPr>
          <w:lang w:val="es-ES_tradnl"/>
        </w:rPr>
        <w:t>.</w:t>
      </w:r>
      <w:r w:rsidRPr="00CD3AD4">
        <w:rPr>
          <w:lang w:val="es-ES_tradnl"/>
        </w:rPr>
        <w:t>UU.</w:t>
      </w:r>
    </w:p>
    <w:p w:rsidR="009E01DF" w:rsidRPr="00CD3AD4" w:rsidRDefault="009E01DF" w:rsidP="001A575A">
      <w:pPr>
        <w:rPr>
          <w:lang w:val="es-ES_tradnl"/>
        </w:rPr>
      </w:pPr>
      <w:r w:rsidRPr="00CD3AD4">
        <w:rPr>
          <w:lang w:val="es-ES_tradnl"/>
        </w:rPr>
        <w:t>La frecuencia de funcionamiento nominal del transmisor interferente era de 410,075</w:t>
      </w:r>
      <w:r w:rsidR="001A575A">
        <w:rPr>
          <w:lang w:val="es-ES_tradnl"/>
        </w:rPr>
        <w:t> </w:t>
      </w:r>
      <w:r w:rsidRPr="00CD3AD4">
        <w:rPr>
          <w:lang w:val="es-ES_tradnl"/>
        </w:rPr>
        <w:t>MHz, sin embargo aparecieron señales no esenciales en la banda del SAR. El ingeniero de la NOAA responsable instaló un filtro paso banda en el transmisor el 15 de agosto, tras lo cual el sistema Cospas-Sarsat dejó de detectar la interferencia.</w:t>
      </w:r>
    </w:p>
    <w:p w:rsidR="009E01DF" w:rsidRPr="00CD3AD4" w:rsidRDefault="009E01DF" w:rsidP="009E01DF">
      <w:pPr>
        <w:pStyle w:val="Headingb"/>
        <w:rPr>
          <w:lang w:val="es-ES_tradnl"/>
        </w:rPr>
      </w:pPr>
      <w:r w:rsidRPr="00CD3AD4">
        <w:rPr>
          <w:lang w:val="es-ES_tradnl"/>
        </w:rPr>
        <w:t>Resumen de los resultados</w:t>
      </w:r>
    </w:p>
    <w:p w:rsidR="009E01DF" w:rsidRPr="00CD3AD4" w:rsidRDefault="009E01DF" w:rsidP="00804DA6">
      <w:pPr>
        <w:rPr>
          <w:lang w:val="es-ES_tradnl"/>
        </w:rPr>
      </w:pPr>
      <w:r w:rsidRPr="00CD3AD4">
        <w:rPr>
          <w:lang w:val="es-ES_tradnl"/>
        </w:rPr>
        <w:t>En el Cuadro</w:t>
      </w:r>
      <w:r w:rsidR="00804DA6">
        <w:rPr>
          <w:lang w:val="es-ES_tradnl"/>
        </w:rPr>
        <w:t> </w:t>
      </w:r>
      <w:r w:rsidRPr="00CD3AD4">
        <w:rPr>
          <w:lang w:val="es-ES_tradnl"/>
        </w:rPr>
        <w:t xml:space="preserve">4 aparece un resumen de los resultados del análisis. El </w:t>
      </w:r>
      <w:r>
        <w:rPr>
          <w:lang w:val="es-ES_tradnl"/>
        </w:rPr>
        <w:t>C</w:t>
      </w:r>
      <w:r w:rsidRPr="00CD3AD4">
        <w:rPr>
          <w:lang w:val="es-ES_tradnl"/>
        </w:rPr>
        <w:t>uadro proporciona el emplazamiento de la fuente de interferencia medido por GPS así como los emplazamientos estimados y el radio de búsqueda determinado por el AIMS y por un proceso iterativo manual. La última columna muestra el error de emplazamiento en los dos procesos (en ambos procesos se utilizaron datos obtenidos entre el 3 y el 11 de agosto).</w:t>
      </w:r>
    </w:p>
    <w:p w:rsidR="009E01DF" w:rsidRPr="00CD3AD4" w:rsidRDefault="009E01DF" w:rsidP="009E01DF">
      <w:pPr>
        <w:rPr>
          <w:lang w:val="es-ES_tradnl"/>
        </w:rPr>
      </w:pPr>
      <w:r w:rsidRPr="00CD3AD4">
        <w:rPr>
          <w:lang w:val="es-ES_tradnl"/>
        </w:rPr>
        <w:t>Cabe destacar que el error de emplazamiento del AIMS es superior al relativo al radio de búsqueda (el emplazamiento real no se encuentra dentro de la zona de búsqueda estimada).</w:t>
      </w:r>
    </w:p>
    <w:p w:rsidR="009E01DF" w:rsidRPr="00CD3AD4" w:rsidRDefault="00804DA6" w:rsidP="009E01DF">
      <w:pPr>
        <w:pStyle w:val="TableNo"/>
        <w:rPr>
          <w:lang w:val="es-ES_tradnl"/>
        </w:rPr>
      </w:pPr>
      <w:r>
        <w:rPr>
          <w:lang w:val="es-ES_tradnl"/>
        </w:rPr>
        <w:t>CUADRO 4</w:t>
      </w:r>
    </w:p>
    <w:p w:rsidR="009E01DF" w:rsidRPr="00CD3AD4" w:rsidRDefault="009E01DF" w:rsidP="009E01DF">
      <w:pPr>
        <w:pStyle w:val="Tabletitle"/>
        <w:rPr>
          <w:lang w:val="es-ES_tradnl"/>
        </w:rPr>
      </w:pPr>
      <w:r w:rsidRPr="00CD3AD4">
        <w:rPr>
          <w:lang w:val="es-ES_tradnl"/>
        </w:rPr>
        <w:t>Resumen de los resultados</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24"/>
        <w:gridCol w:w="1361"/>
        <w:gridCol w:w="1361"/>
        <w:gridCol w:w="2041"/>
        <w:gridCol w:w="2551"/>
      </w:tblGrid>
      <w:tr w:rsidR="009E01DF" w:rsidRPr="00CD3AD4" w:rsidTr="009C393F">
        <w:trPr>
          <w:trHeight w:val="749"/>
          <w:jc w:val="center"/>
        </w:trPr>
        <w:tc>
          <w:tcPr>
            <w:tcW w:w="2324" w:type="dxa"/>
            <w:tcBorders>
              <w:top w:val="single" w:sz="4" w:space="0" w:color="auto"/>
              <w:left w:val="single" w:sz="4" w:space="0" w:color="auto"/>
              <w:bottom w:val="single" w:sz="6" w:space="0" w:color="auto"/>
              <w:right w:val="single" w:sz="6" w:space="0" w:color="auto"/>
            </w:tcBorders>
            <w:vAlign w:val="center"/>
          </w:tcPr>
          <w:p w:rsidR="009E01DF" w:rsidRPr="00CD3AD4" w:rsidRDefault="009E01DF" w:rsidP="00E96251">
            <w:pPr>
              <w:pStyle w:val="Tablehead"/>
              <w:rPr>
                <w:lang w:val="es-ES_tradnl"/>
              </w:rPr>
            </w:pPr>
          </w:p>
        </w:tc>
        <w:tc>
          <w:tcPr>
            <w:tcW w:w="1361" w:type="dxa"/>
            <w:tcBorders>
              <w:top w:val="single" w:sz="4" w:space="0" w:color="auto"/>
              <w:left w:val="single" w:sz="6" w:space="0" w:color="auto"/>
              <w:bottom w:val="single" w:sz="6" w:space="0" w:color="auto"/>
              <w:right w:val="single" w:sz="6" w:space="0" w:color="auto"/>
            </w:tcBorders>
            <w:vAlign w:val="center"/>
          </w:tcPr>
          <w:p w:rsidR="009E01DF" w:rsidRPr="00CD3AD4" w:rsidRDefault="009E01DF" w:rsidP="00E96251">
            <w:pPr>
              <w:pStyle w:val="Tablehead"/>
              <w:rPr>
                <w:lang w:val="es-ES_tradnl"/>
              </w:rPr>
            </w:pPr>
            <w:r w:rsidRPr="00CD3AD4">
              <w:rPr>
                <w:lang w:val="es-ES_tradnl"/>
              </w:rPr>
              <w:t>Latitud</w:t>
            </w:r>
          </w:p>
        </w:tc>
        <w:tc>
          <w:tcPr>
            <w:tcW w:w="1361" w:type="dxa"/>
            <w:tcBorders>
              <w:top w:val="single" w:sz="4" w:space="0" w:color="auto"/>
              <w:left w:val="single" w:sz="6" w:space="0" w:color="auto"/>
              <w:bottom w:val="single" w:sz="6" w:space="0" w:color="auto"/>
              <w:right w:val="single" w:sz="6" w:space="0" w:color="auto"/>
            </w:tcBorders>
            <w:vAlign w:val="center"/>
          </w:tcPr>
          <w:p w:rsidR="009E01DF" w:rsidRPr="00CD3AD4" w:rsidRDefault="009E01DF" w:rsidP="00E96251">
            <w:pPr>
              <w:pStyle w:val="Tablehead"/>
              <w:rPr>
                <w:lang w:val="es-ES_tradnl"/>
              </w:rPr>
            </w:pPr>
            <w:r w:rsidRPr="00CD3AD4">
              <w:rPr>
                <w:lang w:val="es-ES_tradnl"/>
              </w:rPr>
              <w:t>Longitud</w:t>
            </w:r>
          </w:p>
        </w:tc>
        <w:tc>
          <w:tcPr>
            <w:tcW w:w="2041" w:type="dxa"/>
            <w:tcBorders>
              <w:top w:val="single" w:sz="4" w:space="0" w:color="auto"/>
              <w:left w:val="single" w:sz="6" w:space="0" w:color="auto"/>
              <w:bottom w:val="single" w:sz="6" w:space="0" w:color="auto"/>
              <w:right w:val="single" w:sz="6" w:space="0" w:color="auto"/>
            </w:tcBorders>
            <w:vAlign w:val="center"/>
          </w:tcPr>
          <w:p w:rsidR="009E01DF" w:rsidRPr="00CD3AD4" w:rsidRDefault="009E01DF" w:rsidP="009C393F">
            <w:pPr>
              <w:pStyle w:val="Tablehead"/>
              <w:rPr>
                <w:lang w:val="es-ES_tradnl"/>
              </w:rPr>
            </w:pPr>
            <w:r w:rsidRPr="00CD3AD4">
              <w:rPr>
                <w:lang w:val="es-ES_tradnl"/>
              </w:rPr>
              <w:t>Radio de búsqueda</w:t>
            </w:r>
            <w:r w:rsidR="009C393F">
              <w:rPr>
                <w:lang w:val="es-ES_tradnl"/>
              </w:rPr>
              <w:br/>
            </w:r>
            <w:r w:rsidRPr="00CD3AD4">
              <w:rPr>
                <w:lang w:val="es-ES_tradnl"/>
              </w:rPr>
              <w:t>(km)</w:t>
            </w:r>
          </w:p>
        </w:tc>
        <w:tc>
          <w:tcPr>
            <w:tcW w:w="2551" w:type="dxa"/>
            <w:tcBorders>
              <w:top w:val="single" w:sz="4" w:space="0" w:color="auto"/>
              <w:left w:val="single" w:sz="6" w:space="0" w:color="auto"/>
              <w:bottom w:val="single" w:sz="6" w:space="0" w:color="auto"/>
              <w:right w:val="single" w:sz="4" w:space="0" w:color="auto"/>
            </w:tcBorders>
            <w:vAlign w:val="center"/>
          </w:tcPr>
          <w:p w:rsidR="009E01DF" w:rsidRPr="00CD3AD4" w:rsidRDefault="009E01DF" w:rsidP="00E96251">
            <w:pPr>
              <w:pStyle w:val="Tablehead"/>
              <w:rPr>
                <w:lang w:val="es-ES_tradnl"/>
              </w:rPr>
            </w:pPr>
            <w:r w:rsidRPr="00CD3AD4">
              <w:rPr>
                <w:lang w:val="es-ES_tradnl"/>
              </w:rPr>
              <w:t>Error de emplazamiento (km)</w:t>
            </w:r>
          </w:p>
        </w:tc>
      </w:tr>
      <w:tr w:rsidR="009E01DF" w:rsidRPr="00CD3AD4" w:rsidTr="009C393F">
        <w:trPr>
          <w:trHeight w:val="250"/>
          <w:jc w:val="center"/>
        </w:trPr>
        <w:tc>
          <w:tcPr>
            <w:tcW w:w="2324" w:type="dxa"/>
            <w:tcBorders>
              <w:top w:val="single" w:sz="6" w:space="0" w:color="auto"/>
              <w:left w:val="single" w:sz="6" w:space="0" w:color="auto"/>
              <w:bottom w:val="single" w:sz="6" w:space="0" w:color="auto"/>
              <w:right w:val="single" w:sz="6" w:space="0" w:color="auto"/>
            </w:tcBorders>
          </w:tcPr>
          <w:p w:rsidR="009E01DF" w:rsidRPr="00CD3AD4" w:rsidRDefault="009E01DF" w:rsidP="00E96251">
            <w:pPr>
              <w:pStyle w:val="Tabletext"/>
              <w:rPr>
                <w:b/>
                <w:bCs/>
                <w:lang w:val="es-ES_tradnl"/>
              </w:rPr>
            </w:pPr>
            <w:r w:rsidRPr="00CD3AD4">
              <w:rPr>
                <w:b/>
                <w:bCs/>
                <w:lang w:val="es-ES_tradnl"/>
              </w:rPr>
              <w:t>Coordenadas reales</w:t>
            </w:r>
          </w:p>
        </w:tc>
        <w:tc>
          <w:tcPr>
            <w:tcW w:w="1361"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40,7719</w:t>
            </w:r>
          </w:p>
        </w:tc>
        <w:tc>
          <w:tcPr>
            <w:tcW w:w="1361"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–111,9542</w:t>
            </w:r>
          </w:p>
        </w:tc>
        <w:tc>
          <w:tcPr>
            <w:tcW w:w="2041"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w:t>
            </w:r>
          </w:p>
        </w:tc>
        <w:tc>
          <w:tcPr>
            <w:tcW w:w="2551"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w:t>
            </w:r>
          </w:p>
        </w:tc>
      </w:tr>
      <w:tr w:rsidR="009E01DF" w:rsidRPr="00CD3AD4" w:rsidTr="009C393F">
        <w:trPr>
          <w:trHeight w:val="250"/>
          <w:jc w:val="center"/>
        </w:trPr>
        <w:tc>
          <w:tcPr>
            <w:tcW w:w="2324" w:type="dxa"/>
            <w:tcBorders>
              <w:top w:val="single" w:sz="6" w:space="0" w:color="auto"/>
              <w:left w:val="single" w:sz="6" w:space="0" w:color="auto"/>
              <w:bottom w:val="single" w:sz="6" w:space="0" w:color="auto"/>
              <w:right w:val="single" w:sz="6" w:space="0" w:color="auto"/>
            </w:tcBorders>
          </w:tcPr>
          <w:p w:rsidR="009E01DF" w:rsidRPr="00CD3AD4" w:rsidRDefault="009E01DF" w:rsidP="00E96251">
            <w:pPr>
              <w:pStyle w:val="Tabletext"/>
              <w:rPr>
                <w:rFonts w:ascii="Times New Roman Bold" w:eastAsia="Arial Unicode MS" w:hAnsi="Times New Roman Bold"/>
                <w:b/>
                <w:bCs/>
                <w:lang w:val="es-ES_tradnl"/>
              </w:rPr>
            </w:pPr>
            <w:r w:rsidRPr="00CD3AD4">
              <w:rPr>
                <w:b/>
                <w:bCs/>
                <w:lang w:val="es-ES_tradnl"/>
              </w:rPr>
              <w:t>Método AIMS</w:t>
            </w:r>
          </w:p>
        </w:tc>
        <w:tc>
          <w:tcPr>
            <w:tcW w:w="1361"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40,803</w:t>
            </w:r>
          </w:p>
        </w:tc>
        <w:tc>
          <w:tcPr>
            <w:tcW w:w="1361"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–111,829</w:t>
            </w:r>
          </w:p>
        </w:tc>
        <w:tc>
          <w:tcPr>
            <w:tcW w:w="2041"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11</w:t>
            </w:r>
          </w:p>
        </w:tc>
        <w:tc>
          <w:tcPr>
            <w:tcW w:w="2551"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12,6</w:t>
            </w:r>
          </w:p>
        </w:tc>
      </w:tr>
      <w:tr w:rsidR="009E01DF" w:rsidRPr="00CD3AD4" w:rsidTr="009C393F">
        <w:trPr>
          <w:trHeight w:val="250"/>
          <w:jc w:val="center"/>
        </w:trPr>
        <w:tc>
          <w:tcPr>
            <w:tcW w:w="2324"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rPr>
                <w:b/>
                <w:bCs/>
                <w:lang w:val="es-ES_tradnl"/>
              </w:rPr>
            </w:pPr>
            <w:r w:rsidRPr="00CD3AD4">
              <w:rPr>
                <w:b/>
                <w:bCs/>
                <w:lang w:val="es-ES_tradnl"/>
              </w:rPr>
              <w:t>Método iterativo</w:t>
            </w:r>
          </w:p>
        </w:tc>
        <w:tc>
          <w:tcPr>
            <w:tcW w:w="1361"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40,7890</w:t>
            </w:r>
          </w:p>
        </w:tc>
        <w:tc>
          <w:tcPr>
            <w:tcW w:w="1361"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–111,9441</w:t>
            </w:r>
          </w:p>
        </w:tc>
        <w:tc>
          <w:tcPr>
            <w:tcW w:w="2041"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9,2</w:t>
            </w:r>
          </w:p>
        </w:tc>
        <w:tc>
          <w:tcPr>
            <w:tcW w:w="2551"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2,2</w:t>
            </w:r>
          </w:p>
        </w:tc>
      </w:tr>
    </w:tbl>
    <w:p w:rsidR="009E01DF" w:rsidRPr="00CD3AD4" w:rsidRDefault="009E01DF" w:rsidP="009E01DF">
      <w:pPr>
        <w:pStyle w:val="Tablefin"/>
        <w:rPr>
          <w:lang w:val="es-ES_tradnl"/>
        </w:rPr>
      </w:pPr>
    </w:p>
    <w:p w:rsidR="009E01DF" w:rsidRPr="00CD3AD4" w:rsidRDefault="009E01DF" w:rsidP="009E01DF">
      <w:pPr>
        <w:pStyle w:val="Headingb"/>
        <w:rPr>
          <w:lang w:val="es-ES_tradnl"/>
        </w:rPr>
      </w:pPr>
      <w:r w:rsidRPr="00CD3AD4">
        <w:rPr>
          <w:lang w:val="es-ES_tradnl"/>
        </w:rPr>
        <w:lastRenderedPageBreak/>
        <w:t>Conclusión</w:t>
      </w:r>
    </w:p>
    <w:p w:rsidR="009E01DF" w:rsidRPr="00CD3AD4" w:rsidRDefault="009E01DF" w:rsidP="009E01DF">
      <w:pPr>
        <w:rPr>
          <w:lang w:val="es-ES_tradnl"/>
        </w:rPr>
      </w:pPr>
      <w:r w:rsidRPr="00CD3AD4">
        <w:rPr>
          <w:lang w:val="es-ES_tradnl"/>
        </w:rPr>
        <w:t>En este caso, el proceso iterativo dio resultados claramente mejores que el actual procedimiento AIMS. Si bien no es concluyente, ello indica que el proceso iterativo puede proporcionar una estimación más precisa del emplazamiento, ofreciendo así un gran incentivo para analizar más casos. Adicionalmente, destaca la importancia de obtener información real respecto a las fuentes de interferencia localizadas.</w:t>
      </w:r>
    </w:p>
    <w:p w:rsidR="009E01DF" w:rsidRPr="00CD3AD4" w:rsidRDefault="009E01DF" w:rsidP="009E01DF">
      <w:pPr>
        <w:pStyle w:val="Headingb"/>
        <w:rPr>
          <w:lang w:val="es-ES_tradnl"/>
        </w:rPr>
      </w:pPr>
      <w:r w:rsidRPr="00CD3AD4">
        <w:rPr>
          <w:lang w:val="es-ES_tradnl"/>
        </w:rPr>
        <w:t>Análisis de los datos</w:t>
      </w:r>
    </w:p>
    <w:p w:rsidR="009E01DF" w:rsidRPr="00CD3AD4" w:rsidRDefault="009E01DF" w:rsidP="009C393F">
      <w:pPr>
        <w:rPr>
          <w:lang w:val="es-ES_tradnl"/>
        </w:rPr>
      </w:pPr>
      <w:r w:rsidRPr="00CD3AD4">
        <w:rPr>
          <w:lang w:val="es-ES_tradnl"/>
        </w:rPr>
        <w:t>La Fig.</w:t>
      </w:r>
      <w:r w:rsidR="009C393F">
        <w:rPr>
          <w:lang w:val="es-ES_tradnl"/>
        </w:rPr>
        <w:t> </w:t>
      </w:r>
      <w:r w:rsidRPr="00CD3AD4">
        <w:rPr>
          <w:lang w:val="es-ES_tradnl"/>
        </w:rPr>
        <w:t>11 muestra una representación dispersa de todas las soluciones elementales AIMS en las proximidades de Salt Lake City para el periodo 3-11 de agosto de 2006. La soluciones en el lado real aparecen como pequeños puntos de color rojo; las soluciones imagen se muestran como pequeños puntos negros (sólo se utilizan las soluciones del lado real en el procesamiento por iteración). En esta Fig. 11 también aparecen las posiciones del emplazamiento de la fuente de interferencia real (triángulo verde), la solución AIMS (X azul) y la solución iterativa (gran punto negro). Un examen somero de la Fig.</w:t>
      </w:r>
      <w:r w:rsidR="009C393F">
        <w:rPr>
          <w:lang w:val="es-ES_tradnl"/>
        </w:rPr>
        <w:t> </w:t>
      </w:r>
      <w:r w:rsidRPr="00CD3AD4">
        <w:rPr>
          <w:lang w:val="es-ES_tradnl"/>
        </w:rPr>
        <w:t>11 revela que simplemente promediando las soluciones elementales probablemente aparecerá un sesgo hacia el este en el resultado, ya que hay más errores elevados hacia el este de la principal concentración de puntos de datos. Como se indica más adelante, el proceso iterativo impide este sesgo al eliminar errores grandes del conjunto de datos.</w:t>
      </w:r>
    </w:p>
    <w:p w:rsidR="009E01DF" w:rsidRPr="00CD3AD4" w:rsidRDefault="009E01DF" w:rsidP="009C393F">
      <w:pPr>
        <w:rPr>
          <w:lang w:val="es-ES_tradnl"/>
        </w:rPr>
      </w:pPr>
      <w:r w:rsidRPr="00CD3AD4">
        <w:rPr>
          <w:lang w:val="es-ES_tradnl"/>
        </w:rPr>
        <w:t>La Fig.</w:t>
      </w:r>
      <w:r w:rsidR="009C393F">
        <w:rPr>
          <w:lang w:val="es-ES_tradnl"/>
        </w:rPr>
        <w:t> </w:t>
      </w:r>
      <w:r w:rsidRPr="00CD3AD4">
        <w:rPr>
          <w:lang w:val="es-ES_tradnl"/>
        </w:rPr>
        <w:t>12 es una vista ampliada de la Fig.</w:t>
      </w:r>
      <w:r w:rsidR="009C393F">
        <w:rPr>
          <w:lang w:val="es-ES_tradnl"/>
        </w:rPr>
        <w:t> </w:t>
      </w:r>
      <w:r w:rsidRPr="00CD3AD4">
        <w:rPr>
          <w:lang w:val="es-ES_tradnl"/>
        </w:rPr>
        <w:t>11, con la característica añadida de la zona de búsqueda estimada (AIMS, círculo azul; Proceso iterativo, círculo negro). Como se ha indicado antes, el emplazamiento real de la fuente de interferencia (triángulo verde) se encuentra fuera de la zona de búsqueda estimada por el AIMS (círculo azul).</w:t>
      </w:r>
    </w:p>
    <w:p w:rsidR="009E01DF" w:rsidRPr="00CD3AD4" w:rsidRDefault="009E01DF" w:rsidP="0096442E">
      <w:pPr>
        <w:rPr>
          <w:lang w:val="es-ES_tradnl"/>
        </w:rPr>
      </w:pPr>
      <w:r w:rsidRPr="00CD3AD4">
        <w:rPr>
          <w:lang w:val="es-ES_tradnl"/>
        </w:rPr>
        <w:t>El Cuadro</w:t>
      </w:r>
      <w:r w:rsidR="0096442E">
        <w:rPr>
          <w:lang w:val="es-ES_tradnl"/>
        </w:rPr>
        <w:t> </w:t>
      </w:r>
      <w:r w:rsidRPr="00CD3AD4">
        <w:rPr>
          <w:lang w:val="es-ES_tradnl"/>
        </w:rPr>
        <w:t>5 muestra los resultados del procesamiento iterativo. La iteración «0» es simplemente la media de los 29</w:t>
      </w:r>
      <w:r w:rsidR="0096442E">
        <w:rPr>
          <w:lang w:val="es-ES_tradnl"/>
        </w:rPr>
        <w:t> </w:t>
      </w:r>
      <w:r w:rsidRPr="00CD3AD4">
        <w:rPr>
          <w:lang w:val="es-ES_tradnl"/>
        </w:rPr>
        <w:t>ficheros de solución en lado real elementales (obtenidos de la base de datos del AIMS para el periodo 3-13 de agosto de 2006). La primera iteración consiste en ordenar las soluciones elementales en orden ascendente de acuerdo a su distancia desde la media del conjunto de datos y posteriormente suprimir el 10% de los datos más alejados de la media. Se calcula a continuación una nueva media (y otros valores estadísticos) y se determina un nuevo emplazamiento estimado y una zona de búsqueda. El proceso continúa hasta que el factor de mérito</w:t>
      </w:r>
      <w:r w:rsidRPr="00CD3AD4">
        <w:rPr>
          <w:rStyle w:val="FootnoteReference"/>
          <w:lang w:val="es-ES_tradnl"/>
        </w:rPr>
        <w:footnoteReference w:id="2"/>
      </w:r>
      <w:r w:rsidRPr="00CD3AD4">
        <w:rPr>
          <w:lang w:val="es-ES_tradnl"/>
        </w:rPr>
        <w:t xml:space="preserve"> se aproxima a un valor determinado empíricamente de 0,18 (como muestra el Cuadro 5).</w:t>
      </w:r>
    </w:p>
    <w:p w:rsidR="009E01DF" w:rsidRPr="00CD3AD4" w:rsidRDefault="009E01DF" w:rsidP="0096442E">
      <w:pPr>
        <w:rPr>
          <w:lang w:val="es-ES_tradnl"/>
        </w:rPr>
      </w:pPr>
      <w:r w:rsidRPr="00CD3AD4">
        <w:rPr>
          <w:lang w:val="es-ES_tradnl"/>
        </w:rPr>
        <w:t>Cabe señalar que en el Cuadro</w:t>
      </w:r>
      <w:r w:rsidR="0096442E">
        <w:rPr>
          <w:lang w:val="es-ES_tradnl"/>
        </w:rPr>
        <w:t> </w:t>
      </w:r>
      <w:r w:rsidRPr="00CD3AD4">
        <w:rPr>
          <w:lang w:val="es-ES_tradnl"/>
        </w:rPr>
        <w:t>5 el error real obtenido utilizando el proceso de iteración fue de 2,21 km, mientras que el radio de búsqueda estimado fue de 9,2 km, indicando de esa forma que el radio de búsqueda estimado es un valor pesimista y probablemente podría reducirse.</w:t>
      </w:r>
    </w:p>
    <w:p w:rsidR="009E01DF" w:rsidRPr="00CD3AD4" w:rsidRDefault="009E01DF" w:rsidP="009E01DF">
      <w:pPr>
        <w:pStyle w:val="FigureNo"/>
        <w:rPr>
          <w:lang w:val="es-ES_tradnl"/>
        </w:rPr>
      </w:pPr>
      <w:r w:rsidRPr="00CD3AD4">
        <w:rPr>
          <w:lang w:val="es-ES_tradnl"/>
        </w:rPr>
        <w:lastRenderedPageBreak/>
        <w:t>FigurA 11</w:t>
      </w:r>
    </w:p>
    <w:p w:rsidR="009E01DF" w:rsidRPr="00CD3AD4" w:rsidRDefault="009E01DF" w:rsidP="009E01DF">
      <w:pPr>
        <w:pStyle w:val="Figuretitle"/>
        <w:rPr>
          <w:lang w:val="es-ES_tradnl"/>
        </w:rPr>
      </w:pPr>
      <w:r w:rsidRPr="00CD3AD4">
        <w:rPr>
          <w:lang w:val="es-ES_tradnl"/>
        </w:rPr>
        <w:t xml:space="preserve">Emplazamientos elementales AIMS (puntos), emplazamiento estimado </w:t>
      </w:r>
      <w:r w:rsidRPr="00CD3AD4">
        <w:rPr>
          <w:lang w:val="es-ES_tradnl"/>
        </w:rPr>
        <w:br/>
        <w:t>y emplazamiento real de la fuente de interferencia en Salt Lake City</w:t>
      </w:r>
    </w:p>
    <w:p w:rsidR="009E01DF" w:rsidRPr="00CD3AD4" w:rsidRDefault="00EB08FA" w:rsidP="009E01DF">
      <w:pPr>
        <w:pStyle w:val="Figure"/>
        <w:rPr>
          <w:lang w:val="es-ES_tradnl"/>
        </w:rPr>
      </w:pPr>
      <w:r w:rsidRPr="008E2361">
        <w:rPr>
          <w:noProof/>
          <w:lang w:val="en-US" w:eastAsia="zh-CN"/>
        </w:rPr>
        <mc:AlternateContent>
          <mc:Choice Requires="wps">
            <w:drawing>
              <wp:anchor distT="0" distB="0" distL="114300" distR="114300" simplePos="0" relativeHeight="251728896" behindDoc="0" locked="0" layoutInCell="1" allowOverlap="1" wp14:anchorId="783E6008" wp14:editId="0BF70BFE">
                <wp:simplePos x="0" y="0"/>
                <wp:positionH relativeFrom="column">
                  <wp:posOffset>483870</wp:posOffset>
                </wp:positionH>
                <wp:positionV relativeFrom="paragraph">
                  <wp:posOffset>963295</wp:posOffset>
                </wp:positionV>
                <wp:extent cx="396000" cy="432000"/>
                <wp:effectExtent l="0" t="0" r="4445" b="635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 cy="432000"/>
                        </a:xfrm>
                        <a:prstGeom prst="rect">
                          <a:avLst/>
                        </a:prstGeom>
                        <a:solidFill>
                          <a:schemeClr val="bg1"/>
                        </a:solidFill>
                        <a:ln w="9525">
                          <a:noFill/>
                          <a:miter lim="800000"/>
                          <a:headEnd/>
                          <a:tailEnd/>
                        </a:ln>
                      </wps:spPr>
                      <wps:txbx>
                        <w:txbxContent>
                          <w:p w:rsidR="00587102" w:rsidRPr="003835C0" w:rsidRDefault="00587102" w:rsidP="00EB08FA">
                            <w:pPr>
                              <w:spacing w:before="0"/>
                              <w:ind w:left="-57" w:right="-57"/>
                              <w:jc w:val="center"/>
                              <w:rPr>
                                <w:szCs w:val="18"/>
                                <w:lang w:val="es-ES_tradnl"/>
                              </w:rPr>
                            </w:pPr>
                            <w:r w:rsidRPr="003835C0">
                              <w:rPr>
                                <w:szCs w:val="18"/>
                                <w:lang w:val="es-ES_tradnl"/>
                              </w:rPr>
                              <w:t>Lati</w:t>
                            </w:r>
                          </w:p>
                          <w:p w:rsidR="00587102" w:rsidRPr="003835C0" w:rsidRDefault="00587102" w:rsidP="00EB08FA">
                            <w:pPr>
                              <w:spacing w:before="0"/>
                              <w:ind w:left="-57" w:right="-57"/>
                              <w:jc w:val="center"/>
                              <w:rPr>
                                <w:szCs w:val="18"/>
                                <w:lang w:val="es-ES_tradnl"/>
                              </w:rPr>
                            </w:pPr>
                            <w:r w:rsidRPr="003835C0">
                              <w:rPr>
                                <w:szCs w:val="18"/>
                                <w:lang w:val="es-ES_tradnl"/>
                              </w:rPr>
                              <w:t>tud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8.1pt;margin-top:75.85pt;width:31.2pt;height:3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" fillcolor="white [3212]" stroked="f">
                <v:textbox>
                  <w:txbxContent>
                    <w:p w:rsidR="00587102" w:rsidRPr="003835C0" w:rsidRDefault="00587102" w:rsidP="00EB08FA">
                      <w:pPr>
                        <w:spacing w:before="0"/>
                        <w:ind w:left="-57" w:right="-57"/>
                        <w:jc w:val="center"/>
                        <w:rPr>
                          <w:szCs w:val="18"/>
                          <w:lang w:val="es-ES_tradnl"/>
                        </w:rPr>
                      </w:pPr>
                      <w:r w:rsidRPr="003835C0">
                        <w:rPr>
                          <w:szCs w:val="18"/>
                          <w:lang w:val="es-ES_tradnl"/>
                        </w:rPr>
                        <w:t>Lati</w:t>
                      </w:r>
                    </w:p>
                    <w:p w:rsidR="00587102" w:rsidRPr="003835C0" w:rsidRDefault="00587102" w:rsidP="00EB08FA">
                      <w:pPr>
                        <w:spacing w:before="0"/>
                        <w:ind w:left="-57" w:right="-57"/>
                        <w:jc w:val="center"/>
                        <w:rPr>
                          <w:szCs w:val="18"/>
                          <w:lang w:val="es-ES_tradnl"/>
                        </w:rPr>
                      </w:pPr>
                      <w:r w:rsidRPr="003835C0">
                        <w:rPr>
                          <w:szCs w:val="18"/>
                          <w:lang w:val="es-ES_tradnl"/>
                        </w:rPr>
                        <w:t>tud</w:t>
                      </w:r>
                    </w:p>
                  </w:txbxContent>
                </v:textbox>
              </v:shape>
            </w:pict>
          </mc:Fallback>
        </mc:AlternateContent>
      </w:r>
      <w:r w:rsidRPr="008E2361">
        <w:rPr>
          <w:noProof/>
          <w:lang w:val="en-US" w:eastAsia="zh-CN"/>
        </w:rPr>
        <mc:AlternateContent>
          <mc:Choice Requires="wps">
            <w:drawing>
              <wp:anchor distT="0" distB="0" distL="114300" distR="114300" simplePos="0" relativeHeight="251726848" behindDoc="0" locked="0" layoutInCell="1" allowOverlap="1" wp14:anchorId="497B85E9" wp14:editId="22CD09A6">
                <wp:simplePos x="0" y="0"/>
                <wp:positionH relativeFrom="column">
                  <wp:posOffset>2305050</wp:posOffset>
                </wp:positionH>
                <wp:positionV relativeFrom="paragraph">
                  <wp:posOffset>2289175</wp:posOffset>
                </wp:positionV>
                <wp:extent cx="756000" cy="324000"/>
                <wp:effectExtent l="0" t="0" r="635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 cy="324000"/>
                        </a:xfrm>
                        <a:prstGeom prst="rect">
                          <a:avLst/>
                        </a:prstGeom>
                        <a:solidFill>
                          <a:schemeClr val="bg1"/>
                        </a:solidFill>
                        <a:ln w="9525">
                          <a:noFill/>
                          <a:miter lim="800000"/>
                          <a:headEnd/>
                          <a:tailEnd/>
                        </a:ln>
                      </wps:spPr>
                      <wps:txbx>
                        <w:txbxContent>
                          <w:p w:rsidR="00587102" w:rsidRPr="003835C0" w:rsidRDefault="00587102" w:rsidP="00EB08FA">
                            <w:pPr>
                              <w:spacing w:before="0"/>
                              <w:ind w:left="-57" w:right="-57"/>
                              <w:jc w:val="center"/>
                              <w:rPr>
                                <w:szCs w:val="18"/>
                                <w:lang w:val="es-ES_tradnl"/>
                              </w:rPr>
                            </w:pPr>
                            <w:r w:rsidRPr="003835C0">
                              <w:rPr>
                                <w:szCs w:val="18"/>
                                <w:lang w:val="es-ES_tradnl"/>
                              </w:rPr>
                              <w:t>Longitud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181.5pt;margin-top:180.25pt;width:59.55pt;height:2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" fillcolor="white [3212]" stroked="f">
                <v:textbox>
                  <w:txbxContent>
                    <w:p w:rsidR="00587102" w:rsidRPr="003835C0" w:rsidRDefault="00587102" w:rsidP="00EB08FA">
                      <w:pPr>
                        <w:spacing w:before="0"/>
                        <w:ind w:left="-57" w:right="-57"/>
                        <w:jc w:val="center"/>
                        <w:rPr>
                          <w:szCs w:val="18"/>
                          <w:lang w:val="es-ES_tradnl"/>
                        </w:rPr>
                      </w:pPr>
                      <w:r w:rsidRPr="003835C0">
                        <w:rPr>
                          <w:szCs w:val="18"/>
                          <w:lang w:val="es-ES_tradnl"/>
                        </w:rPr>
                        <w:t>Longitud</w:t>
                      </w:r>
                    </w:p>
                  </w:txbxContent>
                </v:textbox>
              </v:shape>
            </w:pict>
          </mc:Fallback>
        </mc:AlternateContent>
      </w:r>
      <w:r w:rsidR="00CF1671" w:rsidRPr="008E2361">
        <w:rPr>
          <w:noProof/>
          <w:lang w:val="en-US" w:eastAsia="zh-CN"/>
        </w:rPr>
        <mc:AlternateContent>
          <mc:Choice Requires="wps">
            <w:drawing>
              <wp:anchor distT="0" distB="0" distL="114300" distR="114300" simplePos="0" relativeHeight="251724800" behindDoc="0" locked="0" layoutInCell="1" allowOverlap="1" wp14:anchorId="183F58DF" wp14:editId="5141197C">
                <wp:simplePos x="0" y="0"/>
                <wp:positionH relativeFrom="column">
                  <wp:posOffset>506730</wp:posOffset>
                </wp:positionH>
                <wp:positionV relativeFrom="paragraph">
                  <wp:posOffset>109855</wp:posOffset>
                </wp:positionV>
                <wp:extent cx="4785360" cy="288000"/>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360" cy="288000"/>
                        </a:xfrm>
                        <a:prstGeom prst="rect">
                          <a:avLst/>
                        </a:prstGeom>
                        <a:solidFill>
                          <a:schemeClr val="bg1"/>
                        </a:solidFill>
                        <a:ln w="9525">
                          <a:noFill/>
                          <a:miter lim="800000"/>
                          <a:headEnd/>
                          <a:tailEnd/>
                        </a:ln>
                      </wps:spPr>
                      <wps:txbx>
                        <w:txbxContent>
                          <w:p w:rsidR="00587102" w:rsidRPr="00DA5154" w:rsidRDefault="00587102" w:rsidP="00EB08FA">
                            <w:pPr>
                              <w:spacing w:before="0"/>
                              <w:ind w:left="-57" w:right="-57"/>
                              <w:jc w:val="center"/>
                              <w:rPr>
                                <w:sz w:val="18"/>
                                <w:szCs w:val="18"/>
                                <w:lang w:val="es-ES_tradnl"/>
                              </w:rPr>
                            </w:pPr>
                            <w:r>
                              <w:rPr>
                                <w:lang w:val="es-ES_tradnl"/>
                              </w:rPr>
                              <w:t xml:space="preserve">                   </w:t>
                            </w:r>
                            <w:r w:rsidRPr="00CD3AD4">
                              <w:rPr>
                                <w:lang w:val="es-ES_tradnl"/>
                              </w:rPr>
                              <w:t>Representación dispersa: Salt Lake City</w:t>
                            </w:r>
                            <w:r>
                              <w:rPr>
                                <w:lang w:val="es-ES_tradnl"/>
                              </w:rPr>
                              <w:t xml:space="preserve">   </w:t>
                            </w:r>
                            <w:r w:rsidRPr="00CD3AD4">
                              <w:rPr>
                                <w:lang w:val="es-ES_tradnl"/>
                              </w:rPr>
                              <w:t>(Jun</w:t>
                            </w:r>
                            <w:r>
                              <w:rPr>
                                <w:lang w:val="es-ES_tradnl"/>
                              </w:rPr>
                              <w:t>io</w:t>
                            </w:r>
                            <w:r w:rsidRPr="00CD3AD4">
                              <w:rPr>
                                <w:lang w:val="es-ES_tradnl"/>
                              </w:rPr>
                              <w:t>-Ago</w:t>
                            </w:r>
                            <w:r>
                              <w:rPr>
                                <w:lang w:val="es-ES_tradnl"/>
                              </w:rPr>
                              <w:t>sto</w:t>
                            </w:r>
                            <w:r w:rsidRPr="00CD3AD4">
                              <w:rPr>
                                <w:lang w:val="es-ES_tradnl"/>
                              </w:rPr>
                              <w:t>, 2006)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39.9pt;margin-top:8.65pt;width:376.8pt;height:2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" fillcolor="white [3212]" stroked="f">
                <v:textbox>
                  <w:txbxContent>
                    <w:p w:rsidR="00587102" w:rsidRPr="0023584A" w:rsidRDefault="00587102" w:rsidP="00EB08FA">
                      <w:pPr>
                        <w:spacing w:before="0"/>
                        <w:ind w:left="-57" w:right="-57"/>
                        <w:jc w:val="center"/>
                        <w:rPr>
                          <w:sz w:val="18"/>
                          <w:szCs w:val="18"/>
                        </w:rPr>
                      </w:pPr>
                      <w:r>
                        <w:rPr>
                          <w:lang w:val="es-ES_tradnl"/>
                        </w:rPr>
                        <w:t xml:space="preserve">                   </w:t>
                      </w:r>
                      <w:r w:rsidRPr="00CD3AD4">
                        <w:rPr>
                          <w:lang w:val="es-ES_tradnl"/>
                        </w:rPr>
                        <w:t>Representación dispersa: Salt Lake City</w:t>
                      </w:r>
                      <w:r>
                        <w:rPr>
                          <w:lang w:val="es-ES_tradnl"/>
                        </w:rPr>
                        <w:t xml:space="preserve">   </w:t>
                      </w:r>
                      <w:r w:rsidRPr="00CD3AD4">
                        <w:rPr>
                          <w:lang w:val="es-ES_tradnl"/>
                        </w:rPr>
                        <w:t>(Jun</w:t>
                      </w:r>
                      <w:r>
                        <w:rPr>
                          <w:lang w:val="es-ES_tradnl"/>
                        </w:rPr>
                        <w:t>io</w:t>
                      </w:r>
                      <w:r w:rsidRPr="00CD3AD4">
                        <w:rPr>
                          <w:lang w:val="es-ES_tradnl"/>
                        </w:rPr>
                        <w:t>-Ago</w:t>
                      </w:r>
                      <w:r>
                        <w:rPr>
                          <w:lang w:val="es-ES_tradnl"/>
                        </w:rPr>
                        <w:t>sto</w:t>
                      </w:r>
                      <w:r w:rsidRPr="00CD3AD4">
                        <w:rPr>
                          <w:lang w:val="es-ES_tradnl"/>
                        </w:rPr>
                        <w:t>, 2006)</w:t>
                      </w:r>
                    </w:p>
                  </w:txbxContent>
                </v:textbox>
              </v:shape>
            </w:pict>
          </mc:Fallback>
        </mc:AlternateContent>
      </w:r>
      <w:r w:rsidR="009E01DF" w:rsidRPr="00CD3AD4">
        <w:rPr>
          <w:noProof/>
          <w:lang w:val="es-ES_tradnl"/>
        </w:rPr>
        <w:t xml:space="preserve"> </w:t>
      </w:r>
      <w:r w:rsidR="009E01DF" w:rsidRPr="00CD3AD4">
        <w:rPr>
          <w:noProof/>
          <w:lang w:val="en-US" w:eastAsia="zh-CN"/>
        </w:rPr>
        <w:drawing>
          <wp:inline distT="0" distB="0" distL="0" distR="0" wp14:anchorId="69291719" wp14:editId="686809B9">
            <wp:extent cx="5381625" cy="2695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81625" cy="2695575"/>
                    </a:xfrm>
                    <a:prstGeom prst="rect">
                      <a:avLst/>
                    </a:prstGeom>
                  </pic:spPr>
                </pic:pic>
              </a:graphicData>
            </a:graphic>
          </wp:inline>
        </w:drawing>
      </w:r>
    </w:p>
    <w:p w:rsidR="003835C0" w:rsidRDefault="003835C0" w:rsidP="003835C0">
      <w:pPr>
        <w:rPr>
          <w:lang w:val="es-ES_tradnl"/>
        </w:rPr>
      </w:pPr>
    </w:p>
    <w:p w:rsidR="009E01DF" w:rsidRPr="00CD3AD4" w:rsidRDefault="009E01DF" w:rsidP="009E01DF">
      <w:pPr>
        <w:pStyle w:val="FigureNo"/>
        <w:rPr>
          <w:lang w:val="es-ES_tradnl"/>
        </w:rPr>
      </w:pPr>
      <w:r w:rsidRPr="00CD3AD4">
        <w:rPr>
          <w:lang w:val="es-ES_tradnl"/>
        </w:rPr>
        <w:t>Figura 12</w:t>
      </w:r>
    </w:p>
    <w:p w:rsidR="009E01DF" w:rsidRPr="00CD3AD4" w:rsidRDefault="009E01DF" w:rsidP="009E01DF">
      <w:pPr>
        <w:pStyle w:val="Figuretitle"/>
        <w:rPr>
          <w:lang w:val="es-ES_tradnl"/>
        </w:rPr>
      </w:pPr>
      <w:r w:rsidRPr="00CD3AD4">
        <w:rPr>
          <w:lang w:val="es-ES_tradnl"/>
        </w:rPr>
        <w:t>Vista ampliada de la Fig. 11 con las zonas de búsqueda estimadas</w:t>
      </w:r>
    </w:p>
    <w:p w:rsidR="009E01DF" w:rsidRPr="00CD3AD4" w:rsidRDefault="009A655E" w:rsidP="009E01DF">
      <w:pPr>
        <w:pStyle w:val="Figure"/>
        <w:rPr>
          <w:lang w:val="es-ES_tradnl"/>
        </w:rPr>
      </w:pPr>
      <w:r w:rsidRPr="008E2361">
        <w:rPr>
          <w:noProof/>
          <w:lang w:val="en-US" w:eastAsia="zh-CN"/>
        </w:rPr>
        <mc:AlternateContent>
          <mc:Choice Requires="wps">
            <w:drawing>
              <wp:anchor distT="0" distB="0" distL="114300" distR="114300" simplePos="0" relativeHeight="251730944" behindDoc="0" locked="0" layoutInCell="1" allowOverlap="1" wp14:anchorId="0EE60240" wp14:editId="28F106D3">
                <wp:simplePos x="0" y="0"/>
                <wp:positionH relativeFrom="column">
                  <wp:posOffset>582930</wp:posOffset>
                </wp:positionH>
                <wp:positionV relativeFrom="paragraph">
                  <wp:posOffset>63500</wp:posOffset>
                </wp:positionV>
                <wp:extent cx="4572000" cy="287655"/>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87655"/>
                        </a:xfrm>
                        <a:prstGeom prst="rect">
                          <a:avLst/>
                        </a:prstGeom>
                        <a:solidFill>
                          <a:schemeClr val="bg1"/>
                        </a:solidFill>
                        <a:ln w="9525">
                          <a:noFill/>
                          <a:miter lim="800000"/>
                          <a:headEnd/>
                          <a:tailEnd/>
                        </a:ln>
                      </wps:spPr>
                      <wps:txbx>
                        <w:txbxContent>
                          <w:p w:rsidR="00587102" w:rsidRPr="00DA5154" w:rsidRDefault="00587102" w:rsidP="00EB08FA">
                            <w:pPr>
                              <w:spacing w:before="0"/>
                              <w:ind w:left="-57" w:right="-57"/>
                              <w:jc w:val="center"/>
                              <w:rPr>
                                <w:sz w:val="18"/>
                                <w:szCs w:val="18"/>
                                <w:lang w:val="es-ES_tradnl"/>
                              </w:rPr>
                            </w:pPr>
                            <w:r w:rsidRPr="00CD3AD4">
                              <w:rPr>
                                <w:lang w:val="es-ES_tradnl"/>
                              </w:rPr>
                              <w:t xml:space="preserve">Representación dispersa: </w:t>
                            </w:r>
                            <w:r>
                              <w:rPr>
                                <w:lang w:val="es-ES_tradnl"/>
                              </w:rPr>
                              <w:t>Salt Lake City (</w:t>
                            </w:r>
                            <w:r w:rsidRPr="00CD3AD4">
                              <w:rPr>
                                <w:lang w:val="es-ES_tradnl"/>
                              </w:rPr>
                              <w:t xml:space="preserve">3-11 </w:t>
                            </w:r>
                            <w:r>
                              <w:rPr>
                                <w:lang w:val="es-ES_tradnl"/>
                              </w:rPr>
                              <w:t xml:space="preserve">agosto de </w:t>
                            </w:r>
                            <w:r w:rsidRPr="00CD3AD4">
                              <w:rPr>
                                <w:lang w:val="es-ES_tradnl"/>
                              </w:rPr>
                              <w:t>2006)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45.9pt;margin-top:5pt;width:5in;height:22.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" fillcolor="white [3212]" stroked="f">
                <v:textbox>
                  <w:txbxContent>
                    <w:p w:rsidR="00587102" w:rsidRPr="0023584A" w:rsidRDefault="00587102" w:rsidP="00EB08FA">
                      <w:pPr>
                        <w:spacing w:before="0"/>
                        <w:ind w:left="-57" w:right="-57"/>
                        <w:jc w:val="center"/>
                        <w:rPr>
                          <w:sz w:val="18"/>
                          <w:szCs w:val="18"/>
                        </w:rPr>
                      </w:pPr>
                      <w:r w:rsidRPr="00CD3AD4">
                        <w:rPr>
                          <w:lang w:val="es-ES_tradnl"/>
                        </w:rPr>
                        <w:t xml:space="preserve">Representación dispersa: </w:t>
                      </w:r>
                      <w:r>
                        <w:rPr>
                          <w:lang w:val="es-ES_tradnl"/>
                        </w:rPr>
                        <w:t>Salt Lake City (</w:t>
                      </w:r>
                      <w:r w:rsidRPr="00CD3AD4">
                        <w:rPr>
                          <w:lang w:val="es-ES_tradnl"/>
                        </w:rPr>
                        <w:t xml:space="preserve">3-11 </w:t>
                      </w:r>
                      <w:r>
                        <w:rPr>
                          <w:lang w:val="es-ES_tradnl"/>
                        </w:rPr>
                        <w:t xml:space="preserve">agosto de </w:t>
                      </w:r>
                      <w:r w:rsidRPr="00CD3AD4">
                        <w:rPr>
                          <w:lang w:val="es-ES_tradnl"/>
                        </w:rPr>
                        <w:t>2006)</w:t>
                      </w:r>
                    </w:p>
                  </w:txbxContent>
                </v:textbox>
              </v:shape>
            </w:pict>
          </mc:Fallback>
        </mc:AlternateContent>
      </w:r>
      <w:r w:rsidR="003835C0" w:rsidRPr="008E2361">
        <w:rPr>
          <w:noProof/>
          <w:lang w:val="en-US" w:eastAsia="zh-CN"/>
        </w:rPr>
        <mc:AlternateContent>
          <mc:Choice Requires="wps">
            <w:drawing>
              <wp:anchor distT="0" distB="0" distL="114300" distR="114300" simplePos="0" relativeHeight="251735040" behindDoc="0" locked="0" layoutInCell="1" allowOverlap="1" wp14:anchorId="31428B13" wp14:editId="60DE2527">
                <wp:simplePos x="0" y="0"/>
                <wp:positionH relativeFrom="column">
                  <wp:posOffset>321627</wp:posOffset>
                </wp:positionH>
                <wp:positionV relativeFrom="paragraph">
                  <wp:posOffset>1221423</wp:posOffset>
                </wp:positionV>
                <wp:extent cx="612000" cy="316800"/>
                <wp:effectExtent l="0" t="4762"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12000" cy="316800"/>
                        </a:xfrm>
                        <a:prstGeom prst="rect">
                          <a:avLst/>
                        </a:prstGeom>
                        <a:solidFill>
                          <a:schemeClr val="bg1"/>
                        </a:solidFill>
                        <a:ln w="9525">
                          <a:noFill/>
                          <a:miter lim="800000"/>
                          <a:headEnd/>
                          <a:tailEnd/>
                        </a:ln>
                      </wps:spPr>
                      <wps:txbx>
                        <w:txbxContent>
                          <w:p w:rsidR="00587102" w:rsidRPr="003835C0" w:rsidRDefault="00587102" w:rsidP="003835C0">
                            <w:pPr>
                              <w:spacing w:before="0"/>
                              <w:ind w:left="-57" w:right="-57"/>
                              <w:jc w:val="center"/>
                              <w:rPr>
                                <w:szCs w:val="18"/>
                                <w:lang w:val="es-ES_tradnl"/>
                              </w:rPr>
                            </w:pPr>
                            <w:r w:rsidRPr="003835C0">
                              <w:rPr>
                                <w:szCs w:val="18"/>
                                <w:lang w:val="es-ES_tradnl"/>
                              </w:rPr>
                              <w:t>Latitud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25.3pt;margin-top:96.2pt;width:48.2pt;height:24.9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" fillcolor="white [3212]" stroked="f">
                <v:textbox>
                  <w:txbxContent>
                    <w:p w:rsidR="00587102" w:rsidRPr="003835C0" w:rsidRDefault="00587102" w:rsidP="003835C0">
                      <w:pPr>
                        <w:spacing w:before="0"/>
                        <w:ind w:left="-57" w:right="-57"/>
                        <w:jc w:val="center"/>
                        <w:rPr>
                          <w:szCs w:val="18"/>
                          <w:lang w:val="es-ES_tradnl"/>
                        </w:rPr>
                      </w:pPr>
                      <w:r w:rsidRPr="003835C0">
                        <w:rPr>
                          <w:szCs w:val="18"/>
                          <w:lang w:val="es-ES_tradnl"/>
                        </w:rPr>
                        <w:t>Latitud</w:t>
                      </w:r>
                    </w:p>
                  </w:txbxContent>
                </v:textbox>
              </v:shape>
            </w:pict>
          </mc:Fallback>
        </mc:AlternateContent>
      </w:r>
      <w:r w:rsidR="003835C0" w:rsidRPr="008E2361">
        <w:rPr>
          <w:noProof/>
          <w:lang w:val="en-US" w:eastAsia="zh-CN"/>
        </w:rPr>
        <mc:AlternateContent>
          <mc:Choice Requires="wps">
            <w:drawing>
              <wp:anchor distT="0" distB="0" distL="114300" distR="114300" simplePos="0" relativeHeight="251732992" behindDoc="0" locked="0" layoutInCell="1" allowOverlap="1" wp14:anchorId="45442D6C" wp14:editId="638F636C">
                <wp:simplePos x="0" y="0"/>
                <wp:positionH relativeFrom="column">
                  <wp:posOffset>2343150</wp:posOffset>
                </wp:positionH>
                <wp:positionV relativeFrom="paragraph">
                  <wp:posOffset>2448560</wp:posOffset>
                </wp:positionV>
                <wp:extent cx="756000" cy="324000"/>
                <wp:effectExtent l="0" t="0" r="635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 cy="324000"/>
                        </a:xfrm>
                        <a:prstGeom prst="rect">
                          <a:avLst/>
                        </a:prstGeom>
                        <a:solidFill>
                          <a:schemeClr val="bg1"/>
                        </a:solidFill>
                        <a:ln w="9525">
                          <a:noFill/>
                          <a:miter lim="800000"/>
                          <a:headEnd/>
                          <a:tailEnd/>
                        </a:ln>
                      </wps:spPr>
                      <wps:txbx>
                        <w:txbxContent>
                          <w:p w:rsidR="00587102" w:rsidRPr="003835C0" w:rsidRDefault="00587102" w:rsidP="00EB08FA">
                            <w:pPr>
                              <w:spacing w:before="0"/>
                              <w:ind w:left="-57" w:right="-57"/>
                              <w:jc w:val="center"/>
                              <w:rPr>
                                <w:szCs w:val="18"/>
                                <w:lang w:val="es-ES_tradnl"/>
                              </w:rPr>
                            </w:pPr>
                            <w:r w:rsidRPr="003835C0">
                              <w:rPr>
                                <w:szCs w:val="18"/>
                                <w:lang w:val="es-ES_tradnl"/>
                              </w:rPr>
                              <w:t>Longitud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84.5pt;margin-top:192.8pt;width:59.55pt;height:2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" fillcolor="white [3212]" stroked="f">
                <v:textbox>
                  <w:txbxContent>
                    <w:p w:rsidR="00587102" w:rsidRPr="003835C0" w:rsidRDefault="00587102" w:rsidP="00EB08FA">
                      <w:pPr>
                        <w:spacing w:before="0"/>
                        <w:ind w:left="-57" w:right="-57"/>
                        <w:jc w:val="center"/>
                        <w:rPr>
                          <w:szCs w:val="18"/>
                          <w:lang w:val="es-ES_tradnl"/>
                        </w:rPr>
                      </w:pPr>
                      <w:r w:rsidRPr="003835C0">
                        <w:rPr>
                          <w:szCs w:val="18"/>
                          <w:lang w:val="es-ES_tradnl"/>
                        </w:rPr>
                        <w:t>Longitud</w:t>
                      </w:r>
                    </w:p>
                  </w:txbxContent>
                </v:textbox>
              </v:shape>
            </w:pict>
          </mc:Fallback>
        </mc:AlternateContent>
      </w:r>
      <w:r w:rsidR="009E01DF" w:rsidRPr="00CD3AD4">
        <w:rPr>
          <w:noProof/>
          <w:lang w:val="en-US" w:eastAsia="zh-CN"/>
        </w:rPr>
        <w:drawing>
          <wp:inline distT="0" distB="0" distL="0" distR="0" wp14:anchorId="459528F1" wp14:editId="06508889">
            <wp:extent cx="5479200" cy="2880000"/>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79200" cy="2880000"/>
                    </a:xfrm>
                    <a:prstGeom prst="rect">
                      <a:avLst/>
                    </a:prstGeom>
                    <a:noFill/>
                  </pic:spPr>
                </pic:pic>
              </a:graphicData>
            </a:graphic>
          </wp:inline>
        </w:drawing>
      </w:r>
    </w:p>
    <w:p w:rsidR="00117812" w:rsidRDefault="00117812" w:rsidP="00117812">
      <w:pPr>
        <w:rPr>
          <w:lang w:val="es-ES_tradnl"/>
        </w:rPr>
      </w:pPr>
    </w:p>
    <w:p w:rsidR="00117812" w:rsidRDefault="00117812" w:rsidP="00117812">
      <w:pPr>
        <w:rPr>
          <w:lang w:val="es-ES_tradnl"/>
        </w:rPr>
      </w:pPr>
    </w:p>
    <w:p w:rsidR="009E01DF" w:rsidRPr="00CD3AD4" w:rsidRDefault="009E01DF" w:rsidP="009E01DF">
      <w:pPr>
        <w:pStyle w:val="TableNo"/>
        <w:rPr>
          <w:lang w:val="es-ES_tradnl"/>
        </w:rPr>
      </w:pPr>
      <w:r w:rsidRPr="00CD3AD4">
        <w:rPr>
          <w:lang w:val="es-ES_tradnl"/>
        </w:rPr>
        <w:lastRenderedPageBreak/>
        <w:t>CUADRO</w:t>
      </w:r>
      <w:r>
        <w:rPr>
          <w:lang w:val="es-ES_tradnl"/>
        </w:rPr>
        <w:t xml:space="preserve"> 5</w:t>
      </w:r>
    </w:p>
    <w:p w:rsidR="009E01DF" w:rsidRPr="00CD3AD4" w:rsidRDefault="009E01DF" w:rsidP="009E01DF">
      <w:pPr>
        <w:pStyle w:val="Tabletitle"/>
        <w:rPr>
          <w:lang w:val="es-ES_tradnl"/>
        </w:rPr>
      </w:pPr>
      <w:r w:rsidRPr="00CD3AD4">
        <w:rPr>
          <w:lang w:val="es-ES_tradnl"/>
        </w:rPr>
        <w:t>Resultados del proceso de iteración</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34"/>
        <w:gridCol w:w="1134"/>
        <w:gridCol w:w="1077"/>
        <w:gridCol w:w="1247"/>
        <w:gridCol w:w="1077"/>
        <w:gridCol w:w="1134"/>
        <w:gridCol w:w="1134"/>
        <w:gridCol w:w="1701"/>
      </w:tblGrid>
      <w:tr w:rsidR="009E01DF" w:rsidRPr="00B829FD" w:rsidTr="00AC17BF">
        <w:trPr>
          <w:trHeight w:val="749"/>
          <w:jc w:val="center"/>
        </w:trPr>
        <w:tc>
          <w:tcPr>
            <w:tcW w:w="1134" w:type="dxa"/>
            <w:tcBorders>
              <w:top w:val="single" w:sz="4" w:space="0" w:color="auto"/>
              <w:left w:val="single" w:sz="4" w:space="0" w:color="auto"/>
              <w:bottom w:val="single" w:sz="6" w:space="0" w:color="auto"/>
              <w:right w:val="single" w:sz="6" w:space="0" w:color="auto"/>
            </w:tcBorders>
            <w:vAlign w:val="center"/>
          </w:tcPr>
          <w:p w:rsidR="009E01DF" w:rsidRPr="00CD3AD4" w:rsidRDefault="009E01DF" w:rsidP="00E96251">
            <w:pPr>
              <w:pStyle w:val="Tablehead"/>
              <w:rPr>
                <w:lang w:val="es-ES_tradnl"/>
              </w:rPr>
            </w:pPr>
            <w:r w:rsidRPr="00CD3AD4">
              <w:rPr>
                <w:lang w:val="es-ES_tradnl"/>
              </w:rPr>
              <w:t>Número de iteración</w:t>
            </w:r>
          </w:p>
        </w:tc>
        <w:tc>
          <w:tcPr>
            <w:tcW w:w="1134" w:type="dxa"/>
            <w:tcBorders>
              <w:top w:val="single" w:sz="4" w:space="0" w:color="auto"/>
              <w:left w:val="single" w:sz="6" w:space="0" w:color="auto"/>
              <w:bottom w:val="single" w:sz="6" w:space="0" w:color="auto"/>
              <w:right w:val="single" w:sz="6" w:space="0" w:color="auto"/>
            </w:tcBorders>
            <w:vAlign w:val="center"/>
          </w:tcPr>
          <w:p w:rsidR="009E01DF" w:rsidRPr="00CD3AD4" w:rsidRDefault="009E01DF" w:rsidP="00E96251">
            <w:pPr>
              <w:pStyle w:val="Tablehead"/>
              <w:rPr>
                <w:lang w:val="es-ES_tradnl"/>
              </w:rPr>
            </w:pPr>
            <w:r w:rsidRPr="00CD3AD4">
              <w:rPr>
                <w:lang w:val="es-ES_tradnl"/>
              </w:rPr>
              <w:t>Cómputo</w:t>
            </w:r>
          </w:p>
        </w:tc>
        <w:tc>
          <w:tcPr>
            <w:tcW w:w="1077" w:type="dxa"/>
            <w:tcBorders>
              <w:top w:val="single" w:sz="4" w:space="0" w:color="auto"/>
              <w:left w:val="single" w:sz="6" w:space="0" w:color="auto"/>
              <w:bottom w:val="single" w:sz="6" w:space="0" w:color="auto"/>
              <w:right w:val="single" w:sz="6" w:space="0" w:color="auto"/>
            </w:tcBorders>
            <w:vAlign w:val="center"/>
          </w:tcPr>
          <w:p w:rsidR="009E01DF" w:rsidRPr="00CD3AD4" w:rsidRDefault="009E01DF" w:rsidP="00E96251">
            <w:pPr>
              <w:pStyle w:val="Tablehead"/>
              <w:rPr>
                <w:lang w:val="es-ES_tradnl"/>
              </w:rPr>
            </w:pPr>
            <w:r w:rsidRPr="00CD3AD4">
              <w:rPr>
                <w:lang w:val="es-ES_tradnl"/>
              </w:rPr>
              <w:t>Latitud</w:t>
            </w:r>
          </w:p>
        </w:tc>
        <w:tc>
          <w:tcPr>
            <w:tcW w:w="1247" w:type="dxa"/>
            <w:tcBorders>
              <w:top w:val="single" w:sz="4" w:space="0" w:color="auto"/>
              <w:left w:val="single" w:sz="6" w:space="0" w:color="auto"/>
              <w:bottom w:val="single" w:sz="6" w:space="0" w:color="auto"/>
              <w:right w:val="single" w:sz="6" w:space="0" w:color="auto"/>
            </w:tcBorders>
            <w:vAlign w:val="center"/>
          </w:tcPr>
          <w:p w:rsidR="009E01DF" w:rsidRPr="00CD3AD4" w:rsidRDefault="009E01DF" w:rsidP="00E96251">
            <w:pPr>
              <w:pStyle w:val="Tablehead"/>
              <w:rPr>
                <w:lang w:val="es-ES_tradnl"/>
              </w:rPr>
            </w:pPr>
            <w:r w:rsidRPr="00CD3AD4">
              <w:rPr>
                <w:lang w:val="es-ES_tradnl"/>
              </w:rPr>
              <w:t>Longitud</w:t>
            </w:r>
          </w:p>
        </w:tc>
        <w:tc>
          <w:tcPr>
            <w:tcW w:w="1077" w:type="dxa"/>
            <w:tcBorders>
              <w:top w:val="single" w:sz="4" w:space="0" w:color="auto"/>
              <w:left w:val="single" w:sz="6" w:space="0" w:color="auto"/>
              <w:bottom w:val="single" w:sz="6" w:space="0" w:color="auto"/>
              <w:right w:val="single" w:sz="6" w:space="0" w:color="auto"/>
            </w:tcBorders>
            <w:vAlign w:val="center"/>
          </w:tcPr>
          <w:p w:rsidR="009E01DF" w:rsidRPr="00CD3AD4" w:rsidRDefault="009E01DF" w:rsidP="00E96251">
            <w:pPr>
              <w:pStyle w:val="Tablehead"/>
              <w:rPr>
                <w:lang w:val="es-ES_tradnl"/>
              </w:rPr>
            </w:pPr>
            <w:r w:rsidRPr="00CD3AD4">
              <w:rPr>
                <w:lang w:val="es-ES_tradnl"/>
              </w:rPr>
              <w:t>Relación SD</w:t>
            </w:r>
          </w:p>
        </w:tc>
        <w:tc>
          <w:tcPr>
            <w:tcW w:w="1134" w:type="dxa"/>
            <w:tcBorders>
              <w:top w:val="single" w:sz="4" w:space="0" w:color="auto"/>
              <w:left w:val="single" w:sz="6" w:space="0" w:color="auto"/>
              <w:bottom w:val="single" w:sz="6" w:space="0" w:color="auto"/>
              <w:right w:val="single" w:sz="6" w:space="0" w:color="auto"/>
            </w:tcBorders>
            <w:vAlign w:val="center"/>
          </w:tcPr>
          <w:p w:rsidR="009E01DF" w:rsidRPr="00CD3AD4" w:rsidRDefault="009E01DF" w:rsidP="00E96251">
            <w:pPr>
              <w:pStyle w:val="Tablehead"/>
              <w:rPr>
                <w:lang w:val="es-ES_tradnl"/>
              </w:rPr>
            </w:pPr>
            <w:r w:rsidRPr="00CD3AD4">
              <w:rPr>
                <w:lang w:val="es-ES_tradnl"/>
              </w:rPr>
              <w:t>Radio de búsqueda (km)</w:t>
            </w:r>
          </w:p>
        </w:tc>
        <w:tc>
          <w:tcPr>
            <w:tcW w:w="1134" w:type="dxa"/>
            <w:tcBorders>
              <w:top w:val="single" w:sz="4" w:space="0" w:color="auto"/>
              <w:left w:val="single" w:sz="6" w:space="0" w:color="auto"/>
              <w:bottom w:val="single" w:sz="6" w:space="0" w:color="auto"/>
              <w:right w:val="single" w:sz="6" w:space="0" w:color="auto"/>
            </w:tcBorders>
            <w:vAlign w:val="center"/>
          </w:tcPr>
          <w:p w:rsidR="009E01DF" w:rsidRPr="00CD3AD4" w:rsidRDefault="009E01DF" w:rsidP="00E96251">
            <w:pPr>
              <w:pStyle w:val="Tablehead"/>
              <w:rPr>
                <w:lang w:val="es-ES_tradnl"/>
              </w:rPr>
            </w:pPr>
            <w:r w:rsidRPr="00CD3AD4">
              <w:rPr>
                <w:lang w:val="es-ES_tradnl"/>
              </w:rPr>
              <w:t>Zona de búsqueda (km</w:t>
            </w:r>
            <w:r w:rsidRPr="00CD3AD4">
              <w:rPr>
                <w:rFonts w:cs="Times New Roman Bold"/>
                <w:vertAlign w:val="superscript"/>
                <w:lang w:val="es-ES_tradnl"/>
              </w:rPr>
              <w:t>2</w:t>
            </w:r>
            <w:r w:rsidRPr="00CD3AD4">
              <w:rPr>
                <w:lang w:val="es-ES_tradnl"/>
              </w:rPr>
              <w:t>)</w:t>
            </w:r>
          </w:p>
        </w:tc>
        <w:tc>
          <w:tcPr>
            <w:tcW w:w="1701" w:type="dxa"/>
            <w:tcBorders>
              <w:top w:val="single" w:sz="4" w:space="0" w:color="auto"/>
              <w:left w:val="single" w:sz="6" w:space="0" w:color="auto"/>
              <w:bottom w:val="single" w:sz="6" w:space="0" w:color="auto"/>
              <w:right w:val="single" w:sz="4" w:space="0" w:color="auto"/>
            </w:tcBorders>
            <w:vAlign w:val="center"/>
          </w:tcPr>
          <w:p w:rsidR="009E01DF" w:rsidRPr="00CD3AD4" w:rsidRDefault="00AC17BF" w:rsidP="00E96251">
            <w:pPr>
              <w:pStyle w:val="Tablehead"/>
              <w:rPr>
                <w:lang w:val="es-ES_tradnl"/>
              </w:rPr>
            </w:pPr>
            <w:r>
              <w:rPr>
                <w:lang w:val="es-ES_tradnl"/>
              </w:rPr>
              <w:t>Error de emplaza</w:t>
            </w:r>
            <w:r w:rsidR="009E01DF" w:rsidRPr="00CD3AD4">
              <w:rPr>
                <w:lang w:val="es-ES_tradnl"/>
              </w:rPr>
              <w:t>miento (km)</w:t>
            </w:r>
          </w:p>
        </w:tc>
      </w:tr>
      <w:tr w:rsidR="009E01DF" w:rsidRPr="00CD3AD4" w:rsidTr="00AC17BF">
        <w:trPr>
          <w:trHeight w:val="250"/>
          <w:jc w:val="center"/>
        </w:trPr>
        <w:tc>
          <w:tcPr>
            <w:tcW w:w="1134" w:type="dxa"/>
            <w:tcBorders>
              <w:top w:val="single" w:sz="6" w:space="0" w:color="auto"/>
              <w:left w:val="single" w:sz="4"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0</w:t>
            </w:r>
          </w:p>
        </w:tc>
        <w:tc>
          <w:tcPr>
            <w:tcW w:w="1134"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29</w:t>
            </w:r>
          </w:p>
        </w:tc>
        <w:tc>
          <w:tcPr>
            <w:tcW w:w="1077"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40,7968</w:t>
            </w:r>
          </w:p>
        </w:tc>
        <w:tc>
          <w:tcPr>
            <w:tcW w:w="1247"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–111,8468</w:t>
            </w:r>
          </w:p>
        </w:tc>
        <w:tc>
          <w:tcPr>
            <w:tcW w:w="1077"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p>
        </w:tc>
        <w:tc>
          <w:tcPr>
            <w:tcW w:w="1134"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24,1</w:t>
            </w:r>
          </w:p>
        </w:tc>
        <w:tc>
          <w:tcPr>
            <w:tcW w:w="1134"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96442E">
            <w:pPr>
              <w:pStyle w:val="Tabletext"/>
              <w:jc w:val="center"/>
              <w:rPr>
                <w:lang w:val="es-ES_tradnl"/>
              </w:rPr>
            </w:pPr>
            <w:r w:rsidRPr="00CD3AD4">
              <w:rPr>
                <w:lang w:val="es-ES_tradnl"/>
              </w:rPr>
              <w:t>1</w:t>
            </w:r>
            <w:r w:rsidR="0096442E">
              <w:rPr>
                <w:lang w:val="es-ES_tradnl"/>
              </w:rPr>
              <w:t> </w:t>
            </w:r>
            <w:r w:rsidRPr="00CD3AD4">
              <w:rPr>
                <w:lang w:val="es-ES_tradnl"/>
              </w:rPr>
              <w:t>821</w:t>
            </w:r>
          </w:p>
        </w:tc>
        <w:tc>
          <w:tcPr>
            <w:tcW w:w="1701" w:type="dxa"/>
            <w:tcBorders>
              <w:top w:val="single" w:sz="6" w:space="0" w:color="auto"/>
              <w:left w:val="single" w:sz="6" w:space="0" w:color="auto"/>
              <w:bottom w:val="single" w:sz="6" w:space="0" w:color="auto"/>
              <w:right w:val="single" w:sz="4" w:space="0" w:color="auto"/>
            </w:tcBorders>
            <w:vAlign w:val="center"/>
          </w:tcPr>
          <w:p w:rsidR="009E01DF" w:rsidRPr="00CD3AD4" w:rsidRDefault="009E01DF" w:rsidP="00E96251">
            <w:pPr>
              <w:pStyle w:val="Tabletext"/>
              <w:jc w:val="center"/>
              <w:rPr>
                <w:lang w:val="es-ES_tradnl"/>
              </w:rPr>
            </w:pPr>
            <w:r w:rsidRPr="00CD3AD4">
              <w:rPr>
                <w:lang w:val="es-ES_tradnl"/>
              </w:rPr>
              <w:t>10,75</w:t>
            </w:r>
          </w:p>
        </w:tc>
      </w:tr>
      <w:tr w:rsidR="009E01DF" w:rsidRPr="00CD3AD4" w:rsidTr="00AC17BF">
        <w:trPr>
          <w:trHeight w:val="250"/>
          <w:jc w:val="center"/>
        </w:trPr>
        <w:tc>
          <w:tcPr>
            <w:tcW w:w="1134" w:type="dxa"/>
            <w:tcBorders>
              <w:top w:val="single" w:sz="6" w:space="0" w:color="auto"/>
              <w:left w:val="single" w:sz="4"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1</w:t>
            </w:r>
          </w:p>
        </w:tc>
        <w:tc>
          <w:tcPr>
            <w:tcW w:w="1134"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26</w:t>
            </w:r>
          </w:p>
        </w:tc>
        <w:tc>
          <w:tcPr>
            <w:tcW w:w="1077"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40,7978</w:t>
            </w:r>
          </w:p>
        </w:tc>
        <w:tc>
          <w:tcPr>
            <w:tcW w:w="1247"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–111,8947</w:t>
            </w:r>
          </w:p>
        </w:tc>
        <w:tc>
          <w:tcPr>
            <w:tcW w:w="1077"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–0,35</w:t>
            </w:r>
          </w:p>
        </w:tc>
        <w:tc>
          <w:tcPr>
            <w:tcW w:w="1134"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15,7</w:t>
            </w:r>
          </w:p>
        </w:tc>
        <w:tc>
          <w:tcPr>
            <w:tcW w:w="1134"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775</w:t>
            </w:r>
          </w:p>
        </w:tc>
        <w:tc>
          <w:tcPr>
            <w:tcW w:w="1701" w:type="dxa"/>
            <w:tcBorders>
              <w:top w:val="single" w:sz="6" w:space="0" w:color="auto"/>
              <w:left w:val="single" w:sz="6" w:space="0" w:color="auto"/>
              <w:bottom w:val="single" w:sz="6" w:space="0" w:color="auto"/>
              <w:right w:val="single" w:sz="4" w:space="0" w:color="auto"/>
            </w:tcBorders>
            <w:vAlign w:val="center"/>
          </w:tcPr>
          <w:p w:rsidR="009E01DF" w:rsidRPr="00CD3AD4" w:rsidRDefault="009E01DF" w:rsidP="00E96251">
            <w:pPr>
              <w:pStyle w:val="Tabletext"/>
              <w:jc w:val="center"/>
              <w:rPr>
                <w:lang w:val="es-ES_tradnl"/>
              </w:rPr>
            </w:pPr>
            <w:r w:rsidRPr="00CD3AD4">
              <w:rPr>
                <w:lang w:val="es-ES_tradnl"/>
              </w:rPr>
              <w:t>7,21</w:t>
            </w:r>
          </w:p>
        </w:tc>
      </w:tr>
      <w:tr w:rsidR="009E01DF" w:rsidRPr="00CD3AD4" w:rsidTr="00AC17BF">
        <w:trPr>
          <w:trHeight w:val="250"/>
          <w:jc w:val="center"/>
        </w:trPr>
        <w:tc>
          <w:tcPr>
            <w:tcW w:w="1134" w:type="dxa"/>
            <w:tcBorders>
              <w:top w:val="single" w:sz="6" w:space="0" w:color="auto"/>
              <w:left w:val="single" w:sz="4"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2</w:t>
            </w:r>
          </w:p>
        </w:tc>
        <w:tc>
          <w:tcPr>
            <w:tcW w:w="1134"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23</w:t>
            </w:r>
          </w:p>
        </w:tc>
        <w:tc>
          <w:tcPr>
            <w:tcW w:w="1077"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40,7968</w:t>
            </w:r>
          </w:p>
        </w:tc>
        <w:tc>
          <w:tcPr>
            <w:tcW w:w="1247"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–111,9142</w:t>
            </w:r>
          </w:p>
        </w:tc>
        <w:tc>
          <w:tcPr>
            <w:tcW w:w="1077"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–0,28</w:t>
            </w:r>
          </w:p>
        </w:tc>
        <w:tc>
          <w:tcPr>
            <w:tcW w:w="1134"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11,3</w:t>
            </w:r>
          </w:p>
        </w:tc>
        <w:tc>
          <w:tcPr>
            <w:tcW w:w="1134"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399</w:t>
            </w:r>
          </w:p>
        </w:tc>
        <w:tc>
          <w:tcPr>
            <w:tcW w:w="1701" w:type="dxa"/>
            <w:tcBorders>
              <w:top w:val="single" w:sz="6" w:space="0" w:color="auto"/>
              <w:left w:val="single" w:sz="6" w:space="0" w:color="auto"/>
              <w:bottom w:val="single" w:sz="6" w:space="0" w:color="auto"/>
              <w:right w:val="single" w:sz="4" w:space="0" w:color="auto"/>
            </w:tcBorders>
            <w:vAlign w:val="center"/>
          </w:tcPr>
          <w:p w:rsidR="009E01DF" w:rsidRPr="00CD3AD4" w:rsidRDefault="009E01DF" w:rsidP="00E96251">
            <w:pPr>
              <w:pStyle w:val="Tabletext"/>
              <w:jc w:val="center"/>
              <w:rPr>
                <w:lang w:val="es-ES_tradnl"/>
              </w:rPr>
            </w:pPr>
            <w:r w:rsidRPr="00CD3AD4">
              <w:rPr>
                <w:lang w:val="es-ES_tradnl"/>
              </w:rPr>
              <w:t>5,23</w:t>
            </w:r>
          </w:p>
        </w:tc>
      </w:tr>
      <w:tr w:rsidR="009E01DF" w:rsidRPr="00CD3AD4" w:rsidTr="00AC17BF">
        <w:trPr>
          <w:trHeight w:val="250"/>
          <w:jc w:val="center"/>
        </w:trPr>
        <w:tc>
          <w:tcPr>
            <w:tcW w:w="1134" w:type="dxa"/>
            <w:tcBorders>
              <w:top w:val="single" w:sz="6" w:space="0" w:color="auto"/>
              <w:left w:val="single" w:sz="4" w:space="0" w:color="auto"/>
              <w:bottom w:val="single" w:sz="6" w:space="0" w:color="auto"/>
              <w:right w:val="single" w:sz="6" w:space="0" w:color="auto"/>
            </w:tcBorders>
            <w:shd w:val="solid" w:color="FFFF00" w:fill="auto"/>
            <w:vAlign w:val="center"/>
          </w:tcPr>
          <w:p w:rsidR="009E01DF" w:rsidRPr="00CD3AD4" w:rsidRDefault="009E01DF" w:rsidP="00E96251">
            <w:pPr>
              <w:pStyle w:val="Tabletext"/>
              <w:jc w:val="center"/>
              <w:rPr>
                <w:lang w:val="es-ES_tradnl"/>
              </w:rPr>
            </w:pPr>
            <w:r w:rsidRPr="00CD3AD4">
              <w:rPr>
                <w:lang w:val="es-ES_tradnl"/>
              </w:rPr>
              <w:t>3</w:t>
            </w:r>
          </w:p>
        </w:tc>
        <w:tc>
          <w:tcPr>
            <w:tcW w:w="1134" w:type="dxa"/>
            <w:tcBorders>
              <w:top w:val="single" w:sz="6" w:space="0" w:color="auto"/>
              <w:left w:val="single" w:sz="6" w:space="0" w:color="auto"/>
              <w:bottom w:val="single" w:sz="6" w:space="0" w:color="auto"/>
              <w:right w:val="single" w:sz="6" w:space="0" w:color="auto"/>
            </w:tcBorders>
            <w:shd w:val="solid" w:color="FFFF00" w:fill="auto"/>
            <w:vAlign w:val="center"/>
          </w:tcPr>
          <w:p w:rsidR="009E01DF" w:rsidRPr="00CD3AD4" w:rsidRDefault="009E01DF" w:rsidP="00E96251">
            <w:pPr>
              <w:pStyle w:val="Tabletext"/>
              <w:jc w:val="center"/>
              <w:rPr>
                <w:lang w:val="es-ES_tradnl"/>
              </w:rPr>
            </w:pPr>
            <w:r w:rsidRPr="00CD3AD4">
              <w:rPr>
                <w:lang w:val="es-ES_tradnl"/>
              </w:rPr>
              <w:t>21</w:t>
            </w:r>
          </w:p>
        </w:tc>
        <w:tc>
          <w:tcPr>
            <w:tcW w:w="1077" w:type="dxa"/>
            <w:tcBorders>
              <w:top w:val="single" w:sz="6" w:space="0" w:color="auto"/>
              <w:left w:val="single" w:sz="6" w:space="0" w:color="auto"/>
              <w:bottom w:val="single" w:sz="6" w:space="0" w:color="auto"/>
              <w:right w:val="single" w:sz="6" w:space="0" w:color="auto"/>
            </w:tcBorders>
            <w:shd w:val="solid" w:color="FFFF00" w:fill="auto"/>
            <w:vAlign w:val="center"/>
          </w:tcPr>
          <w:p w:rsidR="009E01DF" w:rsidRPr="00CD3AD4" w:rsidRDefault="009E01DF" w:rsidP="00E96251">
            <w:pPr>
              <w:pStyle w:val="Tabletext"/>
              <w:jc w:val="center"/>
              <w:rPr>
                <w:lang w:val="es-ES_tradnl"/>
              </w:rPr>
            </w:pPr>
            <w:r w:rsidRPr="00CD3AD4">
              <w:rPr>
                <w:lang w:val="es-ES_tradnl"/>
              </w:rPr>
              <w:t>40,7890</w:t>
            </w:r>
          </w:p>
        </w:tc>
        <w:tc>
          <w:tcPr>
            <w:tcW w:w="1247" w:type="dxa"/>
            <w:tcBorders>
              <w:top w:val="single" w:sz="6" w:space="0" w:color="auto"/>
              <w:left w:val="single" w:sz="6" w:space="0" w:color="auto"/>
              <w:bottom w:val="single" w:sz="6" w:space="0" w:color="auto"/>
              <w:right w:val="single" w:sz="6" w:space="0" w:color="auto"/>
            </w:tcBorders>
            <w:shd w:val="solid" w:color="FFFF00" w:fill="auto"/>
            <w:vAlign w:val="center"/>
          </w:tcPr>
          <w:p w:rsidR="009E01DF" w:rsidRPr="00CD3AD4" w:rsidRDefault="009E01DF" w:rsidP="00E96251">
            <w:pPr>
              <w:pStyle w:val="Tabletext"/>
              <w:jc w:val="center"/>
              <w:rPr>
                <w:lang w:val="es-ES_tradnl"/>
              </w:rPr>
            </w:pPr>
            <w:r w:rsidRPr="00CD3AD4">
              <w:rPr>
                <w:lang w:val="es-ES_tradnl"/>
              </w:rPr>
              <w:t>–111,9441</w:t>
            </w:r>
          </w:p>
        </w:tc>
        <w:tc>
          <w:tcPr>
            <w:tcW w:w="1077" w:type="dxa"/>
            <w:tcBorders>
              <w:top w:val="single" w:sz="6" w:space="0" w:color="auto"/>
              <w:left w:val="single" w:sz="6" w:space="0" w:color="auto"/>
              <w:bottom w:val="single" w:sz="6" w:space="0" w:color="auto"/>
              <w:right w:val="single" w:sz="6" w:space="0" w:color="auto"/>
            </w:tcBorders>
            <w:shd w:val="solid" w:color="FFFF00" w:fill="auto"/>
            <w:vAlign w:val="center"/>
          </w:tcPr>
          <w:p w:rsidR="009E01DF" w:rsidRPr="00CD3AD4" w:rsidRDefault="009E01DF" w:rsidP="00E96251">
            <w:pPr>
              <w:pStyle w:val="Tabletext"/>
              <w:jc w:val="center"/>
              <w:rPr>
                <w:lang w:val="es-ES_tradnl"/>
              </w:rPr>
            </w:pPr>
            <w:r w:rsidRPr="00CD3AD4">
              <w:rPr>
                <w:lang w:val="es-ES_tradnl"/>
              </w:rPr>
              <w:t>–0,19</w:t>
            </w:r>
          </w:p>
        </w:tc>
        <w:tc>
          <w:tcPr>
            <w:tcW w:w="1134" w:type="dxa"/>
            <w:tcBorders>
              <w:top w:val="single" w:sz="6" w:space="0" w:color="auto"/>
              <w:left w:val="single" w:sz="6" w:space="0" w:color="auto"/>
              <w:bottom w:val="single" w:sz="6" w:space="0" w:color="auto"/>
              <w:right w:val="single" w:sz="6" w:space="0" w:color="auto"/>
            </w:tcBorders>
            <w:shd w:val="solid" w:color="FFFF00" w:fill="auto"/>
            <w:vAlign w:val="center"/>
          </w:tcPr>
          <w:p w:rsidR="009E01DF" w:rsidRPr="00CD3AD4" w:rsidRDefault="009E01DF" w:rsidP="00E96251">
            <w:pPr>
              <w:pStyle w:val="Tabletext"/>
              <w:jc w:val="center"/>
              <w:rPr>
                <w:lang w:val="es-ES_tradnl"/>
              </w:rPr>
            </w:pPr>
            <w:r w:rsidRPr="00CD3AD4">
              <w:rPr>
                <w:lang w:val="es-ES_tradnl"/>
              </w:rPr>
              <w:t>9,2</w:t>
            </w:r>
          </w:p>
        </w:tc>
        <w:tc>
          <w:tcPr>
            <w:tcW w:w="1134" w:type="dxa"/>
            <w:tcBorders>
              <w:top w:val="single" w:sz="6" w:space="0" w:color="auto"/>
              <w:left w:val="single" w:sz="6" w:space="0" w:color="auto"/>
              <w:bottom w:val="single" w:sz="6" w:space="0" w:color="auto"/>
              <w:right w:val="single" w:sz="6" w:space="0" w:color="auto"/>
            </w:tcBorders>
            <w:shd w:val="solid" w:color="FFFF00" w:fill="auto"/>
            <w:vAlign w:val="center"/>
          </w:tcPr>
          <w:p w:rsidR="009E01DF" w:rsidRPr="00CD3AD4" w:rsidRDefault="009E01DF" w:rsidP="00E96251">
            <w:pPr>
              <w:pStyle w:val="Tabletext"/>
              <w:jc w:val="center"/>
              <w:rPr>
                <w:lang w:val="es-ES_tradnl"/>
              </w:rPr>
            </w:pPr>
            <w:r w:rsidRPr="00CD3AD4">
              <w:rPr>
                <w:lang w:val="es-ES_tradnl"/>
              </w:rPr>
              <w:t>265</w:t>
            </w:r>
          </w:p>
        </w:tc>
        <w:tc>
          <w:tcPr>
            <w:tcW w:w="1701" w:type="dxa"/>
            <w:tcBorders>
              <w:top w:val="single" w:sz="6" w:space="0" w:color="auto"/>
              <w:left w:val="single" w:sz="6" w:space="0" w:color="auto"/>
              <w:bottom w:val="single" w:sz="6" w:space="0" w:color="auto"/>
              <w:right w:val="single" w:sz="4" w:space="0" w:color="auto"/>
            </w:tcBorders>
            <w:shd w:val="solid" w:color="FFFF00" w:fill="auto"/>
            <w:vAlign w:val="center"/>
          </w:tcPr>
          <w:p w:rsidR="009E01DF" w:rsidRPr="00CD3AD4" w:rsidRDefault="009E01DF" w:rsidP="00E96251">
            <w:pPr>
              <w:pStyle w:val="Tabletext"/>
              <w:jc w:val="center"/>
              <w:rPr>
                <w:lang w:val="es-ES_tradnl"/>
              </w:rPr>
            </w:pPr>
            <w:r w:rsidRPr="00CD3AD4">
              <w:rPr>
                <w:lang w:val="es-ES_tradnl"/>
              </w:rPr>
              <w:t>2,21</w:t>
            </w:r>
          </w:p>
        </w:tc>
      </w:tr>
      <w:tr w:rsidR="009E01DF" w:rsidRPr="00CD3AD4" w:rsidTr="00AC17BF">
        <w:trPr>
          <w:trHeight w:val="250"/>
          <w:jc w:val="center"/>
        </w:trPr>
        <w:tc>
          <w:tcPr>
            <w:tcW w:w="1134" w:type="dxa"/>
            <w:tcBorders>
              <w:top w:val="single" w:sz="6" w:space="0" w:color="auto"/>
              <w:left w:val="single" w:sz="4"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4</w:t>
            </w:r>
          </w:p>
        </w:tc>
        <w:tc>
          <w:tcPr>
            <w:tcW w:w="1134"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19</w:t>
            </w:r>
          </w:p>
        </w:tc>
        <w:tc>
          <w:tcPr>
            <w:tcW w:w="1077"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40,7936</w:t>
            </w:r>
          </w:p>
        </w:tc>
        <w:tc>
          <w:tcPr>
            <w:tcW w:w="1247"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–111,9487</w:t>
            </w:r>
          </w:p>
        </w:tc>
        <w:tc>
          <w:tcPr>
            <w:tcW w:w="1077"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–0,16</w:t>
            </w:r>
          </w:p>
        </w:tc>
        <w:tc>
          <w:tcPr>
            <w:tcW w:w="1134"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7,7</w:t>
            </w:r>
          </w:p>
        </w:tc>
        <w:tc>
          <w:tcPr>
            <w:tcW w:w="1134"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185</w:t>
            </w:r>
          </w:p>
        </w:tc>
        <w:tc>
          <w:tcPr>
            <w:tcW w:w="1701" w:type="dxa"/>
            <w:tcBorders>
              <w:top w:val="single" w:sz="6" w:space="0" w:color="auto"/>
              <w:left w:val="single" w:sz="6" w:space="0" w:color="auto"/>
              <w:bottom w:val="single" w:sz="6" w:space="0" w:color="auto"/>
              <w:right w:val="single" w:sz="4" w:space="0" w:color="auto"/>
            </w:tcBorders>
            <w:vAlign w:val="center"/>
          </w:tcPr>
          <w:p w:rsidR="009E01DF" w:rsidRPr="00CD3AD4" w:rsidRDefault="009E01DF" w:rsidP="00E96251">
            <w:pPr>
              <w:pStyle w:val="Tabletext"/>
              <w:jc w:val="center"/>
              <w:rPr>
                <w:lang w:val="es-ES_tradnl"/>
              </w:rPr>
            </w:pPr>
            <w:r w:rsidRPr="00CD3AD4">
              <w:rPr>
                <w:lang w:val="es-ES_tradnl"/>
              </w:rPr>
              <w:t>2,49</w:t>
            </w:r>
          </w:p>
        </w:tc>
      </w:tr>
      <w:tr w:rsidR="009E01DF" w:rsidRPr="00CD3AD4" w:rsidTr="00AC17BF">
        <w:trPr>
          <w:trHeight w:val="250"/>
          <w:jc w:val="center"/>
        </w:trPr>
        <w:tc>
          <w:tcPr>
            <w:tcW w:w="1134"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AIMS</w:t>
            </w:r>
          </w:p>
        </w:tc>
        <w:tc>
          <w:tcPr>
            <w:tcW w:w="1134"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p>
        </w:tc>
        <w:tc>
          <w:tcPr>
            <w:tcW w:w="1077"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40,803</w:t>
            </w:r>
          </w:p>
        </w:tc>
        <w:tc>
          <w:tcPr>
            <w:tcW w:w="1247"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–111,829</w:t>
            </w:r>
          </w:p>
        </w:tc>
        <w:tc>
          <w:tcPr>
            <w:tcW w:w="1077"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p>
        </w:tc>
        <w:tc>
          <w:tcPr>
            <w:tcW w:w="1134"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11</w:t>
            </w:r>
          </w:p>
        </w:tc>
        <w:tc>
          <w:tcPr>
            <w:tcW w:w="1134"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380</w:t>
            </w:r>
          </w:p>
        </w:tc>
        <w:tc>
          <w:tcPr>
            <w:tcW w:w="1701" w:type="dxa"/>
            <w:tcBorders>
              <w:top w:val="single" w:sz="6" w:space="0" w:color="auto"/>
              <w:left w:val="single" w:sz="6" w:space="0" w:color="auto"/>
              <w:bottom w:val="single" w:sz="6"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12,60</w:t>
            </w:r>
          </w:p>
        </w:tc>
      </w:tr>
      <w:tr w:rsidR="009E01DF" w:rsidRPr="00CD3AD4" w:rsidTr="00AC17BF">
        <w:trPr>
          <w:trHeight w:val="250"/>
          <w:jc w:val="center"/>
        </w:trPr>
        <w:tc>
          <w:tcPr>
            <w:tcW w:w="1134" w:type="dxa"/>
            <w:tcBorders>
              <w:top w:val="single" w:sz="6" w:space="0" w:color="auto"/>
              <w:left w:val="single" w:sz="6" w:space="0" w:color="auto"/>
              <w:bottom w:val="single" w:sz="4"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Real</w:t>
            </w:r>
          </w:p>
        </w:tc>
        <w:tc>
          <w:tcPr>
            <w:tcW w:w="1134" w:type="dxa"/>
            <w:tcBorders>
              <w:top w:val="single" w:sz="6" w:space="0" w:color="auto"/>
              <w:left w:val="single" w:sz="6" w:space="0" w:color="auto"/>
              <w:bottom w:val="single" w:sz="4" w:space="0" w:color="auto"/>
              <w:right w:val="single" w:sz="6" w:space="0" w:color="auto"/>
            </w:tcBorders>
            <w:vAlign w:val="center"/>
          </w:tcPr>
          <w:p w:rsidR="009E01DF" w:rsidRPr="00CD3AD4" w:rsidRDefault="009E01DF" w:rsidP="00E96251">
            <w:pPr>
              <w:pStyle w:val="Tabletext"/>
              <w:jc w:val="center"/>
              <w:rPr>
                <w:lang w:val="es-ES_tradnl"/>
              </w:rPr>
            </w:pPr>
          </w:p>
        </w:tc>
        <w:tc>
          <w:tcPr>
            <w:tcW w:w="1077" w:type="dxa"/>
            <w:tcBorders>
              <w:top w:val="single" w:sz="6" w:space="0" w:color="auto"/>
              <w:left w:val="single" w:sz="6" w:space="0" w:color="auto"/>
              <w:bottom w:val="single" w:sz="4"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40,7719</w:t>
            </w:r>
          </w:p>
        </w:tc>
        <w:tc>
          <w:tcPr>
            <w:tcW w:w="1247" w:type="dxa"/>
            <w:tcBorders>
              <w:top w:val="single" w:sz="6" w:space="0" w:color="auto"/>
              <w:left w:val="single" w:sz="6" w:space="0" w:color="auto"/>
              <w:bottom w:val="single" w:sz="4" w:space="0" w:color="auto"/>
              <w:right w:val="single" w:sz="6" w:space="0" w:color="auto"/>
            </w:tcBorders>
            <w:vAlign w:val="center"/>
          </w:tcPr>
          <w:p w:rsidR="009E01DF" w:rsidRPr="00CD3AD4" w:rsidRDefault="009E01DF" w:rsidP="00E96251">
            <w:pPr>
              <w:pStyle w:val="Tabletext"/>
              <w:jc w:val="center"/>
              <w:rPr>
                <w:lang w:val="es-ES_tradnl"/>
              </w:rPr>
            </w:pPr>
            <w:r w:rsidRPr="00CD3AD4">
              <w:rPr>
                <w:lang w:val="es-ES_tradnl"/>
              </w:rPr>
              <w:t>–111,9542</w:t>
            </w:r>
          </w:p>
        </w:tc>
        <w:tc>
          <w:tcPr>
            <w:tcW w:w="1077" w:type="dxa"/>
            <w:tcBorders>
              <w:top w:val="single" w:sz="6" w:space="0" w:color="auto"/>
              <w:left w:val="single" w:sz="6" w:space="0" w:color="auto"/>
              <w:bottom w:val="single" w:sz="4" w:space="0" w:color="auto"/>
              <w:right w:val="single" w:sz="6" w:space="0" w:color="auto"/>
            </w:tcBorders>
            <w:vAlign w:val="center"/>
          </w:tcPr>
          <w:p w:rsidR="009E01DF" w:rsidRPr="00CD3AD4" w:rsidRDefault="009E01DF" w:rsidP="00E96251">
            <w:pPr>
              <w:pStyle w:val="Tabletext"/>
              <w:jc w:val="center"/>
              <w:rPr>
                <w:lang w:val="es-ES_tradnl"/>
              </w:rPr>
            </w:pPr>
          </w:p>
        </w:tc>
        <w:tc>
          <w:tcPr>
            <w:tcW w:w="1134" w:type="dxa"/>
            <w:tcBorders>
              <w:top w:val="single" w:sz="6" w:space="0" w:color="auto"/>
              <w:left w:val="single" w:sz="6" w:space="0" w:color="auto"/>
              <w:bottom w:val="single" w:sz="4" w:space="0" w:color="auto"/>
              <w:right w:val="single" w:sz="6" w:space="0" w:color="auto"/>
            </w:tcBorders>
            <w:vAlign w:val="center"/>
          </w:tcPr>
          <w:p w:rsidR="009E01DF" w:rsidRPr="00CD3AD4" w:rsidRDefault="009E01DF" w:rsidP="00E96251">
            <w:pPr>
              <w:pStyle w:val="Tabletext"/>
              <w:jc w:val="center"/>
              <w:rPr>
                <w:lang w:val="es-ES_tradnl"/>
              </w:rPr>
            </w:pPr>
          </w:p>
        </w:tc>
        <w:tc>
          <w:tcPr>
            <w:tcW w:w="1134" w:type="dxa"/>
            <w:tcBorders>
              <w:top w:val="single" w:sz="6" w:space="0" w:color="auto"/>
              <w:left w:val="single" w:sz="6" w:space="0" w:color="auto"/>
              <w:bottom w:val="single" w:sz="4" w:space="0" w:color="auto"/>
              <w:right w:val="single" w:sz="6" w:space="0" w:color="auto"/>
            </w:tcBorders>
            <w:vAlign w:val="center"/>
          </w:tcPr>
          <w:p w:rsidR="009E01DF" w:rsidRPr="00CD3AD4" w:rsidRDefault="009E01DF" w:rsidP="00E96251">
            <w:pPr>
              <w:pStyle w:val="Tabletext"/>
              <w:jc w:val="center"/>
              <w:rPr>
                <w:lang w:val="es-ES_tradnl"/>
              </w:rPr>
            </w:pPr>
          </w:p>
        </w:tc>
        <w:tc>
          <w:tcPr>
            <w:tcW w:w="1701" w:type="dxa"/>
            <w:tcBorders>
              <w:top w:val="single" w:sz="6" w:space="0" w:color="auto"/>
              <w:left w:val="single" w:sz="6" w:space="0" w:color="auto"/>
              <w:bottom w:val="single" w:sz="4" w:space="0" w:color="auto"/>
              <w:right w:val="single" w:sz="6" w:space="0" w:color="auto"/>
            </w:tcBorders>
            <w:vAlign w:val="center"/>
          </w:tcPr>
          <w:p w:rsidR="009E01DF" w:rsidRPr="00CD3AD4" w:rsidRDefault="009E01DF" w:rsidP="00E96251">
            <w:pPr>
              <w:pStyle w:val="Tabletext"/>
              <w:jc w:val="center"/>
              <w:rPr>
                <w:lang w:val="es-ES_tradnl"/>
              </w:rPr>
            </w:pPr>
          </w:p>
        </w:tc>
      </w:tr>
    </w:tbl>
    <w:p w:rsidR="009E01DF" w:rsidRPr="00CD3AD4" w:rsidRDefault="009E01DF" w:rsidP="009E01DF">
      <w:pPr>
        <w:pStyle w:val="Tablefin"/>
        <w:rPr>
          <w:lang w:val="es-ES_tradnl"/>
        </w:rPr>
      </w:pPr>
    </w:p>
    <w:p w:rsidR="00AC17BF" w:rsidRDefault="00AC17BF" w:rsidP="00AC17BF">
      <w:pPr>
        <w:rPr>
          <w:lang w:val="es-ES_tradnl"/>
        </w:rPr>
      </w:pPr>
    </w:p>
    <w:p w:rsidR="00AC17BF" w:rsidRDefault="00AC17BF" w:rsidP="00AC17BF">
      <w:pPr>
        <w:rPr>
          <w:lang w:val="es-ES_tradnl"/>
        </w:rPr>
      </w:pPr>
    </w:p>
    <w:p w:rsidR="00AC17BF" w:rsidRDefault="00AC17BF" w:rsidP="00AC17BF">
      <w:pPr>
        <w:rPr>
          <w:lang w:val="es-ES_tradnl"/>
        </w:rPr>
      </w:pPr>
    </w:p>
    <w:p w:rsidR="00AC17BF" w:rsidRDefault="00AC17BF" w:rsidP="00AC17BF">
      <w:pPr>
        <w:rPr>
          <w:lang w:val="es-ES_tradnl"/>
        </w:rPr>
      </w:pPr>
    </w:p>
    <w:p w:rsidR="009E01DF" w:rsidRDefault="009E01DF" w:rsidP="009E01DF">
      <w:pPr>
        <w:pStyle w:val="AnnexNoTitle"/>
        <w:rPr>
          <w:lang w:val="es-ES_tradnl"/>
        </w:rPr>
      </w:pPr>
      <w:r w:rsidRPr="00CD3AD4">
        <w:rPr>
          <w:lang w:val="es-ES_tradnl"/>
        </w:rPr>
        <w:t>Anexo 5</w:t>
      </w:r>
      <w:r w:rsidRPr="00CD3AD4">
        <w:rPr>
          <w:lang w:val="es-ES_tradnl"/>
        </w:rPr>
        <w:br/>
      </w:r>
      <w:r w:rsidRPr="00CD3AD4">
        <w:rPr>
          <w:lang w:val="es-ES_tradnl"/>
        </w:rPr>
        <w:br/>
        <w:t>Documentos de la UIT relacionados</w:t>
      </w:r>
    </w:p>
    <w:p w:rsidR="009E01DF" w:rsidRPr="00B14AF2" w:rsidRDefault="009E01DF" w:rsidP="009E01DF">
      <w:pPr>
        <w:pStyle w:val="Normalaftertitle"/>
        <w:rPr>
          <w:lang w:val="es-ES_tradnl"/>
        </w:rPr>
      </w:pPr>
    </w:p>
    <w:p w:rsidR="009E01DF" w:rsidRPr="00CD3AD4" w:rsidRDefault="009E01DF" w:rsidP="009E01DF">
      <w:pPr>
        <w:pStyle w:val="Headingb"/>
        <w:rPr>
          <w:lang w:val="es-ES_tradnl"/>
        </w:rPr>
      </w:pPr>
      <w:r w:rsidRPr="00CD3AD4">
        <w:rPr>
          <w:lang w:val="es-ES_tradnl"/>
        </w:rPr>
        <w:t>Recomendación UIT-R SM.1051</w:t>
      </w:r>
    </w:p>
    <w:p w:rsidR="009E01DF" w:rsidRPr="00CD3AD4" w:rsidRDefault="00DA5154" w:rsidP="009E01DF">
      <w:pPr>
        <w:rPr>
          <w:lang w:val="es-ES_tradnl"/>
        </w:rPr>
      </w:pPr>
      <w:hyperlink r:id="rId38" w:history="1">
        <w:r w:rsidR="009E01DF" w:rsidRPr="00CD3AD4">
          <w:rPr>
            <w:rStyle w:val="Hyperlink"/>
            <w:rFonts w:asciiTheme="majorBidi" w:hAnsiTheme="majorBidi" w:cstheme="majorBidi"/>
            <w:lang w:val="es-ES_tradnl"/>
          </w:rPr>
          <w:t>http://www.itu.int/rec/R-REC-SM.1051-2-199707-I/en</w:t>
        </w:r>
      </w:hyperlink>
    </w:p>
    <w:p w:rsidR="009E01DF" w:rsidRPr="00CD3AD4" w:rsidRDefault="009E01DF" w:rsidP="00984067">
      <w:pPr>
        <w:rPr>
          <w:lang w:val="es-ES_tradnl"/>
        </w:rPr>
      </w:pPr>
      <w:r w:rsidRPr="00CD3AD4">
        <w:rPr>
          <w:lang w:val="es-ES_tradnl"/>
        </w:rPr>
        <w:t>El sistema COSPAS-SARSAT puede sufrir interferencia cuando las señales de interferencia en la banda 406-406,1</w:t>
      </w:r>
      <w:r w:rsidR="001A575A">
        <w:rPr>
          <w:lang w:val="es-ES_tradnl"/>
        </w:rPr>
        <w:t> </w:t>
      </w:r>
      <w:r w:rsidRPr="00CD3AD4">
        <w:rPr>
          <w:lang w:val="es-ES_tradnl"/>
        </w:rPr>
        <w:t>MHz rebasan el valor de –190 dBW/m</w:t>
      </w:r>
      <w:r w:rsidRPr="00CD3AD4">
        <w:rPr>
          <w:vertAlign w:val="superscript"/>
          <w:lang w:val="es-ES_tradnl"/>
        </w:rPr>
        <w:t>2</w:t>
      </w:r>
      <w:r w:rsidRPr="00CD3AD4">
        <w:rPr>
          <w:lang w:val="es-ES_tradnl"/>
        </w:rPr>
        <w:t>/Hz dBW/m (–154</w:t>
      </w:r>
      <w:r w:rsidR="00984067">
        <w:rPr>
          <w:lang w:val="es-ES_tradnl"/>
        </w:rPr>
        <w:t> </w:t>
      </w:r>
      <w:r w:rsidRPr="00CD3AD4">
        <w:rPr>
          <w:lang w:val="es-ES_tradnl"/>
        </w:rPr>
        <w:t>dBW/m</w:t>
      </w:r>
      <w:r w:rsidRPr="00CD3AD4">
        <w:rPr>
          <w:vertAlign w:val="superscript"/>
          <w:lang w:val="es-ES_tradnl"/>
        </w:rPr>
        <w:t>2</w:t>
      </w:r>
      <w:r w:rsidRPr="00CD3AD4">
        <w:rPr>
          <w:lang w:val="es-ES_tradnl"/>
        </w:rPr>
        <w:t>/4</w:t>
      </w:r>
      <w:r w:rsidR="00984067">
        <w:rPr>
          <w:lang w:val="es-ES_tradnl"/>
        </w:rPr>
        <w:t> </w:t>
      </w:r>
      <w:r w:rsidRPr="00CD3AD4">
        <w:rPr>
          <w:lang w:val="es-ES_tradnl"/>
        </w:rPr>
        <w:t>kHz) en la antena del satélite (a 850</w:t>
      </w:r>
      <w:r w:rsidR="00984067">
        <w:rPr>
          <w:lang w:val="es-ES_tradnl"/>
        </w:rPr>
        <w:t> </w:t>
      </w:r>
      <w:r w:rsidRPr="00CD3AD4">
        <w:rPr>
          <w:lang w:val="es-ES_tradnl"/>
        </w:rPr>
        <w:t>km de altitud) lo cual incrementa el nivel de ruido de fondo en 0,3</w:t>
      </w:r>
      <w:r w:rsidR="00984067">
        <w:rPr>
          <w:lang w:val="es-ES_tradnl"/>
        </w:rPr>
        <w:t> </w:t>
      </w:r>
      <w:r w:rsidRPr="00CD3AD4">
        <w:rPr>
          <w:lang w:val="es-ES_tradnl"/>
        </w:rPr>
        <w:t>dB. Ello corresponde a un emisor en la Tierra con una p i r e de –60 dBW/Hz (–24 dBW/4 kJHz) para ruido de banda ancha o de –40 dBW para una señal de onda continua.</w:t>
      </w:r>
    </w:p>
    <w:p w:rsidR="009E01DF" w:rsidRPr="00CD3AD4" w:rsidRDefault="009E01DF" w:rsidP="009E01DF">
      <w:pPr>
        <w:pStyle w:val="Headingb"/>
        <w:rPr>
          <w:lang w:val="es-ES_tradnl"/>
        </w:rPr>
      </w:pPr>
      <w:r w:rsidRPr="00CD3AD4">
        <w:rPr>
          <w:lang w:val="es-ES_tradnl"/>
        </w:rPr>
        <w:t>Recomendación UIT-R M.1478-2 (2000-2004-2012)</w:t>
      </w:r>
    </w:p>
    <w:p w:rsidR="009E01DF" w:rsidRPr="00CD3AD4" w:rsidRDefault="00DA5154" w:rsidP="009E01DF">
      <w:pPr>
        <w:rPr>
          <w:lang w:val="es-ES_tradnl"/>
        </w:rPr>
      </w:pPr>
      <w:hyperlink r:id="rId39" w:history="1">
        <w:r w:rsidR="009E01DF" w:rsidRPr="00CD3AD4">
          <w:rPr>
            <w:rStyle w:val="Hyperlink"/>
            <w:lang w:val="es-ES_tradnl"/>
          </w:rPr>
          <w:t>http://www.itu.int/rec/R-REC-M.1478-2-201201-I/en</w:t>
        </w:r>
      </w:hyperlink>
    </w:p>
    <w:p w:rsidR="009E01DF" w:rsidRPr="00CD3AD4" w:rsidRDefault="009E01DF" w:rsidP="009E01DF">
      <w:pPr>
        <w:rPr>
          <w:lang w:val="es-ES_tradnl"/>
        </w:rPr>
      </w:pPr>
      <w:r w:rsidRPr="00CD3AD4">
        <w:rPr>
          <w:lang w:val="es-ES_tradnl"/>
        </w:rPr>
        <w:t>Esta Recomendación describe los criterios de protección de los instrumentos Cospas-Sarsat de búsqueda y salvamento situados a bordo de satélites geoestacionarios y satélites en órbitas terrestres medias y bajas (LEO) y que reciben señales de radiobalizas de localización de siniestros (RLS) y de otras radiobalizas de socorro que funcionan en la banda 406-406,1 MHz.</w:t>
      </w:r>
    </w:p>
    <w:p w:rsidR="009E01DF" w:rsidRDefault="009E01DF" w:rsidP="009E01DF">
      <w:pPr>
        <w:rPr>
          <w:lang w:val="es-ES_tradnl"/>
        </w:rPr>
      </w:pPr>
    </w:p>
    <w:p w:rsidR="009E01DF" w:rsidRPr="00DA5154" w:rsidRDefault="009E01DF" w:rsidP="00AC17BF">
      <w:pPr>
        <w:spacing w:before="0"/>
        <w:rPr>
          <w:lang w:val="es-ES_tradnl"/>
        </w:rPr>
      </w:pPr>
    </w:p>
    <w:p w:rsidR="009E01DF" w:rsidRDefault="009E01DF" w:rsidP="009E01DF">
      <w:pPr>
        <w:jc w:val="center"/>
      </w:pPr>
      <w:r>
        <w:t>______________</w:t>
      </w:r>
    </w:p>
    <w:p w:rsidR="009E01DF" w:rsidRPr="009E01DF" w:rsidRDefault="009E01DF" w:rsidP="009E01DF">
      <w:pPr>
        <w:rPr>
          <w:lang w:val="en-US"/>
        </w:rPr>
      </w:pPr>
    </w:p>
    <w:sectPr w:rsidR="009E01DF" w:rsidRPr="009E01DF" w:rsidSect="00796FD9">
      <w:headerReference w:type="even" r:id="rId40"/>
      <w:headerReference w:type="default" r:id="rId41"/>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102" w:rsidRDefault="00587102">
      <w:r>
        <w:separator/>
      </w:r>
    </w:p>
  </w:endnote>
  <w:endnote w:type="continuationSeparator" w:id="0">
    <w:p w:rsidR="00587102" w:rsidRDefault="00587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02" w:rsidRPr="00377DC2" w:rsidRDefault="00587102" w:rsidP="00377D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02" w:rsidRPr="00377DC2" w:rsidRDefault="00587102" w:rsidP="00377D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102" w:rsidRDefault="00587102">
      <w:r>
        <w:separator/>
      </w:r>
    </w:p>
  </w:footnote>
  <w:footnote w:type="continuationSeparator" w:id="0">
    <w:p w:rsidR="00587102" w:rsidRDefault="00587102">
      <w:r>
        <w:continuationSeparator/>
      </w:r>
    </w:p>
  </w:footnote>
  <w:footnote w:id="1">
    <w:p w:rsidR="00587102" w:rsidRPr="005D7A19" w:rsidRDefault="00587102" w:rsidP="009E01DF">
      <w:pPr>
        <w:pStyle w:val="FootnoteText"/>
      </w:pPr>
      <w:r>
        <w:rPr>
          <w:rStyle w:val="FootnoteReference"/>
        </w:rPr>
        <w:footnoteRef/>
      </w:r>
      <w:r w:rsidRPr="005D7A19">
        <w:t xml:space="preserve"> </w:t>
      </w:r>
      <w:r w:rsidRPr="005D7A19">
        <w:tab/>
        <w:t xml:space="preserve">Véase: </w:t>
      </w:r>
      <w:hyperlink r:id="rId1" w:history="1">
        <w:r w:rsidRPr="005D7A19">
          <w:rPr>
            <w:rStyle w:val="Hyperlink"/>
          </w:rPr>
          <w:t>http://www.cospas-sarsat.org/en/about-us/participating-countries-organisations</w:t>
        </w:r>
      </w:hyperlink>
      <w:r w:rsidRPr="005D7A19">
        <w:t>.</w:t>
      </w:r>
    </w:p>
  </w:footnote>
  <w:footnote w:id="2">
    <w:p w:rsidR="00587102" w:rsidRPr="00264222" w:rsidRDefault="00587102" w:rsidP="009E01DF">
      <w:pPr>
        <w:pStyle w:val="FootnoteText"/>
        <w:rPr>
          <w:lang w:val="es-ES_tradnl"/>
        </w:rPr>
      </w:pPr>
      <w:r>
        <w:rPr>
          <w:rStyle w:val="FootnoteReference"/>
        </w:rPr>
        <w:footnoteRef/>
      </w:r>
      <w:r w:rsidRPr="00264222">
        <w:rPr>
          <w:lang w:val="es-ES_tradnl"/>
        </w:rPr>
        <w:t xml:space="preserve"> </w:t>
      </w:r>
      <w:r w:rsidRPr="00264222">
        <w:rPr>
          <w:lang w:val="es-ES_tradnl"/>
        </w:rPr>
        <w:tab/>
        <w:t>El factor de mérito utilizado en el algoritmo de it</w:t>
      </w:r>
      <w:r>
        <w:rPr>
          <w:lang w:val="es-ES_tradnl"/>
        </w:rPr>
        <w:t>eración</w:t>
      </w:r>
      <w:r w:rsidRPr="00264222">
        <w:rPr>
          <w:lang w:val="es-ES_tradnl"/>
        </w:rPr>
        <w:t xml:space="preserve"> emplea la media de las desviaciones típicas (SD) de la latitud y la longitud del conjunto de datos obtenidos en cada iteración sucesiva. Cuando la relación de la SD media obtenida por iteraciones sucesivas cae por debajo de 0,18, el paso de iteración con una relación SD próxima a 0,18 se utiliza como el mejor estimador de la zona de búsqueda y su correspondiente emplazamiento de la radiobaliza.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02" w:rsidRDefault="00587102">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02" w:rsidRPr="00A56CDD" w:rsidRDefault="00587102" w:rsidP="00A56CDD">
    <w:pPr>
      <w:pStyle w:val="Header"/>
      <w:jc w:val="both"/>
    </w:pPr>
    <w:r w:rsidRPr="00A56CDD">
      <w:tab/>
    </w:r>
    <w:r w:rsidR="00DA5154">
      <w:fldChar w:fldCharType="begin"/>
    </w:r>
    <w:r w:rsidR="00DA5154">
      <w:instrText xml:space="preserve"> DOCPROPERTY "Header 3" \* MERGEFORMAT </w:instrText>
    </w:r>
    <w:r w:rsidR="00DA5154">
      <w:fldChar w:fldCharType="separate"/>
    </w:r>
    <w:r w:rsidRPr="008F2A09">
      <w:rPr>
        <w:b/>
        <w:bCs/>
        <w:lang w:val="en-US"/>
      </w:rPr>
      <w:t xml:space="preserve">I. </w:t>
    </w:r>
    <w:r w:rsidR="00DA5154">
      <w:rPr>
        <w:b/>
        <w:bCs/>
        <w:lang w:val="en-US"/>
      </w:rPr>
      <w:fldChar w:fldCharType="end"/>
    </w:r>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DA5154">
      <w:rPr>
        <w:b/>
        <w:bCs/>
        <w:noProof/>
      </w:rPr>
      <w:t>UIT-R  SM.2258</w:t>
    </w:r>
    <w:r w:rsidRPr="00A56CDD">
      <w:fldChar w:fldCharType="end"/>
    </w:r>
    <w:r w:rsidRPr="00A56CDD">
      <w:tab/>
    </w:r>
    <w:r w:rsidRPr="00A56CDD">
      <w:rPr>
        <w:b/>
        <w:bCs/>
      </w:rPr>
      <w:fldChar w:fldCharType="begin"/>
    </w:r>
    <w:r w:rsidRPr="00A56CDD">
      <w:rPr>
        <w:b/>
        <w:bCs/>
      </w:rPr>
      <w:instrText xml:space="preserve"> PAGE </w:instrText>
    </w:r>
    <w:r w:rsidRPr="00A56CDD">
      <w:rPr>
        <w:b/>
        <w:bCs/>
      </w:rPr>
      <w:fldChar w:fldCharType="separate"/>
    </w:r>
    <w:r w:rsidR="00DA5154">
      <w:rPr>
        <w:b/>
        <w:bCs/>
        <w:noProof/>
      </w:rPr>
      <w:t>25</w:t>
    </w:r>
    <w:r w:rsidRPr="00A56CDD">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02" w:rsidRDefault="00587102" w:rsidP="00B033C8">
    <w:pPr>
      <w:pStyle w:val="Header"/>
      <w:ind w:right="360" w:firstLine="360"/>
    </w:pPr>
    <w:r>
      <w:rPr>
        <w:noProof/>
        <w:lang w:val="en-US" w:eastAsia="zh-CN"/>
      </w:rPr>
      <w:drawing>
        <wp:anchor distT="0" distB="0" distL="114300" distR="114300" simplePos="0" relativeHeight="251657728" behindDoc="1" locked="0" layoutInCell="1" allowOverlap="1" wp14:anchorId="4AC10BDE" wp14:editId="6AF1134B">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02" w:rsidRPr="00A56CDD" w:rsidRDefault="00587102" w:rsidP="00A56CDD">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sidR="00DA5154">
      <w:rPr>
        <w:b/>
        <w:bCs/>
        <w:noProof/>
        <w:lang w:val="en-US"/>
      </w:rPr>
      <w:t>ii</w:t>
    </w:r>
    <w:r w:rsidRPr="00A56CDD">
      <w:fldChar w:fldCharType="end"/>
    </w:r>
    <w:r w:rsidRPr="00A56CDD">
      <w:rPr>
        <w:lang w:val="en-US"/>
      </w:rPr>
      <w:tab/>
    </w:r>
    <w:r w:rsidR="00DA5154">
      <w:fldChar w:fldCharType="begin"/>
    </w:r>
    <w:r w:rsidR="00DA5154">
      <w:instrText xml:space="preserve"> DOCPROPERTY "Header 3" \* MERGEFORMAT </w:instrText>
    </w:r>
    <w:r w:rsidR="00DA5154">
      <w:fldChar w:fldCharType="separate"/>
    </w:r>
    <w:r w:rsidRPr="008F2A09">
      <w:rPr>
        <w:b/>
        <w:bCs/>
        <w:lang w:val="en-US"/>
      </w:rPr>
      <w:t xml:space="preserve">I. </w:t>
    </w:r>
    <w:r w:rsidR="00DA5154">
      <w:rPr>
        <w:b/>
        <w:bCs/>
        <w:lang w:val="en-US"/>
      </w:rPr>
      <w:fldChar w:fldCharType="end"/>
    </w:r>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DA5154">
      <w:rPr>
        <w:b/>
        <w:bCs/>
        <w:noProof/>
      </w:rPr>
      <w:t>UIT-R  SM.2258</w:t>
    </w:r>
    <w:r w:rsidRPr="00A56CDD">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02" w:rsidRDefault="00587102">
    <w:pPr>
      <w:pStyle w:val="Header"/>
    </w:pPr>
    <w:r>
      <w:tab/>
    </w:r>
    <w:r w:rsidR="00DA5154">
      <w:fldChar w:fldCharType="begin"/>
    </w:r>
    <w:r w:rsidR="00DA5154">
      <w:instrText xml:space="preserve"> DOCPROPERTY "Header" \* MERGEFORMAT </w:instrText>
    </w:r>
    <w:r w:rsidR="00DA5154">
      <w:fldChar w:fldCharType="separate"/>
    </w:r>
    <w:r w:rsidRPr="008F2A09">
      <w:rPr>
        <w:b/>
        <w:bCs/>
      </w:rPr>
      <w:t xml:space="preserve">Rec. </w:t>
    </w:r>
    <w:r w:rsidR="00DA5154">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SM.2258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02" w:rsidRPr="00AC0309" w:rsidRDefault="00587102" w:rsidP="00CF7B50">
    <w:pPr>
      <w:pStyle w:val="Header"/>
      <w:jc w:val="left"/>
      <w:rPr>
        <w:b/>
        <w:bCs/>
      </w:rPr>
    </w:pPr>
    <w:r w:rsidRPr="00AC0309">
      <w:rPr>
        <w:b/>
        <w:bCs/>
      </w:rPr>
      <w:fldChar w:fldCharType="begin"/>
    </w:r>
    <w:r w:rsidRPr="00AC0309">
      <w:rPr>
        <w:b/>
        <w:bCs/>
      </w:rPr>
      <w:instrText xml:space="preserve"> PAGE   \* MERGEFORMAT </w:instrText>
    </w:r>
    <w:r w:rsidRPr="00AC0309">
      <w:rPr>
        <w:b/>
        <w:bCs/>
      </w:rPr>
      <w:fldChar w:fldCharType="separate"/>
    </w:r>
    <w:r w:rsidR="00DA5154">
      <w:rPr>
        <w:b/>
        <w:bCs/>
        <w:noProof/>
      </w:rPr>
      <w:t>16</w:t>
    </w:r>
    <w:r w:rsidRPr="00AC0309">
      <w:rPr>
        <w:b/>
        <w:bCs/>
        <w:noProof/>
      </w:rPr>
      <w:fldChar w:fldCharType="end"/>
    </w:r>
    <w:r w:rsidRPr="00AC0309">
      <w:rPr>
        <w:b/>
        <w:bCs/>
      </w:rPr>
      <w:ptab w:relativeTo="margin" w:alignment="center" w:leader="none"/>
    </w:r>
    <w:r w:rsidR="00DA5154">
      <w:fldChar w:fldCharType="begin"/>
    </w:r>
    <w:r w:rsidR="00DA5154">
      <w:instrText xml:space="preserve"> DOCPROPERTY "Header 3" \* MERGEFORMAT </w:instrText>
    </w:r>
    <w:r w:rsidR="00DA5154">
      <w:fldChar w:fldCharType="separate"/>
    </w:r>
    <w:r w:rsidRPr="008F2A09">
      <w:rPr>
        <w:b/>
        <w:bCs/>
        <w:lang w:val="en-US"/>
      </w:rPr>
      <w:t xml:space="preserve">I. </w:t>
    </w:r>
    <w:r w:rsidR="00DA5154">
      <w:rPr>
        <w:b/>
        <w:bCs/>
        <w:lang w:val="en-US"/>
      </w:rPr>
      <w:fldChar w:fldCharType="end"/>
    </w:r>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DA5154">
      <w:rPr>
        <w:b/>
        <w:bCs/>
        <w:noProof/>
      </w:rPr>
      <w:t>UIT-R  SM.2258</w:t>
    </w:r>
    <w:r w:rsidRPr="00A56CDD">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02" w:rsidRPr="00AC0309" w:rsidRDefault="00587102" w:rsidP="00CF7B50">
    <w:pPr>
      <w:pStyle w:val="Header"/>
      <w:jc w:val="left"/>
      <w:rPr>
        <w:b/>
        <w:bCs/>
      </w:rPr>
    </w:pPr>
    <w:r w:rsidRPr="00AC0309">
      <w:rPr>
        <w:b/>
        <w:bCs/>
      </w:rPr>
      <w:ptab w:relativeTo="margin" w:alignment="center" w:leader="none"/>
    </w:r>
    <w:r w:rsidR="00DA5154">
      <w:fldChar w:fldCharType="begin"/>
    </w:r>
    <w:r w:rsidR="00DA5154">
      <w:instrText xml:space="preserve"> DOCPROPERTY "Header 3" \* MERGEFORMAT </w:instrText>
    </w:r>
    <w:r w:rsidR="00DA5154">
      <w:fldChar w:fldCharType="separate"/>
    </w:r>
    <w:r w:rsidRPr="008F2A09">
      <w:rPr>
        <w:b/>
        <w:bCs/>
        <w:lang w:val="en-US"/>
      </w:rPr>
      <w:t xml:space="preserve">I. </w:t>
    </w:r>
    <w:r w:rsidR="00DA5154">
      <w:rPr>
        <w:b/>
        <w:bCs/>
        <w:lang w:val="en-US"/>
      </w:rPr>
      <w:fldChar w:fldCharType="end"/>
    </w:r>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DA5154">
      <w:rPr>
        <w:b/>
        <w:bCs/>
        <w:noProof/>
      </w:rPr>
      <w:t>UIT-R  SM.2258</w:t>
    </w:r>
    <w:r w:rsidRPr="00A56CDD">
      <w:fldChar w:fldCharType="end"/>
    </w:r>
    <w:r>
      <w:rPr>
        <w:b/>
        <w:bCs/>
        <w:noProof/>
        <w:lang w:val="en-US"/>
      </w:rPr>
      <w:tab/>
    </w:r>
    <w:r w:rsidRPr="00AC0309">
      <w:rPr>
        <w:b/>
        <w:bCs/>
      </w:rPr>
      <w:fldChar w:fldCharType="begin"/>
    </w:r>
    <w:r w:rsidRPr="00AC0309">
      <w:rPr>
        <w:b/>
        <w:bCs/>
      </w:rPr>
      <w:instrText xml:space="preserve"> PAGE   \* MERGEFORMAT </w:instrText>
    </w:r>
    <w:r w:rsidRPr="00AC0309">
      <w:rPr>
        <w:b/>
        <w:bCs/>
      </w:rPr>
      <w:fldChar w:fldCharType="separate"/>
    </w:r>
    <w:r w:rsidR="00DA5154">
      <w:rPr>
        <w:b/>
        <w:bCs/>
        <w:noProof/>
      </w:rPr>
      <w:t>1</w:t>
    </w:r>
    <w:r w:rsidRPr="00AC0309">
      <w:rPr>
        <w:b/>
        <w:bCs/>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02" w:rsidRPr="00AC0309" w:rsidRDefault="00587102" w:rsidP="00CF7B50">
    <w:pPr>
      <w:pStyle w:val="Header"/>
      <w:jc w:val="left"/>
      <w:rPr>
        <w:b/>
        <w:bCs/>
      </w:rPr>
    </w:pPr>
    <w:r w:rsidRPr="00AC0309">
      <w:rPr>
        <w:b/>
        <w:bCs/>
      </w:rPr>
      <w:fldChar w:fldCharType="begin"/>
    </w:r>
    <w:r w:rsidRPr="00AC0309">
      <w:rPr>
        <w:b/>
        <w:bCs/>
      </w:rPr>
      <w:instrText xml:space="preserve"> PAGE   \* MERGEFORMAT </w:instrText>
    </w:r>
    <w:r w:rsidRPr="00AC0309">
      <w:rPr>
        <w:b/>
        <w:bCs/>
      </w:rPr>
      <w:fldChar w:fldCharType="separate"/>
    </w:r>
    <w:r w:rsidR="00DA5154">
      <w:rPr>
        <w:b/>
        <w:bCs/>
        <w:noProof/>
      </w:rPr>
      <w:t>18</w:t>
    </w:r>
    <w:r w:rsidRPr="00AC0309">
      <w:rPr>
        <w:b/>
        <w:bCs/>
        <w:noProof/>
      </w:rPr>
      <w:fldChar w:fldCharType="end"/>
    </w:r>
    <w:r w:rsidRPr="00AC0309">
      <w:rPr>
        <w:b/>
        <w:bCs/>
      </w:rPr>
      <w:ptab w:relativeTo="margin" w:alignment="center" w:leader="none"/>
    </w:r>
    <w:r w:rsidR="00DA5154">
      <w:fldChar w:fldCharType="begin"/>
    </w:r>
    <w:r w:rsidR="00DA5154">
      <w:instrText xml:space="preserve"> DOCPROPERTY "Header 3" \* MERGEFORMAT </w:instrText>
    </w:r>
    <w:r w:rsidR="00DA5154">
      <w:fldChar w:fldCharType="separate"/>
    </w:r>
    <w:r w:rsidRPr="008F2A09">
      <w:rPr>
        <w:b/>
        <w:bCs/>
        <w:lang w:val="en-US"/>
      </w:rPr>
      <w:t xml:space="preserve">I. </w:t>
    </w:r>
    <w:r w:rsidR="00DA5154">
      <w:rPr>
        <w:b/>
        <w:bCs/>
        <w:lang w:val="en-US"/>
      </w:rPr>
      <w:fldChar w:fldCharType="end"/>
    </w:r>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DA5154">
      <w:rPr>
        <w:b/>
        <w:bCs/>
        <w:noProof/>
      </w:rPr>
      <w:t>UIT-R  SM.2258</w:t>
    </w:r>
    <w:r w:rsidRPr="00A56CDD">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02" w:rsidRPr="00AC0309" w:rsidRDefault="00587102" w:rsidP="00CF7B50">
    <w:pPr>
      <w:pStyle w:val="Header"/>
      <w:tabs>
        <w:tab w:val="clear" w:pos="4848"/>
        <w:tab w:val="clear" w:pos="9696"/>
        <w:tab w:val="center" w:pos="7144"/>
        <w:tab w:val="right" w:pos="14459"/>
      </w:tabs>
      <w:jc w:val="left"/>
      <w:rPr>
        <w:b/>
        <w:bCs/>
      </w:rPr>
    </w:pPr>
    <w:r w:rsidRPr="00AC0309">
      <w:rPr>
        <w:b/>
        <w:bCs/>
      </w:rPr>
      <w:ptab w:relativeTo="margin" w:alignment="center" w:leader="none"/>
    </w:r>
    <w:r w:rsidR="00DA5154">
      <w:fldChar w:fldCharType="begin"/>
    </w:r>
    <w:r w:rsidR="00DA5154">
      <w:instrText xml:space="preserve"> DOCPROPERTY "Header 3" \* MERGEFORMAT </w:instrText>
    </w:r>
    <w:r w:rsidR="00DA5154">
      <w:fldChar w:fldCharType="separate"/>
    </w:r>
    <w:r w:rsidRPr="008F2A09">
      <w:rPr>
        <w:b/>
        <w:bCs/>
        <w:lang w:val="en-US"/>
      </w:rPr>
      <w:t xml:space="preserve">I. </w:t>
    </w:r>
    <w:r w:rsidR="00DA5154">
      <w:rPr>
        <w:b/>
        <w:bCs/>
        <w:lang w:val="en-US"/>
      </w:rPr>
      <w:fldChar w:fldCharType="end"/>
    </w:r>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DA5154">
      <w:rPr>
        <w:b/>
        <w:bCs/>
        <w:noProof/>
      </w:rPr>
      <w:t>UIT-R  SM.2258</w:t>
    </w:r>
    <w:r w:rsidRPr="00A56CDD">
      <w:fldChar w:fldCharType="end"/>
    </w:r>
    <w:r>
      <w:rPr>
        <w:b/>
        <w:bCs/>
        <w:lang w:val="en-US"/>
      </w:rPr>
      <w:tab/>
    </w:r>
    <w:r w:rsidRPr="00AC0309">
      <w:rPr>
        <w:b/>
        <w:bCs/>
      </w:rPr>
      <w:fldChar w:fldCharType="begin"/>
    </w:r>
    <w:r w:rsidRPr="00AC0309">
      <w:rPr>
        <w:b/>
        <w:bCs/>
      </w:rPr>
      <w:instrText xml:space="preserve"> PAGE   \* MERGEFORMAT </w:instrText>
    </w:r>
    <w:r w:rsidRPr="00AC0309">
      <w:rPr>
        <w:b/>
        <w:bCs/>
      </w:rPr>
      <w:fldChar w:fldCharType="separate"/>
    </w:r>
    <w:r w:rsidR="00DA5154">
      <w:rPr>
        <w:b/>
        <w:bCs/>
        <w:noProof/>
      </w:rPr>
      <w:t>19</w:t>
    </w:r>
    <w:r w:rsidRPr="00AC0309">
      <w:rPr>
        <w:b/>
        <w:bCs/>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02" w:rsidRDefault="00587102" w:rsidP="00CF7B5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A5154">
      <w:rPr>
        <w:rStyle w:val="PageNumber"/>
        <w:b/>
        <w:bCs/>
        <w:noProof/>
        <w:lang w:val="en-US"/>
      </w:rPr>
      <w:t>24</w:t>
    </w:r>
    <w:r>
      <w:rPr>
        <w:rStyle w:val="PageNumber"/>
        <w:b/>
        <w:bCs/>
      </w:rPr>
      <w:fldChar w:fldCharType="end"/>
    </w:r>
    <w:r>
      <w:rPr>
        <w:lang w:val="en-US"/>
      </w:rPr>
      <w:tab/>
    </w:r>
    <w:r w:rsidR="00DA5154">
      <w:fldChar w:fldCharType="begin"/>
    </w:r>
    <w:r w:rsidR="00DA5154">
      <w:instrText xml:space="preserve"> DOCPROPERTY "Header 3" \* MERGEFORMAT </w:instrText>
    </w:r>
    <w:r w:rsidR="00DA5154">
      <w:fldChar w:fldCharType="separate"/>
    </w:r>
    <w:r w:rsidRPr="008F2A09">
      <w:rPr>
        <w:b/>
        <w:bCs/>
        <w:lang w:val="en-US"/>
      </w:rPr>
      <w:t xml:space="preserve">I. </w:t>
    </w:r>
    <w:r w:rsidR="00DA5154">
      <w:rPr>
        <w:b/>
        <w:bCs/>
        <w:lang w:val="en-US"/>
      </w:rPr>
      <w:fldChar w:fldCharType="end"/>
    </w:r>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DA5154">
      <w:rPr>
        <w:b/>
        <w:bCs/>
        <w:noProof/>
      </w:rPr>
      <w:t>UIT-R  SM.2258</w:t>
    </w:r>
    <w:r w:rsidRPr="00A56CDD">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40A15FE"/>
    <w:lvl w:ilvl="0">
      <w:start w:val="1"/>
      <w:numFmt w:val="decimal"/>
      <w:lvlText w:val="%1."/>
      <w:lvlJc w:val="left"/>
      <w:pPr>
        <w:tabs>
          <w:tab w:val="num" w:pos="1492"/>
        </w:tabs>
        <w:ind w:left="1492" w:hanging="360"/>
      </w:pPr>
    </w:lvl>
  </w:abstractNum>
  <w:abstractNum w:abstractNumId="1">
    <w:nsid w:val="FFFFFF7D"/>
    <w:multiLevelType w:val="singleLevel"/>
    <w:tmpl w:val="448C0E46"/>
    <w:lvl w:ilvl="0">
      <w:start w:val="1"/>
      <w:numFmt w:val="decimal"/>
      <w:lvlText w:val="%1."/>
      <w:lvlJc w:val="left"/>
      <w:pPr>
        <w:tabs>
          <w:tab w:val="num" w:pos="1209"/>
        </w:tabs>
        <w:ind w:left="1209" w:hanging="360"/>
      </w:pPr>
    </w:lvl>
  </w:abstractNum>
  <w:abstractNum w:abstractNumId="2">
    <w:nsid w:val="FFFFFF7E"/>
    <w:multiLevelType w:val="singleLevel"/>
    <w:tmpl w:val="CB9CBC88"/>
    <w:lvl w:ilvl="0">
      <w:start w:val="1"/>
      <w:numFmt w:val="decimal"/>
      <w:lvlText w:val="%1."/>
      <w:lvlJc w:val="left"/>
      <w:pPr>
        <w:tabs>
          <w:tab w:val="num" w:pos="926"/>
        </w:tabs>
        <w:ind w:left="926" w:hanging="360"/>
      </w:pPr>
    </w:lvl>
  </w:abstractNum>
  <w:abstractNum w:abstractNumId="3">
    <w:nsid w:val="FFFFFF7F"/>
    <w:multiLevelType w:val="singleLevel"/>
    <w:tmpl w:val="DE3C33A6"/>
    <w:lvl w:ilvl="0">
      <w:start w:val="1"/>
      <w:numFmt w:val="decimal"/>
      <w:lvlText w:val="%1."/>
      <w:lvlJc w:val="left"/>
      <w:pPr>
        <w:tabs>
          <w:tab w:val="num" w:pos="643"/>
        </w:tabs>
        <w:ind w:left="643" w:hanging="360"/>
      </w:pPr>
    </w:lvl>
  </w:abstractNum>
  <w:abstractNum w:abstractNumId="4">
    <w:nsid w:val="FFFFFF80"/>
    <w:multiLevelType w:val="singleLevel"/>
    <w:tmpl w:val="4BB498E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2D4DE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5C0061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8CA2B4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45AD5DC"/>
    <w:lvl w:ilvl="0">
      <w:start w:val="1"/>
      <w:numFmt w:val="decimal"/>
      <w:lvlText w:val="%1."/>
      <w:lvlJc w:val="left"/>
      <w:pPr>
        <w:tabs>
          <w:tab w:val="num" w:pos="360"/>
        </w:tabs>
        <w:ind w:left="360" w:hanging="360"/>
      </w:pPr>
    </w:lvl>
  </w:abstractNum>
  <w:abstractNum w:abstractNumId="9">
    <w:nsid w:val="FFFFFF89"/>
    <w:multiLevelType w:val="singleLevel"/>
    <w:tmpl w:val="A7226474"/>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1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1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1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2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2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2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2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4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4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4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4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4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4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17"/>
  </w:num>
  <w:num w:numId="2">
    <w:abstractNumId w:val="34"/>
  </w:num>
  <w:num w:numId="3">
    <w:abstractNumId w:val="13"/>
  </w:num>
  <w:num w:numId="4">
    <w:abstractNumId w:val="23"/>
  </w:num>
  <w:num w:numId="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29"/>
  </w:num>
  <w:num w:numId="8">
    <w:abstractNumId w:val="43"/>
  </w:num>
  <w:num w:numId="9">
    <w:abstractNumId w:val="18"/>
  </w:num>
  <w:num w:numId="10">
    <w:abstractNumId w:val="45"/>
  </w:num>
  <w:num w:numId="11">
    <w:abstractNumId w:val="32"/>
  </w:num>
  <w:num w:numId="12">
    <w:abstractNumId w:val="31"/>
  </w:num>
  <w:num w:numId="13">
    <w:abstractNumId w:val="46"/>
  </w:num>
  <w:num w:numId="14">
    <w:abstractNumId w:val="48"/>
  </w:num>
  <w:num w:numId="15">
    <w:abstractNumId w:val="16"/>
  </w:num>
  <w:num w:numId="16">
    <w:abstractNumId w:val="38"/>
  </w:num>
  <w:num w:numId="17">
    <w:abstractNumId w:val="14"/>
  </w:num>
  <w:num w:numId="18">
    <w:abstractNumId w:val="10"/>
    <w:lvlOverride w:ilvl="0">
      <w:lvl w:ilvl="0">
        <w:numFmt w:val="bullet"/>
        <w:lvlText w:val="-"/>
        <w:legacy w:legacy="1" w:legacySpace="0" w:legacyIndent="0"/>
        <w:lvlJc w:val="left"/>
        <w:rPr>
          <w:rFonts w:ascii="Arial" w:hAnsi="Arial" w:hint="default"/>
          <w:sz w:val="18"/>
        </w:rPr>
      </w:lvl>
    </w:lvlOverride>
  </w:num>
  <w:num w:numId="19">
    <w:abstractNumId w:val="39"/>
  </w:num>
  <w:num w:numId="20">
    <w:abstractNumId w:val="20"/>
  </w:num>
  <w:num w:numId="21">
    <w:abstractNumId w:val="30"/>
  </w:num>
  <w:num w:numId="22">
    <w:abstractNumId w:val="41"/>
  </w:num>
  <w:num w:numId="23">
    <w:abstractNumId w:val="19"/>
  </w:num>
  <w:num w:numId="24">
    <w:abstractNumId w:val="11"/>
  </w:num>
  <w:num w:numId="25">
    <w:abstractNumId w:val="27"/>
  </w:num>
  <w:num w:numId="26">
    <w:abstractNumId w:val="37"/>
  </w:num>
  <w:num w:numId="27">
    <w:abstractNumId w:val="33"/>
  </w:num>
  <w:num w:numId="28">
    <w:abstractNumId w:val="22"/>
  </w:num>
  <w:num w:numId="29">
    <w:abstractNumId w:val="20"/>
  </w:num>
  <w:num w:numId="3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21"/>
  </w:num>
  <w:num w:numId="3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47"/>
  </w:num>
  <w:num w:numId="38">
    <w:abstractNumId w:val="25"/>
  </w:num>
  <w:num w:numId="39">
    <w:abstractNumId w:val="42"/>
  </w:num>
  <w:num w:numId="40">
    <w:abstractNumId w:val="44"/>
  </w:num>
  <w:num w:numId="41">
    <w:abstractNumId w:val="9"/>
  </w:num>
  <w:num w:numId="42">
    <w:abstractNumId w:val="7"/>
  </w:num>
  <w:num w:numId="43">
    <w:abstractNumId w:val="6"/>
  </w:num>
  <w:num w:numId="44">
    <w:abstractNumId w:val="5"/>
  </w:num>
  <w:num w:numId="45">
    <w:abstractNumId w:val="4"/>
  </w:num>
  <w:num w:numId="46">
    <w:abstractNumId w:val="8"/>
  </w:num>
  <w:num w:numId="47">
    <w:abstractNumId w:val="3"/>
  </w:num>
  <w:num w:numId="48">
    <w:abstractNumId w:val="2"/>
  </w:num>
  <w:num w:numId="49">
    <w:abstractNumId w:val="1"/>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072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3E30"/>
    <w:rsid w:val="0004250D"/>
    <w:rsid w:val="00050D41"/>
    <w:rsid w:val="00072484"/>
    <w:rsid w:val="00081C0B"/>
    <w:rsid w:val="0009150E"/>
    <w:rsid w:val="00096612"/>
    <w:rsid w:val="00097D51"/>
    <w:rsid w:val="000A1326"/>
    <w:rsid w:val="000B18FE"/>
    <w:rsid w:val="000B7683"/>
    <w:rsid w:val="000B7B53"/>
    <w:rsid w:val="000C0413"/>
    <w:rsid w:val="000C3624"/>
    <w:rsid w:val="000E4FD1"/>
    <w:rsid w:val="000F3C25"/>
    <w:rsid w:val="000F6FC4"/>
    <w:rsid w:val="00102934"/>
    <w:rsid w:val="00117812"/>
    <w:rsid w:val="00117E35"/>
    <w:rsid w:val="00135F00"/>
    <w:rsid w:val="00146A55"/>
    <w:rsid w:val="00147110"/>
    <w:rsid w:val="001816F3"/>
    <w:rsid w:val="00183256"/>
    <w:rsid w:val="001950C6"/>
    <w:rsid w:val="001A0011"/>
    <w:rsid w:val="001A38C4"/>
    <w:rsid w:val="001A5259"/>
    <w:rsid w:val="001A575A"/>
    <w:rsid w:val="001C70F6"/>
    <w:rsid w:val="001D0071"/>
    <w:rsid w:val="00201545"/>
    <w:rsid w:val="002058CE"/>
    <w:rsid w:val="002165F1"/>
    <w:rsid w:val="0023584A"/>
    <w:rsid w:val="00247681"/>
    <w:rsid w:val="002558DC"/>
    <w:rsid w:val="00276D21"/>
    <w:rsid w:val="00280CD5"/>
    <w:rsid w:val="0028528D"/>
    <w:rsid w:val="00296D7F"/>
    <w:rsid w:val="00297C87"/>
    <w:rsid w:val="00297D43"/>
    <w:rsid w:val="002B32C9"/>
    <w:rsid w:val="002B3CF6"/>
    <w:rsid w:val="002B6997"/>
    <w:rsid w:val="002C0540"/>
    <w:rsid w:val="002C768A"/>
    <w:rsid w:val="002D1160"/>
    <w:rsid w:val="002D5579"/>
    <w:rsid w:val="002D76C4"/>
    <w:rsid w:val="00334D93"/>
    <w:rsid w:val="00351573"/>
    <w:rsid w:val="003571CE"/>
    <w:rsid w:val="00357282"/>
    <w:rsid w:val="00362ED1"/>
    <w:rsid w:val="00377DC2"/>
    <w:rsid w:val="00382E8A"/>
    <w:rsid w:val="003835C0"/>
    <w:rsid w:val="0038638C"/>
    <w:rsid w:val="003A4A65"/>
    <w:rsid w:val="003A6B2B"/>
    <w:rsid w:val="003B1F2F"/>
    <w:rsid w:val="003F7EB9"/>
    <w:rsid w:val="00420DFD"/>
    <w:rsid w:val="004319C1"/>
    <w:rsid w:val="004367E9"/>
    <w:rsid w:val="00440185"/>
    <w:rsid w:val="00461505"/>
    <w:rsid w:val="00461ACE"/>
    <w:rsid w:val="00467D87"/>
    <w:rsid w:val="00470E28"/>
    <w:rsid w:val="004720FC"/>
    <w:rsid w:val="00474D58"/>
    <w:rsid w:val="004934C5"/>
    <w:rsid w:val="004A2B9D"/>
    <w:rsid w:val="004B233A"/>
    <w:rsid w:val="004B7B45"/>
    <w:rsid w:val="004E123E"/>
    <w:rsid w:val="00505FB4"/>
    <w:rsid w:val="00511EB9"/>
    <w:rsid w:val="00526063"/>
    <w:rsid w:val="005406C6"/>
    <w:rsid w:val="00544329"/>
    <w:rsid w:val="0054465E"/>
    <w:rsid w:val="00556548"/>
    <w:rsid w:val="005600C9"/>
    <w:rsid w:val="005632C0"/>
    <w:rsid w:val="00586EF8"/>
    <w:rsid w:val="00587102"/>
    <w:rsid w:val="005A2989"/>
    <w:rsid w:val="005A5A04"/>
    <w:rsid w:val="005A791E"/>
    <w:rsid w:val="005B49AB"/>
    <w:rsid w:val="005B50E7"/>
    <w:rsid w:val="005D41C4"/>
    <w:rsid w:val="005E20A0"/>
    <w:rsid w:val="005E7B4F"/>
    <w:rsid w:val="00607D68"/>
    <w:rsid w:val="00612ECF"/>
    <w:rsid w:val="006149B1"/>
    <w:rsid w:val="0064346B"/>
    <w:rsid w:val="00680D2B"/>
    <w:rsid w:val="00681B32"/>
    <w:rsid w:val="006A1F02"/>
    <w:rsid w:val="006E2037"/>
    <w:rsid w:val="00712870"/>
    <w:rsid w:val="00743D85"/>
    <w:rsid w:val="0074518F"/>
    <w:rsid w:val="00752FD3"/>
    <w:rsid w:val="00753CF4"/>
    <w:rsid w:val="007565CC"/>
    <w:rsid w:val="00763B9A"/>
    <w:rsid w:val="00796FD9"/>
    <w:rsid w:val="007A4F79"/>
    <w:rsid w:val="007A57F4"/>
    <w:rsid w:val="007A6AA8"/>
    <w:rsid w:val="007A7E9D"/>
    <w:rsid w:val="007B203C"/>
    <w:rsid w:val="007B2757"/>
    <w:rsid w:val="007C2459"/>
    <w:rsid w:val="007C5CE9"/>
    <w:rsid w:val="007F15E7"/>
    <w:rsid w:val="00804DA6"/>
    <w:rsid w:val="00811FBD"/>
    <w:rsid w:val="008211E9"/>
    <w:rsid w:val="008310C9"/>
    <w:rsid w:val="00836298"/>
    <w:rsid w:val="00870342"/>
    <w:rsid w:val="0087251C"/>
    <w:rsid w:val="008815AC"/>
    <w:rsid w:val="008934F4"/>
    <w:rsid w:val="008A2261"/>
    <w:rsid w:val="008B2CC6"/>
    <w:rsid w:val="008C7848"/>
    <w:rsid w:val="008C7C66"/>
    <w:rsid w:val="008D3D8D"/>
    <w:rsid w:val="008E2361"/>
    <w:rsid w:val="008F05EE"/>
    <w:rsid w:val="008F2A09"/>
    <w:rsid w:val="009030CC"/>
    <w:rsid w:val="00917AF2"/>
    <w:rsid w:val="009219B0"/>
    <w:rsid w:val="0092418A"/>
    <w:rsid w:val="00934ED7"/>
    <w:rsid w:val="00936035"/>
    <w:rsid w:val="009474D9"/>
    <w:rsid w:val="009543C3"/>
    <w:rsid w:val="0096442E"/>
    <w:rsid w:val="00966E1B"/>
    <w:rsid w:val="00981ED0"/>
    <w:rsid w:val="00984067"/>
    <w:rsid w:val="009A351D"/>
    <w:rsid w:val="009A655E"/>
    <w:rsid w:val="009B53ED"/>
    <w:rsid w:val="009C393F"/>
    <w:rsid w:val="009C59F2"/>
    <w:rsid w:val="009E01DF"/>
    <w:rsid w:val="009F2D2C"/>
    <w:rsid w:val="00A10F3A"/>
    <w:rsid w:val="00A209CF"/>
    <w:rsid w:val="00A45616"/>
    <w:rsid w:val="00A54559"/>
    <w:rsid w:val="00A56CDD"/>
    <w:rsid w:val="00A6617B"/>
    <w:rsid w:val="00A71FE5"/>
    <w:rsid w:val="00A727E4"/>
    <w:rsid w:val="00A91362"/>
    <w:rsid w:val="00A91C64"/>
    <w:rsid w:val="00AA3AD8"/>
    <w:rsid w:val="00AB0DC8"/>
    <w:rsid w:val="00AB5FAB"/>
    <w:rsid w:val="00AC1323"/>
    <w:rsid w:val="00AC17BF"/>
    <w:rsid w:val="00AC37E3"/>
    <w:rsid w:val="00AC3946"/>
    <w:rsid w:val="00AD26B8"/>
    <w:rsid w:val="00B033C8"/>
    <w:rsid w:val="00B036D9"/>
    <w:rsid w:val="00B11D5D"/>
    <w:rsid w:val="00B1287F"/>
    <w:rsid w:val="00B2018E"/>
    <w:rsid w:val="00B257C1"/>
    <w:rsid w:val="00B33425"/>
    <w:rsid w:val="00B44E24"/>
    <w:rsid w:val="00B47809"/>
    <w:rsid w:val="00B54ECC"/>
    <w:rsid w:val="00B567BC"/>
    <w:rsid w:val="00B61918"/>
    <w:rsid w:val="00B714F3"/>
    <w:rsid w:val="00B748F3"/>
    <w:rsid w:val="00B75A37"/>
    <w:rsid w:val="00BA28E1"/>
    <w:rsid w:val="00BA35E9"/>
    <w:rsid w:val="00BB0C80"/>
    <w:rsid w:val="00BC3CD6"/>
    <w:rsid w:val="00BC5D77"/>
    <w:rsid w:val="00BC6FC2"/>
    <w:rsid w:val="00BD3F5C"/>
    <w:rsid w:val="00BE201F"/>
    <w:rsid w:val="00BE5B84"/>
    <w:rsid w:val="00BF15C3"/>
    <w:rsid w:val="00BF487A"/>
    <w:rsid w:val="00C00F24"/>
    <w:rsid w:val="00C236F1"/>
    <w:rsid w:val="00C46BD9"/>
    <w:rsid w:val="00C55258"/>
    <w:rsid w:val="00C6544A"/>
    <w:rsid w:val="00C728FC"/>
    <w:rsid w:val="00C73560"/>
    <w:rsid w:val="00C7761D"/>
    <w:rsid w:val="00C93B65"/>
    <w:rsid w:val="00CA109F"/>
    <w:rsid w:val="00CA1A11"/>
    <w:rsid w:val="00CB0F14"/>
    <w:rsid w:val="00CB28A7"/>
    <w:rsid w:val="00CB28B8"/>
    <w:rsid w:val="00CB47A0"/>
    <w:rsid w:val="00CB60A4"/>
    <w:rsid w:val="00CC2403"/>
    <w:rsid w:val="00CD33AF"/>
    <w:rsid w:val="00CD58B5"/>
    <w:rsid w:val="00CD659B"/>
    <w:rsid w:val="00CD7A62"/>
    <w:rsid w:val="00CF0D45"/>
    <w:rsid w:val="00CF1671"/>
    <w:rsid w:val="00CF34B5"/>
    <w:rsid w:val="00CF7B50"/>
    <w:rsid w:val="00CF7DA3"/>
    <w:rsid w:val="00D0034D"/>
    <w:rsid w:val="00D10CF1"/>
    <w:rsid w:val="00D503C9"/>
    <w:rsid w:val="00D50B43"/>
    <w:rsid w:val="00D57367"/>
    <w:rsid w:val="00D722EF"/>
    <w:rsid w:val="00D73486"/>
    <w:rsid w:val="00D73FBE"/>
    <w:rsid w:val="00D8150A"/>
    <w:rsid w:val="00D83331"/>
    <w:rsid w:val="00D844BD"/>
    <w:rsid w:val="00D91F7F"/>
    <w:rsid w:val="00DA5154"/>
    <w:rsid w:val="00DB4F6A"/>
    <w:rsid w:val="00DD02E7"/>
    <w:rsid w:val="00DF087C"/>
    <w:rsid w:val="00DF4176"/>
    <w:rsid w:val="00E07B10"/>
    <w:rsid w:val="00E17240"/>
    <w:rsid w:val="00E1785F"/>
    <w:rsid w:val="00E21A42"/>
    <w:rsid w:val="00E33647"/>
    <w:rsid w:val="00E7610E"/>
    <w:rsid w:val="00E83CDE"/>
    <w:rsid w:val="00E912F6"/>
    <w:rsid w:val="00E96251"/>
    <w:rsid w:val="00EB08FA"/>
    <w:rsid w:val="00EC62B0"/>
    <w:rsid w:val="00ED683F"/>
    <w:rsid w:val="00EF3EB8"/>
    <w:rsid w:val="00F103A9"/>
    <w:rsid w:val="00F12544"/>
    <w:rsid w:val="00F20231"/>
    <w:rsid w:val="00F27103"/>
    <w:rsid w:val="00F30C9B"/>
    <w:rsid w:val="00F354B1"/>
    <w:rsid w:val="00F36316"/>
    <w:rsid w:val="00F545E6"/>
    <w:rsid w:val="00F6194A"/>
    <w:rsid w:val="00F72869"/>
    <w:rsid w:val="00F77437"/>
    <w:rsid w:val="00F84F54"/>
    <w:rsid w:val="00F90896"/>
    <w:rsid w:val="00FA6A41"/>
    <w:rsid w:val="00FB0E4E"/>
    <w:rsid w:val="00FC15DD"/>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625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96251"/>
    <w:pPr>
      <w:keepNext/>
      <w:keepLines/>
      <w:spacing w:before="480"/>
      <w:ind w:left="794" w:hanging="794"/>
      <w:outlineLvl w:val="0"/>
    </w:pPr>
    <w:rPr>
      <w:b/>
    </w:rPr>
  </w:style>
  <w:style w:type="paragraph" w:styleId="Heading2">
    <w:name w:val="heading 2"/>
    <w:basedOn w:val="Heading1"/>
    <w:next w:val="Normal"/>
    <w:link w:val="Heading2Char"/>
    <w:qFormat/>
    <w:rsid w:val="00E96251"/>
    <w:pPr>
      <w:spacing w:before="320"/>
      <w:outlineLvl w:val="1"/>
    </w:pPr>
  </w:style>
  <w:style w:type="paragraph" w:styleId="Heading3">
    <w:name w:val="heading 3"/>
    <w:basedOn w:val="Heading1"/>
    <w:next w:val="Normal"/>
    <w:link w:val="Heading3Char"/>
    <w:qFormat/>
    <w:rsid w:val="00E96251"/>
    <w:pPr>
      <w:spacing w:before="200"/>
      <w:outlineLvl w:val="2"/>
    </w:pPr>
  </w:style>
  <w:style w:type="paragraph" w:styleId="Heading4">
    <w:name w:val="heading 4"/>
    <w:basedOn w:val="Heading3"/>
    <w:next w:val="Normal"/>
    <w:link w:val="Heading4Char"/>
    <w:qFormat/>
    <w:rsid w:val="00E96251"/>
    <w:pPr>
      <w:tabs>
        <w:tab w:val="clear" w:pos="794"/>
        <w:tab w:val="left" w:pos="992"/>
      </w:tabs>
      <w:ind w:left="992" w:hanging="992"/>
      <w:outlineLvl w:val="3"/>
    </w:pPr>
  </w:style>
  <w:style w:type="paragraph" w:styleId="Heading5">
    <w:name w:val="heading 5"/>
    <w:basedOn w:val="Heading4"/>
    <w:next w:val="Normal"/>
    <w:link w:val="Heading5Char"/>
    <w:qFormat/>
    <w:rsid w:val="00E96251"/>
    <w:pPr>
      <w:outlineLvl w:val="4"/>
    </w:pPr>
  </w:style>
  <w:style w:type="paragraph" w:styleId="Heading6">
    <w:name w:val="heading 6"/>
    <w:basedOn w:val="Heading4"/>
    <w:next w:val="Normal"/>
    <w:link w:val="Heading6Char"/>
    <w:qFormat/>
    <w:rsid w:val="00E96251"/>
    <w:pPr>
      <w:tabs>
        <w:tab w:val="clear" w:pos="992"/>
        <w:tab w:val="clear" w:pos="1191"/>
      </w:tabs>
      <w:ind w:left="1588" w:hanging="1588"/>
      <w:outlineLvl w:val="5"/>
    </w:pPr>
  </w:style>
  <w:style w:type="paragraph" w:styleId="Heading7">
    <w:name w:val="heading 7"/>
    <w:basedOn w:val="Heading6"/>
    <w:next w:val="Normal"/>
    <w:link w:val="Heading7Char"/>
    <w:qFormat/>
    <w:rsid w:val="00E96251"/>
    <w:pPr>
      <w:outlineLvl w:val="6"/>
    </w:pPr>
  </w:style>
  <w:style w:type="paragraph" w:styleId="Heading8">
    <w:name w:val="heading 8"/>
    <w:basedOn w:val="Heading6"/>
    <w:next w:val="Normal"/>
    <w:link w:val="Heading8Char"/>
    <w:qFormat/>
    <w:rsid w:val="00E96251"/>
    <w:pPr>
      <w:outlineLvl w:val="7"/>
    </w:pPr>
  </w:style>
  <w:style w:type="paragraph" w:styleId="Heading9">
    <w:name w:val="heading 9"/>
    <w:basedOn w:val="Heading6"/>
    <w:next w:val="Normal"/>
    <w:link w:val="Heading9Char"/>
    <w:qFormat/>
    <w:rsid w:val="00E9625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E96251"/>
    <w:pPr>
      <w:keepNext/>
      <w:keepLines/>
      <w:spacing w:after="280"/>
      <w:jc w:val="center"/>
    </w:pPr>
  </w:style>
  <w:style w:type="paragraph" w:customStyle="1" w:styleId="Blanc">
    <w:name w:val="Blanc"/>
    <w:basedOn w:val="Normal"/>
    <w:next w:val="Tabletext"/>
    <w:rsid w:val="00E96251"/>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E962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E9625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9625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96251"/>
  </w:style>
  <w:style w:type="paragraph" w:customStyle="1" w:styleId="Headingb">
    <w:name w:val="Heading_b"/>
    <w:basedOn w:val="Heading3"/>
    <w:next w:val="Normal"/>
    <w:link w:val="HeadingbChar"/>
    <w:rsid w:val="00E96251"/>
    <w:pPr>
      <w:spacing w:before="160"/>
      <w:ind w:left="0" w:firstLine="0"/>
      <w:outlineLvl w:val="9"/>
    </w:pPr>
  </w:style>
  <w:style w:type="paragraph" w:customStyle="1" w:styleId="Headingi">
    <w:name w:val="Heading_i"/>
    <w:basedOn w:val="Heading3"/>
    <w:next w:val="Normal"/>
    <w:rsid w:val="00E96251"/>
    <w:pPr>
      <w:spacing w:before="160"/>
      <w:ind w:left="0" w:firstLine="0"/>
    </w:pPr>
    <w:rPr>
      <w:b w:val="0"/>
      <w:i/>
    </w:rPr>
  </w:style>
  <w:style w:type="character" w:customStyle="1" w:styleId="href">
    <w:name w:val="href"/>
    <w:basedOn w:val="DefaultParagraphFont"/>
    <w:rsid w:val="00E96251"/>
  </w:style>
  <w:style w:type="paragraph" w:customStyle="1" w:styleId="AnnexNoTitle">
    <w:name w:val="Annex_NoTitle"/>
    <w:basedOn w:val="Normal"/>
    <w:next w:val="Normalaftertitle"/>
    <w:rsid w:val="00E96251"/>
    <w:pPr>
      <w:keepNext/>
      <w:keepLines/>
      <w:spacing w:before="480" w:after="80"/>
      <w:jc w:val="center"/>
    </w:pPr>
    <w:rPr>
      <w:b/>
      <w:sz w:val="28"/>
    </w:rPr>
  </w:style>
  <w:style w:type="paragraph" w:customStyle="1" w:styleId="enumlev1">
    <w:name w:val="enumlev1"/>
    <w:basedOn w:val="Normal"/>
    <w:link w:val="enumlev1Char"/>
    <w:rsid w:val="00E96251"/>
    <w:pPr>
      <w:spacing w:before="80"/>
      <w:ind w:left="794" w:hanging="794"/>
    </w:pPr>
  </w:style>
  <w:style w:type="paragraph" w:customStyle="1" w:styleId="Equation">
    <w:name w:val="Equation"/>
    <w:basedOn w:val="Normal"/>
    <w:rsid w:val="00E96251"/>
    <w:pPr>
      <w:tabs>
        <w:tab w:val="clear" w:pos="1191"/>
        <w:tab w:val="clear" w:pos="1588"/>
        <w:tab w:val="clear" w:pos="1985"/>
        <w:tab w:val="center" w:pos="4820"/>
        <w:tab w:val="right" w:pos="9639"/>
      </w:tabs>
    </w:pPr>
  </w:style>
  <w:style w:type="paragraph" w:customStyle="1" w:styleId="enumlev2">
    <w:name w:val="enumlev2"/>
    <w:basedOn w:val="enumlev1"/>
    <w:rsid w:val="00E96251"/>
    <w:pPr>
      <w:ind w:left="1191" w:hanging="397"/>
    </w:pPr>
  </w:style>
  <w:style w:type="paragraph" w:styleId="FootnoteText">
    <w:name w:val="footnote text"/>
    <w:basedOn w:val="Normal"/>
    <w:link w:val="FootnoteTextChar"/>
    <w:rsid w:val="00E96251"/>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E96251"/>
    <w:pPr>
      <w:spacing w:before="320"/>
    </w:pPr>
  </w:style>
  <w:style w:type="paragraph" w:customStyle="1" w:styleId="enumlev3">
    <w:name w:val="enumlev3"/>
    <w:basedOn w:val="enumlev2"/>
    <w:rsid w:val="00E96251"/>
    <w:pPr>
      <w:ind w:left="1588"/>
    </w:pPr>
  </w:style>
  <w:style w:type="paragraph" w:customStyle="1" w:styleId="Note">
    <w:name w:val="Note"/>
    <w:basedOn w:val="Normal"/>
    <w:link w:val="NoteChar"/>
    <w:rsid w:val="00E9625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9625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E96251"/>
    <w:pPr>
      <w:keepNext/>
      <w:keepLines/>
      <w:spacing w:before="240"/>
      <w:jc w:val="center"/>
    </w:pPr>
    <w:rPr>
      <w:b/>
      <w:sz w:val="28"/>
    </w:rPr>
  </w:style>
  <w:style w:type="paragraph" w:customStyle="1" w:styleId="Recref">
    <w:name w:val="Rec_ref"/>
    <w:basedOn w:val="Normal"/>
    <w:next w:val="Recdate"/>
    <w:rsid w:val="00E96251"/>
    <w:pPr>
      <w:jc w:val="center"/>
    </w:pPr>
  </w:style>
  <w:style w:type="paragraph" w:customStyle="1" w:styleId="Recdate">
    <w:name w:val="Rec_date"/>
    <w:basedOn w:val="Recref"/>
    <w:next w:val="Normalaftertitle"/>
    <w:rsid w:val="00E96251"/>
    <w:pPr>
      <w:jc w:val="right"/>
    </w:pPr>
  </w:style>
  <w:style w:type="paragraph" w:customStyle="1" w:styleId="HeadingSum">
    <w:name w:val="Heading_Sum"/>
    <w:basedOn w:val="Headingb"/>
    <w:next w:val="Normal"/>
    <w:autoRedefine/>
    <w:rsid w:val="00E96251"/>
    <w:pPr>
      <w:spacing w:before="240"/>
    </w:pPr>
    <w:rPr>
      <w:sz w:val="22"/>
      <w:lang w:val="es-ES_tradnl"/>
    </w:rPr>
  </w:style>
  <w:style w:type="paragraph" w:customStyle="1" w:styleId="AppendixNoTitle">
    <w:name w:val="Appendix_NoTitle"/>
    <w:basedOn w:val="AnnexNoTitle"/>
    <w:next w:val="Normal"/>
    <w:rsid w:val="00E96251"/>
  </w:style>
  <w:style w:type="paragraph" w:customStyle="1" w:styleId="Tablefin">
    <w:name w:val="Table_fin"/>
    <w:basedOn w:val="Normal"/>
    <w:next w:val="Normal"/>
    <w:rsid w:val="00E96251"/>
    <w:pPr>
      <w:spacing w:before="0"/>
    </w:pPr>
    <w:rPr>
      <w:sz w:val="20"/>
      <w:lang w:val="en-GB"/>
    </w:rPr>
  </w:style>
  <w:style w:type="paragraph" w:customStyle="1" w:styleId="Tablehead">
    <w:name w:val="Table_head"/>
    <w:basedOn w:val="Normal"/>
    <w:next w:val="Normal"/>
    <w:link w:val="TableheadChar"/>
    <w:rsid w:val="00E9625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962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96251"/>
    <w:pPr>
      <w:keepNext/>
      <w:spacing w:before="360" w:after="120"/>
      <w:jc w:val="center"/>
    </w:pPr>
  </w:style>
  <w:style w:type="paragraph" w:customStyle="1" w:styleId="Equationlegend">
    <w:name w:val="Equation_legend"/>
    <w:basedOn w:val="NormalIndent"/>
    <w:rsid w:val="00E9625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96251"/>
    <w:pPr>
      <w:ind w:left="794"/>
    </w:pPr>
  </w:style>
  <w:style w:type="paragraph" w:customStyle="1" w:styleId="Figurelegend">
    <w:name w:val="Figure_legend"/>
    <w:basedOn w:val="Normal"/>
    <w:rsid w:val="00E9625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96251"/>
    <w:pPr>
      <w:keepNext/>
      <w:keepLines/>
      <w:spacing w:before="480" w:after="80"/>
      <w:jc w:val="center"/>
    </w:pPr>
    <w:rPr>
      <w:caps/>
      <w:sz w:val="18"/>
    </w:rPr>
  </w:style>
  <w:style w:type="paragraph" w:customStyle="1" w:styleId="Figuretitle">
    <w:name w:val="Figure_title"/>
    <w:basedOn w:val="Normal"/>
    <w:next w:val="Figure"/>
    <w:link w:val="FiguretitleChar"/>
    <w:rsid w:val="00E96251"/>
    <w:pPr>
      <w:keepNext/>
      <w:spacing w:before="0" w:after="120"/>
      <w:jc w:val="center"/>
    </w:pPr>
    <w:rPr>
      <w:rFonts w:ascii="Times New Roman Bold" w:hAnsi="Times New Roman Bold"/>
      <w:b/>
      <w:sz w:val="18"/>
    </w:rPr>
  </w:style>
  <w:style w:type="paragraph" w:customStyle="1" w:styleId="Figure">
    <w:name w:val="Figure"/>
    <w:basedOn w:val="FigureNo"/>
    <w:next w:val="Normal"/>
    <w:rsid w:val="00E96251"/>
    <w:pPr>
      <w:keepNext w:val="0"/>
      <w:spacing w:before="0" w:after="240"/>
    </w:pPr>
  </w:style>
  <w:style w:type="paragraph" w:customStyle="1" w:styleId="tocpart">
    <w:name w:val="tocpart"/>
    <w:basedOn w:val="Normal"/>
    <w:rsid w:val="00E9625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96251"/>
    <w:pPr>
      <w:keepNext/>
      <w:keepLines/>
      <w:spacing w:before="480"/>
      <w:jc w:val="center"/>
    </w:pPr>
    <w:rPr>
      <w:sz w:val="28"/>
    </w:rPr>
  </w:style>
  <w:style w:type="paragraph" w:customStyle="1" w:styleId="Arttitle">
    <w:name w:val="Art_title"/>
    <w:basedOn w:val="Normal"/>
    <w:next w:val="Normalaftertitle"/>
    <w:rsid w:val="00E96251"/>
    <w:pPr>
      <w:keepNext/>
      <w:keepLines/>
      <w:spacing w:before="240"/>
      <w:jc w:val="center"/>
    </w:pPr>
    <w:rPr>
      <w:b/>
      <w:sz w:val="28"/>
    </w:rPr>
  </w:style>
  <w:style w:type="paragraph" w:customStyle="1" w:styleId="ASN1">
    <w:name w:val="ASN.1"/>
    <w:basedOn w:val="Normal"/>
    <w:next w:val="Normal"/>
    <w:rsid w:val="00E9625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96251"/>
    <w:pPr>
      <w:keepNext/>
      <w:keepLines/>
      <w:spacing w:before="160"/>
      <w:ind w:left="794"/>
    </w:pPr>
    <w:rPr>
      <w:i/>
    </w:rPr>
  </w:style>
  <w:style w:type="paragraph" w:customStyle="1" w:styleId="ChapNo">
    <w:name w:val="Chap_No"/>
    <w:basedOn w:val="ArtNo"/>
    <w:next w:val="Chaptitle"/>
    <w:rsid w:val="00E96251"/>
    <w:rPr>
      <w:b/>
    </w:rPr>
  </w:style>
  <w:style w:type="character" w:styleId="FootnoteReference">
    <w:name w:val="footnote reference"/>
    <w:basedOn w:val="DefaultParagraphFont"/>
    <w:rsid w:val="00E96251"/>
    <w:rPr>
      <w:position w:val="6"/>
      <w:sz w:val="18"/>
    </w:rPr>
  </w:style>
  <w:style w:type="paragraph" w:styleId="Index1">
    <w:name w:val="index 1"/>
    <w:basedOn w:val="Normal"/>
    <w:next w:val="Normal"/>
    <w:rsid w:val="00E96251"/>
  </w:style>
  <w:style w:type="paragraph" w:styleId="Index2">
    <w:name w:val="index 2"/>
    <w:basedOn w:val="Normal"/>
    <w:next w:val="Normal"/>
    <w:rsid w:val="00E96251"/>
    <w:pPr>
      <w:ind w:left="283"/>
    </w:pPr>
  </w:style>
  <w:style w:type="paragraph" w:styleId="Index3">
    <w:name w:val="index 3"/>
    <w:basedOn w:val="Normal"/>
    <w:next w:val="Normal"/>
    <w:rsid w:val="00E96251"/>
    <w:pPr>
      <w:ind w:left="566"/>
    </w:pPr>
  </w:style>
  <w:style w:type="paragraph" w:styleId="IndexHeading">
    <w:name w:val="index heading"/>
    <w:basedOn w:val="Normal"/>
    <w:next w:val="Index1"/>
    <w:rsid w:val="00E96251"/>
  </w:style>
  <w:style w:type="paragraph" w:customStyle="1" w:styleId="Line">
    <w:name w:val="Line"/>
    <w:basedOn w:val="Normal"/>
    <w:next w:val="Normal"/>
    <w:rsid w:val="00E9625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9625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96251"/>
  </w:style>
  <w:style w:type="paragraph" w:customStyle="1" w:styleId="Partref">
    <w:name w:val="Part_ref"/>
    <w:basedOn w:val="Normal"/>
    <w:next w:val="Normal"/>
    <w:rsid w:val="00E96251"/>
    <w:pPr>
      <w:keepNext/>
      <w:keepLines/>
      <w:spacing w:after="280"/>
      <w:jc w:val="center"/>
    </w:pPr>
  </w:style>
  <w:style w:type="paragraph" w:customStyle="1" w:styleId="Parttitle">
    <w:name w:val="Part_title"/>
    <w:basedOn w:val="Normal"/>
    <w:next w:val="Normalaftertitle"/>
    <w:rsid w:val="00E9625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96251"/>
  </w:style>
  <w:style w:type="paragraph" w:customStyle="1" w:styleId="QuestionNo">
    <w:name w:val="Question_No"/>
    <w:basedOn w:val="RecNo"/>
    <w:next w:val="Normal"/>
    <w:rsid w:val="00E96251"/>
  </w:style>
  <w:style w:type="paragraph" w:customStyle="1" w:styleId="Questionref">
    <w:name w:val="Question_ref"/>
    <w:basedOn w:val="Recref"/>
    <w:next w:val="Questiondate"/>
    <w:rsid w:val="00E96251"/>
  </w:style>
  <w:style w:type="paragraph" w:customStyle="1" w:styleId="Questiontitle">
    <w:name w:val="Question_title"/>
    <w:basedOn w:val="Normal"/>
    <w:next w:val="Questionref"/>
    <w:rsid w:val="00E96251"/>
  </w:style>
  <w:style w:type="paragraph" w:customStyle="1" w:styleId="Reftext">
    <w:name w:val="Ref_text"/>
    <w:basedOn w:val="Normal"/>
    <w:rsid w:val="00E96251"/>
    <w:pPr>
      <w:ind w:left="794" w:hanging="794"/>
    </w:pPr>
    <w:rPr>
      <w:sz w:val="22"/>
    </w:rPr>
  </w:style>
  <w:style w:type="paragraph" w:customStyle="1" w:styleId="Reftitle">
    <w:name w:val="Ref_title"/>
    <w:basedOn w:val="Normal"/>
    <w:next w:val="Reftext"/>
    <w:rsid w:val="00E9625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96251"/>
  </w:style>
  <w:style w:type="paragraph" w:customStyle="1" w:styleId="RepNo">
    <w:name w:val="Rep_No"/>
    <w:basedOn w:val="RecNo"/>
    <w:next w:val="Reptitle"/>
    <w:rsid w:val="00E96251"/>
  </w:style>
  <w:style w:type="paragraph" w:customStyle="1" w:styleId="Reptitle">
    <w:name w:val="Rep_title"/>
    <w:basedOn w:val="Rectitle"/>
    <w:next w:val="Repref"/>
    <w:rsid w:val="00E96251"/>
  </w:style>
  <w:style w:type="paragraph" w:customStyle="1" w:styleId="Repref">
    <w:name w:val="Rep_ref"/>
    <w:basedOn w:val="Recref"/>
    <w:next w:val="Repdate"/>
    <w:rsid w:val="00E96251"/>
  </w:style>
  <w:style w:type="paragraph" w:customStyle="1" w:styleId="Resdate">
    <w:name w:val="Res_date"/>
    <w:basedOn w:val="Recdate"/>
    <w:next w:val="Normalaftertitle"/>
    <w:rsid w:val="00E96251"/>
  </w:style>
  <w:style w:type="paragraph" w:customStyle="1" w:styleId="ResNo">
    <w:name w:val="Res_No"/>
    <w:basedOn w:val="RecNo"/>
    <w:next w:val="Restitle"/>
    <w:link w:val="ResNoChar"/>
    <w:rsid w:val="00E96251"/>
  </w:style>
  <w:style w:type="paragraph" w:customStyle="1" w:styleId="Restitle">
    <w:name w:val="Res_title"/>
    <w:basedOn w:val="Normal"/>
    <w:next w:val="Resref"/>
    <w:rsid w:val="00E96251"/>
    <w:pPr>
      <w:spacing w:before="240"/>
      <w:jc w:val="center"/>
    </w:pPr>
    <w:rPr>
      <w:b/>
      <w:sz w:val="28"/>
    </w:rPr>
  </w:style>
  <w:style w:type="paragraph" w:customStyle="1" w:styleId="Resref">
    <w:name w:val="Res_ref"/>
    <w:basedOn w:val="Recref"/>
    <w:next w:val="Resdate"/>
    <w:rsid w:val="00E96251"/>
  </w:style>
  <w:style w:type="paragraph" w:customStyle="1" w:styleId="SectionNo">
    <w:name w:val="Section_No"/>
    <w:basedOn w:val="Normal"/>
    <w:next w:val="Normal"/>
    <w:rsid w:val="00E96251"/>
  </w:style>
  <w:style w:type="paragraph" w:customStyle="1" w:styleId="Sectiontitle">
    <w:name w:val="Section_title"/>
    <w:basedOn w:val="Normal"/>
    <w:next w:val="Normalaftertitle"/>
    <w:rsid w:val="00E9625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96251"/>
    <w:pPr>
      <w:tabs>
        <w:tab w:val="clear" w:pos="794"/>
        <w:tab w:val="clear" w:pos="1191"/>
        <w:tab w:val="clear" w:pos="1588"/>
        <w:tab w:val="clear" w:pos="1985"/>
        <w:tab w:val="right" w:pos="9611"/>
      </w:tabs>
    </w:pPr>
    <w:rPr>
      <w:i/>
    </w:rPr>
  </w:style>
  <w:style w:type="paragraph" w:styleId="TOC1">
    <w:name w:val="toc 1"/>
    <w:basedOn w:val="Normal"/>
    <w:rsid w:val="00E9625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96251"/>
    <w:pPr>
      <w:tabs>
        <w:tab w:val="clear" w:pos="567"/>
        <w:tab w:val="left" w:pos="1276"/>
      </w:tabs>
      <w:spacing w:before="160"/>
      <w:ind w:left="1276" w:hanging="709"/>
    </w:pPr>
  </w:style>
  <w:style w:type="paragraph" w:styleId="TOC3">
    <w:name w:val="toc 3"/>
    <w:basedOn w:val="TOC2"/>
    <w:rsid w:val="00E96251"/>
    <w:pPr>
      <w:tabs>
        <w:tab w:val="clear" w:pos="1276"/>
        <w:tab w:val="left" w:pos="2155"/>
      </w:tabs>
      <w:ind w:left="2155" w:hanging="879"/>
    </w:pPr>
  </w:style>
  <w:style w:type="paragraph" w:styleId="TOC4">
    <w:name w:val="toc 4"/>
    <w:basedOn w:val="TOC3"/>
    <w:rsid w:val="00E96251"/>
    <w:pPr>
      <w:tabs>
        <w:tab w:val="left" w:pos="3261"/>
      </w:tabs>
      <w:spacing w:before="80"/>
      <w:ind w:left="3261" w:hanging="993"/>
    </w:pPr>
  </w:style>
  <w:style w:type="paragraph" w:styleId="TOC5">
    <w:name w:val="toc 5"/>
    <w:basedOn w:val="TOC4"/>
    <w:rsid w:val="00E96251"/>
  </w:style>
  <w:style w:type="paragraph" w:styleId="TOC6">
    <w:name w:val="toc 6"/>
    <w:basedOn w:val="TOC4"/>
    <w:rsid w:val="00E96251"/>
  </w:style>
  <w:style w:type="paragraph" w:styleId="TOC7">
    <w:name w:val="toc 7"/>
    <w:basedOn w:val="TOC4"/>
    <w:rsid w:val="00E96251"/>
  </w:style>
  <w:style w:type="paragraph" w:styleId="TOC8">
    <w:name w:val="toc 8"/>
    <w:basedOn w:val="TOC4"/>
    <w:rsid w:val="00E96251"/>
  </w:style>
  <w:style w:type="paragraph" w:customStyle="1" w:styleId="Appendixref">
    <w:name w:val="Appendix_ref"/>
    <w:basedOn w:val="Annexref"/>
    <w:next w:val="Normalaftertitle"/>
    <w:rsid w:val="00E96251"/>
  </w:style>
  <w:style w:type="paragraph" w:customStyle="1" w:styleId="Tabletitle">
    <w:name w:val="Table_title"/>
    <w:basedOn w:val="Normal"/>
    <w:next w:val="Tablehead"/>
    <w:link w:val="TabletitleChar"/>
    <w:rsid w:val="00E96251"/>
    <w:pPr>
      <w:keepNext/>
      <w:spacing w:before="0" w:after="120"/>
      <w:jc w:val="center"/>
    </w:pPr>
    <w:rPr>
      <w:b/>
    </w:rPr>
  </w:style>
  <w:style w:type="paragraph" w:customStyle="1" w:styleId="Summary">
    <w:name w:val="Summary"/>
    <w:basedOn w:val="Normal"/>
    <w:next w:val="Normalaftertitle"/>
    <w:autoRedefine/>
    <w:rsid w:val="00E96251"/>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E96251"/>
  </w:style>
  <w:style w:type="paragraph" w:customStyle="1" w:styleId="TableLegendNote">
    <w:name w:val="Table_Legend_Note"/>
    <w:basedOn w:val="Tablelegend"/>
    <w:next w:val="Tablelegend"/>
    <w:rsid w:val="00E96251"/>
    <w:pPr>
      <w:ind w:left="-85" w:firstLine="0"/>
    </w:pPr>
    <w:rPr>
      <w:lang w:val="en-US"/>
    </w:rPr>
  </w:style>
  <w:style w:type="character" w:customStyle="1" w:styleId="HeaderChar">
    <w:name w:val="Header Char"/>
    <w:basedOn w:val="DefaultParagraphFont"/>
    <w:link w:val="Header"/>
    <w:rsid w:val="009E01DF"/>
    <w:rPr>
      <w:sz w:val="24"/>
      <w:lang w:val="fr-FR" w:eastAsia="en-US"/>
    </w:rPr>
  </w:style>
  <w:style w:type="character" w:customStyle="1" w:styleId="HeadingbChar">
    <w:name w:val="Heading_b Char"/>
    <w:basedOn w:val="DefaultParagraphFont"/>
    <w:link w:val="Headingb"/>
    <w:locked/>
    <w:rsid w:val="009E01DF"/>
    <w:rPr>
      <w:b/>
      <w:sz w:val="24"/>
      <w:lang w:val="fr-FR" w:eastAsia="en-US"/>
    </w:rPr>
  </w:style>
  <w:style w:type="character" w:customStyle="1" w:styleId="TableNoChar">
    <w:name w:val="Table_No Char"/>
    <w:basedOn w:val="DefaultParagraphFont"/>
    <w:link w:val="TableNo"/>
    <w:rsid w:val="009E01DF"/>
    <w:rPr>
      <w:sz w:val="24"/>
      <w:lang w:val="fr-FR" w:eastAsia="en-US"/>
    </w:rPr>
  </w:style>
  <w:style w:type="character" w:customStyle="1" w:styleId="Heading1Char">
    <w:name w:val="Heading 1 Char"/>
    <w:basedOn w:val="DefaultParagraphFont"/>
    <w:link w:val="Heading1"/>
    <w:rsid w:val="009E01DF"/>
    <w:rPr>
      <w:b/>
      <w:sz w:val="24"/>
      <w:lang w:val="fr-FR" w:eastAsia="en-US"/>
    </w:rPr>
  </w:style>
  <w:style w:type="character" w:customStyle="1" w:styleId="Heading2Char">
    <w:name w:val="Heading 2 Char"/>
    <w:basedOn w:val="DefaultParagraphFont"/>
    <w:link w:val="Heading2"/>
    <w:rsid w:val="009E01DF"/>
    <w:rPr>
      <w:b/>
      <w:sz w:val="24"/>
      <w:lang w:val="fr-FR" w:eastAsia="en-US"/>
    </w:rPr>
  </w:style>
  <w:style w:type="character" w:customStyle="1" w:styleId="Heading3Char">
    <w:name w:val="Heading 3 Char"/>
    <w:basedOn w:val="DefaultParagraphFont"/>
    <w:link w:val="Heading3"/>
    <w:rsid w:val="009E01DF"/>
    <w:rPr>
      <w:b/>
      <w:sz w:val="24"/>
      <w:lang w:val="fr-FR" w:eastAsia="en-US"/>
    </w:rPr>
  </w:style>
  <w:style w:type="character" w:customStyle="1" w:styleId="Heading4Char">
    <w:name w:val="Heading 4 Char"/>
    <w:basedOn w:val="DefaultParagraphFont"/>
    <w:link w:val="Heading4"/>
    <w:rsid w:val="009E01DF"/>
    <w:rPr>
      <w:b/>
      <w:sz w:val="24"/>
      <w:lang w:val="fr-FR" w:eastAsia="en-US"/>
    </w:rPr>
  </w:style>
  <w:style w:type="character" w:customStyle="1" w:styleId="Heading5Char">
    <w:name w:val="Heading 5 Char"/>
    <w:basedOn w:val="DefaultParagraphFont"/>
    <w:link w:val="Heading5"/>
    <w:rsid w:val="009E01DF"/>
    <w:rPr>
      <w:b/>
      <w:sz w:val="24"/>
      <w:lang w:val="fr-FR" w:eastAsia="en-US"/>
    </w:rPr>
  </w:style>
  <w:style w:type="character" w:customStyle="1" w:styleId="Heading6Char">
    <w:name w:val="Heading 6 Char"/>
    <w:basedOn w:val="DefaultParagraphFont"/>
    <w:link w:val="Heading6"/>
    <w:rsid w:val="009E01DF"/>
    <w:rPr>
      <w:b/>
      <w:sz w:val="24"/>
      <w:lang w:val="fr-FR" w:eastAsia="en-US"/>
    </w:rPr>
  </w:style>
  <w:style w:type="character" w:customStyle="1" w:styleId="Heading7Char">
    <w:name w:val="Heading 7 Char"/>
    <w:basedOn w:val="DefaultParagraphFont"/>
    <w:link w:val="Heading7"/>
    <w:rsid w:val="009E01DF"/>
    <w:rPr>
      <w:b/>
      <w:sz w:val="24"/>
      <w:lang w:val="fr-FR" w:eastAsia="en-US"/>
    </w:rPr>
  </w:style>
  <w:style w:type="character" w:customStyle="1" w:styleId="Heading8Char">
    <w:name w:val="Heading 8 Char"/>
    <w:basedOn w:val="DefaultParagraphFont"/>
    <w:link w:val="Heading8"/>
    <w:rsid w:val="009E01DF"/>
    <w:rPr>
      <w:b/>
      <w:sz w:val="24"/>
      <w:lang w:val="fr-FR" w:eastAsia="en-US"/>
    </w:rPr>
  </w:style>
  <w:style w:type="character" w:customStyle="1" w:styleId="Heading9Char">
    <w:name w:val="Heading 9 Char"/>
    <w:basedOn w:val="DefaultParagraphFont"/>
    <w:link w:val="Heading9"/>
    <w:rsid w:val="009E01DF"/>
    <w:rPr>
      <w:b/>
      <w:sz w:val="24"/>
      <w:lang w:val="fr-FR" w:eastAsia="en-US"/>
    </w:rPr>
  </w:style>
  <w:style w:type="character" w:customStyle="1" w:styleId="FooterChar">
    <w:name w:val="Footer Char"/>
    <w:basedOn w:val="DefaultParagraphFont"/>
    <w:link w:val="Footer"/>
    <w:rsid w:val="009E01DF"/>
    <w:rPr>
      <w:noProof/>
      <w:sz w:val="18"/>
      <w:lang w:val="fr-FR" w:eastAsia="en-US"/>
    </w:rPr>
  </w:style>
  <w:style w:type="character" w:customStyle="1" w:styleId="FootnoteTextChar">
    <w:name w:val="Footnote Text Char"/>
    <w:basedOn w:val="DefaultParagraphFont"/>
    <w:link w:val="FootnoteText"/>
    <w:rsid w:val="009E01DF"/>
    <w:rPr>
      <w:sz w:val="22"/>
      <w:lang w:val="fr-FR" w:eastAsia="en-US"/>
    </w:rPr>
  </w:style>
  <w:style w:type="character" w:customStyle="1" w:styleId="TabletextChar">
    <w:name w:val="Table_text Char"/>
    <w:basedOn w:val="DefaultParagraphFont"/>
    <w:link w:val="Tabletext"/>
    <w:rsid w:val="009E01DF"/>
    <w:rPr>
      <w:sz w:val="22"/>
      <w:lang w:val="fr-FR" w:eastAsia="en-US"/>
    </w:rPr>
  </w:style>
  <w:style w:type="character" w:customStyle="1" w:styleId="TabletitleChar">
    <w:name w:val="Table_title Char"/>
    <w:basedOn w:val="DefaultParagraphFont"/>
    <w:link w:val="Tabletitle"/>
    <w:rsid w:val="009E01DF"/>
    <w:rPr>
      <w:b/>
      <w:sz w:val="24"/>
      <w:lang w:val="fr-FR" w:eastAsia="en-US"/>
    </w:rPr>
  </w:style>
  <w:style w:type="character" w:customStyle="1" w:styleId="TableheadChar">
    <w:name w:val="Table_head Char"/>
    <w:basedOn w:val="DefaultParagraphFont"/>
    <w:link w:val="Tablehead"/>
    <w:locked/>
    <w:rsid w:val="009E01DF"/>
    <w:rPr>
      <w:b/>
      <w:sz w:val="22"/>
      <w:lang w:val="fr-FR" w:eastAsia="en-US"/>
    </w:rPr>
  </w:style>
  <w:style w:type="character" w:customStyle="1" w:styleId="TablelegendChar">
    <w:name w:val="Table_legend Char"/>
    <w:basedOn w:val="TabletextChar"/>
    <w:link w:val="Tablelegend"/>
    <w:locked/>
    <w:rsid w:val="009E01DF"/>
    <w:rPr>
      <w:sz w:val="22"/>
      <w:lang w:val="fr-FR" w:eastAsia="en-US"/>
    </w:rPr>
  </w:style>
  <w:style w:type="character" w:customStyle="1" w:styleId="enumlev1Char">
    <w:name w:val="enumlev1 Char"/>
    <w:basedOn w:val="DefaultParagraphFont"/>
    <w:link w:val="enumlev1"/>
    <w:locked/>
    <w:rsid w:val="009E01DF"/>
    <w:rPr>
      <w:sz w:val="24"/>
      <w:lang w:val="fr-FR" w:eastAsia="en-US"/>
    </w:rPr>
  </w:style>
  <w:style w:type="character" w:customStyle="1" w:styleId="FiguretitleChar">
    <w:name w:val="Figure_title Char"/>
    <w:basedOn w:val="DefaultParagraphFont"/>
    <w:link w:val="Figuretitle"/>
    <w:locked/>
    <w:rsid w:val="009E01DF"/>
    <w:rPr>
      <w:rFonts w:ascii="Times New Roman Bold" w:hAnsi="Times New Roman Bold"/>
      <w:b/>
      <w:sz w:val="18"/>
      <w:lang w:val="fr-FR" w:eastAsia="en-US"/>
    </w:rPr>
  </w:style>
  <w:style w:type="character" w:customStyle="1" w:styleId="FigureNoChar">
    <w:name w:val="Figure_No Char"/>
    <w:basedOn w:val="DefaultParagraphFont"/>
    <w:link w:val="FigureNo"/>
    <w:locked/>
    <w:rsid w:val="009E01DF"/>
    <w:rPr>
      <w:caps/>
      <w:sz w:val="18"/>
      <w:lang w:val="fr-FR" w:eastAsia="en-US"/>
    </w:rPr>
  </w:style>
  <w:style w:type="character" w:customStyle="1" w:styleId="NormalaftertitleChar">
    <w:name w:val="Normal_after_title Char"/>
    <w:link w:val="Normalaftertitle"/>
    <w:locked/>
    <w:rsid w:val="009E01DF"/>
    <w:rPr>
      <w:sz w:val="24"/>
      <w:lang w:val="fr-FR" w:eastAsia="en-US"/>
    </w:rPr>
  </w:style>
  <w:style w:type="character" w:customStyle="1" w:styleId="NoteChar">
    <w:name w:val="Note Char"/>
    <w:link w:val="Note"/>
    <w:locked/>
    <w:rsid w:val="009E01DF"/>
    <w:rPr>
      <w:sz w:val="22"/>
      <w:lang w:val="fr-FR" w:eastAsia="en-US"/>
    </w:rPr>
  </w:style>
  <w:style w:type="character" w:customStyle="1" w:styleId="RectitleChar">
    <w:name w:val="Rec_title Char"/>
    <w:link w:val="Rectitle"/>
    <w:locked/>
    <w:rsid w:val="009E01DF"/>
    <w:rPr>
      <w:b/>
      <w:sz w:val="28"/>
      <w:lang w:val="fr-FR" w:eastAsia="en-US"/>
    </w:rPr>
  </w:style>
  <w:style w:type="character" w:customStyle="1" w:styleId="CallChar">
    <w:name w:val="Call Char"/>
    <w:link w:val="Call"/>
    <w:locked/>
    <w:rsid w:val="009E01DF"/>
    <w:rPr>
      <w:i/>
      <w:sz w:val="24"/>
      <w:lang w:val="fr-FR" w:eastAsia="en-US"/>
    </w:rPr>
  </w:style>
  <w:style w:type="character" w:customStyle="1" w:styleId="ResNoChar">
    <w:name w:val="Res_No Char"/>
    <w:link w:val="ResNo"/>
    <w:locked/>
    <w:rsid w:val="009E01DF"/>
    <w:rPr>
      <w:sz w:val="28"/>
      <w:lang w:val="fr-FR" w:eastAsia="en-US"/>
    </w:rPr>
  </w:style>
  <w:style w:type="character" w:styleId="FollowedHyperlink">
    <w:name w:val="FollowedHyperlink"/>
    <w:basedOn w:val="DefaultParagraphFont"/>
    <w:uiPriority w:val="99"/>
    <w:rsid w:val="00DD02E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625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96251"/>
    <w:pPr>
      <w:keepNext/>
      <w:keepLines/>
      <w:spacing w:before="480"/>
      <w:ind w:left="794" w:hanging="794"/>
      <w:outlineLvl w:val="0"/>
    </w:pPr>
    <w:rPr>
      <w:b/>
    </w:rPr>
  </w:style>
  <w:style w:type="paragraph" w:styleId="Heading2">
    <w:name w:val="heading 2"/>
    <w:basedOn w:val="Heading1"/>
    <w:next w:val="Normal"/>
    <w:link w:val="Heading2Char"/>
    <w:qFormat/>
    <w:rsid w:val="00E96251"/>
    <w:pPr>
      <w:spacing w:before="320"/>
      <w:outlineLvl w:val="1"/>
    </w:pPr>
  </w:style>
  <w:style w:type="paragraph" w:styleId="Heading3">
    <w:name w:val="heading 3"/>
    <w:basedOn w:val="Heading1"/>
    <w:next w:val="Normal"/>
    <w:link w:val="Heading3Char"/>
    <w:qFormat/>
    <w:rsid w:val="00E96251"/>
    <w:pPr>
      <w:spacing w:before="200"/>
      <w:outlineLvl w:val="2"/>
    </w:pPr>
  </w:style>
  <w:style w:type="paragraph" w:styleId="Heading4">
    <w:name w:val="heading 4"/>
    <w:basedOn w:val="Heading3"/>
    <w:next w:val="Normal"/>
    <w:link w:val="Heading4Char"/>
    <w:qFormat/>
    <w:rsid w:val="00E96251"/>
    <w:pPr>
      <w:tabs>
        <w:tab w:val="clear" w:pos="794"/>
        <w:tab w:val="left" w:pos="992"/>
      </w:tabs>
      <w:ind w:left="992" w:hanging="992"/>
      <w:outlineLvl w:val="3"/>
    </w:pPr>
  </w:style>
  <w:style w:type="paragraph" w:styleId="Heading5">
    <w:name w:val="heading 5"/>
    <w:basedOn w:val="Heading4"/>
    <w:next w:val="Normal"/>
    <w:link w:val="Heading5Char"/>
    <w:qFormat/>
    <w:rsid w:val="00E96251"/>
    <w:pPr>
      <w:outlineLvl w:val="4"/>
    </w:pPr>
  </w:style>
  <w:style w:type="paragraph" w:styleId="Heading6">
    <w:name w:val="heading 6"/>
    <w:basedOn w:val="Heading4"/>
    <w:next w:val="Normal"/>
    <w:link w:val="Heading6Char"/>
    <w:qFormat/>
    <w:rsid w:val="00E96251"/>
    <w:pPr>
      <w:tabs>
        <w:tab w:val="clear" w:pos="992"/>
        <w:tab w:val="clear" w:pos="1191"/>
      </w:tabs>
      <w:ind w:left="1588" w:hanging="1588"/>
      <w:outlineLvl w:val="5"/>
    </w:pPr>
  </w:style>
  <w:style w:type="paragraph" w:styleId="Heading7">
    <w:name w:val="heading 7"/>
    <w:basedOn w:val="Heading6"/>
    <w:next w:val="Normal"/>
    <w:link w:val="Heading7Char"/>
    <w:qFormat/>
    <w:rsid w:val="00E96251"/>
    <w:pPr>
      <w:outlineLvl w:val="6"/>
    </w:pPr>
  </w:style>
  <w:style w:type="paragraph" w:styleId="Heading8">
    <w:name w:val="heading 8"/>
    <w:basedOn w:val="Heading6"/>
    <w:next w:val="Normal"/>
    <w:link w:val="Heading8Char"/>
    <w:qFormat/>
    <w:rsid w:val="00E96251"/>
    <w:pPr>
      <w:outlineLvl w:val="7"/>
    </w:pPr>
  </w:style>
  <w:style w:type="paragraph" w:styleId="Heading9">
    <w:name w:val="heading 9"/>
    <w:basedOn w:val="Heading6"/>
    <w:next w:val="Normal"/>
    <w:link w:val="Heading9Char"/>
    <w:qFormat/>
    <w:rsid w:val="00E9625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E96251"/>
    <w:pPr>
      <w:keepNext/>
      <w:keepLines/>
      <w:spacing w:after="280"/>
      <w:jc w:val="center"/>
    </w:pPr>
  </w:style>
  <w:style w:type="paragraph" w:customStyle="1" w:styleId="Blanc">
    <w:name w:val="Blanc"/>
    <w:basedOn w:val="Normal"/>
    <w:next w:val="Tabletext"/>
    <w:rsid w:val="00E96251"/>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E962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E9625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9625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96251"/>
  </w:style>
  <w:style w:type="paragraph" w:customStyle="1" w:styleId="Headingb">
    <w:name w:val="Heading_b"/>
    <w:basedOn w:val="Heading3"/>
    <w:next w:val="Normal"/>
    <w:link w:val="HeadingbChar"/>
    <w:rsid w:val="00E96251"/>
    <w:pPr>
      <w:spacing w:before="160"/>
      <w:ind w:left="0" w:firstLine="0"/>
      <w:outlineLvl w:val="9"/>
    </w:pPr>
  </w:style>
  <w:style w:type="paragraph" w:customStyle="1" w:styleId="Headingi">
    <w:name w:val="Heading_i"/>
    <w:basedOn w:val="Heading3"/>
    <w:next w:val="Normal"/>
    <w:rsid w:val="00E96251"/>
    <w:pPr>
      <w:spacing w:before="160"/>
      <w:ind w:left="0" w:firstLine="0"/>
    </w:pPr>
    <w:rPr>
      <w:b w:val="0"/>
      <w:i/>
    </w:rPr>
  </w:style>
  <w:style w:type="character" w:customStyle="1" w:styleId="href">
    <w:name w:val="href"/>
    <w:basedOn w:val="DefaultParagraphFont"/>
    <w:rsid w:val="00E96251"/>
  </w:style>
  <w:style w:type="paragraph" w:customStyle="1" w:styleId="AnnexNoTitle">
    <w:name w:val="Annex_NoTitle"/>
    <w:basedOn w:val="Normal"/>
    <w:next w:val="Normalaftertitle"/>
    <w:rsid w:val="00E96251"/>
    <w:pPr>
      <w:keepNext/>
      <w:keepLines/>
      <w:spacing w:before="480" w:after="80"/>
      <w:jc w:val="center"/>
    </w:pPr>
    <w:rPr>
      <w:b/>
      <w:sz w:val="28"/>
    </w:rPr>
  </w:style>
  <w:style w:type="paragraph" w:customStyle="1" w:styleId="enumlev1">
    <w:name w:val="enumlev1"/>
    <w:basedOn w:val="Normal"/>
    <w:link w:val="enumlev1Char"/>
    <w:rsid w:val="00E96251"/>
    <w:pPr>
      <w:spacing w:before="80"/>
      <w:ind w:left="794" w:hanging="794"/>
    </w:pPr>
  </w:style>
  <w:style w:type="paragraph" w:customStyle="1" w:styleId="Equation">
    <w:name w:val="Equation"/>
    <w:basedOn w:val="Normal"/>
    <w:rsid w:val="00E96251"/>
    <w:pPr>
      <w:tabs>
        <w:tab w:val="clear" w:pos="1191"/>
        <w:tab w:val="clear" w:pos="1588"/>
        <w:tab w:val="clear" w:pos="1985"/>
        <w:tab w:val="center" w:pos="4820"/>
        <w:tab w:val="right" w:pos="9639"/>
      </w:tabs>
    </w:pPr>
  </w:style>
  <w:style w:type="paragraph" w:customStyle="1" w:styleId="enumlev2">
    <w:name w:val="enumlev2"/>
    <w:basedOn w:val="enumlev1"/>
    <w:rsid w:val="00E96251"/>
    <w:pPr>
      <w:ind w:left="1191" w:hanging="397"/>
    </w:pPr>
  </w:style>
  <w:style w:type="paragraph" w:styleId="FootnoteText">
    <w:name w:val="footnote text"/>
    <w:basedOn w:val="Normal"/>
    <w:link w:val="FootnoteTextChar"/>
    <w:rsid w:val="00E96251"/>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E96251"/>
    <w:pPr>
      <w:spacing w:before="320"/>
    </w:pPr>
  </w:style>
  <w:style w:type="paragraph" w:customStyle="1" w:styleId="enumlev3">
    <w:name w:val="enumlev3"/>
    <w:basedOn w:val="enumlev2"/>
    <w:rsid w:val="00E96251"/>
    <w:pPr>
      <w:ind w:left="1588"/>
    </w:pPr>
  </w:style>
  <w:style w:type="paragraph" w:customStyle="1" w:styleId="Note">
    <w:name w:val="Note"/>
    <w:basedOn w:val="Normal"/>
    <w:link w:val="NoteChar"/>
    <w:rsid w:val="00E9625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9625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E96251"/>
    <w:pPr>
      <w:keepNext/>
      <w:keepLines/>
      <w:spacing w:before="240"/>
      <w:jc w:val="center"/>
    </w:pPr>
    <w:rPr>
      <w:b/>
      <w:sz w:val="28"/>
    </w:rPr>
  </w:style>
  <w:style w:type="paragraph" w:customStyle="1" w:styleId="Recref">
    <w:name w:val="Rec_ref"/>
    <w:basedOn w:val="Normal"/>
    <w:next w:val="Recdate"/>
    <w:rsid w:val="00E96251"/>
    <w:pPr>
      <w:jc w:val="center"/>
    </w:pPr>
  </w:style>
  <w:style w:type="paragraph" w:customStyle="1" w:styleId="Recdate">
    <w:name w:val="Rec_date"/>
    <w:basedOn w:val="Recref"/>
    <w:next w:val="Normalaftertitle"/>
    <w:rsid w:val="00E96251"/>
    <w:pPr>
      <w:jc w:val="right"/>
    </w:pPr>
  </w:style>
  <w:style w:type="paragraph" w:customStyle="1" w:styleId="HeadingSum">
    <w:name w:val="Heading_Sum"/>
    <w:basedOn w:val="Headingb"/>
    <w:next w:val="Normal"/>
    <w:autoRedefine/>
    <w:rsid w:val="00E96251"/>
    <w:pPr>
      <w:spacing w:before="240"/>
    </w:pPr>
    <w:rPr>
      <w:sz w:val="22"/>
      <w:lang w:val="es-ES_tradnl"/>
    </w:rPr>
  </w:style>
  <w:style w:type="paragraph" w:customStyle="1" w:styleId="AppendixNoTitle">
    <w:name w:val="Appendix_NoTitle"/>
    <w:basedOn w:val="AnnexNoTitle"/>
    <w:next w:val="Normal"/>
    <w:rsid w:val="00E96251"/>
  </w:style>
  <w:style w:type="paragraph" w:customStyle="1" w:styleId="Tablefin">
    <w:name w:val="Table_fin"/>
    <w:basedOn w:val="Normal"/>
    <w:next w:val="Normal"/>
    <w:rsid w:val="00E96251"/>
    <w:pPr>
      <w:spacing w:before="0"/>
    </w:pPr>
    <w:rPr>
      <w:sz w:val="20"/>
      <w:lang w:val="en-GB"/>
    </w:rPr>
  </w:style>
  <w:style w:type="paragraph" w:customStyle="1" w:styleId="Tablehead">
    <w:name w:val="Table_head"/>
    <w:basedOn w:val="Normal"/>
    <w:next w:val="Normal"/>
    <w:link w:val="TableheadChar"/>
    <w:rsid w:val="00E9625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962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96251"/>
    <w:pPr>
      <w:keepNext/>
      <w:spacing w:before="360" w:after="120"/>
      <w:jc w:val="center"/>
    </w:pPr>
  </w:style>
  <w:style w:type="paragraph" w:customStyle="1" w:styleId="Equationlegend">
    <w:name w:val="Equation_legend"/>
    <w:basedOn w:val="NormalIndent"/>
    <w:rsid w:val="00E9625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96251"/>
    <w:pPr>
      <w:ind w:left="794"/>
    </w:pPr>
  </w:style>
  <w:style w:type="paragraph" w:customStyle="1" w:styleId="Figurelegend">
    <w:name w:val="Figure_legend"/>
    <w:basedOn w:val="Normal"/>
    <w:rsid w:val="00E9625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96251"/>
    <w:pPr>
      <w:keepNext/>
      <w:keepLines/>
      <w:spacing w:before="480" w:after="80"/>
      <w:jc w:val="center"/>
    </w:pPr>
    <w:rPr>
      <w:caps/>
      <w:sz w:val="18"/>
    </w:rPr>
  </w:style>
  <w:style w:type="paragraph" w:customStyle="1" w:styleId="Figuretitle">
    <w:name w:val="Figure_title"/>
    <w:basedOn w:val="Normal"/>
    <w:next w:val="Figure"/>
    <w:link w:val="FiguretitleChar"/>
    <w:rsid w:val="00E96251"/>
    <w:pPr>
      <w:keepNext/>
      <w:spacing w:before="0" w:after="120"/>
      <w:jc w:val="center"/>
    </w:pPr>
    <w:rPr>
      <w:rFonts w:ascii="Times New Roman Bold" w:hAnsi="Times New Roman Bold"/>
      <w:b/>
      <w:sz w:val="18"/>
    </w:rPr>
  </w:style>
  <w:style w:type="paragraph" w:customStyle="1" w:styleId="Figure">
    <w:name w:val="Figure"/>
    <w:basedOn w:val="FigureNo"/>
    <w:next w:val="Normal"/>
    <w:rsid w:val="00E96251"/>
    <w:pPr>
      <w:keepNext w:val="0"/>
      <w:spacing w:before="0" w:after="240"/>
    </w:pPr>
  </w:style>
  <w:style w:type="paragraph" w:customStyle="1" w:styleId="tocpart">
    <w:name w:val="tocpart"/>
    <w:basedOn w:val="Normal"/>
    <w:rsid w:val="00E9625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96251"/>
    <w:pPr>
      <w:keepNext/>
      <w:keepLines/>
      <w:spacing w:before="480"/>
      <w:jc w:val="center"/>
    </w:pPr>
    <w:rPr>
      <w:sz w:val="28"/>
    </w:rPr>
  </w:style>
  <w:style w:type="paragraph" w:customStyle="1" w:styleId="Arttitle">
    <w:name w:val="Art_title"/>
    <w:basedOn w:val="Normal"/>
    <w:next w:val="Normalaftertitle"/>
    <w:rsid w:val="00E96251"/>
    <w:pPr>
      <w:keepNext/>
      <w:keepLines/>
      <w:spacing w:before="240"/>
      <w:jc w:val="center"/>
    </w:pPr>
    <w:rPr>
      <w:b/>
      <w:sz w:val="28"/>
    </w:rPr>
  </w:style>
  <w:style w:type="paragraph" w:customStyle="1" w:styleId="ASN1">
    <w:name w:val="ASN.1"/>
    <w:basedOn w:val="Normal"/>
    <w:next w:val="Normal"/>
    <w:rsid w:val="00E9625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96251"/>
    <w:pPr>
      <w:keepNext/>
      <w:keepLines/>
      <w:spacing w:before="160"/>
      <w:ind w:left="794"/>
    </w:pPr>
    <w:rPr>
      <w:i/>
    </w:rPr>
  </w:style>
  <w:style w:type="paragraph" w:customStyle="1" w:styleId="ChapNo">
    <w:name w:val="Chap_No"/>
    <w:basedOn w:val="ArtNo"/>
    <w:next w:val="Chaptitle"/>
    <w:rsid w:val="00E96251"/>
    <w:rPr>
      <w:b/>
    </w:rPr>
  </w:style>
  <w:style w:type="character" w:styleId="FootnoteReference">
    <w:name w:val="footnote reference"/>
    <w:basedOn w:val="DefaultParagraphFont"/>
    <w:rsid w:val="00E96251"/>
    <w:rPr>
      <w:position w:val="6"/>
      <w:sz w:val="18"/>
    </w:rPr>
  </w:style>
  <w:style w:type="paragraph" w:styleId="Index1">
    <w:name w:val="index 1"/>
    <w:basedOn w:val="Normal"/>
    <w:next w:val="Normal"/>
    <w:rsid w:val="00E96251"/>
  </w:style>
  <w:style w:type="paragraph" w:styleId="Index2">
    <w:name w:val="index 2"/>
    <w:basedOn w:val="Normal"/>
    <w:next w:val="Normal"/>
    <w:rsid w:val="00E96251"/>
    <w:pPr>
      <w:ind w:left="283"/>
    </w:pPr>
  </w:style>
  <w:style w:type="paragraph" w:styleId="Index3">
    <w:name w:val="index 3"/>
    <w:basedOn w:val="Normal"/>
    <w:next w:val="Normal"/>
    <w:rsid w:val="00E96251"/>
    <w:pPr>
      <w:ind w:left="566"/>
    </w:pPr>
  </w:style>
  <w:style w:type="paragraph" w:styleId="IndexHeading">
    <w:name w:val="index heading"/>
    <w:basedOn w:val="Normal"/>
    <w:next w:val="Index1"/>
    <w:rsid w:val="00E96251"/>
  </w:style>
  <w:style w:type="paragraph" w:customStyle="1" w:styleId="Line">
    <w:name w:val="Line"/>
    <w:basedOn w:val="Normal"/>
    <w:next w:val="Normal"/>
    <w:rsid w:val="00E9625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9625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96251"/>
  </w:style>
  <w:style w:type="paragraph" w:customStyle="1" w:styleId="Partref">
    <w:name w:val="Part_ref"/>
    <w:basedOn w:val="Normal"/>
    <w:next w:val="Normal"/>
    <w:rsid w:val="00E96251"/>
    <w:pPr>
      <w:keepNext/>
      <w:keepLines/>
      <w:spacing w:after="280"/>
      <w:jc w:val="center"/>
    </w:pPr>
  </w:style>
  <w:style w:type="paragraph" w:customStyle="1" w:styleId="Parttitle">
    <w:name w:val="Part_title"/>
    <w:basedOn w:val="Normal"/>
    <w:next w:val="Normalaftertitle"/>
    <w:rsid w:val="00E9625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96251"/>
  </w:style>
  <w:style w:type="paragraph" w:customStyle="1" w:styleId="QuestionNo">
    <w:name w:val="Question_No"/>
    <w:basedOn w:val="RecNo"/>
    <w:next w:val="Normal"/>
    <w:rsid w:val="00E96251"/>
  </w:style>
  <w:style w:type="paragraph" w:customStyle="1" w:styleId="Questionref">
    <w:name w:val="Question_ref"/>
    <w:basedOn w:val="Recref"/>
    <w:next w:val="Questiondate"/>
    <w:rsid w:val="00E96251"/>
  </w:style>
  <w:style w:type="paragraph" w:customStyle="1" w:styleId="Questiontitle">
    <w:name w:val="Question_title"/>
    <w:basedOn w:val="Normal"/>
    <w:next w:val="Questionref"/>
    <w:rsid w:val="00E96251"/>
  </w:style>
  <w:style w:type="paragraph" w:customStyle="1" w:styleId="Reftext">
    <w:name w:val="Ref_text"/>
    <w:basedOn w:val="Normal"/>
    <w:rsid w:val="00E96251"/>
    <w:pPr>
      <w:ind w:left="794" w:hanging="794"/>
    </w:pPr>
    <w:rPr>
      <w:sz w:val="22"/>
    </w:rPr>
  </w:style>
  <w:style w:type="paragraph" w:customStyle="1" w:styleId="Reftitle">
    <w:name w:val="Ref_title"/>
    <w:basedOn w:val="Normal"/>
    <w:next w:val="Reftext"/>
    <w:rsid w:val="00E9625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96251"/>
  </w:style>
  <w:style w:type="paragraph" w:customStyle="1" w:styleId="RepNo">
    <w:name w:val="Rep_No"/>
    <w:basedOn w:val="RecNo"/>
    <w:next w:val="Reptitle"/>
    <w:rsid w:val="00E96251"/>
  </w:style>
  <w:style w:type="paragraph" w:customStyle="1" w:styleId="Reptitle">
    <w:name w:val="Rep_title"/>
    <w:basedOn w:val="Rectitle"/>
    <w:next w:val="Repref"/>
    <w:rsid w:val="00E96251"/>
  </w:style>
  <w:style w:type="paragraph" w:customStyle="1" w:styleId="Repref">
    <w:name w:val="Rep_ref"/>
    <w:basedOn w:val="Recref"/>
    <w:next w:val="Repdate"/>
    <w:rsid w:val="00E96251"/>
  </w:style>
  <w:style w:type="paragraph" w:customStyle="1" w:styleId="Resdate">
    <w:name w:val="Res_date"/>
    <w:basedOn w:val="Recdate"/>
    <w:next w:val="Normalaftertitle"/>
    <w:rsid w:val="00E96251"/>
  </w:style>
  <w:style w:type="paragraph" w:customStyle="1" w:styleId="ResNo">
    <w:name w:val="Res_No"/>
    <w:basedOn w:val="RecNo"/>
    <w:next w:val="Restitle"/>
    <w:link w:val="ResNoChar"/>
    <w:rsid w:val="00E96251"/>
  </w:style>
  <w:style w:type="paragraph" w:customStyle="1" w:styleId="Restitle">
    <w:name w:val="Res_title"/>
    <w:basedOn w:val="Normal"/>
    <w:next w:val="Resref"/>
    <w:rsid w:val="00E96251"/>
    <w:pPr>
      <w:spacing w:before="240"/>
      <w:jc w:val="center"/>
    </w:pPr>
    <w:rPr>
      <w:b/>
      <w:sz w:val="28"/>
    </w:rPr>
  </w:style>
  <w:style w:type="paragraph" w:customStyle="1" w:styleId="Resref">
    <w:name w:val="Res_ref"/>
    <w:basedOn w:val="Recref"/>
    <w:next w:val="Resdate"/>
    <w:rsid w:val="00E96251"/>
  </w:style>
  <w:style w:type="paragraph" w:customStyle="1" w:styleId="SectionNo">
    <w:name w:val="Section_No"/>
    <w:basedOn w:val="Normal"/>
    <w:next w:val="Normal"/>
    <w:rsid w:val="00E96251"/>
  </w:style>
  <w:style w:type="paragraph" w:customStyle="1" w:styleId="Sectiontitle">
    <w:name w:val="Section_title"/>
    <w:basedOn w:val="Normal"/>
    <w:next w:val="Normalaftertitle"/>
    <w:rsid w:val="00E9625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96251"/>
    <w:pPr>
      <w:tabs>
        <w:tab w:val="clear" w:pos="794"/>
        <w:tab w:val="clear" w:pos="1191"/>
        <w:tab w:val="clear" w:pos="1588"/>
        <w:tab w:val="clear" w:pos="1985"/>
        <w:tab w:val="right" w:pos="9611"/>
      </w:tabs>
    </w:pPr>
    <w:rPr>
      <w:i/>
    </w:rPr>
  </w:style>
  <w:style w:type="paragraph" w:styleId="TOC1">
    <w:name w:val="toc 1"/>
    <w:basedOn w:val="Normal"/>
    <w:rsid w:val="00E9625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96251"/>
    <w:pPr>
      <w:tabs>
        <w:tab w:val="clear" w:pos="567"/>
        <w:tab w:val="left" w:pos="1276"/>
      </w:tabs>
      <w:spacing w:before="160"/>
      <w:ind w:left="1276" w:hanging="709"/>
    </w:pPr>
  </w:style>
  <w:style w:type="paragraph" w:styleId="TOC3">
    <w:name w:val="toc 3"/>
    <w:basedOn w:val="TOC2"/>
    <w:rsid w:val="00E96251"/>
    <w:pPr>
      <w:tabs>
        <w:tab w:val="clear" w:pos="1276"/>
        <w:tab w:val="left" w:pos="2155"/>
      </w:tabs>
      <w:ind w:left="2155" w:hanging="879"/>
    </w:pPr>
  </w:style>
  <w:style w:type="paragraph" w:styleId="TOC4">
    <w:name w:val="toc 4"/>
    <w:basedOn w:val="TOC3"/>
    <w:rsid w:val="00E96251"/>
    <w:pPr>
      <w:tabs>
        <w:tab w:val="left" w:pos="3261"/>
      </w:tabs>
      <w:spacing w:before="80"/>
      <w:ind w:left="3261" w:hanging="993"/>
    </w:pPr>
  </w:style>
  <w:style w:type="paragraph" w:styleId="TOC5">
    <w:name w:val="toc 5"/>
    <w:basedOn w:val="TOC4"/>
    <w:rsid w:val="00E96251"/>
  </w:style>
  <w:style w:type="paragraph" w:styleId="TOC6">
    <w:name w:val="toc 6"/>
    <w:basedOn w:val="TOC4"/>
    <w:rsid w:val="00E96251"/>
  </w:style>
  <w:style w:type="paragraph" w:styleId="TOC7">
    <w:name w:val="toc 7"/>
    <w:basedOn w:val="TOC4"/>
    <w:rsid w:val="00E96251"/>
  </w:style>
  <w:style w:type="paragraph" w:styleId="TOC8">
    <w:name w:val="toc 8"/>
    <w:basedOn w:val="TOC4"/>
    <w:rsid w:val="00E96251"/>
  </w:style>
  <w:style w:type="paragraph" w:customStyle="1" w:styleId="Appendixref">
    <w:name w:val="Appendix_ref"/>
    <w:basedOn w:val="Annexref"/>
    <w:next w:val="Normalaftertitle"/>
    <w:rsid w:val="00E96251"/>
  </w:style>
  <w:style w:type="paragraph" w:customStyle="1" w:styleId="Tabletitle">
    <w:name w:val="Table_title"/>
    <w:basedOn w:val="Normal"/>
    <w:next w:val="Tablehead"/>
    <w:link w:val="TabletitleChar"/>
    <w:rsid w:val="00E96251"/>
    <w:pPr>
      <w:keepNext/>
      <w:spacing w:before="0" w:after="120"/>
      <w:jc w:val="center"/>
    </w:pPr>
    <w:rPr>
      <w:b/>
    </w:rPr>
  </w:style>
  <w:style w:type="paragraph" w:customStyle="1" w:styleId="Summary">
    <w:name w:val="Summary"/>
    <w:basedOn w:val="Normal"/>
    <w:next w:val="Normalaftertitle"/>
    <w:autoRedefine/>
    <w:rsid w:val="00E96251"/>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E96251"/>
  </w:style>
  <w:style w:type="paragraph" w:customStyle="1" w:styleId="TableLegendNote">
    <w:name w:val="Table_Legend_Note"/>
    <w:basedOn w:val="Tablelegend"/>
    <w:next w:val="Tablelegend"/>
    <w:rsid w:val="00E96251"/>
    <w:pPr>
      <w:ind w:left="-85" w:firstLine="0"/>
    </w:pPr>
    <w:rPr>
      <w:lang w:val="en-US"/>
    </w:rPr>
  </w:style>
  <w:style w:type="character" w:customStyle="1" w:styleId="HeaderChar">
    <w:name w:val="Header Char"/>
    <w:basedOn w:val="DefaultParagraphFont"/>
    <w:link w:val="Header"/>
    <w:rsid w:val="009E01DF"/>
    <w:rPr>
      <w:sz w:val="24"/>
      <w:lang w:val="fr-FR" w:eastAsia="en-US"/>
    </w:rPr>
  </w:style>
  <w:style w:type="character" w:customStyle="1" w:styleId="HeadingbChar">
    <w:name w:val="Heading_b Char"/>
    <w:basedOn w:val="DefaultParagraphFont"/>
    <w:link w:val="Headingb"/>
    <w:locked/>
    <w:rsid w:val="009E01DF"/>
    <w:rPr>
      <w:b/>
      <w:sz w:val="24"/>
      <w:lang w:val="fr-FR" w:eastAsia="en-US"/>
    </w:rPr>
  </w:style>
  <w:style w:type="character" w:customStyle="1" w:styleId="TableNoChar">
    <w:name w:val="Table_No Char"/>
    <w:basedOn w:val="DefaultParagraphFont"/>
    <w:link w:val="TableNo"/>
    <w:rsid w:val="009E01DF"/>
    <w:rPr>
      <w:sz w:val="24"/>
      <w:lang w:val="fr-FR" w:eastAsia="en-US"/>
    </w:rPr>
  </w:style>
  <w:style w:type="character" w:customStyle="1" w:styleId="Heading1Char">
    <w:name w:val="Heading 1 Char"/>
    <w:basedOn w:val="DefaultParagraphFont"/>
    <w:link w:val="Heading1"/>
    <w:rsid w:val="009E01DF"/>
    <w:rPr>
      <w:b/>
      <w:sz w:val="24"/>
      <w:lang w:val="fr-FR" w:eastAsia="en-US"/>
    </w:rPr>
  </w:style>
  <w:style w:type="character" w:customStyle="1" w:styleId="Heading2Char">
    <w:name w:val="Heading 2 Char"/>
    <w:basedOn w:val="DefaultParagraphFont"/>
    <w:link w:val="Heading2"/>
    <w:rsid w:val="009E01DF"/>
    <w:rPr>
      <w:b/>
      <w:sz w:val="24"/>
      <w:lang w:val="fr-FR" w:eastAsia="en-US"/>
    </w:rPr>
  </w:style>
  <w:style w:type="character" w:customStyle="1" w:styleId="Heading3Char">
    <w:name w:val="Heading 3 Char"/>
    <w:basedOn w:val="DefaultParagraphFont"/>
    <w:link w:val="Heading3"/>
    <w:rsid w:val="009E01DF"/>
    <w:rPr>
      <w:b/>
      <w:sz w:val="24"/>
      <w:lang w:val="fr-FR" w:eastAsia="en-US"/>
    </w:rPr>
  </w:style>
  <w:style w:type="character" w:customStyle="1" w:styleId="Heading4Char">
    <w:name w:val="Heading 4 Char"/>
    <w:basedOn w:val="DefaultParagraphFont"/>
    <w:link w:val="Heading4"/>
    <w:rsid w:val="009E01DF"/>
    <w:rPr>
      <w:b/>
      <w:sz w:val="24"/>
      <w:lang w:val="fr-FR" w:eastAsia="en-US"/>
    </w:rPr>
  </w:style>
  <w:style w:type="character" w:customStyle="1" w:styleId="Heading5Char">
    <w:name w:val="Heading 5 Char"/>
    <w:basedOn w:val="DefaultParagraphFont"/>
    <w:link w:val="Heading5"/>
    <w:rsid w:val="009E01DF"/>
    <w:rPr>
      <w:b/>
      <w:sz w:val="24"/>
      <w:lang w:val="fr-FR" w:eastAsia="en-US"/>
    </w:rPr>
  </w:style>
  <w:style w:type="character" w:customStyle="1" w:styleId="Heading6Char">
    <w:name w:val="Heading 6 Char"/>
    <w:basedOn w:val="DefaultParagraphFont"/>
    <w:link w:val="Heading6"/>
    <w:rsid w:val="009E01DF"/>
    <w:rPr>
      <w:b/>
      <w:sz w:val="24"/>
      <w:lang w:val="fr-FR" w:eastAsia="en-US"/>
    </w:rPr>
  </w:style>
  <w:style w:type="character" w:customStyle="1" w:styleId="Heading7Char">
    <w:name w:val="Heading 7 Char"/>
    <w:basedOn w:val="DefaultParagraphFont"/>
    <w:link w:val="Heading7"/>
    <w:rsid w:val="009E01DF"/>
    <w:rPr>
      <w:b/>
      <w:sz w:val="24"/>
      <w:lang w:val="fr-FR" w:eastAsia="en-US"/>
    </w:rPr>
  </w:style>
  <w:style w:type="character" w:customStyle="1" w:styleId="Heading8Char">
    <w:name w:val="Heading 8 Char"/>
    <w:basedOn w:val="DefaultParagraphFont"/>
    <w:link w:val="Heading8"/>
    <w:rsid w:val="009E01DF"/>
    <w:rPr>
      <w:b/>
      <w:sz w:val="24"/>
      <w:lang w:val="fr-FR" w:eastAsia="en-US"/>
    </w:rPr>
  </w:style>
  <w:style w:type="character" w:customStyle="1" w:styleId="Heading9Char">
    <w:name w:val="Heading 9 Char"/>
    <w:basedOn w:val="DefaultParagraphFont"/>
    <w:link w:val="Heading9"/>
    <w:rsid w:val="009E01DF"/>
    <w:rPr>
      <w:b/>
      <w:sz w:val="24"/>
      <w:lang w:val="fr-FR" w:eastAsia="en-US"/>
    </w:rPr>
  </w:style>
  <w:style w:type="character" w:customStyle="1" w:styleId="FooterChar">
    <w:name w:val="Footer Char"/>
    <w:basedOn w:val="DefaultParagraphFont"/>
    <w:link w:val="Footer"/>
    <w:rsid w:val="009E01DF"/>
    <w:rPr>
      <w:noProof/>
      <w:sz w:val="18"/>
      <w:lang w:val="fr-FR" w:eastAsia="en-US"/>
    </w:rPr>
  </w:style>
  <w:style w:type="character" w:customStyle="1" w:styleId="FootnoteTextChar">
    <w:name w:val="Footnote Text Char"/>
    <w:basedOn w:val="DefaultParagraphFont"/>
    <w:link w:val="FootnoteText"/>
    <w:rsid w:val="009E01DF"/>
    <w:rPr>
      <w:sz w:val="22"/>
      <w:lang w:val="fr-FR" w:eastAsia="en-US"/>
    </w:rPr>
  </w:style>
  <w:style w:type="character" w:customStyle="1" w:styleId="TabletextChar">
    <w:name w:val="Table_text Char"/>
    <w:basedOn w:val="DefaultParagraphFont"/>
    <w:link w:val="Tabletext"/>
    <w:rsid w:val="009E01DF"/>
    <w:rPr>
      <w:sz w:val="22"/>
      <w:lang w:val="fr-FR" w:eastAsia="en-US"/>
    </w:rPr>
  </w:style>
  <w:style w:type="character" w:customStyle="1" w:styleId="TabletitleChar">
    <w:name w:val="Table_title Char"/>
    <w:basedOn w:val="DefaultParagraphFont"/>
    <w:link w:val="Tabletitle"/>
    <w:rsid w:val="009E01DF"/>
    <w:rPr>
      <w:b/>
      <w:sz w:val="24"/>
      <w:lang w:val="fr-FR" w:eastAsia="en-US"/>
    </w:rPr>
  </w:style>
  <w:style w:type="character" w:customStyle="1" w:styleId="TableheadChar">
    <w:name w:val="Table_head Char"/>
    <w:basedOn w:val="DefaultParagraphFont"/>
    <w:link w:val="Tablehead"/>
    <w:locked/>
    <w:rsid w:val="009E01DF"/>
    <w:rPr>
      <w:b/>
      <w:sz w:val="22"/>
      <w:lang w:val="fr-FR" w:eastAsia="en-US"/>
    </w:rPr>
  </w:style>
  <w:style w:type="character" w:customStyle="1" w:styleId="TablelegendChar">
    <w:name w:val="Table_legend Char"/>
    <w:basedOn w:val="TabletextChar"/>
    <w:link w:val="Tablelegend"/>
    <w:locked/>
    <w:rsid w:val="009E01DF"/>
    <w:rPr>
      <w:sz w:val="22"/>
      <w:lang w:val="fr-FR" w:eastAsia="en-US"/>
    </w:rPr>
  </w:style>
  <w:style w:type="character" w:customStyle="1" w:styleId="enumlev1Char">
    <w:name w:val="enumlev1 Char"/>
    <w:basedOn w:val="DefaultParagraphFont"/>
    <w:link w:val="enumlev1"/>
    <w:locked/>
    <w:rsid w:val="009E01DF"/>
    <w:rPr>
      <w:sz w:val="24"/>
      <w:lang w:val="fr-FR" w:eastAsia="en-US"/>
    </w:rPr>
  </w:style>
  <w:style w:type="character" w:customStyle="1" w:styleId="FiguretitleChar">
    <w:name w:val="Figure_title Char"/>
    <w:basedOn w:val="DefaultParagraphFont"/>
    <w:link w:val="Figuretitle"/>
    <w:locked/>
    <w:rsid w:val="009E01DF"/>
    <w:rPr>
      <w:rFonts w:ascii="Times New Roman Bold" w:hAnsi="Times New Roman Bold"/>
      <w:b/>
      <w:sz w:val="18"/>
      <w:lang w:val="fr-FR" w:eastAsia="en-US"/>
    </w:rPr>
  </w:style>
  <w:style w:type="character" w:customStyle="1" w:styleId="FigureNoChar">
    <w:name w:val="Figure_No Char"/>
    <w:basedOn w:val="DefaultParagraphFont"/>
    <w:link w:val="FigureNo"/>
    <w:locked/>
    <w:rsid w:val="009E01DF"/>
    <w:rPr>
      <w:caps/>
      <w:sz w:val="18"/>
      <w:lang w:val="fr-FR" w:eastAsia="en-US"/>
    </w:rPr>
  </w:style>
  <w:style w:type="character" w:customStyle="1" w:styleId="NormalaftertitleChar">
    <w:name w:val="Normal_after_title Char"/>
    <w:link w:val="Normalaftertitle"/>
    <w:locked/>
    <w:rsid w:val="009E01DF"/>
    <w:rPr>
      <w:sz w:val="24"/>
      <w:lang w:val="fr-FR" w:eastAsia="en-US"/>
    </w:rPr>
  </w:style>
  <w:style w:type="character" w:customStyle="1" w:styleId="NoteChar">
    <w:name w:val="Note Char"/>
    <w:link w:val="Note"/>
    <w:locked/>
    <w:rsid w:val="009E01DF"/>
    <w:rPr>
      <w:sz w:val="22"/>
      <w:lang w:val="fr-FR" w:eastAsia="en-US"/>
    </w:rPr>
  </w:style>
  <w:style w:type="character" w:customStyle="1" w:styleId="RectitleChar">
    <w:name w:val="Rec_title Char"/>
    <w:link w:val="Rectitle"/>
    <w:locked/>
    <w:rsid w:val="009E01DF"/>
    <w:rPr>
      <w:b/>
      <w:sz w:val="28"/>
      <w:lang w:val="fr-FR" w:eastAsia="en-US"/>
    </w:rPr>
  </w:style>
  <w:style w:type="character" w:customStyle="1" w:styleId="CallChar">
    <w:name w:val="Call Char"/>
    <w:link w:val="Call"/>
    <w:locked/>
    <w:rsid w:val="009E01DF"/>
    <w:rPr>
      <w:i/>
      <w:sz w:val="24"/>
      <w:lang w:val="fr-FR" w:eastAsia="en-US"/>
    </w:rPr>
  </w:style>
  <w:style w:type="character" w:customStyle="1" w:styleId="ResNoChar">
    <w:name w:val="Res_No Char"/>
    <w:link w:val="ResNo"/>
    <w:locked/>
    <w:rsid w:val="009E01DF"/>
    <w:rPr>
      <w:sz w:val="28"/>
      <w:lang w:val="fr-FR" w:eastAsia="en-US"/>
    </w:rPr>
  </w:style>
  <w:style w:type="character" w:styleId="FollowedHyperlink">
    <w:name w:val="FollowedHyperlink"/>
    <w:basedOn w:val="DefaultParagraphFont"/>
    <w:uiPriority w:val="99"/>
    <w:rsid w:val="00DD02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hyperlink" Target="http://www.itu.int/rec/R-REC-M.1478-2-201201-I/en"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2.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P/es" TargetMode="External"/><Relationship Id="rId17" Type="http://schemas.openxmlformats.org/officeDocument/2006/relationships/image" Target="media/image4.png"/><Relationship Id="rId25" Type="http://schemas.openxmlformats.org/officeDocument/2006/relationships/hyperlink" Target="http://www.itu.int/ITU-R/index.asp?category=terrestrial&amp;rlink=resolution-205&amp;lang=en" TargetMode="External"/><Relationship Id="rId33" Type="http://schemas.openxmlformats.org/officeDocument/2006/relationships/header" Target="header8.xml"/><Relationship Id="rId38" Type="http://schemas.openxmlformats.org/officeDocument/2006/relationships/hyperlink" Target="http://www.itu.int/rec/R-REC-SM.1051-2-199707-I/en"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header" Target="header5.xm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24" Type="http://schemas.openxmlformats.org/officeDocument/2006/relationships/hyperlink" Target="http://www.cospas-sarsat.org/" TargetMode="External"/><Relationship Id="rId32" Type="http://schemas.openxmlformats.org/officeDocument/2006/relationships/header" Target="header7.xml"/><Relationship Id="rId37" Type="http://schemas.openxmlformats.org/officeDocument/2006/relationships/image" Target="media/image14.wmf"/><Relationship Id="rId40"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www.sarsat.noaa.gov/background.html" TargetMode="External"/><Relationship Id="rId28" Type="http://schemas.openxmlformats.org/officeDocument/2006/relationships/image" Target="media/image12.jpeg"/><Relationship Id="rId36"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image" Target="media/image11.jpeg"/><Relationship Id="rId30" Type="http://schemas.openxmlformats.org/officeDocument/2006/relationships/header" Target="header6.xml"/><Relationship Id="rId35" Type="http://schemas.openxmlformats.org/officeDocument/2006/relationships/hyperlink" Target="http://www.itu.int/ITU-R/index.asp?category=terrestrial&amp;rlink=resolution-205&amp;lang=en"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cospas-sarsat.org/en/about-us/participating-countries-organis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chemeClr val="bg1"/>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C1BD1-C93D-4790-A751-292D4F669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605</TotalTime>
  <Pages>27</Pages>
  <Words>7822</Words>
  <Characters>44591</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52309</CharactersWithSpaces>
  <SharedDoc>false</SharedDoc>
  <HLinks>
    <vt:vector size="12" baseType="variant">
      <vt:variant>
        <vt:i4>196679</vt:i4>
      </vt:variant>
      <vt:variant>
        <vt:i4>3</vt:i4>
      </vt:variant>
      <vt:variant>
        <vt:i4>0</vt:i4>
      </vt:variant>
      <vt:variant>
        <vt:i4>5</vt:i4>
      </vt:variant>
      <vt:variant>
        <vt:lpwstr>http://www.itu.int/publ/R-REP/es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Gachet, Christelle</cp:lastModifiedBy>
  <cp:revision>60</cp:revision>
  <cp:lastPrinted>2013-05-01T14:05:00Z</cp:lastPrinted>
  <dcterms:created xsi:type="dcterms:W3CDTF">2013-05-01T08:23:00Z</dcterms:created>
  <dcterms:modified xsi:type="dcterms:W3CDTF">2013-05-07T09:38:00Z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