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06F" w:rsidRDefault="00CF706F" w:rsidP="00CF706F"/>
    <w:p w:rsidR="00CF706F" w:rsidRDefault="00CF706F" w:rsidP="00CF706F"/>
    <w:p w:rsidR="00CF706F" w:rsidRDefault="00CF706F" w:rsidP="00CF706F"/>
    <w:p w:rsidR="00CF706F" w:rsidRDefault="00CF706F" w:rsidP="00CF706F"/>
    <w:p w:rsidR="00CF706F" w:rsidRDefault="00CF706F" w:rsidP="00CF706F"/>
    <w:p w:rsidR="00CF706F" w:rsidRDefault="00CF706F" w:rsidP="00CF706F"/>
    <w:p w:rsidR="00CF706F" w:rsidRDefault="00CF706F" w:rsidP="00CF706F"/>
    <w:p w:rsidR="00CF706F" w:rsidRDefault="00CF706F" w:rsidP="00CF706F"/>
    <w:p w:rsidR="00CF706F" w:rsidRDefault="00CF706F" w:rsidP="00CF706F"/>
    <w:p w:rsidR="00CF706F" w:rsidRDefault="00CF706F" w:rsidP="00CF706F"/>
    <w:p w:rsidR="00CF706F" w:rsidRDefault="00CF706F" w:rsidP="00CF706F"/>
    <w:p w:rsidR="00CF706F" w:rsidRDefault="00CF706F" w:rsidP="00CF706F"/>
    <w:tbl>
      <w:tblPr>
        <w:tblW w:w="10089" w:type="dxa"/>
        <w:tblLook w:val="01E0" w:firstRow="1" w:lastRow="1" w:firstColumn="1" w:lastColumn="1" w:noHBand="0" w:noVBand="0"/>
      </w:tblPr>
      <w:tblGrid>
        <w:gridCol w:w="10089"/>
      </w:tblGrid>
      <w:tr w:rsidR="00CF706F" w:rsidRPr="004D0B82" w:rsidTr="00775C35">
        <w:tc>
          <w:tcPr>
            <w:tcW w:w="10089" w:type="dxa"/>
          </w:tcPr>
          <w:p w:rsidR="00CF706F" w:rsidRPr="004D0B82" w:rsidRDefault="00CF706F" w:rsidP="00775C35">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528697415" r:id="rId9"/>
              </w:object>
            </w:r>
          </w:p>
          <w:p w:rsidR="00CF706F" w:rsidRPr="00132BFC" w:rsidRDefault="00CF706F" w:rsidP="00CF706F">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Pr>
                <w:rFonts w:ascii="Tahoma" w:hAnsi="Tahoma" w:cs="Tahoma"/>
                <w:b/>
                <w:bCs/>
                <w:iCs/>
                <w:color w:val="509141"/>
                <w:sz w:val="36"/>
                <w:szCs w:val="36"/>
                <w:lang w:val="fr-CH"/>
              </w:rPr>
              <w:t>2153-5</w:t>
            </w:r>
          </w:p>
          <w:p w:rsidR="00CF706F" w:rsidRPr="00132BFC" w:rsidRDefault="00CF706F" w:rsidP="00CF706F">
            <w:pPr>
              <w:spacing w:before="80" w:line="280" w:lineRule="exact"/>
              <w:jc w:val="right"/>
              <w:rPr>
                <w:rFonts w:ascii="Tahoma" w:hAnsi="Tahoma" w:cs="Tahoma"/>
                <w:b/>
                <w:bCs/>
                <w:iCs/>
                <w:color w:val="509141"/>
                <w:szCs w:val="24"/>
                <w:lang w:val="fr-CH"/>
              </w:rPr>
            </w:pPr>
            <w:r>
              <w:rPr>
                <w:rFonts w:ascii="Tahoma" w:hAnsi="Tahoma" w:cs="Tahoma"/>
                <w:b/>
                <w:bCs/>
                <w:iCs/>
                <w:color w:val="509141"/>
                <w:szCs w:val="24"/>
                <w:lang w:val="fr-CH"/>
              </w:rPr>
              <w:t>(06</w:t>
            </w:r>
            <w:r w:rsidRPr="00132BFC">
              <w:rPr>
                <w:rFonts w:ascii="Tahoma" w:hAnsi="Tahoma" w:cs="Tahoma"/>
                <w:b/>
                <w:bCs/>
                <w:iCs/>
                <w:color w:val="509141"/>
                <w:szCs w:val="24"/>
                <w:lang w:val="fr-CH"/>
              </w:rPr>
              <w:t>/20</w:t>
            </w:r>
            <w:r>
              <w:rPr>
                <w:rFonts w:ascii="Tahoma" w:hAnsi="Tahoma" w:cs="Tahoma"/>
                <w:b/>
                <w:bCs/>
                <w:iCs/>
                <w:color w:val="509141"/>
                <w:szCs w:val="24"/>
                <w:lang w:val="fr-CH"/>
              </w:rPr>
              <w:t>15</w:t>
            </w:r>
            <w:r w:rsidRPr="00132BFC">
              <w:rPr>
                <w:rFonts w:ascii="Tahoma" w:hAnsi="Tahoma" w:cs="Tahoma"/>
                <w:b/>
                <w:bCs/>
                <w:iCs/>
                <w:color w:val="509141"/>
                <w:szCs w:val="24"/>
                <w:lang w:val="fr-CH"/>
              </w:rPr>
              <w:t>)</w:t>
            </w:r>
          </w:p>
        </w:tc>
      </w:tr>
      <w:tr w:rsidR="00CF706F" w:rsidRPr="004D0B82" w:rsidTr="00775C35">
        <w:tc>
          <w:tcPr>
            <w:tcW w:w="10089" w:type="dxa"/>
          </w:tcPr>
          <w:p w:rsidR="00CF706F" w:rsidRPr="004D0B82" w:rsidRDefault="00CF706F" w:rsidP="00775C35">
            <w:pPr>
              <w:spacing w:before="80" w:line="500" w:lineRule="exact"/>
              <w:jc w:val="right"/>
              <w:rPr>
                <w:rFonts w:ascii="Tahoma" w:hAnsi="Tahoma" w:cs="Tahoma"/>
                <w:b/>
                <w:bCs/>
                <w:iCs/>
                <w:color w:val="509141"/>
                <w:sz w:val="44"/>
                <w:szCs w:val="44"/>
              </w:rPr>
            </w:pPr>
          </w:p>
          <w:p w:rsidR="00CF706F" w:rsidRPr="004D0B82" w:rsidRDefault="00CF706F" w:rsidP="00CF706F">
            <w:pPr>
              <w:spacing w:before="80" w:line="500" w:lineRule="exact"/>
              <w:jc w:val="right"/>
              <w:rPr>
                <w:rFonts w:ascii="Tahoma" w:hAnsi="Tahoma" w:cs="Tahoma"/>
                <w:b/>
                <w:bCs/>
                <w:iCs/>
                <w:color w:val="509141"/>
                <w:sz w:val="44"/>
                <w:szCs w:val="44"/>
              </w:rPr>
            </w:pPr>
            <w:r w:rsidRPr="00CF706F">
              <w:rPr>
                <w:rFonts w:ascii="Tahoma" w:hAnsi="Tahoma" w:cs="Tahoma"/>
                <w:b/>
                <w:bCs/>
                <w:iCs/>
                <w:color w:val="509141"/>
                <w:sz w:val="44"/>
                <w:szCs w:val="44"/>
                <w:lang w:val="fr-CH"/>
              </w:rPr>
              <w:t>Paramètres techniques et de fonctionnement des dispositifs de radiocommunication à courte portée et fréquences utilisées</w:t>
            </w:r>
          </w:p>
        </w:tc>
      </w:tr>
      <w:tr w:rsidR="00CF706F" w:rsidRPr="004D0B82" w:rsidTr="00775C35">
        <w:tc>
          <w:tcPr>
            <w:tcW w:w="10089" w:type="dxa"/>
          </w:tcPr>
          <w:p w:rsidR="00CF706F" w:rsidRPr="004D0B82" w:rsidRDefault="00CF706F" w:rsidP="00775C35">
            <w:pPr>
              <w:spacing w:before="80" w:line="280" w:lineRule="exact"/>
              <w:ind w:right="640"/>
              <w:rPr>
                <w:rFonts w:ascii="Tahoma" w:hAnsi="Tahoma" w:cs="Tahoma"/>
                <w:b/>
                <w:bCs/>
                <w:iCs/>
                <w:color w:val="243285"/>
                <w:sz w:val="32"/>
                <w:szCs w:val="32"/>
              </w:rPr>
            </w:pPr>
          </w:p>
          <w:p w:rsidR="00CF706F" w:rsidRPr="004D0B82" w:rsidRDefault="00CF706F" w:rsidP="00775C35">
            <w:pPr>
              <w:spacing w:before="80" w:line="280" w:lineRule="exact"/>
              <w:ind w:right="640"/>
              <w:rPr>
                <w:rFonts w:ascii="Tahoma" w:hAnsi="Tahoma" w:cs="Tahoma"/>
                <w:b/>
                <w:bCs/>
                <w:iCs/>
                <w:color w:val="243285"/>
                <w:sz w:val="32"/>
                <w:szCs w:val="32"/>
              </w:rPr>
            </w:pPr>
          </w:p>
          <w:p w:rsidR="00CF706F" w:rsidRPr="004D0B82" w:rsidRDefault="00CF706F" w:rsidP="00775C35">
            <w:pPr>
              <w:spacing w:before="80" w:line="280" w:lineRule="exact"/>
              <w:ind w:right="640"/>
              <w:rPr>
                <w:rFonts w:ascii="Tahoma" w:hAnsi="Tahoma" w:cs="Tahoma"/>
                <w:b/>
                <w:bCs/>
                <w:iCs/>
                <w:color w:val="243285"/>
                <w:sz w:val="32"/>
                <w:szCs w:val="32"/>
              </w:rPr>
            </w:pPr>
          </w:p>
          <w:p w:rsidR="00CF706F" w:rsidRPr="004D0B82" w:rsidRDefault="00CF706F" w:rsidP="00775C35">
            <w:pPr>
              <w:spacing w:before="80" w:after="180" w:line="360" w:lineRule="exact"/>
              <w:jc w:val="right"/>
              <w:rPr>
                <w:rFonts w:ascii="Tahoma" w:hAnsi="Tahoma" w:cs="Tahoma"/>
                <w:b/>
                <w:bCs/>
                <w:iCs/>
                <w:color w:val="243285"/>
                <w:sz w:val="36"/>
                <w:szCs w:val="36"/>
              </w:rPr>
            </w:pPr>
          </w:p>
          <w:p w:rsidR="00CF706F" w:rsidRPr="004D0B82" w:rsidRDefault="00CF706F" w:rsidP="00775C35">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CF706F" w:rsidRPr="004D0B82" w:rsidRDefault="00CF706F" w:rsidP="00775C35">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CF706F" w:rsidRPr="000C7512" w:rsidRDefault="00CF706F" w:rsidP="00CF706F">
      <w:pPr>
        <w:spacing w:before="80"/>
        <w:rPr>
          <w:i/>
          <w:sz w:val="22"/>
        </w:rPr>
      </w:pPr>
    </w:p>
    <w:p w:rsidR="00CF706F" w:rsidRPr="000C7512" w:rsidRDefault="00CF706F" w:rsidP="00CF706F">
      <w:pPr>
        <w:spacing w:before="80"/>
        <w:rPr>
          <w:i/>
          <w:sz w:val="22"/>
        </w:rPr>
      </w:pPr>
    </w:p>
    <w:p w:rsidR="00CF706F" w:rsidRPr="000C7512" w:rsidRDefault="00CF706F" w:rsidP="00CF706F">
      <w:pPr>
        <w:spacing w:before="80"/>
        <w:rPr>
          <w:i/>
          <w:sz w:val="22"/>
        </w:rPr>
      </w:pPr>
    </w:p>
    <w:p w:rsidR="00CF706F" w:rsidRPr="000C7512" w:rsidRDefault="00CF706F" w:rsidP="00CF706F">
      <w:pPr>
        <w:spacing w:before="80"/>
        <w:rPr>
          <w:i/>
          <w:sz w:val="22"/>
        </w:rPr>
      </w:pPr>
    </w:p>
    <w:p w:rsidR="00CF706F" w:rsidRPr="000C7512" w:rsidRDefault="00CF706F" w:rsidP="00CF706F">
      <w:pPr>
        <w:spacing w:before="80"/>
        <w:rPr>
          <w:i/>
          <w:sz w:val="22"/>
        </w:rPr>
      </w:pPr>
    </w:p>
    <w:p w:rsidR="00CF706F" w:rsidRPr="000C7512" w:rsidRDefault="00CF706F" w:rsidP="00CF706F">
      <w:pPr>
        <w:spacing w:before="80"/>
        <w:rPr>
          <w:i/>
          <w:sz w:val="22"/>
        </w:rPr>
      </w:pPr>
    </w:p>
    <w:p w:rsidR="00CF706F" w:rsidRPr="00132BFC" w:rsidRDefault="00CF706F" w:rsidP="00CF706F">
      <w:pPr>
        <w:pStyle w:val="Equation"/>
        <w:tabs>
          <w:tab w:val="clear" w:pos="4820"/>
          <w:tab w:val="clear" w:pos="9639"/>
          <w:tab w:val="left" w:pos="1191"/>
          <w:tab w:val="left" w:pos="1588"/>
          <w:tab w:val="left" w:pos="1985"/>
        </w:tabs>
        <w:rPr>
          <w:rFonts w:ascii="Palatino Linotype" w:hAnsi="Palatino Linotype"/>
          <w:lang w:val="fr-CH"/>
        </w:rPr>
        <w:sectPr w:rsidR="00CF706F" w:rsidRPr="00132BFC">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CF706F" w:rsidRPr="00F54FBD" w:rsidRDefault="00CF706F" w:rsidP="00CF70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CF706F" w:rsidRPr="00F54FBD" w:rsidRDefault="00CF706F" w:rsidP="00CF706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F706F" w:rsidRDefault="00CF706F" w:rsidP="00CF706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F706F" w:rsidRDefault="00CF706F" w:rsidP="00CF706F">
      <w:pPr>
        <w:spacing w:before="0"/>
        <w:rPr>
          <w:sz w:val="20"/>
        </w:rPr>
      </w:pPr>
    </w:p>
    <w:p w:rsidR="00CF706F" w:rsidRPr="00F54FBD" w:rsidRDefault="00CF706F" w:rsidP="00CF706F">
      <w:pPr>
        <w:spacing w:before="0"/>
        <w:rPr>
          <w:sz w:val="20"/>
        </w:rPr>
      </w:pPr>
    </w:p>
    <w:p w:rsidR="00CF706F" w:rsidRPr="00E44CBB" w:rsidRDefault="00CF706F" w:rsidP="00CF706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F706F" w:rsidRPr="00E44CBB" w:rsidRDefault="00CF706F" w:rsidP="00CF706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3"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F706F" w:rsidRPr="00132BFC" w:rsidRDefault="00CF706F" w:rsidP="00CF706F">
      <w:pPr>
        <w:spacing w:before="0"/>
        <w:jc w:val="center"/>
        <w:rPr>
          <w:sz w:val="22"/>
          <w:lang w:val="fr-CH"/>
        </w:rPr>
      </w:pPr>
    </w:p>
    <w:p w:rsidR="00CF706F" w:rsidRPr="00132BFC" w:rsidRDefault="00CF706F" w:rsidP="00CF706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F706F" w:rsidRPr="009454F8" w:rsidTr="00775C35">
        <w:tc>
          <w:tcPr>
            <w:tcW w:w="9360" w:type="dxa"/>
            <w:gridSpan w:val="2"/>
          </w:tcPr>
          <w:p w:rsidR="00CF706F" w:rsidRPr="009454F8" w:rsidRDefault="00CF706F" w:rsidP="00775C3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CF706F" w:rsidRPr="009454F8"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4" w:history="1">
              <w:r w:rsidRPr="008B224F">
                <w:rPr>
                  <w:rStyle w:val="Hyperlink"/>
                  <w:b w:val="0"/>
                  <w:sz w:val="18"/>
                  <w:szCs w:val="18"/>
                </w:rPr>
                <w:t>http://www.itu.int/publ/R-REP/fr</w:t>
              </w:r>
            </w:hyperlink>
            <w:r w:rsidRPr="00BC0651">
              <w:rPr>
                <w:b w:val="0"/>
                <w:bCs/>
                <w:sz w:val="18"/>
                <w:szCs w:val="18"/>
              </w:rPr>
              <w:t>)</w:t>
            </w:r>
          </w:p>
        </w:tc>
      </w:tr>
      <w:tr w:rsidR="00CF706F" w:rsidRPr="00036EE3" w:rsidTr="00775C35">
        <w:tc>
          <w:tcPr>
            <w:tcW w:w="1140" w:type="dxa"/>
            <w:tcBorders>
              <w:bottom w:val="nil"/>
            </w:tcBorders>
          </w:tcPr>
          <w:p w:rsidR="00CF706F" w:rsidRPr="00614CC6" w:rsidRDefault="00CF706F" w:rsidP="00775C35">
            <w:pPr>
              <w:spacing w:before="90" w:after="100"/>
              <w:ind w:left="57"/>
              <w:rPr>
                <w:b/>
                <w:bCs/>
                <w:sz w:val="20"/>
                <w:lang w:val="en-US"/>
              </w:rPr>
            </w:pPr>
            <w:r w:rsidRPr="00614CC6">
              <w:rPr>
                <w:b/>
                <w:bCs/>
                <w:sz w:val="20"/>
                <w:lang w:val="en-US"/>
              </w:rPr>
              <w:t>Séries</w:t>
            </w:r>
          </w:p>
        </w:tc>
        <w:tc>
          <w:tcPr>
            <w:tcW w:w="8220" w:type="dxa"/>
            <w:tcBorders>
              <w:bottom w:val="nil"/>
            </w:tcBorders>
          </w:tcPr>
          <w:p w:rsidR="00CF706F" w:rsidRPr="00614CC6"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F706F" w:rsidRPr="00322748" w:rsidTr="00775C35">
        <w:tc>
          <w:tcPr>
            <w:tcW w:w="1140" w:type="dxa"/>
            <w:tcBorders>
              <w:top w:val="nil"/>
              <w:bottom w:val="nil"/>
            </w:tcBorders>
            <w:shd w:val="clear" w:color="auto" w:fill="auto"/>
          </w:tcPr>
          <w:p w:rsidR="00CF706F" w:rsidRPr="00322748" w:rsidRDefault="00CF706F" w:rsidP="00775C35">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CF706F" w:rsidRPr="00322748"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CF706F" w:rsidRPr="00BC69EE" w:rsidTr="00775C35">
        <w:tc>
          <w:tcPr>
            <w:tcW w:w="1140" w:type="dxa"/>
            <w:tcBorders>
              <w:top w:val="nil"/>
              <w:bottom w:val="nil"/>
            </w:tcBorders>
            <w:shd w:val="clear" w:color="auto" w:fill="auto"/>
          </w:tcPr>
          <w:p w:rsidR="00CF706F" w:rsidRPr="00BC69EE" w:rsidRDefault="00CF706F" w:rsidP="00775C35">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CF706F" w:rsidRPr="00BC69EE"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CF706F" w:rsidRPr="00233361" w:rsidTr="00775C35">
        <w:tc>
          <w:tcPr>
            <w:tcW w:w="1140" w:type="dxa"/>
            <w:tcBorders>
              <w:top w:val="nil"/>
              <w:bottom w:val="nil"/>
            </w:tcBorders>
            <w:shd w:val="clear" w:color="auto" w:fill="auto"/>
          </w:tcPr>
          <w:p w:rsidR="00CF706F" w:rsidRPr="00233361" w:rsidRDefault="00CF706F" w:rsidP="00775C35">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CF706F" w:rsidRPr="00233361"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CF706F" w:rsidRPr="00704932" w:rsidTr="00775C35">
        <w:tc>
          <w:tcPr>
            <w:tcW w:w="1140" w:type="dxa"/>
            <w:tcBorders>
              <w:top w:val="nil"/>
              <w:bottom w:val="nil"/>
            </w:tcBorders>
            <w:shd w:val="clear" w:color="auto" w:fill="auto"/>
          </w:tcPr>
          <w:p w:rsidR="00CF706F" w:rsidRPr="00704932" w:rsidRDefault="00CF706F" w:rsidP="00775C35">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CF706F" w:rsidRPr="00704932"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CF706F" w:rsidRPr="009230C7" w:rsidTr="00775C35">
        <w:tc>
          <w:tcPr>
            <w:tcW w:w="1140" w:type="dxa"/>
            <w:tcBorders>
              <w:top w:val="nil"/>
              <w:bottom w:val="nil"/>
            </w:tcBorders>
            <w:shd w:val="clear" w:color="auto" w:fill="auto"/>
          </w:tcPr>
          <w:p w:rsidR="00CF706F" w:rsidRPr="009230C7" w:rsidRDefault="00CF706F" w:rsidP="00775C35">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CF706F" w:rsidRPr="009230C7" w:rsidRDefault="00CF706F" w:rsidP="00775C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CF706F" w:rsidRPr="001D3951" w:rsidTr="00775C35">
        <w:tc>
          <w:tcPr>
            <w:tcW w:w="1140" w:type="dxa"/>
            <w:tcBorders>
              <w:top w:val="nil"/>
              <w:bottom w:val="nil"/>
            </w:tcBorders>
            <w:shd w:val="clear" w:color="auto" w:fill="auto"/>
          </w:tcPr>
          <w:p w:rsidR="00CF706F" w:rsidRPr="001D3951" w:rsidRDefault="00CF706F" w:rsidP="00775C35">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CF706F" w:rsidRPr="001D3951" w:rsidRDefault="00CF706F" w:rsidP="00775C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CF706F" w:rsidRPr="00250106" w:rsidTr="00775C35">
        <w:tc>
          <w:tcPr>
            <w:tcW w:w="1140" w:type="dxa"/>
            <w:tcBorders>
              <w:top w:val="nil"/>
              <w:bottom w:val="nil"/>
            </w:tcBorders>
            <w:shd w:val="clear" w:color="auto" w:fill="auto"/>
          </w:tcPr>
          <w:p w:rsidR="00CF706F" w:rsidRPr="00250106" w:rsidRDefault="00CF706F" w:rsidP="00775C35">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CF706F" w:rsidRPr="00250106" w:rsidRDefault="00CF706F" w:rsidP="00775C35">
            <w:pPr>
              <w:spacing w:before="30" w:after="30"/>
              <w:jc w:val="left"/>
              <w:rPr>
                <w:sz w:val="20"/>
                <w:lang w:val="fr-CH"/>
              </w:rPr>
            </w:pPr>
            <w:r w:rsidRPr="00250106">
              <w:rPr>
                <w:sz w:val="20"/>
              </w:rPr>
              <w:t>Propagation des ondes radioélectriques</w:t>
            </w:r>
          </w:p>
        </w:tc>
      </w:tr>
      <w:tr w:rsidR="00CF706F" w:rsidRPr="00BE66B1" w:rsidTr="00775C35">
        <w:tc>
          <w:tcPr>
            <w:tcW w:w="1140" w:type="dxa"/>
            <w:tcBorders>
              <w:top w:val="nil"/>
              <w:bottom w:val="nil"/>
            </w:tcBorders>
            <w:shd w:val="clear" w:color="auto" w:fill="auto"/>
          </w:tcPr>
          <w:p w:rsidR="00CF706F" w:rsidRPr="00BE66B1" w:rsidRDefault="00CF706F" w:rsidP="00775C35">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CF706F" w:rsidRPr="00BE66B1" w:rsidRDefault="00CF706F" w:rsidP="00775C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CF706F" w:rsidRPr="00B03866" w:rsidTr="00775C35">
        <w:tc>
          <w:tcPr>
            <w:tcW w:w="1140" w:type="dxa"/>
            <w:tcBorders>
              <w:top w:val="nil"/>
              <w:bottom w:val="nil"/>
            </w:tcBorders>
            <w:shd w:val="clear" w:color="auto" w:fill="auto"/>
          </w:tcPr>
          <w:p w:rsidR="00CF706F" w:rsidRPr="00B03866" w:rsidRDefault="00CF706F" w:rsidP="00775C35">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CF706F" w:rsidRPr="00B03866" w:rsidRDefault="00CF706F" w:rsidP="00775C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CF706F" w:rsidRPr="004A523E" w:rsidTr="00775C35">
        <w:tc>
          <w:tcPr>
            <w:tcW w:w="1140" w:type="dxa"/>
            <w:tcBorders>
              <w:top w:val="nil"/>
              <w:bottom w:val="nil"/>
            </w:tcBorders>
            <w:shd w:val="clear" w:color="auto" w:fill="auto"/>
          </w:tcPr>
          <w:p w:rsidR="00CF706F" w:rsidRPr="004A523E" w:rsidRDefault="00CF706F" w:rsidP="00775C35">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CF706F" w:rsidRPr="004A523E" w:rsidRDefault="00CF706F" w:rsidP="00775C35">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CF706F" w:rsidRPr="0071504A" w:rsidTr="00775C35">
        <w:tc>
          <w:tcPr>
            <w:tcW w:w="1140" w:type="dxa"/>
            <w:tcBorders>
              <w:top w:val="nil"/>
              <w:bottom w:val="nil"/>
            </w:tcBorders>
            <w:shd w:val="clear" w:color="auto" w:fill="auto"/>
          </w:tcPr>
          <w:p w:rsidR="00CF706F" w:rsidRPr="0071504A" w:rsidRDefault="00CF706F" w:rsidP="00775C35">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CF706F" w:rsidRPr="0071504A" w:rsidRDefault="00CF706F" w:rsidP="00775C35">
            <w:pPr>
              <w:spacing w:before="30" w:after="30"/>
              <w:jc w:val="left"/>
              <w:rPr>
                <w:sz w:val="20"/>
                <w:lang w:val="en-US"/>
              </w:rPr>
            </w:pPr>
            <w:r w:rsidRPr="0071504A">
              <w:rPr>
                <w:sz w:val="20"/>
              </w:rPr>
              <w:t>Applications spatiales et météorologie</w:t>
            </w:r>
          </w:p>
        </w:tc>
      </w:tr>
      <w:tr w:rsidR="00CF706F" w:rsidRPr="0071504A" w:rsidTr="00775C35">
        <w:tc>
          <w:tcPr>
            <w:tcW w:w="1140" w:type="dxa"/>
            <w:tcBorders>
              <w:top w:val="nil"/>
              <w:bottom w:val="nil"/>
            </w:tcBorders>
            <w:shd w:val="clear" w:color="auto" w:fill="auto"/>
          </w:tcPr>
          <w:p w:rsidR="00CF706F" w:rsidRPr="005E2B1B" w:rsidRDefault="00CF706F" w:rsidP="00775C35">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CF706F" w:rsidRPr="005E2B1B" w:rsidRDefault="00CF706F" w:rsidP="00775C35">
            <w:pPr>
              <w:spacing w:before="30" w:after="30"/>
              <w:jc w:val="left"/>
              <w:rPr>
                <w:sz w:val="20"/>
              </w:rPr>
            </w:pPr>
            <w:r w:rsidRPr="005E2B1B">
              <w:rPr>
                <w:sz w:val="20"/>
              </w:rPr>
              <w:t>Partage des fréquences et coordination entre les systèmes du service fixe par satellite et du service fixe</w:t>
            </w:r>
          </w:p>
        </w:tc>
      </w:tr>
      <w:tr w:rsidR="00CF706F" w:rsidRPr="005E2B1B" w:rsidTr="00775C35">
        <w:tc>
          <w:tcPr>
            <w:tcW w:w="1140" w:type="dxa"/>
            <w:tcBorders>
              <w:top w:val="nil"/>
              <w:bottom w:val="nil"/>
            </w:tcBorders>
            <w:shd w:val="clear" w:color="auto" w:fill="F3F3F3"/>
          </w:tcPr>
          <w:p w:rsidR="00CF706F" w:rsidRPr="005E2B1B" w:rsidRDefault="00CF706F" w:rsidP="00775C35">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CF706F" w:rsidRPr="005E2B1B" w:rsidRDefault="00CF706F" w:rsidP="00775C35">
            <w:pPr>
              <w:spacing w:before="30" w:after="30"/>
              <w:jc w:val="left"/>
              <w:rPr>
                <w:b/>
                <w:bCs/>
                <w:color w:val="000080"/>
                <w:sz w:val="20"/>
                <w:lang w:val="en-US"/>
              </w:rPr>
            </w:pPr>
            <w:r w:rsidRPr="005E2B1B">
              <w:rPr>
                <w:b/>
                <w:bCs/>
                <w:color w:val="000080"/>
                <w:sz w:val="20"/>
              </w:rPr>
              <w:t>Gestion du spectre</w:t>
            </w:r>
          </w:p>
        </w:tc>
      </w:tr>
      <w:tr w:rsidR="00CF706F" w:rsidRPr="00EB0625" w:rsidTr="00775C35">
        <w:tc>
          <w:tcPr>
            <w:tcW w:w="1140" w:type="dxa"/>
            <w:tcBorders>
              <w:top w:val="nil"/>
              <w:bottom w:val="single" w:sz="12" w:space="0" w:color="000080"/>
            </w:tcBorders>
            <w:shd w:val="clear" w:color="auto" w:fill="auto"/>
          </w:tcPr>
          <w:p w:rsidR="00CF706F" w:rsidRPr="00EB0625" w:rsidRDefault="00CF706F" w:rsidP="00775C35">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CF706F" w:rsidRPr="00EB0625" w:rsidRDefault="00CF706F" w:rsidP="00775C35">
            <w:pPr>
              <w:spacing w:before="30" w:after="30"/>
              <w:jc w:val="left"/>
              <w:rPr>
                <w:b/>
                <w:bCs/>
                <w:sz w:val="20"/>
              </w:rPr>
            </w:pPr>
          </w:p>
        </w:tc>
      </w:tr>
    </w:tbl>
    <w:p w:rsidR="00CF706F" w:rsidRPr="00036EE3" w:rsidRDefault="00CF706F" w:rsidP="00CF706F">
      <w:pPr>
        <w:spacing w:before="0"/>
        <w:jc w:val="center"/>
        <w:rPr>
          <w:sz w:val="20"/>
          <w:lang w:val="en-US"/>
        </w:rPr>
      </w:pPr>
    </w:p>
    <w:p w:rsidR="00CF706F" w:rsidRPr="00036EE3" w:rsidRDefault="00CF706F" w:rsidP="00CF706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F706F" w:rsidRPr="004D0B82" w:rsidTr="00775C35">
        <w:tc>
          <w:tcPr>
            <w:tcW w:w="9360" w:type="dxa"/>
          </w:tcPr>
          <w:p w:rsidR="00CF706F" w:rsidRPr="004D0B82" w:rsidRDefault="00CF706F" w:rsidP="00775C35">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CF706F" w:rsidRPr="00756B4D" w:rsidRDefault="00CF706F" w:rsidP="00CF706F">
      <w:pPr>
        <w:spacing w:before="0"/>
        <w:jc w:val="center"/>
        <w:rPr>
          <w:sz w:val="22"/>
        </w:rPr>
      </w:pPr>
    </w:p>
    <w:p w:rsidR="00CF706F" w:rsidRPr="00614CC6" w:rsidRDefault="00CF706F" w:rsidP="00CF706F">
      <w:pPr>
        <w:spacing w:before="100"/>
        <w:jc w:val="right"/>
        <w:rPr>
          <w:i/>
          <w:iCs/>
          <w:sz w:val="20"/>
        </w:rPr>
      </w:pPr>
      <w:r w:rsidRPr="00614CC6">
        <w:rPr>
          <w:i/>
          <w:iCs/>
          <w:sz w:val="20"/>
        </w:rPr>
        <w:t>Publication électronique</w:t>
      </w:r>
    </w:p>
    <w:p w:rsidR="00CF706F" w:rsidRPr="00614CC6" w:rsidRDefault="00CF706F" w:rsidP="00CF706F">
      <w:pPr>
        <w:spacing w:before="0"/>
        <w:jc w:val="right"/>
        <w:rPr>
          <w:sz w:val="20"/>
        </w:rPr>
      </w:pPr>
      <w:r w:rsidRPr="00614CC6">
        <w:rPr>
          <w:sz w:val="20"/>
        </w:rPr>
        <w:t>Genève, 20</w:t>
      </w:r>
      <w:r>
        <w:rPr>
          <w:sz w:val="20"/>
        </w:rPr>
        <w:t>15</w:t>
      </w:r>
    </w:p>
    <w:p w:rsidR="00CF706F" w:rsidRPr="00614CC6" w:rsidRDefault="00CF706F" w:rsidP="00CF706F">
      <w:pPr>
        <w:spacing w:before="200"/>
        <w:jc w:val="center"/>
        <w:rPr>
          <w:sz w:val="20"/>
        </w:rPr>
      </w:pPr>
      <w:r w:rsidRPr="00470E28">
        <w:rPr>
          <w:sz w:val="20"/>
          <w:lang w:val="en-US"/>
        </w:rPr>
        <w:sym w:font="Symbol" w:char="F0E3"/>
      </w:r>
      <w:r w:rsidRPr="00614CC6">
        <w:rPr>
          <w:sz w:val="20"/>
        </w:rPr>
        <w:t xml:space="preserve"> UIT 20</w:t>
      </w:r>
      <w:r>
        <w:rPr>
          <w:sz w:val="20"/>
        </w:rPr>
        <w:t>15</w:t>
      </w:r>
    </w:p>
    <w:p w:rsidR="00CF706F" w:rsidRPr="00132BFC" w:rsidRDefault="00CF706F" w:rsidP="00CF706F">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F706F" w:rsidRPr="00132BFC" w:rsidRDefault="00CF706F" w:rsidP="00CF706F">
      <w:pPr>
        <w:spacing w:before="160"/>
        <w:rPr>
          <w:i/>
          <w:sz w:val="20"/>
          <w:highlight w:val="yellow"/>
          <w:lang w:val="fr-CH"/>
        </w:rPr>
        <w:sectPr w:rsidR="00CF706F" w:rsidRPr="00132BFC" w:rsidSect="00775C35">
          <w:headerReference w:type="even" r:id="rId15"/>
          <w:headerReference w:type="default" r:id="rId16"/>
          <w:pgSz w:w="11907" w:h="16834" w:code="9"/>
          <w:pgMar w:top="1418" w:right="1134" w:bottom="1134" w:left="1134" w:header="720" w:footer="482" w:gutter="0"/>
          <w:pgNumType w:fmt="lowerRoman" w:start="2"/>
          <w:cols w:space="720"/>
        </w:sectPr>
      </w:pPr>
    </w:p>
    <w:p w:rsidR="00CF706F" w:rsidRPr="00CF706F" w:rsidRDefault="00CF706F" w:rsidP="002900D3">
      <w:pPr>
        <w:pStyle w:val="RepNo"/>
        <w:spacing w:before="0"/>
        <w:rPr>
          <w:lang w:val="fr-CH"/>
        </w:rPr>
      </w:pPr>
      <w:r w:rsidRPr="00CF706F">
        <w:rPr>
          <w:lang w:val="fr-CH"/>
        </w:rPr>
        <w:lastRenderedPageBreak/>
        <w:t xml:space="preserve">RAPPORT  </w:t>
      </w:r>
      <w:r w:rsidRPr="00CF706F">
        <w:rPr>
          <w:rStyle w:val="href"/>
          <w:lang w:val="fr-CH"/>
        </w:rPr>
        <w:t>UIT-R  SM.</w:t>
      </w:r>
      <w:r w:rsidR="002900D3">
        <w:rPr>
          <w:rStyle w:val="href"/>
          <w:lang w:val="fr-CH"/>
        </w:rPr>
        <w:t>2153-5</w:t>
      </w:r>
      <w:r w:rsidR="002900D3" w:rsidRPr="00BF6B21">
        <w:rPr>
          <w:rStyle w:val="FootnoteReference"/>
          <w:noProof/>
          <w:szCs w:val="24"/>
          <w:lang w:val="fr-CH"/>
        </w:rPr>
        <w:footnoteReference w:customMarkFollows="1" w:id="1"/>
        <w:t>*</w:t>
      </w:r>
      <w:r w:rsidR="000B59DC" w:rsidRPr="000B59DC">
        <w:rPr>
          <w:vertAlign w:val="superscript"/>
        </w:rPr>
        <w:t>,</w:t>
      </w:r>
      <w:r w:rsidR="000B59DC">
        <w:t xml:space="preserve"> </w:t>
      </w:r>
      <w:r w:rsidR="000B59DC">
        <w:rPr>
          <w:rStyle w:val="FootnoteReference"/>
        </w:rPr>
        <w:footnoteReference w:customMarkFollows="1" w:id="2"/>
        <w:t>**</w:t>
      </w:r>
    </w:p>
    <w:p w:rsidR="00CF706F" w:rsidRPr="00BF6B21" w:rsidRDefault="00CF706F" w:rsidP="00AB4FF9">
      <w:pPr>
        <w:pStyle w:val="Rectitle"/>
        <w:spacing w:before="300"/>
        <w:rPr>
          <w:szCs w:val="24"/>
          <w:lang w:val="fr-CH"/>
        </w:rPr>
      </w:pPr>
      <w:bookmarkStart w:id="1" w:name="Pre_title"/>
      <w:r w:rsidRPr="00BF6B21">
        <w:rPr>
          <w:noProof/>
          <w:szCs w:val="24"/>
          <w:lang w:val="fr-CH"/>
        </w:rPr>
        <w:t>Paramètres techniques et de fonctionnement des dispositifs de radiocommunication à courte portée et fréquences utilisées</w:t>
      </w:r>
      <w:bookmarkEnd w:id="1"/>
      <w:r w:rsidR="00AB4FF9">
        <w:rPr>
          <w:rStyle w:val="FootnoteReference"/>
          <w:noProof/>
          <w:szCs w:val="24"/>
          <w:lang w:val="fr-CH"/>
        </w:rPr>
        <w:footnoteReference w:customMarkFollows="1" w:id="3"/>
        <w:t>***</w:t>
      </w:r>
    </w:p>
    <w:p w:rsidR="00CF706F" w:rsidRPr="00BF6B21" w:rsidRDefault="00CF706F" w:rsidP="00CF706F">
      <w:pPr>
        <w:pStyle w:val="Recdate"/>
        <w:rPr>
          <w:szCs w:val="24"/>
          <w:lang w:val="fr-CH"/>
        </w:rPr>
      </w:pPr>
      <w:bookmarkStart w:id="2" w:name="Revision_history"/>
      <w:r w:rsidRPr="00BF6B21">
        <w:rPr>
          <w:szCs w:val="24"/>
          <w:lang w:val="fr-CH"/>
        </w:rPr>
        <w:t>(2009-2010-2011</w:t>
      </w:r>
      <w:r>
        <w:rPr>
          <w:szCs w:val="24"/>
          <w:lang w:val="fr-CH"/>
        </w:rPr>
        <w:t>-2012-2013-2015</w:t>
      </w:r>
      <w:r w:rsidRPr="00BF6B21">
        <w:rPr>
          <w:szCs w:val="24"/>
          <w:lang w:val="fr-CH"/>
        </w:rPr>
        <w:t>)</w:t>
      </w:r>
      <w:bookmarkEnd w:id="2"/>
    </w:p>
    <w:p w:rsidR="00CF706F" w:rsidRPr="00BF6B21" w:rsidRDefault="00CF706F" w:rsidP="00CF706F">
      <w:pPr>
        <w:jc w:val="center"/>
        <w:rPr>
          <w:szCs w:val="24"/>
          <w:lang w:val="fr-CH"/>
        </w:rPr>
      </w:pPr>
    </w:p>
    <w:p w:rsidR="00CF706F" w:rsidRPr="00BF6B21" w:rsidRDefault="00CF706F" w:rsidP="00CF706F">
      <w:pPr>
        <w:jc w:val="center"/>
        <w:rPr>
          <w:szCs w:val="24"/>
          <w:lang w:val="fr-CH"/>
        </w:rPr>
      </w:pPr>
      <w:r w:rsidRPr="00BF6B21">
        <w:rPr>
          <w:szCs w:val="24"/>
          <w:lang w:val="fr-CH"/>
        </w:rPr>
        <w:t>TABLE DES MATIÈRES</w:t>
      </w:r>
    </w:p>
    <w:p w:rsidR="00CF706F" w:rsidRDefault="00CF706F" w:rsidP="00CF706F">
      <w:pPr>
        <w:pStyle w:val="toc0"/>
      </w:pPr>
      <w:bookmarkStart w:id="3" w:name="_Toc283218271"/>
      <w:bookmarkStart w:id="4" w:name="_Toc287278379"/>
      <w:bookmarkStart w:id="5" w:name="_Toc287279640"/>
      <w:bookmarkStart w:id="6" w:name="_Toc288225934"/>
      <w:bookmarkStart w:id="7" w:name="_Toc288480922"/>
      <w:bookmarkStart w:id="8" w:name="_Toc305146453"/>
      <w:r w:rsidRPr="00B4469B">
        <w:tab/>
        <w:t>Page</w:t>
      </w:r>
    </w:p>
    <w:p w:rsidR="00CF706F" w:rsidRDefault="00CF706F" w:rsidP="00CF706F">
      <w:pPr>
        <w:pStyle w:val="TOC1"/>
        <w:rPr>
          <w:rFonts w:asciiTheme="minorHAnsi" w:eastAsiaTheme="minorEastAsia" w:hAnsiTheme="minorHAnsi" w:cstheme="minorBidi"/>
          <w:noProof/>
          <w:sz w:val="22"/>
          <w:szCs w:val="22"/>
          <w:lang w:eastAsia="zh-CN"/>
        </w:rPr>
      </w:pPr>
      <w:r>
        <w:rPr>
          <w:lang w:val="fr-FR"/>
        </w:rPr>
        <w:fldChar w:fldCharType="begin"/>
      </w:r>
      <w:r>
        <w:rPr>
          <w:lang w:val="fr-FR"/>
        </w:rPr>
        <w:instrText xml:space="preserve"> TOC \o "1-2" \h \z \t "Annex_NoTitle;1;Appendix_NoTitle;1" </w:instrText>
      </w:r>
      <w:r>
        <w:rPr>
          <w:lang w:val="fr-FR"/>
        </w:rPr>
        <w:fldChar w:fldCharType="separate"/>
      </w:r>
      <w:hyperlink w:anchor="_Toc430071655" w:history="1">
        <w:r w:rsidRPr="00151E2D">
          <w:rPr>
            <w:rStyle w:val="Hyperlink"/>
            <w:noProof/>
            <w:lang w:val="fr-CH"/>
          </w:rPr>
          <w:t>1</w:t>
        </w:r>
        <w:r>
          <w:rPr>
            <w:rFonts w:asciiTheme="minorHAnsi" w:eastAsiaTheme="minorEastAsia" w:hAnsiTheme="minorHAnsi" w:cstheme="minorBidi"/>
            <w:noProof/>
            <w:sz w:val="22"/>
            <w:szCs w:val="22"/>
            <w:lang w:eastAsia="zh-CN"/>
          </w:rPr>
          <w:tab/>
        </w:r>
        <w:r w:rsidRPr="00151E2D">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_Toc430071655 \h </w:instrText>
        </w:r>
        <w:r>
          <w:rPr>
            <w:noProof/>
            <w:webHidden/>
          </w:rPr>
        </w:r>
        <w:r>
          <w:rPr>
            <w:noProof/>
            <w:webHidden/>
          </w:rPr>
          <w:fldChar w:fldCharType="separate"/>
        </w:r>
        <w:r w:rsidR="00AB74B0">
          <w:rPr>
            <w:noProof/>
            <w:webHidden/>
          </w:rPr>
          <w:t>6</w:t>
        </w:r>
        <w:r>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56" w:history="1">
        <w:r w:rsidR="00CF706F" w:rsidRPr="00151E2D">
          <w:rPr>
            <w:rStyle w:val="Hyperlink"/>
            <w:noProof/>
            <w:lang w:val="fr-CH"/>
          </w:rPr>
          <w:t>2</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Définition des dispositifs de radiocommunication à courte portée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_Toc430071656 \h </w:instrText>
        </w:r>
        <w:r w:rsidR="00CF706F">
          <w:rPr>
            <w:noProof/>
            <w:webHidden/>
          </w:rPr>
        </w:r>
        <w:r w:rsidR="00CF706F">
          <w:rPr>
            <w:noProof/>
            <w:webHidden/>
          </w:rPr>
          <w:fldChar w:fldCharType="separate"/>
        </w:r>
        <w:r>
          <w:rPr>
            <w:noProof/>
            <w:webHidden/>
          </w:rPr>
          <w:t>6</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57" w:history="1">
        <w:r w:rsidR="00CF706F" w:rsidRPr="00151E2D">
          <w:rPr>
            <w:rStyle w:val="Hyperlink"/>
            <w:noProof/>
            <w:lang w:val="fr-CH"/>
          </w:rPr>
          <w:t>3</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Applications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_Toc430071657 \h </w:instrText>
        </w:r>
        <w:r w:rsidR="00CF706F">
          <w:rPr>
            <w:noProof/>
            <w:webHidden/>
          </w:rPr>
        </w:r>
        <w:r w:rsidR="00CF706F">
          <w:rPr>
            <w:noProof/>
            <w:webHidden/>
          </w:rPr>
          <w:fldChar w:fldCharType="separate"/>
        </w:r>
        <w:r>
          <w:rPr>
            <w:noProof/>
            <w:webHidden/>
          </w:rPr>
          <w:t>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58" w:history="1">
        <w:r w:rsidR="00CF706F" w:rsidRPr="00151E2D">
          <w:rPr>
            <w:rStyle w:val="Hyperlink"/>
            <w:noProof/>
            <w:lang w:val="fr-CH"/>
          </w:rPr>
          <w:t>3.1</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Télécommande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_Toc430071658 \h </w:instrText>
        </w:r>
        <w:r w:rsidR="00CF706F">
          <w:rPr>
            <w:noProof/>
            <w:webHidden/>
          </w:rPr>
        </w:r>
        <w:r w:rsidR="00CF706F">
          <w:rPr>
            <w:noProof/>
            <w:webHidden/>
          </w:rPr>
          <w:fldChar w:fldCharType="separate"/>
        </w:r>
        <w:r>
          <w:rPr>
            <w:noProof/>
            <w:webHidden/>
          </w:rPr>
          <w:t>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59" w:history="1">
        <w:r w:rsidR="00CF706F" w:rsidRPr="00151E2D">
          <w:rPr>
            <w:rStyle w:val="Hyperlink"/>
            <w:noProof/>
            <w:lang w:val="fr-CH"/>
          </w:rPr>
          <w:t>3.2</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Télémesure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_Toc430071659 \h </w:instrText>
        </w:r>
        <w:r w:rsidR="00CF706F">
          <w:rPr>
            <w:noProof/>
            <w:webHidden/>
          </w:rPr>
        </w:r>
        <w:r w:rsidR="00CF706F">
          <w:rPr>
            <w:noProof/>
            <w:webHidden/>
          </w:rPr>
          <w:fldChar w:fldCharType="separate"/>
        </w:r>
        <w:r>
          <w:rPr>
            <w:noProof/>
            <w:webHidden/>
          </w:rPr>
          <w:t>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60" w:history="1">
        <w:r w:rsidR="00CF706F" w:rsidRPr="00151E2D">
          <w:rPr>
            <w:rStyle w:val="Hyperlink"/>
            <w:noProof/>
            <w:lang w:val="fr-CH"/>
          </w:rPr>
          <w:t>3.3</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Applications vocales et vidéo</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_Toc430071660 \h </w:instrText>
        </w:r>
        <w:r w:rsidR="00CF706F">
          <w:rPr>
            <w:noProof/>
            <w:webHidden/>
          </w:rPr>
        </w:r>
        <w:r w:rsidR="00CF706F">
          <w:rPr>
            <w:noProof/>
            <w:webHidden/>
          </w:rPr>
          <w:fldChar w:fldCharType="separate"/>
        </w:r>
        <w:r>
          <w:rPr>
            <w:noProof/>
            <w:webHidden/>
          </w:rPr>
          <w:t>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61" w:history="1">
        <w:r w:rsidR="00CF706F" w:rsidRPr="00151E2D">
          <w:rPr>
            <w:rStyle w:val="Hyperlink"/>
            <w:noProof/>
            <w:lang w:val="fr-CH"/>
          </w:rPr>
          <w:t>3.4</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Appareils pour la recherche des victimes d'avalanche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_Toc430071661 \h </w:instrText>
        </w:r>
        <w:r w:rsidR="00CF706F">
          <w:rPr>
            <w:noProof/>
            <w:webHidden/>
          </w:rPr>
        </w:r>
        <w:r w:rsidR="00CF706F">
          <w:rPr>
            <w:noProof/>
            <w:webHidden/>
          </w:rPr>
          <w:fldChar w:fldCharType="separate"/>
        </w:r>
        <w:r>
          <w:rPr>
            <w:noProof/>
            <w:webHidden/>
          </w:rPr>
          <w:t>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62" w:history="1">
        <w:r w:rsidR="00CF706F" w:rsidRPr="00151E2D">
          <w:rPr>
            <w:rStyle w:val="Hyperlink"/>
            <w:noProof/>
            <w:lang w:val="fr-CH"/>
          </w:rPr>
          <w:t>3.5</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Réseaux locaux radioélectriques à large bande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_Toc430071662 \h </w:instrText>
        </w:r>
        <w:r w:rsidR="00CF706F">
          <w:rPr>
            <w:noProof/>
            <w:webHidden/>
          </w:rPr>
        </w:r>
        <w:r w:rsidR="00CF706F">
          <w:rPr>
            <w:noProof/>
            <w:webHidden/>
          </w:rPr>
          <w:fldChar w:fldCharType="separate"/>
        </w:r>
        <w:r>
          <w:rPr>
            <w:noProof/>
            <w:webHidden/>
          </w:rPr>
          <w:t>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63" w:history="1">
        <w:r w:rsidR="00CF706F" w:rsidRPr="00151E2D">
          <w:rPr>
            <w:rStyle w:val="Hyperlink"/>
            <w:noProof/>
            <w:lang w:val="fr-CH"/>
          </w:rPr>
          <w:t>3.6</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Applications pour les chemins de fer</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_Toc430071663 \h </w:instrText>
        </w:r>
        <w:r w:rsidR="00CF706F">
          <w:rPr>
            <w:noProof/>
            <w:webHidden/>
          </w:rPr>
        </w:r>
        <w:r w:rsidR="00CF706F">
          <w:rPr>
            <w:noProof/>
            <w:webHidden/>
          </w:rPr>
          <w:fldChar w:fldCharType="separate"/>
        </w:r>
        <w:r>
          <w:rPr>
            <w:noProof/>
            <w:webHidden/>
          </w:rPr>
          <w:t>8</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64" w:history="1">
        <w:r w:rsidR="00CF706F" w:rsidRPr="00151E2D">
          <w:rPr>
            <w:rStyle w:val="Hyperlink"/>
            <w:noProof/>
            <w:lang w:val="fr-CH"/>
          </w:rPr>
          <w:t>3.7</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Télématique pour le transport et le trafic routiers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_Toc430071664 \h </w:instrText>
        </w:r>
        <w:r w:rsidR="00CF706F">
          <w:rPr>
            <w:noProof/>
            <w:webHidden/>
          </w:rPr>
        </w:r>
        <w:r w:rsidR="00CF706F">
          <w:rPr>
            <w:noProof/>
            <w:webHidden/>
          </w:rPr>
          <w:fldChar w:fldCharType="separate"/>
        </w:r>
        <w:r>
          <w:rPr>
            <w:noProof/>
            <w:webHidden/>
          </w:rPr>
          <w:t>8</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65" w:history="1">
        <w:r w:rsidR="00CF706F" w:rsidRPr="00151E2D">
          <w:rPr>
            <w:rStyle w:val="Hyperlink"/>
            <w:noProof/>
            <w:lang w:val="fr-CH"/>
          </w:rPr>
          <w:t>3.8</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Détecteurs de mouvement et équipements d'alerte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_Toc430071665 \h </w:instrText>
        </w:r>
        <w:r w:rsidR="00CF706F">
          <w:rPr>
            <w:noProof/>
            <w:webHidden/>
          </w:rPr>
        </w:r>
        <w:r w:rsidR="00CF706F">
          <w:rPr>
            <w:noProof/>
            <w:webHidden/>
          </w:rPr>
          <w:fldChar w:fldCharType="separate"/>
        </w:r>
        <w:r>
          <w:rPr>
            <w:noProof/>
            <w:webHidden/>
          </w:rPr>
          <w:t>9</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66" w:history="1">
        <w:r w:rsidR="00CF706F" w:rsidRPr="00151E2D">
          <w:rPr>
            <w:rStyle w:val="Hyperlink"/>
            <w:noProof/>
            <w:lang w:val="fr-CH"/>
          </w:rPr>
          <w:t>3.9</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Alarmes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_Toc430071666 \h </w:instrText>
        </w:r>
        <w:r w:rsidR="00CF706F">
          <w:rPr>
            <w:noProof/>
            <w:webHidden/>
          </w:rPr>
        </w:r>
        <w:r w:rsidR="00CF706F">
          <w:rPr>
            <w:noProof/>
            <w:webHidden/>
          </w:rPr>
          <w:fldChar w:fldCharType="separate"/>
        </w:r>
        <w:r>
          <w:rPr>
            <w:noProof/>
            <w:webHidden/>
          </w:rPr>
          <w:t>9</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67" w:history="1">
        <w:r w:rsidR="00CF706F" w:rsidRPr="00151E2D">
          <w:rPr>
            <w:rStyle w:val="Hyperlink"/>
            <w:noProof/>
            <w:lang w:val="fr-CH"/>
          </w:rPr>
          <w:t>3.10</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Commande de modèles réduits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_Toc430071667 \h </w:instrText>
        </w:r>
        <w:r w:rsidR="00CF706F">
          <w:rPr>
            <w:noProof/>
            <w:webHidden/>
          </w:rPr>
        </w:r>
        <w:r w:rsidR="00CF706F">
          <w:rPr>
            <w:noProof/>
            <w:webHidden/>
          </w:rPr>
          <w:fldChar w:fldCharType="separate"/>
        </w:r>
        <w:r>
          <w:rPr>
            <w:noProof/>
            <w:webHidden/>
          </w:rPr>
          <w:t>9</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68" w:history="1">
        <w:r w:rsidR="00CF706F" w:rsidRPr="00151E2D">
          <w:rPr>
            <w:rStyle w:val="Hyperlink"/>
            <w:noProof/>
            <w:lang w:val="fr-CH"/>
          </w:rPr>
          <w:t>3.11</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Applications inductives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_Toc430071668 \h </w:instrText>
        </w:r>
        <w:r w:rsidR="00CF706F">
          <w:rPr>
            <w:noProof/>
            <w:webHidden/>
          </w:rPr>
        </w:r>
        <w:r w:rsidR="00CF706F">
          <w:rPr>
            <w:noProof/>
            <w:webHidden/>
          </w:rPr>
          <w:fldChar w:fldCharType="separate"/>
        </w:r>
        <w:r>
          <w:rPr>
            <w:noProof/>
            <w:webHidden/>
          </w:rPr>
          <w:t>9</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69" w:history="1">
        <w:r w:rsidR="00CF706F" w:rsidRPr="00151E2D">
          <w:rPr>
            <w:rStyle w:val="Hyperlink"/>
            <w:noProof/>
            <w:lang w:val="fr-CH"/>
          </w:rPr>
          <w:t>3.12</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Microphones radioélectriques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_Toc430071669 \h </w:instrText>
        </w:r>
        <w:r w:rsidR="00CF706F">
          <w:rPr>
            <w:noProof/>
            <w:webHidden/>
          </w:rPr>
        </w:r>
        <w:r w:rsidR="00CF706F">
          <w:rPr>
            <w:noProof/>
            <w:webHidden/>
          </w:rPr>
          <w:fldChar w:fldCharType="separate"/>
        </w:r>
        <w:r>
          <w:rPr>
            <w:noProof/>
            <w:webHidden/>
          </w:rPr>
          <w:t>10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70" w:history="1">
        <w:r w:rsidR="00CF706F" w:rsidRPr="00151E2D">
          <w:rPr>
            <w:rStyle w:val="Hyperlink"/>
            <w:noProof/>
            <w:lang w:val="fr-CH"/>
          </w:rPr>
          <w:t>3.13</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Systèmes d'identification radiofréquence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_Toc430071670 \h </w:instrText>
        </w:r>
        <w:r w:rsidR="00CF706F">
          <w:rPr>
            <w:noProof/>
            <w:webHidden/>
          </w:rPr>
        </w:r>
        <w:r w:rsidR="00CF706F">
          <w:rPr>
            <w:noProof/>
            <w:webHidden/>
          </w:rPr>
          <w:fldChar w:fldCharType="separate"/>
        </w:r>
        <w:r>
          <w:rPr>
            <w:noProof/>
            <w:webHidden/>
          </w:rPr>
          <w:t>10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71" w:history="1">
        <w:r w:rsidR="00CF706F" w:rsidRPr="00151E2D">
          <w:rPr>
            <w:rStyle w:val="Hyperlink"/>
            <w:noProof/>
            <w:lang w:val="fr-CH"/>
          </w:rPr>
          <w:t>3.14</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Implants médicaux actifs à ultra faible puissance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_Toc430071671 \h </w:instrText>
        </w:r>
        <w:r w:rsidR="00CF706F">
          <w:rPr>
            <w:noProof/>
            <w:webHidden/>
          </w:rPr>
        </w:r>
        <w:r w:rsidR="00CF706F">
          <w:rPr>
            <w:noProof/>
            <w:webHidden/>
          </w:rPr>
          <w:fldChar w:fldCharType="separate"/>
        </w:r>
        <w:r>
          <w:rPr>
            <w:noProof/>
            <w:webHidden/>
          </w:rPr>
          <w:t>10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72" w:history="1">
        <w:r w:rsidR="00CF706F" w:rsidRPr="00151E2D">
          <w:rPr>
            <w:rStyle w:val="Hyperlink"/>
            <w:noProof/>
            <w:lang w:val="fr-CH"/>
          </w:rPr>
          <w:t>3.15</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Applications audio hertziennes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_Toc430071672 \h </w:instrText>
        </w:r>
        <w:r w:rsidR="00CF706F">
          <w:rPr>
            <w:noProof/>
            <w:webHidden/>
          </w:rPr>
        </w:r>
        <w:r w:rsidR="00CF706F">
          <w:rPr>
            <w:noProof/>
            <w:webHidden/>
          </w:rPr>
          <w:fldChar w:fldCharType="separate"/>
        </w:r>
        <w:r>
          <w:rPr>
            <w:noProof/>
            <w:webHidden/>
          </w:rPr>
          <w:t>11</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73" w:history="1">
        <w:r w:rsidR="00CF706F" w:rsidRPr="00151E2D">
          <w:rPr>
            <w:rStyle w:val="Hyperlink"/>
            <w:noProof/>
            <w:lang w:val="fr-CH"/>
          </w:rPr>
          <w:t>3.16</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Indicateurs de niveau (radars) radiofréquence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_Toc430071673 \h </w:instrText>
        </w:r>
        <w:r w:rsidR="00CF706F">
          <w:rPr>
            <w:noProof/>
            <w:webHidden/>
          </w:rPr>
        </w:r>
        <w:r w:rsidR="00CF706F">
          <w:rPr>
            <w:noProof/>
            <w:webHidden/>
          </w:rPr>
          <w:fldChar w:fldCharType="separate"/>
        </w:r>
        <w:r>
          <w:rPr>
            <w:noProof/>
            <w:webHidden/>
          </w:rPr>
          <w:t>11</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74" w:history="1">
        <w:r w:rsidR="00CF706F" w:rsidRPr="00151E2D">
          <w:rPr>
            <w:rStyle w:val="Hyperlink"/>
            <w:noProof/>
            <w:lang w:val="fr-CH"/>
          </w:rPr>
          <w:t>4</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Normes techniques/réglem</w:t>
        </w:r>
        <w:bookmarkStart w:id="9" w:name="_GoBack"/>
        <w:bookmarkEnd w:id="9"/>
        <w:r w:rsidR="00CF706F" w:rsidRPr="00151E2D">
          <w:rPr>
            <w:rStyle w:val="Hyperlink"/>
            <w:noProof/>
            <w:lang w:val="fr-CH"/>
          </w:rPr>
          <w:t>entations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_Toc430071674 \h </w:instrText>
        </w:r>
        <w:r w:rsidR="00CF706F">
          <w:rPr>
            <w:noProof/>
            <w:webHidden/>
          </w:rPr>
        </w:r>
        <w:r w:rsidR="00CF706F">
          <w:rPr>
            <w:noProof/>
            <w:webHidden/>
          </w:rPr>
          <w:fldChar w:fldCharType="separate"/>
        </w:r>
        <w:r>
          <w:rPr>
            <w:noProof/>
            <w:webHidden/>
          </w:rPr>
          <w:t>11</w:t>
        </w:r>
        <w:r w:rsidR="00CF706F">
          <w:rPr>
            <w:noProof/>
            <w:webHidden/>
          </w:rPr>
          <w:fldChar w:fldCharType="end"/>
        </w:r>
      </w:hyperlink>
    </w:p>
    <w:p w:rsidR="000B59DC" w:rsidRDefault="000B59DC" w:rsidP="000B59DC">
      <w:pPr>
        <w:pStyle w:val="toc0"/>
        <w:keepNext/>
        <w:keepLines/>
        <w:rPr>
          <w:noProof/>
        </w:rPr>
      </w:pPr>
      <w:r w:rsidRPr="00B4469B">
        <w:rPr>
          <w:noProof/>
        </w:rPr>
        <w:lastRenderedPageBreak/>
        <w:tab/>
        <w:t>Page</w:t>
      </w:r>
    </w:p>
    <w:p w:rsidR="00CF706F" w:rsidRDefault="00AB74B0" w:rsidP="00CF706F">
      <w:pPr>
        <w:pStyle w:val="TOC1"/>
        <w:rPr>
          <w:rFonts w:asciiTheme="minorHAnsi" w:eastAsiaTheme="minorEastAsia" w:hAnsiTheme="minorHAnsi" w:cstheme="minorBidi"/>
          <w:noProof/>
          <w:sz w:val="22"/>
          <w:szCs w:val="22"/>
          <w:lang w:eastAsia="zh-CN"/>
        </w:rPr>
      </w:pPr>
      <w:hyperlink w:anchor="_Toc430071675" w:history="1">
        <w:r w:rsidR="00CF706F" w:rsidRPr="00151E2D">
          <w:rPr>
            <w:rStyle w:val="Hyperlink"/>
            <w:noProof/>
            <w:lang w:val="fr-CH"/>
          </w:rPr>
          <w:t>5</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Plages de fréquences communes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_Toc430071675 \h </w:instrText>
        </w:r>
        <w:r w:rsidR="00CF706F">
          <w:rPr>
            <w:noProof/>
            <w:webHidden/>
          </w:rPr>
        </w:r>
        <w:r w:rsidR="00CF706F">
          <w:rPr>
            <w:noProof/>
            <w:webHidden/>
          </w:rPr>
          <w:fldChar w:fldCharType="separate"/>
        </w:r>
        <w:r>
          <w:rPr>
            <w:noProof/>
            <w:webHidden/>
          </w:rPr>
          <w:t>12</w:t>
        </w:r>
        <w:r w:rsidR="00CF706F">
          <w:rPr>
            <w:noProof/>
            <w:webHidden/>
          </w:rPr>
          <w:fldChar w:fldCharType="end"/>
        </w:r>
      </w:hyperlink>
    </w:p>
    <w:p w:rsidR="00CF706F" w:rsidRDefault="00AB74B0" w:rsidP="00BF133C">
      <w:pPr>
        <w:pStyle w:val="TOC1"/>
        <w:keepNext/>
        <w:rPr>
          <w:rFonts w:asciiTheme="minorHAnsi" w:eastAsiaTheme="minorEastAsia" w:hAnsiTheme="minorHAnsi" w:cstheme="minorBidi"/>
          <w:noProof/>
          <w:sz w:val="22"/>
          <w:szCs w:val="22"/>
          <w:lang w:eastAsia="zh-CN"/>
        </w:rPr>
      </w:pPr>
      <w:hyperlink w:anchor="_Toc430071676" w:history="1">
        <w:r w:rsidR="00CF706F" w:rsidRPr="00151E2D">
          <w:rPr>
            <w:rStyle w:val="Hyperlink"/>
            <w:noProof/>
            <w:lang w:val="fr-CH"/>
          </w:rPr>
          <w:t>6</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Puissance rayonnée ou champ magnétique ou électrique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_Toc430071676 \h </w:instrText>
        </w:r>
        <w:r w:rsidR="00CF706F">
          <w:rPr>
            <w:noProof/>
            <w:webHidden/>
          </w:rPr>
        </w:r>
        <w:r w:rsidR="00CF706F">
          <w:rPr>
            <w:noProof/>
            <w:webHidden/>
          </w:rPr>
          <w:fldChar w:fldCharType="separate"/>
        </w:r>
        <w:r>
          <w:rPr>
            <w:noProof/>
            <w:webHidden/>
          </w:rPr>
          <w:t>13</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77" w:history="1">
        <w:r w:rsidR="00CF706F" w:rsidRPr="00151E2D">
          <w:rPr>
            <w:rStyle w:val="Hyperlink"/>
            <w:rFonts w:asciiTheme="majorBidi" w:hAnsiTheme="majorBidi" w:cstheme="majorBidi"/>
            <w:noProof/>
            <w:lang w:val="fr-CH"/>
          </w:rPr>
          <w:t>6.1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Pays membres de la Conférence européenne des administrations des postes et télécommunications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_Toc430071677 \h </w:instrText>
        </w:r>
        <w:r w:rsidR="00CF706F">
          <w:rPr>
            <w:noProof/>
            <w:webHidden/>
          </w:rPr>
        </w:r>
        <w:r w:rsidR="00CF706F">
          <w:rPr>
            <w:noProof/>
            <w:webHidden/>
          </w:rPr>
          <w:fldChar w:fldCharType="separate"/>
        </w:r>
        <w:r>
          <w:rPr>
            <w:noProof/>
            <w:webHidden/>
          </w:rPr>
          <w:t>13</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78" w:history="1">
        <w:r w:rsidR="00CF706F" w:rsidRPr="00151E2D">
          <w:rPr>
            <w:rStyle w:val="Hyperlink"/>
            <w:rFonts w:asciiTheme="majorBidi" w:hAnsiTheme="majorBidi" w:cstheme="majorBidi"/>
            <w:noProof/>
            <w:lang w:val="fr-CH"/>
          </w:rPr>
          <w:t>6.2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 xml:space="preserve">Limites générales aux Etats-Unis d'Amérique (FCC, </w:t>
        </w:r>
        <w:r w:rsidR="00CF706F" w:rsidRPr="00151E2D">
          <w:rPr>
            <w:rStyle w:val="Hyperlink"/>
            <w:rFonts w:asciiTheme="majorBidi" w:hAnsiTheme="majorBidi" w:cstheme="majorBidi"/>
            <w:i/>
            <w:noProof/>
            <w:lang w:val="fr-CH"/>
          </w:rPr>
          <w:t>Federal Communications Commission</w:t>
        </w:r>
        <w:r w:rsidR="00CF706F" w:rsidRPr="00151E2D">
          <w:rPr>
            <w:rStyle w:val="Hyperlink"/>
            <w:rFonts w:asciiTheme="majorBidi" w:hAnsiTheme="majorBidi" w:cstheme="majorBidi"/>
            <w:noProof/>
            <w:lang w:val="fr-CH"/>
          </w:rPr>
          <w:t>), au Brésil et au Canada</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_Toc430071678 \h </w:instrText>
        </w:r>
        <w:r w:rsidR="00CF706F">
          <w:rPr>
            <w:noProof/>
            <w:webHidden/>
          </w:rPr>
        </w:r>
        <w:r w:rsidR="00CF706F">
          <w:rPr>
            <w:noProof/>
            <w:webHidden/>
          </w:rPr>
          <w:fldChar w:fldCharType="separate"/>
        </w:r>
        <w:r>
          <w:rPr>
            <w:noProof/>
            <w:webHidden/>
          </w:rPr>
          <w:t>14</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79" w:history="1">
        <w:r w:rsidR="00CF706F" w:rsidRPr="00151E2D">
          <w:rPr>
            <w:rStyle w:val="Hyperlink"/>
            <w:noProof/>
            <w:lang w:val="fr-CH"/>
          </w:rPr>
          <w:t>6.3</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Japon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_Toc430071679 \h </w:instrText>
        </w:r>
        <w:r w:rsidR="00CF706F">
          <w:rPr>
            <w:noProof/>
            <w:webHidden/>
          </w:rPr>
        </w:r>
        <w:r w:rsidR="00CF706F">
          <w:rPr>
            <w:noProof/>
            <w:webHidden/>
          </w:rPr>
          <w:fldChar w:fldCharType="separate"/>
        </w:r>
        <w:r>
          <w:rPr>
            <w:noProof/>
            <w:webHidden/>
          </w:rPr>
          <w:t>14</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80" w:history="1">
        <w:r w:rsidR="00CF706F" w:rsidRPr="00151E2D">
          <w:rPr>
            <w:rStyle w:val="Hyperlink"/>
            <w:rFonts w:asciiTheme="majorBidi" w:hAnsiTheme="majorBidi" w:cstheme="majorBidi"/>
            <w:noProof/>
            <w:lang w:val="fr-CH"/>
          </w:rPr>
          <w:t>6.4</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République de Corée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_Toc430071680 \h </w:instrText>
        </w:r>
        <w:r w:rsidR="00CF706F">
          <w:rPr>
            <w:noProof/>
            <w:webHidden/>
          </w:rPr>
        </w:r>
        <w:r w:rsidR="00CF706F">
          <w:rPr>
            <w:noProof/>
            <w:webHidden/>
          </w:rPr>
          <w:fldChar w:fldCharType="separate"/>
        </w:r>
        <w:r>
          <w:rPr>
            <w:noProof/>
            <w:webHidden/>
          </w:rPr>
          <w:t>15</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81" w:history="1">
        <w:r w:rsidR="00CF706F" w:rsidRPr="00151E2D">
          <w:rPr>
            <w:rStyle w:val="Hyperlink"/>
            <w:noProof/>
            <w:lang w:val="fr-CH"/>
          </w:rPr>
          <w:t>7</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Spécifications d'antenne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_Toc430071681 \h </w:instrText>
        </w:r>
        <w:r w:rsidR="00CF706F">
          <w:rPr>
            <w:noProof/>
            <w:webHidden/>
          </w:rPr>
        </w:r>
        <w:r w:rsidR="00CF706F">
          <w:rPr>
            <w:noProof/>
            <w:webHidden/>
          </w:rPr>
          <w:fldChar w:fldCharType="separate"/>
        </w:r>
        <w:r>
          <w:rPr>
            <w:noProof/>
            <w:webHidden/>
          </w:rPr>
          <w:t>15</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82" w:history="1">
        <w:r w:rsidR="00CF706F" w:rsidRPr="00151E2D">
          <w:rPr>
            <w:rStyle w:val="Hyperlink"/>
            <w:noProof/>
            <w:lang w:val="fr-CH"/>
          </w:rPr>
          <w:t>8</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Spécifications administratives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_Toc430071682 \h </w:instrText>
        </w:r>
        <w:r w:rsidR="00CF706F">
          <w:rPr>
            <w:noProof/>
            <w:webHidden/>
          </w:rPr>
        </w:r>
        <w:r w:rsidR="00CF706F">
          <w:rPr>
            <w:noProof/>
            <w:webHidden/>
          </w:rPr>
          <w:fldChar w:fldCharType="separate"/>
        </w:r>
        <w:r>
          <w:rPr>
            <w:noProof/>
            <w:webHidden/>
          </w:rPr>
          <w:t>16</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83" w:history="1">
        <w:r w:rsidR="00CF706F" w:rsidRPr="00151E2D">
          <w:rPr>
            <w:rStyle w:val="Hyperlink"/>
            <w:noProof/>
            <w:lang w:val="fr-CH"/>
          </w:rPr>
          <w:t>8.1</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Certification et vérification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_Toc430071683 \h </w:instrText>
        </w:r>
        <w:r w:rsidR="00CF706F">
          <w:rPr>
            <w:noProof/>
            <w:webHidden/>
          </w:rPr>
        </w:r>
        <w:r w:rsidR="00CF706F">
          <w:rPr>
            <w:noProof/>
            <w:webHidden/>
          </w:rPr>
          <w:fldChar w:fldCharType="separate"/>
        </w:r>
        <w:r>
          <w:rPr>
            <w:noProof/>
            <w:webHidden/>
          </w:rPr>
          <w:t>16</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84" w:history="1">
        <w:r w:rsidR="00CF706F" w:rsidRPr="00151E2D">
          <w:rPr>
            <w:rStyle w:val="Hyperlink"/>
            <w:noProof/>
            <w:lang w:val="fr-CH"/>
          </w:rPr>
          <w:t>8.2</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Spécifications relatives aux licences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_Toc430071684 \h </w:instrText>
        </w:r>
        <w:r w:rsidR="00CF706F">
          <w:rPr>
            <w:noProof/>
            <w:webHidden/>
          </w:rPr>
        </w:r>
        <w:r w:rsidR="00CF706F">
          <w:rPr>
            <w:noProof/>
            <w:webHidden/>
          </w:rPr>
          <w:fldChar w:fldCharType="separate"/>
        </w:r>
        <w:r>
          <w:rPr>
            <w:noProof/>
            <w:webHidden/>
          </w:rPr>
          <w:t>18</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85" w:history="1">
        <w:r w:rsidR="00CF706F" w:rsidRPr="00151E2D">
          <w:rPr>
            <w:rStyle w:val="Hyperlink"/>
            <w:rFonts w:asciiTheme="majorBidi" w:hAnsiTheme="majorBidi" w:cstheme="majorBidi"/>
            <w:noProof/>
            <w:lang w:val="fr-CH"/>
          </w:rPr>
          <w:t>8.3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Accords mutuels entre pays/régions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_Toc430071685 \h </w:instrText>
        </w:r>
        <w:r w:rsidR="00CF706F">
          <w:rPr>
            <w:noProof/>
            <w:webHidden/>
          </w:rPr>
        </w:r>
        <w:r w:rsidR="00CF706F">
          <w:rPr>
            <w:noProof/>
            <w:webHidden/>
          </w:rPr>
          <w:fldChar w:fldCharType="separate"/>
        </w:r>
        <w:r>
          <w:rPr>
            <w:noProof/>
            <w:webHidden/>
          </w:rPr>
          <w:t>18</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86" w:history="1">
        <w:r w:rsidR="00CF706F" w:rsidRPr="00151E2D">
          <w:rPr>
            <w:rStyle w:val="Hyperlink"/>
            <w:rFonts w:asciiTheme="majorBidi" w:hAnsiTheme="majorBidi" w:cstheme="majorBidi"/>
            <w:noProof/>
            <w:lang w:val="fr-CH"/>
          </w:rPr>
          <w:t>9</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Autres applications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_Toc430071686 \h </w:instrText>
        </w:r>
        <w:r w:rsidR="00CF706F">
          <w:rPr>
            <w:noProof/>
            <w:webHidden/>
          </w:rPr>
        </w:r>
        <w:r w:rsidR="00CF706F">
          <w:rPr>
            <w:noProof/>
            <w:webHidden/>
          </w:rPr>
          <w:fldChar w:fldCharType="separate"/>
        </w:r>
        <w:r>
          <w:rPr>
            <w:noProof/>
            <w:webHidden/>
          </w:rPr>
          <w:t>19</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87" w:history="1">
        <w:r w:rsidR="00CF706F" w:rsidRPr="00151E2D">
          <w:rPr>
            <w:rStyle w:val="Hyperlink"/>
            <w:rFonts w:asciiTheme="majorBidi" w:hAnsiTheme="majorBidi" w:cstheme="majorBidi"/>
            <w:noProof/>
            <w:lang w:val="fr-CH"/>
          </w:rPr>
          <w:t xml:space="preserve">Annexe 1 </w:t>
        </w:r>
        <w:r w:rsidR="00CF706F" w:rsidRPr="00B4469B">
          <w:rPr>
            <w:rStyle w:val="Hyperlink"/>
            <w:rFonts w:asciiTheme="majorBidi" w:hAnsiTheme="majorBidi" w:cstheme="majorBidi"/>
            <w:noProof/>
            <w:lang w:val="fr-CH"/>
          </w:rPr>
          <w:t>–</w:t>
        </w:r>
        <w:r w:rsidR="00CF706F" w:rsidRPr="00151E2D">
          <w:rPr>
            <w:rStyle w:val="Hyperlink"/>
            <w:rFonts w:asciiTheme="majorBidi" w:hAnsiTheme="majorBidi" w:cstheme="majorBidi"/>
            <w:noProof/>
            <w:lang w:val="fr-CH"/>
          </w:rPr>
          <w:t xml:space="preserve"> Autres applications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_Toc430071687 \h </w:instrText>
        </w:r>
        <w:r w:rsidR="00CF706F">
          <w:rPr>
            <w:noProof/>
            <w:webHidden/>
          </w:rPr>
        </w:r>
        <w:r w:rsidR="00CF706F">
          <w:rPr>
            <w:noProof/>
            <w:webHidden/>
          </w:rPr>
          <w:fldChar w:fldCharType="separate"/>
        </w:r>
        <w:r>
          <w:rPr>
            <w:noProof/>
            <w:webHidden/>
          </w:rPr>
          <w:t>19</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88" w:history="1">
        <w:r w:rsidR="00CF706F" w:rsidRPr="00151E2D">
          <w:rPr>
            <w:rStyle w:val="Hyperlink"/>
            <w:rFonts w:asciiTheme="majorBidi" w:hAnsiTheme="majorBidi" w:cstheme="majorBidi"/>
            <w:noProof/>
            <w:lang w:val="fr-CH"/>
          </w:rPr>
          <w:t>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SRD fonctionnant dans la bande 57</w:t>
        </w:r>
        <w:r w:rsidR="00CF706F" w:rsidRPr="00151E2D">
          <w:rPr>
            <w:rStyle w:val="Hyperlink"/>
            <w:rFonts w:asciiTheme="majorBidi" w:hAnsiTheme="majorBidi" w:cstheme="majorBidi"/>
            <w:noProof/>
            <w:lang w:val="fr-CH"/>
          </w:rPr>
          <w:noBreakHyphen/>
          <w:t>64 GHz</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_Toc430071688 \h </w:instrText>
        </w:r>
        <w:r w:rsidR="00CF706F">
          <w:rPr>
            <w:noProof/>
            <w:webHidden/>
          </w:rPr>
        </w:r>
        <w:r w:rsidR="00CF706F">
          <w:rPr>
            <w:noProof/>
            <w:webHidden/>
          </w:rPr>
          <w:fldChar w:fldCharType="separate"/>
        </w:r>
        <w:r>
          <w:rPr>
            <w:noProof/>
            <w:webHidden/>
          </w:rPr>
          <w:t>19</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89" w:history="1">
        <w:r w:rsidR="00CF706F" w:rsidRPr="00151E2D">
          <w:rPr>
            <w:rStyle w:val="Hyperlink"/>
            <w:rFonts w:asciiTheme="majorBidi" w:hAnsiTheme="majorBidi" w:cstheme="majorBidi"/>
            <w:noProof/>
            <w:lang w:val="fr-CH"/>
          </w:rPr>
          <w:t>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Indicateurs de niveau radiofréquence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_Toc430071689 \h </w:instrText>
        </w:r>
        <w:r w:rsidR="00CF706F">
          <w:rPr>
            <w:noProof/>
            <w:webHidden/>
          </w:rPr>
        </w:r>
        <w:r w:rsidR="00CF706F">
          <w:rPr>
            <w:noProof/>
            <w:webHidden/>
          </w:rPr>
          <w:fldChar w:fldCharType="separate"/>
        </w:r>
        <w:r>
          <w:rPr>
            <w:noProof/>
            <w:webHidden/>
          </w:rPr>
          <w:t>20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90" w:history="1">
        <w:r w:rsidR="00CF706F" w:rsidRPr="00151E2D">
          <w:rPr>
            <w:rStyle w:val="Hyperlink"/>
            <w:rFonts w:asciiTheme="majorBidi" w:hAnsiTheme="majorBidi" w:cstheme="majorBidi"/>
            <w:noProof/>
            <w:lang w:val="fr-CH"/>
          </w:rPr>
          <w:t>2.1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Systèmes à impulsions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_Toc430071690 \h </w:instrText>
        </w:r>
        <w:r w:rsidR="00CF706F">
          <w:rPr>
            <w:noProof/>
            <w:webHidden/>
          </w:rPr>
        </w:r>
        <w:r w:rsidR="00CF706F">
          <w:rPr>
            <w:noProof/>
            <w:webHidden/>
          </w:rPr>
          <w:fldChar w:fldCharType="separate"/>
        </w:r>
        <w:r>
          <w:rPr>
            <w:noProof/>
            <w:webHidden/>
          </w:rPr>
          <w:t>21</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91" w:history="1">
        <w:r w:rsidR="00CF706F" w:rsidRPr="00151E2D">
          <w:rPr>
            <w:rStyle w:val="Hyperlink"/>
            <w:noProof/>
            <w:lang w:val="fr-CH"/>
          </w:rPr>
          <w:t>2.2</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Systèmes FMCW</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_Toc430071691 \h </w:instrText>
        </w:r>
        <w:r w:rsidR="00CF706F">
          <w:rPr>
            <w:noProof/>
            <w:webHidden/>
          </w:rPr>
        </w:r>
        <w:r w:rsidR="00CF706F">
          <w:rPr>
            <w:noProof/>
            <w:webHidden/>
          </w:rPr>
          <w:fldChar w:fldCharType="separate"/>
        </w:r>
        <w:r>
          <w:rPr>
            <w:noProof/>
            <w:webHidden/>
          </w:rPr>
          <w:t>21</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92" w:history="1">
        <w:r w:rsidR="00CF706F" w:rsidRPr="00151E2D">
          <w:rPr>
            <w:rStyle w:val="Hyperlink"/>
            <w:noProof/>
            <w:lang w:val="fr-CH"/>
          </w:rPr>
          <w:t>2.3</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Paramètres de fonctionnement des indicateurs de niveau radiofréquence et fréquences utilisées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_Toc430071692 \h </w:instrText>
        </w:r>
        <w:r w:rsidR="00CF706F">
          <w:rPr>
            <w:noProof/>
            <w:webHidden/>
          </w:rPr>
        </w:r>
        <w:r w:rsidR="00CF706F">
          <w:rPr>
            <w:noProof/>
            <w:webHidden/>
          </w:rPr>
          <w:fldChar w:fldCharType="separate"/>
        </w:r>
        <w:r>
          <w:rPr>
            <w:noProof/>
            <w:webHidden/>
          </w:rPr>
          <w:t>22</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93" w:history="1">
        <w:r w:rsidR="00CF706F" w:rsidRPr="00151E2D">
          <w:rPr>
            <w:rStyle w:val="Hyperlink"/>
            <w:rFonts w:asciiTheme="majorBidi" w:hAnsiTheme="majorBidi" w:cstheme="majorBidi"/>
            <w:noProof/>
            <w:lang w:val="fr-CH"/>
          </w:rPr>
          <w:t>Annexe 2</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_Toc430071693 \h </w:instrText>
        </w:r>
        <w:r w:rsidR="00CF706F">
          <w:rPr>
            <w:noProof/>
            <w:webHidden/>
          </w:rPr>
        </w:r>
        <w:r w:rsidR="00CF706F">
          <w:rPr>
            <w:noProof/>
            <w:webHidden/>
          </w:rPr>
          <w:fldChar w:fldCharType="separate"/>
        </w:r>
        <w:r>
          <w:rPr>
            <w:noProof/>
            <w:webHidden/>
          </w:rPr>
          <w:t>22</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94" w:history="1">
        <w:r w:rsidR="00CF706F" w:rsidRPr="00151E2D">
          <w:rPr>
            <w:rStyle w:val="Hyperlink"/>
            <w:rFonts w:asciiTheme="majorBidi" w:hAnsiTheme="majorBidi" w:cstheme="majorBidi"/>
            <w:noProof/>
            <w:lang w:val="fr-CH"/>
          </w:rPr>
          <w:t xml:space="preserve">Appendice 1 à l'Annexe 2  </w:t>
        </w:r>
        <w:r w:rsidR="00CF706F" w:rsidRPr="00151E2D">
          <w:rPr>
            <w:rStyle w:val="Hyperlink"/>
            <w:rFonts w:asciiTheme="majorBidi" w:hAnsiTheme="majorBidi" w:cstheme="majorBidi"/>
            <w:bCs/>
            <w:noProof/>
            <w:lang w:val="fr-CH"/>
          </w:rPr>
          <w:t xml:space="preserve">(Région 1; pays de la CEPT) </w:t>
        </w:r>
        <w:r w:rsidR="00CF706F" w:rsidRPr="00B4469B">
          <w:rPr>
            <w:rStyle w:val="Hyperlink"/>
            <w:rFonts w:asciiTheme="majorBidi" w:hAnsiTheme="majorBidi" w:cstheme="majorBidi"/>
            <w:bCs/>
            <w:noProof/>
            <w:lang w:val="fr-CH"/>
          </w:rPr>
          <w:t>–</w:t>
        </w:r>
        <w:r w:rsidR="00CF706F" w:rsidRPr="00151E2D">
          <w:rPr>
            <w:rStyle w:val="Hyperlink"/>
            <w:rFonts w:asciiTheme="majorBidi" w:hAnsiTheme="majorBidi" w:cstheme="majorBidi"/>
            <w:noProof/>
            <w:lang w:val="fr-CH"/>
          </w:rPr>
          <w:t xml:space="preserve"> Paramètres techniques et de fonctionnement des SRD  et fréquences utilisées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_Toc430071694 \h </w:instrText>
        </w:r>
        <w:r w:rsidR="00CF706F">
          <w:rPr>
            <w:noProof/>
            <w:webHidden/>
          </w:rPr>
        </w:r>
        <w:r w:rsidR="00CF706F">
          <w:rPr>
            <w:noProof/>
            <w:webHidden/>
          </w:rPr>
          <w:fldChar w:fldCharType="separate"/>
        </w:r>
        <w:r>
          <w:rPr>
            <w:noProof/>
            <w:webHidden/>
          </w:rPr>
          <w:t>22</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95" w:history="1">
        <w:r w:rsidR="00CF706F" w:rsidRPr="00151E2D">
          <w:rPr>
            <w:rStyle w:val="Hyperlink"/>
            <w:rFonts w:asciiTheme="majorBidi" w:hAnsiTheme="majorBidi" w:cstheme="majorBidi"/>
            <w:noProof/>
            <w:lang w:val="fr-CH"/>
          </w:rPr>
          <w:t>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Recommandation CEPT/ERC/REC 70-03</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_Toc430071695 \h </w:instrText>
        </w:r>
        <w:r w:rsidR="00CF706F">
          <w:rPr>
            <w:noProof/>
            <w:webHidden/>
          </w:rPr>
        </w:r>
        <w:r w:rsidR="00CF706F">
          <w:rPr>
            <w:noProof/>
            <w:webHidden/>
          </w:rPr>
          <w:fldChar w:fldCharType="separate"/>
        </w:r>
        <w:r>
          <w:rPr>
            <w:noProof/>
            <w:webHidden/>
          </w:rPr>
          <w:t>22</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96" w:history="1">
        <w:r w:rsidR="00CF706F" w:rsidRPr="00151E2D">
          <w:rPr>
            <w:rStyle w:val="Hyperlink"/>
            <w:rFonts w:asciiTheme="majorBidi" w:hAnsiTheme="majorBidi" w:cstheme="majorBidi"/>
            <w:noProof/>
            <w:lang w:val="fr-CH"/>
          </w:rPr>
          <w:t>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Bandes de fréquences et paramètres correspondants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_Toc430071696 \h </w:instrText>
        </w:r>
        <w:r w:rsidR="00CF706F">
          <w:rPr>
            <w:noProof/>
            <w:webHidden/>
          </w:rPr>
        </w:r>
        <w:r w:rsidR="00CF706F">
          <w:rPr>
            <w:noProof/>
            <w:webHidden/>
          </w:rPr>
          <w:fldChar w:fldCharType="separate"/>
        </w:r>
        <w:r>
          <w:rPr>
            <w:noProof/>
            <w:webHidden/>
          </w:rPr>
          <w:t>23</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697" w:history="1">
        <w:r w:rsidR="00CF706F" w:rsidRPr="00151E2D">
          <w:rPr>
            <w:rStyle w:val="Hyperlink"/>
            <w:rFonts w:asciiTheme="majorBidi" w:hAnsiTheme="majorBidi" w:cstheme="majorBidi"/>
            <w:noProof/>
            <w:lang w:val="fr-CH"/>
          </w:rPr>
          <w:t>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Spécifications techniques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_Toc430071697 \h </w:instrText>
        </w:r>
        <w:r w:rsidR="00CF706F">
          <w:rPr>
            <w:noProof/>
            <w:webHidden/>
          </w:rPr>
        </w:r>
        <w:r w:rsidR="00CF706F">
          <w:rPr>
            <w:noProof/>
            <w:webHidden/>
          </w:rPr>
          <w:fldChar w:fldCharType="separate"/>
        </w:r>
        <w:r>
          <w:rPr>
            <w:noProof/>
            <w:webHidden/>
          </w:rPr>
          <w:t>24</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98" w:history="1">
        <w:r w:rsidR="00CF706F" w:rsidRPr="00151E2D">
          <w:rPr>
            <w:rStyle w:val="Hyperlink"/>
            <w:rFonts w:asciiTheme="majorBidi" w:hAnsiTheme="majorBidi" w:cstheme="majorBidi"/>
            <w:noProof/>
            <w:lang w:val="fr-CH"/>
          </w:rPr>
          <w:t>3.1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Normes de l'ETSI</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_Toc430071698 \h </w:instrText>
        </w:r>
        <w:r w:rsidR="00CF706F">
          <w:rPr>
            <w:noProof/>
            <w:webHidden/>
          </w:rPr>
        </w:r>
        <w:r w:rsidR="00CF706F">
          <w:rPr>
            <w:noProof/>
            <w:webHidden/>
          </w:rPr>
          <w:fldChar w:fldCharType="separate"/>
        </w:r>
        <w:r>
          <w:rPr>
            <w:noProof/>
            <w:webHidden/>
          </w:rPr>
          <w:t>24</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699" w:history="1">
        <w:r w:rsidR="00CF706F" w:rsidRPr="00151E2D">
          <w:rPr>
            <w:rStyle w:val="Hyperlink"/>
            <w:rFonts w:asciiTheme="majorBidi" w:hAnsiTheme="majorBidi" w:cstheme="majorBidi"/>
            <w:noProof/>
            <w:lang w:val="fr-CH"/>
          </w:rPr>
          <w:t>3.2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CEM et sécurité</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_Toc430071699 \h </w:instrText>
        </w:r>
        <w:r w:rsidR="00CF706F">
          <w:rPr>
            <w:noProof/>
            <w:webHidden/>
          </w:rPr>
        </w:r>
        <w:r w:rsidR="00CF706F">
          <w:rPr>
            <w:noProof/>
            <w:webHidden/>
          </w:rPr>
          <w:fldChar w:fldCharType="separate"/>
        </w:r>
        <w:r>
          <w:rPr>
            <w:noProof/>
            <w:webHidden/>
          </w:rPr>
          <w:t>24</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00" w:history="1">
        <w:r w:rsidR="00CF706F" w:rsidRPr="00151E2D">
          <w:rPr>
            <w:rStyle w:val="Hyperlink"/>
            <w:rFonts w:asciiTheme="majorBidi" w:hAnsiTheme="majorBidi" w:cstheme="majorBidi"/>
            <w:noProof/>
            <w:lang w:val="fr-CH"/>
          </w:rPr>
          <w:t>3.3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Spécifications nationales en matière d'homologation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_Toc430071700 \h </w:instrText>
        </w:r>
        <w:r w:rsidR="00CF706F">
          <w:rPr>
            <w:noProof/>
            <w:webHidden/>
          </w:rPr>
        </w:r>
        <w:r w:rsidR="00CF706F">
          <w:rPr>
            <w:noProof/>
            <w:webHidden/>
          </w:rPr>
          <w:fldChar w:fldCharType="separate"/>
        </w:r>
        <w:r>
          <w:rPr>
            <w:noProof/>
            <w:webHidden/>
          </w:rPr>
          <w:t>25</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01" w:history="1">
        <w:r w:rsidR="00CF706F" w:rsidRPr="00151E2D">
          <w:rPr>
            <w:rStyle w:val="Hyperlink"/>
            <w:rFonts w:asciiTheme="majorBidi" w:hAnsiTheme="majorBidi" w:cstheme="majorBidi"/>
            <w:noProof/>
            <w:lang w:val="fr-CH"/>
          </w:rPr>
          <w:t>4</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Autres fréquences utilisées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_Toc430071701 \h </w:instrText>
        </w:r>
        <w:r w:rsidR="00CF706F">
          <w:rPr>
            <w:noProof/>
            <w:webHidden/>
          </w:rPr>
        </w:r>
        <w:r w:rsidR="00CF706F">
          <w:rPr>
            <w:noProof/>
            <w:webHidden/>
          </w:rPr>
          <w:fldChar w:fldCharType="separate"/>
        </w:r>
        <w:r>
          <w:rPr>
            <w:noProof/>
            <w:webHidden/>
          </w:rPr>
          <w:t>25</w:t>
        </w:r>
        <w:r w:rsidR="00CF706F">
          <w:rPr>
            <w:noProof/>
            <w:webHidden/>
          </w:rPr>
          <w:fldChar w:fldCharType="end"/>
        </w:r>
      </w:hyperlink>
    </w:p>
    <w:p w:rsidR="000B59DC" w:rsidRDefault="000B59DC" w:rsidP="000B59DC">
      <w:pPr>
        <w:pStyle w:val="toc0"/>
        <w:rPr>
          <w:noProof/>
        </w:rPr>
      </w:pPr>
      <w:r w:rsidRPr="00B4469B">
        <w:rPr>
          <w:noProof/>
        </w:rPr>
        <w:lastRenderedPageBreak/>
        <w:tab/>
        <w:t>Page</w:t>
      </w:r>
    </w:p>
    <w:p w:rsidR="00CF706F" w:rsidRDefault="00AB74B0" w:rsidP="00CF706F">
      <w:pPr>
        <w:pStyle w:val="TOC2"/>
        <w:rPr>
          <w:rFonts w:asciiTheme="minorHAnsi" w:eastAsiaTheme="minorEastAsia" w:hAnsiTheme="minorHAnsi" w:cstheme="minorBidi"/>
          <w:noProof/>
          <w:sz w:val="22"/>
          <w:szCs w:val="22"/>
          <w:lang w:eastAsia="zh-CN"/>
        </w:rPr>
      </w:pPr>
      <w:hyperlink w:anchor="_Toc430071702" w:history="1">
        <w:r w:rsidR="00CF706F" w:rsidRPr="00151E2D">
          <w:rPr>
            <w:rStyle w:val="Hyperlink"/>
            <w:rFonts w:asciiTheme="majorBidi" w:hAnsiTheme="majorBidi" w:cstheme="majorBidi"/>
            <w:noProof/>
            <w:lang w:val="fr-CH"/>
          </w:rPr>
          <w:t>4.1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Puissance rayonnée ou champ magnétique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_Toc430071702 \h </w:instrText>
        </w:r>
        <w:r w:rsidR="00CF706F">
          <w:rPr>
            <w:noProof/>
            <w:webHidden/>
          </w:rPr>
        </w:r>
        <w:r w:rsidR="00CF706F">
          <w:rPr>
            <w:noProof/>
            <w:webHidden/>
          </w:rPr>
          <w:fldChar w:fldCharType="separate"/>
        </w:r>
        <w:r>
          <w:rPr>
            <w:noProof/>
            <w:webHidden/>
          </w:rPr>
          <w:t>25</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03" w:history="1">
        <w:r w:rsidR="00CF706F" w:rsidRPr="00151E2D">
          <w:rPr>
            <w:rStyle w:val="Hyperlink"/>
            <w:rFonts w:asciiTheme="majorBidi" w:hAnsiTheme="majorBidi" w:cstheme="majorBidi"/>
            <w:noProof/>
            <w:lang w:val="fr-CH"/>
          </w:rPr>
          <w:t>4.2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Antenne de l'émetteur</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_Toc430071703 \h </w:instrText>
        </w:r>
        <w:r w:rsidR="00CF706F">
          <w:rPr>
            <w:noProof/>
            <w:webHidden/>
          </w:rPr>
        </w:r>
        <w:r w:rsidR="00CF706F">
          <w:rPr>
            <w:noProof/>
            <w:webHidden/>
          </w:rPr>
          <w:fldChar w:fldCharType="separate"/>
        </w:r>
        <w:r>
          <w:rPr>
            <w:noProof/>
            <w:webHidden/>
          </w:rPr>
          <w:t>25</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04" w:history="1">
        <w:r w:rsidR="00CF706F" w:rsidRPr="00151E2D">
          <w:rPr>
            <w:rStyle w:val="Hyperlink"/>
            <w:rFonts w:asciiTheme="majorBidi" w:hAnsiTheme="majorBidi" w:cstheme="majorBidi"/>
            <w:noProof/>
            <w:lang w:val="fr-CH"/>
          </w:rPr>
          <w:t>4.3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Espacement entre canaux</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_Toc430071704 \h </w:instrText>
        </w:r>
        <w:r w:rsidR="00CF706F">
          <w:rPr>
            <w:noProof/>
            <w:webHidden/>
          </w:rPr>
        </w:r>
        <w:r w:rsidR="00CF706F">
          <w:rPr>
            <w:noProof/>
            <w:webHidden/>
          </w:rPr>
          <w:fldChar w:fldCharType="separate"/>
        </w:r>
        <w:r>
          <w:rPr>
            <w:noProof/>
            <w:webHidden/>
          </w:rPr>
          <w:t>25</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05" w:history="1">
        <w:r w:rsidR="00CF706F" w:rsidRPr="00151E2D">
          <w:rPr>
            <w:rStyle w:val="Hyperlink"/>
            <w:rFonts w:asciiTheme="majorBidi" w:hAnsiTheme="majorBidi" w:cstheme="majorBidi"/>
            <w:noProof/>
            <w:lang w:val="fr-CH"/>
          </w:rPr>
          <w:t>4.4</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Catégories de facteur d'utilisation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_Toc430071705 \h </w:instrText>
        </w:r>
        <w:r w:rsidR="00CF706F">
          <w:rPr>
            <w:noProof/>
            <w:webHidden/>
          </w:rPr>
        </w:r>
        <w:r w:rsidR="00CF706F">
          <w:rPr>
            <w:noProof/>
            <w:webHidden/>
          </w:rPr>
          <w:fldChar w:fldCharType="separate"/>
        </w:r>
        <w:r>
          <w:rPr>
            <w:noProof/>
            <w:webHidden/>
          </w:rPr>
          <w:t>26</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06" w:history="1">
        <w:r w:rsidR="00CF706F" w:rsidRPr="00151E2D">
          <w:rPr>
            <w:rStyle w:val="Hyperlink"/>
            <w:rFonts w:asciiTheme="majorBidi" w:hAnsiTheme="majorBidi" w:cstheme="majorBidi"/>
            <w:noProof/>
            <w:lang w:val="fr-CH"/>
          </w:rPr>
          <w:t>5</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Spécifications administratives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_Toc430071706 \h </w:instrText>
        </w:r>
        <w:r w:rsidR="00CF706F">
          <w:rPr>
            <w:noProof/>
            <w:webHidden/>
          </w:rPr>
        </w:r>
        <w:r w:rsidR="00CF706F">
          <w:rPr>
            <w:noProof/>
            <w:webHidden/>
          </w:rPr>
          <w:fldChar w:fldCharType="separate"/>
        </w:r>
        <w:r>
          <w:rPr>
            <w:noProof/>
            <w:webHidden/>
          </w:rPr>
          <w:t>27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07" w:history="1">
        <w:r w:rsidR="00CF706F" w:rsidRPr="00151E2D">
          <w:rPr>
            <w:rStyle w:val="Hyperlink"/>
            <w:rFonts w:asciiTheme="majorBidi" w:hAnsiTheme="majorBidi" w:cstheme="majorBidi"/>
            <w:noProof/>
            <w:lang w:val="fr-CH"/>
          </w:rPr>
          <w:t>5.1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Spécifications relatives aux licences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_Toc430071707 \h </w:instrText>
        </w:r>
        <w:r w:rsidR="00CF706F">
          <w:rPr>
            <w:noProof/>
            <w:webHidden/>
          </w:rPr>
        </w:r>
        <w:r w:rsidR="00CF706F">
          <w:rPr>
            <w:noProof/>
            <w:webHidden/>
          </w:rPr>
          <w:fldChar w:fldCharType="separate"/>
        </w:r>
        <w:r>
          <w:rPr>
            <w:noProof/>
            <w:webHidden/>
          </w:rPr>
          <w:t>27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08" w:history="1">
        <w:r w:rsidR="00CF706F" w:rsidRPr="00151E2D">
          <w:rPr>
            <w:rStyle w:val="Hyperlink"/>
            <w:rFonts w:asciiTheme="majorBidi" w:hAnsiTheme="majorBidi" w:cstheme="majorBidi"/>
            <w:noProof/>
            <w:lang w:val="fr-CH"/>
          </w:rPr>
          <w:t>5.2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Evaluation de conformité, spécifications relatives au marquage et libre circulation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_Toc430071708 \h </w:instrText>
        </w:r>
        <w:r w:rsidR="00CF706F">
          <w:rPr>
            <w:noProof/>
            <w:webHidden/>
          </w:rPr>
        </w:r>
        <w:r w:rsidR="00CF706F">
          <w:rPr>
            <w:noProof/>
            <w:webHidden/>
          </w:rPr>
          <w:fldChar w:fldCharType="separate"/>
        </w:r>
        <w:r>
          <w:rPr>
            <w:noProof/>
            <w:webHidden/>
          </w:rPr>
          <w:t>27</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09" w:history="1">
        <w:r w:rsidR="00CF706F" w:rsidRPr="00151E2D">
          <w:rPr>
            <w:rStyle w:val="Hyperlink"/>
            <w:rFonts w:asciiTheme="majorBidi" w:hAnsiTheme="majorBidi" w:cstheme="majorBidi"/>
            <w:noProof/>
            <w:lang w:val="fr-CH"/>
          </w:rPr>
          <w:t>6</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Paramètres de fonctionnement</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_Toc430071709 \h </w:instrText>
        </w:r>
        <w:r w:rsidR="00CF706F">
          <w:rPr>
            <w:noProof/>
            <w:webHidden/>
          </w:rPr>
        </w:r>
        <w:r w:rsidR="00CF706F">
          <w:rPr>
            <w:noProof/>
            <w:webHidden/>
          </w:rPr>
          <w:fldChar w:fldCharType="separate"/>
        </w:r>
        <w:r>
          <w:rPr>
            <w:noProof/>
            <w:webHidden/>
          </w:rPr>
          <w:t>27</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10" w:history="1">
        <w:r w:rsidR="00CF706F" w:rsidRPr="00151E2D">
          <w:rPr>
            <w:rStyle w:val="Hyperlink"/>
            <w:rFonts w:asciiTheme="majorBidi" w:hAnsiTheme="majorBidi" w:cstheme="majorBidi"/>
            <w:noProof/>
            <w:lang w:val="fr-CH"/>
          </w:rPr>
          <w:t>7</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La directive R&amp;TTE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_Toc430071710 \h </w:instrText>
        </w:r>
        <w:r w:rsidR="00CF706F">
          <w:rPr>
            <w:noProof/>
            <w:webHidden/>
          </w:rPr>
        </w:r>
        <w:r w:rsidR="00CF706F">
          <w:rPr>
            <w:noProof/>
            <w:webHidden/>
          </w:rPr>
          <w:fldChar w:fldCharType="separate"/>
        </w:r>
        <w:r>
          <w:rPr>
            <w:noProof/>
            <w:webHidden/>
          </w:rPr>
          <w:t>28</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11" w:history="1">
        <w:r w:rsidR="00CF706F" w:rsidRPr="00151E2D">
          <w:rPr>
            <w:rStyle w:val="Hyperlink"/>
            <w:noProof/>
            <w:lang w:val="fr-CH"/>
          </w:rPr>
          <w:t xml:space="preserve">Appendice 2 à l'Annexe 2 </w:t>
        </w:r>
        <w:r w:rsidR="00CF706F" w:rsidRPr="00151E2D">
          <w:rPr>
            <w:rStyle w:val="Hyperlink"/>
            <w:rFonts w:asciiTheme="majorBidi" w:hAnsiTheme="majorBidi" w:cstheme="majorBidi"/>
            <w:noProof/>
            <w:lang w:val="fr-CH"/>
          </w:rPr>
          <w:t xml:space="preserve"> </w:t>
        </w:r>
        <w:r w:rsidR="00CF706F" w:rsidRPr="00151E2D">
          <w:rPr>
            <w:rStyle w:val="Hyperlink"/>
            <w:rFonts w:asciiTheme="majorBidi" w:hAnsiTheme="majorBidi" w:cstheme="majorBidi"/>
            <w:bCs/>
            <w:noProof/>
            <w:lang w:val="fr-CH"/>
          </w:rPr>
          <w:t xml:space="preserve">(Etats-Unis d'Amérique) </w:t>
        </w:r>
        <w:r w:rsidR="00CF706F" w:rsidRPr="00B4469B">
          <w:rPr>
            <w:rStyle w:val="Hyperlink"/>
            <w:rFonts w:asciiTheme="majorBidi" w:hAnsiTheme="majorBidi" w:cstheme="majorBidi"/>
            <w:bCs/>
            <w:noProof/>
            <w:lang w:val="fr-CH"/>
          </w:rPr>
          <w:t>–</w:t>
        </w:r>
        <w:r w:rsidR="00CF706F" w:rsidRPr="00151E2D">
          <w:rPr>
            <w:rStyle w:val="Hyperlink"/>
            <w:rFonts w:asciiTheme="majorBidi" w:hAnsiTheme="majorBidi" w:cstheme="majorBidi"/>
            <w:noProof/>
            <w:lang w:val="fr-CH"/>
          </w:rPr>
          <w:t xml:space="preserve"> Précisions concernant les Règles de la FCC relatives aux émetteurs à faible puissance sans licence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_Toc430071711 \h </w:instrText>
        </w:r>
        <w:r w:rsidR="00CF706F">
          <w:rPr>
            <w:noProof/>
            <w:webHidden/>
          </w:rPr>
        </w:r>
        <w:r w:rsidR="00CF706F">
          <w:rPr>
            <w:noProof/>
            <w:webHidden/>
          </w:rPr>
          <w:fldChar w:fldCharType="separate"/>
        </w:r>
        <w:r>
          <w:rPr>
            <w:noProof/>
            <w:webHidden/>
          </w:rPr>
          <w:t>28</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12" w:history="1">
        <w:r w:rsidR="00CF706F" w:rsidRPr="00151E2D">
          <w:rPr>
            <w:rStyle w:val="Hyperlink"/>
            <w:rFonts w:asciiTheme="majorBidi" w:hAnsiTheme="majorBidi" w:cstheme="majorBidi"/>
            <w:noProof/>
            <w:lang w:val="fr-CH"/>
          </w:rPr>
          <w:t>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Introduction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_Toc430071712 \h </w:instrText>
        </w:r>
        <w:r w:rsidR="00CF706F">
          <w:rPr>
            <w:noProof/>
            <w:webHidden/>
          </w:rPr>
        </w:r>
        <w:r w:rsidR="00CF706F">
          <w:rPr>
            <w:noProof/>
            <w:webHidden/>
          </w:rPr>
          <w:fldChar w:fldCharType="separate"/>
        </w:r>
        <w:r>
          <w:rPr>
            <w:noProof/>
            <w:webHidden/>
          </w:rPr>
          <w:t>28</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13" w:history="1">
        <w:r w:rsidR="00CF706F" w:rsidRPr="00151E2D">
          <w:rPr>
            <w:rStyle w:val="Hyperlink"/>
            <w:rFonts w:asciiTheme="majorBidi" w:hAnsiTheme="majorBidi" w:cstheme="majorBidi"/>
            <w:noProof/>
            <w:lang w:val="fr-CH"/>
          </w:rPr>
          <w:t>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Emetteurs à faible puissance sans licence – Approche générale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_Toc430071713 \h </w:instrText>
        </w:r>
        <w:r w:rsidR="00CF706F">
          <w:rPr>
            <w:noProof/>
            <w:webHidden/>
          </w:rPr>
        </w:r>
        <w:r w:rsidR="00CF706F">
          <w:rPr>
            <w:noProof/>
            <w:webHidden/>
          </w:rPr>
          <w:fldChar w:fldCharType="separate"/>
        </w:r>
        <w:r>
          <w:rPr>
            <w:noProof/>
            <w:webHidden/>
          </w:rPr>
          <w:t>29</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14" w:history="1">
        <w:r w:rsidR="00CF706F" w:rsidRPr="00151E2D">
          <w:rPr>
            <w:rStyle w:val="Hyperlink"/>
            <w:rFonts w:asciiTheme="majorBidi" w:hAnsiTheme="majorBidi" w:cstheme="majorBidi"/>
            <w:noProof/>
            <w:lang w:val="fr-CH"/>
          </w:rPr>
          <w:t>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Liste de définitions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_Toc430071714 \h </w:instrText>
        </w:r>
        <w:r w:rsidR="00CF706F">
          <w:rPr>
            <w:noProof/>
            <w:webHidden/>
          </w:rPr>
        </w:r>
        <w:r w:rsidR="00CF706F">
          <w:rPr>
            <w:noProof/>
            <w:webHidden/>
          </w:rPr>
          <w:fldChar w:fldCharType="separate"/>
        </w:r>
        <w:r>
          <w:rPr>
            <w:noProof/>
            <w:webHidden/>
          </w:rPr>
          <w:t>29</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15" w:history="1">
        <w:r w:rsidR="00CF706F" w:rsidRPr="00151E2D">
          <w:rPr>
            <w:rStyle w:val="Hyperlink"/>
            <w:rFonts w:asciiTheme="majorBidi" w:hAnsiTheme="majorBidi" w:cstheme="majorBidi"/>
            <w:noProof/>
            <w:lang w:val="fr-CH"/>
          </w:rPr>
          <w:t>4</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Normes techniques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_Toc430071715 \h </w:instrText>
        </w:r>
        <w:r w:rsidR="00CF706F">
          <w:rPr>
            <w:noProof/>
            <w:webHidden/>
          </w:rPr>
        </w:r>
        <w:r w:rsidR="00CF706F">
          <w:rPr>
            <w:noProof/>
            <w:webHidden/>
          </w:rPr>
          <w:fldChar w:fldCharType="separate"/>
        </w:r>
        <w:r>
          <w:rPr>
            <w:noProof/>
            <w:webHidden/>
          </w:rPr>
          <w:t>30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16" w:history="1">
        <w:r w:rsidR="00CF706F" w:rsidRPr="00151E2D">
          <w:rPr>
            <w:rStyle w:val="Hyperlink"/>
            <w:rFonts w:asciiTheme="majorBidi" w:hAnsiTheme="majorBidi" w:cstheme="majorBidi"/>
            <w:noProof/>
            <w:lang w:val="fr-CH"/>
          </w:rPr>
          <w:t>4.1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Limites des émissions par conduction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_Toc430071716 \h </w:instrText>
        </w:r>
        <w:r w:rsidR="00CF706F">
          <w:rPr>
            <w:noProof/>
            <w:webHidden/>
          </w:rPr>
        </w:r>
        <w:r w:rsidR="00CF706F">
          <w:rPr>
            <w:noProof/>
            <w:webHidden/>
          </w:rPr>
          <w:fldChar w:fldCharType="separate"/>
        </w:r>
        <w:r>
          <w:rPr>
            <w:noProof/>
            <w:webHidden/>
          </w:rPr>
          <w:t>30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17" w:history="1">
        <w:r w:rsidR="00CF706F" w:rsidRPr="00151E2D">
          <w:rPr>
            <w:rStyle w:val="Hyperlink"/>
            <w:rFonts w:asciiTheme="majorBidi" w:hAnsiTheme="majorBidi" w:cstheme="majorBidi"/>
            <w:noProof/>
            <w:lang w:val="fr-CH"/>
          </w:rPr>
          <w:t>4.2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Limites des émissions par rayonnement</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_Toc430071717 \h </w:instrText>
        </w:r>
        <w:r w:rsidR="00CF706F">
          <w:rPr>
            <w:noProof/>
            <w:webHidden/>
          </w:rPr>
        </w:r>
        <w:r w:rsidR="00CF706F">
          <w:rPr>
            <w:noProof/>
            <w:webHidden/>
          </w:rPr>
          <w:fldChar w:fldCharType="separate"/>
        </w:r>
        <w:r>
          <w:rPr>
            <w:noProof/>
            <w:webHidden/>
          </w:rPr>
          <w:t>31</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18" w:history="1">
        <w:r w:rsidR="00CF706F" w:rsidRPr="00151E2D">
          <w:rPr>
            <w:rStyle w:val="Hyperlink"/>
            <w:rFonts w:asciiTheme="majorBidi" w:hAnsiTheme="majorBidi" w:cstheme="majorBidi"/>
            <w:noProof/>
            <w:lang w:val="fr-CH"/>
          </w:rPr>
          <w:t>5</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Spécifications d'antenne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_Toc430071718 \h </w:instrText>
        </w:r>
        <w:r w:rsidR="00CF706F">
          <w:rPr>
            <w:noProof/>
            <w:webHidden/>
          </w:rPr>
        </w:r>
        <w:r w:rsidR="00CF706F">
          <w:rPr>
            <w:noProof/>
            <w:webHidden/>
          </w:rPr>
          <w:fldChar w:fldCharType="separate"/>
        </w:r>
        <w:r>
          <w:rPr>
            <w:noProof/>
            <w:webHidden/>
          </w:rPr>
          <w:t>41</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19" w:history="1">
        <w:r w:rsidR="00CF706F" w:rsidRPr="00151E2D">
          <w:rPr>
            <w:rStyle w:val="Hyperlink"/>
            <w:rFonts w:asciiTheme="majorBidi" w:hAnsiTheme="majorBidi" w:cstheme="majorBidi"/>
            <w:noProof/>
            <w:lang w:val="fr-CH"/>
          </w:rPr>
          <w:t>6</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Bandes avec restrictions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_Toc430071719 \h </w:instrText>
        </w:r>
        <w:r w:rsidR="00CF706F">
          <w:rPr>
            <w:noProof/>
            <w:webHidden/>
          </w:rPr>
        </w:r>
        <w:r w:rsidR="00CF706F">
          <w:rPr>
            <w:noProof/>
            <w:webHidden/>
          </w:rPr>
          <w:fldChar w:fldCharType="separate"/>
        </w:r>
        <w:r>
          <w:rPr>
            <w:noProof/>
            <w:webHidden/>
          </w:rPr>
          <w:t>42</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20" w:history="1">
        <w:r w:rsidR="00CF706F" w:rsidRPr="00151E2D">
          <w:rPr>
            <w:rStyle w:val="Hyperlink"/>
            <w:noProof/>
            <w:lang w:val="fr-CH"/>
          </w:rPr>
          <w:t>7</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Autorisation des équipements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_Toc430071720 \h </w:instrText>
        </w:r>
        <w:r w:rsidR="00CF706F">
          <w:rPr>
            <w:noProof/>
            <w:webHidden/>
          </w:rPr>
        </w:r>
        <w:r w:rsidR="00CF706F">
          <w:rPr>
            <w:noProof/>
            <w:webHidden/>
          </w:rPr>
          <w:fldChar w:fldCharType="separate"/>
        </w:r>
        <w:r>
          <w:rPr>
            <w:noProof/>
            <w:webHidden/>
          </w:rPr>
          <w:t>42</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21" w:history="1">
        <w:r w:rsidR="00CF706F" w:rsidRPr="00151E2D">
          <w:rPr>
            <w:rStyle w:val="Hyperlink"/>
            <w:rFonts w:asciiTheme="majorBidi" w:hAnsiTheme="majorBidi" w:cstheme="majorBidi"/>
            <w:noProof/>
            <w:lang w:val="fr-CH"/>
          </w:rPr>
          <w:t>7.1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Certification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_Toc430071721 \h </w:instrText>
        </w:r>
        <w:r w:rsidR="00CF706F">
          <w:rPr>
            <w:noProof/>
            <w:webHidden/>
          </w:rPr>
        </w:r>
        <w:r w:rsidR="00CF706F">
          <w:rPr>
            <w:noProof/>
            <w:webHidden/>
          </w:rPr>
          <w:fldChar w:fldCharType="separate"/>
        </w:r>
        <w:r>
          <w:rPr>
            <w:noProof/>
            <w:webHidden/>
          </w:rPr>
          <w:t>43</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22" w:history="1">
        <w:r w:rsidR="00CF706F" w:rsidRPr="00151E2D">
          <w:rPr>
            <w:rStyle w:val="Hyperlink"/>
            <w:rFonts w:asciiTheme="majorBidi" w:hAnsiTheme="majorBidi" w:cstheme="majorBidi"/>
            <w:noProof/>
            <w:lang w:val="fr-CH"/>
          </w:rPr>
          <w:t>7.2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Vérification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_Toc430071722 \h </w:instrText>
        </w:r>
        <w:r w:rsidR="00CF706F">
          <w:rPr>
            <w:noProof/>
            <w:webHidden/>
          </w:rPr>
        </w:r>
        <w:r w:rsidR="00CF706F">
          <w:rPr>
            <w:noProof/>
            <w:webHidden/>
          </w:rPr>
          <w:fldChar w:fldCharType="separate"/>
        </w:r>
        <w:r>
          <w:rPr>
            <w:noProof/>
            <w:webHidden/>
          </w:rPr>
          <w:t>44</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23" w:history="1">
        <w:r w:rsidR="00CF706F" w:rsidRPr="00151E2D">
          <w:rPr>
            <w:rStyle w:val="Hyperlink"/>
            <w:rFonts w:asciiTheme="majorBidi" w:hAnsiTheme="majorBidi" w:cstheme="majorBidi"/>
            <w:noProof/>
            <w:lang w:val="fr-CH"/>
          </w:rPr>
          <w:t>8</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Cas particuliers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_Toc430071723 \h </w:instrText>
        </w:r>
        <w:r w:rsidR="00CF706F">
          <w:rPr>
            <w:noProof/>
            <w:webHidden/>
          </w:rPr>
        </w:r>
        <w:r w:rsidR="00CF706F">
          <w:rPr>
            <w:noProof/>
            <w:webHidden/>
          </w:rPr>
          <w:fldChar w:fldCharType="separate"/>
        </w:r>
        <w:r>
          <w:rPr>
            <w:noProof/>
            <w:webHidden/>
          </w:rPr>
          <w:t>45</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24" w:history="1">
        <w:r w:rsidR="00CF706F" w:rsidRPr="00151E2D">
          <w:rPr>
            <w:rStyle w:val="Hyperlink"/>
            <w:rFonts w:asciiTheme="majorBidi" w:hAnsiTheme="majorBidi" w:cstheme="majorBidi"/>
            <w:noProof/>
            <w:lang w:val="fr-CH"/>
          </w:rPr>
          <w:t>8.1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Téléphones sans cordon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_Toc430071724 \h </w:instrText>
        </w:r>
        <w:r w:rsidR="00CF706F">
          <w:rPr>
            <w:noProof/>
            <w:webHidden/>
          </w:rPr>
        </w:r>
        <w:r w:rsidR="00CF706F">
          <w:rPr>
            <w:noProof/>
            <w:webHidden/>
          </w:rPr>
          <w:fldChar w:fldCharType="separate"/>
        </w:r>
        <w:r>
          <w:rPr>
            <w:noProof/>
            <w:webHidden/>
          </w:rPr>
          <w:t>45</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25" w:history="1">
        <w:r w:rsidR="00CF706F" w:rsidRPr="00151E2D">
          <w:rPr>
            <w:rStyle w:val="Hyperlink"/>
            <w:rFonts w:asciiTheme="majorBidi" w:hAnsiTheme="majorBidi" w:cstheme="majorBidi"/>
            <w:noProof/>
            <w:lang w:val="fr-CH"/>
          </w:rPr>
          <w:t>8.2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Systèmes hertziens dans les tunnels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_Toc430071725 \h </w:instrText>
        </w:r>
        <w:r w:rsidR="00CF706F">
          <w:rPr>
            <w:noProof/>
            <w:webHidden/>
          </w:rPr>
        </w:r>
        <w:r w:rsidR="00CF706F">
          <w:rPr>
            <w:noProof/>
            <w:webHidden/>
          </w:rPr>
          <w:fldChar w:fldCharType="separate"/>
        </w:r>
        <w:r>
          <w:rPr>
            <w:noProof/>
            <w:webHidden/>
          </w:rPr>
          <w:t>45</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26" w:history="1">
        <w:r w:rsidR="00CF706F" w:rsidRPr="00151E2D">
          <w:rPr>
            <w:rStyle w:val="Hyperlink"/>
            <w:rFonts w:asciiTheme="majorBidi" w:hAnsiTheme="majorBidi" w:cstheme="majorBidi"/>
            <w:noProof/>
            <w:lang w:val="fr-CH"/>
          </w:rPr>
          <w:t>8.3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Emetteurs fabriqués à titre privé non destinés à la vente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_Toc430071726 \h </w:instrText>
        </w:r>
        <w:r w:rsidR="00CF706F">
          <w:rPr>
            <w:noProof/>
            <w:webHidden/>
          </w:rPr>
        </w:r>
        <w:r w:rsidR="00CF706F">
          <w:rPr>
            <w:noProof/>
            <w:webHidden/>
          </w:rPr>
          <w:fldChar w:fldCharType="separate"/>
        </w:r>
        <w:r>
          <w:rPr>
            <w:noProof/>
            <w:webHidden/>
          </w:rPr>
          <w:t>45</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27" w:history="1">
        <w:r w:rsidR="00CF706F" w:rsidRPr="00151E2D">
          <w:rPr>
            <w:rStyle w:val="Hyperlink"/>
            <w:rFonts w:asciiTheme="majorBidi" w:hAnsiTheme="majorBidi" w:cstheme="majorBidi"/>
            <w:noProof/>
            <w:lang w:val="fr-CH"/>
          </w:rPr>
          <w:t>9</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Foire aux questions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_Toc430071727 \h </w:instrText>
        </w:r>
        <w:r w:rsidR="00CF706F">
          <w:rPr>
            <w:noProof/>
            <w:webHidden/>
          </w:rPr>
        </w:r>
        <w:r w:rsidR="00CF706F">
          <w:rPr>
            <w:noProof/>
            <w:webHidden/>
          </w:rPr>
          <w:fldChar w:fldCharType="separate"/>
        </w:r>
        <w:r>
          <w:rPr>
            <w:noProof/>
            <w:webHidden/>
          </w:rPr>
          <w:t>46</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28" w:history="1">
        <w:r w:rsidR="00CF706F" w:rsidRPr="00151E2D">
          <w:rPr>
            <w:rStyle w:val="Hyperlink"/>
            <w:rFonts w:asciiTheme="majorBidi" w:hAnsiTheme="majorBidi" w:cstheme="majorBidi"/>
            <w:noProof/>
            <w:lang w:val="fr-CH"/>
          </w:rPr>
          <w:t>9.1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Que se passe-t-il en cas de vente, importation ou utilisation d'émetteurs à faible puissance non conformes?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_Toc430071728 \h </w:instrText>
        </w:r>
        <w:r w:rsidR="00CF706F">
          <w:rPr>
            <w:noProof/>
            <w:webHidden/>
          </w:rPr>
        </w:r>
        <w:r w:rsidR="00CF706F">
          <w:rPr>
            <w:noProof/>
            <w:webHidden/>
          </w:rPr>
          <w:fldChar w:fldCharType="separate"/>
        </w:r>
        <w:r>
          <w:rPr>
            <w:noProof/>
            <w:webHidden/>
          </w:rPr>
          <w:t>46</w:t>
        </w:r>
        <w:r w:rsidR="00CF706F">
          <w:rPr>
            <w:noProof/>
            <w:webHidden/>
          </w:rPr>
          <w:fldChar w:fldCharType="end"/>
        </w:r>
      </w:hyperlink>
    </w:p>
    <w:p w:rsidR="000B59DC" w:rsidRDefault="000B59DC" w:rsidP="000B59DC">
      <w:pPr>
        <w:pStyle w:val="toc0"/>
        <w:rPr>
          <w:noProof/>
        </w:rPr>
      </w:pPr>
      <w:r w:rsidRPr="00B4469B">
        <w:rPr>
          <w:noProof/>
        </w:rPr>
        <w:lastRenderedPageBreak/>
        <w:tab/>
        <w:t>Page</w:t>
      </w:r>
    </w:p>
    <w:p w:rsidR="00CF706F" w:rsidRDefault="00AB74B0" w:rsidP="00CF706F">
      <w:pPr>
        <w:pStyle w:val="TOC2"/>
        <w:rPr>
          <w:rFonts w:asciiTheme="minorHAnsi" w:eastAsiaTheme="minorEastAsia" w:hAnsiTheme="minorHAnsi" w:cstheme="minorBidi"/>
          <w:noProof/>
          <w:sz w:val="22"/>
          <w:szCs w:val="22"/>
          <w:lang w:eastAsia="zh-CN"/>
        </w:rPr>
      </w:pPr>
      <w:hyperlink w:anchor="_Toc430071729" w:history="1">
        <w:r w:rsidR="00CF706F" w:rsidRPr="00151E2D">
          <w:rPr>
            <w:rStyle w:val="Hyperlink"/>
            <w:rFonts w:asciiTheme="majorBidi" w:hAnsiTheme="majorBidi" w:cstheme="majorBidi"/>
            <w:noProof/>
            <w:lang w:val="fr-CH"/>
          </w:rPr>
          <w:t>9.2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Quelles modifications peut-on apporter à un dispositif autorisé par la FCC sans qu'une nouvelle autorisation de la FCC ne soit nécessaire?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_Toc430071729 \h </w:instrText>
        </w:r>
        <w:r w:rsidR="00CF706F">
          <w:rPr>
            <w:noProof/>
            <w:webHidden/>
          </w:rPr>
        </w:r>
        <w:r w:rsidR="00CF706F">
          <w:rPr>
            <w:noProof/>
            <w:webHidden/>
          </w:rPr>
          <w:fldChar w:fldCharType="separate"/>
        </w:r>
        <w:r>
          <w:rPr>
            <w:noProof/>
            <w:webHidden/>
          </w:rPr>
          <w:t>46</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30" w:history="1">
        <w:r w:rsidR="00CF706F" w:rsidRPr="00151E2D">
          <w:rPr>
            <w:rStyle w:val="Hyperlink"/>
            <w:rFonts w:asciiTheme="majorBidi" w:hAnsiTheme="majorBidi" w:cstheme="majorBidi"/>
            <w:noProof/>
            <w:lang w:val="fr-CH"/>
          </w:rPr>
          <w:t>9.3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Quelle est la relation entre µV/m et W?</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_Toc430071730 \h </w:instrText>
        </w:r>
        <w:r w:rsidR="00CF706F">
          <w:rPr>
            <w:noProof/>
            <w:webHidden/>
          </w:rPr>
        </w:r>
        <w:r w:rsidR="00CF706F">
          <w:rPr>
            <w:noProof/>
            <w:webHidden/>
          </w:rPr>
          <w:fldChar w:fldCharType="separate"/>
        </w:r>
        <w:r>
          <w:rPr>
            <w:noProof/>
            <w:webHidden/>
          </w:rPr>
          <w:t>47</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31" w:history="1">
        <w:r w:rsidR="00CF706F" w:rsidRPr="00151E2D">
          <w:rPr>
            <w:rStyle w:val="Hyperlink"/>
            <w:rFonts w:asciiTheme="majorBidi" w:hAnsiTheme="majorBidi" w:cstheme="majorBidi"/>
            <w:noProof/>
            <w:lang w:val="fr-CH"/>
          </w:rPr>
          <w:t xml:space="preserve">Appendice 3 à l'Annexe 2  </w:t>
        </w:r>
        <w:r w:rsidR="00CF706F" w:rsidRPr="00151E2D">
          <w:rPr>
            <w:rStyle w:val="Hyperlink"/>
            <w:rFonts w:asciiTheme="majorBidi" w:hAnsiTheme="majorBidi" w:cstheme="majorBidi"/>
            <w:bCs/>
            <w:noProof/>
            <w:lang w:val="fr-CH"/>
          </w:rPr>
          <w:t xml:space="preserve">(République populaire de Chine) </w:t>
        </w:r>
        <w:r w:rsidR="00CF706F" w:rsidRPr="00B4469B">
          <w:rPr>
            <w:rStyle w:val="Hyperlink"/>
            <w:rFonts w:asciiTheme="majorBidi" w:hAnsiTheme="majorBidi" w:cstheme="majorBidi"/>
            <w:bCs/>
            <w:noProof/>
            <w:lang w:val="fr-CH"/>
          </w:rPr>
          <w:t>–</w:t>
        </w:r>
        <w:r w:rsidR="00CF706F" w:rsidRPr="00151E2D">
          <w:rPr>
            <w:rStyle w:val="Hyperlink"/>
            <w:rFonts w:asciiTheme="majorBidi" w:hAnsiTheme="majorBidi" w:cstheme="majorBidi"/>
            <w:noProof/>
            <w:lang w:val="fr-CH"/>
          </w:rPr>
          <w:t xml:space="preserve"> Dispositions et paramètres techniques concernant les SRD en Chine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_Toc430071731 \h </w:instrText>
        </w:r>
        <w:r w:rsidR="00CF706F">
          <w:rPr>
            <w:noProof/>
            <w:webHidden/>
          </w:rPr>
        </w:r>
        <w:r w:rsidR="00CF706F">
          <w:rPr>
            <w:noProof/>
            <w:webHidden/>
          </w:rPr>
          <w:fldChar w:fldCharType="separate"/>
        </w:r>
        <w:r>
          <w:rPr>
            <w:noProof/>
            <w:webHidden/>
          </w:rPr>
          <w:t>48</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32" w:history="1">
        <w:r w:rsidR="00CF706F" w:rsidRPr="00151E2D">
          <w:rPr>
            <w:rStyle w:val="Hyperlink"/>
            <w:rFonts w:asciiTheme="majorBidi" w:hAnsiTheme="majorBidi" w:cstheme="majorBidi"/>
            <w:noProof/>
            <w:lang w:val="fr-CH"/>
          </w:rPr>
          <w:t>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Paramètres techniques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_Toc430071732 \h </w:instrText>
        </w:r>
        <w:r w:rsidR="00CF706F">
          <w:rPr>
            <w:noProof/>
            <w:webHidden/>
          </w:rPr>
        </w:r>
        <w:r w:rsidR="00CF706F">
          <w:rPr>
            <w:noProof/>
            <w:webHidden/>
          </w:rPr>
          <w:fldChar w:fldCharType="separate"/>
        </w:r>
        <w:r>
          <w:rPr>
            <w:noProof/>
            <w:webHidden/>
          </w:rPr>
          <w:t>48</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33" w:history="1">
        <w:r w:rsidR="00CF706F" w:rsidRPr="00151E2D">
          <w:rPr>
            <w:rStyle w:val="Hyperlink"/>
            <w:rFonts w:asciiTheme="majorBidi" w:hAnsiTheme="majorBidi" w:cstheme="majorBidi"/>
            <w:noProof/>
            <w:lang w:val="fr-CH"/>
          </w:rPr>
          <w:t>1.1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Téléphone analogique sans cordon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_Toc430071733 \h </w:instrText>
        </w:r>
        <w:r w:rsidR="00CF706F">
          <w:rPr>
            <w:noProof/>
            <w:webHidden/>
          </w:rPr>
        </w:r>
        <w:r w:rsidR="00CF706F">
          <w:rPr>
            <w:noProof/>
            <w:webHidden/>
          </w:rPr>
          <w:fldChar w:fldCharType="separate"/>
        </w:r>
        <w:r>
          <w:rPr>
            <w:noProof/>
            <w:webHidden/>
          </w:rPr>
          <w:t>48</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34" w:history="1">
        <w:r w:rsidR="00CF706F" w:rsidRPr="00151E2D">
          <w:rPr>
            <w:rStyle w:val="Hyperlink"/>
            <w:rFonts w:asciiTheme="majorBidi" w:hAnsiTheme="majorBidi" w:cstheme="majorBidi"/>
            <w:noProof/>
            <w:lang w:val="fr-CH"/>
          </w:rPr>
          <w:t>1.2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Emetteurs audio hertziens et appareils de mesure destinés à des applications civiles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_Toc430071734 \h </w:instrText>
        </w:r>
        <w:r w:rsidR="00CF706F">
          <w:rPr>
            <w:noProof/>
            <w:webHidden/>
          </w:rPr>
        </w:r>
        <w:r w:rsidR="00CF706F">
          <w:rPr>
            <w:noProof/>
            <w:webHidden/>
          </w:rPr>
          <w:fldChar w:fldCharType="separate"/>
        </w:r>
        <w:r>
          <w:rPr>
            <w:noProof/>
            <w:webHidden/>
          </w:rPr>
          <w:t>48</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35" w:history="1">
        <w:r w:rsidR="00CF706F" w:rsidRPr="00151E2D">
          <w:rPr>
            <w:rStyle w:val="Hyperlink"/>
            <w:rFonts w:asciiTheme="majorBidi" w:hAnsiTheme="majorBidi" w:cstheme="majorBidi"/>
            <w:noProof/>
            <w:lang w:val="fr-CH"/>
          </w:rPr>
          <w:t>1.3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Dispositifs de télécommande de modèles réduits et de jouets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_Toc430071735 \h </w:instrText>
        </w:r>
        <w:r w:rsidR="00CF706F">
          <w:rPr>
            <w:noProof/>
            <w:webHidden/>
          </w:rPr>
        </w:r>
        <w:r w:rsidR="00CF706F">
          <w:rPr>
            <w:noProof/>
            <w:webHidden/>
          </w:rPr>
          <w:fldChar w:fldCharType="separate"/>
        </w:r>
        <w:r>
          <w:rPr>
            <w:noProof/>
            <w:webHidden/>
          </w:rPr>
          <w:t>49</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36" w:history="1">
        <w:r w:rsidR="00CF706F" w:rsidRPr="00151E2D">
          <w:rPr>
            <w:rStyle w:val="Hyperlink"/>
            <w:rFonts w:asciiTheme="majorBidi" w:hAnsiTheme="majorBidi" w:cstheme="majorBidi"/>
            <w:noProof/>
            <w:lang w:val="fr-CH"/>
          </w:rPr>
          <w:t>1.4</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Equipements de radiocommunications mobiles privées en bande publique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_Toc430071736 \h </w:instrText>
        </w:r>
        <w:r w:rsidR="00CF706F">
          <w:rPr>
            <w:noProof/>
            <w:webHidden/>
          </w:rPr>
        </w:r>
        <w:r w:rsidR="00CF706F">
          <w:rPr>
            <w:noProof/>
            <w:webHidden/>
          </w:rPr>
          <w:fldChar w:fldCharType="separate"/>
        </w:r>
        <w:r>
          <w:rPr>
            <w:noProof/>
            <w:webHidden/>
          </w:rPr>
          <w:t>49</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37" w:history="1">
        <w:r w:rsidR="00CF706F" w:rsidRPr="00151E2D">
          <w:rPr>
            <w:rStyle w:val="Hyperlink"/>
            <w:rFonts w:asciiTheme="majorBidi" w:hAnsiTheme="majorBidi" w:cstheme="majorBidi"/>
            <w:noProof/>
            <w:lang w:val="fr-CH"/>
          </w:rPr>
          <w:t>1.5</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Dispositifs radio généraux de télécommande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_Toc430071737 \h </w:instrText>
        </w:r>
        <w:r w:rsidR="00CF706F">
          <w:rPr>
            <w:noProof/>
            <w:webHidden/>
          </w:rPr>
        </w:r>
        <w:r w:rsidR="00CF706F">
          <w:rPr>
            <w:noProof/>
            <w:webHidden/>
          </w:rPr>
          <w:fldChar w:fldCharType="separate"/>
        </w:r>
        <w:r>
          <w:rPr>
            <w:noProof/>
            <w:webHidden/>
          </w:rPr>
          <w:t>49</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38" w:history="1">
        <w:r w:rsidR="00CF706F" w:rsidRPr="00151E2D">
          <w:rPr>
            <w:rStyle w:val="Hyperlink"/>
            <w:rFonts w:asciiTheme="majorBidi" w:hAnsiTheme="majorBidi" w:cstheme="majorBidi"/>
            <w:noProof/>
            <w:lang w:val="fr-CH"/>
          </w:rPr>
          <w:t>1.6</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Emetteurs de télémesure biomédicale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_Toc430071738 \h </w:instrText>
        </w:r>
        <w:r w:rsidR="00CF706F">
          <w:rPr>
            <w:noProof/>
            <w:webHidden/>
          </w:rPr>
        </w:r>
        <w:r w:rsidR="00CF706F">
          <w:rPr>
            <w:noProof/>
            <w:webHidden/>
          </w:rPr>
          <w:fldChar w:fldCharType="separate"/>
        </w:r>
        <w:r>
          <w:rPr>
            <w:noProof/>
            <w:webHidden/>
          </w:rPr>
          <w:t>50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39" w:history="1">
        <w:r w:rsidR="00CF706F" w:rsidRPr="00151E2D">
          <w:rPr>
            <w:rStyle w:val="Hyperlink"/>
            <w:rFonts w:asciiTheme="majorBidi" w:hAnsiTheme="majorBidi" w:cstheme="majorBidi"/>
            <w:noProof/>
            <w:lang w:val="fr-CH"/>
          </w:rPr>
          <w:t>1.7</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Equipements de levage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_Toc430071739 \h </w:instrText>
        </w:r>
        <w:r w:rsidR="00CF706F">
          <w:rPr>
            <w:noProof/>
            <w:webHidden/>
          </w:rPr>
        </w:r>
        <w:r w:rsidR="00CF706F">
          <w:rPr>
            <w:noProof/>
            <w:webHidden/>
          </w:rPr>
          <w:fldChar w:fldCharType="separate"/>
        </w:r>
        <w:r>
          <w:rPr>
            <w:noProof/>
            <w:webHidden/>
          </w:rPr>
          <w:t>50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40" w:history="1">
        <w:r w:rsidR="00CF706F" w:rsidRPr="00151E2D">
          <w:rPr>
            <w:rStyle w:val="Hyperlink"/>
            <w:rFonts w:asciiTheme="majorBidi" w:hAnsiTheme="majorBidi" w:cstheme="majorBidi"/>
            <w:noProof/>
            <w:lang w:val="fr-CH"/>
          </w:rPr>
          <w:t>1.8</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Equipements de pesée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_Toc430071740 \h </w:instrText>
        </w:r>
        <w:r w:rsidR="00CF706F">
          <w:rPr>
            <w:noProof/>
            <w:webHidden/>
          </w:rPr>
        </w:r>
        <w:r w:rsidR="00CF706F">
          <w:rPr>
            <w:noProof/>
            <w:webHidden/>
          </w:rPr>
          <w:fldChar w:fldCharType="separate"/>
        </w:r>
        <w:r>
          <w:rPr>
            <w:noProof/>
            <w:webHidden/>
          </w:rPr>
          <w:t>50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41" w:history="1">
        <w:r w:rsidR="00CF706F" w:rsidRPr="00151E2D">
          <w:rPr>
            <w:rStyle w:val="Hyperlink"/>
            <w:rFonts w:asciiTheme="majorBidi" w:hAnsiTheme="majorBidi" w:cstheme="majorBidi"/>
            <w:noProof/>
            <w:lang w:val="fr-CH"/>
          </w:rPr>
          <w:t>1.9</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Equipements radio de télécommande utilisés dans l'industrie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_Toc430071741 \h </w:instrText>
        </w:r>
        <w:r w:rsidR="00CF706F">
          <w:rPr>
            <w:noProof/>
            <w:webHidden/>
          </w:rPr>
        </w:r>
        <w:r w:rsidR="00CF706F">
          <w:rPr>
            <w:noProof/>
            <w:webHidden/>
          </w:rPr>
          <w:fldChar w:fldCharType="separate"/>
        </w:r>
        <w:r>
          <w:rPr>
            <w:noProof/>
            <w:webHidden/>
          </w:rPr>
          <w:t>50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42" w:history="1">
        <w:r w:rsidR="00CF706F" w:rsidRPr="00151E2D">
          <w:rPr>
            <w:rStyle w:val="Hyperlink"/>
            <w:rFonts w:asciiTheme="majorBidi" w:hAnsiTheme="majorBidi" w:cstheme="majorBidi"/>
            <w:noProof/>
            <w:lang w:val="fr-CH"/>
          </w:rPr>
          <w:t>1.10</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Equipements pour le transport de données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_Toc430071742 \h </w:instrText>
        </w:r>
        <w:r w:rsidR="00CF706F">
          <w:rPr>
            <w:noProof/>
            <w:webHidden/>
          </w:rPr>
        </w:r>
        <w:r w:rsidR="00CF706F">
          <w:rPr>
            <w:noProof/>
            <w:webHidden/>
          </w:rPr>
          <w:fldChar w:fldCharType="separate"/>
        </w:r>
        <w:r>
          <w:rPr>
            <w:noProof/>
            <w:webHidden/>
          </w:rPr>
          <w:t>50</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43" w:history="1">
        <w:r w:rsidR="00CF706F" w:rsidRPr="00151E2D">
          <w:rPr>
            <w:rStyle w:val="Hyperlink"/>
            <w:rFonts w:asciiTheme="majorBidi" w:hAnsiTheme="majorBidi" w:cstheme="majorBidi"/>
            <w:noProof/>
            <w:lang w:val="fr-CH"/>
          </w:rPr>
          <w:t>1.11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Dispositifs radio de commande destinés à des applications civiles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_Toc430071743 \h </w:instrText>
        </w:r>
        <w:r w:rsidR="00CF706F">
          <w:rPr>
            <w:noProof/>
            <w:webHidden/>
          </w:rPr>
        </w:r>
        <w:r w:rsidR="00CF706F">
          <w:rPr>
            <w:noProof/>
            <w:webHidden/>
          </w:rPr>
          <w:fldChar w:fldCharType="separate"/>
        </w:r>
        <w:r>
          <w:rPr>
            <w:noProof/>
            <w:webHidden/>
          </w:rPr>
          <w:t>51</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44" w:history="1">
        <w:r w:rsidR="00CF706F" w:rsidRPr="00151E2D">
          <w:rPr>
            <w:rStyle w:val="Hyperlink"/>
            <w:rFonts w:asciiTheme="majorBidi" w:hAnsiTheme="majorBidi" w:cstheme="majorBidi"/>
            <w:noProof/>
            <w:lang w:val="fr-CH"/>
          </w:rPr>
          <w:t>1.12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Autres SRD</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_Toc430071744 \h </w:instrText>
        </w:r>
        <w:r w:rsidR="00CF706F">
          <w:rPr>
            <w:noProof/>
            <w:webHidden/>
          </w:rPr>
        </w:r>
        <w:r w:rsidR="00CF706F">
          <w:rPr>
            <w:noProof/>
            <w:webHidden/>
          </w:rPr>
          <w:fldChar w:fldCharType="separate"/>
        </w:r>
        <w:r>
          <w:rPr>
            <w:noProof/>
            <w:webHidden/>
          </w:rPr>
          <w:t>51</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45" w:history="1">
        <w:r w:rsidR="00CF706F" w:rsidRPr="00151E2D">
          <w:rPr>
            <w:rStyle w:val="Hyperlink"/>
            <w:rFonts w:asciiTheme="majorBidi" w:hAnsiTheme="majorBidi" w:cstheme="majorBidi"/>
            <w:noProof/>
            <w:lang w:val="fr-CH"/>
          </w:rPr>
          <w:t>1.13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Téléphone numérique sans cordon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_Toc430071745 \h </w:instrText>
        </w:r>
        <w:r w:rsidR="00CF706F">
          <w:rPr>
            <w:noProof/>
            <w:webHidden/>
          </w:rPr>
        </w:r>
        <w:r w:rsidR="00CF706F">
          <w:rPr>
            <w:noProof/>
            <w:webHidden/>
          </w:rPr>
          <w:fldChar w:fldCharType="separate"/>
        </w:r>
        <w:r>
          <w:rPr>
            <w:noProof/>
            <w:webHidden/>
          </w:rPr>
          <w:t>52</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46" w:history="1">
        <w:r w:rsidR="00CF706F" w:rsidRPr="00151E2D">
          <w:rPr>
            <w:rStyle w:val="Hyperlink"/>
            <w:rFonts w:asciiTheme="majorBidi" w:hAnsiTheme="majorBidi" w:cstheme="majorBidi"/>
            <w:noProof/>
            <w:lang w:val="fr-CH"/>
          </w:rPr>
          <w:t>1.14</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Radars pour automobiles (radars anticollision)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_Toc430071746 \h </w:instrText>
        </w:r>
        <w:r w:rsidR="00CF706F">
          <w:rPr>
            <w:noProof/>
            <w:webHidden/>
          </w:rPr>
        </w:r>
        <w:r w:rsidR="00CF706F">
          <w:rPr>
            <w:noProof/>
            <w:webHidden/>
          </w:rPr>
          <w:fldChar w:fldCharType="separate"/>
        </w:r>
        <w:r>
          <w:rPr>
            <w:noProof/>
            <w:webHidden/>
          </w:rPr>
          <w:t>52</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47" w:history="1">
        <w:r w:rsidR="00CF706F" w:rsidRPr="00151E2D">
          <w:rPr>
            <w:rStyle w:val="Hyperlink"/>
            <w:rFonts w:asciiTheme="majorBidi" w:hAnsiTheme="majorBidi" w:cstheme="majorBidi"/>
            <w:noProof/>
            <w:lang w:val="fr-CH"/>
          </w:rPr>
          <w:t>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Paramètres de fonctionnement</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_Toc430071747 \h </w:instrText>
        </w:r>
        <w:r w:rsidR="00CF706F">
          <w:rPr>
            <w:noProof/>
            <w:webHidden/>
          </w:rPr>
        </w:r>
        <w:r w:rsidR="00CF706F">
          <w:rPr>
            <w:noProof/>
            <w:webHidden/>
          </w:rPr>
          <w:fldChar w:fldCharType="separate"/>
        </w:r>
        <w:r>
          <w:rPr>
            <w:noProof/>
            <w:webHidden/>
          </w:rPr>
          <w:t>52</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48" w:history="1">
        <w:r w:rsidR="00CF706F" w:rsidRPr="00151E2D">
          <w:rPr>
            <w:rStyle w:val="Hyperlink"/>
            <w:rFonts w:asciiTheme="majorBidi" w:hAnsiTheme="majorBidi" w:cstheme="majorBidi"/>
            <w:noProof/>
            <w:lang w:val="fr-CH"/>
          </w:rPr>
          <w:t>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Spécifications générales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_Toc430071748 \h </w:instrText>
        </w:r>
        <w:r w:rsidR="00CF706F">
          <w:rPr>
            <w:noProof/>
            <w:webHidden/>
          </w:rPr>
        </w:r>
        <w:r w:rsidR="00CF706F">
          <w:rPr>
            <w:noProof/>
            <w:webHidden/>
          </w:rPr>
          <w:fldChar w:fldCharType="separate"/>
        </w:r>
        <w:r>
          <w:rPr>
            <w:noProof/>
            <w:webHidden/>
          </w:rPr>
          <w:t>54</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49" w:history="1">
        <w:r w:rsidR="00CF706F" w:rsidRPr="00151E2D">
          <w:rPr>
            <w:rStyle w:val="Hyperlink"/>
            <w:rFonts w:asciiTheme="majorBidi" w:hAnsiTheme="majorBidi" w:cstheme="majorBidi"/>
            <w:noProof/>
            <w:lang w:val="fr-CH"/>
          </w:rPr>
          <w:t>3.1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Plages de fréquences pour la mesure des rayonnements non essentiels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_Toc430071749 \h </w:instrText>
        </w:r>
        <w:r w:rsidR="00CF706F">
          <w:rPr>
            <w:noProof/>
            <w:webHidden/>
          </w:rPr>
        </w:r>
        <w:r w:rsidR="00CF706F">
          <w:rPr>
            <w:noProof/>
            <w:webHidden/>
          </w:rPr>
          <w:fldChar w:fldCharType="separate"/>
        </w:r>
        <w:r>
          <w:rPr>
            <w:noProof/>
            <w:webHidden/>
          </w:rPr>
          <w:t>54</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50" w:history="1">
        <w:r w:rsidR="00CF706F" w:rsidRPr="00151E2D">
          <w:rPr>
            <w:rStyle w:val="Hyperlink"/>
            <w:noProof/>
            <w:lang w:val="fr-CH"/>
          </w:rPr>
          <w:t>3.2</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Limites des rayonnements non essentiels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_Toc430071750 \h </w:instrText>
        </w:r>
        <w:r w:rsidR="00CF706F">
          <w:rPr>
            <w:noProof/>
            <w:webHidden/>
          </w:rPr>
        </w:r>
        <w:r w:rsidR="00CF706F">
          <w:rPr>
            <w:noProof/>
            <w:webHidden/>
          </w:rPr>
          <w:fldChar w:fldCharType="separate"/>
        </w:r>
        <w:r>
          <w:rPr>
            <w:noProof/>
            <w:webHidden/>
          </w:rPr>
          <w:t>55</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52" w:history="1">
        <w:r w:rsidR="00CF706F" w:rsidRPr="00151E2D">
          <w:rPr>
            <w:rStyle w:val="Hyperlink"/>
            <w:rFonts w:asciiTheme="majorBidi" w:hAnsiTheme="majorBidi" w:cstheme="majorBidi"/>
            <w:noProof/>
            <w:lang w:val="fr-CH"/>
          </w:rPr>
          <w:t xml:space="preserve">Appendice 4 à l'Annexe 2  </w:t>
        </w:r>
        <w:r w:rsidR="00CF706F" w:rsidRPr="00151E2D">
          <w:rPr>
            <w:rStyle w:val="Hyperlink"/>
            <w:rFonts w:asciiTheme="majorBidi" w:hAnsiTheme="majorBidi" w:cstheme="majorBidi"/>
            <w:bCs/>
            <w:noProof/>
            <w:lang w:val="fr-CH"/>
          </w:rPr>
          <w:t xml:space="preserve">(Japon) </w:t>
        </w:r>
        <w:r w:rsidR="00CF706F" w:rsidRPr="00B4469B">
          <w:rPr>
            <w:rStyle w:val="Hyperlink"/>
            <w:rFonts w:asciiTheme="majorBidi" w:hAnsiTheme="majorBidi" w:cstheme="majorBidi"/>
            <w:bCs/>
            <w:noProof/>
            <w:lang w:val="fr-CH"/>
          </w:rPr>
          <w:t>–</w:t>
        </w:r>
        <w:r w:rsidR="00CF706F" w:rsidRPr="00151E2D">
          <w:rPr>
            <w:rStyle w:val="Hyperlink"/>
            <w:rFonts w:asciiTheme="majorBidi" w:hAnsiTheme="majorBidi" w:cstheme="majorBidi"/>
            <w:noProof/>
            <w:lang w:val="fr-CH"/>
          </w:rPr>
          <w:t xml:space="preserve"> Spécifications japonaises relatives aux dispositifs </w:t>
        </w:r>
        <w:r w:rsidR="00CF706F">
          <w:rPr>
            <w:rStyle w:val="Hyperlink"/>
            <w:rFonts w:asciiTheme="majorBidi" w:hAnsiTheme="majorBidi" w:cstheme="majorBidi"/>
            <w:noProof/>
            <w:lang w:val="fr-CH"/>
          </w:rPr>
          <w:br/>
        </w:r>
        <w:r w:rsidR="00CF706F" w:rsidRPr="00151E2D">
          <w:rPr>
            <w:rStyle w:val="Hyperlink"/>
            <w:rFonts w:asciiTheme="majorBidi" w:hAnsiTheme="majorBidi" w:cstheme="majorBidi"/>
            <w:noProof/>
            <w:lang w:val="fr-CH"/>
          </w:rPr>
          <w:t>de radiocommunication à courte portée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_Toc430071752 \h </w:instrText>
        </w:r>
        <w:r w:rsidR="00CF706F">
          <w:rPr>
            <w:noProof/>
            <w:webHidden/>
          </w:rPr>
        </w:r>
        <w:r w:rsidR="00CF706F">
          <w:rPr>
            <w:noProof/>
            <w:webHidden/>
          </w:rPr>
          <w:fldChar w:fldCharType="separate"/>
        </w:r>
        <w:r>
          <w:rPr>
            <w:noProof/>
            <w:webHidden/>
          </w:rPr>
          <w:t>56</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53" w:history="1">
        <w:r w:rsidR="00CF706F" w:rsidRPr="00151E2D">
          <w:rPr>
            <w:rStyle w:val="Hyperlink"/>
            <w:rFonts w:asciiTheme="majorBidi" w:hAnsiTheme="majorBidi" w:cstheme="majorBidi"/>
            <w:noProof/>
            <w:lang w:val="fr-CH"/>
          </w:rPr>
          <w:t>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Stations de radiocommunication émettant à une puissance extrêmement faible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_Toc430071753 \h </w:instrText>
        </w:r>
        <w:r w:rsidR="00CF706F">
          <w:rPr>
            <w:noProof/>
            <w:webHidden/>
          </w:rPr>
        </w:r>
        <w:r w:rsidR="00CF706F">
          <w:rPr>
            <w:noProof/>
            <w:webHidden/>
          </w:rPr>
          <w:fldChar w:fldCharType="separate"/>
        </w:r>
        <w:r>
          <w:rPr>
            <w:noProof/>
            <w:webHidden/>
          </w:rPr>
          <w:t>56</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54" w:history="1">
        <w:r w:rsidR="00CF706F" w:rsidRPr="00151E2D">
          <w:rPr>
            <w:rStyle w:val="Hyperlink"/>
            <w:rFonts w:asciiTheme="majorBidi" w:hAnsiTheme="majorBidi" w:cstheme="majorBidi"/>
            <w:noProof/>
            <w:lang w:val="fr-CH"/>
          </w:rPr>
          <w:t>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Stations de radiocommunication à faible puissance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_Toc430071754 \h </w:instrText>
        </w:r>
        <w:r w:rsidR="00CF706F">
          <w:rPr>
            <w:noProof/>
            <w:webHidden/>
          </w:rPr>
        </w:r>
        <w:r w:rsidR="00CF706F">
          <w:rPr>
            <w:noProof/>
            <w:webHidden/>
          </w:rPr>
          <w:fldChar w:fldCharType="separate"/>
        </w:r>
        <w:r>
          <w:rPr>
            <w:noProof/>
            <w:webHidden/>
          </w:rPr>
          <w:t>57</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55" w:history="1">
        <w:r w:rsidR="00CF706F" w:rsidRPr="00151E2D">
          <w:rPr>
            <w:rStyle w:val="Hyperlink"/>
            <w:rFonts w:asciiTheme="majorBidi" w:hAnsiTheme="majorBidi" w:cstheme="majorBidi"/>
            <w:noProof/>
            <w:lang w:val="fr-CH"/>
          </w:rPr>
          <w:t xml:space="preserve">Appendice 5 à l'Annexe 2  </w:t>
        </w:r>
        <w:r w:rsidR="00CF706F" w:rsidRPr="00151E2D">
          <w:rPr>
            <w:rStyle w:val="Hyperlink"/>
            <w:rFonts w:asciiTheme="majorBidi" w:hAnsiTheme="majorBidi" w:cstheme="majorBidi"/>
            <w:bCs/>
            <w:noProof/>
            <w:lang w:val="fr-CH"/>
          </w:rPr>
          <w:t xml:space="preserve">(République de Corée) </w:t>
        </w:r>
        <w:r w:rsidR="00CF706F" w:rsidRPr="00B4469B">
          <w:rPr>
            <w:rStyle w:val="Hyperlink"/>
            <w:rFonts w:asciiTheme="majorBidi" w:hAnsiTheme="majorBidi" w:cstheme="majorBidi"/>
            <w:bCs/>
            <w:noProof/>
            <w:lang w:val="fr-CH"/>
          </w:rPr>
          <w:t>–</w:t>
        </w:r>
        <w:r w:rsidR="00CF706F" w:rsidRPr="00151E2D">
          <w:rPr>
            <w:rStyle w:val="Hyperlink"/>
            <w:rFonts w:asciiTheme="majorBidi" w:hAnsiTheme="majorBidi" w:cstheme="majorBidi"/>
            <w:noProof/>
            <w:lang w:val="fr-CH"/>
          </w:rPr>
          <w:t xml:space="preserve"> Paramètres techniques et fréquences utilisées pour les SRD en Corée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_Toc430071755 \h </w:instrText>
        </w:r>
        <w:r w:rsidR="00CF706F">
          <w:rPr>
            <w:noProof/>
            <w:webHidden/>
          </w:rPr>
        </w:r>
        <w:r w:rsidR="00CF706F">
          <w:rPr>
            <w:noProof/>
            <w:webHidden/>
          </w:rPr>
          <w:fldChar w:fldCharType="separate"/>
        </w:r>
        <w:r>
          <w:rPr>
            <w:noProof/>
            <w:webHidden/>
          </w:rPr>
          <w:t>66</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56" w:history="1">
        <w:r w:rsidR="00CF706F" w:rsidRPr="00151E2D">
          <w:rPr>
            <w:rStyle w:val="Hyperlink"/>
            <w:rFonts w:asciiTheme="majorBidi" w:hAnsiTheme="majorBidi" w:cstheme="majorBidi"/>
            <w:noProof/>
            <w:lang w:val="fr-CH"/>
          </w:rPr>
          <w:t>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Introduction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_Toc430071756 \h </w:instrText>
        </w:r>
        <w:r w:rsidR="00CF706F">
          <w:rPr>
            <w:noProof/>
            <w:webHidden/>
          </w:rPr>
        </w:r>
        <w:r w:rsidR="00CF706F">
          <w:rPr>
            <w:noProof/>
            <w:webHidden/>
          </w:rPr>
          <w:fldChar w:fldCharType="separate"/>
        </w:r>
        <w:r>
          <w:rPr>
            <w:noProof/>
            <w:webHidden/>
          </w:rPr>
          <w:t>66</w:t>
        </w:r>
        <w:r w:rsidR="00CF706F">
          <w:rPr>
            <w:noProof/>
            <w:webHidden/>
          </w:rPr>
          <w:fldChar w:fldCharType="end"/>
        </w:r>
      </w:hyperlink>
    </w:p>
    <w:p w:rsidR="000B59DC" w:rsidRDefault="000B59DC" w:rsidP="000B59DC">
      <w:pPr>
        <w:pStyle w:val="toc0"/>
        <w:rPr>
          <w:noProof/>
        </w:rPr>
      </w:pPr>
      <w:r w:rsidRPr="00B4469B">
        <w:rPr>
          <w:noProof/>
        </w:rPr>
        <w:lastRenderedPageBreak/>
        <w:tab/>
        <w:t>Page</w:t>
      </w:r>
    </w:p>
    <w:p w:rsidR="00CF706F" w:rsidRDefault="00AB74B0" w:rsidP="00CF706F">
      <w:pPr>
        <w:pStyle w:val="TOC1"/>
        <w:rPr>
          <w:rFonts w:asciiTheme="minorHAnsi" w:eastAsiaTheme="minorEastAsia" w:hAnsiTheme="minorHAnsi" w:cstheme="minorBidi"/>
          <w:noProof/>
          <w:sz w:val="22"/>
          <w:szCs w:val="22"/>
          <w:lang w:eastAsia="zh-CN"/>
        </w:rPr>
      </w:pPr>
      <w:hyperlink w:anchor="_Toc430071757" w:history="1">
        <w:r w:rsidR="00CF706F" w:rsidRPr="00151E2D">
          <w:rPr>
            <w:rStyle w:val="Hyperlink"/>
            <w:rFonts w:asciiTheme="majorBidi" w:hAnsiTheme="majorBidi" w:cstheme="majorBidi"/>
            <w:noProof/>
            <w:lang w:val="fr-CH"/>
          </w:rPr>
          <w:t>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Paramètres techniques et fréquences utilisées pour les SRD</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_Toc430071757 \h </w:instrText>
        </w:r>
        <w:r w:rsidR="00CF706F">
          <w:rPr>
            <w:noProof/>
            <w:webHidden/>
          </w:rPr>
        </w:r>
        <w:r w:rsidR="00CF706F">
          <w:rPr>
            <w:noProof/>
            <w:webHidden/>
          </w:rPr>
          <w:fldChar w:fldCharType="separate"/>
        </w:r>
        <w:r>
          <w:rPr>
            <w:noProof/>
            <w:webHidden/>
          </w:rPr>
          <w:t>67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58" w:history="1">
        <w:r w:rsidR="00CF706F" w:rsidRPr="00151E2D">
          <w:rPr>
            <w:rStyle w:val="Hyperlink"/>
            <w:rFonts w:asciiTheme="majorBidi" w:hAnsiTheme="majorBidi" w:cstheme="majorBidi"/>
            <w:noProof/>
            <w:lang w:val="fr-CH"/>
          </w:rPr>
          <w:t>2.1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spacing w:val="-2"/>
            <w:lang w:val="fr-CH"/>
          </w:rPr>
          <w:t>Dispositifs à faible puissance et SRD spécifiques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_Toc430071758 \h </w:instrText>
        </w:r>
        <w:r w:rsidR="00CF706F">
          <w:rPr>
            <w:noProof/>
            <w:webHidden/>
          </w:rPr>
        </w:r>
        <w:r w:rsidR="00CF706F">
          <w:rPr>
            <w:noProof/>
            <w:webHidden/>
          </w:rPr>
          <w:fldChar w:fldCharType="separate"/>
        </w:r>
        <w:r>
          <w:rPr>
            <w:noProof/>
            <w:webHidden/>
          </w:rPr>
          <w:t>67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59" w:history="1">
        <w:r w:rsidR="00CF706F" w:rsidRPr="00151E2D">
          <w:rPr>
            <w:rStyle w:val="Hyperlink"/>
            <w:rFonts w:asciiTheme="majorBidi" w:hAnsiTheme="majorBidi" w:cstheme="majorBidi"/>
            <w:noProof/>
            <w:lang w:val="fr-CH"/>
          </w:rPr>
          <w:t>2.2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Instruments de mesure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_Toc430071759 \h </w:instrText>
        </w:r>
        <w:r w:rsidR="00CF706F">
          <w:rPr>
            <w:noProof/>
            <w:webHidden/>
          </w:rPr>
        </w:r>
        <w:r w:rsidR="00CF706F">
          <w:rPr>
            <w:noProof/>
            <w:webHidden/>
          </w:rPr>
          <w:fldChar w:fldCharType="separate"/>
        </w:r>
        <w:r>
          <w:rPr>
            <w:noProof/>
            <w:webHidden/>
          </w:rPr>
          <w:t>72</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60" w:history="1">
        <w:r w:rsidR="00CF706F" w:rsidRPr="00151E2D">
          <w:rPr>
            <w:rStyle w:val="Hyperlink"/>
            <w:rFonts w:asciiTheme="majorBidi" w:hAnsiTheme="majorBidi" w:cstheme="majorBidi"/>
            <w:noProof/>
            <w:lang w:val="fr-CH"/>
          </w:rPr>
          <w:t>2.3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Récepteurs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_Toc430071760 \h </w:instrText>
        </w:r>
        <w:r w:rsidR="00CF706F">
          <w:rPr>
            <w:noProof/>
            <w:webHidden/>
          </w:rPr>
        </w:r>
        <w:r w:rsidR="00CF706F">
          <w:rPr>
            <w:noProof/>
            <w:webHidden/>
          </w:rPr>
          <w:fldChar w:fldCharType="separate"/>
        </w:r>
        <w:r>
          <w:rPr>
            <w:noProof/>
            <w:webHidden/>
          </w:rPr>
          <w:t>72</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61" w:history="1">
        <w:r w:rsidR="00CF706F" w:rsidRPr="00151E2D">
          <w:rPr>
            <w:rStyle w:val="Hyperlink"/>
            <w:noProof/>
            <w:lang w:val="fr-CH"/>
          </w:rPr>
          <w:t>2.4</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Equipements de radiocommunication destinés à servir de relais aux services de radiodiffusion et de radiocommunication publics dans des zones d'ombre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_Toc430071761 \h </w:instrText>
        </w:r>
        <w:r w:rsidR="00CF706F">
          <w:rPr>
            <w:noProof/>
            <w:webHidden/>
          </w:rPr>
        </w:r>
        <w:r w:rsidR="00CF706F">
          <w:rPr>
            <w:noProof/>
            <w:webHidden/>
          </w:rPr>
          <w:fldChar w:fldCharType="separate"/>
        </w:r>
        <w:r>
          <w:rPr>
            <w:noProof/>
            <w:webHidden/>
          </w:rPr>
          <w:t>72</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62" w:history="1">
        <w:r w:rsidR="00CF706F" w:rsidRPr="00151E2D">
          <w:rPr>
            <w:rStyle w:val="Hyperlink"/>
            <w:noProof/>
            <w:lang w:val="fr-CH"/>
          </w:rPr>
          <w:t>2.5</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Instruments de mesure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_Toc430071762 \h </w:instrText>
        </w:r>
        <w:r w:rsidR="00CF706F">
          <w:rPr>
            <w:noProof/>
            <w:webHidden/>
          </w:rPr>
        </w:r>
        <w:r w:rsidR="00CF706F">
          <w:rPr>
            <w:noProof/>
            <w:webHidden/>
          </w:rPr>
          <w:fldChar w:fldCharType="separate"/>
        </w:r>
        <w:r>
          <w:rPr>
            <w:noProof/>
            <w:webHidden/>
          </w:rPr>
          <w:t>73</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63" w:history="1">
        <w:r w:rsidR="00CF706F" w:rsidRPr="00151E2D">
          <w:rPr>
            <w:rStyle w:val="Hyperlink"/>
            <w:noProof/>
            <w:lang w:val="fr-CH"/>
          </w:rPr>
          <w:t>2.6</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Récepteurs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_Toc430071763 \h </w:instrText>
        </w:r>
        <w:r w:rsidR="00CF706F">
          <w:rPr>
            <w:noProof/>
            <w:webHidden/>
          </w:rPr>
        </w:r>
        <w:r w:rsidR="00CF706F">
          <w:rPr>
            <w:noProof/>
            <w:webHidden/>
          </w:rPr>
          <w:fldChar w:fldCharType="separate"/>
        </w:r>
        <w:r>
          <w:rPr>
            <w:noProof/>
            <w:webHidden/>
          </w:rPr>
          <w:t>73</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64" w:history="1">
        <w:r w:rsidR="00CF706F" w:rsidRPr="00151E2D">
          <w:rPr>
            <w:rStyle w:val="Hyperlink"/>
            <w:rFonts w:asciiTheme="majorBidi" w:hAnsiTheme="majorBidi" w:cstheme="majorBidi"/>
            <w:noProof/>
            <w:lang w:val="fr-CH" w:eastAsia="ko-KR"/>
          </w:rPr>
          <w:t>2.7</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eastAsia="ko-KR"/>
          </w:rPr>
          <w:t>Equipements de radiocommunication destinés à servir de relais aux services de radiodiffusion et de radiocommunication publics dans des zones d'ombre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_Toc430071764 \h </w:instrText>
        </w:r>
        <w:r w:rsidR="00CF706F">
          <w:rPr>
            <w:noProof/>
            <w:webHidden/>
          </w:rPr>
        </w:r>
        <w:r w:rsidR="00CF706F">
          <w:rPr>
            <w:noProof/>
            <w:webHidden/>
          </w:rPr>
          <w:fldChar w:fldCharType="separate"/>
        </w:r>
        <w:r>
          <w:rPr>
            <w:noProof/>
            <w:webHidden/>
          </w:rPr>
          <w:t>73</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65" w:history="1">
        <w:r w:rsidR="00CF706F" w:rsidRPr="00151E2D">
          <w:rPr>
            <w:rStyle w:val="Hyperlink"/>
            <w:rFonts w:asciiTheme="majorBidi" w:hAnsiTheme="majorBidi" w:cstheme="majorBidi"/>
            <w:noProof/>
            <w:lang w:val="fr-CH"/>
          </w:rPr>
          <w:t xml:space="preserve">Appendice 6 à l'Annexe 2  (République fédérative du Brésil) </w:t>
        </w:r>
        <w:r w:rsidR="00CF706F" w:rsidRPr="00B4469B">
          <w:rPr>
            <w:rStyle w:val="Hyperlink"/>
            <w:rFonts w:asciiTheme="majorBidi" w:hAnsiTheme="majorBidi" w:cstheme="majorBidi"/>
            <w:noProof/>
            <w:lang w:val="fr-CH"/>
          </w:rPr>
          <w:t>–</w:t>
        </w:r>
        <w:r w:rsidR="00CF706F" w:rsidRPr="00151E2D">
          <w:rPr>
            <w:rStyle w:val="Hyperlink"/>
            <w:rFonts w:asciiTheme="majorBidi" w:hAnsiTheme="majorBidi" w:cstheme="majorBidi"/>
            <w:noProof/>
            <w:lang w:val="fr-CH"/>
          </w:rPr>
          <w:t xml:space="preserve"> Réglementation sur les équipements de radiocommunication à rayonnement restreint au Brésil</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_Toc430071765 \h </w:instrText>
        </w:r>
        <w:r w:rsidR="00CF706F">
          <w:rPr>
            <w:noProof/>
            <w:webHidden/>
          </w:rPr>
        </w:r>
        <w:r w:rsidR="00CF706F">
          <w:rPr>
            <w:noProof/>
            <w:webHidden/>
          </w:rPr>
          <w:fldChar w:fldCharType="separate"/>
        </w:r>
        <w:r>
          <w:rPr>
            <w:noProof/>
            <w:webHidden/>
          </w:rPr>
          <w:t>74</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66" w:history="1">
        <w:r w:rsidR="00CF706F" w:rsidRPr="00151E2D">
          <w:rPr>
            <w:rStyle w:val="Hyperlink"/>
            <w:rFonts w:asciiTheme="majorBidi" w:hAnsiTheme="majorBidi" w:cstheme="majorBidi"/>
            <w:noProof/>
            <w:lang w:val="fr-CH"/>
          </w:rPr>
          <w:t>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Introduction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_Toc430071766 \h </w:instrText>
        </w:r>
        <w:r w:rsidR="00CF706F">
          <w:rPr>
            <w:noProof/>
            <w:webHidden/>
          </w:rPr>
        </w:r>
        <w:r w:rsidR="00CF706F">
          <w:rPr>
            <w:noProof/>
            <w:webHidden/>
          </w:rPr>
          <w:fldChar w:fldCharType="separate"/>
        </w:r>
        <w:r>
          <w:rPr>
            <w:noProof/>
            <w:webHidden/>
          </w:rPr>
          <w:t>74</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67" w:history="1">
        <w:r w:rsidR="00CF706F" w:rsidRPr="00151E2D">
          <w:rPr>
            <w:rStyle w:val="Hyperlink"/>
            <w:rFonts w:asciiTheme="majorBidi" w:hAnsiTheme="majorBidi" w:cstheme="majorBidi"/>
            <w:noProof/>
            <w:lang w:val="fr-CH"/>
          </w:rPr>
          <w:t>2</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Définitions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_Toc430071767 \h </w:instrText>
        </w:r>
        <w:r w:rsidR="00CF706F">
          <w:rPr>
            <w:noProof/>
            <w:webHidden/>
          </w:rPr>
        </w:r>
        <w:r w:rsidR="00CF706F">
          <w:rPr>
            <w:noProof/>
            <w:webHidden/>
          </w:rPr>
          <w:fldChar w:fldCharType="separate"/>
        </w:r>
        <w:r>
          <w:rPr>
            <w:noProof/>
            <w:webHidden/>
          </w:rPr>
          <w:t>74</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68" w:history="1">
        <w:r w:rsidR="00CF706F" w:rsidRPr="00151E2D">
          <w:rPr>
            <w:rStyle w:val="Hyperlink"/>
            <w:rFonts w:asciiTheme="majorBidi" w:hAnsiTheme="majorBidi" w:cstheme="majorBidi"/>
            <w:noProof/>
            <w:lang w:val="fr-CH"/>
          </w:rPr>
          <w:t>3</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Conditions générales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_Toc430071768 \h </w:instrText>
        </w:r>
        <w:r w:rsidR="00CF706F">
          <w:rPr>
            <w:noProof/>
            <w:webHidden/>
          </w:rPr>
        </w:r>
        <w:r w:rsidR="00CF706F">
          <w:rPr>
            <w:noProof/>
            <w:webHidden/>
          </w:rPr>
          <w:fldChar w:fldCharType="separate"/>
        </w:r>
        <w:r>
          <w:rPr>
            <w:noProof/>
            <w:webHidden/>
          </w:rPr>
          <w:t>76</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69" w:history="1">
        <w:r w:rsidR="00CF706F" w:rsidRPr="00151E2D">
          <w:rPr>
            <w:rStyle w:val="Hyperlink"/>
            <w:rFonts w:asciiTheme="majorBidi" w:hAnsiTheme="majorBidi" w:cstheme="majorBidi"/>
            <w:noProof/>
            <w:lang w:val="fr-CH"/>
          </w:rPr>
          <w:t>4</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Bandes de fréquences avec restrictions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_Toc430071769 \h </w:instrText>
        </w:r>
        <w:r w:rsidR="00CF706F">
          <w:rPr>
            <w:noProof/>
            <w:webHidden/>
          </w:rPr>
        </w:r>
        <w:r w:rsidR="00CF706F">
          <w:rPr>
            <w:noProof/>
            <w:webHidden/>
          </w:rPr>
          <w:fldChar w:fldCharType="separate"/>
        </w:r>
        <w:r>
          <w:rPr>
            <w:noProof/>
            <w:webHidden/>
          </w:rPr>
          <w:t>77</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70" w:history="1">
        <w:r w:rsidR="00CF706F" w:rsidRPr="00151E2D">
          <w:rPr>
            <w:rStyle w:val="Hyperlink"/>
            <w:rFonts w:asciiTheme="majorBidi" w:hAnsiTheme="majorBidi" w:cstheme="majorBidi"/>
            <w:noProof/>
            <w:lang w:val="fr-CH"/>
          </w:rPr>
          <w:t>5</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Limites générales des émissions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_Toc430071770 \h </w:instrText>
        </w:r>
        <w:r w:rsidR="00CF706F">
          <w:rPr>
            <w:noProof/>
            <w:webHidden/>
          </w:rPr>
        </w:r>
        <w:r w:rsidR="00CF706F">
          <w:rPr>
            <w:noProof/>
            <w:webHidden/>
          </w:rPr>
          <w:fldChar w:fldCharType="separate"/>
        </w:r>
        <w:r>
          <w:rPr>
            <w:noProof/>
            <w:webHidden/>
          </w:rPr>
          <w:t>77</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71" w:history="1">
        <w:r w:rsidR="00CF706F" w:rsidRPr="00151E2D">
          <w:rPr>
            <w:rStyle w:val="Hyperlink"/>
            <w:rFonts w:asciiTheme="majorBidi" w:hAnsiTheme="majorBidi" w:cstheme="majorBidi"/>
            <w:noProof/>
            <w:lang w:val="fr-CH"/>
          </w:rPr>
          <w:t>6</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Exceptions ou exclusions par rapport aux limites générales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_Toc430071771 \h </w:instrText>
        </w:r>
        <w:r w:rsidR="00CF706F">
          <w:rPr>
            <w:noProof/>
            <w:webHidden/>
          </w:rPr>
        </w:r>
        <w:r w:rsidR="00CF706F">
          <w:rPr>
            <w:noProof/>
            <w:webHidden/>
          </w:rPr>
          <w:fldChar w:fldCharType="separate"/>
        </w:r>
        <w:r>
          <w:rPr>
            <w:noProof/>
            <w:webHidden/>
          </w:rPr>
          <w:t>79</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72" w:history="1">
        <w:r w:rsidR="00CF706F" w:rsidRPr="00151E2D">
          <w:rPr>
            <w:rStyle w:val="Hyperlink"/>
            <w:rFonts w:asciiTheme="majorBidi" w:hAnsiTheme="majorBidi" w:cstheme="majorBidi"/>
            <w:noProof/>
            <w:lang w:val="fr-CH"/>
          </w:rPr>
          <w:t>7</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Procédures de certification et d'autorisation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_Toc430071772 \h </w:instrText>
        </w:r>
        <w:r w:rsidR="00CF706F">
          <w:rPr>
            <w:noProof/>
            <w:webHidden/>
          </w:rPr>
        </w:r>
        <w:r w:rsidR="00CF706F">
          <w:rPr>
            <w:noProof/>
            <w:webHidden/>
          </w:rPr>
          <w:fldChar w:fldCharType="separate"/>
        </w:r>
        <w:r>
          <w:rPr>
            <w:noProof/>
            <w:webHidden/>
          </w:rPr>
          <w:t>87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73" w:history="1">
        <w:r w:rsidR="00CF706F" w:rsidRPr="00151E2D">
          <w:rPr>
            <w:rStyle w:val="Hyperlink"/>
            <w:rFonts w:asciiTheme="majorBidi" w:hAnsiTheme="majorBidi" w:cstheme="majorBidi"/>
            <w:noProof/>
            <w:lang w:val="fr-CH"/>
          </w:rPr>
          <w:t>7.1</w:t>
        </w:r>
        <w:r w:rsidR="00CF706F">
          <w:rPr>
            <w:rFonts w:asciiTheme="minorHAnsi" w:eastAsiaTheme="minorEastAsia" w:hAnsiTheme="minorHAnsi" w:cstheme="minorBidi"/>
            <w:noProof/>
            <w:sz w:val="22"/>
            <w:szCs w:val="22"/>
            <w:lang w:eastAsia="zh-CN"/>
          </w:rPr>
          <w:tab/>
        </w:r>
        <w:r w:rsidR="00CF706F" w:rsidRPr="00151E2D">
          <w:rPr>
            <w:rStyle w:val="Hyperlink"/>
            <w:rFonts w:asciiTheme="majorBidi" w:hAnsiTheme="majorBidi" w:cstheme="majorBidi"/>
            <w:noProof/>
            <w:lang w:val="fr-CH"/>
          </w:rPr>
          <w:t>Validité et procédure concernant l'autorisation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_Toc430071773 \h </w:instrText>
        </w:r>
        <w:r w:rsidR="00CF706F">
          <w:rPr>
            <w:noProof/>
            <w:webHidden/>
          </w:rPr>
        </w:r>
        <w:r w:rsidR="00CF706F">
          <w:rPr>
            <w:noProof/>
            <w:webHidden/>
          </w:rPr>
          <w:fldChar w:fldCharType="separate"/>
        </w:r>
        <w:r>
          <w:rPr>
            <w:noProof/>
            <w:webHidden/>
          </w:rPr>
          <w:t>87</w:t>
        </w:r>
        <w:r w:rsidR="00CF706F">
          <w:rPr>
            <w:noProof/>
            <w:webHidden/>
          </w:rPr>
          <w:fldChar w:fldCharType="end"/>
        </w:r>
      </w:hyperlink>
    </w:p>
    <w:p w:rsidR="00CF706F" w:rsidRDefault="00AB74B0" w:rsidP="00CF706F">
      <w:pPr>
        <w:pStyle w:val="TOC2"/>
        <w:rPr>
          <w:rFonts w:asciiTheme="minorHAnsi" w:eastAsiaTheme="minorEastAsia" w:hAnsiTheme="minorHAnsi" w:cstheme="minorBidi"/>
          <w:noProof/>
          <w:sz w:val="22"/>
          <w:szCs w:val="22"/>
          <w:lang w:eastAsia="zh-CN"/>
        </w:rPr>
      </w:pPr>
      <w:hyperlink w:anchor="_Toc430071774" w:history="1">
        <w:r w:rsidR="00CF706F" w:rsidRPr="00151E2D">
          <w:rPr>
            <w:rStyle w:val="Hyperlink"/>
            <w:noProof/>
            <w:lang w:val="fr-CH"/>
          </w:rPr>
          <w:t>7.2</w:t>
        </w:r>
        <w:r w:rsidR="00CF706F">
          <w:rPr>
            <w:rFonts w:asciiTheme="minorHAnsi" w:eastAsiaTheme="minorEastAsia" w:hAnsiTheme="minorHAnsi" w:cstheme="minorBidi"/>
            <w:noProof/>
            <w:sz w:val="22"/>
            <w:szCs w:val="22"/>
            <w:lang w:eastAsia="zh-CN"/>
          </w:rPr>
          <w:tab/>
        </w:r>
        <w:r w:rsidR="00CF706F" w:rsidRPr="00151E2D">
          <w:rPr>
            <w:rStyle w:val="Hyperlink"/>
            <w:noProof/>
            <w:lang w:val="fr-CH"/>
          </w:rPr>
          <w:t>Autorisation</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_Toc430071774 \h </w:instrText>
        </w:r>
        <w:r w:rsidR="00CF706F">
          <w:rPr>
            <w:noProof/>
            <w:webHidden/>
          </w:rPr>
        </w:r>
        <w:r w:rsidR="00CF706F">
          <w:rPr>
            <w:noProof/>
            <w:webHidden/>
          </w:rPr>
          <w:fldChar w:fldCharType="separate"/>
        </w:r>
        <w:r>
          <w:rPr>
            <w:noProof/>
            <w:webHidden/>
          </w:rPr>
          <w:t>88</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75" w:history="1">
        <w:r w:rsidR="00CF706F" w:rsidRPr="00151E2D">
          <w:rPr>
            <w:rStyle w:val="Hyperlink"/>
            <w:rFonts w:asciiTheme="majorBidi" w:hAnsiTheme="majorBidi" w:cstheme="majorBidi"/>
            <w:noProof/>
            <w:lang w:val="fr-CH"/>
          </w:rPr>
          <w:t xml:space="preserve">Appendice 7 à l'Annexe 2 </w:t>
        </w:r>
        <w:r w:rsidR="00CF706F" w:rsidRPr="00B4469B">
          <w:rPr>
            <w:rStyle w:val="Hyperlink"/>
            <w:rFonts w:asciiTheme="majorBidi" w:hAnsiTheme="majorBidi" w:cstheme="majorBidi"/>
            <w:noProof/>
            <w:lang w:val="fr-CH"/>
          </w:rPr>
          <w:t>–</w:t>
        </w:r>
        <w:r w:rsidR="00CF706F" w:rsidRPr="00151E2D">
          <w:rPr>
            <w:rStyle w:val="Hyperlink"/>
            <w:rFonts w:asciiTheme="majorBidi" w:hAnsiTheme="majorBidi" w:cstheme="majorBidi"/>
            <w:noProof/>
            <w:lang w:val="fr-CH"/>
          </w:rPr>
          <w:t xml:space="preserve"> Réglementation des Emirats arabes unis relative à l'utilisation  de SRD et d'équipements à faible puissance</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_Toc430071775 \h </w:instrText>
        </w:r>
        <w:r w:rsidR="00CF706F">
          <w:rPr>
            <w:noProof/>
            <w:webHidden/>
          </w:rPr>
        </w:r>
        <w:r w:rsidR="00CF706F">
          <w:rPr>
            <w:noProof/>
            <w:webHidden/>
          </w:rPr>
          <w:fldChar w:fldCharType="separate"/>
        </w:r>
        <w:r>
          <w:rPr>
            <w:noProof/>
            <w:webHidden/>
          </w:rPr>
          <w:t>89</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76" w:history="1">
        <w:r w:rsidR="00CF706F" w:rsidRPr="00151E2D">
          <w:rPr>
            <w:rStyle w:val="Hyperlink"/>
            <w:rFonts w:asciiTheme="majorBidi" w:hAnsiTheme="majorBidi" w:cstheme="majorBidi"/>
            <w:noProof/>
            <w:lang w:val="fr-CH"/>
          </w:rPr>
          <w:t xml:space="preserve">Appendice 8 à l'Annexe 2 </w:t>
        </w:r>
        <w:r w:rsidR="00CF706F" w:rsidRPr="00B4469B">
          <w:rPr>
            <w:rStyle w:val="Hyperlink"/>
            <w:rFonts w:asciiTheme="majorBidi" w:hAnsiTheme="majorBidi" w:cstheme="majorBidi"/>
            <w:noProof/>
            <w:lang w:val="fr-CH"/>
          </w:rPr>
          <w:t>–</w:t>
        </w:r>
        <w:r w:rsidR="00CF706F" w:rsidRPr="00151E2D">
          <w:rPr>
            <w:rStyle w:val="Hyperlink"/>
            <w:rFonts w:asciiTheme="majorBidi" w:hAnsiTheme="majorBidi" w:cstheme="majorBidi"/>
            <w:noProof/>
            <w:lang w:val="fr-CH"/>
          </w:rPr>
          <w:t xml:space="preserve"> Paramètres techniques et fréquences utilisées pour les SRD dans la Communauté régionale des communications</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_Toc430071776 \h </w:instrText>
        </w:r>
        <w:r w:rsidR="00CF706F">
          <w:rPr>
            <w:noProof/>
            <w:webHidden/>
          </w:rPr>
        </w:r>
        <w:r w:rsidR="00CF706F">
          <w:rPr>
            <w:noProof/>
            <w:webHidden/>
          </w:rPr>
          <w:fldChar w:fldCharType="separate"/>
        </w:r>
        <w:r>
          <w:rPr>
            <w:noProof/>
            <w:webHidden/>
          </w:rPr>
          <w:t>92</w:t>
        </w:r>
        <w:r w:rsidR="00CF706F">
          <w:rPr>
            <w:noProof/>
            <w:webHidden/>
          </w:rPr>
          <w:fldChar w:fldCharType="end"/>
        </w:r>
      </w:hyperlink>
    </w:p>
    <w:p w:rsidR="00CF706F" w:rsidRDefault="00AB74B0" w:rsidP="00CF706F">
      <w:pPr>
        <w:pStyle w:val="TOC1"/>
        <w:rPr>
          <w:rFonts w:asciiTheme="minorHAnsi" w:eastAsiaTheme="minorEastAsia" w:hAnsiTheme="minorHAnsi" w:cstheme="minorBidi"/>
          <w:noProof/>
          <w:sz w:val="22"/>
          <w:szCs w:val="22"/>
          <w:lang w:eastAsia="zh-CN"/>
        </w:rPr>
      </w:pPr>
      <w:hyperlink w:anchor="_Toc430071777" w:history="1">
        <w:r w:rsidR="00CF706F" w:rsidRPr="00151E2D">
          <w:rPr>
            <w:rStyle w:val="Hyperlink"/>
            <w:rFonts w:asciiTheme="majorBidi" w:hAnsiTheme="majorBidi" w:cstheme="majorBidi"/>
            <w:noProof/>
            <w:lang w:val="fr-CH"/>
          </w:rPr>
          <w:t xml:space="preserve">Appendice 9 à l'Annexe 2 </w:t>
        </w:r>
        <w:r w:rsidR="00CF706F" w:rsidRPr="00B4469B">
          <w:rPr>
            <w:rStyle w:val="Hyperlink"/>
            <w:rFonts w:asciiTheme="majorBidi" w:hAnsiTheme="majorBidi" w:cstheme="majorBidi"/>
            <w:noProof/>
            <w:lang w:val="fr-CH"/>
          </w:rPr>
          <w:t>–</w:t>
        </w:r>
        <w:r w:rsidR="00CF706F" w:rsidRPr="00151E2D">
          <w:rPr>
            <w:rStyle w:val="Hyperlink"/>
            <w:rFonts w:asciiTheme="majorBidi" w:hAnsiTheme="majorBidi" w:cstheme="majorBidi"/>
            <w:noProof/>
            <w:lang w:val="fr-CH"/>
          </w:rPr>
          <w:t xml:space="preserve"> Paramètres techniques et fréquences utilisées pour les SRD dans quelques pays/territoires membres de l'APT  (Brunéi Darussalam, Chine (Hong Kong), Malaisie, Philippines, Nouvelle-Zélande, Singapour et Viet Nam)</w:t>
        </w:r>
        <w:r w:rsidR="00CF706F">
          <w:rPr>
            <w:noProof/>
            <w:webHidden/>
          </w:rPr>
          <w:tab/>
        </w:r>
        <w:r w:rsidR="00CF706F">
          <w:rPr>
            <w:noProof/>
            <w:webHidden/>
          </w:rPr>
          <w:tab/>
        </w:r>
        <w:r w:rsidR="00CF706F">
          <w:rPr>
            <w:noProof/>
            <w:webHidden/>
          </w:rPr>
          <w:fldChar w:fldCharType="begin"/>
        </w:r>
        <w:r w:rsidR="00CF706F">
          <w:rPr>
            <w:noProof/>
            <w:webHidden/>
          </w:rPr>
          <w:instrText xml:space="preserve"> PAGEREF _Toc430071777 \h </w:instrText>
        </w:r>
        <w:r w:rsidR="00CF706F">
          <w:rPr>
            <w:noProof/>
            <w:webHidden/>
          </w:rPr>
        </w:r>
        <w:r w:rsidR="00CF706F">
          <w:rPr>
            <w:noProof/>
            <w:webHidden/>
          </w:rPr>
          <w:fldChar w:fldCharType="separate"/>
        </w:r>
        <w:r>
          <w:rPr>
            <w:noProof/>
            <w:webHidden/>
          </w:rPr>
          <w:t>115</w:t>
        </w:r>
        <w:r w:rsidR="00CF706F">
          <w:rPr>
            <w:noProof/>
            <w:webHidden/>
          </w:rPr>
          <w:fldChar w:fldCharType="end"/>
        </w:r>
      </w:hyperlink>
    </w:p>
    <w:p w:rsidR="00CF706F" w:rsidRPr="00B4469B" w:rsidRDefault="00CF706F" w:rsidP="002900D3">
      <w:r>
        <w:fldChar w:fldCharType="end"/>
      </w:r>
    </w:p>
    <w:p w:rsidR="00CF706F" w:rsidRDefault="00CF706F" w:rsidP="00CF706F">
      <w:pPr>
        <w:tabs>
          <w:tab w:val="clear" w:pos="794"/>
          <w:tab w:val="clear" w:pos="1191"/>
          <w:tab w:val="clear" w:pos="1588"/>
          <w:tab w:val="clear" w:pos="1985"/>
        </w:tabs>
        <w:overflowPunct/>
        <w:autoSpaceDE/>
        <w:autoSpaceDN/>
        <w:adjustRightInd/>
        <w:spacing w:before="0"/>
        <w:jc w:val="left"/>
        <w:textAlignment w:val="auto"/>
        <w:rPr>
          <w:b/>
          <w:lang w:val="fr-CH"/>
        </w:rPr>
      </w:pPr>
      <w:r>
        <w:rPr>
          <w:lang w:val="fr-CH"/>
        </w:rPr>
        <w:br w:type="page"/>
      </w:r>
    </w:p>
    <w:p w:rsidR="00CF706F" w:rsidRPr="00BF6B21" w:rsidRDefault="00CF706F" w:rsidP="00CF706F">
      <w:pPr>
        <w:pStyle w:val="Heading1"/>
        <w:spacing w:before="240"/>
        <w:rPr>
          <w:lang w:val="fr-CH"/>
        </w:rPr>
      </w:pPr>
      <w:bookmarkStart w:id="10" w:name="_Toc389741825"/>
      <w:bookmarkStart w:id="11" w:name="_Toc389744596"/>
      <w:bookmarkStart w:id="12" w:name="_Toc430071655"/>
      <w:r w:rsidRPr="00BF6B21">
        <w:rPr>
          <w:lang w:val="fr-CH"/>
        </w:rPr>
        <w:lastRenderedPageBreak/>
        <w:t>1</w:t>
      </w:r>
      <w:r w:rsidRPr="00BF6B21">
        <w:rPr>
          <w:lang w:val="fr-CH"/>
        </w:rPr>
        <w:tab/>
      </w:r>
      <w:r w:rsidRPr="00BF6B21">
        <w:rPr>
          <w:noProof/>
          <w:lang w:val="fr-CH"/>
        </w:rPr>
        <w:t>Introduction</w:t>
      </w:r>
      <w:bookmarkEnd w:id="3"/>
      <w:bookmarkEnd w:id="4"/>
      <w:bookmarkEnd w:id="5"/>
      <w:bookmarkEnd w:id="6"/>
      <w:bookmarkEnd w:id="7"/>
      <w:bookmarkEnd w:id="8"/>
      <w:bookmarkEnd w:id="10"/>
      <w:bookmarkEnd w:id="11"/>
      <w:bookmarkEnd w:id="12"/>
    </w:p>
    <w:p w:rsidR="00CF706F" w:rsidRPr="00BF6B21" w:rsidRDefault="00CF706F" w:rsidP="00CF706F">
      <w:pPr>
        <w:rPr>
          <w:szCs w:val="24"/>
          <w:lang w:val="fr-CH"/>
        </w:rPr>
      </w:pPr>
      <w:r w:rsidRPr="00BF6B21">
        <w:rPr>
          <w:noProof/>
          <w:szCs w:val="24"/>
          <w:lang w:val="fr-CH"/>
        </w:rPr>
        <w:t xml:space="preserve">Le présent Rapport contient des paramètres communs, techniques et non techniques, pour les dispositifs de radiocommunication à courte portée (SRD, </w:t>
      </w:r>
      <w:r w:rsidRPr="00BF6B21">
        <w:rPr>
          <w:i/>
          <w:noProof/>
          <w:szCs w:val="24"/>
          <w:lang w:val="fr-CH"/>
        </w:rPr>
        <w:t>short-range radiocommunication device</w:t>
      </w:r>
      <w:r w:rsidRPr="00BF6B21">
        <w:rPr>
          <w:noProof/>
          <w:szCs w:val="24"/>
          <w:lang w:val="fr-CH"/>
        </w:rPr>
        <w:t>) ainsi que des méthodes largement reconnues pour gérer leur utilisation à l'échelle nationale.</w:t>
      </w:r>
      <w:r w:rsidRPr="00BF6B21">
        <w:rPr>
          <w:szCs w:val="24"/>
          <w:lang w:val="fr-CH"/>
        </w:rPr>
        <w:t xml:space="preserve"> </w:t>
      </w:r>
      <w:r w:rsidRPr="00BF6B21">
        <w:rPr>
          <w:noProof/>
          <w:szCs w:val="24"/>
          <w:lang w:val="fr-CH"/>
        </w:rPr>
        <w:t>Lors de l'utilisation du présent Rapport, il faut bien avoir à l'esprit qu'il représente les points de vue les plus largement acceptés mais il ne faut pas considérer que tous les paramètres donnés sont acceptés dans tous les pays.</w:t>
      </w:r>
    </w:p>
    <w:p w:rsidR="00CF706F" w:rsidRPr="00BF6B21" w:rsidRDefault="00CF706F" w:rsidP="00CF706F">
      <w:pPr>
        <w:rPr>
          <w:szCs w:val="24"/>
          <w:lang w:val="fr-CH"/>
        </w:rPr>
      </w:pPr>
      <w:r w:rsidRPr="00BF6B21">
        <w:rPr>
          <w:noProof/>
          <w:szCs w:val="24"/>
          <w:lang w:val="fr-CH"/>
        </w:rPr>
        <w:t>Il faut aussi avoir à l'esprit que la structure de l'utilisation des radiocommunications n'est pas statique.</w:t>
      </w:r>
      <w:r w:rsidRPr="00BF6B21">
        <w:rPr>
          <w:szCs w:val="24"/>
          <w:lang w:val="fr-CH"/>
        </w:rPr>
        <w:t xml:space="preserve"> </w:t>
      </w:r>
      <w:r w:rsidRPr="00BF6B21">
        <w:rPr>
          <w:noProof/>
          <w:szCs w:val="24"/>
          <w:lang w:val="fr-CH"/>
        </w:rPr>
        <w:t>Elle évolue en permanence afin de refléter les nombreux changements qui s'opèrent dans l'environnement des radiocommunications, notamment dans le domaine des techniques.</w:t>
      </w:r>
      <w:r w:rsidRPr="00BF6B21">
        <w:rPr>
          <w:szCs w:val="24"/>
          <w:lang w:val="fr-CH"/>
        </w:rPr>
        <w:t xml:space="preserve"> </w:t>
      </w:r>
      <w:r w:rsidRPr="00BF6B21">
        <w:rPr>
          <w:noProof/>
          <w:szCs w:val="24"/>
          <w:lang w:val="fr-CH"/>
        </w:rPr>
        <w:t>Les paramètres radioélectriques doivent refléter ces changements et les points de vue énoncés dans le présent Rapport feront donc l'objet d'un réexamen périodique.</w:t>
      </w:r>
    </w:p>
    <w:p w:rsidR="00CF706F" w:rsidRPr="00BF6B21" w:rsidRDefault="00CF706F" w:rsidP="00CF706F">
      <w:pPr>
        <w:rPr>
          <w:szCs w:val="24"/>
          <w:lang w:val="fr-CH"/>
        </w:rPr>
      </w:pPr>
      <w:r w:rsidRPr="00BF6B21">
        <w:rPr>
          <w:noProof/>
          <w:szCs w:val="24"/>
          <w:lang w:val="fr-CH"/>
        </w:rPr>
        <w:t>Par ailleurs, presque toutes les administrations ont encore des réglementations nationales.</w:t>
      </w:r>
      <w:r w:rsidRPr="00BF6B21">
        <w:rPr>
          <w:szCs w:val="24"/>
          <w:lang w:val="fr-CH"/>
        </w:rPr>
        <w:t xml:space="preserve"> </w:t>
      </w:r>
      <w:r w:rsidRPr="00BF6B21">
        <w:rPr>
          <w:noProof/>
          <w:szCs w:val="24"/>
          <w:lang w:val="fr-CH"/>
        </w:rPr>
        <w:t>C'est pourquoi il est recommandé à ceux qui souhaitent mettre au point ou commercialiser des SRD fondés sur le présent Rapport, de prendre contact avec l'administration nationale compétente pour vérifier que la situation présentée ici s'applique.</w:t>
      </w:r>
    </w:p>
    <w:p w:rsidR="00CF706F" w:rsidRPr="00BF6B21" w:rsidRDefault="00CF706F" w:rsidP="00CF706F">
      <w:pPr>
        <w:rPr>
          <w:szCs w:val="24"/>
          <w:lang w:val="fr-CH"/>
        </w:rPr>
      </w:pPr>
      <w:r w:rsidRPr="00BF6B21">
        <w:rPr>
          <w:noProof/>
          <w:szCs w:val="24"/>
          <w:lang w:val="fr-CH"/>
        </w:rPr>
        <w:t>Les SRD sont utilisés pratiquement partout.</w:t>
      </w:r>
      <w:r w:rsidRPr="00BF6B21">
        <w:rPr>
          <w:szCs w:val="24"/>
          <w:lang w:val="fr-CH"/>
        </w:rPr>
        <w:t xml:space="preserve"> </w:t>
      </w:r>
      <w:r w:rsidRPr="00BF6B21">
        <w:rPr>
          <w:noProof/>
          <w:szCs w:val="24"/>
          <w:lang w:val="fr-CH"/>
        </w:rPr>
        <w:t>Par exemple, les systèmes de collecte de données par auto-identification ou de gestion d'articles dans des entrepôts, les systèmes de vente et logistiques, les interphones de surveillance des bébés, les ouvre-porte de garage, les systèmes hertziens de sécurité et/ou de télémesure de données à usage privé, les systèmes de verrouillage sans clé des automobiles et des centaines d'autres types d'équipements électroniques courants reposent sur des émetteurs de ce type pour ce qui est de leur fonctionnement.</w:t>
      </w:r>
      <w:r w:rsidRPr="00BF6B21">
        <w:rPr>
          <w:szCs w:val="24"/>
          <w:lang w:val="fr-CH"/>
        </w:rPr>
        <w:t xml:space="preserve"> </w:t>
      </w:r>
      <w:r w:rsidRPr="00BF6B21">
        <w:rPr>
          <w:noProof/>
          <w:szCs w:val="24"/>
          <w:lang w:val="fr-CH"/>
        </w:rPr>
        <w:t>Quel que soit l'instant considéré, la plupart des personnes se trouvent à quelques mètres de produits grand public utilisant des SRD.</w:t>
      </w:r>
    </w:p>
    <w:p w:rsidR="00CF706F" w:rsidRPr="00BF6B21" w:rsidRDefault="00CF706F" w:rsidP="006F5EB2">
      <w:pPr>
        <w:rPr>
          <w:lang w:val="fr-CH"/>
        </w:rPr>
      </w:pPr>
      <w:r w:rsidRPr="00BF6B21">
        <w:rPr>
          <w:noProof/>
          <w:lang w:val="fr-CH"/>
        </w:rPr>
        <w:t>Les SRD fonctionnent sur diverses fréquences.</w:t>
      </w:r>
      <w:r w:rsidRPr="00BF6B21">
        <w:rPr>
          <w:lang w:val="fr-CH"/>
        </w:rPr>
        <w:t xml:space="preserve"> </w:t>
      </w:r>
      <w:r w:rsidRPr="00BF6B21">
        <w:rPr>
          <w:noProof/>
          <w:lang w:val="fr-CH"/>
        </w:rPr>
        <w:t>Ils doivent utiliser ces fréquences en partage avec d'autres applications radio et il leur est généralement interdit de causer des brouillages préjudiciables à ces applications ou de demander à être protégés vis-à-vis de celles-ci.</w:t>
      </w:r>
      <w:r w:rsidRPr="00BF6B21">
        <w:rPr>
          <w:lang w:val="fr-CH"/>
        </w:rPr>
        <w:t xml:space="preserve"> </w:t>
      </w:r>
      <w:r w:rsidRPr="00BF6B21">
        <w:rPr>
          <w:noProof/>
          <w:lang w:val="fr-CH"/>
        </w:rPr>
        <w:t>Si un SRD cause des brouillages à un système de radiocommunication autorisé, même dans le cas où le dispositif respecte toutes les normes techniques et autorisations requises au titre des réglementations nationales, son utilisateur sera tenu de cesser de le faire fonctionner, au moins jusqu'à ce que le problème de brouillage soit résolu.</w:t>
      </w:r>
    </w:p>
    <w:p w:rsidR="00CF706F" w:rsidRPr="00BF6B21" w:rsidRDefault="00CF706F" w:rsidP="00CF706F">
      <w:pPr>
        <w:rPr>
          <w:szCs w:val="24"/>
          <w:lang w:val="fr-CH"/>
        </w:rPr>
      </w:pPr>
      <w:r w:rsidRPr="00BF6B21">
        <w:rPr>
          <w:noProof/>
          <w:szCs w:val="24"/>
          <w:lang w:val="fr-CH"/>
        </w:rPr>
        <w:t>Toutefois, certaines administrations nationales peuvent établir des services de radiocommunication qui utilisent des SRD et dont l'importance pour le grand public est telle qu'une certaine protection de ces dispositifs contre les brouillages préjudiciables est nécessaire, sans qu'il n'en résulte d'effet négatif pour les autres administrations.</w:t>
      </w:r>
      <w:r w:rsidRPr="00BF6B21">
        <w:rPr>
          <w:szCs w:val="24"/>
          <w:lang w:val="fr-CH"/>
        </w:rPr>
        <w:t xml:space="preserve"> </w:t>
      </w:r>
      <w:r w:rsidRPr="00BF6B21">
        <w:rPr>
          <w:noProof/>
          <w:szCs w:val="24"/>
          <w:lang w:val="fr-CH"/>
        </w:rPr>
        <w:t>Un exemple est défini ci-dessous:</w:t>
      </w:r>
      <w:r w:rsidRPr="00BF6B21">
        <w:rPr>
          <w:szCs w:val="24"/>
          <w:lang w:val="fr-CH"/>
        </w:rPr>
        <w:t xml:space="preserve"> </w:t>
      </w:r>
      <w:r w:rsidRPr="00BF6B21">
        <w:rPr>
          <w:noProof/>
          <w:szCs w:val="24"/>
          <w:lang w:val="fr-CH"/>
        </w:rPr>
        <w:t>le dispositif de communication utilisant des implants médicaux actifs à ultra faible puissance, qui est régi par des réglementations nationales.</w:t>
      </w:r>
    </w:p>
    <w:p w:rsidR="00CF706F" w:rsidRPr="00BF6B21" w:rsidRDefault="00CF706F" w:rsidP="00CF706F">
      <w:pPr>
        <w:rPr>
          <w:szCs w:val="24"/>
          <w:lang w:val="fr-CH"/>
        </w:rPr>
      </w:pPr>
      <w:r w:rsidRPr="00BF6B21">
        <w:rPr>
          <w:noProof/>
          <w:szCs w:val="24"/>
          <w:lang w:val="fr-CH"/>
        </w:rPr>
        <w:t>Le présent Rapport comporte deux annexes.</w:t>
      </w:r>
      <w:r w:rsidRPr="00BF6B21">
        <w:rPr>
          <w:szCs w:val="24"/>
          <w:lang w:val="fr-CH"/>
        </w:rPr>
        <w:t xml:space="preserve"> </w:t>
      </w:r>
      <w:r w:rsidRPr="00BF6B21">
        <w:rPr>
          <w:noProof/>
          <w:szCs w:val="24"/>
          <w:lang w:val="fr-CH"/>
        </w:rPr>
        <w:t>L'Annexe 1 contient les paramètres techniques de plusieurs types d'autres applications.</w:t>
      </w:r>
      <w:r w:rsidRPr="00BF6B21">
        <w:rPr>
          <w:szCs w:val="24"/>
          <w:lang w:val="fr-CH"/>
        </w:rPr>
        <w:t xml:space="preserve"> </w:t>
      </w:r>
      <w:r w:rsidRPr="00BF6B21">
        <w:rPr>
          <w:noProof/>
          <w:szCs w:val="24"/>
          <w:lang w:val="fr-CH"/>
        </w:rPr>
        <w:t>L'Annexe 2 donne des informations sur des réglementations nationales/régionales dans lesquelles figurent les paramètres techniques et de fonctionnement et les fréquences utilisées:</w:t>
      </w:r>
      <w:r w:rsidRPr="00BF6B21">
        <w:rPr>
          <w:szCs w:val="24"/>
          <w:lang w:val="fr-CH"/>
        </w:rPr>
        <w:t xml:space="preserve"> </w:t>
      </w:r>
      <w:r w:rsidRPr="00BF6B21">
        <w:rPr>
          <w:noProof/>
          <w:szCs w:val="24"/>
          <w:lang w:val="fr-CH"/>
        </w:rPr>
        <w:t>ces informations figurent dans des appendices à l'Annexe 2.</w:t>
      </w:r>
    </w:p>
    <w:p w:rsidR="00CF706F" w:rsidRPr="00BF6B21" w:rsidRDefault="00CF706F" w:rsidP="00CF706F">
      <w:pPr>
        <w:pStyle w:val="Heading1"/>
        <w:rPr>
          <w:szCs w:val="24"/>
          <w:lang w:val="fr-CH"/>
        </w:rPr>
      </w:pPr>
      <w:bookmarkStart w:id="13" w:name="_Toc283218272"/>
      <w:bookmarkStart w:id="14" w:name="_Toc287278380"/>
      <w:bookmarkStart w:id="15" w:name="_Toc287279641"/>
      <w:bookmarkStart w:id="16" w:name="_Toc288225935"/>
      <w:bookmarkStart w:id="17" w:name="_Toc288480923"/>
      <w:bookmarkStart w:id="18" w:name="_Toc305146454"/>
      <w:bookmarkStart w:id="19" w:name="_Toc389741826"/>
      <w:bookmarkStart w:id="20" w:name="_Toc389744597"/>
      <w:bookmarkStart w:id="21" w:name="_Toc430071656"/>
      <w:r w:rsidRPr="00BF6B21">
        <w:rPr>
          <w:szCs w:val="24"/>
          <w:lang w:val="fr-CH"/>
        </w:rPr>
        <w:t>2</w:t>
      </w:r>
      <w:r w:rsidRPr="00BF6B21">
        <w:rPr>
          <w:szCs w:val="24"/>
          <w:lang w:val="fr-CH"/>
        </w:rPr>
        <w:tab/>
      </w:r>
      <w:r w:rsidRPr="00BF6B21">
        <w:rPr>
          <w:noProof/>
          <w:szCs w:val="24"/>
          <w:lang w:val="fr-CH"/>
        </w:rPr>
        <w:t>Définition des dispositifs de radiocommunication à courte portée</w:t>
      </w:r>
      <w:bookmarkEnd w:id="13"/>
      <w:bookmarkEnd w:id="14"/>
      <w:bookmarkEnd w:id="15"/>
      <w:bookmarkEnd w:id="16"/>
      <w:bookmarkEnd w:id="17"/>
      <w:bookmarkEnd w:id="18"/>
      <w:bookmarkEnd w:id="19"/>
      <w:bookmarkEnd w:id="20"/>
      <w:bookmarkEnd w:id="21"/>
    </w:p>
    <w:p w:rsidR="00CF706F" w:rsidRPr="00BF6B21" w:rsidRDefault="00CF706F" w:rsidP="00CF706F">
      <w:pPr>
        <w:rPr>
          <w:b/>
          <w:szCs w:val="24"/>
          <w:lang w:val="fr-CH"/>
        </w:rPr>
      </w:pPr>
      <w:r w:rsidRPr="00BF6B21">
        <w:rPr>
          <w:noProof/>
          <w:szCs w:val="24"/>
          <w:lang w:val="fr-CH"/>
        </w:rPr>
        <w:t xml:space="preserve">Dans le cadre du présent Rapport, le terme dispositifs de radiocommunication à courte portée (SRD, </w:t>
      </w:r>
      <w:r w:rsidRPr="00BF6B21">
        <w:rPr>
          <w:i/>
          <w:noProof/>
          <w:szCs w:val="24"/>
          <w:lang w:val="fr-CH"/>
        </w:rPr>
        <w:t>short-range radiocommunication device</w:t>
      </w:r>
      <w:r w:rsidRPr="00BF6B21">
        <w:rPr>
          <w:noProof/>
          <w:szCs w:val="24"/>
          <w:lang w:val="fr-CH"/>
        </w:rPr>
        <w:t>) désigne les émetteurs radioélectriques qui assurent des communications unidirectionnelles ou bidirectionnelles et pour lesquels la probabilité de causer des brouillages à d'autres équipements de radiocommunication est faible</w:t>
      </w:r>
      <w:r w:rsidRPr="006F5EB2">
        <w:rPr>
          <w:bCs/>
          <w:noProof/>
          <w:szCs w:val="24"/>
          <w:lang w:val="fr-CH"/>
        </w:rPr>
        <w:t>.</w:t>
      </w:r>
    </w:p>
    <w:p w:rsidR="00CF706F" w:rsidRPr="00BF6B21" w:rsidRDefault="00CF706F" w:rsidP="00CF706F">
      <w:pPr>
        <w:rPr>
          <w:szCs w:val="24"/>
          <w:lang w:val="fr-CH"/>
        </w:rPr>
      </w:pPr>
      <w:r w:rsidRPr="00BF6B21">
        <w:rPr>
          <w:noProof/>
          <w:szCs w:val="24"/>
          <w:lang w:val="fr-CH"/>
        </w:rPr>
        <w:lastRenderedPageBreak/>
        <w:t>Ces dispositifs sont autorisés à fonctionner sous réserve de ne pas causer de brouillages et de ne pas demander à être protégés contre les brouillages.</w:t>
      </w:r>
    </w:p>
    <w:p w:rsidR="00CF706F" w:rsidRPr="00BF6B21" w:rsidRDefault="00CF706F" w:rsidP="00CF706F">
      <w:pPr>
        <w:rPr>
          <w:szCs w:val="24"/>
          <w:lang w:val="fr-CH"/>
        </w:rPr>
      </w:pPr>
      <w:r w:rsidRPr="00BF6B21">
        <w:rPr>
          <w:noProof/>
          <w:szCs w:val="24"/>
          <w:lang w:val="fr-CH"/>
        </w:rPr>
        <w:t>Les SRD utilisent des antennes intégrées, spécialisées ou externes, tous les types de modulation et de disposition des canaux pouvant être autorisés sous réserve du respect des normes ou réglementations nationales applicables</w:t>
      </w:r>
      <w:r w:rsidRPr="00BF6B21">
        <w:rPr>
          <w:b/>
          <w:noProof/>
          <w:szCs w:val="24"/>
          <w:lang w:val="fr-CH"/>
        </w:rPr>
        <w:t>.</w:t>
      </w:r>
    </w:p>
    <w:p w:rsidR="00CF706F" w:rsidRPr="00BF6B21" w:rsidRDefault="00CF706F" w:rsidP="00CF706F">
      <w:pPr>
        <w:rPr>
          <w:szCs w:val="24"/>
          <w:lang w:val="fr-CH"/>
        </w:rPr>
      </w:pPr>
      <w:r w:rsidRPr="00BF6B21">
        <w:rPr>
          <w:noProof/>
          <w:szCs w:val="24"/>
          <w:lang w:val="fr-CH"/>
        </w:rPr>
        <w:t>Il est possible d'appliquer des conditions simples d'octroi de licence (licences générales ou assignations générales de fréquence voire dispense de licence), mais il convient toutefois d'obtenir des informations sur les conditions réglementaires régissant la mise sur le marché et l'utilisation d'équipements de radiocommunication à courte portée en prenant contact avec chacune des administrations nationales concernées.</w:t>
      </w:r>
    </w:p>
    <w:p w:rsidR="00CF706F" w:rsidRPr="00BF6B21" w:rsidRDefault="00CF706F" w:rsidP="00CF706F">
      <w:pPr>
        <w:pStyle w:val="Heading1"/>
        <w:rPr>
          <w:szCs w:val="24"/>
          <w:lang w:val="fr-CH"/>
        </w:rPr>
      </w:pPr>
      <w:bookmarkStart w:id="22" w:name="_Toc283218273"/>
      <w:bookmarkStart w:id="23" w:name="_Toc287278381"/>
      <w:bookmarkStart w:id="24" w:name="_Toc287279642"/>
      <w:bookmarkStart w:id="25" w:name="_Toc288225936"/>
      <w:bookmarkStart w:id="26" w:name="_Toc288480924"/>
      <w:bookmarkStart w:id="27" w:name="_Toc305146455"/>
      <w:bookmarkStart w:id="28" w:name="_Toc389741827"/>
      <w:bookmarkStart w:id="29" w:name="_Toc389744598"/>
      <w:bookmarkStart w:id="30" w:name="_Toc430071657"/>
      <w:r w:rsidRPr="00BF6B21">
        <w:rPr>
          <w:szCs w:val="24"/>
          <w:lang w:val="fr-CH"/>
        </w:rPr>
        <w:t>3</w:t>
      </w:r>
      <w:r w:rsidRPr="00BF6B21">
        <w:rPr>
          <w:szCs w:val="24"/>
          <w:lang w:val="fr-CH"/>
        </w:rPr>
        <w:tab/>
      </w:r>
      <w:r w:rsidRPr="00BF6B21">
        <w:rPr>
          <w:noProof/>
          <w:szCs w:val="24"/>
          <w:lang w:val="fr-CH"/>
        </w:rPr>
        <w:t>Applications</w:t>
      </w:r>
      <w:bookmarkEnd w:id="22"/>
      <w:bookmarkEnd w:id="23"/>
      <w:bookmarkEnd w:id="24"/>
      <w:bookmarkEnd w:id="25"/>
      <w:bookmarkEnd w:id="26"/>
      <w:bookmarkEnd w:id="27"/>
      <w:bookmarkEnd w:id="28"/>
      <w:bookmarkEnd w:id="29"/>
      <w:bookmarkEnd w:id="30"/>
    </w:p>
    <w:p w:rsidR="00CF706F" w:rsidRPr="00BF6B21" w:rsidRDefault="00CF706F" w:rsidP="00CF706F">
      <w:pPr>
        <w:rPr>
          <w:szCs w:val="24"/>
          <w:lang w:val="fr-CH"/>
        </w:rPr>
      </w:pPr>
      <w:r w:rsidRPr="00BF6B21">
        <w:rPr>
          <w:noProof/>
          <w:szCs w:val="24"/>
          <w:lang w:val="fr-CH"/>
        </w:rPr>
        <w:t>Les différentes applications assurées par ces dispositifs étant nombreuses, on ne peut pas donner de description exhaustive, toutefois, on peut énumérer les catégories suivantes de SRD:</w:t>
      </w:r>
    </w:p>
    <w:p w:rsidR="00CF706F" w:rsidRPr="00BF6B21" w:rsidRDefault="00CF706F" w:rsidP="00CF706F">
      <w:pPr>
        <w:pStyle w:val="Heading2"/>
        <w:rPr>
          <w:szCs w:val="24"/>
          <w:lang w:val="fr-CH"/>
        </w:rPr>
      </w:pPr>
      <w:bookmarkStart w:id="31" w:name="_Toc283218274"/>
      <w:bookmarkStart w:id="32" w:name="_Toc287278382"/>
      <w:bookmarkStart w:id="33" w:name="_Toc287279643"/>
      <w:bookmarkStart w:id="34" w:name="_Toc288225937"/>
      <w:bookmarkStart w:id="35" w:name="_Toc288480925"/>
      <w:bookmarkStart w:id="36" w:name="_Toc305146456"/>
      <w:bookmarkStart w:id="37" w:name="_Toc389741828"/>
      <w:bookmarkStart w:id="38" w:name="_Toc389744599"/>
      <w:bookmarkStart w:id="39" w:name="_Toc430071658"/>
      <w:r w:rsidRPr="00BF6B21">
        <w:rPr>
          <w:szCs w:val="24"/>
          <w:lang w:val="fr-CH"/>
        </w:rPr>
        <w:t>3.1</w:t>
      </w:r>
      <w:r w:rsidRPr="00BF6B21">
        <w:rPr>
          <w:szCs w:val="24"/>
          <w:lang w:val="fr-CH"/>
        </w:rPr>
        <w:tab/>
      </w:r>
      <w:r w:rsidRPr="00BF6B21">
        <w:rPr>
          <w:noProof/>
          <w:szCs w:val="24"/>
          <w:lang w:val="fr-CH"/>
        </w:rPr>
        <w:t>Télécommande</w:t>
      </w:r>
      <w:bookmarkEnd w:id="31"/>
      <w:bookmarkEnd w:id="32"/>
      <w:bookmarkEnd w:id="33"/>
      <w:bookmarkEnd w:id="34"/>
      <w:bookmarkEnd w:id="35"/>
      <w:bookmarkEnd w:id="36"/>
      <w:bookmarkEnd w:id="37"/>
      <w:bookmarkEnd w:id="38"/>
      <w:bookmarkEnd w:id="39"/>
    </w:p>
    <w:p w:rsidR="00CF706F" w:rsidRPr="00BF6B21" w:rsidRDefault="00CF706F" w:rsidP="00CF706F">
      <w:pPr>
        <w:rPr>
          <w:szCs w:val="24"/>
          <w:lang w:val="fr-CH"/>
        </w:rPr>
      </w:pPr>
      <w:r w:rsidRPr="00BF6B21">
        <w:rPr>
          <w:noProof/>
          <w:szCs w:val="24"/>
          <w:lang w:val="fr-CH"/>
        </w:rPr>
        <w:t>Utilisation des radiocommunications pour la transmission de signaux permettant de lancer, modifier ou mettre fin à distance à des fonctions d'un équipement.</w:t>
      </w:r>
    </w:p>
    <w:p w:rsidR="00CF706F" w:rsidRPr="00BF6B21" w:rsidRDefault="00CF706F" w:rsidP="00CF706F">
      <w:pPr>
        <w:pStyle w:val="Heading2"/>
        <w:rPr>
          <w:szCs w:val="24"/>
          <w:lang w:val="fr-CH"/>
        </w:rPr>
      </w:pPr>
      <w:bookmarkStart w:id="40" w:name="_Toc283218275"/>
      <w:bookmarkStart w:id="41" w:name="_Toc287278383"/>
      <w:bookmarkStart w:id="42" w:name="_Toc287279644"/>
      <w:bookmarkStart w:id="43" w:name="_Toc288225938"/>
      <w:bookmarkStart w:id="44" w:name="_Toc288480926"/>
      <w:bookmarkStart w:id="45" w:name="_Toc305146457"/>
      <w:bookmarkStart w:id="46" w:name="_Toc389741829"/>
      <w:bookmarkStart w:id="47" w:name="_Toc389744600"/>
      <w:bookmarkStart w:id="48" w:name="_Toc430071659"/>
      <w:r w:rsidRPr="00BF6B21">
        <w:rPr>
          <w:szCs w:val="24"/>
          <w:lang w:val="fr-CH"/>
        </w:rPr>
        <w:t>3.2</w:t>
      </w:r>
      <w:r w:rsidRPr="00BF6B21">
        <w:rPr>
          <w:szCs w:val="24"/>
          <w:lang w:val="fr-CH"/>
        </w:rPr>
        <w:tab/>
      </w:r>
      <w:r w:rsidRPr="00BF6B21">
        <w:rPr>
          <w:noProof/>
          <w:szCs w:val="24"/>
          <w:lang w:val="fr-CH"/>
        </w:rPr>
        <w:t>Télémesure</w:t>
      </w:r>
      <w:bookmarkEnd w:id="40"/>
      <w:bookmarkEnd w:id="41"/>
      <w:bookmarkEnd w:id="42"/>
      <w:bookmarkEnd w:id="43"/>
      <w:bookmarkEnd w:id="44"/>
      <w:bookmarkEnd w:id="45"/>
      <w:bookmarkEnd w:id="46"/>
      <w:bookmarkEnd w:id="47"/>
      <w:bookmarkEnd w:id="48"/>
    </w:p>
    <w:p w:rsidR="00CF706F" w:rsidRPr="00BF6B21" w:rsidRDefault="00CF706F" w:rsidP="00CF706F">
      <w:pPr>
        <w:rPr>
          <w:szCs w:val="24"/>
          <w:lang w:val="fr-CH"/>
        </w:rPr>
      </w:pPr>
      <w:r w:rsidRPr="00BF6B21">
        <w:rPr>
          <w:noProof/>
          <w:szCs w:val="24"/>
          <w:lang w:val="fr-CH"/>
        </w:rPr>
        <w:t>Utilisation des radiocommunications pour indiquer ou enregistrer des données à distance.</w:t>
      </w:r>
    </w:p>
    <w:p w:rsidR="00CF706F" w:rsidRPr="00BF6B21" w:rsidRDefault="00CF706F" w:rsidP="00CF706F">
      <w:pPr>
        <w:pStyle w:val="Heading2"/>
        <w:rPr>
          <w:szCs w:val="24"/>
          <w:lang w:val="fr-CH"/>
        </w:rPr>
      </w:pPr>
      <w:bookmarkStart w:id="49" w:name="_Toc283218276"/>
      <w:bookmarkStart w:id="50" w:name="_Toc287278384"/>
      <w:bookmarkStart w:id="51" w:name="_Toc287279645"/>
      <w:bookmarkStart w:id="52" w:name="_Toc288225939"/>
      <w:bookmarkStart w:id="53" w:name="_Toc288480927"/>
      <w:bookmarkStart w:id="54" w:name="_Toc305146458"/>
      <w:bookmarkStart w:id="55" w:name="_Toc389741830"/>
      <w:bookmarkStart w:id="56" w:name="_Toc389744601"/>
      <w:bookmarkStart w:id="57" w:name="_Toc430071660"/>
      <w:r w:rsidRPr="00BF6B21">
        <w:rPr>
          <w:szCs w:val="24"/>
          <w:lang w:val="fr-CH"/>
        </w:rPr>
        <w:t>3.3</w:t>
      </w:r>
      <w:r w:rsidRPr="00BF6B21">
        <w:rPr>
          <w:szCs w:val="24"/>
          <w:lang w:val="fr-CH"/>
        </w:rPr>
        <w:tab/>
      </w:r>
      <w:r w:rsidRPr="00BF6B21">
        <w:rPr>
          <w:noProof/>
          <w:szCs w:val="24"/>
          <w:lang w:val="fr-CH"/>
        </w:rPr>
        <w:t>Applications vocales et vidéo</w:t>
      </w:r>
      <w:bookmarkEnd w:id="49"/>
      <w:bookmarkEnd w:id="50"/>
      <w:bookmarkEnd w:id="51"/>
      <w:bookmarkEnd w:id="52"/>
      <w:bookmarkEnd w:id="53"/>
      <w:bookmarkEnd w:id="54"/>
      <w:bookmarkEnd w:id="55"/>
      <w:bookmarkEnd w:id="56"/>
      <w:bookmarkEnd w:id="57"/>
    </w:p>
    <w:p w:rsidR="00CF706F" w:rsidRPr="00BF6B21" w:rsidRDefault="00CF706F" w:rsidP="00CF706F">
      <w:pPr>
        <w:rPr>
          <w:szCs w:val="24"/>
          <w:lang w:val="fr-CH"/>
        </w:rPr>
      </w:pPr>
      <w:r w:rsidRPr="00BF6B21">
        <w:rPr>
          <w:noProof/>
          <w:szCs w:val="24"/>
          <w:lang w:val="fr-CH"/>
        </w:rPr>
        <w:t>En ce qui concerne les SRD, les applications vocales englobent les talkies-walkies, les interphones de surveillance des bébés et d'autres applications analogues.</w:t>
      </w:r>
      <w:r w:rsidRPr="00BF6B21">
        <w:rPr>
          <w:szCs w:val="24"/>
          <w:lang w:val="fr-CH"/>
        </w:rPr>
        <w:t xml:space="preserve"> </w:t>
      </w:r>
      <w:r w:rsidRPr="00BF6B21">
        <w:rPr>
          <w:noProof/>
          <w:szCs w:val="24"/>
          <w:lang w:val="fr-CH"/>
        </w:rPr>
        <w:t xml:space="preserve">Les postes bande publique et les équipements de radiocommunications mobiles privées (PMR 446) (PMR, </w:t>
      </w:r>
      <w:r w:rsidRPr="00BF6B21">
        <w:rPr>
          <w:i/>
          <w:noProof/>
          <w:szCs w:val="24"/>
          <w:lang w:val="fr-CH"/>
        </w:rPr>
        <w:t>private mobile radio</w:t>
      </w:r>
      <w:r w:rsidRPr="00BF6B21">
        <w:rPr>
          <w:noProof/>
          <w:szCs w:val="24"/>
          <w:lang w:val="fr-CH"/>
        </w:rPr>
        <w:t>) sont exclus.</w:t>
      </w:r>
    </w:p>
    <w:p w:rsidR="00CF706F" w:rsidRPr="00BF6B21" w:rsidRDefault="00CF706F" w:rsidP="00CF706F">
      <w:pPr>
        <w:rPr>
          <w:szCs w:val="24"/>
          <w:lang w:val="fr-CH"/>
        </w:rPr>
      </w:pPr>
      <w:r w:rsidRPr="00BF6B21">
        <w:rPr>
          <w:noProof/>
          <w:szCs w:val="24"/>
          <w:lang w:val="fr-CH"/>
        </w:rPr>
        <w:t>En ce qui concerne les applications vidéo, les caméras sans cordon à usage privé sont principalement destinées à être utilisées à des fins de contrôle ou de surveillance.</w:t>
      </w:r>
    </w:p>
    <w:p w:rsidR="00CF706F" w:rsidRPr="00BF6B21" w:rsidRDefault="00CF706F" w:rsidP="00CF706F">
      <w:pPr>
        <w:pStyle w:val="Heading2"/>
        <w:rPr>
          <w:szCs w:val="24"/>
          <w:lang w:val="fr-CH"/>
        </w:rPr>
      </w:pPr>
      <w:bookmarkStart w:id="58" w:name="_Toc283218277"/>
      <w:bookmarkStart w:id="59" w:name="_Toc287278385"/>
      <w:bookmarkStart w:id="60" w:name="_Toc287279646"/>
      <w:bookmarkStart w:id="61" w:name="_Toc288225940"/>
      <w:bookmarkStart w:id="62" w:name="_Toc288480928"/>
      <w:bookmarkStart w:id="63" w:name="_Toc305146459"/>
      <w:bookmarkStart w:id="64" w:name="_Toc389741831"/>
      <w:bookmarkStart w:id="65" w:name="_Toc389744602"/>
      <w:bookmarkStart w:id="66" w:name="_Toc430071661"/>
      <w:r w:rsidRPr="00BF6B21">
        <w:rPr>
          <w:szCs w:val="24"/>
          <w:lang w:val="fr-CH"/>
        </w:rPr>
        <w:t>3.4</w:t>
      </w:r>
      <w:r w:rsidRPr="00BF6B21">
        <w:rPr>
          <w:szCs w:val="24"/>
          <w:lang w:val="fr-CH"/>
        </w:rPr>
        <w:tab/>
      </w:r>
      <w:r w:rsidRPr="00BF6B21">
        <w:rPr>
          <w:noProof/>
          <w:szCs w:val="24"/>
          <w:lang w:val="fr-CH"/>
        </w:rPr>
        <w:t>Appareils pour la recherche des victimes d'avalanche</w:t>
      </w:r>
      <w:bookmarkEnd w:id="58"/>
      <w:bookmarkEnd w:id="59"/>
      <w:bookmarkEnd w:id="60"/>
      <w:bookmarkEnd w:id="61"/>
      <w:bookmarkEnd w:id="62"/>
      <w:bookmarkEnd w:id="63"/>
      <w:bookmarkEnd w:id="64"/>
      <w:bookmarkEnd w:id="65"/>
      <w:bookmarkEnd w:id="66"/>
    </w:p>
    <w:p w:rsidR="00CF706F" w:rsidRPr="00BF6B21" w:rsidRDefault="00CF706F" w:rsidP="00CF706F">
      <w:pPr>
        <w:rPr>
          <w:szCs w:val="24"/>
          <w:lang w:val="fr-CH"/>
        </w:rPr>
      </w:pPr>
      <w:r w:rsidRPr="00BF6B21">
        <w:rPr>
          <w:noProof/>
          <w:szCs w:val="24"/>
          <w:lang w:val="fr-CH"/>
        </w:rPr>
        <w:t>Ces appareils sont des systèmes de localisation radioélectriques servant pour la recherche des victimes d'avalanche, en vue de leur sauvetage.</w:t>
      </w:r>
    </w:p>
    <w:p w:rsidR="00CF706F" w:rsidRPr="00BF6B21" w:rsidRDefault="00CF706F" w:rsidP="00CF706F">
      <w:pPr>
        <w:pStyle w:val="Heading2"/>
        <w:rPr>
          <w:lang w:val="fr-CH"/>
        </w:rPr>
      </w:pPr>
      <w:bookmarkStart w:id="67" w:name="_Toc283218278"/>
      <w:bookmarkStart w:id="68" w:name="_Toc287278386"/>
      <w:bookmarkStart w:id="69" w:name="_Toc287279647"/>
      <w:bookmarkStart w:id="70" w:name="_Toc288225941"/>
      <w:bookmarkStart w:id="71" w:name="_Toc288480929"/>
      <w:bookmarkStart w:id="72" w:name="_Toc305146460"/>
      <w:bookmarkStart w:id="73" w:name="_Toc389741832"/>
      <w:bookmarkStart w:id="74" w:name="_Toc389744603"/>
      <w:bookmarkStart w:id="75" w:name="_Toc430071662"/>
      <w:r w:rsidRPr="00BF6B21">
        <w:rPr>
          <w:lang w:val="fr-CH"/>
        </w:rPr>
        <w:t>3.5</w:t>
      </w:r>
      <w:r w:rsidRPr="00BF6B21">
        <w:rPr>
          <w:lang w:val="fr-CH"/>
        </w:rPr>
        <w:tab/>
      </w:r>
      <w:r w:rsidRPr="00BF6B21">
        <w:rPr>
          <w:noProof/>
          <w:lang w:val="fr-CH"/>
        </w:rPr>
        <w:t>Réseaux locaux radioélectriques à large bande</w:t>
      </w:r>
      <w:bookmarkEnd w:id="67"/>
      <w:bookmarkEnd w:id="68"/>
      <w:bookmarkEnd w:id="69"/>
      <w:bookmarkEnd w:id="70"/>
      <w:bookmarkEnd w:id="71"/>
      <w:bookmarkEnd w:id="72"/>
      <w:bookmarkEnd w:id="73"/>
      <w:bookmarkEnd w:id="74"/>
      <w:bookmarkEnd w:id="75"/>
      <w:r w:rsidRPr="00BF6B21">
        <w:rPr>
          <w:lang w:val="fr-CH"/>
        </w:rPr>
        <w:t xml:space="preserve"> </w:t>
      </w:r>
    </w:p>
    <w:p w:rsidR="00CF706F" w:rsidRPr="00BF6B21" w:rsidRDefault="00CF706F" w:rsidP="00CF706F">
      <w:pPr>
        <w:rPr>
          <w:szCs w:val="24"/>
          <w:lang w:val="fr-CH"/>
        </w:rPr>
      </w:pPr>
      <w:r w:rsidRPr="00BF6B21">
        <w:rPr>
          <w:noProof/>
          <w:szCs w:val="24"/>
          <w:lang w:val="fr-CH"/>
        </w:rPr>
        <w:t xml:space="preserve">Les réseaux locaux radioélectriques (RLAN, </w:t>
      </w:r>
      <w:r w:rsidRPr="00BF6B21">
        <w:rPr>
          <w:i/>
          <w:noProof/>
          <w:szCs w:val="24"/>
          <w:lang w:val="fr-CH"/>
        </w:rPr>
        <w:t>radio local area network</w:t>
      </w:r>
      <w:r w:rsidRPr="00BF6B21">
        <w:rPr>
          <w:noProof/>
          <w:szCs w:val="24"/>
          <w:lang w:val="fr-CH"/>
        </w:rPr>
        <w:t>) à large bande ont été conçus pour remplacer les câbles physiques raccordant les réseaux pour données à l'intérieur d'un même bâtiment, permettant ainsi de rendre plus souples et éventuellement plus économiques l'installation, la reconfiguration et l'utilisation de tels réseaux dans les entreprises et les industries.</w:t>
      </w:r>
    </w:p>
    <w:p w:rsidR="00CF706F" w:rsidRPr="00BF6B21" w:rsidRDefault="00CF706F" w:rsidP="00CF706F">
      <w:pPr>
        <w:rPr>
          <w:szCs w:val="24"/>
          <w:lang w:val="fr-CH"/>
        </w:rPr>
      </w:pPr>
      <w:r w:rsidRPr="00BF6B21">
        <w:rPr>
          <w:noProof/>
          <w:szCs w:val="24"/>
          <w:lang w:val="fr-CH"/>
        </w:rPr>
        <w:t>Ces systèmes utilisent souvent la modulation avec étalement du spectre ou d'autres techniques de transmission avec redondance (à savoir avec correction d'erreur), qui leur permettent d'avoir un fonctionnement satisfaisant dans un environnement radioélectrique bruyant.</w:t>
      </w:r>
      <w:r w:rsidRPr="00BF6B21">
        <w:rPr>
          <w:szCs w:val="24"/>
          <w:lang w:val="fr-CH"/>
        </w:rPr>
        <w:t xml:space="preserve"> </w:t>
      </w:r>
      <w:r w:rsidRPr="00BF6B21">
        <w:rPr>
          <w:noProof/>
          <w:szCs w:val="24"/>
          <w:lang w:val="fr-CH"/>
        </w:rPr>
        <w:t>Dans les bandes de fréquences inférieures, il est possible d'obtenir une propagation satisfaisante à l'intérieur d'un même bâtiment mais les systèmes sont limités à de faibles débits binaires (jusqu'à 1 Mbit/s) en raison de la disponibilité des fréquences.</w:t>
      </w:r>
    </w:p>
    <w:p w:rsidR="00CF706F" w:rsidRDefault="00CF706F" w:rsidP="00CF706F">
      <w:pPr>
        <w:rPr>
          <w:noProof/>
          <w:szCs w:val="24"/>
          <w:lang w:val="fr-CH"/>
        </w:rPr>
      </w:pPr>
      <w:r w:rsidRPr="00BF6B21">
        <w:rPr>
          <w:noProof/>
          <w:szCs w:val="24"/>
          <w:lang w:val="fr-CH"/>
        </w:rPr>
        <w:lastRenderedPageBreak/>
        <w:t>Afin d'assurer la compatibilité avec les autres applications radioélectriques dans les bandes des 2,4 GHz et des 5 GHz, un certain nombre de restrictions et de fonctionnalités obligatoires sont requises.</w:t>
      </w:r>
      <w:r w:rsidRPr="00BF6B21">
        <w:rPr>
          <w:szCs w:val="24"/>
          <w:lang w:val="fr-CH"/>
        </w:rPr>
        <w:t xml:space="preserve"> </w:t>
      </w:r>
      <w:r w:rsidRPr="00BF6B21">
        <w:rPr>
          <w:noProof/>
          <w:szCs w:val="24"/>
          <w:lang w:val="fr-CH"/>
        </w:rPr>
        <w:t>D'autres études sur les RLAN sont en cours au sein des Commissions d'études des radiocommunications.</w:t>
      </w:r>
    </w:p>
    <w:p w:rsidR="00CF706F" w:rsidRPr="00700EF0" w:rsidRDefault="00CF706F" w:rsidP="00CF706F">
      <w:pPr>
        <w:rPr>
          <w:szCs w:val="24"/>
          <w:lang w:val="fr-CH"/>
        </w:rPr>
      </w:pPr>
      <w:r>
        <w:rPr>
          <w:noProof/>
          <w:szCs w:val="24"/>
          <w:lang w:val="fr-CH"/>
        </w:rPr>
        <w:t>La CMR</w:t>
      </w:r>
      <w:r>
        <w:rPr>
          <w:noProof/>
          <w:szCs w:val="24"/>
          <w:lang w:val="fr-CH"/>
        </w:rPr>
        <w:noBreakHyphen/>
        <w:t xml:space="preserve">03 a décider d'attribuer les bandes </w:t>
      </w:r>
      <w:r w:rsidRPr="00700EF0">
        <w:rPr>
          <w:lang w:val="fr-CH"/>
        </w:rPr>
        <w:t>5 150</w:t>
      </w:r>
      <w:r w:rsidRPr="00700EF0">
        <w:rPr>
          <w:lang w:val="fr-CH"/>
        </w:rPr>
        <w:noBreakHyphen/>
        <w:t xml:space="preserve">5 350 MHz </w:t>
      </w:r>
      <w:r>
        <w:rPr>
          <w:lang w:val="fr-CH"/>
        </w:rPr>
        <w:t>et</w:t>
      </w:r>
      <w:r w:rsidRPr="00700EF0">
        <w:rPr>
          <w:lang w:val="fr-CH"/>
        </w:rPr>
        <w:t xml:space="preserve"> 5 470</w:t>
      </w:r>
      <w:r w:rsidRPr="00700EF0">
        <w:rPr>
          <w:lang w:val="fr-CH"/>
        </w:rPr>
        <w:noBreakHyphen/>
        <w:t>5 725 MHz</w:t>
      </w:r>
      <w:r>
        <w:rPr>
          <w:lang w:val="fr-CH"/>
        </w:rPr>
        <w:t xml:space="preserve"> au service mobile, sauf mobile aéronautique, à titre primaire pour la mise en oeuvre des systèmes d'accès hertzien, </w:t>
      </w:r>
      <w:r w:rsidRPr="001B4751">
        <w:rPr>
          <w:lang w:val="fr-CH"/>
        </w:rPr>
        <w:t>y compris</w:t>
      </w:r>
      <w:r>
        <w:rPr>
          <w:lang w:val="fr-CH"/>
        </w:rPr>
        <w:t xml:space="preserve"> les réseaux locaux </w:t>
      </w:r>
      <w:r w:rsidRPr="001B4751">
        <w:rPr>
          <w:lang w:val="fr-CH"/>
        </w:rPr>
        <w:t>radioélectrique</w:t>
      </w:r>
      <w:r>
        <w:rPr>
          <w:lang w:val="fr-CH"/>
        </w:rPr>
        <w:t>s. Dans ces bandes, la plupart des administrations appliquent des conditions simples d'octroi de licences (licences générales ou assignations générales de fréquence voire dispense de licence), comme pour les SRD.</w:t>
      </w:r>
    </w:p>
    <w:p w:rsidR="00CF706F" w:rsidRPr="00BF6B21" w:rsidRDefault="00CF706F" w:rsidP="00CF706F">
      <w:pPr>
        <w:pStyle w:val="Heading2"/>
        <w:rPr>
          <w:szCs w:val="24"/>
          <w:lang w:val="fr-CH"/>
        </w:rPr>
      </w:pPr>
      <w:bookmarkStart w:id="76" w:name="_Toc283218279"/>
      <w:bookmarkStart w:id="77" w:name="_Toc287278387"/>
      <w:bookmarkStart w:id="78" w:name="_Toc287279648"/>
      <w:bookmarkStart w:id="79" w:name="_Toc288225942"/>
      <w:bookmarkStart w:id="80" w:name="_Toc288480930"/>
      <w:bookmarkStart w:id="81" w:name="_Toc305146461"/>
      <w:bookmarkStart w:id="82" w:name="_Toc389741833"/>
      <w:bookmarkStart w:id="83" w:name="_Toc389744604"/>
      <w:bookmarkStart w:id="84" w:name="_Toc430071663"/>
      <w:r w:rsidRPr="00BF6B21">
        <w:rPr>
          <w:szCs w:val="24"/>
          <w:lang w:val="fr-CH"/>
        </w:rPr>
        <w:t>3.6</w:t>
      </w:r>
      <w:r w:rsidRPr="00BF6B21">
        <w:rPr>
          <w:szCs w:val="24"/>
          <w:lang w:val="fr-CH"/>
        </w:rPr>
        <w:tab/>
      </w:r>
      <w:r w:rsidRPr="00BF6B21">
        <w:rPr>
          <w:noProof/>
          <w:szCs w:val="24"/>
          <w:lang w:val="fr-CH"/>
        </w:rPr>
        <w:t>Applications pour les chemins de fer</w:t>
      </w:r>
      <w:bookmarkEnd w:id="76"/>
      <w:bookmarkEnd w:id="77"/>
      <w:bookmarkEnd w:id="78"/>
      <w:bookmarkEnd w:id="79"/>
      <w:bookmarkEnd w:id="80"/>
      <w:bookmarkEnd w:id="81"/>
      <w:bookmarkEnd w:id="82"/>
      <w:bookmarkEnd w:id="83"/>
      <w:bookmarkEnd w:id="84"/>
    </w:p>
    <w:p w:rsidR="00CF706F" w:rsidRPr="00BF6B21" w:rsidRDefault="00CF706F" w:rsidP="00CF706F">
      <w:pPr>
        <w:rPr>
          <w:szCs w:val="24"/>
          <w:lang w:val="fr-CH"/>
        </w:rPr>
      </w:pPr>
      <w:r w:rsidRPr="00BF6B21">
        <w:rPr>
          <w:noProof/>
          <w:szCs w:val="24"/>
          <w:lang w:val="fr-CH"/>
        </w:rPr>
        <w:t>Les applications tout particulièrement conçues pour les chemins de fer relèvent principalement des trois catégories suivantes:</w:t>
      </w:r>
    </w:p>
    <w:p w:rsidR="00CF706F" w:rsidRPr="00BF6B21" w:rsidRDefault="00CF706F" w:rsidP="00CF706F">
      <w:pPr>
        <w:pStyle w:val="Heading3"/>
        <w:rPr>
          <w:szCs w:val="24"/>
          <w:lang w:val="fr-CH"/>
        </w:rPr>
      </w:pPr>
      <w:bookmarkStart w:id="85" w:name="_Toc283218280"/>
      <w:bookmarkStart w:id="86" w:name="_Toc288225943"/>
      <w:r w:rsidRPr="00BF6B21">
        <w:rPr>
          <w:szCs w:val="24"/>
          <w:lang w:val="fr-CH"/>
        </w:rPr>
        <w:t>3.6.1</w:t>
      </w:r>
      <w:r w:rsidRPr="00BF6B21">
        <w:rPr>
          <w:szCs w:val="24"/>
          <w:lang w:val="fr-CH"/>
        </w:rPr>
        <w:tab/>
      </w:r>
      <w:r w:rsidRPr="00BF6B21">
        <w:rPr>
          <w:noProof/>
          <w:szCs w:val="24"/>
          <w:lang w:val="fr-CH"/>
        </w:rPr>
        <w:t>Identification automatique de véhicule</w:t>
      </w:r>
      <w:bookmarkEnd w:id="85"/>
      <w:bookmarkEnd w:id="86"/>
      <w:r w:rsidRPr="00BF6B21">
        <w:rPr>
          <w:szCs w:val="24"/>
          <w:lang w:val="fr-CH"/>
        </w:rPr>
        <w:t xml:space="preserve"> </w:t>
      </w:r>
    </w:p>
    <w:p w:rsidR="00CF706F" w:rsidRPr="00BF6B21" w:rsidRDefault="00CF706F" w:rsidP="00CF706F">
      <w:pPr>
        <w:rPr>
          <w:szCs w:val="24"/>
          <w:lang w:val="fr-CH"/>
        </w:rPr>
      </w:pPr>
      <w:r w:rsidRPr="00BF6B21">
        <w:rPr>
          <w:noProof/>
          <w:szCs w:val="24"/>
          <w:lang w:val="fr-CH"/>
        </w:rPr>
        <w:t xml:space="preserve">Le système d'identification automatique de véhicule (AVI, </w:t>
      </w:r>
      <w:r w:rsidRPr="00BF6B21">
        <w:rPr>
          <w:i/>
          <w:noProof/>
          <w:szCs w:val="24"/>
          <w:lang w:val="fr-CH"/>
        </w:rPr>
        <w:t>automatic vehicle identification</w:t>
      </w:r>
      <w:r w:rsidRPr="00BF6B21">
        <w:rPr>
          <w:noProof/>
          <w:szCs w:val="24"/>
          <w:lang w:val="fr-CH"/>
        </w:rPr>
        <w:t>) utilise la transmission de données entre un répéteur situé sur un véhicule et un interrogateur fixe situé sur la voie afin d'identifier automatiquement et sans ambiguïté le véhicule qui passe.</w:t>
      </w:r>
      <w:r w:rsidRPr="00BF6B21">
        <w:rPr>
          <w:szCs w:val="24"/>
          <w:lang w:val="fr-CH"/>
        </w:rPr>
        <w:t xml:space="preserve"> </w:t>
      </w:r>
      <w:r w:rsidRPr="00BF6B21">
        <w:rPr>
          <w:noProof/>
          <w:szCs w:val="24"/>
          <w:lang w:val="fr-CH"/>
        </w:rPr>
        <w:t>Le système permet aussi de lire les éventuelles autres données enregistrées et assure un échange bidirectionnel de données variables.</w:t>
      </w:r>
    </w:p>
    <w:p w:rsidR="00CF706F" w:rsidRPr="00BF6B21" w:rsidRDefault="00CF706F" w:rsidP="00CF706F">
      <w:pPr>
        <w:pStyle w:val="Heading3"/>
        <w:rPr>
          <w:szCs w:val="24"/>
          <w:lang w:val="fr-CH"/>
        </w:rPr>
      </w:pPr>
      <w:bookmarkStart w:id="87" w:name="_Toc283218281"/>
      <w:bookmarkStart w:id="88" w:name="_Toc288225944"/>
      <w:r w:rsidRPr="00BF6B21">
        <w:rPr>
          <w:szCs w:val="24"/>
          <w:lang w:val="fr-CH"/>
        </w:rPr>
        <w:t>3.6.2</w:t>
      </w:r>
      <w:r w:rsidRPr="00BF6B21">
        <w:rPr>
          <w:szCs w:val="24"/>
          <w:lang w:val="fr-CH"/>
        </w:rPr>
        <w:tab/>
      </w:r>
      <w:r w:rsidRPr="00BF6B21">
        <w:rPr>
          <w:noProof/>
          <w:szCs w:val="24"/>
          <w:lang w:val="fr-CH"/>
        </w:rPr>
        <w:t>Système Balise</w:t>
      </w:r>
      <w:bookmarkEnd w:id="87"/>
      <w:bookmarkEnd w:id="88"/>
      <w:r w:rsidRPr="00BF6B21">
        <w:rPr>
          <w:szCs w:val="24"/>
          <w:lang w:val="fr-CH"/>
        </w:rPr>
        <w:t xml:space="preserve"> </w:t>
      </w:r>
    </w:p>
    <w:p w:rsidR="00CF706F" w:rsidRPr="00BF6B21" w:rsidRDefault="00CF706F" w:rsidP="00CF706F">
      <w:pPr>
        <w:rPr>
          <w:szCs w:val="24"/>
          <w:lang w:val="fr-CH"/>
        </w:rPr>
      </w:pPr>
      <w:r w:rsidRPr="00BF6B21">
        <w:rPr>
          <w:noProof/>
          <w:szCs w:val="24"/>
          <w:lang w:val="fr-CH"/>
        </w:rPr>
        <w:t>Balise est un système conçu pour des liaisons de transmission définies localement entre le train et la voie.</w:t>
      </w:r>
      <w:r w:rsidRPr="00BF6B21">
        <w:rPr>
          <w:szCs w:val="24"/>
          <w:lang w:val="fr-CH"/>
        </w:rPr>
        <w:t xml:space="preserve"> </w:t>
      </w:r>
      <w:r w:rsidRPr="00BF6B21">
        <w:rPr>
          <w:noProof/>
          <w:szCs w:val="24"/>
          <w:lang w:val="fr-CH"/>
        </w:rPr>
        <w:t>La transmission de données est possible dans les deux sens.</w:t>
      </w:r>
      <w:r w:rsidRPr="00BF6B21">
        <w:rPr>
          <w:szCs w:val="24"/>
          <w:lang w:val="fr-CH"/>
        </w:rPr>
        <w:t xml:space="preserve"> </w:t>
      </w:r>
      <w:r w:rsidRPr="00BF6B21">
        <w:rPr>
          <w:noProof/>
          <w:szCs w:val="24"/>
          <w:lang w:val="fr-CH"/>
        </w:rPr>
        <w:t>La longueur du trajet physique de transmission de données est de l'ordre de 1 m, ce qui est donc beaucoup plus court que la longueur d'un véhicule.</w:t>
      </w:r>
      <w:r w:rsidRPr="00BF6B21">
        <w:rPr>
          <w:szCs w:val="24"/>
          <w:lang w:val="fr-CH"/>
        </w:rPr>
        <w:t xml:space="preserve"> </w:t>
      </w:r>
      <w:r w:rsidRPr="00BF6B21">
        <w:rPr>
          <w:noProof/>
          <w:szCs w:val="24"/>
          <w:lang w:val="fr-CH"/>
        </w:rPr>
        <w:t>L'interrogateur est fixé sous la locomotive et le répéteur est placé au centre de la voie.</w:t>
      </w:r>
      <w:r w:rsidRPr="00BF6B21">
        <w:rPr>
          <w:szCs w:val="24"/>
          <w:lang w:val="fr-CH"/>
        </w:rPr>
        <w:t xml:space="preserve"> </w:t>
      </w:r>
      <w:r w:rsidRPr="00BF6B21">
        <w:rPr>
          <w:noProof/>
          <w:szCs w:val="24"/>
          <w:lang w:val="fr-CH"/>
        </w:rPr>
        <w:t>L'interrogateur délivre une certaine puissance au répéteur.</w:t>
      </w:r>
    </w:p>
    <w:p w:rsidR="00CF706F" w:rsidRPr="00BF6B21" w:rsidRDefault="00CF706F" w:rsidP="00CF706F">
      <w:pPr>
        <w:pStyle w:val="Heading3"/>
        <w:rPr>
          <w:szCs w:val="24"/>
          <w:lang w:val="fr-CH"/>
        </w:rPr>
      </w:pPr>
      <w:bookmarkStart w:id="89" w:name="_Toc283218282"/>
      <w:bookmarkStart w:id="90" w:name="_Toc288225945"/>
      <w:r w:rsidRPr="00BF6B21">
        <w:rPr>
          <w:szCs w:val="24"/>
          <w:lang w:val="fr-CH"/>
        </w:rPr>
        <w:t>3.6.3</w:t>
      </w:r>
      <w:r w:rsidRPr="00BF6B21">
        <w:rPr>
          <w:szCs w:val="24"/>
          <w:lang w:val="fr-CH"/>
        </w:rPr>
        <w:tab/>
      </w:r>
      <w:r w:rsidRPr="00BF6B21">
        <w:rPr>
          <w:noProof/>
          <w:szCs w:val="24"/>
          <w:lang w:val="fr-CH"/>
        </w:rPr>
        <w:t>Système Loop</w:t>
      </w:r>
      <w:bookmarkEnd w:id="89"/>
      <w:bookmarkEnd w:id="90"/>
      <w:r w:rsidRPr="00BF6B21">
        <w:rPr>
          <w:szCs w:val="24"/>
          <w:lang w:val="fr-CH"/>
        </w:rPr>
        <w:t xml:space="preserve"> </w:t>
      </w:r>
    </w:p>
    <w:p w:rsidR="00CF706F" w:rsidRPr="00BF6B21" w:rsidRDefault="00CF706F" w:rsidP="00CF706F">
      <w:pPr>
        <w:rPr>
          <w:szCs w:val="24"/>
          <w:lang w:val="fr-CH"/>
        </w:rPr>
      </w:pPr>
      <w:r w:rsidRPr="00BF6B21">
        <w:rPr>
          <w:noProof/>
          <w:szCs w:val="24"/>
          <w:lang w:val="fr-CH"/>
        </w:rPr>
        <w:t>Le système Loop est conçu pour la transmission de données entre le train et la voie.</w:t>
      </w:r>
      <w:r w:rsidRPr="00BF6B21">
        <w:rPr>
          <w:szCs w:val="24"/>
          <w:lang w:val="fr-CH"/>
        </w:rPr>
        <w:t xml:space="preserve"> </w:t>
      </w:r>
      <w:r w:rsidRPr="00BF6B21">
        <w:rPr>
          <w:noProof/>
          <w:szCs w:val="24"/>
          <w:lang w:val="fr-CH"/>
        </w:rPr>
        <w:t>Cette transmission est possible dans les deux sens.</w:t>
      </w:r>
      <w:r w:rsidRPr="00BF6B21">
        <w:rPr>
          <w:szCs w:val="24"/>
          <w:lang w:val="fr-CH"/>
        </w:rPr>
        <w:t xml:space="preserve"> </w:t>
      </w:r>
      <w:r w:rsidRPr="00BF6B21">
        <w:rPr>
          <w:noProof/>
          <w:szCs w:val="24"/>
          <w:lang w:val="fr-CH"/>
        </w:rPr>
        <w:t>Il y a des boucles courtes et des boucles moyennes, qui prennent en charge les transmissions intermittentes et les transmissions continues.</w:t>
      </w:r>
      <w:r w:rsidRPr="00BF6B21">
        <w:rPr>
          <w:szCs w:val="24"/>
          <w:lang w:val="fr-CH"/>
        </w:rPr>
        <w:t xml:space="preserve"> </w:t>
      </w:r>
      <w:r w:rsidRPr="00BF6B21">
        <w:rPr>
          <w:noProof/>
          <w:szCs w:val="24"/>
          <w:lang w:val="fr-CH"/>
        </w:rPr>
        <w:t>La longueur de contact est de l'ordre de 10 m pour les boucles courtes et elle est comprise entre 500 m et 6</w:t>
      </w:r>
      <w:r w:rsidRPr="00BF6B21">
        <w:rPr>
          <w:rFonts w:ascii="Tms Rmn" w:hAnsi="Tms Rmn"/>
          <w:noProof/>
          <w:sz w:val="12"/>
          <w:szCs w:val="24"/>
          <w:lang w:val="fr-CH"/>
        </w:rPr>
        <w:t> </w:t>
      </w:r>
      <w:r w:rsidRPr="00BF6B21">
        <w:rPr>
          <w:noProof/>
          <w:szCs w:val="24"/>
          <w:lang w:val="fr-CH"/>
        </w:rPr>
        <w:t>000 m pour les boucles moyennes.</w:t>
      </w:r>
      <w:r w:rsidRPr="00BF6B21">
        <w:rPr>
          <w:szCs w:val="24"/>
          <w:lang w:val="fr-CH"/>
        </w:rPr>
        <w:t xml:space="preserve"> </w:t>
      </w:r>
      <w:r w:rsidRPr="00BF6B21">
        <w:rPr>
          <w:noProof/>
          <w:szCs w:val="24"/>
          <w:lang w:val="fr-CH"/>
        </w:rPr>
        <w:t>Aucune fonction de localisation de train n'est possible dans le cas de la transmission continue.</w:t>
      </w:r>
      <w:r w:rsidRPr="00BF6B21">
        <w:rPr>
          <w:szCs w:val="24"/>
          <w:lang w:val="fr-CH"/>
        </w:rPr>
        <w:t xml:space="preserve"> </w:t>
      </w:r>
      <w:r w:rsidRPr="00BF6B21">
        <w:rPr>
          <w:noProof/>
          <w:szCs w:val="24"/>
          <w:lang w:val="fr-CH"/>
        </w:rPr>
        <w:t>La longueur de contact est plus grande dans le cas de la transmission continue que dans le cas de la transmission intermittente et dépasse généralement la longueur d'un bloc.</w:t>
      </w:r>
      <w:r w:rsidRPr="00BF6B21">
        <w:rPr>
          <w:szCs w:val="24"/>
          <w:lang w:val="fr-CH"/>
        </w:rPr>
        <w:t xml:space="preserve"> </w:t>
      </w:r>
      <w:r w:rsidRPr="00BF6B21">
        <w:rPr>
          <w:noProof/>
          <w:szCs w:val="24"/>
          <w:lang w:val="fr-CH"/>
        </w:rPr>
        <w:t>Un bloc est une section de la voie ne pouvant comprendre qu'un seul train.</w:t>
      </w:r>
    </w:p>
    <w:p w:rsidR="00CF706F" w:rsidRPr="00BF6B21" w:rsidRDefault="00CF706F" w:rsidP="00CF706F">
      <w:pPr>
        <w:pStyle w:val="Heading2"/>
        <w:rPr>
          <w:szCs w:val="24"/>
          <w:lang w:val="fr-CH"/>
        </w:rPr>
      </w:pPr>
      <w:bookmarkStart w:id="91" w:name="_Toc283218283"/>
      <w:bookmarkStart w:id="92" w:name="_Toc287278388"/>
      <w:bookmarkStart w:id="93" w:name="_Toc287279649"/>
      <w:bookmarkStart w:id="94" w:name="_Toc288225946"/>
      <w:bookmarkStart w:id="95" w:name="_Toc288480931"/>
      <w:bookmarkStart w:id="96" w:name="_Toc305146462"/>
      <w:bookmarkStart w:id="97" w:name="_Toc389741834"/>
      <w:bookmarkStart w:id="98" w:name="_Toc389744605"/>
      <w:bookmarkStart w:id="99" w:name="_Toc430071664"/>
      <w:r w:rsidRPr="00BF6B21">
        <w:rPr>
          <w:szCs w:val="24"/>
          <w:lang w:val="fr-CH"/>
        </w:rPr>
        <w:t>3.7</w:t>
      </w:r>
      <w:r w:rsidRPr="00BF6B21">
        <w:rPr>
          <w:szCs w:val="24"/>
          <w:lang w:val="fr-CH"/>
        </w:rPr>
        <w:tab/>
      </w:r>
      <w:r w:rsidRPr="00BF6B21">
        <w:rPr>
          <w:noProof/>
          <w:szCs w:val="24"/>
          <w:lang w:val="fr-CH"/>
        </w:rPr>
        <w:t>Télématique pour le transport et le trafic routiers</w:t>
      </w:r>
      <w:bookmarkEnd w:id="91"/>
      <w:bookmarkEnd w:id="92"/>
      <w:bookmarkEnd w:id="93"/>
      <w:bookmarkEnd w:id="94"/>
      <w:bookmarkEnd w:id="95"/>
      <w:bookmarkEnd w:id="96"/>
      <w:bookmarkEnd w:id="97"/>
      <w:bookmarkEnd w:id="98"/>
      <w:bookmarkEnd w:id="99"/>
      <w:r w:rsidRPr="00BF6B21">
        <w:rPr>
          <w:szCs w:val="24"/>
          <w:lang w:val="fr-CH"/>
        </w:rPr>
        <w:t xml:space="preserve"> </w:t>
      </w:r>
    </w:p>
    <w:p w:rsidR="00CF706F" w:rsidRPr="00BF6B21" w:rsidRDefault="00CF706F" w:rsidP="00CF706F">
      <w:pPr>
        <w:rPr>
          <w:szCs w:val="24"/>
          <w:lang w:val="fr-CH"/>
        </w:rPr>
      </w:pPr>
      <w:r w:rsidRPr="00BF6B21">
        <w:rPr>
          <w:noProof/>
          <w:szCs w:val="24"/>
          <w:lang w:val="fr-CH"/>
        </w:rPr>
        <w:t xml:space="preserve">(On parle aussi de communications à courte portée spécialisées pour les systèmes de commande et d'information des transports (TICS, </w:t>
      </w:r>
      <w:r w:rsidRPr="00BF6B21">
        <w:rPr>
          <w:i/>
          <w:noProof/>
          <w:szCs w:val="24"/>
          <w:lang w:val="fr-CH"/>
        </w:rPr>
        <w:t>transport information and control systems</w:t>
      </w:r>
      <w:r w:rsidRPr="00BF6B21">
        <w:rPr>
          <w:noProof/>
          <w:szCs w:val="24"/>
          <w:lang w:val="fr-CH"/>
        </w:rPr>
        <w:t>).)</w:t>
      </w:r>
    </w:p>
    <w:p w:rsidR="00CF706F" w:rsidRPr="00BF6B21" w:rsidRDefault="00CF706F" w:rsidP="00CF706F">
      <w:pPr>
        <w:rPr>
          <w:szCs w:val="24"/>
          <w:lang w:val="fr-CH"/>
        </w:rPr>
      </w:pPr>
      <w:r w:rsidRPr="00BF6B21">
        <w:rPr>
          <w:noProof/>
          <w:szCs w:val="24"/>
          <w:lang w:val="fr-CH"/>
        </w:rPr>
        <w:t xml:space="preserve">Les systèmes de télématique pour le transport et le trafic routiers (RTTT, </w:t>
      </w:r>
      <w:r w:rsidRPr="00BF6B21">
        <w:rPr>
          <w:i/>
          <w:noProof/>
          <w:szCs w:val="24"/>
          <w:lang w:val="fr-CH"/>
        </w:rPr>
        <w:t>road transport and traffic telematics</w:t>
      </w:r>
      <w:r w:rsidRPr="00BF6B21">
        <w:rPr>
          <w:noProof/>
          <w:szCs w:val="24"/>
          <w:lang w:val="fr-CH"/>
        </w:rPr>
        <w:t>) sont définis comme étant des systèmes assurant la communication de données entre deux véhicules routiers ou davantage ainsi qu'entre des véhicules routiers et l'infrastructure routière pour diverses applications liées aux voyages et au transport (péage automatique, guidage routier et guidage pour le parking, système anticollision, etc.).</w:t>
      </w:r>
    </w:p>
    <w:p w:rsidR="00CF706F" w:rsidRPr="00BF6B21" w:rsidRDefault="00CF706F" w:rsidP="00CF706F">
      <w:pPr>
        <w:pStyle w:val="Heading2"/>
        <w:rPr>
          <w:szCs w:val="24"/>
          <w:lang w:val="fr-CH"/>
        </w:rPr>
      </w:pPr>
      <w:bookmarkStart w:id="100" w:name="_Toc283218284"/>
      <w:bookmarkStart w:id="101" w:name="_Toc287278389"/>
      <w:bookmarkStart w:id="102" w:name="_Toc287279650"/>
      <w:bookmarkStart w:id="103" w:name="_Toc288225947"/>
      <w:bookmarkStart w:id="104" w:name="_Toc288480932"/>
      <w:bookmarkStart w:id="105" w:name="_Toc305146463"/>
      <w:bookmarkStart w:id="106" w:name="_Toc389741835"/>
      <w:bookmarkStart w:id="107" w:name="_Toc389744606"/>
      <w:bookmarkStart w:id="108" w:name="_Toc430071665"/>
      <w:r w:rsidRPr="00BF6B21">
        <w:rPr>
          <w:szCs w:val="24"/>
          <w:lang w:val="fr-CH"/>
        </w:rPr>
        <w:lastRenderedPageBreak/>
        <w:t>3.8</w:t>
      </w:r>
      <w:r w:rsidRPr="00BF6B21">
        <w:rPr>
          <w:b w:val="0"/>
          <w:szCs w:val="24"/>
          <w:lang w:val="fr-CH"/>
        </w:rPr>
        <w:tab/>
      </w:r>
      <w:r w:rsidRPr="00BF6B21">
        <w:rPr>
          <w:noProof/>
          <w:szCs w:val="24"/>
          <w:lang w:val="fr-CH"/>
        </w:rPr>
        <w:t>Détecteurs de mouvement et équipements d'alerte</w:t>
      </w:r>
      <w:bookmarkEnd w:id="100"/>
      <w:bookmarkEnd w:id="101"/>
      <w:bookmarkEnd w:id="102"/>
      <w:bookmarkEnd w:id="103"/>
      <w:bookmarkEnd w:id="104"/>
      <w:bookmarkEnd w:id="105"/>
      <w:bookmarkEnd w:id="106"/>
      <w:bookmarkEnd w:id="107"/>
      <w:bookmarkEnd w:id="108"/>
    </w:p>
    <w:p w:rsidR="00CF706F" w:rsidRPr="00BF6B21" w:rsidRDefault="00CF706F" w:rsidP="00CF706F">
      <w:pPr>
        <w:rPr>
          <w:szCs w:val="24"/>
          <w:lang w:val="fr-CH"/>
        </w:rPr>
      </w:pPr>
      <w:r w:rsidRPr="00BF6B21">
        <w:rPr>
          <w:noProof/>
          <w:szCs w:val="24"/>
          <w:lang w:val="fr-CH"/>
        </w:rPr>
        <w:t>Les détecteurs de mouvement et les équipements d'alerte sont des systèmes radars à faible puissance conçus pour le radiorepérage.</w:t>
      </w:r>
      <w:r w:rsidRPr="00BF6B21">
        <w:rPr>
          <w:szCs w:val="24"/>
          <w:lang w:val="fr-CH"/>
        </w:rPr>
        <w:t xml:space="preserve"> </w:t>
      </w:r>
      <w:r w:rsidRPr="00BF6B21">
        <w:rPr>
          <w:noProof/>
          <w:szCs w:val="24"/>
          <w:lang w:val="fr-CH"/>
        </w:rPr>
        <w:t>Le radiorepérage consiste à déterminer la position, la vitesse et/ou d'autres caractéristiques d'un objet ou à obtenir des informations relatives à ces paramètres, grâce aux propriétés de propagation des ondes radioélectriques.</w:t>
      </w:r>
    </w:p>
    <w:p w:rsidR="00CF706F" w:rsidRPr="00BF6B21" w:rsidRDefault="00CF706F" w:rsidP="00CF706F">
      <w:pPr>
        <w:pStyle w:val="Heading2"/>
        <w:rPr>
          <w:szCs w:val="24"/>
          <w:lang w:val="fr-CH"/>
        </w:rPr>
      </w:pPr>
      <w:bookmarkStart w:id="109" w:name="_Toc283218285"/>
      <w:bookmarkStart w:id="110" w:name="_Toc287278390"/>
      <w:bookmarkStart w:id="111" w:name="_Toc287279651"/>
      <w:bookmarkStart w:id="112" w:name="_Toc288225948"/>
      <w:bookmarkStart w:id="113" w:name="_Toc288480933"/>
      <w:bookmarkStart w:id="114" w:name="_Toc305146464"/>
      <w:bookmarkStart w:id="115" w:name="_Toc389741836"/>
      <w:bookmarkStart w:id="116" w:name="_Toc389744607"/>
      <w:bookmarkStart w:id="117" w:name="_Toc430071666"/>
      <w:r w:rsidRPr="00BF6B21">
        <w:rPr>
          <w:szCs w:val="24"/>
          <w:lang w:val="fr-CH"/>
        </w:rPr>
        <w:t>3.9</w:t>
      </w:r>
      <w:r w:rsidRPr="00BF6B21">
        <w:rPr>
          <w:b w:val="0"/>
          <w:szCs w:val="24"/>
          <w:lang w:val="fr-CH"/>
        </w:rPr>
        <w:tab/>
      </w:r>
      <w:r w:rsidRPr="00BF6B21">
        <w:rPr>
          <w:noProof/>
          <w:szCs w:val="24"/>
          <w:lang w:val="fr-CH"/>
        </w:rPr>
        <w:t>Alarmes</w:t>
      </w:r>
      <w:bookmarkEnd w:id="109"/>
      <w:bookmarkEnd w:id="110"/>
      <w:bookmarkEnd w:id="111"/>
      <w:bookmarkEnd w:id="112"/>
      <w:bookmarkEnd w:id="113"/>
      <w:bookmarkEnd w:id="114"/>
      <w:bookmarkEnd w:id="115"/>
      <w:bookmarkEnd w:id="116"/>
      <w:bookmarkEnd w:id="117"/>
    </w:p>
    <w:p w:rsidR="00CF706F" w:rsidRPr="00BF6B21" w:rsidRDefault="00CF706F" w:rsidP="00CF706F">
      <w:pPr>
        <w:pStyle w:val="Heading3"/>
        <w:rPr>
          <w:szCs w:val="24"/>
          <w:lang w:val="fr-CH"/>
        </w:rPr>
      </w:pPr>
      <w:bookmarkStart w:id="118" w:name="_Toc283218286"/>
      <w:bookmarkStart w:id="119" w:name="_Toc288225949"/>
      <w:r w:rsidRPr="00BF6B21">
        <w:rPr>
          <w:szCs w:val="24"/>
          <w:lang w:val="fr-CH"/>
        </w:rPr>
        <w:t>3.9.1</w:t>
      </w:r>
      <w:r w:rsidRPr="00BF6B21">
        <w:rPr>
          <w:szCs w:val="24"/>
          <w:lang w:val="fr-CH"/>
        </w:rPr>
        <w:tab/>
      </w:r>
      <w:r w:rsidRPr="00BF6B21">
        <w:rPr>
          <w:noProof/>
          <w:szCs w:val="24"/>
          <w:lang w:val="fr-CH"/>
        </w:rPr>
        <w:t>Alarme en général</w:t>
      </w:r>
      <w:bookmarkEnd w:id="118"/>
      <w:bookmarkEnd w:id="119"/>
    </w:p>
    <w:p w:rsidR="00CF706F" w:rsidRPr="00BF6B21" w:rsidRDefault="00CF706F" w:rsidP="00CF706F">
      <w:pPr>
        <w:rPr>
          <w:szCs w:val="24"/>
          <w:lang w:val="fr-CH"/>
        </w:rPr>
      </w:pPr>
      <w:r w:rsidRPr="00BF6B21">
        <w:rPr>
          <w:noProof/>
          <w:szCs w:val="24"/>
          <w:lang w:val="fr-CH"/>
        </w:rPr>
        <w:t>Utilisation des radiocommunications pour indiquer une condition d'alarme à un endroit distant.</w:t>
      </w:r>
    </w:p>
    <w:p w:rsidR="00CF706F" w:rsidRPr="00BF6B21" w:rsidRDefault="00CF706F" w:rsidP="00CF706F">
      <w:pPr>
        <w:pStyle w:val="Heading3"/>
        <w:rPr>
          <w:szCs w:val="24"/>
          <w:lang w:val="fr-CH"/>
        </w:rPr>
      </w:pPr>
      <w:bookmarkStart w:id="120" w:name="_Toc283218287"/>
      <w:bookmarkStart w:id="121" w:name="_Toc288225950"/>
      <w:r w:rsidRPr="00BF6B21">
        <w:rPr>
          <w:szCs w:val="24"/>
          <w:lang w:val="fr-CH"/>
        </w:rPr>
        <w:t>3.9.2</w:t>
      </w:r>
      <w:r w:rsidRPr="00BF6B21">
        <w:rPr>
          <w:szCs w:val="24"/>
          <w:lang w:val="fr-CH"/>
        </w:rPr>
        <w:tab/>
      </w:r>
      <w:r w:rsidRPr="00BF6B21">
        <w:rPr>
          <w:noProof/>
          <w:szCs w:val="24"/>
          <w:lang w:val="fr-CH"/>
        </w:rPr>
        <w:t>Alarmes sociales</w:t>
      </w:r>
      <w:bookmarkEnd w:id="120"/>
      <w:bookmarkEnd w:id="121"/>
    </w:p>
    <w:p w:rsidR="00CF706F" w:rsidRPr="00BF6B21" w:rsidRDefault="00CF706F" w:rsidP="00CF706F">
      <w:pPr>
        <w:rPr>
          <w:szCs w:val="24"/>
          <w:lang w:val="fr-CH"/>
        </w:rPr>
      </w:pPr>
      <w:r w:rsidRPr="00BF6B21">
        <w:rPr>
          <w:noProof/>
          <w:szCs w:val="24"/>
          <w:lang w:val="fr-CH"/>
        </w:rPr>
        <w:t>Le service d'alarme sociale est un service d'assistance en cas d'urgence destiné à permettre aux personnes de signaler qu'elles sont en détresse et de recevoir l'assistance appropriée.</w:t>
      </w:r>
      <w:r w:rsidRPr="00BF6B21">
        <w:rPr>
          <w:szCs w:val="24"/>
          <w:lang w:val="fr-CH"/>
        </w:rPr>
        <w:t xml:space="preserve"> </w:t>
      </w:r>
      <w:r w:rsidRPr="00BF6B21">
        <w:rPr>
          <w:noProof/>
          <w:szCs w:val="24"/>
          <w:lang w:val="fr-CH"/>
        </w:rPr>
        <w:t>Le service est organisé sous la forme d'un réseau d'assistance, généralement avec une équipe disponible 24 heures sur 24 à un endroit où les signaux d'alarme sont reçus et des mesures appropriées sont prises pour fournir l'assistance requise (appel d'un médecin, des pompiers, etc.).</w:t>
      </w:r>
    </w:p>
    <w:p w:rsidR="00CF706F" w:rsidRPr="00BF6B21" w:rsidRDefault="00CF706F" w:rsidP="00CF706F">
      <w:pPr>
        <w:rPr>
          <w:szCs w:val="24"/>
          <w:lang w:val="fr-CH"/>
        </w:rPr>
      </w:pPr>
      <w:r w:rsidRPr="00BF6B21">
        <w:rPr>
          <w:noProof/>
          <w:szCs w:val="24"/>
          <w:lang w:val="fr-CH"/>
        </w:rPr>
        <w:t>L'alarme est généralement envoyée par la ligne téléphonique, une numérotation automatique étant assurée par l'équipement fixe (unité locale) raccordé à la ligne.</w:t>
      </w:r>
      <w:r w:rsidRPr="00BF6B21">
        <w:rPr>
          <w:szCs w:val="24"/>
          <w:lang w:val="fr-CH"/>
        </w:rPr>
        <w:t xml:space="preserve"> </w:t>
      </w:r>
      <w:r w:rsidRPr="00BF6B21">
        <w:rPr>
          <w:noProof/>
          <w:szCs w:val="24"/>
          <w:lang w:val="fr-CH"/>
        </w:rPr>
        <w:t>L'unité locale est activée depuis un petit dispositif radioélectrique portatif (déclencheur) porté par l'individu.</w:t>
      </w:r>
    </w:p>
    <w:p w:rsidR="00CF706F" w:rsidRPr="00BF6B21" w:rsidRDefault="00CF706F" w:rsidP="00CF706F">
      <w:pPr>
        <w:rPr>
          <w:szCs w:val="24"/>
          <w:lang w:val="fr-CH"/>
        </w:rPr>
      </w:pPr>
      <w:r w:rsidRPr="00BF6B21">
        <w:rPr>
          <w:noProof/>
          <w:szCs w:val="24"/>
          <w:lang w:val="fr-CH"/>
        </w:rPr>
        <w:t>Les systèmes d'alarme sociale sont généralement conçus pour présenter la plus grande fiabilité possible.</w:t>
      </w:r>
      <w:r w:rsidRPr="00BF6B21">
        <w:rPr>
          <w:szCs w:val="24"/>
          <w:lang w:val="fr-CH"/>
        </w:rPr>
        <w:t xml:space="preserve"> </w:t>
      </w:r>
      <w:r w:rsidRPr="00BF6B21">
        <w:rPr>
          <w:noProof/>
          <w:szCs w:val="24"/>
          <w:lang w:val="fr-CH"/>
        </w:rPr>
        <w:t>En ce qui concerne les systèmes radioélectriques, le risque de brouillage serait limité si des fréquences leur étaient exclusivement réservées.</w:t>
      </w:r>
    </w:p>
    <w:p w:rsidR="00CF706F" w:rsidRPr="00BF6B21" w:rsidRDefault="00CF706F" w:rsidP="00CF706F">
      <w:pPr>
        <w:pStyle w:val="Heading2"/>
        <w:rPr>
          <w:szCs w:val="24"/>
          <w:lang w:val="fr-CH"/>
        </w:rPr>
      </w:pPr>
      <w:bookmarkStart w:id="122" w:name="_Toc283218288"/>
      <w:bookmarkStart w:id="123" w:name="_Toc287278391"/>
      <w:bookmarkStart w:id="124" w:name="_Toc287279652"/>
      <w:bookmarkStart w:id="125" w:name="_Toc288225951"/>
      <w:bookmarkStart w:id="126" w:name="_Toc288480934"/>
      <w:bookmarkStart w:id="127" w:name="_Toc305146465"/>
      <w:bookmarkStart w:id="128" w:name="_Toc389741837"/>
      <w:bookmarkStart w:id="129" w:name="_Toc389744608"/>
      <w:bookmarkStart w:id="130" w:name="_Toc430071667"/>
      <w:r w:rsidRPr="00BF6B21">
        <w:rPr>
          <w:szCs w:val="24"/>
          <w:lang w:val="fr-CH"/>
        </w:rPr>
        <w:t>3.10</w:t>
      </w:r>
      <w:r w:rsidRPr="00BF6B21">
        <w:rPr>
          <w:b w:val="0"/>
          <w:szCs w:val="24"/>
          <w:lang w:val="fr-CH"/>
        </w:rPr>
        <w:tab/>
      </w:r>
      <w:r w:rsidRPr="00BF6B21">
        <w:rPr>
          <w:noProof/>
          <w:szCs w:val="24"/>
          <w:lang w:val="fr-CH"/>
        </w:rPr>
        <w:t>Commande de modèles réduits</w:t>
      </w:r>
      <w:bookmarkEnd w:id="122"/>
      <w:bookmarkEnd w:id="123"/>
      <w:bookmarkEnd w:id="124"/>
      <w:bookmarkEnd w:id="125"/>
      <w:bookmarkEnd w:id="126"/>
      <w:bookmarkEnd w:id="127"/>
      <w:bookmarkEnd w:id="128"/>
      <w:bookmarkEnd w:id="129"/>
      <w:bookmarkEnd w:id="130"/>
    </w:p>
    <w:p w:rsidR="00CF706F" w:rsidRPr="00BF6B21" w:rsidRDefault="00CF706F" w:rsidP="00CF706F">
      <w:pPr>
        <w:rPr>
          <w:szCs w:val="24"/>
          <w:lang w:val="fr-CH"/>
        </w:rPr>
      </w:pPr>
      <w:r w:rsidRPr="00BF6B21">
        <w:rPr>
          <w:noProof/>
          <w:szCs w:val="24"/>
          <w:lang w:val="fr-CH"/>
        </w:rPr>
        <w:t>Les équipements radioélectriques de commande de modèles réduits sont uniquement conçus pour la commande du mouvement de modèles réduits dans l'air, sur terre ou au-dessus ou au-dessous de la surface de l'eau.</w:t>
      </w:r>
    </w:p>
    <w:p w:rsidR="00CF706F" w:rsidRPr="00BF6B21" w:rsidRDefault="00CF706F" w:rsidP="00CF706F">
      <w:pPr>
        <w:pStyle w:val="Heading2"/>
        <w:rPr>
          <w:szCs w:val="24"/>
          <w:lang w:val="fr-CH"/>
        </w:rPr>
      </w:pPr>
      <w:bookmarkStart w:id="131" w:name="_Toc283218289"/>
      <w:bookmarkStart w:id="132" w:name="_Toc287278392"/>
      <w:bookmarkStart w:id="133" w:name="_Toc287279653"/>
      <w:bookmarkStart w:id="134" w:name="_Toc288225952"/>
      <w:bookmarkStart w:id="135" w:name="_Toc288480935"/>
      <w:bookmarkStart w:id="136" w:name="_Toc305146466"/>
      <w:bookmarkStart w:id="137" w:name="_Toc389741838"/>
      <w:bookmarkStart w:id="138" w:name="_Toc389744609"/>
      <w:bookmarkStart w:id="139" w:name="_Toc430071668"/>
      <w:r w:rsidRPr="00BF6B21">
        <w:rPr>
          <w:szCs w:val="24"/>
          <w:lang w:val="fr-CH"/>
        </w:rPr>
        <w:t>3.11</w:t>
      </w:r>
      <w:r w:rsidRPr="00BF6B21">
        <w:rPr>
          <w:b w:val="0"/>
          <w:szCs w:val="24"/>
          <w:lang w:val="fr-CH"/>
        </w:rPr>
        <w:tab/>
      </w:r>
      <w:r w:rsidRPr="00BF6B21">
        <w:rPr>
          <w:noProof/>
          <w:szCs w:val="24"/>
          <w:lang w:val="fr-CH"/>
        </w:rPr>
        <w:t>Applications inductives</w:t>
      </w:r>
      <w:bookmarkEnd w:id="131"/>
      <w:bookmarkEnd w:id="132"/>
      <w:bookmarkEnd w:id="133"/>
      <w:bookmarkEnd w:id="134"/>
      <w:bookmarkEnd w:id="135"/>
      <w:bookmarkEnd w:id="136"/>
      <w:bookmarkEnd w:id="137"/>
      <w:bookmarkEnd w:id="138"/>
      <w:bookmarkEnd w:id="139"/>
    </w:p>
    <w:p w:rsidR="00CF706F" w:rsidRPr="00BF6B21" w:rsidRDefault="00CF706F" w:rsidP="00CF706F">
      <w:pPr>
        <w:rPr>
          <w:szCs w:val="24"/>
          <w:lang w:val="fr-CH"/>
        </w:rPr>
      </w:pPr>
      <w:r w:rsidRPr="00BF6B21">
        <w:rPr>
          <w:noProof/>
          <w:szCs w:val="24"/>
          <w:lang w:val="fr-CH"/>
        </w:rPr>
        <w:t>Les systèmes à boucle d'induction sont des systèmes de communication fondés sur des champs magnétiques et fonctionnant généralement à des radiofréquences peu élevées.</w:t>
      </w:r>
    </w:p>
    <w:p w:rsidR="00CF706F" w:rsidRPr="00BF6B21" w:rsidRDefault="00CF706F" w:rsidP="00CF706F">
      <w:pPr>
        <w:rPr>
          <w:szCs w:val="24"/>
          <w:lang w:val="fr-CH"/>
        </w:rPr>
      </w:pPr>
      <w:r w:rsidRPr="00BF6B21">
        <w:rPr>
          <w:noProof/>
          <w:szCs w:val="24"/>
          <w:lang w:val="fr-CH"/>
        </w:rPr>
        <w:t>Les réglementations régissant les systèmes inductifs varient d'un pays à l'autre.</w:t>
      </w:r>
      <w:r w:rsidRPr="00BF6B21">
        <w:rPr>
          <w:szCs w:val="24"/>
          <w:lang w:val="fr-CH"/>
        </w:rPr>
        <w:t xml:space="preserve"> </w:t>
      </w:r>
      <w:r w:rsidRPr="00BF6B21">
        <w:rPr>
          <w:noProof/>
          <w:szCs w:val="24"/>
          <w:lang w:val="fr-CH"/>
        </w:rPr>
        <w:t>Dans certains pays, ces équipements ne sont pas considérés comme étant des équipements radioélectriques, aucune homologation n'est prévue et aucune limite n'est fixée pour le champ magnétique.</w:t>
      </w:r>
      <w:r w:rsidRPr="00BF6B21">
        <w:rPr>
          <w:szCs w:val="24"/>
          <w:lang w:val="fr-CH"/>
        </w:rPr>
        <w:t xml:space="preserve"> </w:t>
      </w:r>
      <w:r w:rsidRPr="00BF6B21">
        <w:rPr>
          <w:noProof/>
          <w:szCs w:val="24"/>
          <w:lang w:val="fr-CH"/>
        </w:rPr>
        <w:t>Dans d'autres pays, les équipements inductifs sont considérés comme étant des équipements radioélectriques et il existe diverses normes nationales ou internationales pour l'homologation.</w:t>
      </w:r>
    </w:p>
    <w:p w:rsidR="00CF706F" w:rsidRPr="00BF6B21" w:rsidRDefault="00CF706F" w:rsidP="00CF706F">
      <w:pPr>
        <w:rPr>
          <w:b/>
          <w:szCs w:val="24"/>
          <w:lang w:val="fr-CH"/>
        </w:rPr>
      </w:pPr>
      <w:r w:rsidRPr="00BF6B21">
        <w:rPr>
          <w:noProof/>
          <w:szCs w:val="24"/>
          <w:lang w:val="fr-CH"/>
        </w:rPr>
        <w:t>Donnons quelques exemples d'applications inductives:</w:t>
      </w:r>
      <w:r w:rsidRPr="00BF6B21">
        <w:rPr>
          <w:szCs w:val="24"/>
          <w:lang w:val="fr-CH"/>
        </w:rPr>
        <w:t xml:space="preserve"> </w:t>
      </w:r>
      <w:r w:rsidRPr="00BF6B21">
        <w:rPr>
          <w:noProof/>
          <w:szCs w:val="24"/>
          <w:lang w:val="fr-CH"/>
        </w:rPr>
        <w:t>immobilisateurs de voitures, systèmes d'accès aux voitures ou détecteurs de voitures, identification d'animaux, systèmes d'alarme, systèmes de gestion d'articles et logistiques, détection de câble, gestion des déchets, identification de personnes, liaisons vocales hertziennes, contrôle d'accès, capteurs de proximité, systèmes antivol y compris les systèmes antivol par induction radiofréquence, transfert de données vers des dispositifs portatifs, identification automatique d'articles, systèmes de commande hertziens et péage automatique.</w:t>
      </w:r>
    </w:p>
    <w:p w:rsidR="00CF706F" w:rsidRPr="00BF6B21" w:rsidRDefault="00CF706F" w:rsidP="00CF706F">
      <w:pPr>
        <w:pStyle w:val="Heading2"/>
        <w:rPr>
          <w:szCs w:val="24"/>
          <w:lang w:val="fr-CH"/>
        </w:rPr>
      </w:pPr>
      <w:bookmarkStart w:id="140" w:name="_Toc283218290"/>
      <w:bookmarkStart w:id="141" w:name="_Toc287278393"/>
      <w:bookmarkStart w:id="142" w:name="_Toc287279654"/>
      <w:bookmarkStart w:id="143" w:name="_Toc288225953"/>
      <w:bookmarkStart w:id="144" w:name="_Toc288480936"/>
      <w:bookmarkStart w:id="145" w:name="_Toc305146467"/>
      <w:bookmarkStart w:id="146" w:name="_Toc389741839"/>
      <w:bookmarkStart w:id="147" w:name="_Toc389744610"/>
      <w:bookmarkStart w:id="148" w:name="_Toc430071669"/>
      <w:r w:rsidRPr="00BF6B21">
        <w:rPr>
          <w:szCs w:val="24"/>
          <w:lang w:val="fr-CH"/>
        </w:rPr>
        <w:lastRenderedPageBreak/>
        <w:t>3.12</w:t>
      </w:r>
      <w:r w:rsidRPr="00BF6B21">
        <w:rPr>
          <w:b w:val="0"/>
          <w:szCs w:val="24"/>
          <w:lang w:val="fr-CH"/>
        </w:rPr>
        <w:tab/>
      </w:r>
      <w:r w:rsidRPr="00BF6B21">
        <w:rPr>
          <w:noProof/>
          <w:szCs w:val="24"/>
          <w:lang w:val="fr-CH"/>
        </w:rPr>
        <w:t>Microphones radioélectriques</w:t>
      </w:r>
      <w:bookmarkEnd w:id="140"/>
      <w:bookmarkEnd w:id="141"/>
      <w:bookmarkEnd w:id="142"/>
      <w:bookmarkEnd w:id="143"/>
      <w:bookmarkEnd w:id="144"/>
      <w:bookmarkEnd w:id="145"/>
      <w:bookmarkEnd w:id="146"/>
      <w:bookmarkEnd w:id="147"/>
      <w:bookmarkEnd w:id="148"/>
    </w:p>
    <w:p w:rsidR="00CF706F" w:rsidRPr="00BF6B21" w:rsidRDefault="00CF706F" w:rsidP="00CF706F">
      <w:pPr>
        <w:keepNext/>
        <w:keepLines/>
        <w:rPr>
          <w:szCs w:val="24"/>
          <w:lang w:val="fr-CH"/>
        </w:rPr>
      </w:pPr>
      <w:r w:rsidRPr="00BF6B21">
        <w:rPr>
          <w:noProof/>
          <w:szCs w:val="24"/>
          <w:lang w:val="fr-CH"/>
        </w:rPr>
        <w:t>Les microphones radioélectriques (également appelés microphones hertziens ou microphones sans cordon) sont de petits émetteurs unidirectionnels à faible puissance (50 mW ou moins) conçus pour être portés près du corps ou dans la main, en vue de la transmission de signaux sonores sur des distances courtes pour usage personnel.</w:t>
      </w:r>
      <w:r w:rsidRPr="00BF6B21">
        <w:rPr>
          <w:szCs w:val="24"/>
          <w:lang w:val="fr-CH"/>
        </w:rPr>
        <w:t xml:space="preserve"> </w:t>
      </w:r>
      <w:r w:rsidRPr="00BF6B21">
        <w:rPr>
          <w:noProof/>
          <w:szCs w:val="24"/>
          <w:lang w:val="fr-CH"/>
        </w:rPr>
        <w:t>Les récepteurs sont adaptés à des utilisations spécifiques et leurs dimensions peuvent aller de petites unités tenant dans la main à des modules montés en armoires, dans le cadre d'un système multicanal.</w:t>
      </w:r>
    </w:p>
    <w:p w:rsidR="00CF706F" w:rsidRPr="00BF6B21" w:rsidRDefault="00CF706F" w:rsidP="00CF706F">
      <w:pPr>
        <w:pStyle w:val="Heading2"/>
        <w:rPr>
          <w:szCs w:val="24"/>
          <w:lang w:val="fr-CH"/>
        </w:rPr>
      </w:pPr>
      <w:bookmarkStart w:id="149" w:name="_Toc283218291"/>
      <w:bookmarkStart w:id="150" w:name="_Toc287278394"/>
      <w:bookmarkStart w:id="151" w:name="_Toc287279655"/>
      <w:bookmarkStart w:id="152" w:name="_Toc288225954"/>
      <w:bookmarkStart w:id="153" w:name="_Toc288480937"/>
      <w:bookmarkStart w:id="154" w:name="_Toc305146468"/>
      <w:bookmarkStart w:id="155" w:name="_Toc389741840"/>
      <w:bookmarkStart w:id="156" w:name="_Toc389744611"/>
      <w:bookmarkStart w:id="157" w:name="_Toc430071670"/>
      <w:r w:rsidRPr="00BF6B21">
        <w:rPr>
          <w:szCs w:val="24"/>
          <w:lang w:val="fr-CH"/>
        </w:rPr>
        <w:t>3.13</w:t>
      </w:r>
      <w:r w:rsidRPr="00BF6B21">
        <w:rPr>
          <w:b w:val="0"/>
          <w:szCs w:val="24"/>
          <w:lang w:val="fr-CH"/>
        </w:rPr>
        <w:tab/>
      </w:r>
      <w:r w:rsidRPr="00BF6B21">
        <w:rPr>
          <w:noProof/>
          <w:szCs w:val="24"/>
          <w:lang w:val="fr-CH"/>
        </w:rPr>
        <w:t>Systèmes d'identification radiofréquence</w:t>
      </w:r>
      <w:bookmarkEnd w:id="149"/>
      <w:bookmarkEnd w:id="150"/>
      <w:bookmarkEnd w:id="151"/>
      <w:bookmarkEnd w:id="152"/>
      <w:bookmarkEnd w:id="153"/>
      <w:bookmarkEnd w:id="154"/>
      <w:bookmarkEnd w:id="155"/>
      <w:bookmarkEnd w:id="156"/>
      <w:bookmarkEnd w:id="157"/>
      <w:r w:rsidRPr="00BF6B21">
        <w:rPr>
          <w:szCs w:val="24"/>
          <w:lang w:val="fr-CH"/>
        </w:rPr>
        <w:t xml:space="preserve"> </w:t>
      </w:r>
    </w:p>
    <w:p w:rsidR="00CF706F" w:rsidRPr="00BF6B21" w:rsidRDefault="00CF706F" w:rsidP="00CF706F">
      <w:pPr>
        <w:rPr>
          <w:szCs w:val="24"/>
          <w:lang w:val="fr-CH"/>
        </w:rPr>
      </w:pPr>
      <w:r w:rsidRPr="00BF6B21">
        <w:rPr>
          <w:noProof/>
          <w:szCs w:val="24"/>
          <w:lang w:val="fr-CH"/>
        </w:rPr>
        <w:t xml:space="preserve">Un système d'identification radiofréquence (RFID, </w:t>
      </w:r>
      <w:r w:rsidRPr="00BF6B21">
        <w:rPr>
          <w:i/>
          <w:noProof/>
          <w:szCs w:val="24"/>
          <w:lang w:val="fr-CH"/>
        </w:rPr>
        <w:t>radiofrequency identification</w:t>
      </w:r>
      <w:r w:rsidRPr="00BF6B21">
        <w:rPr>
          <w:noProof/>
          <w:szCs w:val="24"/>
          <w:lang w:val="fr-CH"/>
        </w:rPr>
        <w:t>) est destiné à acheminer des données dans des transpondeurs adaptés, généralement appelés étiquettes et à récupérer ces données, manuellement ou automatiquement, quand et où il faut pour répondre à des besoins d'application particuliers.</w:t>
      </w:r>
      <w:r w:rsidRPr="00BF6B21">
        <w:rPr>
          <w:szCs w:val="24"/>
          <w:lang w:val="fr-CH"/>
        </w:rPr>
        <w:t xml:space="preserve"> </w:t>
      </w:r>
      <w:r w:rsidRPr="00BF6B21">
        <w:rPr>
          <w:noProof/>
          <w:szCs w:val="24"/>
          <w:lang w:val="fr-CH"/>
        </w:rPr>
        <w:t>Les données contenues dans une étiquette peuvent permettre d'identifier un article en fabrication, des biens en transit, un emplacement, l'identité de personnes et/ou leurs effets personnels, un véhicule ou des biens, un animal, etc. L'inclusion de données additionnelles permettra de prendre en charge des applications grâce à des informations ou à des instructions qui sont propres aux articles et qui sont immédiatement disponibles à la lecture de l'étiquette.</w:t>
      </w:r>
      <w:r w:rsidRPr="00BF6B21">
        <w:rPr>
          <w:szCs w:val="24"/>
          <w:lang w:val="fr-CH"/>
        </w:rPr>
        <w:t xml:space="preserve"> </w:t>
      </w:r>
      <w:r w:rsidRPr="00BF6B21">
        <w:rPr>
          <w:noProof/>
          <w:szCs w:val="24"/>
          <w:lang w:val="fr-CH"/>
        </w:rPr>
        <w:t>Des étiquettes en lecture-écriture sont souvent utilisées sous forme de base de données décentralisée pour rechercher ou gérer des biens en l'absence de liaison avec un serveur.</w:t>
      </w:r>
    </w:p>
    <w:p w:rsidR="00CF706F" w:rsidRPr="00BF6B21" w:rsidRDefault="00CF706F" w:rsidP="00CF706F">
      <w:pPr>
        <w:rPr>
          <w:szCs w:val="24"/>
          <w:lang w:val="fr-CH"/>
        </w:rPr>
      </w:pPr>
      <w:r w:rsidRPr="00BF6B21">
        <w:rPr>
          <w:noProof/>
          <w:szCs w:val="24"/>
          <w:lang w:val="fr-CH"/>
        </w:rPr>
        <w:t>Un système nécessite, en plus des étiquettes, un moyen permettant de lire ou d'interroger les étiquettes et un moyen permettant de communiquer les données à un serveur ou à un système de gestion d'informations.</w:t>
      </w:r>
      <w:r w:rsidRPr="00BF6B21">
        <w:rPr>
          <w:szCs w:val="24"/>
          <w:lang w:val="fr-CH"/>
        </w:rPr>
        <w:t xml:space="preserve"> </w:t>
      </w:r>
      <w:r w:rsidRPr="00BF6B21">
        <w:rPr>
          <w:noProof/>
          <w:szCs w:val="24"/>
          <w:lang w:val="fr-CH"/>
        </w:rPr>
        <w:t>Il inclura par ailleurs un moyen permettant de saisir ou de programmer des données dans les étiquettes, si cela n'est pas entrepris à la source par le fabricant.</w:t>
      </w:r>
    </w:p>
    <w:p w:rsidR="00CF706F" w:rsidRPr="00BF6B21" w:rsidRDefault="00CF706F" w:rsidP="00CF706F">
      <w:pPr>
        <w:rPr>
          <w:szCs w:val="24"/>
          <w:lang w:val="fr-CH"/>
        </w:rPr>
      </w:pPr>
      <w:r w:rsidRPr="00BF6B21">
        <w:rPr>
          <w:noProof/>
          <w:szCs w:val="24"/>
          <w:lang w:val="fr-CH"/>
        </w:rPr>
        <w:t>Il arrive assez fréquemment que l'on distingue l'antenne comme s'il s'agissait d'une partie à part d'un système RFID.</w:t>
      </w:r>
      <w:r w:rsidRPr="00BF6B21">
        <w:rPr>
          <w:szCs w:val="24"/>
          <w:lang w:val="fr-CH"/>
        </w:rPr>
        <w:t xml:space="preserve"> </w:t>
      </w:r>
      <w:r w:rsidRPr="00BF6B21">
        <w:rPr>
          <w:noProof/>
          <w:szCs w:val="24"/>
          <w:lang w:val="fr-CH"/>
        </w:rPr>
        <w:t>Son importance justifie cette attention, mais elle devrait être considérée comme une fonction qui est présente dans les lecteurs comme dans les étiquettes et qui est essentielle pour la communication entre les deux.</w:t>
      </w:r>
      <w:r w:rsidRPr="00BF6B21">
        <w:rPr>
          <w:szCs w:val="24"/>
          <w:lang w:val="fr-CH"/>
        </w:rPr>
        <w:t xml:space="preserve"> </w:t>
      </w:r>
      <w:r w:rsidRPr="00BF6B21">
        <w:rPr>
          <w:noProof/>
          <w:szCs w:val="24"/>
          <w:lang w:val="fr-CH"/>
        </w:rPr>
        <w:t>L'antenne des étiquettes fait partie intégrante du dispositif, mais le lecteur ou l'interrogateur peut avoir une antenne intégrée ou à part, auquel cas celle-ci doit être définie comme une partie indispensable du système (voir aussi le § 7:</w:t>
      </w:r>
      <w:r w:rsidRPr="00BF6B21">
        <w:rPr>
          <w:szCs w:val="24"/>
          <w:lang w:val="fr-CH"/>
        </w:rPr>
        <w:t xml:space="preserve"> </w:t>
      </w:r>
      <w:r w:rsidRPr="00BF6B21">
        <w:rPr>
          <w:noProof/>
          <w:szCs w:val="24"/>
          <w:lang w:val="fr-CH"/>
        </w:rPr>
        <w:t>Spécifications d'antenne).</w:t>
      </w:r>
    </w:p>
    <w:p w:rsidR="00CF706F" w:rsidRPr="00BF6B21" w:rsidRDefault="00CF706F" w:rsidP="00CF706F">
      <w:pPr>
        <w:pStyle w:val="Heading2"/>
        <w:rPr>
          <w:szCs w:val="24"/>
          <w:lang w:val="fr-CH"/>
        </w:rPr>
      </w:pPr>
      <w:bookmarkStart w:id="158" w:name="_Toc283218292"/>
      <w:bookmarkStart w:id="159" w:name="_Toc287278395"/>
      <w:bookmarkStart w:id="160" w:name="_Toc287279656"/>
      <w:bookmarkStart w:id="161" w:name="_Toc288225955"/>
      <w:bookmarkStart w:id="162" w:name="_Toc288480938"/>
      <w:bookmarkStart w:id="163" w:name="_Toc305146469"/>
      <w:bookmarkStart w:id="164" w:name="_Toc389741841"/>
      <w:bookmarkStart w:id="165" w:name="_Toc389744612"/>
      <w:bookmarkStart w:id="166" w:name="_Toc430071671"/>
      <w:r w:rsidRPr="00BF6B21">
        <w:rPr>
          <w:szCs w:val="24"/>
          <w:lang w:val="fr-CH"/>
        </w:rPr>
        <w:t>3.14</w:t>
      </w:r>
      <w:r w:rsidRPr="00BF6B21">
        <w:rPr>
          <w:b w:val="0"/>
          <w:szCs w:val="24"/>
          <w:lang w:val="fr-CH"/>
        </w:rPr>
        <w:tab/>
      </w:r>
      <w:r w:rsidRPr="00BF6B21">
        <w:rPr>
          <w:noProof/>
          <w:szCs w:val="24"/>
          <w:lang w:val="fr-CH"/>
        </w:rPr>
        <w:t>Implants médicaux actifs à ultra faible puissance</w:t>
      </w:r>
      <w:bookmarkEnd w:id="158"/>
      <w:bookmarkEnd w:id="159"/>
      <w:bookmarkEnd w:id="160"/>
      <w:bookmarkEnd w:id="161"/>
      <w:bookmarkEnd w:id="162"/>
      <w:bookmarkEnd w:id="163"/>
      <w:bookmarkEnd w:id="164"/>
      <w:bookmarkEnd w:id="165"/>
      <w:bookmarkEnd w:id="166"/>
    </w:p>
    <w:p w:rsidR="00CF706F" w:rsidRPr="00BF6B21" w:rsidRDefault="00CF706F" w:rsidP="00CF706F">
      <w:pPr>
        <w:rPr>
          <w:szCs w:val="24"/>
          <w:lang w:val="fr-CH"/>
        </w:rPr>
      </w:pPr>
      <w:r w:rsidRPr="00BF6B21">
        <w:rPr>
          <w:noProof/>
          <w:szCs w:val="24"/>
          <w:lang w:val="fr-CH"/>
        </w:rPr>
        <w:t xml:space="preserve">Les implants médicaux actifs à ultra faible puissance (ULP-AMI, </w:t>
      </w:r>
      <w:r w:rsidRPr="00BF6B21">
        <w:rPr>
          <w:i/>
          <w:noProof/>
          <w:szCs w:val="24"/>
          <w:lang w:val="fr-CH"/>
        </w:rPr>
        <w:t>ultra low power active medical implant</w:t>
      </w:r>
      <w:r w:rsidRPr="00BF6B21">
        <w:rPr>
          <w:noProof/>
          <w:szCs w:val="24"/>
          <w:lang w:val="fr-CH"/>
        </w:rPr>
        <w:t xml:space="preserve">) font partie d'un système de communication utilisant des implants médicaux (MICS, </w:t>
      </w:r>
      <w:r w:rsidRPr="00BF6B21">
        <w:rPr>
          <w:i/>
          <w:noProof/>
          <w:szCs w:val="24"/>
          <w:lang w:val="fr-CH"/>
        </w:rPr>
        <w:t>medical implant communication system</w:t>
      </w:r>
      <w:r w:rsidRPr="00BF6B21">
        <w:rPr>
          <w:noProof/>
          <w:szCs w:val="24"/>
          <w:lang w:val="fr-CH"/>
        </w:rPr>
        <w:t>), à utiliser avec des appareils médicaux implantés (stimulateurs cardiaques, défibrillateurs implantables, stimulateurs nerveux et autres types d'appareils implantés).</w:t>
      </w:r>
      <w:r w:rsidRPr="00BF6B21">
        <w:rPr>
          <w:szCs w:val="24"/>
          <w:lang w:val="fr-CH"/>
        </w:rPr>
        <w:t xml:space="preserve"> </w:t>
      </w:r>
      <w:r w:rsidRPr="00BF6B21">
        <w:rPr>
          <w:noProof/>
          <w:szCs w:val="24"/>
          <w:lang w:val="fr-CH"/>
        </w:rPr>
        <w:t>Le système MICS utilise des modules émetteur-récepteur pour la communication radiofréquence entre un dispositif externe appelé programmateur ou contrôleur et un implant médical placé dans un corps humain ou animal.</w:t>
      </w:r>
    </w:p>
    <w:p w:rsidR="00CF706F" w:rsidRPr="00BF6B21" w:rsidRDefault="00CF706F" w:rsidP="00CF706F">
      <w:pPr>
        <w:rPr>
          <w:szCs w:val="24"/>
          <w:lang w:val="fr-CH"/>
        </w:rPr>
      </w:pPr>
      <w:r w:rsidRPr="00BF6B21">
        <w:rPr>
          <w:noProof/>
          <w:szCs w:val="24"/>
          <w:lang w:val="fr-CH"/>
        </w:rPr>
        <w:t>Ces systèmes de communication sont utilisés de nombreuses façons différentes:</w:t>
      </w:r>
      <w:r w:rsidRPr="00BF6B21">
        <w:rPr>
          <w:szCs w:val="24"/>
          <w:lang w:val="fr-CH"/>
        </w:rPr>
        <w:t xml:space="preserve"> </w:t>
      </w:r>
      <w:r w:rsidRPr="00BF6B21">
        <w:rPr>
          <w:noProof/>
          <w:szCs w:val="24"/>
          <w:lang w:val="fr-CH"/>
        </w:rPr>
        <w:t>ajustement des paramètres des appareils (par exemple modification des paramètres de stimulation cardiaque), transmission d'informations enregistrées (par exemple électrocardiogrammes mémorisés sur une certaine période ou enregistrés pendant un événement médical) et transmission en temps réel de signes vitaux surveillés pendant de courtes périodes, etc.</w:t>
      </w:r>
    </w:p>
    <w:p w:rsidR="00CF706F" w:rsidRPr="00BF6B21" w:rsidRDefault="00CF706F" w:rsidP="00CF706F">
      <w:pPr>
        <w:rPr>
          <w:szCs w:val="24"/>
          <w:lang w:val="fr-CH"/>
        </w:rPr>
      </w:pPr>
      <w:r w:rsidRPr="00BF6B21">
        <w:rPr>
          <w:noProof/>
          <w:szCs w:val="24"/>
          <w:lang w:val="fr-CH"/>
        </w:rPr>
        <w:t>Les équipements MICS ne sont utilisés que sous la direction d'un médecin ou d'un autre professionnel médical dûment autorisé.</w:t>
      </w:r>
      <w:r w:rsidRPr="00BF6B21">
        <w:rPr>
          <w:szCs w:val="24"/>
          <w:lang w:val="fr-CH"/>
        </w:rPr>
        <w:t xml:space="preserve"> </w:t>
      </w:r>
      <w:r w:rsidRPr="00BF6B21">
        <w:rPr>
          <w:noProof/>
          <w:szCs w:val="24"/>
          <w:lang w:val="fr-CH"/>
        </w:rPr>
        <w:t>La durée des liaisons est limitée aux brèves périodes nécessaires à la récupération des données et à la reprogrammation de l'implant médical en relation avec le bien-être du patient.</w:t>
      </w:r>
    </w:p>
    <w:p w:rsidR="00CF706F" w:rsidRPr="00BF6B21" w:rsidRDefault="00CF706F" w:rsidP="00CF706F">
      <w:pPr>
        <w:pStyle w:val="Heading2"/>
        <w:rPr>
          <w:szCs w:val="24"/>
          <w:lang w:val="fr-CH"/>
        </w:rPr>
      </w:pPr>
      <w:bookmarkStart w:id="167" w:name="_Toc283218293"/>
      <w:bookmarkStart w:id="168" w:name="_Toc287278396"/>
      <w:bookmarkStart w:id="169" w:name="_Toc287279657"/>
      <w:bookmarkStart w:id="170" w:name="_Toc288225956"/>
      <w:bookmarkStart w:id="171" w:name="_Toc288480939"/>
      <w:bookmarkStart w:id="172" w:name="_Toc305146470"/>
      <w:bookmarkStart w:id="173" w:name="_Toc389741842"/>
      <w:bookmarkStart w:id="174" w:name="_Toc389744613"/>
      <w:bookmarkStart w:id="175" w:name="_Toc430071672"/>
      <w:r w:rsidRPr="00BF6B21">
        <w:rPr>
          <w:szCs w:val="24"/>
          <w:lang w:val="fr-CH"/>
        </w:rPr>
        <w:lastRenderedPageBreak/>
        <w:t>3.15</w:t>
      </w:r>
      <w:r w:rsidRPr="00BF6B21">
        <w:rPr>
          <w:b w:val="0"/>
          <w:szCs w:val="24"/>
          <w:lang w:val="fr-CH"/>
        </w:rPr>
        <w:tab/>
      </w:r>
      <w:r w:rsidRPr="00BF6B21">
        <w:rPr>
          <w:noProof/>
          <w:szCs w:val="24"/>
          <w:lang w:val="fr-CH"/>
        </w:rPr>
        <w:t>Applications audio hertziennes</w:t>
      </w:r>
      <w:bookmarkEnd w:id="167"/>
      <w:bookmarkEnd w:id="168"/>
      <w:bookmarkEnd w:id="169"/>
      <w:bookmarkEnd w:id="170"/>
      <w:bookmarkEnd w:id="171"/>
      <w:bookmarkEnd w:id="172"/>
      <w:bookmarkEnd w:id="173"/>
      <w:bookmarkEnd w:id="174"/>
      <w:bookmarkEnd w:id="175"/>
    </w:p>
    <w:p w:rsidR="00CF706F" w:rsidRPr="00BF6B21" w:rsidRDefault="00CF706F" w:rsidP="00CF706F">
      <w:pPr>
        <w:rPr>
          <w:szCs w:val="24"/>
          <w:lang w:val="fr-CH"/>
        </w:rPr>
      </w:pPr>
      <w:r w:rsidRPr="00BF6B21">
        <w:rPr>
          <w:noProof/>
          <w:szCs w:val="24"/>
          <w:lang w:val="fr-CH"/>
        </w:rPr>
        <w:t>Les applications relatives aux systèmes audio hertziens incluent notamment:</w:t>
      </w:r>
      <w:r w:rsidRPr="00BF6B21">
        <w:rPr>
          <w:szCs w:val="24"/>
          <w:lang w:val="fr-CH"/>
        </w:rPr>
        <w:t xml:space="preserve"> </w:t>
      </w:r>
      <w:r w:rsidRPr="00BF6B21">
        <w:rPr>
          <w:noProof/>
          <w:szCs w:val="24"/>
          <w:lang w:val="fr-CH"/>
        </w:rPr>
        <w:t>haut-parleurs sans cordon, casques d'écoute sans cordon, casques d'écoute sans cordon à utiliser avec des dispositifs portatifs (à savoir lecteurs de disques compacts, platines à cassettes ou récepteurs radio qu'on porte sur soi), casques d'écoute sans cordon à utiliser dans un véhicule (par exemple à utiliser avec un récepteur radio ou un téléphone mobile), contrôle intraconque à utiliser dans les concerts ou dans d'autres productions sur scène.</w:t>
      </w:r>
    </w:p>
    <w:p w:rsidR="00CF706F" w:rsidRPr="00BF6B21" w:rsidRDefault="00CF706F" w:rsidP="00CF706F">
      <w:pPr>
        <w:rPr>
          <w:szCs w:val="24"/>
          <w:lang w:val="fr-CH"/>
        </w:rPr>
      </w:pPr>
      <w:r w:rsidRPr="00BF6B21">
        <w:rPr>
          <w:noProof/>
          <w:szCs w:val="24"/>
          <w:lang w:val="fr-CH"/>
        </w:rPr>
        <w:t>Les systèmes doivent être conçus de sorte qu'en l'absence d'entrée audio, il ne se produise pas de transmission de la porteuse radiofréquence.</w:t>
      </w:r>
    </w:p>
    <w:p w:rsidR="00CF706F" w:rsidRPr="00BF6B21" w:rsidRDefault="00CF706F" w:rsidP="00CF706F">
      <w:pPr>
        <w:pStyle w:val="Heading2"/>
        <w:rPr>
          <w:szCs w:val="24"/>
          <w:lang w:val="fr-CH"/>
        </w:rPr>
      </w:pPr>
      <w:bookmarkStart w:id="176" w:name="_Toc283218294"/>
      <w:bookmarkStart w:id="177" w:name="_Toc287278397"/>
      <w:bookmarkStart w:id="178" w:name="_Toc287279658"/>
      <w:bookmarkStart w:id="179" w:name="_Toc288225957"/>
      <w:bookmarkStart w:id="180" w:name="_Toc288480940"/>
      <w:bookmarkStart w:id="181" w:name="_Toc305146471"/>
      <w:bookmarkStart w:id="182" w:name="_Toc389741843"/>
      <w:bookmarkStart w:id="183" w:name="_Toc389744614"/>
      <w:bookmarkStart w:id="184" w:name="_Toc430071673"/>
      <w:r w:rsidRPr="00BF6B21">
        <w:rPr>
          <w:szCs w:val="24"/>
          <w:lang w:val="fr-CH"/>
        </w:rPr>
        <w:t>3.16</w:t>
      </w:r>
      <w:r w:rsidRPr="00BF6B21">
        <w:rPr>
          <w:b w:val="0"/>
          <w:szCs w:val="24"/>
          <w:lang w:val="fr-CH"/>
        </w:rPr>
        <w:tab/>
      </w:r>
      <w:r w:rsidRPr="00BF6B21">
        <w:rPr>
          <w:noProof/>
          <w:szCs w:val="24"/>
          <w:lang w:val="fr-CH"/>
        </w:rPr>
        <w:t>Indicateurs de niveau (radars) radiofréquence</w:t>
      </w:r>
      <w:bookmarkEnd w:id="176"/>
      <w:bookmarkEnd w:id="177"/>
      <w:bookmarkEnd w:id="178"/>
      <w:bookmarkEnd w:id="179"/>
      <w:bookmarkEnd w:id="180"/>
      <w:bookmarkEnd w:id="181"/>
      <w:bookmarkEnd w:id="182"/>
      <w:bookmarkEnd w:id="183"/>
      <w:bookmarkEnd w:id="184"/>
      <w:r w:rsidRPr="00BF6B21">
        <w:rPr>
          <w:szCs w:val="24"/>
          <w:lang w:val="fr-CH"/>
        </w:rPr>
        <w:t xml:space="preserve"> </w:t>
      </w:r>
    </w:p>
    <w:p w:rsidR="00CF706F" w:rsidRPr="00BF6B21" w:rsidRDefault="00CF706F" w:rsidP="00CF706F">
      <w:pPr>
        <w:rPr>
          <w:szCs w:val="24"/>
          <w:lang w:val="fr-CH"/>
        </w:rPr>
      </w:pPr>
      <w:r w:rsidRPr="00BF6B21">
        <w:rPr>
          <w:noProof/>
          <w:szCs w:val="24"/>
          <w:lang w:val="fr-CH"/>
        </w:rPr>
        <w:t>Des indicateurs de niveau radiofréquence sont utilisés dans de nombreux secteurs industriels depuis un grand nombre d'années pour mesurer la quantité de diverses substances, essentiellement stockées dans un conteneur ou un réservoir fermé.</w:t>
      </w:r>
      <w:r w:rsidRPr="00BF6B21">
        <w:rPr>
          <w:szCs w:val="24"/>
          <w:lang w:val="fr-CH"/>
        </w:rPr>
        <w:t xml:space="preserve"> </w:t>
      </w:r>
      <w:r w:rsidRPr="00BF6B21">
        <w:rPr>
          <w:noProof/>
          <w:szCs w:val="24"/>
          <w:lang w:val="fr-CH"/>
        </w:rPr>
        <w:t>Les secteurs industriels qui les utilisent s'intéressent pour la plupart à la commande de processus.</w:t>
      </w:r>
      <w:r w:rsidRPr="00BF6B21">
        <w:rPr>
          <w:szCs w:val="24"/>
          <w:lang w:val="fr-CH"/>
        </w:rPr>
        <w:t xml:space="preserve"> </w:t>
      </w:r>
      <w:r w:rsidRPr="00BF6B21">
        <w:rPr>
          <w:noProof/>
          <w:szCs w:val="24"/>
          <w:lang w:val="fr-CH"/>
        </w:rPr>
        <w:t>Ces SRD sont notamment utilisés dans les raffineries, les usines chimiques, les usines pharmaceutiques, les papeteries, les usines agroalimentaires et les centrales électriques.</w:t>
      </w:r>
    </w:p>
    <w:p w:rsidR="00CF706F" w:rsidRPr="00BF6B21" w:rsidRDefault="00CF706F" w:rsidP="00CF706F">
      <w:pPr>
        <w:rPr>
          <w:szCs w:val="24"/>
          <w:lang w:val="fr-CH"/>
        </w:rPr>
      </w:pPr>
      <w:r w:rsidRPr="00BF6B21">
        <w:rPr>
          <w:noProof/>
          <w:szCs w:val="24"/>
          <w:lang w:val="fr-CH"/>
        </w:rPr>
        <w:t>Tous ces établissements ont des réservoirs où sont stockés des produits intermédiaires ou finaux et qui nécessitent des indicateurs de mesure de niveau.</w:t>
      </w:r>
    </w:p>
    <w:p w:rsidR="00CF706F" w:rsidRPr="00BF6B21" w:rsidRDefault="00CF706F" w:rsidP="00CF706F">
      <w:pPr>
        <w:rPr>
          <w:szCs w:val="24"/>
          <w:lang w:val="fr-CH"/>
        </w:rPr>
      </w:pPr>
      <w:r w:rsidRPr="00BF6B21">
        <w:rPr>
          <w:noProof/>
          <w:szCs w:val="24"/>
          <w:lang w:val="fr-CH"/>
        </w:rPr>
        <w:t>On peut aussi utiliser des indicateurs de niveau radar pour mesurer le niveau d'eau d'une rivière (par exemple en les fixant sous des ponts) pour information ou pour alarme.</w:t>
      </w:r>
    </w:p>
    <w:p w:rsidR="00CF706F" w:rsidRPr="00BF6B21" w:rsidRDefault="00CF706F" w:rsidP="00CF706F">
      <w:pPr>
        <w:rPr>
          <w:szCs w:val="24"/>
          <w:lang w:val="fr-CH"/>
        </w:rPr>
      </w:pPr>
      <w:r w:rsidRPr="00BF6B21">
        <w:rPr>
          <w:noProof/>
          <w:szCs w:val="24"/>
          <w:lang w:val="fr-CH"/>
        </w:rPr>
        <w:t>Les indicateurs de niveau utilisant un signal électromagnétique radiofréquence sont insensibles à la pression, à la température, à la poussière, aux vapeurs, à la variation de la constante diélectrique et à la variation de la densité.</w:t>
      </w:r>
    </w:p>
    <w:p w:rsidR="00CF706F" w:rsidRPr="00BF6B21" w:rsidRDefault="00CF706F" w:rsidP="00CF706F">
      <w:pPr>
        <w:rPr>
          <w:szCs w:val="24"/>
          <w:lang w:val="fr-CH"/>
        </w:rPr>
      </w:pPr>
      <w:r w:rsidRPr="00BF6B21">
        <w:rPr>
          <w:noProof/>
          <w:szCs w:val="24"/>
          <w:lang w:val="fr-CH"/>
        </w:rPr>
        <w:t>Les indicateurs de niveau radiofréquence utilisent les types de technique suivants:</w:t>
      </w:r>
    </w:p>
    <w:p w:rsidR="00CF706F" w:rsidRPr="00BF6B21" w:rsidRDefault="00CF706F" w:rsidP="00CF706F">
      <w:pPr>
        <w:pStyle w:val="enumlev1"/>
        <w:rPr>
          <w:szCs w:val="24"/>
          <w:lang w:val="fr-CH"/>
        </w:rPr>
      </w:pPr>
      <w:r w:rsidRPr="00BF6B21">
        <w:rPr>
          <w:szCs w:val="24"/>
          <w:lang w:val="fr-CH"/>
        </w:rPr>
        <w:t>–</w:t>
      </w:r>
      <w:r w:rsidRPr="00BF6B21">
        <w:rPr>
          <w:szCs w:val="24"/>
          <w:lang w:val="fr-CH"/>
        </w:rPr>
        <w:tab/>
      </w:r>
      <w:r w:rsidRPr="00BF6B21">
        <w:rPr>
          <w:noProof/>
          <w:szCs w:val="24"/>
          <w:lang w:val="fr-CH"/>
        </w:rPr>
        <w:t>rayonnement par impulsions;</w:t>
      </w:r>
      <w:r w:rsidRPr="00BF6B21">
        <w:rPr>
          <w:szCs w:val="24"/>
          <w:lang w:val="fr-CH"/>
        </w:rPr>
        <w:t xml:space="preserve"> </w:t>
      </w:r>
    </w:p>
    <w:p w:rsidR="00CF706F" w:rsidRPr="00BF6B21" w:rsidRDefault="00CF706F" w:rsidP="00CF706F">
      <w:pPr>
        <w:pStyle w:val="enumlev1"/>
        <w:rPr>
          <w:szCs w:val="24"/>
          <w:lang w:val="fr-CH"/>
        </w:rPr>
      </w:pPr>
      <w:r w:rsidRPr="00BF6B21">
        <w:rPr>
          <w:szCs w:val="24"/>
          <w:lang w:val="fr-CH"/>
        </w:rPr>
        <w:t>–</w:t>
      </w:r>
      <w:r w:rsidRPr="00BF6B21">
        <w:rPr>
          <w:szCs w:val="24"/>
          <w:lang w:val="fr-CH"/>
        </w:rPr>
        <w:tab/>
      </w:r>
      <w:r w:rsidRPr="00BF6B21">
        <w:rPr>
          <w:noProof/>
          <w:szCs w:val="24"/>
          <w:lang w:val="fr-CH"/>
        </w:rPr>
        <w:t xml:space="preserve">onde entretenue modulée en fréquence (FMCW, </w:t>
      </w:r>
      <w:r w:rsidRPr="00BF6B21">
        <w:rPr>
          <w:i/>
          <w:noProof/>
          <w:szCs w:val="24"/>
          <w:lang w:val="fr-CH"/>
        </w:rPr>
        <w:t>frequency modulated continuous wave</w:t>
      </w:r>
      <w:r w:rsidRPr="00BF6B21">
        <w:rPr>
          <w:noProof/>
          <w:szCs w:val="24"/>
          <w:lang w:val="fr-CH"/>
        </w:rPr>
        <w:t>).</w:t>
      </w:r>
    </w:p>
    <w:p w:rsidR="00CF706F" w:rsidRPr="00BF6B21" w:rsidRDefault="00CF706F" w:rsidP="00CF706F">
      <w:pPr>
        <w:pStyle w:val="Heading1"/>
        <w:rPr>
          <w:szCs w:val="24"/>
          <w:lang w:val="fr-CH"/>
        </w:rPr>
      </w:pPr>
      <w:bookmarkStart w:id="185" w:name="_Toc283218295"/>
      <w:bookmarkStart w:id="186" w:name="_Toc287278398"/>
      <w:bookmarkStart w:id="187" w:name="_Toc287279659"/>
      <w:bookmarkStart w:id="188" w:name="_Toc288225958"/>
      <w:bookmarkStart w:id="189" w:name="_Toc288480941"/>
      <w:bookmarkStart w:id="190" w:name="_Toc305146472"/>
      <w:bookmarkStart w:id="191" w:name="_Toc389741844"/>
      <w:bookmarkStart w:id="192" w:name="_Toc389744615"/>
      <w:bookmarkStart w:id="193" w:name="_Toc430071674"/>
      <w:r w:rsidRPr="00BF6B21">
        <w:rPr>
          <w:szCs w:val="24"/>
          <w:lang w:val="fr-CH"/>
        </w:rPr>
        <w:t>4</w:t>
      </w:r>
      <w:r w:rsidRPr="00BF6B21">
        <w:rPr>
          <w:szCs w:val="24"/>
          <w:lang w:val="fr-CH"/>
        </w:rPr>
        <w:tab/>
      </w:r>
      <w:r w:rsidRPr="00BF6B21">
        <w:rPr>
          <w:noProof/>
          <w:szCs w:val="24"/>
          <w:lang w:val="fr-CH"/>
        </w:rPr>
        <w:t>Normes techniques/réglementations</w:t>
      </w:r>
      <w:bookmarkEnd w:id="185"/>
      <w:bookmarkEnd w:id="186"/>
      <w:bookmarkEnd w:id="187"/>
      <w:bookmarkEnd w:id="188"/>
      <w:bookmarkEnd w:id="189"/>
      <w:bookmarkEnd w:id="190"/>
      <w:bookmarkEnd w:id="191"/>
      <w:bookmarkEnd w:id="192"/>
      <w:bookmarkEnd w:id="193"/>
    </w:p>
    <w:p w:rsidR="00CF706F" w:rsidRPr="00BF6B21" w:rsidRDefault="00CF706F" w:rsidP="00CF706F">
      <w:pPr>
        <w:rPr>
          <w:szCs w:val="24"/>
          <w:lang w:val="fr-CH"/>
        </w:rPr>
      </w:pPr>
      <w:r w:rsidRPr="00BF6B21">
        <w:rPr>
          <w:noProof/>
          <w:szCs w:val="24"/>
          <w:lang w:val="fr-CH"/>
        </w:rPr>
        <w:t>Il existe un certain nombre de normes pour l'évaluation de conformité des SRD, élaborées par diverses organisations de normalisation internationales, ainsi que des normes nationales qui ont obtenu une reconnaissance à l'échelle internationale.</w:t>
      </w:r>
      <w:r w:rsidRPr="00BF6B21">
        <w:rPr>
          <w:szCs w:val="24"/>
          <w:lang w:val="fr-CH"/>
        </w:rPr>
        <w:t xml:space="preserve"> </w:t>
      </w:r>
      <w:r w:rsidRPr="00BF6B21">
        <w:rPr>
          <w:noProof/>
          <w:szCs w:val="24"/>
          <w:lang w:val="fr-CH"/>
        </w:rPr>
        <w:t>Ces organisations internationales comprennent notamment l'Institut européen de normalisation des télécommunications (ETSI), la Commission électrotechnique internationale (CEI), le Comité européen de normalisation électrotechnique (CENELEC), l'Organisation internationale de normalisation (ISO), les UL (</w:t>
      </w:r>
      <w:r w:rsidRPr="00BF6B21">
        <w:rPr>
          <w:i/>
          <w:noProof/>
          <w:szCs w:val="24"/>
          <w:lang w:val="fr-CH"/>
        </w:rPr>
        <w:t>Underwriters Laboratories Inc.</w:t>
      </w:r>
      <w:r w:rsidRPr="00BF6B21">
        <w:rPr>
          <w:noProof/>
          <w:szCs w:val="24"/>
          <w:lang w:val="fr-CH"/>
        </w:rPr>
        <w:t>), l'ARIB (</w:t>
      </w:r>
      <w:r w:rsidRPr="00BF6B21">
        <w:rPr>
          <w:i/>
          <w:noProof/>
          <w:szCs w:val="24"/>
          <w:lang w:val="fr-CH"/>
        </w:rPr>
        <w:t>Association of Radio Industries and Business</w:t>
      </w:r>
      <w:r w:rsidRPr="00BF6B21">
        <w:rPr>
          <w:noProof/>
          <w:szCs w:val="24"/>
          <w:lang w:val="fr-CH"/>
        </w:rPr>
        <w:t>), la FCC (</w:t>
      </w:r>
      <w:r w:rsidRPr="00BF6B21">
        <w:rPr>
          <w:i/>
          <w:noProof/>
          <w:szCs w:val="24"/>
          <w:lang w:val="fr-CH"/>
        </w:rPr>
        <w:t>Federal Communications Commission</w:t>
      </w:r>
      <w:r w:rsidRPr="00BF6B21">
        <w:rPr>
          <w:noProof/>
          <w:szCs w:val="24"/>
          <w:lang w:val="fr-CH"/>
        </w:rPr>
        <w:t>) Partie 15, entre autres.</w:t>
      </w:r>
      <w:r w:rsidRPr="00BF6B21">
        <w:rPr>
          <w:szCs w:val="24"/>
          <w:lang w:val="fr-CH"/>
        </w:rPr>
        <w:t xml:space="preserve"> </w:t>
      </w:r>
      <w:r w:rsidRPr="00BF6B21">
        <w:rPr>
          <w:noProof/>
          <w:szCs w:val="24"/>
          <w:lang w:val="fr-CH"/>
        </w:rPr>
        <w:t>Dans de nombreux cas, il existe des accords de reconnaissance mutuelle de ces normes entre administrations et/ou régions, ce qui évite de devoir évaluer la conformité d'un même dispositif dans chaque pays où il doit être mis en place (voir aussi le § 8.3).</w:t>
      </w:r>
    </w:p>
    <w:p w:rsidR="00CF706F" w:rsidRPr="00BF6B21" w:rsidRDefault="00CF706F" w:rsidP="00CF706F">
      <w:pPr>
        <w:rPr>
          <w:szCs w:val="24"/>
          <w:lang w:val="fr-CH"/>
        </w:rPr>
      </w:pPr>
      <w:r w:rsidRPr="00BF6B21">
        <w:rPr>
          <w:noProof/>
          <w:szCs w:val="24"/>
          <w:lang w:val="fr-CH"/>
        </w:rPr>
        <w:t>Il est à noter qu'en plus des normes techniques sur les paramètres radioélectriques des dispositifs, il peut y avoir d'autres conditions à respecter avant de pouvoir commercialiser un dispositif dans un pays donné (compatibilité électromagnétique (CEM), sécurité électrique, etc.).</w:t>
      </w:r>
    </w:p>
    <w:p w:rsidR="00CF706F" w:rsidRPr="00BF6B21" w:rsidRDefault="00CF706F" w:rsidP="00CF706F">
      <w:pPr>
        <w:pStyle w:val="Heading1"/>
        <w:rPr>
          <w:szCs w:val="24"/>
          <w:lang w:val="fr-CH"/>
        </w:rPr>
      </w:pPr>
      <w:bookmarkStart w:id="194" w:name="_Toc283218296"/>
      <w:bookmarkStart w:id="195" w:name="_Toc287278399"/>
      <w:bookmarkStart w:id="196" w:name="_Toc287279660"/>
      <w:bookmarkStart w:id="197" w:name="_Toc288225959"/>
      <w:bookmarkStart w:id="198" w:name="_Toc288480942"/>
      <w:bookmarkStart w:id="199" w:name="_Toc305146473"/>
      <w:bookmarkStart w:id="200" w:name="_Toc389741845"/>
      <w:bookmarkStart w:id="201" w:name="_Toc389744616"/>
      <w:bookmarkStart w:id="202" w:name="_Toc430071675"/>
      <w:r w:rsidRPr="00BF6B21">
        <w:rPr>
          <w:szCs w:val="24"/>
          <w:lang w:val="fr-CH"/>
        </w:rPr>
        <w:lastRenderedPageBreak/>
        <w:t>5</w:t>
      </w:r>
      <w:r w:rsidRPr="00BF6B21">
        <w:rPr>
          <w:szCs w:val="24"/>
          <w:lang w:val="fr-CH"/>
        </w:rPr>
        <w:tab/>
      </w:r>
      <w:r w:rsidRPr="00BF6B21">
        <w:rPr>
          <w:noProof/>
          <w:szCs w:val="24"/>
          <w:lang w:val="fr-CH"/>
        </w:rPr>
        <w:t>Plages de fréquences communes</w:t>
      </w:r>
      <w:bookmarkEnd w:id="194"/>
      <w:bookmarkEnd w:id="195"/>
      <w:bookmarkEnd w:id="196"/>
      <w:bookmarkEnd w:id="197"/>
      <w:bookmarkEnd w:id="198"/>
      <w:bookmarkEnd w:id="199"/>
      <w:bookmarkEnd w:id="200"/>
      <w:bookmarkEnd w:id="201"/>
      <w:bookmarkEnd w:id="202"/>
    </w:p>
    <w:p w:rsidR="00CF706F" w:rsidRPr="00BF6B21" w:rsidRDefault="00CF706F" w:rsidP="00CF706F">
      <w:pPr>
        <w:rPr>
          <w:szCs w:val="24"/>
          <w:lang w:val="fr-CH"/>
        </w:rPr>
      </w:pPr>
      <w:r w:rsidRPr="00BF6B21">
        <w:rPr>
          <w:noProof/>
          <w:szCs w:val="24"/>
          <w:lang w:val="fr-CH"/>
        </w:rPr>
        <w:t>Certaines bandes de fréquences sont utilisées pour les SRD dans toutes les régions du monde.</w:t>
      </w:r>
      <w:r w:rsidRPr="00BF6B21">
        <w:rPr>
          <w:szCs w:val="24"/>
          <w:lang w:val="fr-CH"/>
        </w:rPr>
        <w:t xml:space="preserve"> </w:t>
      </w:r>
      <w:r w:rsidRPr="00BF6B21">
        <w:rPr>
          <w:noProof/>
          <w:szCs w:val="24"/>
          <w:lang w:val="fr-CH"/>
        </w:rPr>
        <w:t>Ces bandes communes sont indiquées dans le Tableau 1. Celui-ci représente l'ensemble des bandes de fréquences le plus largement accepté pour les SRD, mais il ne faut pas considérer que toutes ces bandes sont disponibles dans tous les pays.</w:t>
      </w:r>
    </w:p>
    <w:p w:rsidR="00CF706F" w:rsidRPr="00BF6B21" w:rsidRDefault="00CF706F" w:rsidP="00CF706F">
      <w:pPr>
        <w:rPr>
          <w:szCs w:val="24"/>
          <w:lang w:val="fr-CH"/>
        </w:rPr>
      </w:pPr>
      <w:r w:rsidRPr="00BF6B21">
        <w:rPr>
          <w:noProof/>
          <w:szCs w:val="24"/>
          <w:lang w:val="fr-CH"/>
        </w:rPr>
        <w:t>Toutefois, il est à noter que les SRD ne sont généralement pas autorisés à utiliser des bandes attribuées aux services suivants:</w:t>
      </w:r>
    </w:p>
    <w:p w:rsidR="00CF706F" w:rsidRPr="00BF6B21" w:rsidRDefault="00CF706F" w:rsidP="00CF706F">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 de radioastronomie,</w:t>
      </w:r>
    </w:p>
    <w:p w:rsidR="00CF706F" w:rsidRPr="00BF6B21" w:rsidRDefault="00CF706F" w:rsidP="00CF706F">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 aéronautique mobile,</w:t>
      </w:r>
    </w:p>
    <w:p w:rsidR="00CF706F" w:rsidRPr="00BF6B21" w:rsidRDefault="00CF706F" w:rsidP="00CF706F">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services de sécurité de la vie humaine, y compris de radionavigation.</w:t>
      </w:r>
    </w:p>
    <w:p w:rsidR="00CF706F" w:rsidRPr="00BF6B21" w:rsidRDefault="00CF706F" w:rsidP="00CF706F">
      <w:pPr>
        <w:rPr>
          <w:szCs w:val="24"/>
          <w:lang w:val="fr-CH"/>
        </w:rPr>
      </w:pPr>
      <w:r w:rsidRPr="00BF6B21">
        <w:rPr>
          <w:noProof/>
          <w:szCs w:val="24"/>
          <w:lang w:val="fr-CH"/>
        </w:rPr>
        <w:t>Il est également à noter que les bandes de fréquences visées aux numéros 5.138 et 5.150 du Règlement des Radiocommunications (RR) sont destinées à être utilisées par des applications industrielles, scientifiques et médicales (ISM) (voir le numéro 1.15 du RR pour la définition d'ISM).</w:t>
      </w:r>
      <w:r w:rsidRPr="00BF6B21">
        <w:rPr>
          <w:szCs w:val="24"/>
          <w:lang w:val="fr-CH"/>
        </w:rPr>
        <w:t xml:space="preserve"> </w:t>
      </w:r>
      <w:r w:rsidRPr="00BF6B21">
        <w:rPr>
          <w:noProof/>
          <w:szCs w:val="24"/>
          <w:lang w:val="fr-CH"/>
        </w:rPr>
        <w:t>Les SRD fonctionnant dans ces bandes doivent accepter les brouillages préjudiciables susceptibles d'être causés par ces applications.</w:t>
      </w:r>
    </w:p>
    <w:p w:rsidR="00CF706F" w:rsidRPr="00BF6B21" w:rsidRDefault="00CF706F" w:rsidP="00CF706F">
      <w:pPr>
        <w:rPr>
          <w:szCs w:val="24"/>
          <w:lang w:val="fr-CH"/>
        </w:rPr>
      </w:pPr>
      <w:r w:rsidRPr="00BF6B21">
        <w:rPr>
          <w:noProof/>
          <w:szCs w:val="24"/>
          <w:lang w:val="fr-CH"/>
        </w:rPr>
        <w:t>Comme les SRD fonctionnent généralement sous réserve de ne pas causer de brouillages et de ne pas demander à être protégés contre les brouillages (voir la définition des SRD, § 2), les bandes attribuées aux applications ISM ont, entre autres, été sélectionnées pour ces dispositifs.</w:t>
      </w:r>
    </w:p>
    <w:p w:rsidR="00CF706F" w:rsidRPr="00BF6B21" w:rsidRDefault="00CF706F" w:rsidP="00CF706F">
      <w:pPr>
        <w:rPr>
          <w:szCs w:val="24"/>
          <w:lang w:val="fr-CH"/>
        </w:rPr>
      </w:pPr>
      <w:r w:rsidRPr="00BF6B21">
        <w:rPr>
          <w:noProof/>
          <w:szCs w:val="24"/>
          <w:lang w:val="fr-CH"/>
        </w:rPr>
        <w:t>Dans les différentes régions, un certain nombre d'autres bandes de fréquences sont recommandées pour les applications de radiocommunication à courte portée.</w:t>
      </w:r>
      <w:r w:rsidRPr="00BF6B21">
        <w:rPr>
          <w:szCs w:val="24"/>
          <w:lang w:val="fr-CH"/>
        </w:rPr>
        <w:t xml:space="preserve"> </w:t>
      </w:r>
      <w:r w:rsidRPr="00BF6B21">
        <w:rPr>
          <w:noProof/>
          <w:szCs w:val="24"/>
          <w:lang w:val="fr-CH"/>
        </w:rPr>
        <w:t>On trouvera des détails sur ces bandes de fréquences dans les appendices.</w:t>
      </w:r>
    </w:p>
    <w:p w:rsidR="00CF706F" w:rsidRPr="00BF6B21" w:rsidRDefault="00CF706F" w:rsidP="00CF706F">
      <w:pPr>
        <w:pStyle w:val="TableNo"/>
        <w:keepLines/>
        <w:rPr>
          <w:lang w:val="fr-CH"/>
        </w:rPr>
      </w:pPr>
      <w:bookmarkStart w:id="203" w:name="_Toc287278400"/>
      <w:bookmarkStart w:id="204" w:name="_Toc287279661"/>
      <w:r w:rsidRPr="00BF6B21">
        <w:rPr>
          <w:noProof/>
          <w:lang w:val="fr-CH"/>
        </w:rPr>
        <w:lastRenderedPageBreak/>
        <w:t>TABLEAU 1</w:t>
      </w:r>
      <w:bookmarkEnd w:id="203"/>
      <w:bookmarkEnd w:id="204"/>
    </w:p>
    <w:p w:rsidR="00CF706F" w:rsidRPr="00BF6B21" w:rsidRDefault="00CF706F" w:rsidP="00CF706F">
      <w:pPr>
        <w:pStyle w:val="Tabletitle"/>
        <w:keepLines/>
        <w:rPr>
          <w:lang w:val="fr-CH"/>
        </w:rPr>
      </w:pPr>
      <w:r w:rsidRPr="00BF6B21">
        <w:rPr>
          <w:lang w:val="fr-CH"/>
        </w:rPr>
        <w:t>Plages de fréquences couramment utilisées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tblGrid>
      <w:tr w:rsidR="00CF706F" w:rsidRPr="00BF6B21" w:rsidTr="00775C35">
        <w:trPr>
          <w:jc w:val="center"/>
        </w:trPr>
        <w:tc>
          <w:tcPr>
            <w:tcW w:w="8257" w:type="dxa"/>
          </w:tcPr>
          <w:p w:rsidR="00CF706F" w:rsidRPr="00BF6B21" w:rsidRDefault="00CF706F" w:rsidP="00775C35">
            <w:pPr>
              <w:pStyle w:val="Tablehead"/>
              <w:keepLines/>
              <w:rPr>
                <w:lang w:val="fr-CH"/>
              </w:rPr>
            </w:pPr>
            <w:r w:rsidRPr="00BF6B21">
              <w:rPr>
                <w:lang w:val="fr-CH"/>
              </w:rPr>
              <w:t>ISM dans les bandes visées aux numéros 5.138 et 5.150 du RR</w:t>
            </w:r>
          </w:p>
        </w:tc>
      </w:tr>
      <w:tr w:rsidR="00CF706F" w:rsidRPr="00BF6B21" w:rsidTr="00775C35">
        <w:trPr>
          <w:jc w:val="center"/>
        </w:trPr>
        <w:tc>
          <w:tcPr>
            <w:tcW w:w="8257" w:type="dxa"/>
          </w:tcPr>
          <w:p w:rsidR="00CF706F" w:rsidRPr="00700EF0" w:rsidRDefault="00CF706F" w:rsidP="00775C35">
            <w:pPr>
              <w:pStyle w:val="Tabletext"/>
              <w:keepNext/>
              <w:keepLines/>
              <w:jc w:val="left"/>
              <w:rPr>
                <w:lang w:val="de-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700EF0">
              <w:rPr>
                <w:lang w:val="de-CH"/>
              </w:rPr>
              <w:t>6 765-6 795 kHz</w:t>
            </w:r>
          </w:p>
          <w:p w:rsidR="00CF706F" w:rsidRPr="00700EF0" w:rsidRDefault="00CF706F" w:rsidP="00775C35">
            <w:pPr>
              <w:pStyle w:val="Tabletext"/>
              <w:keepNext/>
              <w:keepLines/>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13 553-13 567 kHz</w:t>
            </w:r>
          </w:p>
          <w:p w:rsidR="00CF706F" w:rsidRPr="00700EF0" w:rsidRDefault="00CF706F" w:rsidP="00775C35">
            <w:pPr>
              <w:pStyle w:val="Tabletext"/>
              <w:keepNext/>
              <w:keepLines/>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26 957-27 283 kHz</w:t>
            </w:r>
          </w:p>
          <w:p w:rsidR="00CF706F" w:rsidRPr="00700EF0" w:rsidRDefault="00CF706F" w:rsidP="00775C35">
            <w:pPr>
              <w:pStyle w:val="Tabletext"/>
              <w:keepNext/>
              <w:keepLines/>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40,66-40,70 MHz</w:t>
            </w:r>
          </w:p>
          <w:p w:rsidR="00CF706F" w:rsidRPr="00700EF0" w:rsidRDefault="00CF706F" w:rsidP="00775C35">
            <w:pPr>
              <w:pStyle w:val="Tabletext"/>
              <w:keepNext/>
              <w:keepLines/>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2 400-2 483,5 MHz</w:t>
            </w:r>
          </w:p>
          <w:p w:rsidR="00CF706F" w:rsidRPr="00700EF0" w:rsidRDefault="00CF706F" w:rsidP="00775C35">
            <w:pPr>
              <w:pStyle w:val="Tabletext"/>
              <w:keepNext/>
              <w:keepLines/>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5 725-5 875 MHz</w:t>
            </w:r>
          </w:p>
          <w:p w:rsidR="00CF706F" w:rsidRPr="00BF6B21" w:rsidRDefault="00CF706F" w:rsidP="00775C35">
            <w:pPr>
              <w:pStyle w:val="Tabletext"/>
              <w:keepNext/>
              <w:keepLines/>
              <w:jc w:val="left"/>
              <w:rPr>
                <w:lang w:val="fr-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BF6B21">
              <w:rPr>
                <w:lang w:val="fr-CH"/>
              </w:rPr>
              <w:t>24-24,25 GHz</w:t>
            </w:r>
          </w:p>
          <w:p w:rsidR="00CF706F" w:rsidRPr="00BF6B21" w:rsidRDefault="00CF706F" w:rsidP="00775C35">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61-61,5 GHz</w:t>
            </w:r>
          </w:p>
          <w:p w:rsidR="00CF706F" w:rsidRPr="00BF6B21" w:rsidRDefault="00CF706F" w:rsidP="00775C35">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122-123 GHz</w:t>
            </w:r>
          </w:p>
          <w:p w:rsidR="00CF706F" w:rsidRPr="00BF6B21" w:rsidRDefault="00CF706F" w:rsidP="00775C35">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244-246 GHz</w:t>
            </w:r>
            <w:r w:rsidRPr="00BF6B21">
              <w:rPr>
                <w:lang w:val="fr-CH"/>
              </w:rPr>
              <w:br w:type="page"/>
            </w:r>
          </w:p>
        </w:tc>
      </w:tr>
      <w:tr w:rsidR="00CF706F" w:rsidRPr="00BF6B21" w:rsidTr="00775C35">
        <w:trPr>
          <w:jc w:val="center"/>
        </w:trPr>
        <w:tc>
          <w:tcPr>
            <w:tcW w:w="8257" w:type="dxa"/>
          </w:tcPr>
          <w:p w:rsidR="00CF706F" w:rsidRPr="00BF6B21" w:rsidRDefault="00CF706F" w:rsidP="00775C35">
            <w:pPr>
              <w:pStyle w:val="Tablehead"/>
              <w:keepLines/>
              <w:rPr>
                <w:lang w:val="fr-CH"/>
              </w:rPr>
            </w:pPr>
            <w:r w:rsidRPr="00BF6B21">
              <w:rPr>
                <w:noProof/>
                <w:lang w:val="fr-CH"/>
              </w:rPr>
              <w:t xml:space="preserve">Autres plages de </w:t>
            </w:r>
            <w:r w:rsidRPr="00BF6B21">
              <w:rPr>
                <w:lang w:val="fr-CH"/>
              </w:rPr>
              <w:t>fréquences</w:t>
            </w:r>
            <w:r w:rsidRPr="00BF6B21">
              <w:rPr>
                <w:noProof/>
                <w:lang w:val="fr-CH"/>
              </w:rPr>
              <w:t xml:space="preserve"> couramment utilisées</w:t>
            </w:r>
          </w:p>
        </w:tc>
      </w:tr>
      <w:tr w:rsidR="00CF706F" w:rsidRPr="00BF6B21" w:rsidTr="00775C35">
        <w:trPr>
          <w:jc w:val="center"/>
        </w:trPr>
        <w:tc>
          <w:tcPr>
            <w:tcW w:w="8257" w:type="dxa"/>
          </w:tcPr>
          <w:p w:rsidR="00CF706F" w:rsidRPr="00BF6B21" w:rsidRDefault="00CF706F" w:rsidP="00775C35">
            <w:pPr>
              <w:pStyle w:val="Tabletext"/>
              <w:keepNext/>
              <w:keepLines/>
              <w:jc w:val="left"/>
              <w:rPr>
                <w:lang w:val="fr-CH"/>
              </w:rPr>
            </w:pPr>
            <w:r w:rsidRPr="00BF6B21">
              <w:rPr>
                <w:lang w:val="fr-CH"/>
              </w:rPr>
              <w:t xml:space="preserve">9-135 kHz: </w:t>
            </w:r>
            <w:r w:rsidRPr="00BF6B21">
              <w:rPr>
                <w:lang w:val="fr-CH"/>
              </w:rPr>
              <w:tab/>
            </w:r>
            <w:r w:rsidRPr="00BF6B21">
              <w:rPr>
                <w:lang w:val="fr-CH"/>
              </w:rPr>
              <w:tab/>
            </w:r>
            <w:r w:rsidRPr="00BF6B21">
              <w:rPr>
                <w:lang w:val="fr-CH"/>
              </w:rPr>
              <w:tab/>
            </w:r>
            <w:r w:rsidRPr="00BF6B21">
              <w:rPr>
                <w:lang w:val="fr-CH"/>
              </w:rPr>
              <w:tab/>
              <w:t xml:space="preserve">Couramment utilisée pour les applications de </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radiocommunication à courte portée inductives</w:t>
            </w:r>
          </w:p>
          <w:p w:rsidR="00CF706F" w:rsidRPr="00BF6B21" w:rsidRDefault="00CF706F" w:rsidP="00775C35">
            <w:pPr>
              <w:pStyle w:val="Tabletext"/>
              <w:keepNext/>
              <w:keepLines/>
              <w:jc w:val="left"/>
              <w:rPr>
                <w:lang w:val="fr-CH"/>
              </w:rPr>
            </w:pPr>
            <w:r w:rsidRPr="00BF6B21">
              <w:rPr>
                <w:lang w:val="fr-CH"/>
              </w:rPr>
              <w:t>3 155-3 195 KHz:</w:t>
            </w:r>
            <w:r w:rsidRPr="00BF6B21">
              <w:rPr>
                <w:lang w:val="fr-CH"/>
              </w:rPr>
              <w:tab/>
            </w:r>
            <w:r w:rsidRPr="00BF6B21">
              <w:rPr>
                <w:lang w:val="fr-CH"/>
              </w:rPr>
              <w:tab/>
              <w:t>Appareils de correction auditive sans fil (numéro 5.116 du RR)</w:t>
            </w:r>
          </w:p>
          <w:p w:rsidR="00CF706F" w:rsidRPr="00BF6B21" w:rsidRDefault="00CF706F" w:rsidP="00775C35">
            <w:pPr>
              <w:pStyle w:val="Tabletext"/>
              <w:keepNext/>
              <w:keepLines/>
              <w:jc w:val="left"/>
              <w:rPr>
                <w:lang w:val="fr-CH"/>
              </w:rPr>
            </w:pPr>
            <w:r w:rsidRPr="00BF6B21">
              <w:rPr>
                <w:lang w:val="fr-CH"/>
              </w:rPr>
              <w:t>402-405 MHz:</w:t>
            </w:r>
            <w:r w:rsidRPr="00BF6B21">
              <w:rPr>
                <w:lang w:val="fr-CH"/>
              </w:rPr>
              <w:tab/>
            </w:r>
            <w:r w:rsidRPr="00BF6B21">
              <w:rPr>
                <w:lang w:val="fr-CH"/>
              </w:rPr>
              <w:tab/>
            </w:r>
            <w:r w:rsidRPr="00BF6B21">
              <w:rPr>
                <w:lang w:val="fr-CH"/>
              </w:rPr>
              <w:tab/>
              <w:t xml:space="preserve">Implants médicaux actifs à ultra faible puissance, </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RS.1346</w:t>
            </w:r>
          </w:p>
          <w:p w:rsidR="00CF706F" w:rsidRPr="00BF6B21" w:rsidRDefault="00CF706F" w:rsidP="00775C35">
            <w:pPr>
              <w:pStyle w:val="Tabletext"/>
              <w:keepNext/>
              <w:keepLines/>
              <w:jc w:val="left"/>
              <w:rPr>
                <w:lang w:val="fr-CH"/>
              </w:rPr>
            </w:pPr>
            <w:r w:rsidRPr="00BF6B21">
              <w:rPr>
                <w:lang w:val="fr-CH"/>
              </w:rPr>
              <w:t xml:space="preserve">5 795-5 805 MHz: </w:t>
            </w:r>
            <w:r w:rsidRPr="00BF6B21">
              <w:rPr>
                <w:lang w:val="fr-CH"/>
              </w:rPr>
              <w:tab/>
            </w:r>
            <w:r w:rsidRPr="00BF6B21">
              <w:rPr>
                <w:lang w:val="fr-CH"/>
              </w:rPr>
              <w:tab/>
              <w:t>Systèmes de commande et d'information des transports,</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M.1453</w:t>
            </w:r>
          </w:p>
          <w:p w:rsidR="00CF706F" w:rsidRPr="00BF6B21" w:rsidRDefault="00CF706F" w:rsidP="00775C35">
            <w:pPr>
              <w:pStyle w:val="Tabletext"/>
              <w:keepNext/>
              <w:keepLines/>
              <w:jc w:val="left"/>
              <w:rPr>
                <w:lang w:val="fr-CH"/>
              </w:rPr>
            </w:pPr>
            <w:r w:rsidRPr="00BF6B21">
              <w:rPr>
                <w:lang w:val="fr-CH"/>
              </w:rPr>
              <w:t xml:space="preserve">5 805-5 815 MHz: </w:t>
            </w:r>
            <w:r w:rsidRPr="00BF6B21">
              <w:rPr>
                <w:lang w:val="fr-CH"/>
              </w:rPr>
              <w:tab/>
            </w:r>
            <w:r w:rsidRPr="00BF6B21">
              <w:rPr>
                <w:lang w:val="fr-CH"/>
              </w:rPr>
              <w:tab/>
              <w:t>Systèmes de commande et d'information des transports,</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M.1453</w:t>
            </w:r>
          </w:p>
          <w:p w:rsidR="00CF706F" w:rsidRPr="00BF6B21" w:rsidRDefault="00CF706F" w:rsidP="00775C35">
            <w:pPr>
              <w:pStyle w:val="Tabletext"/>
              <w:keepNext/>
              <w:keepLines/>
              <w:jc w:val="left"/>
              <w:rPr>
                <w:lang w:val="fr-CH"/>
              </w:rPr>
            </w:pPr>
            <w:r w:rsidRPr="00BF6B21">
              <w:rPr>
                <w:lang w:val="fr-CH"/>
              </w:rPr>
              <w:t xml:space="preserve">76-77 GHz: </w:t>
            </w:r>
            <w:r w:rsidRPr="00BF6B21">
              <w:rPr>
                <w:lang w:val="fr-CH"/>
              </w:rPr>
              <w:tab/>
            </w:r>
            <w:r w:rsidRPr="00BF6B21">
              <w:rPr>
                <w:lang w:val="fr-CH"/>
              </w:rPr>
              <w:tab/>
            </w:r>
            <w:r w:rsidRPr="00BF6B21">
              <w:rPr>
                <w:lang w:val="fr-CH"/>
              </w:rPr>
              <w:tab/>
            </w:r>
            <w:r w:rsidRPr="00BF6B21">
              <w:rPr>
                <w:lang w:val="fr-CH"/>
              </w:rPr>
              <w:tab/>
              <w:t>Système de commande et d'information des transports (radar),</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M.1452</w:t>
            </w:r>
          </w:p>
        </w:tc>
      </w:tr>
      <w:tr w:rsidR="00CF706F" w:rsidRPr="00BF6B21" w:rsidTr="00775C35">
        <w:trPr>
          <w:jc w:val="center"/>
        </w:trPr>
        <w:tc>
          <w:tcPr>
            <w:tcW w:w="8257" w:type="dxa"/>
            <w:tcBorders>
              <w:left w:val="nil"/>
              <w:bottom w:val="nil"/>
              <w:right w:val="nil"/>
            </w:tcBorders>
          </w:tcPr>
          <w:p w:rsidR="00CF706F" w:rsidRPr="00BF6B21" w:rsidRDefault="00CF706F" w:rsidP="00775C35">
            <w:pPr>
              <w:pStyle w:val="Tablelegend"/>
              <w:ind w:left="-85" w:firstLine="0"/>
              <w:jc w:val="left"/>
              <w:rPr>
                <w:lang w:val="fr-CH"/>
              </w:rPr>
            </w:pPr>
            <w:r w:rsidRPr="00BF6B21">
              <w:rPr>
                <w:lang w:val="fr-CH"/>
              </w:rPr>
              <w:t>NOTE 1 – Voir également la Recommandation UIT</w:t>
            </w:r>
            <w:r w:rsidRPr="00BF6B21">
              <w:rPr>
                <w:lang w:val="fr-CH"/>
              </w:rPr>
              <w:noBreakHyphen/>
              <w:t>R SM.1756 – Cadre pour la mise en place de dispositifs recourant à la technologie à bande ultralarge.</w:t>
            </w:r>
          </w:p>
        </w:tc>
      </w:tr>
    </w:tbl>
    <w:p w:rsidR="00CF706F" w:rsidRPr="00BF6B21" w:rsidRDefault="00CF706F" w:rsidP="00CF706F">
      <w:pPr>
        <w:pStyle w:val="Tablefin"/>
        <w:rPr>
          <w:lang w:val="fr-CH"/>
        </w:rPr>
      </w:pPr>
    </w:p>
    <w:p w:rsidR="00CF706F" w:rsidRPr="00BF6B21" w:rsidRDefault="00CF706F" w:rsidP="00CF706F">
      <w:pPr>
        <w:pStyle w:val="Heading1"/>
        <w:rPr>
          <w:lang w:val="fr-CH"/>
        </w:rPr>
      </w:pPr>
      <w:bookmarkStart w:id="205" w:name="_Toc283218297"/>
      <w:bookmarkStart w:id="206" w:name="_Toc287278401"/>
      <w:bookmarkStart w:id="207" w:name="_Toc287279662"/>
      <w:bookmarkStart w:id="208" w:name="_Toc288225960"/>
      <w:bookmarkStart w:id="209" w:name="_Toc288480943"/>
      <w:bookmarkStart w:id="210" w:name="_Toc305146474"/>
      <w:bookmarkStart w:id="211" w:name="_Toc389741846"/>
      <w:bookmarkStart w:id="212" w:name="_Toc389744617"/>
      <w:bookmarkStart w:id="213" w:name="_Toc430071676"/>
      <w:r w:rsidRPr="00BF6B21">
        <w:rPr>
          <w:lang w:val="fr-CH"/>
        </w:rPr>
        <w:t>6</w:t>
      </w:r>
      <w:r w:rsidRPr="00BF6B21">
        <w:rPr>
          <w:lang w:val="fr-CH"/>
        </w:rPr>
        <w:tab/>
        <w:t>Puissance rayonnée ou champ magnétique ou électrique</w:t>
      </w:r>
      <w:bookmarkEnd w:id="205"/>
      <w:bookmarkEnd w:id="206"/>
      <w:bookmarkEnd w:id="207"/>
      <w:bookmarkEnd w:id="208"/>
      <w:bookmarkEnd w:id="209"/>
      <w:bookmarkEnd w:id="210"/>
      <w:bookmarkEnd w:id="211"/>
      <w:bookmarkEnd w:id="212"/>
      <w:bookmarkEnd w:id="213"/>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limites de la puissance rayonnée ou du champ magnétique ou électrique indiquées dans les Tableaux 2 à 5 correspondent aux valeurs nécessaires à un fonctionnement satisfaisant des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niveaux, déterminés après une analyse détaillée, dépendent de la plage de fréquences, de l'application choisie et des services et systèmes déjà utilisés ou prévus dans ces bandes.</w:t>
      </w:r>
    </w:p>
    <w:p w:rsidR="00CF706F" w:rsidRPr="00BF6B21" w:rsidRDefault="00CF706F" w:rsidP="00CF706F">
      <w:pPr>
        <w:pStyle w:val="Heading2"/>
        <w:rPr>
          <w:rFonts w:asciiTheme="majorBidi" w:hAnsiTheme="majorBidi" w:cstheme="majorBidi"/>
          <w:szCs w:val="24"/>
          <w:lang w:val="fr-CH"/>
        </w:rPr>
      </w:pPr>
      <w:bookmarkStart w:id="214" w:name="_Toc283218298"/>
      <w:bookmarkStart w:id="215" w:name="_Toc287278402"/>
      <w:bookmarkStart w:id="216" w:name="_Toc287279663"/>
      <w:bookmarkStart w:id="217" w:name="_Toc288225961"/>
      <w:bookmarkStart w:id="218" w:name="_Toc288480944"/>
      <w:bookmarkStart w:id="219" w:name="_Toc305146475"/>
      <w:bookmarkStart w:id="220" w:name="_Toc389741847"/>
      <w:bookmarkStart w:id="221" w:name="_Toc389744618"/>
      <w:bookmarkStart w:id="222" w:name="_Toc430071677"/>
      <w:r w:rsidRPr="00BF6B21">
        <w:rPr>
          <w:rFonts w:asciiTheme="majorBidi" w:hAnsiTheme="majorBidi" w:cstheme="majorBidi"/>
          <w:szCs w:val="24"/>
          <w:lang w:val="fr-CH"/>
        </w:rPr>
        <w:t>6.1</w:t>
      </w:r>
      <w:r w:rsidRPr="00BF6B21">
        <w:rPr>
          <w:rFonts w:asciiTheme="majorBidi" w:hAnsiTheme="majorBidi" w:cstheme="majorBidi"/>
          <w:szCs w:val="24"/>
          <w:lang w:val="fr-CH"/>
        </w:rPr>
        <w:tab/>
      </w:r>
      <w:r w:rsidRPr="00BF6B21">
        <w:rPr>
          <w:rFonts w:asciiTheme="majorBidi" w:hAnsiTheme="majorBidi" w:cstheme="majorBidi"/>
          <w:noProof/>
          <w:szCs w:val="24"/>
          <w:lang w:val="fr-CH"/>
        </w:rPr>
        <w:t>Pays membres de la Conférence européenne des administrations des postes et télécommunications</w:t>
      </w:r>
      <w:bookmarkEnd w:id="214"/>
      <w:bookmarkEnd w:id="215"/>
      <w:bookmarkEnd w:id="216"/>
      <w:bookmarkEnd w:id="217"/>
      <w:bookmarkEnd w:id="218"/>
      <w:bookmarkEnd w:id="219"/>
      <w:bookmarkEnd w:id="220"/>
      <w:bookmarkEnd w:id="221"/>
      <w:bookmarkEnd w:id="222"/>
      <w:r w:rsidRPr="00BF6B21">
        <w:rPr>
          <w:rFonts w:asciiTheme="majorBidi" w:hAnsiTheme="majorBidi" w:cstheme="majorBidi"/>
          <w:szCs w:val="24"/>
          <w:lang w:val="fr-CH"/>
        </w:rPr>
        <w:t xml:space="preserve"> </w:t>
      </w:r>
    </w:p>
    <w:p w:rsidR="00CF706F" w:rsidRPr="00BF6B21" w:rsidRDefault="00CF706F" w:rsidP="00CF706F">
      <w:pPr>
        <w:rPr>
          <w:lang w:val="fr-CH"/>
        </w:rPr>
      </w:pPr>
      <w:r w:rsidRPr="00BF6B21">
        <w:rPr>
          <w:lang w:val="fr-CH"/>
        </w:rPr>
        <w:t>La puissance rayonnée et les limites de champs électrique et magnétique applicables aux SRD dans les pays de la CEPT figurent parmi les bandes de fréquences et les autres paramètres du Tableau 9 de l'Appendice 1 à l'Annexe 2 du présent Rapport.</w:t>
      </w:r>
    </w:p>
    <w:p w:rsidR="00CF706F" w:rsidRPr="00BF6B21" w:rsidRDefault="00CF706F" w:rsidP="00CF706F">
      <w:pPr>
        <w:pStyle w:val="Heading2"/>
        <w:rPr>
          <w:rFonts w:asciiTheme="majorBidi" w:hAnsiTheme="majorBidi" w:cstheme="majorBidi"/>
          <w:szCs w:val="24"/>
          <w:lang w:val="fr-CH"/>
        </w:rPr>
      </w:pPr>
      <w:bookmarkStart w:id="223" w:name="_Toc283218299"/>
      <w:bookmarkStart w:id="224" w:name="_Toc287278403"/>
      <w:bookmarkStart w:id="225" w:name="_Toc287279664"/>
      <w:bookmarkStart w:id="226" w:name="_Toc288225962"/>
      <w:bookmarkStart w:id="227" w:name="_Toc288480945"/>
      <w:bookmarkStart w:id="228" w:name="_Toc305146476"/>
      <w:bookmarkStart w:id="229" w:name="_Toc389741848"/>
      <w:bookmarkStart w:id="230" w:name="_Toc389744619"/>
      <w:bookmarkStart w:id="231" w:name="_Toc430071678"/>
      <w:r w:rsidRPr="00BF6B21">
        <w:rPr>
          <w:rFonts w:asciiTheme="majorBidi" w:hAnsiTheme="majorBidi" w:cstheme="majorBidi"/>
          <w:szCs w:val="24"/>
          <w:lang w:val="fr-CH"/>
        </w:rPr>
        <w:lastRenderedPageBreak/>
        <w:t>6.2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Limites générales aux Etats-Unis d'Amérique (FCC, </w:t>
      </w:r>
      <w:r w:rsidRPr="00BF6B21">
        <w:rPr>
          <w:rFonts w:asciiTheme="majorBidi" w:hAnsiTheme="majorBidi" w:cstheme="majorBidi"/>
          <w:i/>
          <w:noProof/>
          <w:szCs w:val="24"/>
          <w:lang w:val="fr-CH"/>
        </w:rPr>
        <w:t>Federal Communications Commission</w:t>
      </w:r>
      <w:r w:rsidRPr="00BF6B21">
        <w:rPr>
          <w:rFonts w:asciiTheme="majorBidi" w:hAnsiTheme="majorBidi" w:cstheme="majorBidi"/>
          <w:noProof/>
          <w:szCs w:val="24"/>
          <w:lang w:val="fr-CH"/>
        </w:rPr>
        <w:t>), au Brésil et au Canada</w:t>
      </w:r>
      <w:bookmarkEnd w:id="223"/>
      <w:bookmarkEnd w:id="224"/>
      <w:bookmarkEnd w:id="225"/>
      <w:bookmarkEnd w:id="226"/>
      <w:bookmarkEnd w:id="227"/>
      <w:bookmarkEnd w:id="228"/>
      <w:bookmarkEnd w:id="229"/>
      <w:bookmarkEnd w:id="230"/>
      <w:bookmarkEnd w:id="231"/>
      <w:r w:rsidRPr="00BF6B21">
        <w:rPr>
          <w:rFonts w:asciiTheme="majorBidi" w:hAnsiTheme="majorBidi" w:cstheme="majorBidi"/>
          <w:noProof/>
          <w:szCs w:val="24"/>
          <w:lang w:val="fr-CH"/>
        </w:rPr>
        <w:t xml:space="preserve"> </w:t>
      </w:r>
    </w:p>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2</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noProof/>
          <w:szCs w:val="24"/>
          <w:lang w:val="fr-CH"/>
        </w:rPr>
        <w:t>Limites générales pour tout émetteur intentionnel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CF706F" w:rsidRPr="00BF6B21" w:rsidTr="00775C35">
        <w:trPr>
          <w:jc w:val="center"/>
        </w:trPr>
        <w:tc>
          <w:tcPr>
            <w:tcW w:w="295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95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c>
          <w:tcPr>
            <w:tcW w:w="295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Distance de mesure</w:t>
            </w:r>
            <w:r w:rsidRPr="00BF6B21">
              <w:rPr>
                <w:rFonts w:asciiTheme="majorBidi" w:hAnsiTheme="majorBidi" w:cstheme="majorBidi"/>
                <w:noProof/>
                <w:szCs w:val="24"/>
                <w:lang w:val="fr-CH"/>
              </w:rPr>
              <w:br/>
              <w:t>(m)</w:t>
            </w:r>
          </w:p>
        </w:tc>
      </w:tr>
      <w:tr w:rsidR="00CF706F" w:rsidRPr="00BF6B21" w:rsidTr="00775C35">
        <w:trPr>
          <w:jc w:val="center"/>
        </w:trPr>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400/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CF706F" w:rsidRPr="00BF6B21" w:rsidTr="00775C35">
        <w:trPr>
          <w:jc w:val="center"/>
        </w:trPr>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000/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706F" w:rsidRPr="00BF6B21" w:rsidTr="00775C35">
        <w:trPr>
          <w:jc w:val="center"/>
        </w:trPr>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706F" w:rsidRPr="00BF6B21" w:rsidTr="00775C35">
        <w:trPr>
          <w:jc w:val="center"/>
        </w:trPr>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706F" w:rsidRPr="00BF6B21" w:rsidTr="00775C35">
        <w:trPr>
          <w:jc w:val="center"/>
        </w:trPr>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706F" w:rsidRPr="00BF6B21" w:rsidTr="00775C35">
        <w:trPr>
          <w:jc w:val="center"/>
        </w:trPr>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706F" w:rsidRPr="00BF6B21" w:rsidTr="00775C35">
        <w:trPr>
          <w:jc w:val="center"/>
        </w:trPr>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Supérieure à 960</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95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CF706F" w:rsidRPr="00BF6B21" w:rsidRDefault="00CF706F" w:rsidP="00CF706F">
      <w:pPr>
        <w:pStyle w:val="Tablefin"/>
        <w:rPr>
          <w:rFonts w:asciiTheme="majorBidi" w:hAnsiTheme="majorBidi" w:cstheme="majorBidi"/>
          <w:sz w:val="2"/>
          <w:szCs w:val="24"/>
          <w:lang w:val="fr-CH"/>
        </w:rPr>
      </w:pPr>
    </w:p>
    <w:p w:rsidR="00CF706F" w:rsidRPr="00BF6B21" w:rsidRDefault="00CF706F" w:rsidP="00CF706F">
      <w:pPr>
        <w:pStyle w:val="Tablefin"/>
        <w:rPr>
          <w:noProof/>
          <w:lang w:val="fr-CH"/>
        </w:rPr>
      </w:pPr>
    </w:p>
    <w:p w:rsidR="00CF706F" w:rsidRPr="00BF6B21" w:rsidRDefault="00CF706F" w:rsidP="00CF706F">
      <w:pPr>
        <w:spacing w:before="60"/>
        <w:rPr>
          <w:rFonts w:asciiTheme="majorBidi" w:hAnsiTheme="majorBidi" w:cstheme="majorBidi"/>
          <w:szCs w:val="24"/>
          <w:lang w:val="fr-CH"/>
        </w:rPr>
      </w:pPr>
      <w:r w:rsidRPr="00BF6B21">
        <w:rPr>
          <w:rFonts w:asciiTheme="majorBidi" w:hAnsiTheme="majorBidi" w:cstheme="majorBidi"/>
          <w:noProof/>
          <w:szCs w:val="24"/>
          <w:lang w:val="fr-CH"/>
        </w:rPr>
        <w:t>Les exceptions ou les exclusions par rapport aux limites générales sont énumérées dans l'Appendice 2.</w:t>
      </w:r>
    </w:p>
    <w:p w:rsidR="00CF706F" w:rsidRPr="00BF6B21" w:rsidRDefault="00CF706F" w:rsidP="00CF706F">
      <w:pPr>
        <w:pStyle w:val="Heading2"/>
        <w:rPr>
          <w:lang w:val="fr-CH"/>
        </w:rPr>
      </w:pPr>
      <w:bookmarkStart w:id="232" w:name="_Toc283218300"/>
      <w:bookmarkStart w:id="233" w:name="_Toc287278404"/>
      <w:bookmarkStart w:id="234" w:name="_Toc287279665"/>
      <w:bookmarkStart w:id="235" w:name="_Toc288225963"/>
      <w:bookmarkStart w:id="236" w:name="_Toc288480946"/>
      <w:bookmarkStart w:id="237" w:name="_Toc305146477"/>
      <w:bookmarkStart w:id="238" w:name="_Toc389741849"/>
      <w:bookmarkStart w:id="239" w:name="_Toc389744620"/>
      <w:bookmarkStart w:id="240" w:name="_Toc430071679"/>
      <w:r w:rsidRPr="00BF6B21">
        <w:rPr>
          <w:lang w:val="fr-CH"/>
        </w:rPr>
        <w:t>6.3</w:t>
      </w:r>
      <w:r w:rsidRPr="00BF6B21">
        <w:rPr>
          <w:lang w:val="fr-CH"/>
        </w:rPr>
        <w:tab/>
        <w:t>Japon</w:t>
      </w:r>
      <w:bookmarkEnd w:id="232"/>
      <w:bookmarkEnd w:id="233"/>
      <w:bookmarkEnd w:id="234"/>
      <w:bookmarkEnd w:id="235"/>
      <w:bookmarkEnd w:id="236"/>
      <w:bookmarkEnd w:id="237"/>
      <w:bookmarkEnd w:id="238"/>
      <w:bookmarkEnd w:id="239"/>
      <w:bookmarkEnd w:id="240"/>
    </w:p>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noProof/>
          <w:szCs w:val="24"/>
          <w:lang w:val="fr-CH"/>
        </w:rPr>
        <w:t xml:space="preserve">Valeur tolérable du champ électrique à une distance de 3 m d'une station </w:t>
      </w:r>
      <w:r>
        <w:rPr>
          <w:rFonts w:asciiTheme="majorBidi" w:hAnsiTheme="majorBidi" w:cstheme="majorBidi"/>
          <w:noProof/>
          <w:szCs w:val="24"/>
          <w:lang w:val="fr-CH"/>
        </w:rPr>
        <w:br/>
      </w:r>
      <w:r w:rsidRPr="00BF6B21">
        <w:rPr>
          <w:rFonts w:asciiTheme="majorBidi" w:hAnsiTheme="majorBidi" w:cstheme="majorBidi"/>
          <w:noProof/>
          <w:szCs w:val="24"/>
          <w:lang w:val="fr-CH"/>
        </w:rPr>
        <w:t>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9"/>
        <w:gridCol w:w="3970"/>
      </w:tblGrid>
      <w:tr w:rsidR="00CF706F" w:rsidRPr="00BF6B21" w:rsidTr="00775C35">
        <w:trPr>
          <w:jc w:val="center"/>
        </w:trPr>
        <w:tc>
          <w:tcPr>
            <w:tcW w:w="400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397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r>
      <w:tr w:rsidR="00CF706F" w:rsidRPr="00BF6B21" w:rsidTr="00775C35">
        <w:trPr>
          <w:jc w:val="center"/>
        </w:trPr>
        <w:tc>
          <w:tcPr>
            <w:tcW w:w="4009"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3970"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706F" w:rsidRPr="00BF6B21" w:rsidTr="00775C35">
        <w:trPr>
          <w:jc w:val="center"/>
        </w:trPr>
        <w:tc>
          <w:tcPr>
            <w:tcW w:w="4009"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3970"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CF706F" w:rsidRPr="00BF6B21" w:rsidTr="00775C35">
        <w:trPr>
          <w:jc w:val="center"/>
        </w:trPr>
        <w:tc>
          <w:tcPr>
            <w:tcW w:w="4009"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10 GHz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150 GHz</w:t>
            </w:r>
          </w:p>
        </w:tc>
        <w:tc>
          <w:tcPr>
            <w:tcW w:w="3970"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3,5 ×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(1), (2)</w:t>
            </w:r>
          </w:p>
        </w:tc>
      </w:tr>
      <w:tr w:rsidR="00CF706F" w:rsidRPr="00BF6B21" w:rsidTr="00775C35">
        <w:trPr>
          <w:jc w:val="center"/>
        </w:trPr>
        <w:tc>
          <w:tcPr>
            <w:tcW w:w="4009"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150 GHz &lt; </w:t>
            </w:r>
            <w:r w:rsidRPr="00BF6B21">
              <w:rPr>
                <w:rFonts w:asciiTheme="majorBidi" w:hAnsiTheme="majorBidi" w:cstheme="majorBidi"/>
                <w:i/>
                <w:noProof/>
                <w:szCs w:val="24"/>
                <w:lang w:val="fr-CH"/>
              </w:rPr>
              <w:t>f</w:t>
            </w:r>
          </w:p>
        </w:tc>
        <w:tc>
          <w:tcPr>
            <w:tcW w:w="3970"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979" w:type="dxa"/>
            <w:gridSpan w:val="2"/>
            <w:vAlign w:val="center"/>
          </w:tcPr>
          <w:p w:rsidR="00CF706F" w:rsidRPr="00BF6B21" w:rsidRDefault="00CF706F" w:rsidP="00775C3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(GHz).</w:t>
            </w:r>
          </w:p>
          <w:p w:rsidR="00CF706F" w:rsidRPr="00BF6B21" w:rsidRDefault="00CF706F" w:rsidP="00775C3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Si 3,5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&gt; 500 µV/m, la valeur tolérable est de 500 µV/m.</w:t>
            </w:r>
          </w:p>
        </w:tc>
      </w:tr>
    </w:tbl>
    <w:p w:rsidR="00CF706F" w:rsidRPr="00BF6B21" w:rsidRDefault="00CF706F" w:rsidP="00CF706F">
      <w:pPr>
        <w:pStyle w:val="Tablefin"/>
        <w:rPr>
          <w:lang w:val="fr-CH"/>
        </w:rPr>
      </w:pPr>
      <w:bookmarkStart w:id="241" w:name="_Toc283218301"/>
      <w:bookmarkStart w:id="242" w:name="_Toc287278405"/>
      <w:bookmarkStart w:id="243" w:name="_Toc287279666"/>
    </w:p>
    <w:p w:rsidR="00CF706F" w:rsidRPr="00BF6B21" w:rsidRDefault="00CF706F" w:rsidP="00CF706F">
      <w:pPr>
        <w:pStyle w:val="Heading2"/>
        <w:spacing w:before="240"/>
        <w:rPr>
          <w:rFonts w:asciiTheme="majorBidi" w:hAnsiTheme="majorBidi" w:cstheme="majorBidi"/>
          <w:szCs w:val="24"/>
          <w:lang w:val="fr-CH"/>
        </w:rPr>
      </w:pPr>
      <w:bookmarkStart w:id="244" w:name="_Toc288225964"/>
      <w:bookmarkStart w:id="245" w:name="_Toc288480947"/>
      <w:bookmarkStart w:id="246" w:name="_Toc305146478"/>
      <w:bookmarkStart w:id="247" w:name="_Toc389741850"/>
      <w:bookmarkStart w:id="248" w:name="_Toc389744621"/>
      <w:bookmarkStart w:id="249" w:name="_Toc430071680"/>
      <w:r w:rsidRPr="00BF6B21">
        <w:rPr>
          <w:rFonts w:asciiTheme="majorBidi" w:hAnsiTheme="majorBidi" w:cstheme="majorBidi"/>
          <w:szCs w:val="24"/>
          <w:lang w:val="fr-CH"/>
        </w:rPr>
        <w:lastRenderedPageBreak/>
        <w:t>6.4</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République de Corée</w:t>
      </w:r>
      <w:bookmarkEnd w:id="241"/>
      <w:bookmarkEnd w:id="242"/>
      <w:bookmarkEnd w:id="243"/>
      <w:bookmarkEnd w:id="244"/>
      <w:bookmarkEnd w:id="245"/>
      <w:bookmarkEnd w:id="246"/>
      <w:bookmarkEnd w:id="247"/>
      <w:bookmarkEnd w:id="248"/>
      <w:bookmarkEnd w:id="249"/>
    </w:p>
    <w:p w:rsidR="00CF706F" w:rsidRPr="00BF6B21" w:rsidRDefault="00CF706F" w:rsidP="00CF706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4</w:t>
      </w:r>
    </w:p>
    <w:p w:rsidR="00CF706F" w:rsidRPr="00BF6B21" w:rsidRDefault="00CF706F" w:rsidP="00CF706F">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Limite du champ électrique des dispositifs à faible puissance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4004"/>
      </w:tblGrid>
      <w:tr w:rsidR="00CF706F" w:rsidRPr="00BF6B21" w:rsidTr="00775C35">
        <w:trPr>
          <w:jc w:val="center"/>
        </w:trPr>
        <w:tc>
          <w:tcPr>
            <w:tcW w:w="4027"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4004"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Champ électrique mesuré à une</w:t>
            </w:r>
            <w:r w:rsidRPr="00BF6B21">
              <w:rPr>
                <w:rFonts w:asciiTheme="majorBidi" w:hAnsiTheme="majorBidi" w:cstheme="majorBidi"/>
                <w:noProof/>
                <w:szCs w:val="24"/>
                <w:lang w:val="fr-CH"/>
              </w:rPr>
              <w:br/>
              <w:t>distance de 3 m</w:t>
            </w:r>
            <w:r w:rsidRPr="00BF6B21">
              <w:rPr>
                <w:rFonts w:asciiTheme="majorBidi" w:hAnsiTheme="majorBidi" w:cstheme="majorBidi"/>
                <w:noProof/>
                <w:szCs w:val="24"/>
                <w:lang w:val="fr-CH"/>
              </w:rPr>
              <w:br/>
              <w:t>(µV/m)</w:t>
            </w:r>
          </w:p>
        </w:tc>
      </w:tr>
      <w:tr w:rsidR="00CF706F" w:rsidRPr="00BF6B21" w:rsidTr="00775C35">
        <w:trPr>
          <w:jc w:val="center"/>
        </w:trPr>
        <w:tc>
          <w:tcPr>
            <w:tcW w:w="4027"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4004"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r w:rsidRPr="00BF6B21">
              <w:rPr>
                <w:rFonts w:asciiTheme="majorBidi" w:hAnsiTheme="majorBidi" w:cstheme="majorBidi"/>
                <w:szCs w:val="24"/>
                <w:vertAlign w:val="superscript"/>
                <w:lang w:val="fr-CH"/>
              </w:rPr>
              <w:t>(1)</w:t>
            </w:r>
          </w:p>
        </w:tc>
      </w:tr>
      <w:tr w:rsidR="00CF706F" w:rsidRPr="00BF6B21" w:rsidTr="00775C35">
        <w:trPr>
          <w:jc w:val="center"/>
        </w:trPr>
        <w:tc>
          <w:tcPr>
            <w:tcW w:w="4027"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4004"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CF706F" w:rsidRPr="00BF6B21" w:rsidTr="00775C35">
        <w:trPr>
          <w:jc w:val="center"/>
        </w:trPr>
        <w:tc>
          <w:tcPr>
            <w:tcW w:w="4027"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B3"/>
            </w:r>
            <w:r w:rsidRPr="00BF6B21">
              <w:rPr>
                <w:rFonts w:asciiTheme="majorBidi" w:hAnsiTheme="majorBidi" w:cstheme="majorBidi"/>
                <w:noProof/>
                <w:szCs w:val="24"/>
                <w:lang w:val="fr-CH"/>
              </w:rPr>
              <w:t xml:space="preserve"> 10 GHz</w:t>
            </w:r>
          </w:p>
        </w:tc>
        <w:tc>
          <w:tcPr>
            <w:tcW w:w="4004"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3,5 ×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mais ne dépassant pas 500</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031" w:type="dxa"/>
            <w:gridSpan w:val="2"/>
          </w:tcPr>
          <w:p w:rsidR="00CF706F" w:rsidRPr="00BF6B21" w:rsidRDefault="00CF706F" w:rsidP="00775C35">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Aux fréquences inférieures à 15 MHz, la valeur mesurée doit être multipliée par le facteur de compensation pour la mesure en champ proche de (6π</w:t>
            </w:r>
            <w:r w:rsidRPr="00BF6B21">
              <w:rPr>
                <w:rFonts w:asciiTheme="majorBidi" w:hAnsiTheme="majorBidi" w:cstheme="majorBidi"/>
                <w:noProof/>
                <w:szCs w:val="24"/>
                <w:lang w:val="fr-CH"/>
              </w:rPr>
              <w:t>longueur d'onde (m)).</w:t>
            </w:r>
          </w:p>
          <w:p w:rsidR="00CF706F" w:rsidRPr="00BF6B21" w:rsidRDefault="00CF706F" w:rsidP="00775C35">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 en GHz.</w:t>
            </w:r>
          </w:p>
        </w:tc>
      </w:tr>
    </w:tbl>
    <w:p w:rsidR="00CF706F" w:rsidRPr="00BF6B21" w:rsidRDefault="00CF706F" w:rsidP="00CF706F">
      <w:pPr>
        <w:pStyle w:val="Tablefin"/>
        <w:rPr>
          <w:lang w:val="fr-CH"/>
        </w:rPr>
      </w:pPr>
    </w:p>
    <w:p w:rsidR="00CF706F" w:rsidRPr="00BF6B21" w:rsidRDefault="00CF706F" w:rsidP="00CF706F">
      <w:pPr>
        <w:pStyle w:val="Heading1"/>
        <w:rPr>
          <w:lang w:val="fr-CH"/>
        </w:rPr>
      </w:pPr>
      <w:bookmarkStart w:id="250" w:name="_Toc283218302"/>
      <w:bookmarkStart w:id="251" w:name="_Toc287278406"/>
      <w:bookmarkStart w:id="252" w:name="_Toc287279667"/>
      <w:bookmarkStart w:id="253" w:name="_Toc288225965"/>
      <w:bookmarkStart w:id="254" w:name="_Toc288480948"/>
      <w:bookmarkStart w:id="255" w:name="_Toc305146479"/>
      <w:bookmarkStart w:id="256" w:name="_Toc389741851"/>
      <w:bookmarkStart w:id="257" w:name="_Toc389744622"/>
      <w:bookmarkStart w:id="258" w:name="_Toc430071681"/>
      <w:r w:rsidRPr="00BF6B21">
        <w:rPr>
          <w:lang w:val="fr-CH"/>
        </w:rPr>
        <w:t>7</w:t>
      </w:r>
      <w:r w:rsidRPr="00BF6B21">
        <w:rPr>
          <w:lang w:val="fr-CH"/>
        </w:rPr>
        <w:tab/>
        <w:t>Spécifications d'antenne</w:t>
      </w:r>
      <w:bookmarkEnd w:id="250"/>
      <w:bookmarkEnd w:id="251"/>
      <w:bookmarkEnd w:id="252"/>
      <w:bookmarkEnd w:id="253"/>
      <w:bookmarkEnd w:id="254"/>
      <w:bookmarkEnd w:id="255"/>
      <w:bookmarkEnd w:id="256"/>
      <w:bookmarkEnd w:id="257"/>
      <w:bookmarkEnd w:id="258"/>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Trois grands types d'antenne sont utilisés pour les émetteurs de radiocommunication à courte portée:</w:t>
      </w:r>
    </w:p>
    <w:p w:rsidR="00CF706F" w:rsidRPr="00BF6B21" w:rsidRDefault="00CF706F" w:rsidP="00CF706F">
      <w:pPr>
        <w:pStyle w:val="enumlev1"/>
        <w:rPr>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lang w:val="fr-CH"/>
        </w:rPr>
        <w:t>antenne intégrée (pas de prise d'antenne externe);</w:t>
      </w:r>
    </w:p>
    <w:p w:rsidR="00CF706F" w:rsidRPr="00BF6B21" w:rsidRDefault="00CF706F" w:rsidP="00CF706F">
      <w:pPr>
        <w:pStyle w:val="enumlev1"/>
        <w:rPr>
          <w:lang w:val="fr-CH"/>
        </w:rPr>
      </w:pPr>
      <w:r w:rsidRPr="00BF6B21">
        <w:rPr>
          <w:lang w:val="fr-CH"/>
        </w:rPr>
        <w:t>–</w:t>
      </w:r>
      <w:r w:rsidRPr="00BF6B21">
        <w:rPr>
          <w:lang w:val="fr-CH"/>
        </w:rPr>
        <w:tab/>
        <w:t>antenne spécialisée (homologuée avec l'équipement);</w:t>
      </w:r>
    </w:p>
    <w:p w:rsidR="00CF706F" w:rsidRPr="00BF6B21" w:rsidRDefault="00CF706F" w:rsidP="00CF706F">
      <w:pPr>
        <w:pStyle w:val="enumlev1"/>
        <w:rPr>
          <w:rFonts w:asciiTheme="majorBidi" w:hAnsiTheme="majorBidi" w:cstheme="majorBidi"/>
          <w:szCs w:val="24"/>
          <w:lang w:val="fr-CH"/>
        </w:rPr>
      </w:pPr>
      <w:r w:rsidRPr="00BF6B21">
        <w:rPr>
          <w:lang w:val="fr-CH"/>
        </w:rPr>
        <w:t>–</w:t>
      </w:r>
      <w:r w:rsidRPr="00BF6B21">
        <w:rPr>
          <w:lang w:val="fr-CH"/>
        </w:rPr>
        <w:tab/>
        <w:t>antenne</w:t>
      </w:r>
      <w:r w:rsidRPr="00BF6B21">
        <w:rPr>
          <w:rFonts w:asciiTheme="majorBidi" w:hAnsiTheme="majorBidi" w:cstheme="majorBidi"/>
          <w:noProof/>
          <w:szCs w:val="24"/>
          <w:lang w:val="fr-CH"/>
        </w:rPr>
        <w:t xml:space="preserve"> externe (équipement homologué sans antenne).</w:t>
      </w:r>
    </w:p>
    <w:p w:rsidR="00CF706F" w:rsidRPr="00BF6B21" w:rsidRDefault="00CF706F" w:rsidP="00CF706F">
      <w:pPr>
        <w:rPr>
          <w:lang w:val="fr-CH"/>
        </w:rPr>
      </w:pPr>
      <w:r w:rsidRPr="00BF6B21">
        <w:rPr>
          <w:noProof/>
          <w:lang w:val="fr-CH"/>
        </w:rPr>
        <w:t>Dans la plupart des cas, les émetteurs de radiocommunication à courte portée sont équipés d'antennes intégrées ou spécialisées, car si on change l'antenne d'un émetteur, on risque de fortement augmenter ou diminuer l'intensité du signal qui est transmis au bout du compte.</w:t>
      </w:r>
      <w:r w:rsidRPr="00BF6B21">
        <w:rPr>
          <w:lang w:val="fr-CH"/>
        </w:rPr>
        <w:t xml:space="preserve"> </w:t>
      </w:r>
      <w:r w:rsidRPr="00BF6B21">
        <w:rPr>
          <w:noProof/>
          <w:lang w:val="fr-CH"/>
        </w:rPr>
        <w:t>A l'exception de certaines applications particulières, les spécifications radiofréquence ne sont pas fondées uniquement sur la puissance de sortie mais aussi sur les caractéristiques d'antenne.</w:t>
      </w:r>
      <w:r w:rsidRPr="00BF6B21">
        <w:rPr>
          <w:lang w:val="fr-CH"/>
        </w:rPr>
        <w:t xml:space="preserve"> </w:t>
      </w:r>
      <w:r w:rsidRPr="00BF6B21">
        <w:rPr>
          <w:noProof/>
          <w:lang w:val="fr-CH"/>
        </w:rPr>
        <w:t>Un émetteur de radiocommunication à courte portée qui respecte les normes techniques avec une certaine antenne attachée risque donc de dépasser les limites de puissance données si on lui attache une antenne différente.</w:t>
      </w:r>
      <w:r w:rsidRPr="00BF6B21">
        <w:rPr>
          <w:lang w:val="fr-CH"/>
        </w:rPr>
        <w:t xml:space="preserve"> </w:t>
      </w:r>
      <w:r w:rsidRPr="00BF6B21">
        <w:rPr>
          <w:noProof/>
          <w:lang w:val="fr-CH"/>
        </w:rPr>
        <w:t>Il pourrait alors en résulter un grave problème de brouillage de systèmes de radiocommunication autorisés (communications d'urgence, radiodiffusion, contrôle du trafic aérien, etc.).</w:t>
      </w:r>
    </w:p>
    <w:p w:rsidR="00CF706F" w:rsidRPr="00BF6B21" w:rsidRDefault="00CF706F" w:rsidP="00CF706F">
      <w:pPr>
        <w:rPr>
          <w:lang w:val="fr-CH"/>
        </w:rPr>
      </w:pPr>
      <w:r w:rsidRPr="00BF6B21">
        <w:rPr>
          <w:noProof/>
          <w:lang w:val="fr-CH"/>
        </w:rPr>
        <w:t>Afin d'éviter ce genre de problème de brouillage, les émetteurs de radiocommunication à courte portée doivent être conçus de manière à garantir qu'on ne puisse pas utiliser d'autre type d'antenne que celui qui a été conçu et homologué par le fabricant comme respectant le niveau d'émission approprié.</w:t>
      </w:r>
      <w:r w:rsidRPr="00BF6B21">
        <w:rPr>
          <w:lang w:val="fr-CH"/>
        </w:rPr>
        <w:t xml:space="preserve"> </w:t>
      </w:r>
      <w:r w:rsidRPr="00BF6B21">
        <w:rPr>
          <w:noProof/>
          <w:lang w:val="fr-CH"/>
        </w:rPr>
        <w:t>Cela signifie que les émetteurs de radiocommunication à courte portée doivent normalement avoir des antennes attachées en permanence ou détachables et dotées d'un connecteur unique.</w:t>
      </w:r>
      <w:r w:rsidRPr="00BF6B21">
        <w:rPr>
          <w:lang w:val="fr-CH"/>
        </w:rPr>
        <w:t xml:space="preserve"> </w:t>
      </w:r>
      <w:r w:rsidRPr="00BF6B21">
        <w:rPr>
          <w:noProof/>
          <w:lang w:val="fr-CH"/>
        </w:rPr>
        <w:t>Un connecteur unique est un connecteur qui n'est ni un connecteur de type normalisé que l'on trouve dans les magasins d'électronique ni un connecteur habituellement utilisé à des fins de connexion radiofréquence.</w:t>
      </w:r>
      <w:r w:rsidRPr="00BF6B21">
        <w:rPr>
          <w:lang w:val="fr-CH"/>
        </w:rPr>
        <w:t xml:space="preserve"> </w:t>
      </w:r>
      <w:r w:rsidRPr="00BF6B21">
        <w:rPr>
          <w:noProof/>
          <w:lang w:val="fr-CH"/>
        </w:rPr>
        <w:t>Il est possible que les administrations nationales définissent différemment le terme connecteur unique.</w:t>
      </w:r>
    </w:p>
    <w:p w:rsidR="00CF706F" w:rsidRPr="00BF6B21" w:rsidRDefault="00CF706F" w:rsidP="00CF706F">
      <w:pPr>
        <w:rPr>
          <w:lang w:val="fr-CH"/>
        </w:rPr>
      </w:pPr>
      <w:r w:rsidRPr="00BF6B21">
        <w:rPr>
          <w:noProof/>
          <w:lang w:val="fr-CH"/>
        </w:rPr>
        <w:t>Evidemment, les fournisseurs d'émetteurs de radiocommunication à courte portée souhaitent souvent que leurs clients puissent remplacer une antenne cassée.</w:t>
      </w:r>
      <w:r w:rsidRPr="00BF6B21">
        <w:rPr>
          <w:lang w:val="fr-CH"/>
        </w:rPr>
        <w:t xml:space="preserve"> </w:t>
      </w:r>
      <w:r w:rsidRPr="00BF6B21">
        <w:rPr>
          <w:noProof/>
          <w:lang w:val="fr-CH"/>
        </w:rPr>
        <w:t>Cela étant, les fabricants sont autorisés à concevoir leurs émetteurs de sorte que l'utilisateur puisse remplacer une antenne cassée par une autre antenne identique.</w:t>
      </w:r>
    </w:p>
    <w:p w:rsidR="00CF706F" w:rsidRPr="00BF6B21" w:rsidRDefault="00CF706F" w:rsidP="00CF706F">
      <w:pPr>
        <w:pStyle w:val="Heading1"/>
        <w:rPr>
          <w:lang w:val="fr-CH"/>
        </w:rPr>
      </w:pPr>
      <w:bookmarkStart w:id="259" w:name="_Toc283218303"/>
      <w:bookmarkStart w:id="260" w:name="_Toc287278407"/>
      <w:bookmarkStart w:id="261" w:name="_Toc287279668"/>
      <w:bookmarkStart w:id="262" w:name="_Toc288225966"/>
      <w:bookmarkStart w:id="263" w:name="_Toc288480949"/>
      <w:bookmarkStart w:id="264" w:name="_Toc305146480"/>
      <w:bookmarkStart w:id="265" w:name="_Toc389741852"/>
      <w:bookmarkStart w:id="266" w:name="_Toc389744623"/>
      <w:bookmarkStart w:id="267" w:name="_Toc430071682"/>
      <w:r w:rsidRPr="00BF6B21">
        <w:rPr>
          <w:lang w:val="fr-CH"/>
        </w:rPr>
        <w:lastRenderedPageBreak/>
        <w:t>8</w:t>
      </w:r>
      <w:r w:rsidRPr="00BF6B21">
        <w:rPr>
          <w:lang w:val="fr-CH"/>
        </w:rPr>
        <w:tab/>
        <w:t>Spécifications administratives</w:t>
      </w:r>
      <w:bookmarkEnd w:id="259"/>
      <w:bookmarkEnd w:id="260"/>
      <w:bookmarkEnd w:id="261"/>
      <w:bookmarkEnd w:id="262"/>
      <w:bookmarkEnd w:id="263"/>
      <w:bookmarkEnd w:id="264"/>
      <w:bookmarkEnd w:id="265"/>
      <w:bookmarkEnd w:id="266"/>
      <w:bookmarkEnd w:id="267"/>
    </w:p>
    <w:p w:rsidR="00CF706F" w:rsidRPr="00BF6B21" w:rsidRDefault="00CF706F" w:rsidP="00CF706F">
      <w:pPr>
        <w:pStyle w:val="Heading2"/>
        <w:rPr>
          <w:lang w:val="fr-CH"/>
        </w:rPr>
      </w:pPr>
      <w:bookmarkStart w:id="268" w:name="_Toc283218304"/>
      <w:bookmarkStart w:id="269" w:name="_Toc287278408"/>
      <w:bookmarkStart w:id="270" w:name="_Toc287279669"/>
      <w:bookmarkStart w:id="271" w:name="_Toc288225967"/>
      <w:bookmarkStart w:id="272" w:name="_Toc288480950"/>
      <w:bookmarkStart w:id="273" w:name="_Toc305146481"/>
      <w:bookmarkStart w:id="274" w:name="_Toc389741853"/>
      <w:bookmarkStart w:id="275" w:name="_Toc389744624"/>
      <w:bookmarkStart w:id="276" w:name="_Toc430071683"/>
      <w:r w:rsidRPr="00BF6B21">
        <w:rPr>
          <w:lang w:val="fr-CH"/>
        </w:rPr>
        <w:t>8.1</w:t>
      </w:r>
      <w:r w:rsidRPr="00BF6B21">
        <w:rPr>
          <w:lang w:val="fr-CH"/>
        </w:rPr>
        <w:tab/>
        <w:t>Certification et vérification</w:t>
      </w:r>
      <w:bookmarkEnd w:id="268"/>
      <w:bookmarkEnd w:id="269"/>
      <w:bookmarkEnd w:id="270"/>
      <w:bookmarkEnd w:id="271"/>
      <w:bookmarkEnd w:id="272"/>
      <w:bookmarkEnd w:id="273"/>
      <w:bookmarkEnd w:id="274"/>
      <w:bookmarkEnd w:id="275"/>
      <w:bookmarkEnd w:id="276"/>
    </w:p>
    <w:p w:rsidR="00CF706F" w:rsidRPr="00BF6B21" w:rsidRDefault="00CF706F" w:rsidP="00CF706F">
      <w:pPr>
        <w:pStyle w:val="Heading3"/>
        <w:rPr>
          <w:lang w:val="fr-CH"/>
        </w:rPr>
      </w:pPr>
      <w:bookmarkStart w:id="277" w:name="_Toc283218305"/>
      <w:bookmarkStart w:id="278" w:name="_Toc288225968"/>
      <w:r w:rsidRPr="00BF6B21">
        <w:rPr>
          <w:lang w:val="fr-CH"/>
        </w:rPr>
        <w:t>8.1.1</w:t>
      </w:r>
      <w:r w:rsidRPr="00BF6B21">
        <w:rPr>
          <w:lang w:val="fr-CH"/>
        </w:rPr>
        <w:tab/>
        <w:t>Pays de la CEPT</w:t>
      </w:r>
      <w:bookmarkEnd w:id="277"/>
      <w:bookmarkEnd w:id="278"/>
    </w:p>
    <w:p w:rsidR="00CF706F" w:rsidRPr="00BF6B21" w:rsidRDefault="00CF706F" w:rsidP="00CF706F">
      <w:pPr>
        <w:rPr>
          <w:lang w:val="fr-CH"/>
        </w:rPr>
      </w:pPr>
      <w:r w:rsidRPr="00BF6B21">
        <w:rPr>
          <w:lang w:val="fr-CH"/>
        </w:rPr>
        <w:t xml:space="preserve">Les pays de la CEPT qui ne sont pas des Etats membres de l'UE/AELE et qui n'ont pas mis en œuvre la </w:t>
      </w:r>
      <w:r w:rsidRPr="00BF6B21">
        <w:rPr>
          <w:noProof/>
          <w:lang w:val="fr-CH"/>
        </w:rPr>
        <w:t>directive concernant les équipements hertziens et les équipements terminaux de télécommunication (R&amp;TTE,</w:t>
      </w:r>
      <w:r w:rsidRPr="00BF6B21">
        <w:rPr>
          <w:i/>
          <w:noProof/>
          <w:lang w:val="fr-CH"/>
        </w:rPr>
        <w:t xml:space="preserve"> radio and telecommunications terminal equipment</w:t>
      </w:r>
      <w:r w:rsidRPr="00BF6B21">
        <w:rPr>
          <w:lang w:val="fr-CH"/>
        </w:rPr>
        <w:t xml:space="preserve">) disposent d'une réglementation nationale et utilisent des spécifications qui reposent sur des normes européennes (EN) transposées ou qui continuent à être fondées, dans certains cas, sur leurs prédécesseurs (Recommandations CEPT, normes entièrement nationales, etc.). </w:t>
      </w:r>
      <w:r w:rsidRPr="00BF6B21">
        <w:rPr>
          <w:noProof/>
          <w:lang w:val="fr-CH"/>
        </w:rPr>
        <w:t>Dans les pays de l'Union européenne et de l'Association européenne de libre échange (AELE), la directive concernant les équipements hertziens et les équipements terminaux de télécommunication (R&amp;TTE) définit désormais les règles applicables à la mise sur le marché et à la mise en service de la plupart des produits utilisant le spectre des fréquences radioélectriques.</w:t>
      </w:r>
      <w:r w:rsidRPr="00BF6B21">
        <w:rPr>
          <w:lang w:val="fr-CH"/>
        </w:rPr>
        <w:t xml:space="preserve"> </w:t>
      </w:r>
      <w:r w:rsidRPr="00BF6B21">
        <w:rPr>
          <w:noProof/>
          <w:lang w:val="fr-CH"/>
        </w:rPr>
        <w:t>Chaque pays est chargé de transposer les dispositions de la directive R&amp;TTE dans sa législation.</w:t>
      </w:r>
    </w:p>
    <w:p w:rsidR="00CF706F" w:rsidRPr="00BF6B21" w:rsidRDefault="00CF706F" w:rsidP="00CF706F">
      <w:pPr>
        <w:rPr>
          <w:lang w:val="fr-CH"/>
        </w:rPr>
      </w:pPr>
      <w:r w:rsidRPr="00BF6B21">
        <w:rPr>
          <w:noProof/>
          <w:lang w:val="fr-CH"/>
        </w:rPr>
        <w:t>Pour démontrer la conformité à la directive R&amp;TTE, le plus simple pour un fabricant est de se conformer à des normes harmonisées pertinentes qui, pour les aspects relatifs au spectre, sont élaborées par l'</w:t>
      </w:r>
      <w:hyperlink r:id="rId17" w:tgtFrame="_blank" w:history="1">
        <w:r w:rsidRPr="00BF6B21">
          <w:rPr>
            <w:rStyle w:val="Hyperlink"/>
            <w:rFonts w:asciiTheme="majorBidi" w:hAnsiTheme="majorBidi" w:cstheme="majorBidi"/>
            <w:szCs w:val="24"/>
            <w:lang w:val="fr-CH"/>
          </w:rPr>
          <w:t>ETSI</w:t>
        </w:r>
      </w:hyperlink>
      <w:r w:rsidRPr="00BF6B21">
        <w:rPr>
          <w:noProof/>
          <w:lang w:val="fr-CH"/>
        </w:rPr>
        <w:t>.</w:t>
      </w:r>
      <w:r w:rsidRPr="00BF6B21">
        <w:rPr>
          <w:lang w:val="fr-CH"/>
        </w:rPr>
        <w:t xml:space="preserve"> </w:t>
      </w:r>
      <w:r w:rsidRPr="00BF6B21">
        <w:rPr>
          <w:noProof/>
          <w:lang w:val="fr-CH"/>
        </w:rPr>
        <w:t xml:space="preserve">Une </w:t>
      </w:r>
      <w:hyperlink r:id="rId18" w:tgtFrame="_blank" w:history="1">
        <w:r w:rsidRPr="00BF6B21">
          <w:rPr>
            <w:rStyle w:val="Hyperlink"/>
            <w:rFonts w:asciiTheme="majorBidi" w:hAnsiTheme="majorBidi" w:cstheme="majorBidi"/>
            <w:szCs w:val="24"/>
            <w:lang w:val="fr-CH"/>
          </w:rPr>
          <w:t>procédure de guichet unique</w:t>
        </w:r>
      </w:hyperlink>
      <w:r w:rsidRPr="00BF6B21">
        <w:rPr>
          <w:noProof/>
          <w:lang w:val="fr-CH"/>
        </w:rPr>
        <w:t xml:space="preserve"> permet désormais de notifier simultanément à plusieurs autorités de gestion du spectre l'intention de mettre des équipements sur le marché et ce, par voie électronique.</w:t>
      </w:r>
      <w:r w:rsidRPr="00BF6B21">
        <w:rPr>
          <w:lang w:val="fr-CH"/>
        </w:rPr>
        <w:t xml:space="preserve"> </w:t>
      </w:r>
    </w:p>
    <w:p w:rsidR="00CF706F" w:rsidRPr="00BF6B21" w:rsidRDefault="00CF706F" w:rsidP="00CF706F">
      <w:pPr>
        <w:rPr>
          <w:lang w:val="fr-CH"/>
        </w:rPr>
      </w:pPr>
      <w:r w:rsidRPr="00BF6B21">
        <w:rPr>
          <w:lang w:val="fr-CH"/>
        </w:rPr>
        <w:t>Le marquage des équipements a pour objectif d'indiquer la conformité aux directives pertinentes de l'Union européenne (UE).</w:t>
      </w:r>
    </w:p>
    <w:p w:rsidR="00CF706F" w:rsidRPr="00BF6B21" w:rsidRDefault="00CF706F" w:rsidP="00CF706F">
      <w:pPr>
        <w:pStyle w:val="Heading3"/>
        <w:rPr>
          <w:rFonts w:asciiTheme="majorBidi" w:hAnsiTheme="majorBidi" w:cstheme="majorBidi"/>
          <w:szCs w:val="24"/>
          <w:lang w:val="fr-CH"/>
        </w:rPr>
      </w:pPr>
      <w:bookmarkStart w:id="279" w:name="_Toc283218306"/>
      <w:bookmarkStart w:id="280" w:name="_Toc288225969"/>
      <w:r w:rsidRPr="00BF6B21">
        <w:rPr>
          <w:rFonts w:asciiTheme="majorBidi" w:hAnsiTheme="majorBidi" w:cstheme="majorBidi"/>
          <w:szCs w:val="24"/>
          <w:lang w:val="fr-CH"/>
        </w:rPr>
        <w:t>8.1.2</w:t>
      </w:r>
      <w:r w:rsidRPr="00BF6B21">
        <w:rPr>
          <w:rFonts w:asciiTheme="majorBidi" w:hAnsiTheme="majorBidi" w:cstheme="majorBidi"/>
          <w:szCs w:val="24"/>
          <w:lang w:val="fr-CH"/>
        </w:rPr>
        <w:tab/>
      </w:r>
      <w:r w:rsidRPr="00BF6B21">
        <w:rPr>
          <w:rFonts w:asciiTheme="majorBidi" w:hAnsiTheme="majorBidi" w:cstheme="majorBidi"/>
          <w:noProof/>
          <w:szCs w:val="24"/>
          <w:lang w:val="fr-CH"/>
        </w:rPr>
        <w:t>Etats-Unis d'Amérique (FCC)</w:t>
      </w:r>
      <w:bookmarkEnd w:id="279"/>
      <w:bookmarkEnd w:id="280"/>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 émetteur fondé sur la Partie 15 doit être testé et autorisé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existe deux moyens d'obtenir une autorisation: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et la vérification.</w:t>
      </w:r>
    </w:p>
    <w:p w:rsidR="00CF706F" w:rsidRPr="00BF6B21" w:rsidRDefault="00CF706F" w:rsidP="00CF706F">
      <w:pPr>
        <w:pStyle w:val="Headingi"/>
        <w:rPr>
          <w:rFonts w:asciiTheme="majorBidi" w:hAnsiTheme="majorBidi" w:cstheme="majorBidi"/>
          <w:szCs w:val="24"/>
          <w:lang w:val="fr-CH"/>
        </w:rPr>
      </w:pPr>
      <w:bookmarkStart w:id="281" w:name="_Toc283218307"/>
      <w:bookmarkStart w:id="282" w:name="_Toc287278409"/>
      <w:r w:rsidRPr="00BF6B21">
        <w:rPr>
          <w:rFonts w:asciiTheme="majorBidi" w:hAnsiTheme="majorBidi" w:cstheme="majorBidi"/>
          <w:noProof/>
          <w:szCs w:val="24"/>
          <w:lang w:val="fr-CH"/>
        </w:rPr>
        <w:t>Certification</w:t>
      </w:r>
      <w:bookmarkEnd w:id="281"/>
      <w:bookmarkEnd w:id="282"/>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Pour la procédure de certification, il faut effectuer des tests afin de mesurer les niveaux d'énergie radiofréquence que le dispositif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description des installations de mesure du laboratoire où ces tests sont effectués doit être conservée par le laboratoire de la Commission ou doit accompagner la demande de certification.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le dispositif (dessins de conception, photos internes et externes, déclaration explicative,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certification sont détaillées dans la Partie 2 des Règles de la FCC et dans les règles qui régissent l'équipement.</w:t>
      </w:r>
    </w:p>
    <w:p w:rsidR="00CF706F" w:rsidRPr="00BF6B21" w:rsidRDefault="00CF706F" w:rsidP="00CF706F">
      <w:pPr>
        <w:pStyle w:val="Headingi"/>
        <w:rPr>
          <w:rFonts w:asciiTheme="majorBidi" w:hAnsiTheme="majorBidi" w:cstheme="majorBidi"/>
          <w:szCs w:val="24"/>
          <w:lang w:val="fr-CH"/>
        </w:rPr>
      </w:pPr>
      <w:bookmarkStart w:id="283" w:name="_Toc283218308"/>
      <w:bookmarkStart w:id="284" w:name="_Toc287278410"/>
      <w:r w:rsidRPr="00BF6B21">
        <w:rPr>
          <w:rFonts w:asciiTheme="majorBidi" w:hAnsiTheme="majorBidi" w:cstheme="majorBidi"/>
          <w:noProof/>
          <w:szCs w:val="24"/>
          <w:lang w:val="fr-CH"/>
        </w:rPr>
        <w:t>Vérification</w:t>
      </w:r>
      <w:bookmarkEnd w:id="283"/>
      <w:bookmarkEnd w:id="284"/>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Pour la procédure de vérification, il faut effectuer des tests sur l'émetteur en vue de son autorisation, soit dans un laboratoire qui a étalonné son site pour les tests soit, s'il est impossible de tester l'émetteur dans un laboratoire, sur le site de l'installation.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tests doivent permettre de mesurer les niveaux d'énergie radiofréquence que l'émetteur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l'émetteur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vérification sont détaillées dans la Partie 2 des Règles de la FCC et dans les règles qui régissent le dispositif.</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lastRenderedPageBreak/>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CF706F" w:rsidRPr="00BF6B21" w:rsidRDefault="00CF706F" w:rsidP="00CF706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 xml:space="preserve">TABLEAU </w:t>
      </w:r>
      <w:r>
        <w:rPr>
          <w:rFonts w:asciiTheme="majorBidi" w:hAnsiTheme="majorBidi" w:cstheme="majorBidi"/>
          <w:noProof/>
          <w:szCs w:val="24"/>
          <w:lang w:val="fr-CH"/>
        </w:rPr>
        <w:t>5</w:t>
      </w:r>
    </w:p>
    <w:p w:rsidR="00CF706F" w:rsidRPr="00BF6B21" w:rsidRDefault="00CF706F" w:rsidP="00CF706F">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Procédures d'autorisation pour les émetteurs fondés sur la Partie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9"/>
        <w:gridCol w:w="5030"/>
      </w:tblGrid>
      <w:tr w:rsidR="00CF706F" w:rsidRPr="00BF6B21" w:rsidTr="006F5EB2">
        <w:trPr>
          <w:trHeight w:val="270"/>
          <w:jc w:val="center"/>
        </w:trPr>
        <w:tc>
          <w:tcPr>
            <w:tcW w:w="4026"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Emetteur à faible puissance</w:t>
            </w:r>
          </w:p>
        </w:tc>
        <w:tc>
          <w:tcPr>
            <w:tcW w:w="4394"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Procédure d'autorisation</w:t>
            </w:r>
          </w:p>
        </w:tc>
      </w:tr>
      <w:tr w:rsidR="00CF706F" w:rsidRPr="00BF6B21" w:rsidTr="006F5EB2">
        <w:trPr>
          <w:trHeight w:val="450"/>
          <w:jc w:val="center"/>
        </w:trPr>
        <w:tc>
          <w:tcPr>
            <w:tcW w:w="4026"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de transmission en modulation d'amplitude (MA) sur les campus d'établissements d'enseignement</w:t>
            </w:r>
          </w:p>
        </w:tc>
        <w:tc>
          <w:tcPr>
            <w:tcW w:w="4394"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706F" w:rsidRPr="00BF6B21" w:rsidTr="006F5EB2">
        <w:trPr>
          <w:trHeight w:val="450"/>
          <w:jc w:val="center"/>
        </w:trPr>
        <w:tc>
          <w:tcPr>
            <w:tcW w:w="4026"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 de localisation de câble à une fréquence égale ou inférieure à 490 kHz</w:t>
            </w:r>
          </w:p>
        </w:tc>
        <w:tc>
          <w:tcPr>
            <w:tcW w:w="4394"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706F" w:rsidRPr="00BF6B21" w:rsidTr="006F5EB2">
        <w:trPr>
          <w:trHeight w:val="234"/>
          <w:jc w:val="center"/>
        </w:trPr>
        <w:tc>
          <w:tcPr>
            <w:tcW w:w="4026"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à courant porteur</w:t>
            </w:r>
            <w:r w:rsidRPr="00BF6B21">
              <w:rPr>
                <w:rFonts w:asciiTheme="majorBidi" w:hAnsiTheme="majorBidi" w:cstheme="majorBidi"/>
                <w:szCs w:val="24"/>
                <w:lang w:val="fr-CH"/>
              </w:rPr>
              <w:t xml:space="preserve"> </w:t>
            </w:r>
          </w:p>
        </w:tc>
        <w:tc>
          <w:tcPr>
            <w:tcW w:w="4394"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706F" w:rsidRPr="00BF6B21" w:rsidTr="006F5EB2">
        <w:trPr>
          <w:trHeight w:val="666"/>
          <w:jc w:val="center"/>
        </w:trPr>
        <w:tc>
          <w:tcPr>
            <w:tcW w:w="4026"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Dispositifs, par exemple systèmes de protection de périmètre, qui doivent faire l'objet de mesures sur le site d'installation</w:t>
            </w:r>
            <w:r w:rsidRPr="00BF6B21">
              <w:rPr>
                <w:rFonts w:asciiTheme="majorBidi" w:hAnsiTheme="majorBidi" w:cstheme="majorBidi"/>
                <w:szCs w:val="24"/>
                <w:lang w:val="fr-CH"/>
              </w:rPr>
              <w:t xml:space="preserve"> </w:t>
            </w:r>
          </w:p>
        </w:tc>
        <w:tc>
          <w:tcPr>
            <w:tcW w:w="4394"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 des trois premières installations, les données résultantes étant immédiatement utilisées pour obtenir une certification</w:t>
            </w:r>
          </w:p>
        </w:tc>
      </w:tr>
      <w:tr w:rsidR="00CF706F" w:rsidRPr="00BF6B21" w:rsidTr="006F5EB2">
        <w:trPr>
          <w:trHeight w:val="666"/>
          <w:jc w:val="center"/>
        </w:trPr>
        <w:tc>
          <w:tcPr>
            <w:tcW w:w="402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par câbles coaxiaux avec perte</w:t>
            </w:r>
          </w:p>
        </w:tc>
        <w:tc>
          <w:tcPr>
            <w:tcW w:w="4394"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S'ils sont conçus pour fonctionner exclusivement pour la radiodiffusion MA:</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vérification; sinon: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certification</w:t>
            </w:r>
          </w:p>
        </w:tc>
      </w:tr>
      <w:tr w:rsidR="00CF706F" w:rsidRPr="00BF6B21" w:rsidTr="006F5EB2">
        <w:trPr>
          <w:trHeight w:val="234"/>
          <w:jc w:val="center"/>
        </w:trPr>
        <w:tc>
          <w:tcPr>
            <w:tcW w:w="402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hertziens dans les tunnels</w:t>
            </w:r>
          </w:p>
        </w:tc>
        <w:tc>
          <w:tcPr>
            <w:tcW w:w="4394"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706F" w:rsidRPr="00BF6B21" w:rsidTr="006F5EB2">
        <w:trPr>
          <w:trHeight w:val="288"/>
          <w:jc w:val="center"/>
        </w:trPr>
        <w:tc>
          <w:tcPr>
            <w:tcW w:w="402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Tous les autres émetteurs fondés sur la Partie 15</w:t>
            </w:r>
            <w:r w:rsidRPr="00BF6B21">
              <w:rPr>
                <w:rFonts w:asciiTheme="majorBidi" w:hAnsiTheme="majorBidi" w:cstheme="majorBidi"/>
                <w:szCs w:val="24"/>
                <w:lang w:val="fr-CH"/>
              </w:rPr>
              <w:t xml:space="preserve"> </w:t>
            </w:r>
          </w:p>
        </w:tc>
        <w:tc>
          <w:tcPr>
            <w:tcW w:w="4394"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Certification</w:t>
            </w:r>
          </w:p>
        </w:tc>
      </w:tr>
    </w:tbl>
    <w:p w:rsidR="00CF706F" w:rsidRPr="00BF6B21" w:rsidRDefault="00CF706F" w:rsidP="00CF706F">
      <w:pPr>
        <w:pStyle w:val="Tablefin"/>
        <w:rPr>
          <w:lang w:val="fr-CH"/>
        </w:rPr>
      </w:pPr>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noProof/>
          <w:szCs w:val="24"/>
          <w:lang w:val="fr-CH"/>
        </w:rPr>
        <w:t>L'Appendice 2 contient une description détaillée des procédures de certification et de vérification ainsi que des spécifications relatives au marquage.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trouvera des informations additionnelles sur les processus d'autorisation pour certains dispositifs à faible puissance particuliers dans la Partie 15 des Règles de la FCC.</w:t>
      </w:r>
    </w:p>
    <w:p w:rsidR="00CF706F" w:rsidRPr="00BF6B21" w:rsidRDefault="00CF706F" w:rsidP="00CF706F">
      <w:pPr>
        <w:pStyle w:val="Heading3"/>
        <w:rPr>
          <w:rFonts w:asciiTheme="majorBidi" w:hAnsiTheme="majorBidi" w:cstheme="majorBidi"/>
          <w:szCs w:val="24"/>
          <w:lang w:val="fr-CH"/>
        </w:rPr>
      </w:pPr>
      <w:bookmarkStart w:id="285" w:name="_Toc283218309"/>
      <w:bookmarkStart w:id="286" w:name="_Toc288225970"/>
      <w:r w:rsidRPr="00BF6B21">
        <w:rPr>
          <w:rFonts w:asciiTheme="majorBidi" w:hAnsiTheme="majorBidi" w:cstheme="majorBidi"/>
          <w:szCs w:val="24"/>
          <w:lang w:val="fr-CH"/>
        </w:rPr>
        <w:t>8.1.3</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République de Corée</w:t>
      </w:r>
      <w:bookmarkEnd w:id="285"/>
      <w:bookmarkEnd w:id="286"/>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Conformément à l'Article 46 de la Loi sur les radiocommunications, un émetteur radioélectrique doit être testé et enregistré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tests sont réalisés par des laboratoires habilités.</w:t>
      </w:r>
    </w:p>
    <w:p w:rsidR="00CF706F" w:rsidRPr="00BF6B21" w:rsidRDefault="00CF706F" w:rsidP="00CF706F">
      <w:pPr>
        <w:pStyle w:val="Heading3"/>
        <w:rPr>
          <w:rFonts w:asciiTheme="majorBidi" w:hAnsiTheme="majorBidi" w:cstheme="majorBidi"/>
          <w:szCs w:val="24"/>
          <w:lang w:val="fr-CH"/>
        </w:rPr>
      </w:pPr>
      <w:bookmarkStart w:id="287" w:name="_Toc283218310"/>
      <w:bookmarkStart w:id="288" w:name="_Toc288225971"/>
      <w:r w:rsidRPr="00BF6B21">
        <w:rPr>
          <w:rFonts w:asciiTheme="majorBidi" w:hAnsiTheme="majorBidi" w:cstheme="majorBidi"/>
          <w:szCs w:val="24"/>
          <w:lang w:val="fr-CH"/>
        </w:rPr>
        <w:t>8.1.4</w:t>
      </w:r>
      <w:r w:rsidRPr="00BF6B21">
        <w:rPr>
          <w:rFonts w:asciiTheme="majorBidi" w:hAnsiTheme="majorBidi" w:cstheme="majorBidi"/>
          <w:szCs w:val="24"/>
          <w:lang w:val="fr-CH"/>
        </w:rPr>
        <w:tab/>
      </w:r>
      <w:r w:rsidRPr="00BF6B21">
        <w:rPr>
          <w:rFonts w:asciiTheme="majorBidi" w:hAnsiTheme="majorBidi" w:cstheme="majorBidi"/>
          <w:noProof/>
          <w:szCs w:val="24"/>
          <w:lang w:val="fr-CH"/>
        </w:rPr>
        <w:t>Brésil</w:t>
      </w:r>
      <w:bookmarkEnd w:id="287"/>
      <w:bookmarkEnd w:id="288"/>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2008, Anatel a publié de nouveau la réglementation sur les équipements de radiocommunication à rayonnement restreint au Brésil, approuvée par la Résolution 506, en date du 1er juillet 2008. Cette réglementation spécifie les caractéristiques des équipements à rayonnement restreint et établit les conditions d'utilisation des fréquences radioélectriques de manière à ce que ces équipements puissent être utilisés sans licence d'exploitation de station et sans autorisation d'utilisation de fréquences radioélectriques.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Tous les produits de télécommunication destinés à être utilisés au Brésil doivent être certifiés, qu'ils appartiennent ou non à la catégorie des équipements de communication à rayonnement restreint.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La réglementation sur la certification et l'autorisation des produits de télécommunication, approuvée par la Résolution 242, en date du 30 novembre 2000, établit les règles et procédures générales relatives à la certification et à l'autorisation des produits de télécommunication, y compris l'évaluation de la conformité des produits de télécommunication aux réglementations techniques publiées ou adoptées par Anatel et aux spécifications concernant l'autorisation des produits de </w:t>
      </w:r>
      <w:r w:rsidRPr="00BF6B21">
        <w:rPr>
          <w:rFonts w:asciiTheme="majorBidi" w:hAnsiTheme="majorBidi" w:cstheme="majorBidi"/>
          <w:noProof/>
          <w:szCs w:val="24"/>
          <w:lang w:val="fr-CH"/>
        </w:rPr>
        <w:lastRenderedPageBreak/>
        <w:t>télécommunication.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trouvera une description plus détaillée des procédures de certification et d'autorisation dans l'Appendice 6 de l'Annexe 2.</w:t>
      </w:r>
    </w:p>
    <w:p w:rsidR="00CF706F" w:rsidRPr="00BF6B21" w:rsidRDefault="00CF706F" w:rsidP="00CF706F">
      <w:pPr>
        <w:pStyle w:val="Heading2"/>
        <w:rPr>
          <w:lang w:val="fr-CH"/>
        </w:rPr>
      </w:pPr>
      <w:bookmarkStart w:id="289" w:name="_Toc283218311"/>
      <w:bookmarkStart w:id="290" w:name="_Toc287278411"/>
      <w:bookmarkStart w:id="291" w:name="_Toc287279670"/>
      <w:bookmarkStart w:id="292" w:name="_Toc288225972"/>
      <w:bookmarkStart w:id="293" w:name="_Toc288480951"/>
      <w:bookmarkStart w:id="294" w:name="_Toc305146482"/>
      <w:bookmarkStart w:id="295" w:name="_Toc389741854"/>
      <w:bookmarkStart w:id="296" w:name="_Toc389744625"/>
      <w:bookmarkStart w:id="297" w:name="_Toc430071684"/>
      <w:r w:rsidRPr="00BF6B21">
        <w:rPr>
          <w:lang w:val="fr-CH"/>
        </w:rPr>
        <w:t>8.2</w:t>
      </w:r>
      <w:r w:rsidRPr="00BF6B21">
        <w:rPr>
          <w:lang w:val="fr-CH"/>
        </w:rPr>
        <w:tab/>
      </w:r>
      <w:r w:rsidRPr="00BF6B21">
        <w:rPr>
          <w:noProof/>
          <w:lang w:val="fr-CH"/>
        </w:rPr>
        <w:t>Spécifications relatives aux licences</w:t>
      </w:r>
      <w:bookmarkEnd w:id="289"/>
      <w:bookmarkEnd w:id="290"/>
      <w:bookmarkEnd w:id="291"/>
      <w:bookmarkEnd w:id="292"/>
      <w:bookmarkEnd w:id="293"/>
      <w:bookmarkEnd w:id="294"/>
      <w:bookmarkEnd w:id="295"/>
      <w:bookmarkEnd w:id="296"/>
      <w:bookmarkEnd w:id="297"/>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Grâce aux licences, les administrations peuvent réglementer l'utilisation efficace du spectre des fréquences.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Selon un accord général, lorsque l'utilisation efficace du spectre des fréquences n'est pas menacée et tant qu'il est peu probable que des brouillages préjudiciables soient causés, les équipements hertziens et les fréquences peuvent être dispensés de licence générale ou de licence individuelle en ce qui concerne leur mise en place et leur exploitation.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SRD sont généralement dispensés de licence individuelle.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il peut y avoir des exceptions selon les réglementations nationales.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Lorsqu'un équipement hertzien est dispensé de licence individuelle, d'une manière générale, n'importe qui peut acheter, installer, posséder et utiliser l'équipement sans demander au préalable de permission à l'administration.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L'administration n'enregistrera pas l'équipement individuel mais l'utilisation de l'équipement peut être assujettie à des dispositions nationales.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la vente et la possession de certains équipements de radiocommunication à courte portée tels que les dispositifs utilisant des implants médicaux actifs à ultra faible puissance peuvent être contrôlées par le fabricant ou par l'administration nationale.</w:t>
      </w:r>
    </w:p>
    <w:p w:rsidR="00CF706F" w:rsidRPr="00BF6B21" w:rsidRDefault="00CF706F" w:rsidP="00CF706F">
      <w:pPr>
        <w:pStyle w:val="Heading2"/>
        <w:rPr>
          <w:rFonts w:asciiTheme="majorBidi" w:hAnsiTheme="majorBidi" w:cstheme="majorBidi"/>
          <w:szCs w:val="24"/>
          <w:lang w:val="fr-CH"/>
        </w:rPr>
      </w:pPr>
      <w:bookmarkStart w:id="298" w:name="_Toc283218312"/>
      <w:bookmarkStart w:id="299" w:name="_Toc287278412"/>
      <w:bookmarkStart w:id="300" w:name="_Toc287279671"/>
      <w:bookmarkStart w:id="301" w:name="_Toc288225973"/>
      <w:bookmarkStart w:id="302" w:name="_Toc288480952"/>
      <w:bookmarkStart w:id="303" w:name="_Toc305146483"/>
      <w:bookmarkStart w:id="304" w:name="_Toc389741855"/>
      <w:bookmarkStart w:id="305" w:name="_Toc389744626"/>
      <w:bookmarkStart w:id="306" w:name="_Toc430071685"/>
      <w:r w:rsidRPr="00BF6B21">
        <w:rPr>
          <w:rFonts w:asciiTheme="majorBidi" w:hAnsiTheme="majorBidi" w:cstheme="majorBidi"/>
          <w:szCs w:val="24"/>
          <w:lang w:val="fr-CH"/>
        </w:rPr>
        <w:t>8.3</w:t>
      </w:r>
      <w:r w:rsidRPr="00BF6B21">
        <w:rPr>
          <w:rFonts w:asciiTheme="majorBidi" w:hAnsiTheme="majorBidi" w:cstheme="majorBidi"/>
          <w:szCs w:val="24"/>
          <w:lang w:val="fr-CH"/>
        </w:rPr>
        <w:tab/>
      </w:r>
      <w:r w:rsidRPr="00BF6B21">
        <w:rPr>
          <w:rFonts w:asciiTheme="majorBidi" w:hAnsiTheme="majorBidi" w:cstheme="majorBidi"/>
          <w:noProof/>
          <w:szCs w:val="24"/>
          <w:lang w:val="fr-CH"/>
        </w:rPr>
        <w:t>Accords mutuels entre pays/régions</w:t>
      </w:r>
      <w:bookmarkEnd w:id="298"/>
      <w:bookmarkEnd w:id="299"/>
      <w:bookmarkEnd w:id="300"/>
      <w:bookmarkEnd w:id="301"/>
      <w:bookmarkEnd w:id="302"/>
      <w:bookmarkEnd w:id="303"/>
      <w:bookmarkEnd w:id="304"/>
      <w:bookmarkEnd w:id="305"/>
      <w:bookmarkEnd w:id="306"/>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Dans de nombreux cas, les administrations ont jugé avantageux et efficace de conclure des accords mutuels entre pays/régions en vue de la reconnaissance par un pays/une région des résultats de test de conformité d'un laboratoire de test reconnu/agréé dans l'autre pays/région.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L'UE s'est inspirée de cette approche et a maintenant conclu à une large échelle des accords de reconnaissance mutuelle (MRA, </w:t>
      </w:r>
      <w:r w:rsidRPr="00BF6B21">
        <w:rPr>
          <w:rFonts w:asciiTheme="majorBidi" w:hAnsiTheme="majorBidi" w:cstheme="majorBidi"/>
          <w:i/>
          <w:noProof/>
          <w:szCs w:val="24"/>
          <w:lang w:val="fr-CH"/>
        </w:rPr>
        <w:t>mutual recognition agreements</w:t>
      </w:r>
      <w:r w:rsidRPr="00BF6B21">
        <w:rPr>
          <w:rFonts w:asciiTheme="majorBidi" w:hAnsiTheme="majorBidi" w:cstheme="majorBidi"/>
          <w:noProof/>
          <w:szCs w:val="24"/>
          <w:lang w:val="fr-CH"/>
        </w:rPr>
        <w:t>) avec les Etats</w:t>
      </w:r>
      <w:r w:rsidRPr="00BF6B21">
        <w:rPr>
          <w:rFonts w:asciiTheme="majorBidi" w:hAnsiTheme="majorBidi" w:cstheme="majorBidi"/>
          <w:noProof/>
          <w:szCs w:val="24"/>
          <w:lang w:val="fr-CH"/>
        </w:rPr>
        <w:noBreakHyphen/>
        <w:t>Unis d'Amérique, le Canada, l'Australie et la Nouvelle</w:t>
      </w:r>
      <w:r w:rsidRPr="00BF6B21">
        <w:rPr>
          <w:rFonts w:asciiTheme="majorBidi" w:hAnsiTheme="majorBidi" w:cstheme="majorBidi"/>
          <w:noProof/>
          <w:szCs w:val="24"/>
          <w:lang w:val="fr-CH"/>
        </w:rPr>
        <w:noBreakHyphen/>
        <w:t>Zélande.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Grâce à ces accords MRA, les fabricants peuvent faire évaluer la conformité de leurs produits conformément aux dispositions réglementaires du pays tiers considéré par des laboratoires, des organismes d'inspection et des organismes d'évaluation de conformité (CAB, </w:t>
      </w:r>
      <w:r w:rsidRPr="00BF6B21">
        <w:rPr>
          <w:rFonts w:asciiTheme="majorBidi" w:hAnsiTheme="majorBidi" w:cstheme="majorBidi"/>
          <w:i/>
          <w:noProof/>
          <w:szCs w:val="24"/>
          <w:lang w:val="fr-CH"/>
        </w:rPr>
        <w:t>conformity assessment bodies</w:t>
      </w:r>
      <w:r w:rsidRPr="00BF6B21">
        <w:rPr>
          <w:rFonts w:asciiTheme="majorBidi" w:hAnsiTheme="majorBidi" w:cstheme="majorBidi"/>
          <w:noProof/>
          <w:szCs w:val="24"/>
          <w:lang w:val="fr-CH"/>
        </w:rPr>
        <w:t>) désignés de façon appropriée et situés dans leurs propres pays, d'où une réduction du coût de ces évaluations et du temps nécessaire pour accéder aux marchés.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accords comprennent un accord cadre, établissant les principes et procédures de reconnaissance mutuelle, et une série d'annexes qui contiennent, pour chaque secteur, la portée en termes de produits et d'opérations, la législation concernée et des procédures spécifiques.</w:t>
      </w:r>
    </w:p>
    <w:p w:rsidR="00CF706F" w:rsidRPr="00BF6B21" w:rsidRDefault="00CF706F" w:rsidP="00CF706F">
      <w:pPr>
        <w:pStyle w:val="Heading3"/>
        <w:rPr>
          <w:rFonts w:asciiTheme="majorBidi" w:hAnsiTheme="majorBidi" w:cstheme="majorBidi"/>
          <w:szCs w:val="24"/>
          <w:lang w:val="fr-CH"/>
        </w:rPr>
      </w:pPr>
      <w:bookmarkStart w:id="307" w:name="_Toc283218313"/>
      <w:bookmarkStart w:id="308" w:name="_Toc288225974"/>
      <w:r w:rsidRPr="00BF6B21">
        <w:rPr>
          <w:rFonts w:asciiTheme="majorBidi" w:hAnsiTheme="majorBidi" w:cstheme="majorBidi"/>
          <w:szCs w:val="24"/>
          <w:lang w:val="fr-CH"/>
        </w:rPr>
        <w:t>8.3.1</w:t>
      </w:r>
      <w:r w:rsidRPr="00BF6B21">
        <w:rPr>
          <w:rFonts w:asciiTheme="majorBidi" w:hAnsiTheme="majorBidi" w:cstheme="majorBidi"/>
          <w:szCs w:val="24"/>
          <w:lang w:val="fr-CH"/>
        </w:rPr>
        <w:tab/>
      </w:r>
      <w:r>
        <w:rPr>
          <w:rFonts w:asciiTheme="majorBidi" w:hAnsiTheme="majorBidi" w:cstheme="majorBidi"/>
          <w:szCs w:val="24"/>
          <w:lang w:val="fr-CH"/>
        </w:rPr>
        <w:t xml:space="preserve">Accord </w:t>
      </w:r>
      <w:r w:rsidRPr="00BF6B21">
        <w:rPr>
          <w:rFonts w:asciiTheme="majorBidi" w:hAnsiTheme="majorBidi" w:cstheme="majorBidi"/>
          <w:noProof/>
          <w:szCs w:val="24"/>
          <w:lang w:val="fr-CH"/>
        </w:rPr>
        <w:t>MRA avec les Etats-Unis d'Amérique</w:t>
      </w:r>
      <w:bookmarkEnd w:id="307"/>
      <w:bookmarkEnd w:id="308"/>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L'accord MRA entre l'UE et les Etats-Unis d'Amérique est entré en vigueur le 1er décembre 1998.</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 vise à éviter la duplication des contrôles, à améliorer la transparence des procédures et à réduire la durée de mise sur le marché de produits dans six secteurs industriels: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équipements de télécommunication, CEM, sécurité électrique, loisirs, produits pharmaceutiques et appareils médicaux.</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L'accord devrait être avantageux pour les fabricants, les commerçants et les consommateurs.</w:t>
      </w:r>
    </w:p>
    <w:p w:rsidR="00CF706F" w:rsidRPr="00BF6B21" w:rsidRDefault="00CF706F" w:rsidP="00CF706F">
      <w:pPr>
        <w:pStyle w:val="Heading3"/>
        <w:rPr>
          <w:rFonts w:asciiTheme="majorBidi" w:hAnsiTheme="majorBidi" w:cstheme="majorBidi"/>
          <w:szCs w:val="24"/>
          <w:lang w:val="fr-CH"/>
        </w:rPr>
      </w:pPr>
      <w:bookmarkStart w:id="309" w:name="_Toc283218314"/>
      <w:bookmarkStart w:id="310" w:name="_Toc288225975"/>
      <w:r w:rsidRPr="00BF6B21">
        <w:rPr>
          <w:rFonts w:asciiTheme="majorBidi" w:hAnsiTheme="majorBidi" w:cstheme="majorBidi"/>
          <w:szCs w:val="24"/>
          <w:lang w:val="fr-CH"/>
        </w:rPr>
        <w:t>8.3.2</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 Canada</w:t>
      </w:r>
      <w:bookmarkEnd w:id="309"/>
      <w:bookmarkEnd w:id="310"/>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Le Canada a conclu des MRA avec l'UE, l'Espace économique européen – Association européenne de libre échange (EEE-AELE), l'Organisation de coopération économique Asie-Pacifique (APEC), </w:t>
      </w:r>
      <w:r w:rsidRPr="00BF6B21">
        <w:rPr>
          <w:rFonts w:asciiTheme="majorBidi" w:hAnsiTheme="majorBidi" w:cstheme="majorBidi"/>
          <w:noProof/>
          <w:szCs w:val="24"/>
          <w:lang w:val="fr-CH"/>
        </w:rPr>
        <w:lastRenderedPageBreak/>
        <w:t>la Suisse et la Commission interaméricaine des télécommunications (CITEL).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vertu de ces accords, les fabricants de ces pays pourront faire évaluer la conformité de leurs produits conformément aux dispositions réglementaires canadiennes par des laboratoires et des organismes de certification dûment reconnus, d'où une réduction du coût de l'évaluation et de la durée de mise sur le marché.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canadiens bénéficieront quant à eux des mêmes avantages concernant leur marché.</w:t>
      </w:r>
    </w:p>
    <w:p w:rsidR="00CF706F" w:rsidRPr="00BF6B21" w:rsidRDefault="00CF706F" w:rsidP="00CF706F">
      <w:pPr>
        <w:pStyle w:val="Heading3"/>
        <w:rPr>
          <w:rFonts w:asciiTheme="majorBidi" w:hAnsiTheme="majorBidi" w:cstheme="majorBidi"/>
          <w:szCs w:val="24"/>
          <w:lang w:val="fr-CH"/>
        </w:rPr>
      </w:pPr>
      <w:bookmarkStart w:id="311" w:name="_Toc283218315"/>
      <w:bookmarkStart w:id="312" w:name="_Toc288225976"/>
      <w:r w:rsidRPr="00BF6B21">
        <w:rPr>
          <w:rFonts w:asciiTheme="majorBidi" w:hAnsiTheme="majorBidi" w:cstheme="majorBidi"/>
          <w:szCs w:val="24"/>
          <w:lang w:val="fr-CH"/>
        </w:rPr>
        <w:t>8.3.3</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avec l'Australie et la Nouvelle</w:t>
      </w:r>
      <w:r w:rsidRPr="00BF6B21">
        <w:rPr>
          <w:rFonts w:asciiTheme="majorBidi" w:hAnsiTheme="majorBidi" w:cstheme="majorBidi"/>
          <w:noProof/>
          <w:szCs w:val="24"/>
          <w:lang w:val="fr-CH"/>
        </w:rPr>
        <w:noBreakHyphen/>
        <w:t>Zélande</w:t>
      </w:r>
      <w:bookmarkEnd w:id="311"/>
      <w:bookmarkEnd w:id="312"/>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accords MRA que l'UE a conclus avec l'Australie et la Nouvelle</w:t>
      </w:r>
      <w:r w:rsidRPr="00BF6B21">
        <w:rPr>
          <w:rFonts w:asciiTheme="majorBidi" w:hAnsiTheme="majorBidi" w:cstheme="majorBidi"/>
          <w:noProof/>
          <w:szCs w:val="24"/>
          <w:lang w:val="fr-CH"/>
        </w:rPr>
        <w:noBreakHyphen/>
        <w:t>Zélande sont entrés en vigueur le 1er janvier 1999.</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vertu de ces accords, chaque partie peut tester, certifier et approuver des produits par rapport aux dispositions réglementaires de l'autre partie.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Des produits peuvent donc être certifiés par des organismes reconnus CAB en Europe par rapport aux dispositions australiennes et néo-zélandaises puis être placés sur ces marchés sans que d'autres procédures d'approbation ne soient nécessaires.</w:t>
      </w:r>
    </w:p>
    <w:p w:rsidR="00CF706F" w:rsidRPr="00BF6B21" w:rsidRDefault="00CF706F" w:rsidP="00CF706F">
      <w:pPr>
        <w:pStyle w:val="Heading3"/>
        <w:rPr>
          <w:rFonts w:asciiTheme="majorBidi" w:hAnsiTheme="majorBidi" w:cstheme="majorBidi"/>
          <w:szCs w:val="24"/>
          <w:lang w:val="fr-CH"/>
        </w:rPr>
      </w:pPr>
      <w:bookmarkStart w:id="313" w:name="_Toc283218316"/>
      <w:bookmarkStart w:id="314" w:name="_Toc288225977"/>
      <w:r w:rsidRPr="00BF6B21">
        <w:rPr>
          <w:rFonts w:asciiTheme="majorBidi" w:hAnsiTheme="majorBidi" w:cstheme="majorBidi"/>
          <w:szCs w:val="24"/>
          <w:lang w:val="fr-CH"/>
        </w:rPr>
        <w:t>8.3.4</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 République de Corée</w:t>
      </w:r>
      <w:bookmarkEnd w:id="313"/>
      <w:bookmarkEnd w:id="314"/>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Corée a conclu des MRA avec le Canada, les Etats-Unis, le Viet Nam et la République du Chili.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rapports de test émanant des laboratoires désignés dans ces pays doivent être reconnus.</w:t>
      </w:r>
    </w:p>
    <w:p w:rsidR="00CF706F" w:rsidRPr="00BF6B21" w:rsidRDefault="00CF706F" w:rsidP="00CF706F">
      <w:pPr>
        <w:pStyle w:val="Heading3"/>
        <w:rPr>
          <w:rFonts w:asciiTheme="majorBidi" w:hAnsiTheme="majorBidi" w:cstheme="majorBidi"/>
          <w:szCs w:val="24"/>
          <w:lang w:val="fr-CH"/>
        </w:rPr>
      </w:pPr>
      <w:bookmarkStart w:id="315" w:name="_Toc283218317"/>
      <w:bookmarkStart w:id="316" w:name="_Toc288225978"/>
      <w:r w:rsidRPr="00BF6B21">
        <w:rPr>
          <w:rFonts w:asciiTheme="majorBidi" w:hAnsiTheme="majorBidi" w:cstheme="majorBidi"/>
          <w:szCs w:val="24"/>
          <w:lang w:val="fr-CH"/>
        </w:rPr>
        <w:t>8.3.5</w:t>
      </w:r>
      <w:r w:rsidRPr="00BF6B21">
        <w:rPr>
          <w:rFonts w:asciiTheme="majorBidi" w:hAnsiTheme="majorBidi" w:cstheme="majorBidi"/>
          <w:szCs w:val="24"/>
          <w:lang w:val="fr-CH"/>
        </w:rPr>
        <w:tab/>
      </w:r>
      <w:r w:rsidRPr="00BF6B21">
        <w:rPr>
          <w:rFonts w:asciiTheme="majorBidi" w:hAnsiTheme="majorBidi" w:cstheme="majorBidi"/>
          <w:noProof/>
          <w:szCs w:val="24"/>
          <w:lang w:val="fr-CH"/>
        </w:rPr>
        <w:t>Harmonisation des réglementations à l'échelle mondiale</w:t>
      </w:r>
      <w:bookmarkEnd w:id="315"/>
      <w:bookmarkEnd w:id="316"/>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Tant que les réglementations dans les pays/régions ne seront pas harmonisées à l'échelle mondiale de la même façon que la directive R&amp;TTE permet une harmonisation à l'échelle de l'EEE, les accords MRA constituent la meilleure solution pour faciliter le commerce entre pays/régions du point de vue des fabricants, des fournisseurs et des utilisateurs.</w:t>
      </w:r>
    </w:p>
    <w:p w:rsidR="00CF706F" w:rsidRPr="00BF6B21" w:rsidRDefault="00CF706F" w:rsidP="00CF706F">
      <w:pPr>
        <w:pStyle w:val="Heading1"/>
        <w:rPr>
          <w:rFonts w:asciiTheme="majorBidi" w:hAnsiTheme="majorBidi" w:cstheme="majorBidi"/>
          <w:szCs w:val="24"/>
          <w:lang w:val="fr-CH"/>
        </w:rPr>
      </w:pPr>
      <w:bookmarkStart w:id="317" w:name="_Toc283218318"/>
      <w:bookmarkStart w:id="318" w:name="_Toc287278413"/>
      <w:bookmarkStart w:id="319" w:name="_Toc287279672"/>
      <w:bookmarkStart w:id="320" w:name="_Toc288225979"/>
      <w:bookmarkStart w:id="321" w:name="_Toc288480953"/>
      <w:bookmarkStart w:id="322" w:name="_Toc305146484"/>
      <w:bookmarkStart w:id="323" w:name="_Toc389741856"/>
      <w:bookmarkStart w:id="324" w:name="_Toc389744627"/>
      <w:bookmarkStart w:id="325" w:name="_Toc430071686"/>
      <w:r w:rsidRPr="00BF6B21">
        <w:rPr>
          <w:rFonts w:asciiTheme="majorBidi" w:hAnsiTheme="majorBidi" w:cstheme="majorBidi"/>
          <w:szCs w:val="24"/>
          <w:lang w:val="fr-CH"/>
        </w:rPr>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applications</w:t>
      </w:r>
      <w:bookmarkEnd w:id="317"/>
      <w:bookmarkEnd w:id="318"/>
      <w:bookmarkEnd w:id="319"/>
      <w:bookmarkEnd w:id="320"/>
      <w:bookmarkEnd w:id="321"/>
      <w:bookmarkEnd w:id="322"/>
      <w:bookmarkEnd w:id="323"/>
      <w:bookmarkEnd w:id="324"/>
      <w:bookmarkEnd w:id="325"/>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D'autres applications de SRD continuent à être développées et mises en œuvre.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L'Annexe 1 contient les paramètres techniques de plusieurs types de ces autres applications, qui, pour l'instant, concernent d'une part les SRD fonctionnant dans la bande 57</w:t>
      </w:r>
      <w:r w:rsidRPr="00BF6B21">
        <w:rPr>
          <w:rFonts w:asciiTheme="majorBidi" w:hAnsiTheme="majorBidi" w:cstheme="majorBidi"/>
          <w:noProof/>
          <w:szCs w:val="24"/>
          <w:lang w:val="fr-CH"/>
        </w:rPr>
        <w:noBreakHyphen/>
        <w:t>64 GHz destinés à être utilisés pour les communications de données à débit élevé et d'autre part les indicateurs de niveau radiofréquence.</w:t>
      </w:r>
    </w:p>
    <w:p w:rsidR="00CF706F" w:rsidRPr="00BF6B21" w:rsidRDefault="00CF706F" w:rsidP="00CF706F">
      <w:pPr>
        <w:rPr>
          <w:lang w:val="fr-CH"/>
        </w:rPr>
      </w:pPr>
    </w:p>
    <w:p w:rsidR="00CF706F" w:rsidRPr="00BF6B21" w:rsidRDefault="00CF706F" w:rsidP="00CF706F">
      <w:pPr>
        <w:pStyle w:val="AnnexNoTitle"/>
        <w:rPr>
          <w:rFonts w:asciiTheme="majorBidi" w:hAnsiTheme="majorBidi" w:cstheme="majorBidi"/>
          <w:szCs w:val="24"/>
          <w:lang w:val="fr-CH"/>
        </w:rPr>
      </w:pPr>
      <w:bookmarkStart w:id="326" w:name="_Toc287278414"/>
      <w:bookmarkStart w:id="327" w:name="_Toc287279673"/>
      <w:bookmarkStart w:id="328" w:name="_Toc288225980"/>
      <w:bookmarkStart w:id="329" w:name="_Toc288480954"/>
      <w:bookmarkStart w:id="330" w:name="_Toc305146485"/>
      <w:bookmarkStart w:id="331" w:name="_Toc389741857"/>
      <w:bookmarkStart w:id="332" w:name="_Toc389744628"/>
      <w:bookmarkStart w:id="333" w:name="_Toc430071687"/>
      <w:r w:rsidRPr="00BF6B21">
        <w:rPr>
          <w:rFonts w:asciiTheme="majorBidi" w:hAnsiTheme="majorBidi" w:cstheme="majorBidi"/>
          <w:noProof/>
          <w:szCs w:val="24"/>
          <w:lang w:val="fr-CH"/>
        </w:rPr>
        <w:t>Annexe 1</w:t>
      </w:r>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t>Autres applications</w:t>
      </w:r>
      <w:bookmarkEnd w:id="326"/>
      <w:bookmarkEnd w:id="327"/>
      <w:bookmarkEnd w:id="328"/>
      <w:bookmarkEnd w:id="329"/>
      <w:bookmarkEnd w:id="330"/>
      <w:bookmarkEnd w:id="331"/>
      <w:bookmarkEnd w:id="332"/>
      <w:bookmarkEnd w:id="333"/>
    </w:p>
    <w:p w:rsidR="00CF706F" w:rsidRPr="00BF6B21" w:rsidRDefault="00CF706F" w:rsidP="00CF706F">
      <w:pPr>
        <w:pStyle w:val="Heading1"/>
        <w:rPr>
          <w:rFonts w:asciiTheme="majorBidi" w:hAnsiTheme="majorBidi" w:cstheme="majorBidi"/>
          <w:szCs w:val="24"/>
          <w:lang w:val="fr-CH"/>
        </w:rPr>
      </w:pPr>
      <w:bookmarkStart w:id="334" w:name="_Toc283218319"/>
      <w:bookmarkStart w:id="335" w:name="_Toc287278415"/>
      <w:bookmarkStart w:id="336" w:name="_Toc287279674"/>
      <w:bookmarkStart w:id="337" w:name="_Toc288225981"/>
      <w:bookmarkStart w:id="338" w:name="_Toc288480955"/>
      <w:bookmarkStart w:id="339" w:name="_Toc305146486"/>
      <w:bookmarkStart w:id="340" w:name="_Toc389741858"/>
      <w:bookmarkStart w:id="341" w:name="_Toc389744629"/>
      <w:bookmarkStart w:id="342" w:name="_Toc430071688"/>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SRD fonctionnant dans la bande 57</w:t>
      </w:r>
      <w:r w:rsidRPr="00BF6B21">
        <w:rPr>
          <w:rFonts w:asciiTheme="majorBidi" w:hAnsiTheme="majorBidi" w:cstheme="majorBidi"/>
          <w:noProof/>
          <w:szCs w:val="24"/>
          <w:lang w:val="fr-CH"/>
        </w:rPr>
        <w:noBreakHyphen/>
        <w:t>64 GHz</w:t>
      </w:r>
      <w:bookmarkEnd w:id="334"/>
      <w:bookmarkEnd w:id="335"/>
      <w:bookmarkEnd w:id="336"/>
      <w:bookmarkEnd w:id="337"/>
      <w:bookmarkEnd w:id="338"/>
      <w:bookmarkEnd w:id="339"/>
      <w:bookmarkEnd w:id="340"/>
      <w:bookmarkEnd w:id="341"/>
      <w:bookmarkEnd w:id="342"/>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SRD émettant dans la bande d'absorption de l'oxygène 57-64 GHz utiliseront une large plage de fréquences contiguës pour des communications de données à très haut débit (de 100 Mbit/s à plus de 1</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000 Mbit/s).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 peut s'agir de liaisons vidéo numériques, de capteurs de position, de liaisons de données hertziennes à courte portée point à multipoint, de réseaux locaux hertziens ou d'un accès hertzien à large bande à des appareils informatiques fixes ou mobiles.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lastRenderedPageBreak/>
        <w:t>Dans de nombreux cas, les applications proposées fonctionneront dans la bande 57-64 GHz avec des signaux à large bande ou balayés en fréquence.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Souvent, en raison des débits de données très élevés ou du grand nombre de canaux de fréquences requis pour un réseau, la totalité de la bande 57-64 GHz sera utilisée par un couple, ou un groupe, de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les capteurs de position à courte portée utilisés pour générer des informations précises sur la position pour des machines</w:t>
      </w:r>
      <w:r w:rsidRPr="00BF6B21">
        <w:rPr>
          <w:rFonts w:asciiTheme="majorBidi" w:hAnsiTheme="majorBidi" w:cstheme="majorBidi"/>
          <w:noProof/>
          <w:szCs w:val="24"/>
          <w:lang w:val="fr-CH"/>
        </w:rPr>
        <w:noBreakHyphen/>
        <w:t>outils fonctionnent avec des signaux balayés en fréquence, qui peuvent utiliser la totalité de la bande 57-64 GHz.</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FCC a élaboré une étiquette relative au spectre régissant le fonctionnement des SRD dans la bande 57-64 GHz.</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Cette étiquette comprend les limites suivantes: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 de la puissance totale à la sortie de l'émetteur = 500 mW (valeur de crête)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probabilité de brouillage est liée très directement à la puissance totale à la sortie de l'émetteur.</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 de la puissance totale à la sortie de l'émetteur = 500 mW (largeur de bande d'émission/100 MHz) pour une largeur de bande d'émission &lt; 100 MHz</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émetteurs à bande étroite peuvent perturber les communications à large bande en cas de chevauchement de 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disposition permet de protéger les dispositifs de communication à large bande.</w:t>
      </w:r>
    </w:p>
    <w:p w:rsidR="00CF706F" w:rsidRPr="00BF6B21" w:rsidRDefault="00CF706F" w:rsidP="00CF706F">
      <w:pPr>
        <w:pStyle w:val="enumlev1"/>
        <w:rPr>
          <w:lang w:val="fr-CH"/>
        </w:rPr>
      </w:pPr>
      <w:r w:rsidRPr="00BF6B21">
        <w:rPr>
          <w:lang w:val="fr-CH"/>
        </w:rPr>
        <w:t>–</w:t>
      </w:r>
      <w:r w:rsidRPr="00BF6B21">
        <w:rPr>
          <w:lang w:val="fr-CH"/>
        </w:rPr>
        <w:tab/>
      </w:r>
      <w:r w:rsidRPr="00BF6B21">
        <w:rPr>
          <w:noProof/>
          <w:lang w:val="fr-CH"/>
        </w:rPr>
        <w:t>p.i.r.e. = (puissance à la sortie de l'émetteur) × (gain de l'antenne) = 10 W (valeur moyenne), 20 W (valeur de crête)</w:t>
      </w:r>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noProof/>
          <w:szCs w:val="24"/>
          <w:lang w:val="fr-CH"/>
        </w:rPr>
        <w:t>En limitant l'intensité des faisceaux focalisés, la distance maximale sur laquelle des brouillages peuvent se produire est limitée à moins de 1 km même pour les faisceaux très étroits.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FCC spécifie cette limite de puissance rayonnée comme étant une densité de puissance de 18 µW/cm</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xml:space="preserve"> mesurée à une distance de 3 m de la source.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outre, les Etats-Unis d'Amérique ont imposé, aux SRD fonctionnant dans la bande 57-64 GHz, une autre condition relative à la réduction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de radiocommunication à courte portée doivent diffuser une identification à intervalles d'au moins 1 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FCC a traité séparément les capteurs fixes de perturbations de champ fonctionnant dans la bande 61-61,5 GHz.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puissance rayonnée par ces capteurs est limitée à une p.i.r.e. de crête de 20 mW, ce qui équivaut à une densité de puissance de 18 µW/cm</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xml:space="preserve"> mesurée à une distance de 3 m de la source.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Europe, la puissance des SRD dans la bande 61</w:t>
      </w:r>
      <w:r w:rsidRPr="00BF6B21">
        <w:rPr>
          <w:rFonts w:asciiTheme="majorBidi" w:hAnsiTheme="majorBidi" w:cstheme="majorBidi"/>
          <w:noProof/>
          <w:szCs w:val="24"/>
          <w:lang w:val="fr-CH"/>
        </w:rPr>
        <w:noBreakHyphen/>
        <w:t>61,5 GHz est limitée à une p.i.r.e. de 100 mW.</w:t>
      </w:r>
    </w:p>
    <w:p w:rsidR="00CF706F" w:rsidRPr="00BF6B21" w:rsidRDefault="00CF706F" w:rsidP="00CF706F">
      <w:pPr>
        <w:pStyle w:val="Heading1"/>
        <w:rPr>
          <w:rFonts w:asciiTheme="majorBidi" w:hAnsiTheme="majorBidi" w:cstheme="majorBidi"/>
          <w:szCs w:val="24"/>
          <w:lang w:val="fr-CH"/>
        </w:rPr>
      </w:pPr>
      <w:bookmarkStart w:id="343" w:name="_Toc283218320"/>
      <w:bookmarkStart w:id="344" w:name="_Toc287278416"/>
      <w:bookmarkStart w:id="345" w:name="_Toc287279675"/>
      <w:bookmarkStart w:id="346" w:name="_Toc288225982"/>
      <w:bookmarkStart w:id="347" w:name="_Toc288480956"/>
      <w:bookmarkStart w:id="348" w:name="_Toc305146487"/>
      <w:bookmarkStart w:id="349" w:name="_Toc389741859"/>
      <w:bookmarkStart w:id="350" w:name="_Toc389744630"/>
      <w:bookmarkStart w:id="351" w:name="_Toc430071689"/>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Indicateurs de niveau radiofréquence</w:t>
      </w:r>
      <w:bookmarkEnd w:id="343"/>
      <w:bookmarkEnd w:id="344"/>
      <w:bookmarkEnd w:id="345"/>
      <w:bookmarkEnd w:id="346"/>
      <w:bookmarkEnd w:id="347"/>
      <w:bookmarkEnd w:id="348"/>
      <w:bookmarkEnd w:id="349"/>
      <w:bookmarkEnd w:id="350"/>
      <w:bookmarkEnd w:id="351"/>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paramètres de fonctionnement des indicateurs de niveau radiofréquence, qui sont aujourd'hui utilisés partout dans le monde, et les fréquences qu'ils utilisent sont indiqués dans les Tableaux 6 à 8.</w:t>
      </w:r>
    </w:p>
    <w:p w:rsidR="00CF706F" w:rsidRPr="00BF6B21" w:rsidRDefault="00CF706F" w:rsidP="00CF706F">
      <w:pPr>
        <w:pStyle w:val="Heading2"/>
        <w:rPr>
          <w:rFonts w:asciiTheme="majorBidi" w:hAnsiTheme="majorBidi" w:cstheme="majorBidi"/>
          <w:szCs w:val="24"/>
          <w:lang w:val="fr-CH"/>
        </w:rPr>
      </w:pPr>
      <w:bookmarkStart w:id="352" w:name="_Toc283218321"/>
      <w:bookmarkStart w:id="353" w:name="_Toc287278417"/>
      <w:bookmarkStart w:id="354" w:name="_Toc287279676"/>
      <w:bookmarkStart w:id="355" w:name="_Toc288225983"/>
      <w:bookmarkStart w:id="356" w:name="_Toc288480957"/>
      <w:bookmarkStart w:id="357" w:name="_Toc305146488"/>
      <w:bookmarkStart w:id="358" w:name="_Toc389741860"/>
      <w:bookmarkStart w:id="359" w:name="_Toc389744631"/>
      <w:bookmarkStart w:id="360" w:name="_Toc430071690"/>
      <w:r w:rsidRPr="00BF6B21">
        <w:rPr>
          <w:rFonts w:asciiTheme="majorBidi" w:hAnsiTheme="majorBidi" w:cstheme="majorBidi"/>
          <w:szCs w:val="24"/>
          <w:lang w:val="fr-CH"/>
        </w:rPr>
        <w:lastRenderedPageBreak/>
        <w:t>2.1</w:t>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à impulsions</w:t>
      </w:r>
      <w:bookmarkEnd w:id="352"/>
      <w:bookmarkEnd w:id="353"/>
      <w:bookmarkEnd w:id="354"/>
      <w:bookmarkEnd w:id="355"/>
      <w:bookmarkEnd w:id="356"/>
      <w:bookmarkEnd w:id="357"/>
      <w:bookmarkEnd w:id="358"/>
      <w:bookmarkEnd w:id="359"/>
      <w:bookmarkEnd w:id="360"/>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noProof/>
          <w:szCs w:val="24"/>
          <w:lang w:val="fr-CH"/>
        </w:rPr>
        <w:t>Les systèmes à impulsions sont bon marché et ont une faible consommation de puissance.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Aujourd'hui, ils fonctionnent à 5,8 GHz, qui est la fréquence centrale de l'attribution faite aux applications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les fabricants devraient avoir des produits fonctionnant dans des plages autour de 10 GHz, 25 GHz et 76 GHz.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fréquence exacte de fonctionnement dépendra du produit.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caractéristiques types figurent dans le Tableau 6.</w:t>
      </w:r>
    </w:p>
    <w:p w:rsidR="00CF706F" w:rsidRPr="00BF6B21" w:rsidRDefault="00CF706F" w:rsidP="00CF706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CF706F" w:rsidRPr="00BF6B21" w:rsidTr="00775C35">
        <w:trPr>
          <w:jc w:val="center"/>
        </w:trPr>
        <w:tc>
          <w:tcPr>
            <w:tcW w:w="4366"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Caractéristique</w:t>
            </w:r>
          </w:p>
        </w:tc>
        <w:tc>
          <w:tcPr>
            <w:tcW w:w="3402"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Valeur</w:t>
            </w:r>
          </w:p>
        </w:tc>
      </w:tr>
      <w:tr w:rsidR="00CF706F" w:rsidRPr="00BF6B21" w:rsidTr="00775C35">
        <w:trPr>
          <w:jc w:val="center"/>
        </w:trPr>
        <w:tc>
          <w:tcPr>
            <w:tcW w:w="4366"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Largeur de bande</w:t>
            </w:r>
          </w:p>
        </w:tc>
        <w:tc>
          <w:tcPr>
            <w:tcW w:w="3402"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 xml:space="preserve">0,1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fréquence</w:t>
            </w:r>
          </w:p>
        </w:tc>
      </w:tr>
      <w:tr w:rsidR="00CF706F" w:rsidRPr="00BF6B21" w:rsidTr="00775C35">
        <w:trPr>
          <w:jc w:val="center"/>
        </w:trPr>
        <w:tc>
          <w:tcPr>
            <w:tcW w:w="436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Puissance (de crête) d'émission (dBm)</w:t>
            </w:r>
          </w:p>
        </w:tc>
        <w:tc>
          <w:tcPr>
            <w:tcW w:w="340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 à 10</w:t>
            </w:r>
          </w:p>
        </w:tc>
      </w:tr>
      <w:tr w:rsidR="00CF706F" w:rsidRPr="00BF6B21" w:rsidTr="00775C35">
        <w:trPr>
          <w:jc w:val="center"/>
        </w:trPr>
        <w:tc>
          <w:tcPr>
            <w:tcW w:w="436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Largeur de l'impulsion</w:t>
            </w:r>
          </w:p>
        </w:tc>
        <w:tc>
          <w:tcPr>
            <w:tcW w:w="340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ps à 3 ns</w:t>
            </w:r>
          </w:p>
        </w:tc>
      </w:tr>
      <w:tr w:rsidR="00CF706F" w:rsidRPr="00BF6B21" w:rsidTr="00775C35">
        <w:trPr>
          <w:jc w:val="center"/>
        </w:trPr>
        <w:tc>
          <w:tcPr>
            <w:tcW w:w="436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Facteur d'utilisation (%)</w:t>
            </w:r>
          </w:p>
        </w:tc>
        <w:tc>
          <w:tcPr>
            <w:tcW w:w="340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0,1 à 1</w:t>
            </w:r>
          </w:p>
        </w:tc>
      </w:tr>
      <w:tr w:rsidR="00CF706F" w:rsidRPr="00BF6B21" w:rsidTr="00775C35">
        <w:trPr>
          <w:jc w:val="center"/>
        </w:trPr>
        <w:tc>
          <w:tcPr>
            <w:tcW w:w="436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Fréquence de répétition des impulsions (MHz)</w:t>
            </w:r>
          </w:p>
        </w:tc>
        <w:tc>
          <w:tcPr>
            <w:tcW w:w="340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0,5 à 4</w:t>
            </w:r>
          </w:p>
        </w:tc>
      </w:tr>
    </w:tbl>
    <w:p w:rsidR="00CF706F" w:rsidRPr="00BF6B21" w:rsidRDefault="00CF706F" w:rsidP="00CF706F">
      <w:pPr>
        <w:pStyle w:val="Tablefin"/>
        <w:rPr>
          <w:lang w:val="fr-CH"/>
        </w:rPr>
      </w:pP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Les systèmes </w:t>
      </w:r>
      <w:r w:rsidRPr="00BF6B21">
        <w:rPr>
          <w:lang w:val="fr-CH"/>
        </w:rPr>
        <w:t>radiofréquence</w:t>
      </w:r>
      <w:r w:rsidRPr="00BF6B21">
        <w:rPr>
          <w:rFonts w:asciiTheme="majorBidi" w:hAnsiTheme="majorBidi" w:cstheme="majorBidi"/>
          <w:noProof/>
          <w:szCs w:val="24"/>
          <w:lang w:val="fr-CH"/>
        </w:rPr>
        <w:t xml:space="preserve"> à impulsions émettent une impulsion avec ou sans porteuse dans l'air.</w:t>
      </w:r>
    </w:p>
    <w:p w:rsidR="00CF706F" w:rsidRPr="00BF6B21" w:rsidRDefault="00CF706F" w:rsidP="00CF706F">
      <w:pPr>
        <w:pStyle w:val="Heading2"/>
        <w:rPr>
          <w:lang w:val="fr-CH"/>
        </w:rPr>
      </w:pPr>
      <w:bookmarkStart w:id="361" w:name="_Toc283218322"/>
      <w:bookmarkStart w:id="362" w:name="_Toc287278418"/>
      <w:bookmarkStart w:id="363" w:name="_Toc287279677"/>
      <w:bookmarkStart w:id="364" w:name="_Toc288225984"/>
      <w:bookmarkStart w:id="365" w:name="_Toc288480958"/>
      <w:bookmarkStart w:id="366" w:name="_Toc305146489"/>
      <w:bookmarkStart w:id="367" w:name="_Toc389741861"/>
      <w:bookmarkStart w:id="368" w:name="_Toc389744632"/>
      <w:bookmarkStart w:id="369" w:name="_Toc430071691"/>
      <w:r w:rsidRPr="00BF6B21">
        <w:rPr>
          <w:lang w:val="fr-CH"/>
        </w:rPr>
        <w:t>2.2</w:t>
      </w:r>
      <w:r w:rsidRPr="00BF6B21">
        <w:rPr>
          <w:lang w:val="fr-CH"/>
        </w:rPr>
        <w:tab/>
      </w:r>
      <w:r w:rsidRPr="00BF6B21">
        <w:rPr>
          <w:noProof/>
          <w:lang w:val="fr-CH"/>
        </w:rPr>
        <w:t>Systèmes FMCW</w:t>
      </w:r>
      <w:bookmarkEnd w:id="361"/>
      <w:bookmarkEnd w:id="362"/>
      <w:bookmarkEnd w:id="363"/>
      <w:bookmarkEnd w:id="364"/>
      <w:bookmarkEnd w:id="365"/>
      <w:bookmarkEnd w:id="366"/>
      <w:bookmarkEnd w:id="367"/>
      <w:bookmarkEnd w:id="368"/>
      <w:bookmarkEnd w:id="369"/>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Ce type de système est </w:t>
      </w:r>
      <w:r w:rsidRPr="00BF6B21">
        <w:rPr>
          <w:lang w:val="fr-CH"/>
        </w:rPr>
        <w:t>bien</w:t>
      </w:r>
      <w:r w:rsidRPr="00BF6B21">
        <w:rPr>
          <w:rFonts w:asciiTheme="majorBidi" w:hAnsiTheme="majorBidi" w:cstheme="majorBidi"/>
          <w:noProof/>
          <w:szCs w:val="24"/>
          <w:lang w:val="fr-CH"/>
        </w:rPr>
        <w:t xml:space="preserve"> développé.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est robuste et utilise un traitement du signal évolué qui assure une bonne fiabilité.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caractéristiques des systèmes FMCW figurent dans le Tableau 7.</w:t>
      </w:r>
    </w:p>
    <w:p w:rsidR="00CF706F" w:rsidRPr="00BF6B21" w:rsidRDefault="00CF706F" w:rsidP="00CF706F">
      <w:pPr>
        <w:pStyle w:val="TableNo"/>
        <w:keepLines/>
        <w:rPr>
          <w:rFonts w:asciiTheme="majorBidi" w:hAnsiTheme="majorBidi" w:cstheme="majorBidi"/>
          <w:szCs w:val="24"/>
          <w:lang w:val="fr-CH"/>
        </w:rPr>
      </w:pPr>
      <w:r w:rsidRPr="00BF6B21">
        <w:rPr>
          <w:lang w:val="fr-CH"/>
        </w:rPr>
        <w:t>TABLEAU</w:t>
      </w:r>
      <w:r w:rsidRPr="00BF6B21">
        <w:rPr>
          <w:rFonts w:asciiTheme="majorBidi" w:hAnsiTheme="majorBidi" w:cstheme="majorBidi"/>
          <w:noProof/>
          <w:szCs w:val="24"/>
          <w:lang w:val="fr-CH"/>
        </w:rPr>
        <w:t xml:space="preserv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CF706F" w:rsidRPr="00BF6B21" w:rsidTr="00775C35">
        <w:trPr>
          <w:jc w:val="center"/>
        </w:trPr>
        <w:tc>
          <w:tcPr>
            <w:tcW w:w="4366"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Caractéristique</w:t>
            </w:r>
          </w:p>
        </w:tc>
        <w:tc>
          <w:tcPr>
            <w:tcW w:w="3402"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Valeur</w:t>
            </w:r>
          </w:p>
        </w:tc>
      </w:tr>
      <w:tr w:rsidR="00CF706F" w:rsidRPr="00BF6B21" w:rsidTr="00775C35">
        <w:trPr>
          <w:jc w:val="center"/>
        </w:trPr>
        <w:tc>
          <w:tcPr>
            <w:tcW w:w="4366"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Fréquence (GHz)</w:t>
            </w:r>
          </w:p>
        </w:tc>
        <w:tc>
          <w:tcPr>
            <w:tcW w:w="3402"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10, 25</w:t>
            </w:r>
          </w:p>
        </w:tc>
      </w:tr>
      <w:tr w:rsidR="00CF706F" w:rsidRPr="00BF6B21" w:rsidTr="00775C35">
        <w:trPr>
          <w:jc w:val="center"/>
        </w:trPr>
        <w:tc>
          <w:tcPr>
            <w:tcW w:w="4366"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Largeur de bande (GHz)</w:t>
            </w:r>
          </w:p>
        </w:tc>
        <w:tc>
          <w:tcPr>
            <w:tcW w:w="3402"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0,6, 2</w:t>
            </w:r>
          </w:p>
        </w:tc>
      </w:tr>
      <w:tr w:rsidR="00CF706F" w:rsidRPr="00BF6B21" w:rsidTr="00775C35">
        <w:trPr>
          <w:jc w:val="center"/>
        </w:trPr>
        <w:tc>
          <w:tcPr>
            <w:tcW w:w="4366"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Puissance d'émission (dBm)</w:t>
            </w:r>
          </w:p>
        </w:tc>
        <w:tc>
          <w:tcPr>
            <w:tcW w:w="3402"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0 à 10</w:t>
            </w:r>
          </w:p>
        </w:tc>
      </w:tr>
    </w:tbl>
    <w:p w:rsidR="00CF706F" w:rsidRPr="00BF6B21" w:rsidRDefault="00CF706F" w:rsidP="00CF706F">
      <w:pPr>
        <w:pStyle w:val="Tablefin"/>
        <w:rPr>
          <w:lang w:val="fr-CH"/>
        </w:rPr>
      </w:pPr>
    </w:p>
    <w:p w:rsidR="00CF706F" w:rsidRPr="00BF6B21" w:rsidRDefault="00CF706F" w:rsidP="00CF706F">
      <w:pPr>
        <w:pStyle w:val="Heading2"/>
        <w:rPr>
          <w:lang w:val="fr-CH"/>
        </w:rPr>
      </w:pPr>
      <w:bookmarkStart w:id="370" w:name="irecnoe"/>
      <w:bookmarkStart w:id="371" w:name="_Toc287278419"/>
      <w:bookmarkStart w:id="372" w:name="_Toc287279678"/>
      <w:bookmarkStart w:id="373" w:name="_Toc288225985"/>
      <w:bookmarkStart w:id="374" w:name="_Toc288480959"/>
      <w:bookmarkStart w:id="375" w:name="_Toc283218323"/>
      <w:bookmarkStart w:id="376" w:name="_Toc305146490"/>
      <w:bookmarkStart w:id="377" w:name="_Toc389741862"/>
      <w:bookmarkStart w:id="378" w:name="_Toc389744633"/>
      <w:bookmarkStart w:id="379" w:name="_Toc430071692"/>
      <w:bookmarkEnd w:id="370"/>
      <w:r w:rsidRPr="00BF6B21">
        <w:rPr>
          <w:lang w:val="fr-CH"/>
        </w:rPr>
        <w:lastRenderedPageBreak/>
        <w:t>2.3</w:t>
      </w:r>
      <w:r w:rsidRPr="00BF6B21">
        <w:rPr>
          <w:lang w:val="fr-CH"/>
        </w:rPr>
        <w:tab/>
        <w:t>Paramètres de fonctionnement des indicateurs de niveau radiofréquence et fréquences utilisées</w:t>
      </w:r>
      <w:bookmarkEnd w:id="371"/>
      <w:bookmarkEnd w:id="372"/>
      <w:bookmarkEnd w:id="373"/>
      <w:bookmarkEnd w:id="374"/>
      <w:bookmarkEnd w:id="375"/>
      <w:bookmarkEnd w:id="376"/>
      <w:bookmarkEnd w:id="377"/>
      <w:bookmarkEnd w:id="378"/>
      <w:bookmarkEnd w:id="379"/>
    </w:p>
    <w:p w:rsidR="00CF706F" w:rsidRPr="00BF6B21" w:rsidRDefault="00CF706F" w:rsidP="00CF706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8</w:t>
      </w:r>
      <w:bookmarkStart w:id="380" w:name="_Toc287278420"/>
      <w:bookmarkStart w:id="381" w:name="_Toc287279679"/>
      <w:bookmarkStart w:id="382" w:name="_Toc288225986"/>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CF706F" w:rsidRPr="00BF6B21" w:rsidTr="00775C35">
        <w:trPr>
          <w:jc w:val="center"/>
        </w:trPr>
        <w:tc>
          <w:tcPr>
            <w:tcW w:w="1914" w:type="pct"/>
            <w:tcBorders>
              <w:top w:val="single" w:sz="4"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 (GHz)</w:t>
            </w:r>
          </w:p>
        </w:tc>
        <w:tc>
          <w:tcPr>
            <w:tcW w:w="1122" w:type="pct"/>
            <w:tcBorders>
              <w:top w:val="single" w:sz="4"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Puissance</w:t>
            </w:r>
          </w:p>
        </w:tc>
        <w:tc>
          <w:tcPr>
            <w:tcW w:w="918" w:type="pct"/>
            <w:tcBorders>
              <w:top w:val="single" w:sz="4"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Antenne</w:t>
            </w:r>
          </w:p>
        </w:tc>
        <w:tc>
          <w:tcPr>
            <w:tcW w:w="1046" w:type="pct"/>
            <w:tcBorders>
              <w:top w:val="single" w:sz="4"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Facteur d'utilisation</w:t>
            </w:r>
            <w:r w:rsidRPr="00BF6B21">
              <w:rPr>
                <w:rFonts w:asciiTheme="majorBidi" w:hAnsiTheme="majorBidi" w:cstheme="majorBidi"/>
                <w:noProof/>
                <w:szCs w:val="24"/>
                <w:lang w:val="fr-CH"/>
              </w:rPr>
              <w:br/>
              <w:t>(%)</w:t>
            </w:r>
          </w:p>
        </w:tc>
      </w:tr>
      <w:tr w:rsidR="00CF706F" w:rsidRPr="00BF6B21" w:rsidTr="00775C35">
        <w:trPr>
          <w:trHeight w:val="96"/>
          <w:jc w:val="center"/>
        </w:trPr>
        <w:tc>
          <w:tcPr>
            <w:tcW w:w="1914" w:type="pct"/>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0,5-3</w:t>
            </w:r>
          </w:p>
        </w:tc>
        <w:tc>
          <w:tcPr>
            <w:tcW w:w="1122" w:type="pct"/>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 mW</w:t>
            </w:r>
          </w:p>
        </w:tc>
        <w:tc>
          <w:tcPr>
            <w:tcW w:w="918" w:type="pct"/>
            <w:vMerge w:val="restart"/>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Intégrée</w:t>
            </w:r>
          </w:p>
        </w:tc>
        <w:tc>
          <w:tcPr>
            <w:tcW w:w="1046" w:type="pct"/>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0,1 à 1</w:t>
            </w:r>
          </w:p>
        </w:tc>
      </w:tr>
      <w:tr w:rsidR="00CF706F" w:rsidRPr="00BF6B21" w:rsidTr="00775C35">
        <w:trPr>
          <w:jc w:val="center"/>
        </w:trPr>
        <w:tc>
          <w:tcPr>
            <w:tcW w:w="1914" w:type="pct"/>
          </w:tcPr>
          <w:p w:rsidR="00CF706F" w:rsidRPr="00BF6B21" w:rsidRDefault="00CF706F" w:rsidP="00775C35">
            <w:pPr>
              <w:pStyle w:val="Tabletext"/>
              <w:keepNext/>
              <w:keepLines/>
              <w:jc w:val="center"/>
              <w:rPr>
                <w:lang w:val="fr-CH"/>
              </w:rPr>
            </w:pPr>
            <w:r w:rsidRPr="00BF6B21">
              <w:rPr>
                <w:rFonts w:asciiTheme="majorBidi" w:hAnsiTheme="majorBidi" w:cstheme="majorBidi"/>
                <w:szCs w:val="24"/>
                <w:lang w:val="fr-CH"/>
              </w:rPr>
              <w:t>4,5-7</w:t>
            </w:r>
          </w:p>
        </w:tc>
        <w:tc>
          <w:tcPr>
            <w:tcW w:w="1122" w:type="pct"/>
          </w:tcPr>
          <w:p w:rsidR="00CF706F" w:rsidRPr="00BF6B21" w:rsidRDefault="00CF706F" w:rsidP="00775C35">
            <w:pPr>
              <w:pStyle w:val="Tabletext"/>
              <w:keepNext/>
              <w:keepLines/>
              <w:jc w:val="center"/>
              <w:rPr>
                <w:lang w:val="fr-CH"/>
              </w:rPr>
            </w:pPr>
            <w:r w:rsidRPr="00BF6B21">
              <w:rPr>
                <w:rFonts w:asciiTheme="majorBidi" w:hAnsiTheme="majorBidi" w:cstheme="majorBidi"/>
                <w:noProof/>
                <w:szCs w:val="24"/>
                <w:lang w:val="fr-CH"/>
              </w:rPr>
              <w:t>100 mW</w:t>
            </w:r>
          </w:p>
        </w:tc>
        <w:tc>
          <w:tcPr>
            <w:tcW w:w="918" w:type="pct"/>
            <w:vMerge/>
          </w:tcPr>
          <w:p w:rsidR="00CF706F" w:rsidRPr="00BF6B21" w:rsidRDefault="00CF706F" w:rsidP="00775C35">
            <w:pPr>
              <w:pStyle w:val="Tabletext"/>
              <w:keepNext/>
              <w:keepLines/>
              <w:jc w:val="center"/>
              <w:rPr>
                <w:lang w:val="fr-CH"/>
              </w:rPr>
            </w:pPr>
          </w:p>
        </w:tc>
        <w:tc>
          <w:tcPr>
            <w:tcW w:w="1046" w:type="pct"/>
          </w:tcPr>
          <w:p w:rsidR="00CF706F" w:rsidRPr="00BF6B21" w:rsidRDefault="00CF706F" w:rsidP="00775C35">
            <w:pPr>
              <w:pStyle w:val="Tabletext"/>
              <w:keepNext/>
              <w:keepLines/>
              <w:jc w:val="center"/>
              <w:rPr>
                <w:lang w:val="fr-CH"/>
              </w:rPr>
            </w:pPr>
            <w:r w:rsidRPr="00BF6B21">
              <w:rPr>
                <w:rFonts w:asciiTheme="majorBidi" w:hAnsiTheme="majorBidi" w:cstheme="majorBidi"/>
                <w:noProof/>
                <w:szCs w:val="24"/>
                <w:lang w:val="fr-CH"/>
              </w:rPr>
              <w:t>0,1 à 1</w:t>
            </w:r>
          </w:p>
        </w:tc>
      </w:tr>
      <w:tr w:rsidR="00CF706F" w:rsidRPr="00BF6B21" w:rsidTr="00775C35">
        <w:trPr>
          <w:jc w:val="center"/>
        </w:trPr>
        <w:tc>
          <w:tcPr>
            <w:tcW w:w="1914" w:type="pct"/>
          </w:tcPr>
          <w:p w:rsidR="00CF706F" w:rsidRPr="00BF6B21" w:rsidRDefault="00CF706F" w:rsidP="00775C35">
            <w:pPr>
              <w:pStyle w:val="Tabletext"/>
              <w:keepNext/>
              <w:keepLines/>
              <w:jc w:val="center"/>
              <w:rPr>
                <w:lang w:val="fr-CH"/>
              </w:rPr>
            </w:pPr>
            <w:r w:rsidRPr="00BF6B21">
              <w:rPr>
                <w:rFonts w:asciiTheme="majorBidi" w:hAnsiTheme="majorBidi" w:cstheme="majorBidi"/>
                <w:szCs w:val="24"/>
                <w:lang w:val="fr-CH"/>
              </w:rPr>
              <w:t>8,5-11,5</w:t>
            </w:r>
          </w:p>
        </w:tc>
        <w:tc>
          <w:tcPr>
            <w:tcW w:w="1122" w:type="pct"/>
          </w:tcPr>
          <w:p w:rsidR="00CF706F" w:rsidRPr="00BF6B21" w:rsidRDefault="00CF706F" w:rsidP="00775C35">
            <w:pPr>
              <w:pStyle w:val="Tabletext"/>
              <w:keepNext/>
              <w:keepLines/>
              <w:jc w:val="center"/>
              <w:rPr>
                <w:lang w:val="fr-CH"/>
              </w:rPr>
            </w:pPr>
            <w:r w:rsidRPr="00BF6B21">
              <w:rPr>
                <w:rFonts w:asciiTheme="majorBidi" w:hAnsiTheme="majorBidi" w:cstheme="majorBidi"/>
                <w:noProof/>
                <w:szCs w:val="24"/>
                <w:lang w:val="fr-CH"/>
              </w:rPr>
              <w:t>500 mW</w:t>
            </w:r>
          </w:p>
        </w:tc>
        <w:tc>
          <w:tcPr>
            <w:tcW w:w="918" w:type="pct"/>
            <w:vMerge/>
          </w:tcPr>
          <w:p w:rsidR="00CF706F" w:rsidRPr="00BF6B21" w:rsidRDefault="00CF706F" w:rsidP="00775C35">
            <w:pPr>
              <w:pStyle w:val="Tabletext"/>
              <w:keepNext/>
              <w:keepLines/>
              <w:jc w:val="center"/>
              <w:rPr>
                <w:lang w:val="fr-CH"/>
              </w:rPr>
            </w:pPr>
          </w:p>
        </w:tc>
        <w:tc>
          <w:tcPr>
            <w:tcW w:w="1046" w:type="pct"/>
          </w:tcPr>
          <w:p w:rsidR="00CF706F" w:rsidRPr="00BF6B21" w:rsidRDefault="00CF706F" w:rsidP="00775C35">
            <w:pPr>
              <w:pStyle w:val="Tabletext"/>
              <w:keepNext/>
              <w:keepLines/>
              <w:jc w:val="center"/>
              <w:rPr>
                <w:lang w:val="fr-CH"/>
              </w:rPr>
            </w:pPr>
            <w:r w:rsidRPr="00BF6B21">
              <w:rPr>
                <w:rFonts w:asciiTheme="majorBidi" w:hAnsiTheme="majorBidi" w:cstheme="majorBidi"/>
                <w:noProof/>
                <w:szCs w:val="24"/>
                <w:lang w:val="fr-CH"/>
              </w:rPr>
              <w:t>0,1 à 1</w:t>
            </w:r>
          </w:p>
        </w:tc>
      </w:tr>
      <w:tr w:rsidR="00CF706F" w:rsidRPr="00BF6B21" w:rsidTr="00775C35">
        <w:trPr>
          <w:jc w:val="center"/>
        </w:trPr>
        <w:tc>
          <w:tcPr>
            <w:tcW w:w="1914" w:type="pct"/>
          </w:tcPr>
          <w:p w:rsidR="00CF706F" w:rsidRPr="00BF6B21" w:rsidRDefault="00CF706F" w:rsidP="00775C35">
            <w:pPr>
              <w:pStyle w:val="Tabletext"/>
              <w:keepNext/>
              <w:keepLines/>
              <w:jc w:val="center"/>
              <w:rPr>
                <w:lang w:val="fr-CH"/>
              </w:rPr>
            </w:pPr>
            <w:r w:rsidRPr="00BF6B21">
              <w:rPr>
                <w:rFonts w:asciiTheme="majorBidi" w:hAnsiTheme="majorBidi" w:cstheme="majorBidi"/>
                <w:szCs w:val="24"/>
                <w:lang w:val="fr-CH"/>
              </w:rPr>
              <w:t>24,05-27</w:t>
            </w:r>
          </w:p>
        </w:tc>
        <w:tc>
          <w:tcPr>
            <w:tcW w:w="1122" w:type="pct"/>
          </w:tcPr>
          <w:p w:rsidR="00CF706F" w:rsidRPr="00BF6B21" w:rsidRDefault="00CF706F" w:rsidP="00775C35">
            <w:pPr>
              <w:pStyle w:val="Tabletext"/>
              <w:keepNext/>
              <w:keepLines/>
              <w:jc w:val="center"/>
              <w:rPr>
                <w:lang w:val="fr-CH"/>
              </w:rPr>
            </w:pPr>
            <w:r w:rsidRPr="00BF6B21">
              <w:rPr>
                <w:rFonts w:asciiTheme="majorBidi" w:hAnsiTheme="majorBidi" w:cstheme="majorBidi"/>
                <w:noProof/>
                <w:szCs w:val="24"/>
                <w:lang w:val="fr-CH"/>
              </w:rPr>
              <w:t>2 W</w:t>
            </w:r>
          </w:p>
        </w:tc>
        <w:tc>
          <w:tcPr>
            <w:tcW w:w="918" w:type="pct"/>
            <w:vMerge/>
          </w:tcPr>
          <w:p w:rsidR="00CF706F" w:rsidRPr="00BF6B21" w:rsidRDefault="00CF706F" w:rsidP="00775C35">
            <w:pPr>
              <w:pStyle w:val="Tabletext"/>
              <w:keepNext/>
              <w:keepLines/>
              <w:jc w:val="center"/>
              <w:rPr>
                <w:lang w:val="fr-CH"/>
              </w:rPr>
            </w:pPr>
          </w:p>
        </w:tc>
        <w:tc>
          <w:tcPr>
            <w:tcW w:w="1046" w:type="pct"/>
          </w:tcPr>
          <w:p w:rsidR="00CF706F" w:rsidRPr="00BF6B21" w:rsidRDefault="00CF706F" w:rsidP="00775C35">
            <w:pPr>
              <w:pStyle w:val="Tabletext"/>
              <w:keepNext/>
              <w:keepLines/>
              <w:jc w:val="center"/>
              <w:rPr>
                <w:lang w:val="fr-CH"/>
              </w:rPr>
            </w:pPr>
            <w:r w:rsidRPr="00BF6B21">
              <w:rPr>
                <w:rFonts w:asciiTheme="majorBidi" w:hAnsiTheme="majorBidi" w:cstheme="majorBidi"/>
                <w:noProof/>
                <w:szCs w:val="24"/>
                <w:lang w:val="fr-CH"/>
              </w:rPr>
              <w:t>0,1 à 1</w:t>
            </w:r>
          </w:p>
        </w:tc>
      </w:tr>
      <w:tr w:rsidR="00CF706F" w:rsidRPr="00BF6B21" w:rsidTr="00775C35">
        <w:trPr>
          <w:jc w:val="center"/>
        </w:trPr>
        <w:tc>
          <w:tcPr>
            <w:tcW w:w="1914" w:type="pct"/>
          </w:tcPr>
          <w:p w:rsidR="00CF706F" w:rsidRPr="00BF6B21" w:rsidRDefault="00CF706F" w:rsidP="00775C35">
            <w:pPr>
              <w:pStyle w:val="Tabletext"/>
              <w:keepNext/>
              <w:keepLines/>
              <w:jc w:val="center"/>
              <w:rPr>
                <w:lang w:val="fr-CH"/>
              </w:rPr>
            </w:pPr>
            <w:r w:rsidRPr="00BF6B21">
              <w:rPr>
                <w:rFonts w:asciiTheme="majorBidi" w:hAnsiTheme="majorBidi" w:cstheme="majorBidi"/>
                <w:szCs w:val="24"/>
                <w:lang w:val="fr-CH"/>
              </w:rPr>
              <w:t>76-78</w:t>
            </w:r>
          </w:p>
        </w:tc>
        <w:tc>
          <w:tcPr>
            <w:tcW w:w="1122" w:type="pct"/>
          </w:tcPr>
          <w:p w:rsidR="00CF706F" w:rsidRPr="00BF6B21" w:rsidRDefault="00CF706F" w:rsidP="00775C35">
            <w:pPr>
              <w:pStyle w:val="Tabletext"/>
              <w:keepNext/>
              <w:keepLines/>
              <w:jc w:val="center"/>
              <w:rPr>
                <w:lang w:val="fr-CH"/>
              </w:rPr>
            </w:pPr>
            <w:r w:rsidRPr="00BF6B21">
              <w:rPr>
                <w:rFonts w:asciiTheme="majorBidi" w:hAnsiTheme="majorBidi" w:cstheme="majorBidi"/>
                <w:noProof/>
                <w:szCs w:val="24"/>
                <w:lang w:val="fr-CH"/>
              </w:rPr>
              <w:t>8 W</w:t>
            </w:r>
          </w:p>
        </w:tc>
        <w:tc>
          <w:tcPr>
            <w:tcW w:w="918" w:type="pct"/>
            <w:vMerge/>
          </w:tcPr>
          <w:p w:rsidR="00CF706F" w:rsidRPr="00BF6B21" w:rsidRDefault="00CF706F" w:rsidP="00775C35">
            <w:pPr>
              <w:pStyle w:val="Tabletext"/>
              <w:keepNext/>
              <w:keepLines/>
              <w:jc w:val="center"/>
              <w:rPr>
                <w:lang w:val="fr-CH"/>
              </w:rPr>
            </w:pPr>
          </w:p>
        </w:tc>
        <w:tc>
          <w:tcPr>
            <w:tcW w:w="1046" w:type="pct"/>
          </w:tcPr>
          <w:p w:rsidR="00CF706F" w:rsidRPr="00BF6B21" w:rsidRDefault="00CF706F" w:rsidP="00775C35">
            <w:pPr>
              <w:pStyle w:val="Tabletext"/>
              <w:keepNext/>
              <w:keepLines/>
              <w:jc w:val="center"/>
              <w:rPr>
                <w:lang w:val="fr-CH"/>
              </w:rPr>
            </w:pPr>
            <w:r w:rsidRPr="00BF6B21">
              <w:rPr>
                <w:rFonts w:asciiTheme="majorBidi" w:hAnsiTheme="majorBidi" w:cstheme="majorBidi"/>
                <w:noProof/>
                <w:szCs w:val="24"/>
                <w:lang w:val="fr-CH"/>
              </w:rPr>
              <w:t>0,1 à 1</w:t>
            </w:r>
          </w:p>
        </w:tc>
      </w:tr>
      <w:tr w:rsidR="00CF706F" w:rsidRPr="00BF6B21" w:rsidTr="00775C35">
        <w:trPr>
          <w:jc w:val="center"/>
        </w:trPr>
        <w:tc>
          <w:tcPr>
            <w:tcW w:w="5000" w:type="pct"/>
            <w:gridSpan w:val="4"/>
            <w:tcBorders>
              <w:left w:val="nil"/>
              <w:bottom w:val="nil"/>
              <w:right w:val="nil"/>
            </w:tcBorders>
          </w:tcPr>
          <w:p w:rsidR="00CF706F" w:rsidRPr="00BF6B21" w:rsidRDefault="00CF706F" w:rsidP="00775C35">
            <w:pPr>
              <w:pStyle w:val="TableLegendNote"/>
              <w:keepNext/>
              <w:keepLines/>
              <w:rPr>
                <w:lang w:val="fr-CH"/>
              </w:rPr>
            </w:pPr>
            <w:r w:rsidRPr="00BF6B21">
              <w:rPr>
                <w:lang w:val="fr-CH"/>
              </w:rPr>
              <w:t>NOTE 1 – Il se peut que le fonctionnement de ces indicateurs ne soit pas possible et/ou nécessite une certification dans certaines parties de ces plages de fréquences conformément aux réglementations nationales et internationales en vigueur.</w:t>
            </w:r>
          </w:p>
          <w:p w:rsidR="00CF706F" w:rsidRPr="00BF6B21" w:rsidRDefault="00CF706F" w:rsidP="00775C35">
            <w:pPr>
              <w:pStyle w:val="TableLegendNote"/>
              <w:keepNext/>
              <w:keepLines/>
              <w:rPr>
                <w:lang w:val="fr-CH"/>
              </w:rPr>
            </w:pPr>
            <w:r w:rsidRPr="00BF6B21">
              <w:rPr>
                <w:lang w:val="fr-CH"/>
              </w:rPr>
              <w:t>NOTE 2 – Dans les pays de la CEPT, la bande 0,5-3 GHz ne sera pas assignée aux indicateurs de niveau radiofréquence.</w:t>
            </w:r>
          </w:p>
          <w:p w:rsidR="00CF706F" w:rsidRPr="00BF6B21" w:rsidRDefault="00CF706F" w:rsidP="00775C35">
            <w:pPr>
              <w:pStyle w:val="TableLegendNote"/>
              <w:keepNext/>
              <w:keepLines/>
              <w:rPr>
                <w:lang w:val="fr-CH"/>
              </w:rPr>
            </w:pPr>
            <w:r w:rsidRPr="00BF6B21">
              <w:rPr>
                <w:rFonts w:asciiTheme="majorBidi" w:hAnsiTheme="majorBidi" w:cstheme="majorBidi"/>
                <w:noProof/>
                <w:szCs w:val="24"/>
                <w:lang w:val="fr-CH"/>
              </w:rPr>
              <w:t>NOTE</w:t>
            </w:r>
            <w:r>
              <w:rPr>
                <w:rFonts w:asciiTheme="majorBidi" w:hAnsiTheme="majorBidi" w:cstheme="majorBidi"/>
                <w:noProof/>
                <w:szCs w:val="24"/>
                <w:lang w:val="fr-CH"/>
              </w:rPr>
              <w:t> </w:t>
            </w:r>
            <w:r w:rsidRPr="00BF6B21">
              <w:rPr>
                <w:rFonts w:asciiTheme="majorBidi" w:hAnsiTheme="majorBidi" w:cstheme="majorBidi"/>
                <w:noProof/>
                <w:szCs w:val="24"/>
                <w:lang w:val="fr-CH"/>
              </w:rPr>
              <w:t>3</w:t>
            </w:r>
            <w:r>
              <w:rPr>
                <w:rFonts w:asciiTheme="majorBidi" w:hAnsiTheme="majorBidi" w:cstheme="majorBidi"/>
                <w:noProof/>
                <w:szCs w:val="24"/>
                <w:lang w:val="fr-CH"/>
              </w:rPr>
              <w:t> </w:t>
            </w:r>
            <w:r w:rsidRPr="00BF6B21">
              <w:rPr>
                <w:rFonts w:asciiTheme="majorBidi" w:hAnsiTheme="majorBidi" w:cstheme="majorBidi"/>
                <w:noProof/>
                <w:szCs w:val="24"/>
                <w:lang w:val="fr-CH"/>
              </w:rPr>
              <w:t>–</w:t>
            </w:r>
            <w:r>
              <w:rPr>
                <w:rFonts w:asciiTheme="majorBidi" w:hAnsiTheme="majorBidi" w:cstheme="majorBidi"/>
                <w:noProof/>
                <w:szCs w:val="24"/>
                <w:lang w:val="fr-CH"/>
              </w:rPr>
              <w:t> </w:t>
            </w:r>
            <w:r w:rsidRPr="00BF6B21">
              <w:rPr>
                <w:rFonts w:asciiTheme="majorBidi" w:hAnsiTheme="majorBidi" w:cstheme="majorBidi"/>
                <w:noProof/>
                <w:szCs w:val="24"/>
                <w:lang w:val="fr-CH"/>
              </w:rPr>
              <w:t>Dans les pays de la CEPT, le fonctionnement des indicateurs de niveau radiofréquence dans la plage autour de 10 GHz est limité à la bande 8,5-10,6 GHz</w:t>
            </w:r>
            <w:r w:rsidRPr="00BF6B21">
              <w:rPr>
                <w:lang w:val="fr-CH"/>
              </w:rPr>
              <w:t>.</w:t>
            </w:r>
          </w:p>
        </w:tc>
      </w:tr>
    </w:tbl>
    <w:p w:rsidR="00CF706F" w:rsidRPr="00BF6B21" w:rsidRDefault="00CF706F" w:rsidP="00CF706F">
      <w:pPr>
        <w:rPr>
          <w:noProof/>
          <w:lang w:val="fr-CH"/>
        </w:rPr>
      </w:pPr>
      <w:bookmarkStart w:id="383" w:name="_Toc288480960"/>
    </w:p>
    <w:p w:rsidR="00CF706F" w:rsidRPr="00BF6B21" w:rsidRDefault="00CF706F" w:rsidP="00CF706F">
      <w:pPr>
        <w:rPr>
          <w:noProof/>
          <w:lang w:val="fr-CH"/>
        </w:rPr>
      </w:pPr>
    </w:p>
    <w:p w:rsidR="00CF706F" w:rsidRPr="00BF6B21" w:rsidRDefault="00CF706F" w:rsidP="00CF706F">
      <w:pPr>
        <w:pStyle w:val="AnnexNoTitle"/>
        <w:rPr>
          <w:rFonts w:asciiTheme="majorBidi" w:hAnsiTheme="majorBidi" w:cstheme="majorBidi"/>
          <w:szCs w:val="24"/>
          <w:lang w:val="fr-CH"/>
        </w:rPr>
      </w:pPr>
      <w:bookmarkStart w:id="384" w:name="_Toc305146491"/>
      <w:bookmarkStart w:id="385" w:name="_Toc389741863"/>
      <w:bookmarkStart w:id="386" w:name="_Toc389744634"/>
      <w:bookmarkStart w:id="387" w:name="_Toc430071693"/>
      <w:r w:rsidRPr="00BF6B21">
        <w:rPr>
          <w:rFonts w:asciiTheme="majorBidi" w:hAnsiTheme="majorBidi" w:cstheme="majorBidi"/>
          <w:noProof/>
          <w:szCs w:val="24"/>
          <w:lang w:val="fr-CH"/>
        </w:rPr>
        <w:t>Annexe 2</w:t>
      </w:r>
      <w:bookmarkEnd w:id="380"/>
      <w:bookmarkEnd w:id="381"/>
      <w:bookmarkEnd w:id="382"/>
      <w:bookmarkEnd w:id="383"/>
      <w:bookmarkEnd w:id="384"/>
      <w:bookmarkEnd w:id="385"/>
      <w:bookmarkEnd w:id="386"/>
      <w:bookmarkEnd w:id="387"/>
    </w:p>
    <w:p w:rsidR="00CF706F" w:rsidRPr="00BF6B21" w:rsidRDefault="00CF706F" w:rsidP="00CF706F">
      <w:pPr>
        <w:pStyle w:val="Normalaftertitle"/>
        <w:rPr>
          <w:rFonts w:asciiTheme="majorBidi" w:hAnsiTheme="majorBidi" w:cstheme="majorBidi"/>
          <w:szCs w:val="24"/>
          <w:lang w:val="fr-CH"/>
        </w:rPr>
      </w:pPr>
      <w:r w:rsidRPr="00BF6B21">
        <w:rPr>
          <w:rFonts w:asciiTheme="majorBidi" w:hAnsiTheme="majorBidi" w:cstheme="majorBidi"/>
          <w:noProof/>
          <w:szCs w:val="24"/>
          <w:lang w:val="fr-CH"/>
        </w:rPr>
        <w:t>La présente annexe donne des informations sur des réglementations nationales/régionales dans lesquelles figurent les paramètres techniques et de fonctionnement et les fréquences utilisées: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informations figurent dans les Appendices 1 à 7 de la présente annexe.</w:t>
      </w:r>
    </w:p>
    <w:p w:rsidR="00CF706F" w:rsidRPr="00BF6B21" w:rsidRDefault="00CF706F" w:rsidP="00CF706F">
      <w:pPr>
        <w:pStyle w:val="Note"/>
        <w:rPr>
          <w:rFonts w:asciiTheme="majorBidi" w:hAnsiTheme="majorBidi" w:cstheme="majorBidi"/>
          <w:szCs w:val="24"/>
          <w:lang w:val="fr-CH"/>
        </w:rPr>
      </w:pPr>
    </w:p>
    <w:p w:rsidR="00CF706F" w:rsidRPr="00BF6B21" w:rsidRDefault="00CF706F" w:rsidP="00CF706F">
      <w:pPr>
        <w:pStyle w:val="Note"/>
        <w:rPr>
          <w:rFonts w:asciiTheme="majorBidi" w:hAnsiTheme="majorBidi" w:cstheme="majorBidi"/>
          <w:szCs w:val="24"/>
          <w:lang w:val="fr-CH"/>
        </w:rPr>
      </w:pPr>
    </w:p>
    <w:p w:rsidR="00270CE5" w:rsidRDefault="00CF706F" w:rsidP="00270CE5">
      <w:pPr>
        <w:pStyle w:val="AppendixNoTitle"/>
        <w:rPr>
          <w:rFonts w:asciiTheme="majorBidi" w:hAnsiTheme="majorBidi" w:cstheme="majorBidi"/>
          <w:noProof/>
          <w:szCs w:val="24"/>
          <w:lang w:val="fr-CH"/>
        </w:rPr>
      </w:pPr>
      <w:bookmarkStart w:id="388" w:name="_Toc287278421"/>
      <w:bookmarkStart w:id="389" w:name="_Toc287279680"/>
      <w:bookmarkStart w:id="390" w:name="_Toc288225987"/>
      <w:bookmarkStart w:id="391" w:name="_Toc288480961"/>
      <w:bookmarkStart w:id="392" w:name="_Toc305146492"/>
      <w:bookmarkStart w:id="393" w:name="_Toc389741864"/>
      <w:bookmarkStart w:id="394" w:name="_Toc389744635"/>
      <w:bookmarkStart w:id="395" w:name="_Toc430071694"/>
      <w:r w:rsidRPr="00BF6B21">
        <w:rPr>
          <w:rFonts w:asciiTheme="majorBidi" w:hAnsiTheme="majorBidi" w:cstheme="majorBidi"/>
          <w:noProof/>
          <w:szCs w:val="24"/>
          <w:lang w:val="fr-CH"/>
        </w:rPr>
        <w:t>Appendice 1</w:t>
      </w:r>
      <w:r w:rsidRPr="00BF6B21">
        <w:rPr>
          <w:rFonts w:asciiTheme="majorBidi" w:hAnsiTheme="majorBidi" w:cstheme="majorBidi"/>
          <w:noProof/>
          <w:szCs w:val="24"/>
          <w:lang w:val="fr-CH"/>
        </w:rPr>
        <w:br/>
        <w:t>à l'Annexe 2</w:t>
      </w:r>
      <w:bookmarkEnd w:id="388"/>
      <w:bookmarkEnd w:id="389"/>
      <w:bookmarkEnd w:id="390"/>
      <w:bookmarkEnd w:id="391"/>
    </w:p>
    <w:p w:rsidR="00CF706F" w:rsidRPr="00BF6B21" w:rsidRDefault="00CF706F" w:rsidP="00270CE5">
      <w:pPr>
        <w:pStyle w:val="AppendixNoTitle"/>
        <w:rPr>
          <w:rFonts w:asciiTheme="majorBidi" w:hAnsiTheme="majorBidi" w:cstheme="majorBidi"/>
          <w:szCs w:val="24"/>
          <w:lang w:val="fr-CH"/>
        </w:rPr>
      </w:pPr>
      <w:r w:rsidRPr="00270CE5">
        <w:rPr>
          <w:rFonts w:asciiTheme="majorBidi" w:hAnsiTheme="majorBidi" w:cstheme="majorBidi"/>
          <w:noProof/>
          <w:sz w:val="24"/>
          <w:szCs w:val="24"/>
          <w:lang w:val="fr-CH"/>
        </w:rPr>
        <w:t>(Région 1; pays de la CEPT)</w:t>
      </w:r>
      <w:r w:rsidRPr="00270CE5">
        <w:rPr>
          <w:rFonts w:asciiTheme="majorBidi" w:hAnsiTheme="majorBidi" w:cstheme="majorBidi"/>
          <w:noProof/>
          <w:sz w:val="24"/>
          <w:szCs w:val="24"/>
          <w:lang w:val="fr-CH"/>
        </w:rPr>
        <w:br/>
      </w:r>
      <w:bookmarkStart w:id="396" w:name="_Toc287278422"/>
      <w:bookmarkStart w:id="397" w:name="_Toc287279681"/>
      <w:bookmarkStart w:id="398" w:name="_Toc288225988"/>
      <w:bookmarkStart w:id="399" w:name="_Toc288480962"/>
      <w:r w:rsidRPr="00BF6B21">
        <w:rPr>
          <w:rFonts w:asciiTheme="majorBidi" w:hAnsiTheme="majorBidi" w:cstheme="majorBidi"/>
          <w:noProof/>
          <w:szCs w:val="24"/>
          <w:lang w:val="fr-CH"/>
        </w:rPr>
        <w:br/>
        <w:t xml:space="preserve">Paramètres techniques et de fonctionnement des SRD </w:t>
      </w:r>
      <w:r w:rsidRPr="00BF6B21">
        <w:rPr>
          <w:rFonts w:asciiTheme="majorBidi" w:hAnsiTheme="majorBidi" w:cstheme="majorBidi"/>
          <w:noProof/>
          <w:szCs w:val="24"/>
          <w:lang w:val="fr-CH"/>
        </w:rPr>
        <w:br/>
        <w:t>et fréquences utilisées</w:t>
      </w:r>
      <w:bookmarkEnd w:id="392"/>
      <w:bookmarkEnd w:id="393"/>
      <w:bookmarkEnd w:id="394"/>
      <w:bookmarkEnd w:id="395"/>
      <w:bookmarkEnd w:id="396"/>
      <w:bookmarkEnd w:id="397"/>
      <w:bookmarkEnd w:id="398"/>
      <w:bookmarkEnd w:id="399"/>
    </w:p>
    <w:p w:rsidR="00CF706F" w:rsidRPr="00BF6B21" w:rsidRDefault="00CF706F" w:rsidP="00CF706F">
      <w:pPr>
        <w:pStyle w:val="Heading1"/>
        <w:rPr>
          <w:rFonts w:asciiTheme="majorBidi" w:hAnsiTheme="majorBidi" w:cstheme="majorBidi"/>
          <w:szCs w:val="24"/>
          <w:lang w:val="fr-CH"/>
        </w:rPr>
      </w:pPr>
      <w:bookmarkStart w:id="400" w:name="_Toc283218325"/>
      <w:bookmarkStart w:id="401" w:name="_Toc287278424"/>
      <w:bookmarkStart w:id="402" w:name="_Toc287279683"/>
      <w:bookmarkStart w:id="403" w:name="_Toc288225989"/>
      <w:bookmarkStart w:id="404" w:name="_Toc288480963"/>
      <w:bookmarkStart w:id="405" w:name="_Toc305146493"/>
      <w:bookmarkStart w:id="406" w:name="_Toc389741865"/>
      <w:bookmarkStart w:id="407" w:name="_Toc389744636"/>
      <w:bookmarkStart w:id="408" w:name="_Toc430071695"/>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Recommandation CEPT/ERC/REC 70-03</w:t>
      </w:r>
      <w:bookmarkEnd w:id="400"/>
      <w:bookmarkEnd w:id="401"/>
      <w:bookmarkEnd w:id="402"/>
      <w:bookmarkEnd w:id="403"/>
      <w:bookmarkEnd w:id="404"/>
      <w:bookmarkEnd w:id="405"/>
      <w:bookmarkEnd w:id="406"/>
      <w:bookmarkEnd w:id="407"/>
      <w:bookmarkEnd w:id="408"/>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Recommandation CEPT/ERC/REC 70-03 – Relating to the use of short range devices (SRD) (concernant l'utilisation des dispositifs à courte portée) décrit la situation générale concernant les attributions de fréquences communes pour les SRD dans les pays de la CEPT.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Par ailleurs, les pays membres de la CEPT sont censés pouvoir utiliser cette Recommandation comme document de </w:t>
      </w:r>
      <w:r w:rsidRPr="00BF6B21">
        <w:rPr>
          <w:rFonts w:asciiTheme="majorBidi" w:hAnsiTheme="majorBidi" w:cstheme="majorBidi"/>
          <w:noProof/>
          <w:szCs w:val="24"/>
          <w:lang w:val="fr-CH"/>
        </w:rPr>
        <w:lastRenderedPageBreak/>
        <w:t>référence lorsqu'ils élaborent leurs réglementations nationales.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Recommandation décrit les besoins en termes de gestion de spectre des SRD (bandes de fréquences attribuées, niveaux de puissance maximaux, antenne d'équipement, espacement entre canaux, facteur d'utilisation, licences et libre circulation).</w:t>
      </w:r>
    </w:p>
    <w:p w:rsidR="00CF706F" w:rsidRPr="00BF6B21" w:rsidRDefault="00CF706F" w:rsidP="00CF706F">
      <w:pPr>
        <w:pStyle w:val="Heading1"/>
        <w:rPr>
          <w:rFonts w:asciiTheme="majorBidi" w:hAnsiTheme="majorBidi" w:cstheme="majorBidi"/>
          <w:szCs w:val="24"/>
          <w:lang w:val="fr-CH"/>
        </w:rPr>
      </w:pPr>
      <w:bookmarkStart w:id="409" w:name="_Toc283218326"/>
      <w:bookmarkStart w:id="410" w:name="_Toc287278425"/>
      <w:bookmarkStart w:id="411" w:name="_Toc287279684"/>
      <w:bookmarkStart w:id="412" w:name="_Toc288225990"/>
      <w:bookmarkStart w:id="413" w:name="_Toc288480964"/>
      <w:bookmarkStart w:id="414" w:name="_Toc305146494"/>
      <w:bookmarkStart w:id="415" w:name="_Toc389741866"/>
      <w:bookmarkStart w:id="416" w:name="_Toc389744637"/>
      <w:bookmarkStart w:id="417" w:name="_Toc430071696"/>
      <w:bookmarkStart w:id="418" w:name="_Toc305146495"/>
      <w:bookmarkStart w:id="419" w:name="_Toc283218327"/>
      <w:bookmarkStart w:id="420" w:name="_Toc287278426"/>
      <w:bookmarkStart w:id="421" w:name="_Toc287279685"/>
      <w:r w:rsidRPr="00BF6B21">
        <w:rPr>
          <w:rFonts w:asciiTheme="majorBidi" w:hAnsiTheme="majorBidi" w:cstheme="majorBidi"/>
          <w:szCs w:val="24"/>
          <w:lang w:val="fr-CH"/>
        </w:rPr>
        <w:t>2</w:t>
      </w:r>
      <w:r w:rsidRPr="00BF6B21">
        <w:rPr>
          <w:rFonts w:asciiTheme="majorBidi" w:hAnsiTheme="majorBidi" w:cstheme="majorBidi"/>
          <w:szCs w:val="24"/>
          <w:lang w:val="fr-CH"/>
        </w:rPr>
        <w:tab/>
      </w:r>
      <w:r>
        <w:rPr>
          <w:rFonts w:asciiTheme="majorBidi" w:hAnsiTheme="majorBidi" w:cstheme="majorBidi"/>
          <w:noProof/>
          <w:szCs w:val="24"/>
          <w:lang w:val="fr-CH"/>
        </w:rPr>
        <w:t>B</w:t>
      </w:r>
      <w:r w:rsidRPr="00BF6B21">
        <w:rPr>
          <w:rFonts w:asciiTheme="majorBidi" w:hAnsiTheme="majorBidi" w:cstheme="majorBidi"/>
          <w:noProof/>
          <w:szCs w:val="24"/>
          <w:lang w:val="fr-CH"/>
        </w:rPr>
        <w:t>andes de fréquences</w:t>
      </w:r>
      <w:bookmarkEnd w:id="409"/>
      <w:bookmarkEnd w:id="410"/>
      <w:bookmarkEnd w:id="411"/>
      <w:bookmarkEnd w:id="412"/>
      <w:bookmarkEnd w:id="413"/>
      <w:bookmarkEnd w:id="414"/>
      <w:r>
        <w:rPr>
          <w:rFonts w:asciiTheme="majorBidi" w:hAnsiTheme="majorBidi" w:cstheme="majorBidi"/>
          <w:noProof/>
          <w:szCs w:val="24"/>
          <w:lang w:val="fr-CH"/>
        </w:rPr>
        <w:t xml:space="preserve"> et paramètres correspondants</w:t>
      </w:r>
      <w:bookmarkEnd w:id="415"/>
      <w:bookmarkEnd w:id="416"/>
      <w:bookmarkEnd w:id="417"/>
    </w:p>
    <w:p w:rsidR="00CF706F" w:rsidRPr="00E02CF7" w:rsidRDefault="00CF706F" w:rsidP="00CF706F">
      <w:pPr>
        <w:rPr>
          <w:rFonts w:asciiTheme="majorBidi" w:hAnsiTheme="majorBidi" w:cstheme="majorBidi"/>
          <w:noProof/>
          <w:szCs w:val="24"/>
          <w:lang w:val="fr-CH"/>
        </w:rPr>
      </w:pPr>
      <w:r w:rsidRPr="00BF6B21">
        <w:rPr>
          <w:rFonts w:asciiTheme="majorBidi" w:hAnsiTheme="majorBidi" w:cstheme="majorBidi"/>
          <w:noProof/>
          <w:szCs w:val="24"/>
          <w:lang w:val="fr-CH"/>
        </w:rPr>
        <w:t xml:space="preserve">Les applications et bandes de fréquences suivantes </w:t>
      </w:r>
      <w:r>
        <w:rPr>
          <w:rFonts w:asciiTheme="majorBidi" w:hAnsiTheme="majorBidi" w:cstheme="majorBidi"/>
          <w:noProof/>
          <w:szCs w:val="24"/>
          <w:lang w:val="fr-CH"/>
        </w:rPr>
        <w:t xml:space="preserve">pour les SRD </w:t>
      </w:r>
      <w:r w:rsidRPr="00BF6B21">
        <w:rPr>
          <w:rFonts w:asciiTheme="majorBidi" w:hAnsiTheme="majorBidi" w:cstheme="majorBidi"/>
          <w:noProof/>
          <w:szCs w:val="24"/>
          <w:lang w:val="fr-CH"/>
        </w:rPr>
        <w:t xml:space="preserve">font l'objet d'annexes </w:t>
      </w:r>
      <w:r>
        <w:rPr>
          <w:rFonts w:asciiTheme="majorBidi" w:hAnsiTheme="majorBidi" w:cstheme="majorBidi"/>
          <w:noProof/>
          <w:szCs w:val="24"/>
          <w:lang w:val="fr-CH"/>
        </w:rPr>
        <w:t xml:space="preserve">détaillées </w:t>
      </w:r>
      <w:r w:rsidRPr="00BF6B21">
        <w:rPr>
          <w:rFonts w:asciiTheme="majorBidi" w:hAnsiTheme="majorBidi" w:cstheme="majorBidi"/>
          <w:noProof/>
          <w:szCs w:val="24"/>
          <w:lang w:val="fr-CH"/>
        </w:rPr>
        <w:t>à la Recommandation CEPT/ERC/REC 70-03, qui est téléchargeable depuis le site internet du Bureau européen des radiocommunications (</w:t>
      </w:r>
      <w:hyperlink r:id="rId19" w:history="1">
        <w:r w:rsidRPr="00BF6B21">
          <w:rPr>
            <w:rStyle w:val="Hyperlink"/>
            <w:lang w:val="fr-CH"/>
          </w:rPr>
          <w:t>http://www.cept.org/eco</w:t>
        </w:r>
      </w:hyperlink>
      <w:r w:rsidRPr="00BF6B21">
        <w:rPr>
          <w:rFonts w:asciiTheme="majorBidi" w:hAnsiTheme="majorBidi" w:cstheme="majorBidi"/>
          <w:noProof/>
          <w:szCs w:val="24"/>
          <w:lang w:val="fr-CH"/>
        </w:rPr>
        <w:t>).</w:t>
      </w:r>
      <w:r>
        <w:rPr>
          <w:rFonts w:asciiTheme="majorBidi" w:hAnsiTheme="majorBidi" w:cstheme="majorBidi"/>
          <w:noProof/>
          <w:szCs w:val="24"/>
          <w:lang w:val="fr-CH"/>
        </w:rPr>
        <w:t xml:space="preserve"> La présente Recommandation reprend les renseignements actualisés </w:t>
      </w:r>
      <w:r w:rsidRPr="00E46FFC">
        <w:rPr>
          <w:rFonts w:asciiTheme="majorBidi" w:hAnsiTheme="majorBidi" w:cstheme="majorBidi"/>
          <w:noProof/>
          <w:szCs w:val="24"/>
          <w:lang w:val="fr-CH" w:eastAsia="zh-CN"/>
        </w:rPr>
        <w:t>concernant</w:t>
      </w:r>
      <w:r>
        <w:rPr>
          <w:rFonts w:asciiTheme="majorBidi" w:hAnsiTheme="majorBidi" w:cstheme="majorBidi"/>
          <w:noProof/>
          <w:szCs w:val="24"/>
          <w:lang w:val="fr-CH"/>
        </w:rPr>
        <w:t xml:space="preserve"> la réglementation sur les SRD dans les pays membres de la CEPT et est directement accessibles via le lien suivant:</w:t>
      </w:r>
      <w:r w:rsidRPr="00BF6B21">
        <w:rPr>
          <w:rFonts w:asciiTheme="majorBidi" w:hAnsiTheme="majorBidi" w:cstheme="majorBidi"/>
          <w:noProof/>
          <w:szCs w:val="24"/>
          <w:lang w:val="fr-CH"/>
        </w:rPr>
        <w:t xml:space="preserve"> </w:t>
      </w:r>
      <w:hyperlink r:id="rId20" w:history="1">
        <w:r w:rsidRPr="00E02CF7">
          <w:rPr>
            <w:color w:val="0000FF"/>
            <w:u w:val="single"/>
            <w:lang w:val="fr-CH"/>
          </w:rPr>
          <w:t>http://www.erodocdb.dk/Docs/doc98/official/pdf/REC7003E.PDF</w:t>
        </w:r>
      </w:hyperlink>
      <w:r w:rsidRPr="008A07A5">
        <w:footnoteReference w:customMarkFollows="1" w:id="4"/>
        <w:t>*.</w:t>
      </w:r>
    </w:p>
    <w:p w:rsidR="00CF706F" w:rsidRDefault="00CF706F" w:rsidP="00CF706F">
      <w:pPr>
        <w:rPr>
          <w:lang w:val="fr-CH"/>
        </w:rPr>
      </w:pPr>
      <w:r w:rsidRPr="00BF6B21">
        <w:rPr>
          <w:rFonts w:asciiTheme="majorBidi" w:hAnsiTheme="majorBidi" w:cstheme="majorBidi"/>
          <w:noProof/>
          <w:szCs w:val="24"/>
          <w:lang w:val="fr-CH"/>
        </w:rPr>
        <w:t>Il faut bien avoir à l'esprit qu'il s'agit de la situation la plus largement acceptée dans les Etats Membres de la CEPT mais que les attributions de fréquences ne sont pas toutes disponibles dans tous les pays.</w:t>
      </w:r>
      <w:r>
        <w:rPr>
          <w:rFonts w:asciiTheme="majorBidi" w:hAnsiTheme="majorBidi" w:cstheme="majorBidi"/>
          <w:noProof/>
          <w:szCs w:val="24"/>
          <w:lang w:val="fr-CH"/>
        </w:rPr>
        <w:t xml:space="preserve"> </w:t>
      </w:r>
      <w:r w:rsidRPr="00E02CF7">
        <w:rPr>
          <w:rFonts w:asciiTheme="majorBidi" w:hAnsiTheme="majorBidi" w:cstheme="majorBidi"/>
          <w:noProof/>
          <w:szCs w:val="24"/>
          <w:lang w:val="fr-CH"/>
        </w:rPr>
        <w:t>L'</w:t>
      </w:r>
      <w:r w:rsidRPr="00E02CF7">
        <w:rPr>
          <w:lang w:val="fr-CH"/>
        </w:rPr>
        <w:t xml:space="preserve">Appendice 1 à la Recommandation ERC 70-03 donne des renseignements détaillés sur la mise en oeuvre dans les pays membres de la CEPT. </w:t>
      </w:r>
    </w:p>
    <w:p w:rsidR="00CF706F" w:rsidRDefault="00CF706F" w:rsidP="00CF706F">
      <w:pPr>
        <w:rPr>
          <w:lang w:val="fr-CH"/>
        </w:rPr>
      </w:pPr>
      <w:r>
        <w:rPr>
          <w:lang w:val="fr-CH"/>
        </w:rPr>
        <w:t xml:space="preserve">Il convient de noter que les Appendices 1 et 3 représentent les renseignements les plus récents dont on dispose et que le </w:t>
      </w:r>
      <w:r w:rsidRPr="00753CC4">
        <w:t xml:space="preserve">Bureau </w:t>
      </w:r>
      <w:r>
        <w:rPr>
          <w:lang w:val="fr-CH"/>
        </w:rPr>
        <w:t xml:space="preserve">européen des communications (ECO) de la </w:t>
      </w:r>
      <w:r w:rsidRPr="00E02CF7">
        <w:rPr>
          <w:lang w:val="fr-CH"/>
        </w:rPr>
        <w:t xml:space="preserve">CEPT </w:t>
      </w:r>
      <w:r>
        <w:rPr>
          <w:lang w:val="fr-CH"/>
        </w:rPr>
        <w:t>met à jour périodiquement.</w:t>
      </w:r>
    </w:p>
    <w:p w:rsidR="00CF706F" w:rsidRDefault="00CF706F" w:rsidP="00CF706F">
      <w:pPr>
        <w:pStyle w:val="Headingb"/>
        <w:rPr>
          <w:lang w:val="fr-CH"/>
        </w:rPr>
      </w:pPr>
      <w:r w:rsidRPr="008D34ED">
        <w:rPr>
          <w:lang w:val="fr-CH"/>
        </w:rPr>
        <w:t>Renseignements sur les dispositifs SRD au niveau européen qui seront disponibles prochainement dans le système EFIS</w:t>
      </w:r>
      <w:r>
        <w:rPr>
          <w:lang w:val="fr-CH"/>
        </w:rPr>
        <w:t xml:space="preserve"> </w:t>
      </w:r>
    </w:p>
    <w:p w:rsidR="00CF706F" w:rsidRDefault="00CF706F" w:rsidP="00CF706F">
      <w:r>
        <w:rPr>
          <w:lang w:val="fr-CH"/>
        </w:rPr>
        <w:t>L</w:t>
      </w:r>
      <w:r w:rsidRPr="00E02CF7">
        <w:rPr>
          <w:lang w:val="fr-CH"/>
        </w:rPr>
        <w:t>a Recommandation ERC 70-03</w:t>
      </w:r>
      <w:r>
        <w:rPr>
          <w:lang w:val="fr-CH"/>
        </w:rPr>
        <w:t xml:space="preserve"> (y compris les renseignements relatifs à la mise en œuvre au niveau national) sera également disponible prochainement</w:t>
      </w:r>
      <w:r w:rsidRPr="00E02CF7">
        <w:rPr>
          <w:lang w:val="fr-CH"/>
        </w:rPr>
        <w:t xml:space="preserve"> </w:t>
      </w:r>
      <w:r>
        <w:rPr>
          <w:lang w:val="fr-CH"/>
        </w:rPr>
        <w:t xml:space="preserve">dans un </w:t>
      </w:r>
      <w:r w:rsidRPr="004E2FBB">
        <w:rPr>
          <w:lang w:val="fr-CH"/>
        </w:rPr>
        <w:t>format</w:t>
      </w:r>
      <w:r>
        <w:rPr>
          <w:lang w:val="fr-CH"/>
        </w:rPr>
        <w:t xml:space="preserve"> </w:t>
      </w:r>
      <w:r w:rsidRPr="004E2FBB">
        <w:rPr>
          <w:lang w:val="fr-CH"/>
        </w:rPr>
        <w:t>de données</w:t>
      </w:r>
      <w:r>
        <w:rPr>
          <w:lang w:val="fr-CH"/>
        </w:rPr>
        <w:t xml:space="preserve"> (la mise en œuvre est en cours) dans le Système </w:t>
      </w:r>
      <w:r w:rsidRPr="00753CC4">
        <w:t>d'information sur les fréquences du Bureau européen des communications</w:t>
      </w:r>
      <w:r>
        <w:t xml:space="preserve"> (ECO) (</w:t>
      </w:r>
      <w:hyperlink r:id="rId21" w:history="1">
        <w:r w:rsidRPr="00B90A3D">
          <w:rPr>
            <w:rStyle w:val="Hyperlink"/>
          </w:rPr>
          <w:t>www.efis.dk</w:t>
        </w:r>
      </w:hyperlink>
      <w:r>
        <w:t xml:space="preserve">); les renseignements relatifs aux </w:t>
      </w:r>
      <w:r w:rsidRPr="004E2FBB">
        <w:t>dispositifs</w:t>
      </w:r>
      <w:r>
        <w:t xml:space="preserve"> SRD sont accessibles sous le lien: </w:t>
      </w:r>
      <w:hyperlink r:id="rId22" w:history="1">
        <w:r>
          <w:rPr>
            <w:rStyle w:val="Hyperlink"/>
            <w:lang w:val="fr-CH"/>
          </w:rPr>
          <w:t xml:space="preserve">réglementation sur les dispositifs </w:t>
        </w:r>
        <w:r w:rsidRPr="001E2BB4">
          <w:rPr>
            <w:rStyle w:val="Hyperlink"/>
            <w:lang w:val="fr-CH"/>
          </w:rPr>
          <w:t>SRD</w:t>
        </w:r>
        <w:r>
          <w:rPr>
            <w:rStyle w:val="Hyperlink"/>
            <w:lang w:val="fr-CH"/>
          </w:rPr>
          <w:t xml:space="preserve"> de l'EFIS</w:t>
        </w:r>
      </w:hyperlink>
      <w:r>
        <w:t>. Cela signifie que les renseignements pourront prochainement être exportés au format csv (Excel).</w:t>
      </w:r>
    </w:p>
    <w:p w:rsidR="00CF706F" w:rsidRDefault="00CF706F" w:rsidP="00CF706F">
      <w:r>
        <w:rPr>
          <w:lang w:val="fr-CH"/>
        </w:rPr>
        <w:t xml:space="preserve">Les utilisateurs pourront sélectionner, rechercher et comparer les renseignements relatifs à la mise en œuvre concernant les dispositifs </w:t>
      </w:r>
      <w:r w:rsidRPr="004E2FBB">
        <w:t>SRD</w:t>
      </w:r>
      <w:r>
        <w:t xml:space="preserve"> </w:t>
      </w:r>
      <w:r>
        <w:rPr>
          <w:lang w:val="fr-CH"/>
        </w:rPr>
        <w:t xml:space="preserve">dans les différents pays européens (en fonction de la terminologie concernant l'application ou de la gamme de fréquences) pour toutes les applications </w:t>
      </w:r>
      <w:r w:rsidRPr="004E2FBB">
        <w:t>SRD</w:t>
      </w:r>
      <w:r>
        <w:t xml:space="preserve">. Tous les autres renseignements connexes dans la même gamme de fréquences, pour la totalité des applications ou certaines d'entre elles (par exemple les </w:t>
      </w:r>
      <w:r w:rsidRPr="008D34ED">
        <w:t>Document de référence ETSI</w:t>
      </w:r>
      <w:r>
        <w:t xml:space="preserve"> expliquant les caractéristiques techniques des applications</w:t>
      </w:r>
      <w:r w:rsidRPr="004C5765">
        <w:t xml:space="preserve"> </w:t>
      </w:r>
      <w:r w:rsidRPr="004E2FBB">
        <w:t>SRD</w:t>
      </w:r>
      <w:r>
        <w:t xml:space="preserve">, les </w:t>
      </w:r>
      <w:r w:rsidRPr="009B0192">
        <w:t>rapport</w:t>
      </w:r>
      <w:r>
        <w:t>s</w:t>
      </w:r>
      <w:r w:rsidRPr="009B0192">
        <w:t xml:space="preserve"> </w:t>
      </w:r>
      <w:r>
        <w:t>de l'</w:t>
      </w:r>
      <w:r w:rsidRPr="009B0192">
        <w:t>ECC</w:t>
      </w:r>
      <w:r>
        <w:t xml:space="preserve"> (</w:t>
      </w:r>
      <w:r w:rsidRPr="009B0192">
        <w:t xml:space="preserve">Comité sur les </w:t>
      </w:r>
      <w:r>
        <w:t>c</w:t>
      </w:r>
      <w:r w:rsidRPr="009B0192">
        <w:t xml:space="preserve">ommunications </w:t>
      </w:r>
      <w:r>
        <w:t>é</w:t>
      </w:r>
      <w:r w:rsidRPr="009B0192">
        <w:t>lectroniques</w:t>
      </w:r>
      <w:r>
        <w:t>), les décisions de la CE ou de l'</w:t>
      </w:r>
      <w:r w:rsidRPr="009B0192">
        <w:t>ECC</w:t>
      </w:r>
      <w:r>
        <w:t xml:space="preserve">, les équipements de classe 1, la documentation fournie par des tiers, les autres études, les questionnaires de la CEPT, les informations nationales, etc.) pourront aisément être consultés sur demande (c'est-à-dire qu'ils pourront être choisis par l'utilisateur) dans le </w:t>
      </w:r>
      <w:r w:rsidRPr="008D34ED">
        <w:rPr>
          <w:lang w:val="fr-CH"/>
        </w:rPr>
        <w:t>système EFIS</w:t>
      </w:r>
      <w:r>
        <w:rPr>
          <w:lang w:val="fr-CH"/>
        </w:rPr>
        <w:t xml:space="preserve">. Si nécessaire, les utilisateurs pourront aussi utiliser l'outil de traduction en ligne </w:t>
      </w:r>
      <w:r w:rsidRPr="008D34ED">
        <w:rPr>
          <w:lang w:val="fr-CH"/>
        </w:rPr>
        <w:t>EFIS</w:t>
      </w:r>
      <w:r>
        <w:rPr>
          <w:lang w:val="fr-CH"/>
        </w:rPr>
        <w:t xml:space="preserve"> pour accéder aux renseignements dans d'autres langues que l'anglais (cet outil est déjà en œuvre). Des renseignements détaillés pourront également être obtenus sur les interfaces d'application et les interfaces radioélectriques en ce qui concerne les mises en œuvre au niveau national. Les utilisateurs devront choisir un terme relatif à l'application </w:t>
      </w:r>
      <w:r>
        <w:rPr>
          <w:lang w:val="fr-CH"/>
        </w:rPr>
        <w:lastRenderedPageBreak/>
        <w:t>ou une gamme de fréquences ainsi que le pays et rechercher des renseignements sur l'interface radioélectrique au niveau national.</w:t>
      </w:r>
    </w:p>
    <w:p w:rsidR="00CF706F" w:rsidRPr="00E02CF7" w:rsidRDefault="00CF706F" w:rsidP="00CF706F">
      <w:pPr>
        <w:rPr>
          <w:lang w:val="fr-CH"/>
        </w:rPr>
      </w:pPr>
      <w:r w:rsidRPr="002E68D4">
        <w:rPr>
          <w:rFonts w:asciiTheme="majorBidi" w:hAnsiTheme="majorBidi" w:cstheme="majorBidi"/>
          <w:noProof/>
          <w:szCs w:val="24"/>
          <w:lang w:val="fr-CH"/>
        </w:rPr>
        <w:t>Le Tableau commun européen des attributions de fréquences (Tableau ECA) est également intégré dans le Système</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 xml:space="preserve">EFIS. Il </w:t>
      </w:r>
      <w:r>
        <w:rPr>
          <w:rFonts w:asciiTheme="majorBidi" w:hAnsiTheme="majorBidi" w:cstheme="majorBidi"/>
          <w:noProof/>
          <w:szCs w:val="24"/>
          <w:lang w:val="fr-CH"/>
        </w:rPr>
        <w:t>présente</w:t>
      </w:r>
      <w:r w:rsidRPr="002E68D4">
        <w:rPr>
          <w:rFonts w:asciiTheme="majorBidi" w:hAnsiTheme="majorBidi" w:cstheme="majorBidi"/>
          <w:noProof/>
          <w:szCs w:val="24"/>
          <w:lang w:val="fr-CH"/>
        </w:rPr>
        <w:t xml:space="preserve"> toutes les mesures d</w:t>
      </w:r>
      <w:r>
        <w:rPr>
          <w:rFonts w:asciiTheme="majorBidi" w:hAnsiTheme="majorBidi" w:cstheme="majorBidi"/>
          <w:noProof/>
          <w:szCs w:val="24"/>
          <w:lang w:val="fr-CH"/>
        </w:rPr>
        <w:t>'</w:t>
      </w:r>
      <w:r w:rsidRPr="002E68D4">
        <w:rPr>
          <w:rFonts w:asciiTheme="majorBidi" w:hAnsiTheme="majorBidi" w:cstheme="majorBidi"/>
          <w:noProof/>
          <w:szCs w:val="24"/>
          <w:lang w:val="fr-CH"/>
        </w:rPr>
        <w:t>harmonisation prises par l</w:t>
      </w:r>
      <w:r>
        <w:rPr>
          <w:rFonts w:asciiTheme="majorBidi" w:hAnsiTheme="majorBidi" w:cstheme="majorBidi"/>
          <w:noProof/>
          <w:szCs w:val="24"/>
          <w:lang w:val="fr-CH"/>
        </w:rPr>
        <w:t>'</w:t>
      </w:r>
      <w:r w:rsidRPr="002E68D4">
        <w:rPr>
          <w:rFonts w:asciiTheme="majorBidi" w:hAnsiTheme="majorBidi" w:cstheme="majorBidi"/>
          <w:noProof/>
          <w:szCs w:val="24"/>
          <w:lang w:val="fr-CH"/>
        </w:rPr>
        <w:t>ECC en</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matière de dispositifs SRD</w:t>
      </w:r>
      <w:r>
        <w:rPr>
          <w:rFonts w:ascii="Segoe UI" w:hAnsi="Segoe UI" w:cs="Segoe UI"/>
          <w:color w:val="000000"/>
          <w:sz w:val="20"/>
        </w:rPr>
        <w:t xml:space="preserve"> </w:t>
      </w:r>
      <w:r w:rsidRPr="002E68D4">
        <w:rPr>
          <w:rFonts w:asciiTheme="majorBidi" w:hAnsiTheme="majorBidi" w:cstheme="majorBidi"/>
          <w:noProof/>
          <w:szCs w:val="24"/>
          <w:lang w:val="fr-CH"/>
        </w:rPr>
        <w:t>ainsi</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que les</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Normes européennes harmonisées applicables de l</w:t>
      </w:r>
      <w:r>
        <w:rPr>
          <w:rFonts w:asciiTheme="majorBidi" w:hAnsiTheme="majorBidi" w:cstheme="majorBidi"/>
          <w:noProof/>
          <w:szCs w:val="24"/>
          <w:lang w:val="fr-CH"/>
        </w:rPr>
        <w:t>'</w:t>
      </w:r>
      <w:r w:rsidRPr="002E68D4">
        <w:rPr>
          <w:rFonts w:asciiTheme="majorBidi" w:hAnsiTheme="majorBidi" w:cstheme="majorBidi"/>
          <w:noProof/>
          <w:szCs w:val="24"/>
          <w:lang w:val="fr-CH"/>
        </w:rPr>
        <w:t>ETSI.</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Ce Tableau est disponible dans le Système d'information sur les fréquences du Bureau européen des communications</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(ECO) (EFIS)</w:t>
      </w:r>
      <w:r>
        <w:rPr>
          <w:rFonts w:asciiTheme="majorBidi" w:hAnsiTheme="majorBidi" w:cstheme="majorBidi"/>
          <w:noProof/>
          <w:szCs w:val="24"/>
          <w:lang w:val="fr-CH"/>
        </w:rPr>
        <w:t xml:space="preserve"> sous le lien</w:t>
      </w:r>
      <w:r w:rsidRPr="002E68D4">
        <w:rPr>
          <w:rFonts w:asciiTheme="majorBidi" w:hAnsiTheme="majorBidi" w:cstheme="majorBidi"/>
          <w:noProof/>
          <w:szCs w:val="24"/>
          <w:lang w:val="fr-CH"/>
        </w:rPr>
        <w:t>:</w:t>
      </w:r>
      <w:r>
        <w:rPr>
          <w:rFonts w:asciiTheme="majorBidi" w:hAnsiTheme="majorBidi" w:cstheme="majorBidi"/>
          <w:noProof/>
          <w:szCs w:val="24"/>
          <w:lang w:val="fr-CH"/>
        </w:rPr>
        <w:t xml:space="preserve"> </w:t>
      </w:r>
      <w:hyperlink r:id="rId23" w:history="1">
        <w:r w:rsidRPr="00AC3700">
          <w:rPr>
            <w:rStyle w:val="Hyperlink"/>
            <w:lang w:val="fr-CH" w:eastAsia="da-DK"/>
          </w:rPr>
          <w:t>EFIS</w:t>
        </w:r>
      </w:hyperlink>
      <w:r>
        <w:rPr>
          <w:rFonts w:asciiTheme="majorBidi" w:hAnsiTheme="majorBidi" w:cstheme="majorBidi"/>
          <w:noProof/>
          <w:szCs w:val="24"/>
          <w:lang w:val="fr-CH"/>
        </w:rPr>
        <w:t>.</w:t>
      </w:r>
    </w:p>
    <w:p w:rsidR="00CF706F" w:rsidRPr="00BF6B21" w:rsidRDefault="00CF706F" w:rsidP="00CF706F">
      <w:pPr>
        <w:pStyle w:val="Heading1"/>
        <w:rPr>
          <w:rFonts w:asciiTheme="majorBidi" w:hAnsiTheme="majorBidi" w:cstheme="majorBidi"/>
          <w:szCs w:val="24"/>
          <w:lang w:val="fr-CH"/>
        </w:rPr>
      </w:pPr>
      <w:bookmarkStart w:id="422" w:name="_Toc288225991"/>
      <w:bookmarkStart w:id="423" w:name="_Toc288480965"/>
      <w:bookmarkStart w:id="424" w:name="_Toc305146508"/>
      <w:bookmarkStart w:id="425" w:name="_Toc389741867"/>
      <w:bookmarkStart w:id="426" w:name="_Toc389744638"/>
      <w:bookmarkStart w:id="427" w:name="_Toc430071697"/>
      <w:bookmarkEnd w:id="418"/>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techniques</w:t>
      </w:r>
      <w:bookmarkEnd w:id="419"/>
      <w:bookmarkEnd w:id="420"/>
      <w:bookmarkEnd w:id="421"/>
      <w:bookmarkEnd w:id="422"/>
      <w:bookmarkEnd w:id="423"/>
      <w:bookmarkEnd w:id="424"/>
      <w:bookmarkEnd w:id="425"/>
      <w:bookmarkEnd w:id="426"/>
      <w:bookmarkEnd w:id="427"/>
    </w:p>
    <w:p w:rsidR="00CF706F" w:rsidRPr="00BF6B21" w:rsidRDefault="00CF706F" w:rsidP="00CF706F">
      <w:pPr>
        <w:pStyle w:val="Heading2"/>
        <w:rPr>
          <w:rFonts w:asciiTheme="majorBidi" w:hAnsiTheme="majorBidi" w:cstheme="majorBidi"/>
          <w:szCs w:val="24"/>
          <w:lang w:val="fr-CH"/>
        </w:rPr>
      </w:pPr>
      <w:bookmarkStart w:id="428" w:name="_Toc283218328"/>
      <w:bookmarkStart w:id="429" w:name="_Toc287278427"/>
      <w:bookmarkStart w:id="430" w:name="_Toc287279686"/>
      <w:bookmarkStart w:id="431" w:name="_Toc288225992"/>
      <w:bookmarkStart w:id="432" w:name="_Toc288480966"/>
      <w:bookmarkStart w:id="433" w:name="_Toc305146509"/>
      <w:bookmarkStart w:id="434" w:name="_Toc389741868"/>
      <w:bookmarkStart w:id="435" w:name="_Toc389744639"/>
      <w:bookmarkStart w:id="436" w:name="_Toc430071698"/>
      <w:r w:rsidRPr="00BF6B21">
        <w:rPr>
          <w:rFonts w:asciiTheme="majorBidi" w:hAnsiTheme="majorBidi" w:cstheme="majorBidi"/>
          <w:szCs w:val="24"/>
          <w:lang w:val="fr-CH"/>
        </w:rPr>
        <w:t>3.1</w:t>
      </w:r>
      <w:r w:rsidRPr="00BF6B21">
        <w:rPr>
          <w:rFonts w:asciiTheme="majorBidi" w:hAnsiTheme="majorBidi" w:cstheme="majorBidi"/>
          <w:szCs w:val="24"/>
          <w:lang w:val="fr-CH"/>
        </w:rPr>
        <w:tab/>
      </w:r>
      <w:r w:rsidRPr="00BF6B21">
        <w:rPr>
          <w:rFonts w:asciiTheme="majorBidi" w:hAnsiTheme="majorBidi" w:cstheme="majorBidi"/>
          <w:noProof/>
          <w:szCs w:val="24"/>
          <w:lang w:val="fr-CH"/>
        </w:rPr>
        <w:t>Normes de l'ETSI</w:t>
      </w:r>
      <w:bookmarkEnd w:id="428"/>
      <w:bookmarkEnd w:id="429"/>
      <w:bookmarkEnd w:id="430"/>
      <w:bookmarkEnd w:id="431"/>
      <w:bookmarkEnd w:id="432"/>
      <w:bookmarkEnd w:id="433"/>
      <w:bookmarkEnd w:id="434"/>
      <w:bookmarkEnd w:id="435"/>
      <w:bookmarkEnd w:id="436"/>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L'ETSI est chargé d'élaborer des normes harmonisées relatives aux équipements de télécommunication et de radiocommunication.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normes utilisées à des fins réglementaires sont appelées des normes européennes (avec EN en préfixe).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normes harmonisées portant sur les équipements de radiocommunication contiennent des spécifications visant à utiliser efficacement le spectre et à éviter les brouillages préjudiciables.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peuvent les utiliser dans le cadre de l'évaluation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L'application des normes harmonisées élaborées par l'ETSI n'est pas obligatoire; cependant, lorsqu'elles ne sont pas appliquées, un organisme notifié doit être consulté.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organisations de normalisation nationales sont tenues, de par le droit communautaire, de transposer les normes européennes de télécommunication (ETS ou EN) en normes nationales et de retirer les éventuelles normes nationales contradictoires.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ce qui concerne les SRD, l'ETSI a établi quatre normes génériques (EN 300 220, EN 300 330, EN 300 440 et EN 305 550) et un certain nombre de normes spécifiques portant sur des applications particulières.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Toutes les normes applicables concernant les SRD sont énumérées dans l'Appendice 2 de la Recommandation CEPT/ERC/REC 70-03.</w:t>
      </w:r>
    </w:p>
    <w:p w:rsidR="00CF706F" w:rsidRPr="00BF6B21" w:rsidRDefault="00CF706F" w:rsidP="00CF706F">
      <w:pPr>
        <w:pStyle w:val="Heading2"/>
        <w:rPr>
          <w:rFonts w:asciiTheme="majorBidi" w:hAnsiTheme="majorBidi" w:cstheme="majorBidi"/>
          <w:szCs w:val="24"/>
          <w:lang w:val="fr-CH"/>
        </w:rPr>
      </w:pPr>
      <w:bookmarkStart w:id="437" w:name="_Toc283218329"/>
      <w:bookmarkStart w:id="438" w:name="_Toc287278428"/>
      <w:bookmarkStart w:id="439" w:name="_Toc287279687"/>
      <w:bookmarkStart w:id="440" w:name="_Toc288225993"/>
      <w:bookmarkStart w:id="441" w:name="_Toc288480967"/>
      <w:bookmarkStart w:id="442" w:name="_Toc305146510"/>
      <w:bookmarkStart w:id="443" w:name="_Toc389741869"/>
      <w:bookmarkStart w:id="444" w:name="_Toc389744640"/>
      <w:bookmarkStart w:id="445" w:name="_Toc430071699"/>
      <w:r w:rsidRPr="00BF6B21">
        <w:rPr>
          <w:rFonts w:asciiTheme="majorBidi" w:hAnsiTheme="majorBidi" w:cstheme="majorBidi"/>
          <w:szCs w:val="24"/>
          <w:lang w:val="fr-CH"/>
        </w:rPr>
        <w:t>3.2</w:t>
      </w:r>
      <w:r w:rsidRPr="00BF6B21">
        <w:rPr>
          <w:rFonts w:asciiTheme="majorBidi" w:hAnsiTheme="majorBidi" w:cstheme="majorBidi"/>
          <w:szCs w:val="24"/>
          <w:lang w:val="fr-CH"/>
        </w:rPr>
        <w:tab/>
      </w:r>
      <w:r w:rsidRPr="00BF6B21">
        <w:rPr>
          <w:rFonts w:asciiTheme="majorBidi" w:hAnsiTheme="majorBidi" w:cstheme="majorBidi"/>
          <w:noProof/>
          <w:szCs w:val="24"/>
          <w:lang w:val="fr-CH"/>
        </w:rPr>
        <w:t>CEM et sécurité</w:t>
      </w:r>
      <w:bookmarkEnd w:id="437"/>
      <w:bookmarkEnd w:id="438"/>
      <w:bookmarkEnd w:id="439"/>
      <w:bookmarkEnd w:id="440"/>
      <w:bookmarkEnd w:id="441"/>
      <w:bookmarkEnd w:id="442"/>
      <w:bookmarkEnd w:id="443"/>
      <w:bookmarkEnd w:id="444"/>
      <w:bookmarkEnd w:id="445"/>
    </w:p>
    <w:p w:rsidR="00CF706F" w:rsidRPr="00BF6B21" w:rsidRDefault="00CF706F" w:rsidP="00CF706F">
      <w:pPr>
        <w:pStyle w:val="Heading3"/>
        <w:rPr>
          <w:rFonts w:asciiTheme="majorBidi" w:hAnsiTheme="majorBidi" w:cstheme="majorBidi"/>
          <w:szCs w:val="24"/>
          <w:lang w:val="fr-CH"/>
        </w:rPr>
      </w:pPr>
      <w:bookmarkStart w:id="446" w:name="_Toc283218330"/>
      <w:bookmarkStart w:id="447" w:name="_Toc288225994"/>
      <w:r w:rsidRPr="00BF6B21">
        <w:rPr>
          <w:rFonts w:asciiTheme="majorBidi" w:hAnsiTheme="majorBidi" w:cstheme="majorBidi"/>
          <w:szCs w:val="24"/>
          <w:lang w:val="fr-CH"/>
        </w:rPr>
        <w:t>3.2.1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CEM</w:t>
      </w:r>
      <w:bookmarkEnd w:id="446"/>
      <w:bookmarkEnd w:id="447"/>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Tous les pays de la CEPT ont des spécifications relatives à la compatibilité électromagnétique, qui sont, pour l'essentiel fondées sur des normes de la Commission électrotechnique internationale (CEI) et du Comité international spécial des perturbations radioélectriques (CISPR) ou, dans certains cas, sur des normes relatives à la CEM de l'ETSI ou du CENELEC.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l'UE/AELE, les normes harmonisées à l'échelle européenne provenant de l'ETSI et du CENELEC constituent les documents de référence pour la présomption de conformité aux exigences impératives de la directive 2004/108/CE concernant la CEM (la plupart de ces normes européennes sont citées dans la Recommandation CEPT/ERC/REC 70-03).</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fabricant doit apposer le marquage CE sur les équipements électriques qu'il produit et doit pouvoir présenter une déclaration de conformité CE signée par lui-même ainsi qu'un dossier technique.</w:t>
      </w:r>
      <w:r w:rsidRPr="00BF6B21">
        <w:rPr>
          <w:rFonts w:asciiTheme="majorBidi" w:hAnsiTheme="majorBidi" w:cstheme="majorBidi"/>
          <w:szCs w:val="24"/>
          <w:lang w:val="fr-CH"/>
        </w:rPr>
        <w:t xml:space="preserve"> Il a la possibilité d'établir ces documents sur la base d'une étude de conformité qu'il aura réalisée. </w:t>
      </w:r>
      <w:r w:rsidRPr="00BF6B21">
        <w:rPr>
          <w:rFonts w:asciiTheme="majorBidi" w:hAnsiTheme="majorBidi" w:cstheme="majorBidi"/>
          <w:noProof/>
          <w:szCs w:val="24"/>
          <w:lang w:val="fr-CH"/>
        </w:rPr>
        <w:t>La plupart des normes harmonisées à l'échelle européenne dans l'EEE sont fondées sur des normes CEI/CISPR.</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pays de la CEPT situés hors de l'UE/AELE acceptent pour la plupart un rapport de test provenant d'un laboratoire agréé de l'EEE et situé dans l'UE/AELE comme preuve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certains demandent un rapport de test de conformité provenant de l'un de leurs laboratoires nationaux.</w:t>
      </w:r>
    </w:p>
    <w:p w:rsidR="00CF706F" w:rsidRPr="00BF6B21" w:rsidRDefault="00CF706F" w:rsidP="00CF706F">
      <w:pPr>
        <w:pStyle w:val="Heading3"/>
        <w:rPr>
          <w:rFonts w:asciiTheme="majorBidi" w:hAnsiTheme="majorBidi" w:cstheme="majorBidi"/>
          <w:szCs w:val="24"/>
          <w:lang w:val="fr-CH"/>
        </w:rPr>
      </w:pPr>
      <w:bookmarkStart w:id="448" w:name="_Toc283218331"/>
      <w:bookmarkStart w:id="449" w:name="_Toc288225995"/>
      <w:r w:rsidRPr="00BF6B21">
        <w:rPr>
          <w:rFonts w:asciiTheme="majorBidi" w:hAnsiTheme="majorBidi" w:cstheme="majorBidi"/>
          <w:szCs w:val="24"/>
          <w:lang w:val="fr-CH"/>
        </w:rPr>
        <w:lastRenderedPageBreak/>
        <w:t>3.2.2</w:t>
      </w:r>
      <w:r w:rsidRPr="00BF6B21">
        <w:rPr>
          <w:rFonts w:asciiTheme="majorBidi" w:hAnsiTheme="majorBidi" w:cstheme="majorBidi"/>
          <w:szCs w:val="24"/>
          <w:lang w:val="fr-CH"/>
        </w:rPr>
        <w:tab/>
      </w:r>
      <w:r w:rsidRPr="00BF6B21">
        <w:rPr>
          <w:rFonts w:asciiTheme="majorBidi" w:hAnsiTheme="majorBidi" w:cstheme="majorBidi"/>
          <w:noProof/>
          <w:szCs w:val="24"/>
          <w:lang w:val="fr-CH"/>
        </w:rPr>
        <w:t>Sécurité électrique</w:t>
      </w:r>
      <w:bookmarkEnd w:id="448"/>
      <w:bookmarkEnd w:id="449"/>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général, les pays européens ont des spécifications relatives à la sécurité (électrique), fondées sur des normes de la CEI.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la plupart des cas, la norme CEI 60950 et ses amendements s'appliquent aux équipements de radiocommunication.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Dans l'EEE, les normes harmonisées à l'échelle européenne provenant du CENELEC constituent les documents de référence pour la présomption de conformité aux exigences impératives de la directive 2006/95/CE concernant les équipements à basse tension.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norme harmonisée à l'échelle européenne la plus pertinente concernant les équipements de radiocommunication est la norme EN 60950 et ses amendements, qui sont fondés sur la norme CEI 60950.</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pays de la CEPT situés en dehors de l'UE/AELE exigent généralement un certificat selon la méthode OC (= méthode internationale de certification de l'IECEE), accordé par l'un des membres appliquant la méthode OC, comme preuve de conformité à la norme CEI 60950.</w:t>
      </w:r>
    </w:p>
    <w:p w:rsidR="00CF706F" w:rsidRPr="00BF6B21" w:rsidRDefault="00CF706F" w:rsidP="00CF706F">
      <w:pPr>
        <w:pStyle w:val="Note"/>
        <w:rPr>
          <w:rFonts w:asciiTheme="majorBidi" w:hAnsiTheme="majorBidi" w:cstheme="majorBidi"/>
          <w:szCs w:val="24"/>
          <w:lang w:val="fr-CH"/>
        </w:rPr>
      </w:pPr>
      <w:r w:rsidRPr="00BF6B21">
        <w:rPr>
          <w:rFonts w:asciiTheme="majorBidi" w:hAnsiTheme="majorBidi" w:cstheme="majorBidi"/>
          <w:noProof/>
          <w:szCs w:val="24"/>
          <w:lang w:val="fr-CH"/>
        </w:rPr>
        <w:t>NOTE 1 – La plupart des autorités douanières de l'UE exigent que les équipements provenant de pays situés hors de l'EEE soient marqués CE pour la CEM et la sécurité (électrique) et qu'une déclaration EC de conformité (délivrée par le fabricant) soit présentée, avant qu'elles n'accordent une licence d'importation.</w:t>
      </w:r>
    </w:p>
    <w:p w:rsidR="00CF706F" w:rsidRPr="00BF6B21" w:rsidRDefault="00CF706F" w:rsidP="00CF706F">
      <w:pPr>
        <w:pStyle w:val="Heading2"/>
        <w:rPr>
          <w:rFonts w:asciiTheme="majorBidi" w:hAnsiTheme="majorBidi" w:cstheme="majorBidi"/>
          <w:szCs w:val="24"/>
          <w:lang w:val="fr-CH"/>
        </w:rPr>
      </w:pPr>
      <w:bookmarkStart w:id="450" w:name="_Toc283218332"/>
      <w:bookmarkStart w:id="451" w:name="_Toc287278429"/>
      <w:bookmarkStart w:id="452" w:name="_Toc287279688"/>
      <w:bookmarkStart w:id="453" w:name="_Toc288225996"/>
      <w:bookmarkStart w:id="454" w:name="_Toc288480968"/>
      <w:bookmarkStart w:id="455" w:name="_Toc305146511"/>
      <w:bookmarkStart w:id="456" w:name="_Toc389741870"/>
      <w:bookmarkStart w:id="457" w:name="_Toc389744641"/>
      <w:bookmarkStart w:id="458" w:name="_Toc430071700"/>
      <w:r w:rsidRPr="00BF6B21">
        <w:rPr>
          <w:rFonts w:asciiTheme="majorBidi" w:hAnsiTheme="majorBidi" w:cstheme="majorBidi"/>
          <w:szCs w:val="24"/>
          <w:lang w:val="fr-CH"/>
        </w:rPr>
        <w:t>3.3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nationales en matière d'homologation</w:t>
      </w:r>
      <w:bookmarkEnd w:id="450"/>
      <w:bookmarkEnd w:id="451"/>
      <w:bookmarkEnd w:id="452"/>
      <w:bookmarkEnd w:id="453"/>
      <w:bookmarkEnd w:id="454"/>
      <w:bookmarkEnd w:id="455"/>
      <w:bookmarkEnd w:id="456"/>
      <w:bookmarkEnd w:id="457"/>
      <w:bookmarkEnd w:id="458"/>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Etats membres de la CEPT qui ne sont pas membres de l'UE/AELE et qui n'ont pas appliqué la directive R&amp;TTE, ont des réglementations nationales qui sont parfois fondées sur cette directive et utilisent des spécifications applicables aux équipements hertziens qui reposent sur des normes EN transposées ou qui continuent à être fondées, dans certains cas, sur leurs prédécesseurs (Recommandations de la CEPT ou normes entièrement nationales).</w:t>
      </w:r>
    </w:p>
    <w:p w:rsidR="00CF706F" w:rsidRPr="00BF6B21" w:rsidRDefault="00CF706F" w:rsidP="00CF706F">
      <w:pPr>
        <w:pStyle w:val="Heading1"/>
        <w:rPr>
          <w:rFonts w:asciiTheme="majorBidi" w:hAnsiTheme="majorBidi" w:cstheme="majorBidi"/>
          <w:szCs w:val="24"/>
          <w:lang w:val="fr-CH"/>
        </w:rPr>
      </w:pPr>
      <w:bookmarkStart w:id="459" w:name="_Toc283218333"/>
      <w:bookmarkStart w:id="460" w:name="_Toc287278430"/>
      <w:bookmarkStart w:id="461" w:name="_Toc287279689"/>
      <w:bookmarkStart w:id="462" w:name="_Toc288225997"/>
      <w:bookmarkStart w:id="463" w:name="_Toc288480969"/>
      <w:bookmarkStart w:id="464" w:name="_Toc305146512"/>
      <w:bookmarkStart w:id="465" w:name="_Toc389741871"/>
      <w:bookmarkStart w:id="466" w:name="_Toc389744642"/>
      <w:bookmarkStart w:id="467" w:name="_Toc430071701"/>
      <w:r w:rsidRPr="00BF6B21">
        <w:rPr>
          <w:rFonts w:asciiTheme="majorBidi" w:hAnsiTheme="majorBidi" w:cstheme="majorBidi"/>
          <w:szCs w:val="24"/>
          <w:lang w:val="fr-CH"/>
        </w:rPr>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fréquences utilisées</w:t>
      </w:r>
      <w:bookmarkEnd w:id="459"/>
      <w:bookmarkEnd w:id="460"/>
      <w:bookmarkEnd w:id="461"/>
      <w:bookmarkEnd w:id="462"/>
      <w:bookmarkEnd w:id="463"/>
      <w:bookmarkEnd w:id="464"/>
      <w:bookmarkEnd w:id="465"/>
      <w:bookmarkEnd w:id="466"/>
      <w:bookmarkEnd w:id="467"/>
    </w:p>
    <w:p w:rsidR="00CF706F" w:rsidRPr="00BF6B21" w:rsidRDefault="00CF706F" w:rsidP="00CF706F">
      <w:pPr>
        <w:pStyle w:val="Heading2"/>
        <w:rPr>
          <w:rFonts w:asciiTheme="majorBidi" w:hAnsiTheme="majorBidi" w:cstheme="majorBidi"/>
          <w:szCs w:val="24"/>
          <w:lang w:val="fr-CH"/>
        </w:rPr>
      </w:pPr>
      <w:bookmarkStart w:id="468" w:name="_Toc283218334"/>
      <w:bookmarkStart w:id="469" w:name="_Toc287278431"/>
      <w:bookmarkStart w:id="470" w:name="_Toc287279690"/>
      <w:bookmarkStart w:id="471" w:name="_Toc288225998"/>
      <w:bookmarkStart w:id="472" w:name="_Toc288480970"/>
      <w:bookmarkStart w:id="473" w:name="_Toc305146513"/>
      <w:bookmarkStart w:id="474" w:name="_Toc389741872"/>
      <w:bookmarkStart w:id="475" w:name="_Toc389744643"/>
      <w:bookmarkStart w:id="476" w:name="_Toc430071702"/>
      <w:r w:rsidRPr="00BF6B21">
        <w:rPr>
          <w:rFonts w:asciiTheme="majorBidi" w:hAnsiTheme="majorBidi" w:cstheme="majorBidi"/>
          <w:szCs w:val="24"/>
          <w:lang w:val="fr-CH"/>
        </w:rPr>
        <w:t>4.1</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rayonnée ou champ magnétique</w:t>
      </w:r>
      <w:bookmarkEnd w:id="468"/>
      <w:bookmarkEnd w:id="469"/>
      <w:bookmarkEnd w:id="470"/>
      <w:bookmarkEnd w:id="471"/>
      <w:bookmarkEnd w:id="472"/>
      <w:bookmarkEnd w:id="473"/>
      <w:bookmarkEnd w:id="474"/>
      <w:bookmarkEnd w:id="475"/>
      <w:bookmarkEnd w:id="476"/>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noProof/>
          <w:szCs w:val="24"/>
          <w:lang w:val="fr-CH"/>
        </w:rPr>
        <w:t>Les limites de la puissance rayonnée ou du champ H mentionnées dans la Recommandation CEPT/ERC/REC 70-03 correspondent aux valeurs maximales autorisées pour les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niveaux, déterminés après une analyse détaillée au sein de l'ETSI et du CER, dépendent de la plage de fréquences et des applications choisies.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niveau moyen de champ H/de puissance est de 5 dB(µA/m) à 10 m.</w:t>
      </w:r>
    </w:p>
    <w:p w:rsidR="00CF706F" w:rsidRPr="00BF6B21" w:rsidRDefault="00CF706F" w:rsidP="00CF706F">
      <w:pPr>
        <w:pStyle w:val="Heading2"/>
        <w:rPr>
          <w:rFonts w:asciiTheme="majorBidi" w:hAnsiTheme="majorBidi" w:cstheme="majorBidi"/>
          <w:szCs w:val="24"/>
          <w:lang w:val="fr-CH"/>
        </w:rPr>
      </w:pPr>
      <w:bookmarkStart w:id="477" w:name="_Toc283218335"/>
      <w:bookmarkStart w:id="478" w:name="_Toc287278432"/>
      <w:bookmarkStart w:id="479" w:name="_Toc287279691"/>
      <w:bookmarkStart w:id="480" w:name="_Toc288225999"/>
      <w:bookmarkStart w:id="481" w:name="_Toc288480971"/>
      <w:bookmarkStart w:id="482" w:name="_Toc305146514"/>
      <w:bookmarkStart w:id="483" w:name="_Toc389741873"/>
      <w:bookmarkStart w:id="484" w:name="_Toc389744644"/>
      <w:bookmarkStart w:id="485" w:name="_Toc430071703"/>
      <w:r w:rsidRPr="00BF6B21">
        <w:rPr>
          <w:rFonts w:asciiTheme="majorBidi" w:hAnsiTheme="majorBidi" w:cstheme="majorBidi"/>
          <w:szCs w:val="24"/>
          <w:lang w:val="fr-CH"/>
        </w:rPr>
        <w:t>4.2</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de l'émetteur</w:t>
      </w:r>
      <w:bookmarkEnd w:id="477"/>
      <w:bookmarkEnd w:id="478"/>
      <w:bookmarkEnd w:id="479"/>
      <w:bookmarkEnd w:id="480"/>
      <w:bookmarkEnd w:id="481"/>
      <w:bookmarkEnd w:id="482"/>
      <w:bookmarkEnd w:id="483"/>
      <w:bookmarkEnd w:id="484"/>
      <w:bookmarkEnd w:id="485"/>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Trois grands types d'antennes d'émetteur sont utilisés pour les SRD:</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intégrée (pas de prise d'antenne externe),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spécialisée (homologuée avec l'équipement ou conformité évaluée),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externe (équipement homologué sans antenne).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antennes externes ne pourront être utilisées que dans des cas exceptionnels, qui seront indiqués dans l'Annexe appropriée de la Recommandation CEPT/ERC/REC 70-03.</w:t>
      </w:r>
    </w:p>
    <w:p w:rsidR="00CF706F" w:rsidRPr="00BF6B21" w:rsidRDefault="00CF706F" w:rsidP="00CF706F">
      <w:pPr>
        <w:pStyle w:val="Heading2"/>
        <w:rPr>
          <w:rFonts w:asciiTheme="majorBidi" w:hAnsiTheme="majorBidi" w:cstheme="majorBidi"/>
          <w:szCs w:val="24"/>
          <w:lang w:val="fr-CH"/>
        </w:rPr>
      </w:pPr>
      <w:bookmarkStart w:id="486" w:name="_Toc283218336"/>
      <w:bookmarkStart w:id="487" w:name="_Toc287278433"/>
      <w:bookmarkStart w:id="488" w:name="_Toc287279692"/>
      <w:bookmarkStart w:id="489" w:name="_Toc288226000"/>
      <w:bookmarkStart w:id="490" w:name="_Toc288480972"/>
      <w:bookmarkStart w:id="491" w:name="_Toc305146515"/>
      <w:bookmarkStart w:id="492" w:name="_Toc389741874"/>
      <w:bookmarkStart w:id="493" w:name="_Toc389744645"/>
      <w:bookmarkStart w:id="494" w:name="_Toc430071704"/>
      <w:r w:rsidRPr="00BF6B21">
        <w:rPr>
          <w:rFonts w:asciiTheme="majorBidi" w:hAnsiTheme="majorBidi" w:cstheme="majorBidi"/>
          <w:szCs w:val="24"/>
          <w:lang w:val="fr-CH"/>
        </w:rPr>
        <w:t>4.3</w:t>
      </w:r>
      <w:r w:rsidRPr="00BF6B21">
        <w:rPr>
          <w:rFonts w:asciiTheme="majorBidi" w:hAnsiTheme="majorBidi" w:cstheme="majorBidi"/>
          <w:szCs w:val="24"/>
          <w:lang w:val="fr-CH"/>
        </w:rPr>
        <w:tab/>
      </w:r>
      <w:r w:rsidRPr="00BF6B21">
        <w:rPr>
          <w:rFonts w:asciiTheme="majorBidi" w:hAnsiTheme="majorBidi" w:cstheme="majorBidi"/>
          <w:noProof/>
          <w:szCs w:val="24"/>
          <w:lang w:val="fr-CH"/>
        </w:rPr>
        <w:t>Espacement entre canaux</w:t>
      </w:r>
      <w:bookmarkEnd w:id="486"/>
      <w:bookmarkEnd w:id="487"/>
      <w:bookmarkEnd w:id="488"/>
      <w:bookmarkEnd w:id="489"/>
      <w:bookmarkEnd w:id="490"/>
      <w:bookmarkEnd w:id="491"/>
      <w:bookmarkEnd w:id="492"/>
      <w:bookmarkEnd w:id="493"/>
      <w:bookmarkEnd w:id="494"/>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espacements de canaux pour les SRD sont définis en fonction des besoins des différentes applications.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peuvent varier entre 5 kHz et 200 kHz; dans certains cas, c'est directement le principe «aucun espacement entre canaux – la totalité de la bande de fréquences indiquée peut être utilisée» qui s'applique.</w:t>
      </w:r>
    </w:p>
    <w:p w:rsidR="00CF706F" w:rsidRPr="00BF6B21" w:rsidRDefault="00CF706F" w:rsidP="00CF706F">
      <w:pPr>
        <w:pStyle w:val="Heading2"/>
        <w:rPr>
          <w:rFonts w:asciiTheme="majorBidi" w:hAnsiTheme="majorBidi" w:cstheme="majorBidi"/>
          <w:szCs w:val="24"/>
          <w:lang w:val="fr-CH"/>
        </w:rPr>
      </w:pPr>
      <w:bookmarkStart w:id="495" w:name="_Toc283218337"/>
      <w:bookmarkStart w:id="496" w:name="_Toc287278434"/>
      <w:bookmarkStart w:id="497" w:name="_Toc287279693"/>
      <w:bookmarkStart w:id="498" w:name="_Toc288226001"/>
      <w:bookmarkStart w:id="499" w:name="_Toc288480973"/>
      <w:bookmarkStart w:id="500" w:name="_Toc305146516"/>
      <w:bookmarkStart w:id="501" w:name="_Toc389741875"/>
      <w:bookmarkStart w:id="502" w:name="_Toc389744646"/>
      <w:bookmarkStart w:id="503" w:name="_Toc430071705"/>
      <w:r w:rsidRPr="00BF6B21">
        <w:rPr>
          <w:rFonts w:asciiTheme="majorBidi" w:hAnsiTheme="majorBidi" w:cstheme="majorBidi"/>
          <w:szCs w:val="24"/>
          <w:lang w:val="fr-CH"/>
        </w:rPr>
        <w:lastRenderedPageBreak/>
        <w:t>4.4</w:t>
      </w:r>
      <w:r w:rsidRPr="00BF6B21">
        <w:rPr>
          <w:rFonts w:asciiTheme="majorBidi" w:hAnsiTheme="majorBidi" w:cstheme="majorBidi"/>
          <w:szCs w:val="24"/>
          <w:lang w:val="fr-CH"/>
        </w:rPr>
        <w:tab/>
      </w:r>
      <w:r w:rsidRPr="00BF6B21">
        <w:rPr>
          <w:rFonts w:asciiTheme="majorBidi" w:hAnsiTheme="majorBidi" w:cstheme="majorBidi"/>
          <w:noProof/>
          <w:szCs w:val="24"/>
          <w:lang w:val="fr-CH"/>
        </w:rPr>
        <w:t>Catégories de facteur d'utilisation</w:t>
      </w:r>
      <w:bookmarkEnd w:id="495"/>
      <w:bookmarkEnd w:id="496"/>
      <w:bookmarkEnd w:id="497"/>
      <w:bookmarkEnd w:id="498"/>
      <w:bookmarkEnd w:id="499"/>
      <w:bookmarkEnd w:id="500"/>
      <w:bookmarkEnd w:id="501"/>
      <w:bookmarkEnd w:id="502"/>
      <w:bookmarkEnd w:id="503"/>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norme ETSI EN 300 220</w:t>
      </w:r>
      <w:r w:rsidRPr="00BF6B21">
        <w:rPr>
          <w:rFonts w:asciiTheme="majorBidi" w:hAnsiTheme="majorBidi" w:cstheme="majorBidi"/>
          <w:noProof/>
          <w:szCs w:val="24"/>
          <w:lang w:val="fr-CH"/>
        </w:rPr>
        <w:noBreakHyphen/>
        <w:t>1 définit le facteur d'utilisation comme suit: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Dans le cadre de ce document, le terme facteur d'utilisation désigne la durée, exprimée en pourcentage, «d'activité» maximum de l'émetteur pour une période d'une heure.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dispositif peut être déclenché automatiquement ou manuellement et le caractère fixe ou aléatoire du facteur d'utilisation dépendra aussi du type de déclenchement du dispositif.</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En ce qui concerne les dispositifs à fonctionnement automatique, qu'ils soient à commande logicielle ou préprogrammés, le fournisseur doit déclarer la ou les catégories de facteur d'utilisation pour l'équipement testé (voir le Tableau </w:t>
      </w:r>
      <w:r>
        <w:rPr>
          <w:rFonts w:asciiTheme="majorBidi" w:hAnsiTheme="majorBidi" w:cstheme="majorBidi"/>
          <w:noProof/>
          <w:szCs w:val="24"/>
          <w:lang w:val="fr-CH"/>
        </w:rPr>
        <w:t>9</w:t>
      </w:r>
      <w:r w:rsidRPr="00BF6B21">
        <w:rPr>
          <w:rFonts w:asciiTheme="majorBidi" w:hAnsiTheme="majorBidi" w:cstheme="majorBidi"/>
          <w:noProof/>
          <w:szCs w:val="24"/>
          <w:lang w:val="fr-CH"/>
        </w:rPr>
        <w:t>).</w:t>
      </w:r>
    </w:p>
    <w:p w:rsidR="00CF706F" w:rsidRPr="00BF6B21" w:rsidRDefault="00CF706F" w:rsidP="00CF706F">
      <w:pPr>
        <w:pStyle w:val="TableNo"/>
        <w:rPr>
          <w:lang w:val="fr-CH"/>
        </w:rPr>
      </w:pPr>
      <w:r>
        <w:rPr>
          <w:lang w:val="fr-CH"/>
        </w:rPr>
        <w:t>TABLEAU 9</w:t>
      </w:r>
    </w:p>
    <w:tbl>
      <w:tblPr>
        <w:tblW w:w="9639" w:type="dxa"/>
        <w:jc w:val="center"/>
        <w:tblLayout w:type="fixed"/>
        <w:tblLook w:val="0000" w:firstRow="0" w:lastRow="0" w:firstColumn="0" w:lastColumn="0" w:noHBand="0" w:noVBand="0"/>
      </w:tblPr>
      <w:tblGrid>
        <w:gridCol w:w="327"/>
        <w:gridCol w:w="877"/>
        <w:gridCol w:w="1444"/>
        <w:gridCol w:w="1694"/>
        <w:gridCol w:w="1488"/>
        <w:gridCol w:w="3809"/>
      </w:tblGrid>
      <w:tr w:rsidR="00CF706F" w:rsidRPr="00BF6B21" w:rsidTr="00775C35">
        <w:trPr>
          <w:jc w:val="center"/>
        </w:trPr>
        <w:tc>
          <w:tcPr>
            <w:tcW w:w="327" w:type="dxa"/>
            <w:tcBorders>
              <w:top w:val="single" w:sz="6" w:space="0" w:color="auto"/>
              <w:left w:val="single" w:sz="6" w:space="0" w:color="auto"/>
              <w:bottom w:val="single" w:sz="4" w:space="0" w:color="auto"/>
              <w:right w:val="single" w:sz="4" w:space="0" w:color="auto"/>
            </w:tcBorders>
          </w:tcPr>
          <w:p w:rsidR="00CF706F" w:rsidRPr="00BF6B21" w:rsidRDefault="00CF706F" w:rsidP="00775C35">
            <w:pPr>
              <w:keepNext/>
              <w:keepLines/>
              <w:rPr>
                <w:rFonts w:asciiTheme="majorBidi" w:hAnsiTheme="majorBidi" w:cstheme="majorBidi"/>
                <w:szCs w:val="24"/>
                <w:lang w:val="fr-CH"/>
              </w:rPr>
            </w:pPr>
          </w:p>
        </w:tc>
        <w:tc>
          <w:tcPr>
            <w:tcW w:w="877" w:type="dxa"/>
            <w:tcBorders>
              <w:top w:val="single" w:sz="6" w:space="0" w:color="auto"/>
              <w:left w:val="single" w:sz="4" w:space="0" w:color="auto"/>
              <w:bottom w:val="single" w:sz="4" w:space="0" w:color="auto"/>
              <w:right w:val="single" w:sz="4"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Nom</w:t>
            </w:r>
          </w:p>
        </w:tc>
        <w:tc>
          <w:tcPr>
            <w:tcW w:w="1444" w:type="dxa"/>
            <w:tcBorders>
              <w:top w:val="single" w:sz="6" w:space="0" w:color="auto"/>
              <w:left w:val="single" w:sz="4" w:space="0" w:color="auto"/>
              <w:bottom w:val="single" w:sz="4" w:space="0" w:color="auto"/>
              <w:right w:val="single" w:sz="4"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 d'émission/</w:t>
            </w:r>
            <w:r w:rsidRPr="00BF6B21">
              <w:rPr>
                <w:rFonts w:asciiTheme="majorBidi" w:hAnsiTheme="majorBidi" w:cstheme="majorBidi"/>
                <w:noProof/>
                <w:szCs w:val="24"/>
                <w:lang w:val="fr-CH"/>
              </w:rPr>
              <w:br/>
              <w:t>cycle complet</w:t>
            </w:r>
            <w:r w:rsidRPr="00BF6B21">
              <w:rPr>
                <w:rFonts w:asciiTheme="majorBidi" w:hAnsiTheme="majorBidi" w:cstheme="majorBidi"/>
                <w:noProof/>
                <w:szCs w:val="24"/>
                <w:lang w:val="fr-CH"/>
              </w:rPr>
              <w:br/>
              <w:t>(%)</w:t>
            </w:r>
          </w:p>
        </w:tc>
        <w:tc>
          <w:tcPr>
            <w:tcW w:w="1694" w:type="dxa"/>
            <w:tcBorders>
              <w:top w:val="single" w:sz="6" w:space="0" w:color="auto"/>
              <w:left w:val="single" w:sz="4" w:space="0" w:color="auto"/>
              <w:bottom w:val="single" w:sz="4" w:space="0" w:color="auto"/>
              <w:right w:val="single" w:sz="4"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w:t>
            </w:r>
            <w:r w:rsidRPr="00BF6B21">
              <w:rPr>
                <w:rFonts w:asciiTheme="majorBidi" w:hAnsiTheme="majorBidi" w:cstheme="majorBidi"/>
                <w:noProof/>
                <w:szCs w:val="24"/>
                <w:lang w:val="fr-CH"/>
              </w:rPr>
              <w:br/>
              <w:t>«d'activité»</w:t>
            </w:r>
            <w:r w:rsidRPr="00BF6B21">
              <w:rPr>
                <w:rFonts w:asciiTheme="majorBidi" w:hAnsiTheme="majorBidi" w:cstheme="majorBidi"/>
                <w:noProof/>
                <w:szCs w:val="24"/>
                <w:lang w:val="fr-CH"/>
              </w:rPr>
              <w:br/>
              <w:t>maximale de l'émetteur</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br/>
              <w:t>(s)</w:t>
            </w:r>
          </w:p>
        </w:tc>
        <w:tc>
          <w:tcPr>
            <w:tcW w:w="1488" w:type="dxa"/>
            <w:tcBorders>
              <w:top w:val="single" w:sz="6" w:space="0" w:color="auto"/>
              <w:left w:val="single" w:sz="4" w:space="0" w:color="auto"/>
              <w:bottom w:val="single" w:sz="4" w:space="0" w:color="auto"/>
              <w:right w:val="single" w:sz="4"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w:t>
            </w:r>
            <w:r w:rsidRPr="00BF6B21">
              <w:rPr>
                <w:rFonts w:asciiTheme="majorBidi" w:hAnsiTheme="majorBidi" w:cstheme="majorBidi"/>
                <w:noProof/>
                <w:szCs w:val="24"/>
                <w:lang w:val="fr-CH"/>
              </w:rPr>
              <w:br/>
              <w:t>«d'inactivité»</w:t>
            </w:r>
            <w:r w:rsidRPr="00BF6B21">
              <w:rPr>
                <w:rFonts w:asciiTheme="majorBidi" w:hAnsiTheme="majorBidi" w:cstheme="majorBidi"/>
                <w:noProof/>
                <w:szCs w:val="24"/>
                <w:lang w:val="fr-CH"/>
              </w:rPr>
              <w:br/>
              <w:t>minimale de</w:t>
            </w:r>
            <w:r w:rsidRPr="00BF6B21">
              <w:rPr>
                <w:rFonts w:asciiTheme="majorBidi" w:hAnsiTheme="majorBidi" w:cstheme="majorBidi"/>
                <w:noProof/>
                <w:szCs w:val="24"/>
                <w:lang w:val="fr-CH"/>
              </w:rPr>
              <w:br/>
              <w:t>l'émetteur</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br/>
              <w:t>(s)</w:t>
            </w:r>
          </w:p>
        </w:tc>
        <w:tc>
          <w:tcPr>
            <w:tcW w:w="3809" w:type="dxa"/>
            <w:tcBorders>
              <w:top w:val="single" w:sz="6" w:space="0" w:color="auto"/>
              <w:left w:val="single" w:sz="4" w:space="0" w:color="auto"/>
              <w:bottom w:val="single" w:sz="4" w:space="0" w:color="auto"/>
              <w:right w:val="single" w:sz="6"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Explication</w:t>
            </w:r>
          </w:p>
        </w:tc>
      </w:tr>
      <w:tr w:rsidR="00CF706F" w:rsidRPr="00BF6B21" w:rsidTr="00775C35">
        <w:trPr>
          <w:jc w:val="center"/>
        </w:trPr>
        <w:tc>
          <w:tcPr>
            <w:tcW w:w="327" w:type="dxa"/>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877"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left"/>
              <w:rPr>
                <w:lang w:val="fr-CH"/>
              </w:rPr>
            </w:pPr>
            <w:r w:rsidRPr="00BF6B21">
              <w:rPr>
                <w:lang w:val="fr-CH"/>
              </w:rPr>
              <w:t>Très faible</w:t>
            </w:r>
          </w:p>
        </w:tc>
        <w:tc>
          <w:tcPr>
            <w:tcW w:w="1444"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0,1</w:t>
            </w:r>
          </w:p>
        </w:tc>
        <w:tc>
          <w:tcPr>
            <w:tcW w:w="1694"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0,72</w:t>
            </w:r>
          </w:p>
        </w:tc>
        <w:tc>
          <w:tcPr>
            <w:tcW w:w="148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0,72</w:t>
            </w:r>
          </w:p>
        </w:tc>
        <w:tc>
          <w:tcPr>
            <w:tcW w:w="3809"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5 émissions de 0,72 s dans 1 heure</w:t>
            </w:r>
          </w:p>
        </w:tc>
      </w:tr>
      <w:tr w:rsidR="00CF706F" w:rsidRPr="00BF6B21" w:rsidTr="00775C35">
        <w:trPr>
          <w:jc w:val="center"/>
        </w:trPr>
        <w:tc>
          <w:tcPr>
            <w:tcW w:w="327" w:type="dxa"/>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877"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left"/>
              <w:rPr>
                <w:lang w:val="fr-CH"/>
              </w:rPr>
            </w:pPr>
            <w:r w:rsidRPr="00BF6B21">
              <w:rPr>
                <w:lang w:val="fr-CH"/>
              </w:rPr>
              <w:t>Faible</w:t>
            </w:r>
          </w:p>
        </w:tc>
        <w:tc>
          <w:tcPr>
            <w:tcW w:w="1444"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1,0</w:t>
            </w:r>
          </w:p>
        </w:tc>
        <w:tc>
          <w:tcPr>
            <w:tcW w:w="1694"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148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809"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10 émissions de 3,6 s dans 1 heure</w:t>
            </w:r>
          </w:p>
        </w:tc>
      </w:tr>
      <w:tr w:rsidR="00CF706F" w:rsidRPr="00BF6B21" w:rsidTr="00775C35">
        <w:trPr>
          <w:jc w:val="center"/>
        </w:trPr>
        <w:tc>
          <w:tcPr>
            <w:tcW w:w="327" w:type="dxa"/>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877"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left"/>
              <w:rPr>
                <w:lang w:val="fr-CH"/>
              </w:rPr>
            </w:pPr>
            <w:r w:rsidRPr="00BF6B21">
              <w:rPr>
                <w:lang w:val="fr-CH"/>
              </w:rPr>
              <w:t>Elevé</w:t>
            </w:r>
          </w:p>
        </w:tc>
        <w:tc>
          <w:tcPr>
            <w:tcW w:w="1444"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10</w:t>
            </w:r>
          </w:p>
        </w:tc>
        <w:tc>
          <w:tcPr>
            <w:tcW w:w="1694"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148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809"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10 émissions de 36 s dans 1 heure</w:t>
            </w:r>
          </w:p>
        </w:tc>
      </w:tr>
      <w:tr w:rsidR="00CF706F" w:rsidRPr="00BF6B21" w:rsidTr="00775C35">
        <w:trPr>
          <w:jc w:val="center"/>
        </w:trPr>
        <w:tc>
          <w:tcPr>
            <w:tcW w:w="327" w:type="dxa"/>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877"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lang w:val="fr-CH"/>
              </w:rPr>
            </w:pPr>
            <w:r w:rsidRPr="00BF6B21">
              <w:rPr>
                <w:lang w:val="fr-CH"/>
              </w:rPr>
              <w:t>Très élevé</w:t>
            </w:r>
          </w:p>
        </w:tc>
        <w:tc>
          <w:tcPr>
            <w:tcW w:w="1444"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Jusqu'à 100</w:t>
            </w:r>
          </w:p>
        </w:tc>
        <w:tc>
          <w:tcPr>
            <w:tcW w:w="1694"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w:t>
            </w:r>
          </w:p>
        </w:tc>
        <w:tc>
          <w:tcPr>
            <w:tcW w:w="148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w:t>
            </w:r>
          </w:p>
        </w:tc>
        <w:tc>
          <w:tcPr>
            <w:tcW w:w="3809"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Emissions généralement en continu mais aussi celles pour lesquelles le facteur d'utilisation est supérieur à 10%</w:t>
            </w:r>
          </w:p>
        </w:tc>
      </w:tr>
      <w:tr w:rsidR="00CF706F" w:rsidRPr="00BF6B21" w:rsidTr="00775C35">
        <w:trPr>
          <w:jc w:val="center"/>
        </w:trPr>
        <w:tc>
          <w:tcPr>
            <w:tcW w:w="9639" w:type="dxa"/>
            <w:gridSpan w:val="6"/>
            <w:tcBorders>
              <w:top w:val="single" w:sz="4" w:space="0" w:color="auto"/>
            </w:tcBorders>
          </w:tcPr>
          <w:p w:rsidR="00CF706F" w:rsidRPr="00BF6B21" w:rsidRDefault="00CF706F" w:rsidP="00775C35">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Ces limites, qui sont indicatives, visent à faciliter le partage entre systèmes dans la même bande de fréquences.</w:t>
            </w:r>
          </w:p>
        </w:tc>
      </w:tr>
    </w:tbl>
    <w:p w:rsidR="00CF706F" w:rsidRPr="00BF6B21" w:rsidRDefault="00CF706F" w:rsidP="00CF706F">
      <w:pPr>
        <w:pStyle w:val="Tablefin"/>
        <w:rPr>
          <w:lang w:val="fr-CH"/>
        </w:rPr>
      </w:pPr>
    </w:p>
    <w:p w:rsidR="00CF706F" w:rsidRPr="00BF6B21" w:rsidRDefault="00CF706F" w:rsidP="00CF706F">
      <w:pPr>
        <w:rPr>
          <w:lang w:val="fr-CH"/>
        </w:rPr>
      </w:pPr>
      <w:r w:rsidRPr="00BF6B21">
        <w:rPr>
          <w:noProof/>
          <w:lang w:val="fr-CH"/>
        </w:rPr>
        <w:t>En ce qui concerne les dispositifs à fonctionnement manuel ou dépendant des événements, avec ou sans commande logicielle, le fournisseur doit déclarer si le dispositif, une fois déclenché, suit un cycle préprogrammé, ou si l'émetteur reste actif jusqu'à ce que le déclencheur soit libéré ou le dispositif réinitialisé manuellement.</w:t>
      </w:r>
      <w:r w:rsidRPr="00BF6B21">
        <w:rPr>
          <w:lang w:val="fr-CH"/>
        </w:rPr>
        <w:t xml:space="preserve"> </w:t>
      </w:r>
      <w:r w:rsidRPr="00BF6B21">
        <w:rPr>
          <w:noProof/>
          <w:lang w:val="fr-CH"/>
        </w:rPr>
        <w:t>Le fournisseur doit aussi donner une description de l'application pour le dispositif et inclure un diagramme d'utilisation typique.</w:t>
      </w:r>
      <w:r w:rsidRPr="00BF6B21">
        <w:rPr>
          <w:lang w:val="fr-CH"/>
        </w:rPr>
        <w:t xml:space="preserve"> </w:t>
      </w:r>
      <w:r w:rsidRPr="00BF6B21">
        <w:rPr>
          <w:noProof/>
          <w:lang w:val="fr-CH"/>
        </w:rPr>
        <w:t>Il faut employer le diagramme d'utilisation typique tel qu'il est déclaré par le fournisseur pour déterminer le facteur d'utilisation et donc la catégorie du facteur d'utilisation.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Lorsqu'un message d'acquittement est nécessaire, le fournisseur doit tenir compte de la durée «d'activité» additionnelle de l'émetteur et la déclarer.</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Pour les dispositifs dont le facteur d'utilisation est de 100% et émettant une porteuse non modulée pendant la quasi-totalité du temps, un système de coupure d'émission de la porteuse non modulée doit être prévu afin d'utiliser plus efficacement le spectre.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méthode de mise en œuvre de ce système doit être indiquée par le fournisseur.</w:t>
      </w:r>
    </w:p>
    <w:p w:rsidR="00CF706F" w:rsidRPr="00BF6B21" w:rsidRDefault="00CF706F" w:rsidP="00CF706F">
      <w:pPr>
        <w:pStyle w:val="Heading1"/>
        <w:rPr>
          <w:rFonts w:asciiTheme="majorBidi" w:hAnsiTheme="majorBidi" w:cstheme="majorBidi"/>
          <w:szCs w:val="24"/>
          <w:lang w:val="fr-CH"/>
        </w:rPr>
      </w:pPr>
      <w:bookmarkStart w:id="504" w:name="_Toc283218338"/>
      <w:bookmarkStart w:id="505" w:name="_Toc287278435"/>
      <w:bookmarkStart w:id="506" w:name="_Toc287279694"/>
      <w:bookmarkStart w:id="507" w:name="_Toc288226002"/>
      <w:bookmarkStart w:id="508" w:name="_Toc288480974"/>
      <w:bookmarkStart w:id="509" w:name="_Toc305146517"/>
      <w:bookmarkStart w:id="510" w:name="_Toc389741876"/>
      <w:bookmarkStart w:id="511" w:name="_Toc389744647"/>
      <w:bookmarkStart w:id="512" w:name="_Toc430071706"/>
      <w:r w:rsidRPr="00BF6B21">
        <w:rPr>
          <w:rFonts w:asciiTheme="majorBidi" w:hAnsiTheme="majorBidi" w:cstheme="majorBidi"/>
          <w:szCs w:val="24"/>
          <w:lang w:val="fr-CH"/>
        </w:rPr>
        <w:lastRenderedPageBreak/>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administratives</w:t>
      </w:r>
      <w:bookmarkEnd w:id="504"/>
      <w:bookmarkEnd w:id="505"/>
      <w:bookmarkEnd w:id="506"/>
      <w:bookmarkEnd w:id="507"/>
      <w:bookmarkEnd w:id="508"/>
      <w:bookmarkEnd w:id="509"/>
      <w:bookmarkEnd w:id="510"/>
      <w:bookmarkEnd w:id="511"/>
      <w:bookmarkEnd w:id="512"/>
    </w:p>
    <w:p w:rsidR="00CF706F" w:rsidRPr="00BF6B21" w:rsidRDefault="00CF706F" w:rsidP="00CF706F">
      <w:pPr>
        <w:pStyle w:val="Heading2"/>
        <w:rPr>
          <w:rFonts w:asciiTheme="majorBidi" w:hAnsiTheme="majorBidi" w:cstheme="majorBidi"/>
          <w:szCs w:val="24"/>
          <w:lang w:val="fr-CH"/>
        </w:rPr>
      </w:pPr>
      <w:bookmarkStart w:id="513" w:name="_Toc283218339"/>
      <w:bookmarkStart w:id="514" w:name="_Toc287278436"/>
      <w:bookmarkStart w:id="515" w:name="_Toc287279695"/>
      <w:bookmarkStart w:id="516" w:name="_Toc288226003"/>
      <w:bookmarkStart w:id="517" w:name="_Toc288480975"/>
      <w:bookmarkStart w:id="518" w:name="_Toc305146518"/>
      <w:bookmarkStart w:id="519" w:name="_Toc389741877"/>
      <w:bookmarkStart w:id="520" w:name="_Toc389744648"/>
      <w:bookmarkStart w:id="521" w:name="_Toc430071707"/>
      <w:r w:rsidRPr="00BF6B21">
        <w:rPr>
          <w:rFonts w:asciiTheme="majorBidi" w:hAnsiTheme="majorBidi" w:cstheme="majorBidi"/>
          <w:szCs w:val="24"/>
          <w:lang w:val="fr-CH"/>
        </w:rPr>
        <w:t>5.1</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relatives aux licences</w:t>
      </w:r>
      <w:bookmarkEnd w:id="513"/>
      <w:bookmarkEnd w:id="514"/>
      <w:bookmarkEnd w:id="515"/>
      <w:bookmarkEnd w:id="516"/>
      <w:bookmarkEnd w:id="517"/>
      <w:bookmarkEnd w:id="518"/>
      <w:bookmarkEnd w:id="519"/>
      <w:bookmarkEnd w:id="520"/>
      <w:bookmarkEnd w:id="521"/>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Grâce aux licences, les administrations peuvent réglementer l'utilisation des équipements hertziens et l'utilisation efficace du spectre des fréquences.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Selon un accord général, lorsque l'utilisation efficace du spectre des fréquences n'est pas menacée et tant qu'il est peu probable que des brouillages préjudiciables soient causés, les équipements hertziens peuvent être dispensés de licence générale ou de licence individuelle en ce qui concerne leur mise en place et leur exploitation.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général, les administrations de la CEPT appliquent des méthodes analogues mais utilisent des critères différents pour déterminer les cas où une licence est nécessaire et ceux où il faut appliquer une dispense de licence individuelle.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Recommandation CEPT/ERC/REC 01-07 contient la liste des critères harmonisés à utiliser par les administrations pour décider s'il faut appliquer une dispense de licence individuelle.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SRD sont généralement dispensés de licence individuelle.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exceptions sont indiquées dans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les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annexes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et</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dans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l'Appendice 3</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de</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la</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Recommandation</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CEPT/ERC/REC</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70-03.</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Lorsqu'un équipement hertzien est dispensé de licence individuelle, n'importe qui peut acheter, installer, posséder et utiliser cet équipement sans demander au préalable de permission à l'administration.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outre, l'administration n'enregistrera pas l'équipement individuel mais l'utilisation de l'équipement peut être assujettie à des dispositions générales.</w:t>
      </w:r>
      <w:r w:rsidRPr="00BF6B21">
        <w:rPr>
          <w:rFonts w:asciiTheme="majorBidi" w:hAnsiTheme="majorBidi" w:cstheme="majorBidi"/>
          <w:szCs w:val="24"/>
          <w:lang w:val="fr-CH"/>
        </w:rPr>
        <w:t xml:space="preserve"> </w:t>
      </w:r>
    </w:p>
    <w:p w:rsidR="00CF706F" w:rsidRPr="00BF6B21" w:rsidRDefault="00CF706F" w:rsidP="00CF706F">
      <w:pPr>
        <w:pStyle w:val="Heading2"/>
        <w:rPr>
          <w:rFonts w:asciiTheme="majorBidi" w:hAnsiTheme="majorBidi" w:cstheme="majorBidi"/>
          <w:szCs w:val="24"/>
          <w:lang w:val="fr-CH"/>
        </w:rPr>
      </w:pPr>
      <w:bookmarkStart w:id="522" w:name="_Toc283218340"/>
      <w:bookmarkStart w:id="523" w:name="_Toc287278437"/>
      <w:bookmarkStart w:id="524" w:name="_Toc287279696"/>
      <w:bookmarkStart w:id="525" w:name="_Toc288226004"/>
      <w:bookmarkStart w:id="526" w:name="_Toc288480976"/>
      <w:bookmarkStart w:id="527" w:name="_Toc305146519"/>
      <w:bookmarkStart w:id="528" w:name="_Toc389741878"/>
      <w:bookmarkStart w:id="529" w:name="_Toc389744649"/>
      <w:bookmarkStart w:id="530" w:name="_Toc430071708"/>
      <w:r w:rsidRPr="00BF6B21">
        <w:rPr>
          <w:rFonts w:asciiTheme="majorBidi" w:hAnsiTheme="majorBidi" w:cstheme="majorBidi"/>
          <w:szCs w:val="24"/>
          <w:lang w:val="fr-CH"/>
        </w:rPr>
        <w:t>5.2</w:t>
      </w:r>
      <w:r w:rsidRPr="00BF6B21">
        <w:rPr>
          <w:rFonts w:asciiTheme="majorBidi" w:hAnsiTheme="majorBidi" w:cstheme="majorBidi"/>
          <w:szCs w:val="24"/>
          <w:lang w:val="fr-CH"/>
        </w:rPr>
        <w:tab/>
      </w:r>
      <w:r w:rsidRPr="00BF6B21">
        <w:rPr>
          <w:rFonts w:asciiTheme="majorBidi" w:hAnsiTheme="majorBidi" w:cstheme="majorBidi"/>
          <w:noProof/>
          <w:szCs w:val="24"/>
          <w:lang w:val="fr-CH"/>
        </w:rPr>
        <w:t>Evaluation de conformité, spécifications relatives au marquage et libre circulation</w:t>
      </w:r>
      <w:bookmarkEnd w:id="522"/>
      <w:bookmarkEnd w:id="523"/>
      <w:bookmarkEnd w:id="524"/>
      <w:bookmarkEnd w:id="525"/>
      <w:bookmarkEnd w:id="526"/>
      <w:bookmarkEnd w:id="527"/>
      <w:bookmarkEnd w:id="528"/>
      <w:bookmarkEnd w:id="529"/>
      <w:bookmarkEnd w:id="530"/>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 marquage d'un équipement vise à indiquer sa conformité aux directives de la CE, aux Décisions ou Recommandations du CER ou du CCE ou aux réglementations nationales applicables.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Dans presque tous les cas, les spécifications relatives au marquage des équipements approuvés et sous licence et à l'apposition d'un label sur ces équipements sont indiquées dans la législation nationale.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plupart des administrations exigent de faire figurer au moins le logo ou le nom de l'autorité d'approbation sur le label, ainsi que le numéro d'approbation, l'année d'approbation pouvant elle aussi être indiquée.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Dans la Recommandation CEPT/ERC/REC 70-03, trois possibilités différentes de marquage et de libre circulation pour les dispositifs à courte portée sont recommandées en fonction de l'évaluation de conformité utilisée.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Dans les pays membres de l'UE/AELE, la mise sur le marché et la libre circulation de SRD font l'objet de la directive R&amp;TTE (voir le § 7).</w:t>
      </w:r>
    </w:p>
    <w:p w:rsidR="00CF706F" w:rsidRPr="00BF6B21" w:rsidRDefault="00CF706F" w:rsidP="00CF706F">
      <w:pPr>
        <w:pStyle w:val="Heading1"/>
        <w:rPr>
          <w:rFonts w:asciiTheme="majorBidi" w:hAnsiTheme="majorBidi" w:cstheme="majorBidi"/>
          <w:szCs w:val="24"/>
          <w:lang w:val="fr-CH"/>
        </w:rPr>
      </w:pPr>
      <w:bookmarkStart w:id="531" w:name="_Toc283218341"/>
      <w:bookmarkStart w:id="532" w:name="_Toc287278438"/>
      <w:bookmarkStart w:id="533" w:name="_Toc287279697"/>
      <w:bookmarkStart w:id="534" w:name="_Toc288226005"/>
      <w:bookmarkStart w:id="535" w:name="_Toc288480977"/>
      <w:bookmarkStart w:id="536" w:name="_Toc305146520"/>
      <w:bookmarkStart w:id="537" w:name="_Toc389741879"/>
      <w:bookmarkStart w:id="538" w:name="_Toc389744650"/>
      <w:bookmarkStart w:id="539" w:name="_Toc430071709"/>
      <w:r w:rsidRPr="00BF6B21">
        <w:rPr>
          <w:rFonts w:asciiTheme="majorBidi" w:hAnsiTheme="majorBidi" w:cstheme="majorBidi"/>
          <w:szCs w:val="24"/>
          <w:lang w:val="fr-CH"/>
        </w:rPr>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de fonctionnement</w:t>
      </w:r>
      <w:bookmarkEnd w:id="531"/>
      <w:bookmarkEnd w:id="532"/>
      <w:bookmarkEnd w:id="533"/>
      <w:bookmarkEnd w:id="534"/>
      <w:bookmarkEnd w:id="535"/>
      <w:bookmarkEnd w:id="536"/>
      <w:bookmarkEnd w:id="537"/>
      <w:bookmarkEnd w:id="538"/>
      <w:bookmarkEnd w:id="539"/>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SRD fonctionnent en général dans des bandes utilisées en partage et ne sont pas autorisés à causer des brouillages préjudiciables aux autres services de radio</w:t>
      </w:r>
      <w:r w:rsidRPr="00BF6B21">
        <w:rPr>
          <w:rFonts w:asciiTheme="majorBidi" w:hAnsiTheme="majorBidi" w:cstheme="majorBidi"/>
          <w:noProof/>
          <w:szCs w:val="24"/>
          <w:lang w:val="fr-CH"/>
        </w:rPr>
        <w:softHyphen/>
        <w:t>communication.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SRD ne peuvent pas demander à être protégés vis-à-vis des autres services de radiocommunication.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limites des paramètres techniques ne doivent être dépassées par aucune fonction de l'équipement.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Lors du choix de paramètres pour de nouveaux SRD, qui peuvent avoir des incidences intrinsèques sur la sécurité de la vie humaine, les fabricants et les utilisateurs doivent accorder une attention </w:t>
      </w:r>
      <w:r w:rsidRPr="00BF6B21">
        <w:rPr>
          <w:rFonts w:asciiTheme="majorBidi" w:hAnsiTheme="majorBidi" w:cstheme="majorBidi"/>
          <w:noProof/>
          <w:szCs w:val="24"/>
          <w:lang w:val="fr-CH"/>
        </w:rPr>
        <w:lastRenderedPageBreak/>
        <w:t>particulière aux brouillages susceptibles d'être causés par les autres systèmes fonctionnant dans la même bande ou dans les bandes adjacentes.</w:t>
      </w:r>
    </w:p>
    <w:p w:rsidR="00CF706F" w:rsidRPr="00BF6B21" w:rsidRDefault="00CF706F" w:rsidP="00CF706F">
      <w:pPr>
        <w:pStyle w:val="Heading1"/>
        <w:rPr>
          <w:rFonts w:asciiTheme="majorBidi" w:hAnsiTheme="majorBidi" w:cstheme="majorBidi"/>
          <w:szCs w:val="24"/>
          <w:lang w:val="fr-CH"/>
        </w:rPr>
      </w:pPr>
      <w:bookmarkStart w:id="540" w:name="_Toc283218342"/>
      <w:bookmarkStart w:id="541" w:name="_Toc287278439"/>
      <w:bookmarkStart w:id="542" w:name="_Toc287279698"/>
      <w:bookmarkStart w:id="543" w:name="_Toc288226006"/>
      <w:bookmarkStart w:id="544" w:name="_Toc288480978"/>
      <w:bookmarkStart w:id="545" w:name="_Toc305146521"/>
      <w:bookmarkStart w:id="546" w:name="_Toc389741880"/>
      <w:bookmarkStart w:id="547" w:name="_Toc389744651"/>
      <w:bookmarkStart w:id="548" w:name="_Toc430071710"/>
      <w:r w:rsidRPr="00BF6B21">
        <w:rPr>
          <w:rFonts w:asciiTheme="majorBidi" w:hAnsiTheme="majorBidi" w:cstheme="majorBidi"/>
          <w:szCs w:val="24"/>
          <w:lang w:val="fr-CH"/>
        </w:rPr>
        <w:t>7</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directive R&amp;TTE</w:t>
      </w:r>
      <w:bookmarkEnd w:id="540"/>
      <w:bookmarkEnd w:id="541"/>
      <w:bookmarkEnd w:id="542"/>
      <w:bookmarkEnd w:id="543"/>
      <w:bookmarkEnd w:id="544"/>
      <w:bookmarkEnd w:id="545"/>
      <w:bookmarkEnd w:id="546"/>
      <w:bookmarkEnd w:id="547"/>
      <w:bookmarkEnd w:id="548"/>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Dans les pays de l'Union européenne et de l'AELE, la directive concernant les équipements hertziens et les équipements terminaux de télécommunication (R&amp;TTE, </w:t>
      </w:r>
      <w:r w:rsidRPr="00BF6B21">
        <w:rPr>
          <w:rFonts w:asciiTheme="majorBidi" w:hAnsiTheme="majorBidi" w:cstheme="majorBidi"/>
          <w:i/>
          <w:noProof/>
          <w:szCs w:val="24"/>
          <w:lang w:val="fr-CH"/>
        </w:rPr>
        <w:t>radio and telecommunications terminal equipment</w:t>
      </w:r>
      <w:r w:rsidRPr="00BF6B21">
        <w:rPr>
          <w:rFonts w:asciiTheme="majorBidi" w:hAnsiTheme="majorBidi" w:cstheme="majorBidi"/>
          <w:noProof/>
          <w:szCs w:val="24"/>
          <w:lang w:val="fr-CH"/>
        </w:rPr>
        <w:t>) définit désormais les règles applicables à la mise sur le marché et à la mise en service de la plupart des produits utilisant le spectre des fréquences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Chaque pays est chargé de transposer les dispositions de la directive R&amp;TTE dans sa législation.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Pour démontrer la conformité à la directive R&amp;TTE, le plus simple pour un fabricant est de se conformer à des normes harmonisées pertinentes qui, pour les aspects relatifs au spectre, sont élaborées par l'</w:t>
      </w:r>
      <w:hyperlink r:id="rId24" w:tgtFrame="_blank" w:history="1">
        <w:r w:rsidRPr="00BF6B21">
          <w:rPr>
            <w:rStyle w:val="Hyperlink"/>
            <w:lang w:val="fr-CH"/>
          </w:rPr>
          <w:t>ETSI</w:t>
        </w:r>
      </w:hyperlink>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Une </w:t>
      </w:r>
      <w:hyperlink r:id="rId25" w:tgtFrame="_blank" w:history="1">
        <w:r w:rsidRPr="00BF6B21">
          <w:rPr>
            <w:rStyle w:val="Hyperlink"/>
            <w:lang w:val="fr-CH"/>
          </w:rPr>
          <w:t>procédure de guichet unique</w:t>
        </w:r>
      </w:hyperlink>
      <w:r w:rsidRPr="00BF6B21">
        <w:rPr>
          <w:rFonts w:asciiTheme="majorBidi" w:hAnsiTheme="majorBidi" w:cstheme="majorBidi"/>
          <w:noProof/>
          <w:szCs w:val="24"/>
          <w:lang w:val="fr-CH"/>
        </w:rPr>
        <w:t xml:space="preserve"> permet désormais de notifier simultanément à plusieurs autorités de gestion du spectre l'intention de mettre des équipements sur le marché et ce, par voie électronique.</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On trouvera plus de détails sur la mise en œuvre et l'application de la directive R&amp;TTE à l'adresse</w:t>
      </w:r>
      <w:r>
        <w:rPr>
          <w:rFonts w:asciiTheme="majorBidi" w:hAnsiTheme="majorBidi" w:cstheme="majorBidi"/>
          <w:noProof/>
          <w:szCs w:val="24"/>
          <w:lang w:val="fr-CH"/>
        </w:rPr>
        <w:t>:</w:t>
      </w:r>
      <w:r w:rsidRPr="00BF6B21">
        <w:rPr>
          <w:rFonts w:asciiTheme="majorBidi" w:hAnsiTheme="majorBidi" w:cstheme="majorBidi"/>
          <w:noProof/>
          <w:szCs w:val="24"/>
          <w:lang w:val="fr-CH"/>
        </w:rPr>
        <w:t xml:space="preserve"> </w:t>
      </w:r>
      <w:hyperlink r:id="rId26" w:history="1">
        <w:r w:rsidRPr="00DC2951">
          <w:rPr>
            <w:rStyle w:val="Hyperlink"/>
            <w:lang w:val="fr-CH"/>
          </w:rPr>
          <w:t>http://ec.europa.eu/enterprise/sectors/rtte/index_en.htm/</w:t>
        </w:r>
      </w:hyperlink>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directive est tenue à jour par un comité permanent, le TCAM (comité pour l'évaluation de la conformité et la surveillance du marché des télécommunications).</w:t>
      </w:r>
    </w:p>
    <w:p w:rsidR="00CF706F" w:rsidRPr="00BF6B21" w:rsidRDefault="00CF706F" w:rsidP="00CF706F">
      <w:pPr>
        <w:rPr>
          <w:rFonts w:asciiTheme="majorBidi" w:hAnsiTheme="majorBidi" w:cstheme="majorBidi"/>
          <w:szCs w:val="24"/>
          <w:lang w:val="fr-CH"/>
        </w:rPr>
      </w:pPr>
    </w:p>
    <w:p w:rsidR="00CF706F" w:rsidRPr="00BF6B21" w:rsidRDefault="00CF706F" w:rsidP="00CF706F">
      <w:pPr>
        <w:rPr>
          <w:noProof/>
          <w:lang w:val="fr-CH"/>
        </w:rPr>
      </w:pPr>
      <w:bookmarkStart w:id="549" w:name="_Toc287278441"/>
      <w:bookmarkStart w:id="550" w:name="_Toc287279700"/>
    </w:p>
    <w:p w:rsidR="00CF706F" w:rsidRPr="00BF6B21" w:rsidRDefault="00CF706F" w:rsidP="00CF706F">
      <w:pPr>
        <w:pStyle w:val="AppendixNoTitle"/>
        <w:rPr>
          <w:rFonts w:asciiTheme="majorBidi" w:hAnsiTheme="majorBidi" w:cstheme="majorBidi"/>
          <w:szCs w:val="24"/>
          <w:lang w:val="fr-CH"/>
        </w:rPr>
      </w:pPr>
      <w:bookmarkStart w:id="551" w:name="_Toc288226008"/>
      <w:bookmarkStart w:id="552" w:name="_Toc288480980"/>
      <w:bookmarkStart w:id="553" w:name="_Toc305146522"/>
      <w:bookmarkStart w:id="554" w:name="_Toc389741881"/>
      <w:bookmarkStart w:id="555" w:name="_Toc389744652"/>
      <w:bookmarkStart w:id="556" w:name="_Toc430071711"/>
      <w:r w:rsidRPr="00BF6B21">
        <w:rPr>
          <w:noProof/>
          <w:lang w:val="fr-CH"/>
        </w:rPr>
        <w:t>Appendice 2</w:t>
      </w:r>
      <w:r w:rsidRPr="00BF6B21">
        <w:rPr>
          <w:noProof/>
          <w:lang w:val="fr-CH"/>
        </w:rPr>
        <w:br/>
        <w:t>à l'Annexe 2</w:t>
      </w:r>
      <w:bookmarkEnd w:id="549"/>
      <w:bookmarkEnd w:id="550"/>
      <w:bookmarkEnd w:id="551"/>
      <w:bookmarkEnd w:id="552"/>
      <w:r w:rsidRPr="00BF6B21">
        <w:rPr>
          <w:noProof/>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(Etats-Unis d'Amérique)</w:t>
      </w:r>
      <w:r w:rsidRPr="00BF6B21">
        <w:rPr>
          <w:rFonts w:asciiTheme="majorBidi" w:hAnsiTheme="majorBidi" w:cstheme="majorBidi"/>
          <w:b w:val="0"/>
          <w:bCs/>
          <w:noProof/>
          <w:sz w:val="24"/>
          <w:szCs w:val="24"/>
          <w:lang w:val="fr-CH"/>
        </w:rPr>
        <w:br/>
      </w:r>
      <w:bookmarkStart w:id="557" w:name="_Toc287278442"/>
      <w:bookmarkStart w:id="558" w:name="_Toc287279701"/>
      <w:bookmarkStart w:id="559" w:name="_Toc288226009"/>
      <w:bookmarkStart w:id="560" w:name="_Toc288480981"/>
      <w:r w:rsidRPr="00BF6B21">
        <w:rPr>
          <w:rFonts w:asciiTheme="majorBidi" w:hAnsiTheme="majorBidi" w:cstheme="majorBidi"/>
          <w:noProof/>
          <w:szCs w:val="24"/>
          <w:lang w:val="fr-CH"/>
        </w:rPr>
        <w:br/>
        <w:t>Précisions concernant les Règles de la FCC relatives aux émetteurs</w:t>
      </w:r>
      <w:r w:rsidRPr="00BF6B21">
        <w:rPr>
          <w:rFonts w:asciiTheme="majorBidi" w:hAnsiTheme="majorBidi" w:cstheme="majorBidi"/>
          <w:noProof/>
          <w:szCs w:val="24"/>
          <w:lang w:val="fr-CH"/>
        </w:rPr>
        <w:br/>
        <w:t>à faible puissance sans licence</w:t>
      </w:r>
      <w:bookmarkEnd w:id="553"/>
      <w:bookmarkEnd w:id="554"/>
      <w:bookmarkEnd w:id="555"/>
      <w:bookmarkEnd w:id="556"/>
      <w:bookmarkEnd w:id="557"/>
      <w:bookmarkEnd w:id="558"/>
      <w:bookmarkEnd w:id="559"/>
      <w:bookmarkEnd w:id="560"/>
    </w:p>
    <w:p w:rsidR="00CF706F" w:rsidRPr="00BF6B21" w:rsidRDefault="00CF706F" w:rsidP="00CF706F">
      <w:pPr>
        <w:pStyle w:val="Heading1"/>
        <w:rPr>
          <w:rFonts w:asciiTheme="majorBidi" w:hAnsiTheme="majorBidi" w:cstheme="majorBidi"/>
          <w:szCs w:val="24"/>
          <w:lang w:val="fr-CH"/>
        </w:rPr>
      </w:pPr>
      <w:bookmarkStart w:id="561" w:name="_Toc283218344"/>
      <w:bookmarkStart w:id="562" w:name="_Toc287278443"/>
      <w:bookmarkStart w:id="563" w:name="_Toc287279702"/>
      <w:bookmarkStart w:id="564" w:name="_Toc288226010"/>
      <w:bookmarkStart w:id="565" w:name="_Toc288480982"/>
      <w:bookmarkStart w:id="566" w:name="_Toc305146523"/>
      <w:bookmarkStart w:id="567" w:name="_Toc389741882"/>
      <w:bookmarkStart w:id="568" w:name="_Toc389744653"/>
      <w:bookmarkStart w:id="569" w:name="_Toc430071712"/>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561"/>
      <w:bookmarkEnd w:id="562"/>
      <w:bookmarkEnd w:id="563"/>
      <w:bookmarkEnd w:id="564"/>
      <w:bookmarkEnd w:id="565"/>
      <w:bookmarkEnd w:id="566"/>
      <w:bookmarkEnd w:id="567"/>
      <w:bookmarkEnd w:id="568"/>
      <w:bookmarkEnd w:id="569"/>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Conformément à la Partie 15 des Règles, les dispositifs radiofréquence à faible puissance sont autorisés à fonctionner sans qu'une licence doive être obtenue auprès de la Commission et sans qu'une coordination des fréquences ne soit nécessaire.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normes techniques de la Partie 15 sont telles que la probabilité est faible que ces dispositifs causent des brouillages préjudiciables aux autres utilisateurs du spectre.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certaines bandes de fréquences, les éléments rayonnants intentionnels – c'est-à-dire les émetteurs – sont autorisés à fonctionner dans le cadre d'un ensemble de limites générales d'émission ou dans le cadre de dispositions qui autorisent des niveaux d'émission plus élevés que ceux applicables aux éléments rayonnants non intentionnels.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éléments rayonnants intentionnels ne sont généralement pas autorisés à fonctionner dans certaines bandes sensibles ou liées à la sécurité, désignées par bandes avec restrictions, ou dans les bandes attribuées à la radiodiffusion télévisuelle.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procédures de mesure visant à déterminer la conformité des dispositifs fondés sur la Partie 15 aux spécifications techniques sont contenues ou citées dans les règles.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lastRenderedPageBreak/>
        <w:t>Les émetteurs à faible puissance sans licence sont utilisés pratiquement partout.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téléphones sans cordon, les interphones de surveillance des bébés, les ouvre-portes de garage, les systèmes hertziens de sécurité à usage privé, les systèmes de verrouillage sans clé des automobiles, les systèmes d'accès hertzien y compris les réseaux locaux radioélectriques et des centaines d'autres types d'équipements électroniques courants reposent sur des émetteurs de ce type pour ce qui est de leur fonctionnement.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Quel que soit l'instant considéré, la plupart des personnes se trouvent à quelques mètres de produits grand public utilisant des émetteurs à faible puissance sans licence.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émetteurs sans licence fonctionnent sur diverses 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doivent utiliser ces fréquences en partage avec des émetteurs sous licence et ne sont pas autorisés à causer des brouillages à ces émetteurs.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services primaires et secondaires sous licence sont protégés vis-à-vis des dispositifs fondés sur la Partie 15.</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FCC a des règles visant à limiter les risques de brouillages préjudiciables causés aux émetteurs sous licence par des émetteurs à faible puissance sans licence.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ses règles, la FCC tient compte du fait que les risques de brouillages préjudiciables sont différents selon les types de produits qui incorporent des émetteurs à faible puissance.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Ainsi, les Règles de la FCC sont plus restrictives pour les produits les plus susceptibles de causer des brouillages préjudiciables et moins restrictives pour les autres.</w:t>
      </w:r>
    </w:p>
    <w:p w:rsidR="00CF706F" w:rsidRDefault="00CF706F" w:rsidP="00CF706F">
      <w:pPr>
        <w:jc w:val="left"/>
        <w:rPr>
          <w:rFonts w:asciiTheme="majorBidi" w:hAnsiTheme="majorBidi" w:cstheme="majorBidi"/>
          <w:noProof/>
          <w:szCs w:val="24"/>
          <w:lang w:val="fr-CH"/>
        </w:rPr>
      </w:pPr>
      <w:r>
        <w:rPr>
          <w:rFonts w:asciiTheme="majorBidi" w:hAnsiTheme="majorBidi" w:cstheme="majorBidi"/>
          <w:noProof/>
          <w:szCs w:val="24"/>
          <w:lang w:val="fr-CH"/>
        </w:rPr>
        <w:t xml:space="preserve">Les Règles de la FCC applicables aux </w:t>
      </w:r>
      <w:r w:rsidRPr="00BF6B21">
        <w:rPr>
          <w:rFonts w:asciiTheme="majorBidi" w:hAnsiTheme="majorBidi" w:cstheme="majorBidi"/>
          <w:noProof/>
          <w:szCs w:val="24"/>
          <w:lang w:val="fr-CH"/>
        </w:rPr>
        <w:t>dispositifs radiofréquence à faible puissance</w:t>
      </w:r>
      <w:r>
        <w:rPr>
          <w:rFonts w:asciiTheme="majorBidi" w:hAnsiTheme="majorBidi" w:cstheme="majorBidi"/>
          <w:noProof/>
          <w:szCs w:val="24"/>
          <w:lang w:val="fr-CH"/>
        </w:rPr>
        <w:t xml:space="preserve"> peuvent être téléchargées gratuitement à l'adresse: </w:t>
      </w:r>
      <w:hyperlink r:id="rId27" w:history="1">
        <w:r w:rsidRPr="0059742A">
          <w:rPr>
            <w:rStyle w:val="Hyperlink"/>
            <w:lang w:val="fr-CH"/>
          </w:rPr>
          <w:t>http://www.ecfr.gov/cgi</w:t>
        </w:r>
        <w:r w:rsidRPr="0059742A">
          <w:rPr>
            <w:rStyle w:val="Hyperlink"/>
            <w:lang w:val="fr-CH"/>
          </w:rPr>
          <w:noBreakHyphen/>
          <w:t>bin/text</w:t>
        </w:r>
        <w:r w:rsidRPr="0059742A">
          <w:rPr>
            <w:rStyle w:val="Hyperlink"/>
            <w:lang w:val="fr-CH"/>
          </w:rPr>
          <w:noBreakHyphen/>
          <w:t>idx?tpl=/ecfrbrowse/Title47/47cfr15_main_02.tpl</w:t>
        </w:r>
      </w:hyperlink>
      <w:r w:rsidRPr="008E15ED">
        <w:rPr>
          <w:rStyle w:val="Hyperlink"/>
          <w:lang w:val="fr-CH"/>
        </w:rPr>
        <w:t>.</w:t>
      </w:r>
    </w:p>
    <w:p w:rsidR="00CF706F" w:rsidRPr="00BF6B21" w:rsidRDefault="00CF706F" w:rsidP="00CF706F">
      <w:pPr>
        <w:pStyle w:val="Heading1"/>
        <w:rPr>
          <w:rFonts w:asciiTheme="majorBidi" w:hAnsiTheme="majorBidi" w:cstheme="majorBidi"/>
          <w:szCs w:val="24"/>
          <w:lang w:val="fr-CH"/>
        </w:rPr>
      </w:pPr>
      <w:bookmarkStart w:id="570" w:name="_Toc283218345"/>
      <w:bookmarkStart w:id="571" w:name="_Toc287278444"/>
      <w:bookmarkStart w:id="572" w:name="_Toc287279703"/>
      <w:bookmarkStart w:id="573" w:name="_Toc288226011"/>
      <w:bookmarkStart w:id="574" w:name="_Toc288480983"/>
      <w:bookmarkStart w:id="575" w:name="_Toc305146524"/>
      <w:bookmarkStart w:id="576" w:name="_Toc389741883"/>
      <w:bookmarkStart w:id="577" w:name="_Toc389744654"/>
      <w:bookmarkStart w:id="578" w:name="_Toc430071713"/>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à faible puissance sans licence – Approche générale</w:t>
      </w:r>
      <w:bookmarkEnd w:id="570"/>
      <w:bookmarkEnd w:id="571"/>
      <w:bookmarkEnd w:id="572"/>
      <w:bookmarkEnd w:id="573"/>
      <w:bookmarkEnd w:id="574"/>
      <w:bookmarkEnd w:id="575"/>
      <w:bookmarkEnd w:id="576"/>
      <w:bookmarkEnd w:id="577"/>
      <w:bookmarkEnd w:id="578"/>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termes émetteur à faible puissance, émetteur à faible puissance sans licence et émetteur fondé sur la Partie 15 désignent tous la même chose: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émetteur à faible puissance sans licence qui respecte les règles de la Partie 15 des Règles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fondés sur la Partie 15 utilisent une puissance très faible, le plus souvent inférieure à un milliwatt.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sont sans licence car leurs utilisateurs ne sont pas tenus d'obtenir une licence auprès de la FCC pour les utiliser.</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 utilisateur n'a pas besoin d'obtenir une licence pour utiliser un émetteur fondé sur la Partie 15, mais une autorisation de la FCC est nécessaire pour pouvoir importer légalement ou commercialiser un émetteur aux Etats-Unis d'Amérique.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exigence contribue à garantir que les émetteurs fondés sur la Partie 15 respectent les normes techniques de la Commission et qu'il est donc peu probable que ces émetteurs causent des brouillages aux systèmes de radiocommunication autorisés.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Si un émetteur fondé sur la Partie 15 cause des brouillages à des systèmes de radiocommunication autorisés, même s'il respecte toutes les normes techniques et exigences en matière d'autorisation contenues dans les Règles de la FCC, son utilisateur sera tenu de cesser de le faire fonctionner, au moins jusqu'à ce que le problème de brouillage soit résolu.</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D'un point de vue réglementaire, les émetteurs fondés sur la Partie 15 ne sont pas protégés contre les brouillages.</w:t>
      </w:r>
    </w:p>
    <w:p w:rsidR="00CF706F" w:rsidRPr="00BF6B21" w:rsidRDefault="00CF706F" w:rsidP="00CF706F">
      <w:pPr>
        <w:pStyle w:val="Heading1"/>
        <w:rPr>
          <w:rFonts w:asciiTheme="majorBidi" w:hAnsiTheme="majorBidi" w:cstheme="majorBidi"/>
          <w:szCs w:val="24"/>
          <w:lang w:val="fr-CH"/>
        </w:rPr>
      </w:pPr>
      <w:bookmarkStart w:id="579" w:name="_Toc283218346"/>
      <w:bookmarkStart w:id="580" w:name="_Toc287278445"/>
      <w:bookmarkStart w:id="581" w:name="_Toc287279704"/>
      <w:bookmarkStart w:id="582" w:name="_Toc288226012"/>
      <w:bookmarkStart w:id="583" w:name="_Toc288480984"/>
      <w:bookmarkStart w:id="584" w:name="_Toc305146525"/>
      <w:bookmarkStart w:id="585" w:name="_Toc389741884"/>
      <w:bookmarkStart w:id="586" w:name="_Toc389744655"/>
      <w:bookmarkStart w:id="587" w:name="_Toc430071714"/>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Liste de définitions</w:t>
      </w:r>
      <w:bookmarkEnd w:id="579"/>
      <w:bookmarkEnd w:id="580"/>
      <w:bookmarkEnd w:id="581"/>
      <w:bookmarkEnd w:id="582"/>
      <w:bookmarkEnd w:id="583"/>
      <w:bookmarkEnd w:id="584"/>
      <w:bookmarkEnd w:id="585"/>
      <w:bookmarkEnd w:id="586"/>
      <w:bookmarkEnd w:id="587"/>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Dispositif de télémesure biomédicale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Elément rayonnant intentionnel utilisé pour transmettre des mesures de phénomènes biomédicaux humains ou animaux à un récepteur.</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Equipement de localisation de câble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Elément rayonnant intentionnel utilisé de façon intermittente par des opérateurs compétents pour localiser des câbles, lignes ou tuyaux enterrés et des structures ou des éléments analogues.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Pour ce qui est du fonctionnement, on effectue un couplage par signal </w:t>
      </w:r>
      <w:r w:rsidRPr="00BF6B21">
        <w:rPr>
          <w:rFonts w:asciiTheme="majorBidi" w:hAnsiTheme="majorBidi" w:cstheme="majorBidi"/>
          <w:noProof/>
          <w:szCs w:val="24"/>
          <w:lang w:val="fr-CH"/>
        </w:rPr>
        <w:lastRenderedPageBreak/>
        <w:t>radiofréquence avec le câble, le tuyau, etc. et on utilise un récepteur pour détecter la localisation de la structure ou de l'élément.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Système à courant porteur</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Système, ou partie de système, qui transmet de l'énergie radiofréquence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tel système peut être conçu de telle sorte que les signaux sont reçus par conduction directement depuis la connexion aux lignes électriques (élément rayonnant non intentionnel) ou les signaux sont reçus par ondes hertziennes du fait du rayonnement des signaux radiofréquence depuis les lignes électriques (élément rayonnant intentionnel).</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Système téléphonique sans cordon</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Système comprenant deux émetteurs-récepteurs, l'un étant une station de base raccordée au réseau téléphonique public avec commutation (RTPC) et l'autre étant un poste mobile qui communique directement avec la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du poste mobile sont reçues par la station de base puis transmises sur le RTPC.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reçues en provenance du réseau téléphonique commuté sont transmises par la station de base au poste mobile.</w:t>
      </w:r>
    </w:p>
    <w:p w:rsidR="00CF706F" w:rsidRPr="00BF6B21" w:rsidRDefault="00CF706F" w:rsidP="00CF706F">
      <w:pPr>
        <w:pStyle w:val="Note"/>
        <w:rPr>
          <w:lang w:val="fr-CH"/>
        </w:rPr>
      </w:pPr>
      <w:r w:rsidRPr="00BF6B21">
        <w:rPr>
          <w:lang w:val="fr-CH"/>
        </w:rPr>
        <w:t>NOTE 1 – On considère que le service public national de radiocommunications cellulaires fait partie du réseau téléphonique commuté. Par ailleurs, les modes de fonctionnement intercommunication et radiorecherche sont autorisés sous réserve qu'il ne s'agisse pas des modes de fonctionnement principaux.</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Capteur de perturbation de champ</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Dispositif qui établit un champ radiofréquence en son voisinage et détecte les modifications de ce champ résultant du mouvement de personnes ou d'objets dans la zone correspondant à sa portée.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Brouillage préjudiciable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 émission, tout rayonnement ou toute induction qui compromet le fonctionnement d'un service de radionavigation ou d'autres services de sécurité ou qui dégrade sérieusement, interrompt de façon répétée ou empêche un service de radiocommunication utilisé conformément aux Règles de la FCC.</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Système de protection de périmètre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Capteur de perturbation de champ qui emploie des lignes de transmission radiofréquence comme source rayonnante.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lignes de transmission radiofréquence sont installées de telle sorte que le système puisse détecter tout mouvement dans la zone protégée.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Rayonnement non essentiel</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Rayonnement sur une ou des fréquences situées en dehors de la largeur de bande nécessaire et dont le niveau peut être réduit sans affecter la transmission de l'information correspondante.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rayonnements non essentiels comprennent les rayonnements harmoniques, les rayonnements parasites, les produits d'intermodulation et de conversion de fréquence, à l'exclusion des émissions hors bande.</w:t>
      </w:r>
    </w:p>
    <w:p w:rsidR="00CF706F" w:rsidRPr="00BF6B21" w:rsidRDefault="00CF706F" w:rsidP="00CF706F">
      <w:pPr>
        <w:pStyle w:val="Heading1"/>
        <w:rPr>
          <w:rFonts w:asciiTheme="majorBidi" w:hAnsiTheme="majorBidi" w:cstheme="majorBidi"/>
          <w:szCs w:val="24"/>
          <w:lang w:val="fr-CH"/>
        </w:rPr>
      </w:pPr>
      <w:bookmarkStart w:id="588" w:name="_Toc283218347"/>
      <w:bookmarkStart w:id="589" w:name="_Toc287278446"/>
      <w:bookmarkStart w:id="590" w:name="_Toc287279705"/>
      <w:bookmarkStart w:id="591" w:name="_Toc288226013"/>
      <w:bookmarkStart w:id="592" w:name="_Toc288480985"/>
      <w:bookmarkStart w:id="593" w:name="_Toc305146526"/>
      <w:bookmarkStart w:id="594" w:name="_Toc389741885"/>
      <w:bookmarkStart w:id="595" w:name="_Toc389744656"/>
      <w:bookmarkStart w:id="596" w:name="_Toc430071715"/>
      <w:r w:rsidRPr="00BF6B21">
        <w:rPr>
          <w:rFonts w:asciiTheme="majorBidi" w:hAnsiTheme="majorBidi" w:cstheme="majorBidi"/>
          <w:szCs w:val="24"/>
          <w:lang w:val="fr-CH"/>
        </w:rPr>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Normes techniques</w:t>
      </w:r>
      <w:bookmarkEnd w:id="588"/>
      <w:bookmarkEnd w:id="589"/>
      <w:bookmarkEnd w:id="590"/>
      <w:bookmarkEnd w:id="591"/>
      <w:bookmarkEnd w:id="592"/>
      <w:bookmarkEnd w:id="593"/>
      <w:bookmarkEnd w:id="594"/>
      <w:bookmarkEnd w:id="595"/>
      <w:bookmarkEnd w:id="596"/>
    </w:p>
    <w:p w:rsidR="00CF706F" w:rsidRPr="00BF6B21" w:rsidRDefault="00CF706F" w:rsidP="00CF706F">
      <w:pPr>
        <w:pStyle w:val="Heading2"/>
        <w:rPr>
          <w:rFonts w:asciiTheme="majorBidi" w:hAnsiTheme="majorBidi" w:cstheme="majorBidi"/>
          <w:szCs w:val="24"/>
          <w:lang w:val="fr-CH"/>
        </w:rPr>
      </w:pPr>
      <w:bookmarkStart w:id="597" w:name="_Toc283218348"/>
      <w:bookmarkStart w:id="598" w:name="_Toc287278447"/>
      <w:bookmarkStart w:id="599" w:name="_Toc287279706"/>
      <w:bookmarkStart w:id="600" w:name="_Toc288226014"/>
      <w:bookmarkStart w:id="601" w:name="_Toc288480986"/>
      <w:bookmarkStart w:id="602" w:name="_Toc305146527"/>
      <w:bookmarkStart w:id="603" w:name="_Toc389741886"/>
      <w:bookmarkStart w:id="604" w:name="_Toc389744657"/>
      <w:bookmarkStart w:id="605" w:name="_Toc430071716"/>
      <w:r w:rsidRPr="00BF6B21">
        <w:rPr>
          <w:rFonts w:asciiTheme="majorBidi" w:hAnsiTheme="majorBidi" w:cstheme="majorBidi"/>
          <w:szCs w:val="24"/>
          <w:lang w:val="fr-CH"/>
        </w:rPr>
        <w:t>4.1</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des émissions par conduction</w:t>
      </w:r>
      <w:bookmarkEnd w:id="597"/>
      <w:bookmarkEnd w:id="598"/>
      <w:bookmarkEnd w:id="599"/>
      <w:bookmarkEnd w:id="600"/>
      <w:bookmarkEnd w:id="601"/>
      <w:bookmarkEnd w:id="602"/>
      <w:bookmarkEnd w:id="603"/>
      <w:bookmarkEnd w:id="604"/>
      <w:bookmarkEnd w:id="605"/>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émetteurs fondés sur la Partie 15 qui obtiennent de l'énergie à partir des lignes électriques sont assujettis à des normes sur les émissions par conduction, normes qui limitent la quantité d'énergie radiofréquence que ces émetteurs peuvent conduire à nouveau sur les lignes considérées dans la bande 450 kHz-30 MHz.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limite est de 250 µV.</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Une exception aux spécifications relatives aux émissions par conduction est faite pour les systèmes à courant porteur.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systèmes ne sont assujettis à aucune limite des émissions par conduction sauf s'ils produisent des émissions (fondamentales ou harmoniques) dans la bande 535-1 705 kHz qui ne sont pas destinées à être reçues par des récepteurs de radiodiffusion en modulation d'amplitude standards, auquel cas ils sont assujettis à une limite de 1 000 µV.</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systèmes à courant porteur ne sont pas assujettis, pour la plupart, aux limites des émissions par conduction mais ils restent assujettis aux limites des émissions par rayonnement.</w:t>
      </w:r>
    </w:p>
    <w:p w:rsidR="00CF706F" w:rsidRPr="00BF6B21" w:rsidRDefault="00CF706F" w:rsidP="00CF706F">
      <w:pPr>
        <w:pStyle w:val="Heading2"/>
        <w:rPr>
          <w:rFonts w:asciiTheme="majorBidi" w:hAnsiTheme="majorBidi" w:cstheme="majorBidi"/>
          <w:szCs w:val="24"/>
          <w:lang w:val="fr-CH"/>
        </w:rPr>
      </w:pPr>
      <w:bookmarkStart w:id="606" w:name="_Toc283218349"/>
      <w:bookmarkStart w:id="607" w:name="_Toc287278448"/>
      <w:bookmarkStart w:id="608" w:name="_Toc287279707"/>
      <w:bookmarkStart w:id="609" w:name="_Toc288226015"/>
      <w:bookmarkStart w:id="610" w:name="_Toc288480987"/>
      <w:bookmarkStart w:id="611" w:name="_Toc305146528"/>
      <w:bookmarkStart w:id="612" w:name="_Toc389741887"/>
      <w:bookmarkStart w:id="613" w:name="_Toc389744658"/>
      <w:bookmarkStart w:id="614" w:name="_Toc430071717"/>
      <w:r w:rsidRPr="00BF6B21">
        <w:rPr>
          <w:rFonts w:asciiTheme="majorBidi" w:hAnsiTheme="majorBidi" w:cstheme="majorBidi"/>
          <w:szCs w:val="24"/>
          <w:lang w:val="fr-CH"/>
        </w:rPr>
        <w:lastRenderedPageBreak/>
        <w:t>4.2</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des émissions par rayonnement</w:t>
      </w:r>
      <w:bookmarkEnd w:id="606"/>
      <w:bookmarkEnd w:id="607"/>
      <w:bookmarkEnd w:id="608"/>
      <w:bookmarkEnd w:id="609"/>
      <w:bookmarkEnd w:id="610"/>
      <w:bookmarkEnd w:id="611"/>
      <w:bookmarkEnd w:id="612"/>
      <w:bookmarkEnd w:id="613"/>
      <w:bookmarkEnd w:id="614"/>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 § 15.209 contient des limites générales des émissions par rayonnement (intensité de signal) qui s'appliquent à tous les émetteurs fondés sur la Partie 15 utilisant des fréquences égales ou supérieures à 9 kHz.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il existe un certain nombre de bandes avec restrictions dans lesquelles les émetteurs à faible puissance sans licence ne sont pas autorisés à fonctionner en raison des brouillages qu'ils sont susceptibles de causer aux systèmes de radiocommunication sensibles (radionavigation d'aéronef, radioastronomie, opérations de recherche et de sauvetage,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particulier respecte les limites générales des émissions par rayonnement et qu'en même temps, il ne fonctionne dans aucune des bandes avec restrictions, il peut utiliser n'importe quel type de modulation (modulation d'amplitude, modulation de fréquence, modulation par impulsion et codage (MIC), etc.) dans n'importe quel but.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A l'exception des transmissions intermittentes et périodiques et des dispositifs de télémesure biomédicale, les émetteurs fondés sur la Partie 15 ne sont pas autorisés à fonctionner dans les bandes attribuées à la radiodiffusion télévisuelle.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Des dispositions spéciales ont été prises dans les règles de la Partie 15 pour certains types d'émetteurs qui nécessitent, à certaines fréquences, une intensité de signal plus forte que ce que les limites générales des émissions par rayonnement permettent.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Des dispositions ont par exemple été prises pour les téléphones sans cordon, les dispositifs d'assistance auditive et les capteurs de perturbation de champ.</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spécifie la limite des émissions pour chaque type d'utilisation et le type de détecteur utilisé pour mesurer les émissions (moyenne avec une limite de crête, «A», ou quasi</w:t>
      </w:r>
      <w:r w:rsidRPr="00BF6B21">
        <w:rPr>
          <w:rFonts w:asciiTheme="majorBidi" w:hAnsiTheme="majorBidi" w:cstheme="majorBidi"/>
          <w:noProof/>
          <w:szCs w:val="24"/>
          <w:lang w:val="fr-CH"/>
        </w:rPr>
        <w:noBreakHyphen/>
        <w:t>crête, «Q»).</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Lorsqu'on spécifie une limite de puissance d'émetteur et non une limite d'émission, aucun détecteur d'émission n'est spécifié.</w:t>
      </w:r>
    </w:p>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t>TABLEAU 10</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noProof/>
          <w:szCs w:val="24"/>
          <w:lang w:val="fr-CH"/>
        </w:rPr>
        <w:t>Limites générales pour les émetteurs intentionnels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2841"/>
        <w:gridCol w:w="2693"/>
      </w:tblGrid>
      <w:tr w:rsidR="00CF706F" w:rsidRPr="00BF6B21" w:rsidTr="00775C35">
        <w:trPr>
          <w:jc w:val="center"/>
        </w:trPr>
        <w:tc>
          <w:tcPr>
            <w:tcW w:w="249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841"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w:t>
            </w:r>
            <w:r w:rsidRPr="00BF6B21">
              <w:rPr>
                <w:rFonts w:asciiTheme="majorBidi" w:hAnsiTheme="majorBidi" w:cstheme="majorBidi"/>
                <w:noProof/>
                <w:szCs w:val="24"/>
                <w:lang w:val="fr-CH"/>
              </w:rPr>
              <w:br/>
              <w:t>(µV/m)</w:t>
            </w:r>
          </w:p>
        </w:tc>
        <w:tc>
          <w:tcPr>
            <w:tcW w:w="2693"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Distance de mesure </w:t>
            </w:r>
            <w:r w:rsidRPr="00BF6B21">
              <w:rPr>
                <w:rFonts w:asciiTheme="majorBidi" w:hAnsiTheme="majorBidi" w:cstheme="majorBidi"/>
                <w:noProof/>
                <w:szCs w:val="24"/>
                <w:lang w:val="fr-CH"/>
              </w:rPr>
              <w:br/>
              <w:t>(m)</w:t>
            </w:r>
          </w:p>
        </w:tc>
      </w:tr>
      <w:tr w:rsidR="00CF706F" w:rsidRPr="00BF6B21" w:rsidTr="00775C35">
        <w:trPr>
          <w:jc w:val="center"/>
        </w:trPr>
        <w:tc>
          <w:tcPr>
            <w:tcW w:w="249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84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w:t>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(kHz)</w:t>
            </w:r>
          </w:p>
        </w:tc>
        <w:tc>
          <w:tcPr>
            <w:tcW w:w="2693"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CF706F" w:rsidRPr="00BF6B21" w:rsidTr="00775C35">
        <w:trPr>
          <w:jc w:val="center"/>
        </w:trPr>
        <w:tc>
          <w:tcPr>
            <w:tcW w:w="249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84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24 000/</w:t>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(kHz)</w:t>
            </w:r>
          </w:p>
        </w:tc>
        <w:tc>
          <w:tcPr>
            <w:tcW w:w="2693"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706F" w:rsidRPr="00BF6B21" w:rsidTr="00775C35">
        <w:trPr>
          <w:jc w:val="center"/>
        </w:trPr>
        <w:tc>
          <w:tcPr>
            <w:tcW w:w="249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84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693"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706F" w:rsidRPr="00BF6B21" w:rsidTr="00775C35">
        <w:trPr>
          <w:jc w:val="center"/>
        </w:trPr>
        <w:tc>
          <w:tcPr>
            <w:tcW w:w="249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84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693"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706F" w:rsidRPr="00BF6B21" w:rsidTr="00775C35">
        <w:trPr>
          <w:jc w:val="center"/>
        </w:trPr>
        <w:tc>
          <w:tcPr>
            <w:tcW w:w="249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84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693"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706F" w:rsidRPr="00BF6B21" w:rsidTr="00775C35">
        <w:trPr>
          <w:jc w:val="center"/>
        </w:trPr>
        <w:tc>
          <w:tcPr>
            <w:tcW w:w="249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84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693"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706F" w:rsidRPr="00BF6B21" w:rsidTr="00775C35">
        <w:trPr>
          <w:jc w:val="center"/>
        </w:trPr>
        <w:tc>
          <w:tcPr>
            <w:tcW w:w="249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960</w:t>
            </w:r>
          </w:p>
        </w:tc>
        <w:tc>
          <w:tcPr>
            <w:tcW w:w="284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693"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CF706F" w:rsidRPr="00BF6B21" w:rsidRDefault="00CF706F" w:rsidP="00CF706F">
      <w:pPr>
        <w:pStyle w:val="Tablefin"/>
        <w:rPr>
          <w:noProof/>
          <w:lang w:val="fr-CH"/>
        </w:rPr>
      </w:pPr>
    </w:p>
    <w:p w:rsidR="00CF706F" w:rsidRPr="00BF6B21" w:rsidRDefault="00CF706F" w:rsidP="00CF706F">
      <w:pPr>
        <w:rPr>
          <w:lang w:val="fr-CH"/>
        </w:rPr>
      </w:pPr>
      <w:r w:rsidRPr="00BF6B21">
        <w:rPr>
          <w:noProof/>
          <w:lang w:val="fr-CH"/>
        </w:rPr>
        <w:t>Le Tableau 1</w:t>
      </w:r>
      <w:r>
        <w:rPr>
          <w:noProof/>
          <w:lang w:val="fr-CH"/>
        </w:rPr>
        <w:t>1</w:t>
      </w:r>
      <w:r w:rsidRPr="00BF6B21">
        <w:rPr>
          <w:noProof/>
          <w:lang w:val="fr-CH"/>
        </w:rPr>
        <w:t xml:space="preserve"> contient des exceptions ou des exclusions (détaillées) par rapport aux limites générales.</w:t>
      </w:r>
      <w:r w:rsidRPr="00BF6B21">
        <w:rPr>
          <w:lang w:val="fr-CH"/>
        </w:rPr>
        <w:t xml:space="preserve"> </w:t>
      </w:r>
      <w:r w:rsidRPr="00BF6B21">
        <w:rPr>
          <w:noProof/>
          <w:lang w:val="fr-CH"/>
        </w:rPr>
        <w:t>Dans les autres cas, on peut continuer à utiliser les limites générales.</w:t>
      </w:r>
    </w:p>
    <w:p w:rsidR="00CF706F" w:rsidRPr="00BF6B21" w:rsidRDefault="00CF706F" w:rsidP="00CF706F">
      <w:pPr>
        <w:pStyle w:val="TableNo"/>
        <w:rPr>
          <w:lang w:val="fr-CH"/>
        </w:rPr>
      </w:pPr>
      <w:r>
        <w:rPr>
          <w:lang w:val="fr-CH"/>
        </w:rPr>
        <w:lastRenderedPageBreak/>
        <w:t>TABLEAU 11</w:t>
      </w:r>
    </w:p>
    <w:p w:rsidR="00CF706F" w:rsidRPr="00BF6B21" w:rsidRDefault="00CF706F" w:rsidP="00CF706F">
      <w:pPr>
        <w:pStyle w:val="Tabletitle"/>
        <w:rPr>
          <w:lang w:val="fr-CH"/>
        </w:rPr>
      </w:pPr>
      <w:r w:rsidRPr="00BF6B21">
        <w:rPr>
          <w:lang w:val="fr-CH"/>
        </w:rPr>
        <w:t>Exceptions ou exclusions par rapport aux limites générales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706F" w:rsidRPr="00BF6B21" w:rsidTr="00775C35">
        <w:trPr>
          <w:jc w:val="center"/>
        </w:trPr>
        <w:tc>
          <w:tcPr>
            <w:tcW w:w="2312"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12"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9-45 kHz</w:t>
            </w:r>
          </w:p>
        </w:tc>
        <w:tc>
          <w:tcPr>
            <w:tcW w:w="2818"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10 W de puissance de crête de sortie</w:t>
            </w:r>
          </w:p>
        </w:tc>
        <w:tc>
          <w:tcPr>
            <w:tcW w:w="1691" w:type="dxa"/>
          </w:tcPr>
          <w:p w:rsidR="00CF706F" w:rsidRPr="00BF6B21" w:rsidRDefault="00CF706F" w:rsidP="00775C35">
            <w:pPr>
              <w:pStyle w:val="Tabletext"/>
              <w:keepNext/>
              <w:keepLines/>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45-101,4 kHz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101,4 kHz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marqueur électronique d'entreprise téléphonique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23,7 µV/m à 300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101,4-160 kHz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160-190 kHz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d'entrée dans le dernier étage radiofréquence</w:t>
            </w:r>
          </w:p>
        </w:tc>
        <w:tc>
          <w:tcPr>
            <w:tcW w:w="1691" w:type="dxa"/>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190-490 kHz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510-525 kHz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W d'entrée dans le dernier étage radiofréquence</w:t>
            </w:r>
          </w:p>
        </w:tc>
        <w:tc>
          <w:tcPr>
            <w:tcW w:w="1691" w:type="dxa"/>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525-1 705 kHz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W d'entrée dans le dernier étage radiofréquence</w:t>
            </w:r>
          </w:p>
        </w:tc>
        <w:tc>
          <w:tcPr>
            <w:tcW w:w="1691" w:type="dxa"/>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jc w:val="center"/>
        </w:trPr>
        <w:tc>
          <w:tcPr>
            <w:tcW w:w="2312" w:type="dxa"/>
            <w:tcBorders>
              <w:top w:val="nil"/>
              <w:bottom w:val="nil"/>
            </w:tcBorders>
          </w:tcPr>
          <w:p w:rsidR="00CF706F" w:rsidRPr="00BF6B21" w:rsidRDefault="00CF706F" w:rsidP="001972C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sur les campus des établissements d'enseignement</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24</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000/</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 xml:space="preserve">(kHz) </w:t>
            </w:r>
            <w:r w:rsidRPr="00BF6B21">
              <w:rPr>
                <w:rFonts w:asciiTheme="majorBidi" w:hAnsiTheme="majorBidi" w:cstheme="majorBidi"/>
                <w:noProof/>
                <w:szCs w:val="24"/>
                <w:lang w:val="fr-CH"/>
              </w:rPr>
              <w:t>µ</w:t>
            </w:r>
            <w:r w:rsidRPr="00BF6B21">
              <w:rPr>
                <w:rFonts w:asciiTheme="majorBidi" w:hAnsiTheme="majorBidi" w:cstheme="majorBidi"/>
                <w:szCs w:val="24"/>
                <w:lang w:val="fr-CH"/>
              </w:rPr>
              <w:t>V/m à 30 m à l'extérieur de la frontière du campus</w:t>
            </w:r>
          </w:p>
        </w:tc>
        <w:tc>
          <w:tcPr>
            <w:tcW w:w="1691" w:type="dxa"/>
            <w:tcBorders>
              <w:bottom w:val="nil"/>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706F" w:rsidRPr="00BF6B21" w:rsidTr="00775C35">
        <w:trPr>
          <w:jc w:val="center"/>
        </w:trPr>
        <w:tc>
          <w:tcPr>
            <w:tcW w:w="2312" w:type="dxa"/>
            <w:tcBorders>
              <w:top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à courant porteur et par câbles coaxiaux avec perte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15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à 47 715/</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(kHz) m du câble</w:t>
            </w:r>
          </w:p>
        </w:tc>
        <w:tc>
          <w:tcPr>
            <w:tcW w:w="1691" w:type="dxa"/>
            <w:tcBorders>
              <w:top w:val="nil"/>
            </w:tcBorders>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1,705-10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lorsque la largeur de bande à 6 dB est ≥ 10% de la fréquence centrale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Borders>
              <w:bottom w:val="nil"/>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lorsque la largeur de bande à 6 dB est &lt; 10% de la fréquence centrale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15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à 30 m ou largeur de bande en (kHz)/</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(MHz)</w:t>
            </w:r>
          </w:p>
        </w:tc>
        <w:tc>
          <w:tcPr>
            <w:tcW w:w="1691" w:type="dxa"/>
            <w:tcBorders>
              <w:top w:val="nil"/>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dans le cadre de 15.225</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15.227</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1972CD" w:rsidRDefault="001972CD">
      <w:r>
        <w:br w:type="page"/>
      </w:r>
    </w:p>
    <w:p w:rsidR="001972CD" w:rsidRPr="00BF6B21" w:rsidRDefault="001972CD" w:rsidP="001972CD">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1972CD" w:rsidRPr="00BF6B21" w:rsidTr="00775C35">
        <w:trPr>
          <w:jc w:val="center"/>
        </w:trPr>
        <w:tc>
          <w:tcPr>
            <w:tcW w:w="2312"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15.229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de protection de périmètre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43,71-44,49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val="restart"/>
            <w:tcBorders>
              <w:top w:val="nil"/>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46,6-46,98 MHz</w:t>
            </w:r>
          </w:p>
        </w:tc>
        <w:tc>
          <w:tcPr>
            <w:tcW w:w="2818" w:type="dxa"/>
          </w:tcPr>
          <w:p w:rsidR="00CF706F" w:rsidRPr="00BF6B21" w:rsidRDefault="00CF706F" w:rsidP="00775C35">
            <w:pPr>
              <w:pStyle w:val="Tabletext"/>
              <w:jc w:val="left"/>
              <w:rPr>
                <w:rFonts w:asciiTheme="majorBidi" w:hAnsiTheme="majorBidi" w:cstheme="majorBidi"/>
                <w:szCs w:val="24"/>
                <w:lang w:val="fr-CH"/>
              </w:rPr>
            </w:pPr>
          </w:p>
        </w:tc>
        <w:tc>
          <w:tcPr>
            <w:tcW w:w="2818" w:type="dxa"/>
            <w:vMerge/>
          </w:tcPr>
          <w:p w:rsidR="00CF706F" w:rsidRPr="00BF6B21" w:rsidRDefault="00CF706F" w:rsidP="00775C35">
            <w:pPr>
              <w:pStyle w:val="Tabletext"/>
              <w:jc w:val="left"/>
              <w:rPr>
                <w:rFonts w:asciiTheme="majorBidi" w:hAnsiTheme="majorBidi" w:cstheme="majorBidi"/>
                <w:szCs w:val="24"/>
                <w:lang w:val="fr-CH"/>
              </w:rPr>
            </w:pPr>
          </w:p>
        </w:tc>
        <w:tc>
          <w:tcPr>
            <w:tcW w:w="1691" w:type="dxa"/>
            <w:vMerge/>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48,75-49,51 MHz</w:t>
            </w:r>
          </w:p>
        </w:tc>
        <w:tc>
          <w:tcPr>
            <w:tcW w:w="2818" w:type="dxa"/>
          </w:tcPr>
          <w:p w:rsidR="00CF706F" w:rsidRPr="00BF6B21" w:rsidRDefault="00CF706F" w:rsidP="00775C35">
            <w:pPr>
              <w:pStyle w:val="Tabletext"/>
              <w:jc w:val="left"/>
              <w:rPr>
                <w:rFonts w:asciiTheme="majorBidi" w:hAnsiTheme="majorBidi" w:cstheme="majorBidi"/>
                <w:szCs w:val="24"/>
                <w:lang w:val="fr-CH"/>
              </w:rPr>
            </w:pPr>
          </w:p>
        </w:tc>
        <w:tc>
          <w:tcPr>
            <w:tcW w:w="2818" w:type="dxa"/>
            <w:vMerge/>
          </w:tcPr>
          <w:p w:rsidR="00CF706F" w:rsidRPr="00BF6B21" w:rsidRDefault="00CF706F" w:rsidP="00775C35">
            <w:pPr>
              <w:pStyle w:val="Tabletext"/>
              <w:jc w:val="left"/>
              <w:rPr>
                <w:rFonts w:asciiTheme="majorBidi" w:hAnsiTheme="majorBidi" w:cstheme="majorBidi"/>
                <w:szCs w:val="24"/>
                <w:lang w:val="fr-CH"/>
              </w:rPr>
            </w:pPr>
          </w:p>
        </w:tc>
        <w:tc>
          <w:tcPr>
            <w:tcW w:w="1691" w:type="dxa"/>
            <w:vMerge/>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49,66-49,82 MHz</w:t>
            </w:r>
          </w:p>
        </w:tc>
        <w:tc>
          <w:tcPr>
            <w:tcW w:w="2818" w:type="dxa"/>
          </w:tcPr>
          <w:p w:rsidR="00CF706F" w:rsidRPr="00BF6B21" w:rsidRDefault="00CF706F" w:rsidP="00775C35">
            <w:pPr>
              <w:pStyle w:val="Tabletext"/>
              <w:jc w:val="left"/>
              <w:rPr>
                <w:rFonts w:asciiTheme="majorBidi" w:hAnsiTheme="majorBidi" w:cstheme="majorBidi"/>
                <w:szCs w:val="24"/>
                <w:lang w:val="fr-CH"/>
              </w:rPr>
            </w:pPr>
          </w:p>
        </w:tc>
        <w:tc>
          <w:tcPr>
            <w:tcW w:w="2818" w:type="dxa"/>
            <w:vMerge/>
          </w:tcPr>
          <w:p w:rsidR="00CF706F" w:rsidRPr="00BF6B21" w:rsidRDefault="00CF706F" w:rsidP="00775C35">
            <w:pPr>
              <w:pStyle w:val="Tabletext"/>
              <w:jc w:val="left"/>
              <w:rPr>
                <w:rFonts w:asciiTheme="majorBidi" w:hAnsiTheme="majorBidi" w:cstheme="majorBidi"/>
                <w:szCs w:val="24"/>
                <w:lang w:val="fr-CH"/>
              </w:rPr>
            </w:pPr>
          </w:p>
        </w:tc>
        <w:tc>
          <w:tcPr>
            <w:tcW w:w="1691" w:type="dxa"/>
            <w:vMerge/>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49,82-49,9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15.235</w:t>
            </w:r>
          </w:p>
        </w:tc>
        <w:tc>
          <w:tcPr>
            <w:tcW w:w="2818" w:type="dxa"/>
            <w:vMerge/>
          </w:tcPr>
          <w:p w:rsidR="00CF706F" w:rsidRPr="00BF6B21" w:rsidRDefault="00CF706F" w:rsidP="00775C35">
            <w:pPr>
              <w:pStyle w:val="Tabletext"/>
              <w:jc w:val="left"/>
              <w:rPr>
                <w:rFonts w:asciiTheme="majorBidi" w:hAnsiTheme="majorBidi" w:cstheme="majorBidi"/>
                <w:szCs w:val="24"/>
                <w:lang w:val="fr-CH"/>
              </w:rPr>
            </w:pPr>
          </w:p>
        </w:tc>
        <w:tc>
          <w:tcPr>
            <w:tcW w:w="1691" w:type="dxa"/>
            <w:vMerge/>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tcPr>
          <w:p w:rsidR="00CF706F" w:rsidRPr="00BF6B21" w:rsidRDefault="00CF706F" w:rsidP="00775C35">
            <w:pPr>
              <w:pStyle w:val="Tabletext"/>
              <w:jc w:val="left"/>
              <w:rPr>
                <w:rFonts w:asciiTheme="majorBidi" w:hAnsiTheme="majorBidi" w:cstheme="majorBidi"/>
                <w:szCs w:val="24"/>
                <w:lang w:val="fr-CH"/>
              </w:rPr>
            </w:pPr>
          </w:p>
        </w:tc>
        <w:tc>
          <w:tcPr>
            <w:tcW w:w="1691" w:type="dxa"/>
            <w:vMerge/>
            <w:tcBorders>
              <w:bottom w:val="nil"/>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49,9-50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tcPr>
          <w:p w:rsidR="00CF706F" w:rsidRPr="00BF6B21" w:rsidRDefault="00CF706F" w:rsidP="00775C35">
            <w:pPr>
              <w:pStyle w:val="Tabletext"/>
              <w:jc w:val="left"/>
              <w:rPr>
                <w:rFonts w:asciiTheme="majorBidi" w:hAnsiTheme="majorBidi" w:cstheme="majorBidi"/>
                <w:szCs w:val="24"/>
                <w:lang w:val="fr-CH"/>
              </w:rPr>
            </w:pPr>
          </w:p>
        </w:tc>
        <w:tc>
          <w:tcPr>
            <w:tcW w:w="1691" w:type="dxa"/>
            <w:tcBorders>
              <w:top w:val="nil"/>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54-70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systèmes de protection de périmètre non résidentiels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70-72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systèmes de protection de périmètre non résidentiels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72-73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d'assistance auditive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74,6-74,8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d'assistance auditive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691" w:type="dxa"/>
            <w:tcBorders>
              <w:top w:val="nil"/>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75,2-76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d'assistance auditive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706F" w:rsidRPr="00BF6B21" w:rsidRDefault="00CF706F" w:rsidP="00775C35">
            <w:pPr>
              <w:pStyle w:val="Tabletext"/>
              <w:jc w:val="center"/>
              <w:rPr>
                <w:rFonts w:asciiTheme="majorBidi" w:hAnsiTheme="majorBidi" w:cstheme="majorBidi"/>
                <w:szCs w:val="24"/>
                <w:lang w:val="fr-CH"/>
              </w:rPr>
            </w:pPr>
          </w:p>
        </w:tc>
      </w:tr>
    </w:tbl>
    <w:p w:rsidR="001972CD" w:rsidRDefault="001972CD">
      <w:r>
        <w:br w:type="page"/>
      </w:r>
    </w:p>
    <w:p w:rsidR="001972CD" w:rsidRPr="00BF6B21" w:rsidRDefault="001972CD" w:rsidP="001972CD">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1972CD" w:rsidRPr="00BF6B21" w:rsidTr="00775C35">
        <w:trPr>
          <w:jc w:val="center"/>
        </w:trPr>
        <w:tc>
          <w:tcPr>
            <w:tcW w:w="2312"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76-88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691" w:type="dxa"/>
            <w:vMerge w:val="restart"/>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systèmes de protection de périmètre non résidentiels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15.239 (largeur de bande ≤ 200 kHz)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121,94-123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138-149,9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vMerge/>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pacing w:val="-4"/>
                <w:szCs w:val="24"/>
                <w:lang w:val="fr-CH"/>
              </w:rPr>
            </w:pPr>
            <w:r w:rsidRPr="00BF6B21">
              <w:rPr>
                <w:rFonts w:asciiTheme="majorBidi" w:hAnsiTheme="majorBidi" w:cstheme="majorBidi"/>
                <w:noProof/>
                <w:spacing w:val="-4"/>
                <w:szCs w:val="24"/>
                <w:lang w:val="fr-CH"/>
              </w:rPr>
              <w:t>150,05-156,52475</w:t>
            </w:r>
            <w:r w:rsidRPr="00BF6B21">
              <w:rPr>
                <w:rFonts w:asciiTheme="majorBidi" w:hAnsiTheme="majorBidi" w:cstheme="majorBidi"/>
                <w:noProof/>
                <w:szCs w:val="24"/>
                <w:lang w:val="fr-CH"/>
              </w:rPr>
              <w:t xml:space="preserve">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156,52525-156,7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vMerge/>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156,9-162,0125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167,17-167,72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173,2-174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bl>
    <w:p w:rsidR="001972CD" w:rsidRDefault="001972CD">
      <w:r>
        <w:br w:type="page"/>
      </w:r>
    </w:p>
    <w:p w:rsidR="001972CD" w:rsidRPr="00BF6B21" w:rsidRDefault="001972CD" w:rsidP="001972CD">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1972CD" w:rsidRPr="00BF6B21" w:rsidTr="00775C35">
        <w:trPr>
          <w:jc w:val="center"/>
        </w:trPr>
        <w:tc>
          <w:tcPr>
            <w:tcW w:w="2312"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3 750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dispositifs de télémesure biomédicaux</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216-240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3 750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285-322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335,4-399,9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410-470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470-512 MHz</w:t>
            </w:r>
          </w:p>
        </w:tc>
        <w:tc>
          <w:tcPr>
            <w:tcW w:w="2818" w:type="dxa"/>
          </w:tcPr>
          <w:p w:rsidR="00CF706F" w:rsidRPr="00BF6B21" w:rsidRDefault="00CF706F" w:rsidP="00775C35">
            <w:pPr>
              <w:pStyle w:val="Tabletext"/>
              <w:jc w:val="left"/>
              <w:rPr>
                <w:rFonts w:asciiTheme="majorBidi" w:hAnsiTheme="majorBidi" w:cstheme="majorBidi"/>
                <w:szCs w:val="24"/>
                <w:lang w:val="fr-CH"/>
              </w:rPr>
            </w:pPr>
            <w:bookmarkStart w:id="615" w:name="OLE_LINK2"/>
            <w:bookmarkStart w:id="616" w:name="OLE_LINK3"/>
            <w:r w:rsidRPr="00BF6B21">
              <w:rPr>
                <w:rFonts w:asciiTheme="majorBidi" w:hAnsiTheme="majorBidi" w:cstheme="majorBidi"/>
                <w:szCs w:val="24"/>
                <w:lang w:val="fr-CH"/>
              </w:rPr>
              <w:t>Exclusivement des signaux de commande intermittents</w:t>
            </w:r>
            <w:bookmarkEnd w:id="615"/>
            <w:bookmarkEnd w:id="616"/>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512-566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dispositifs de télémesure biomédicaux pour les hôpitaux</w:t>
            </w:r>
          </w:p>
        </w:tc>
        <w:tc>
          <w:tcPr>
            <w:tcW w:w="2818" w:type="dxa"/>
          </w:tcPr>
          <w:p w:rsidR="00CF706F" w:rsidRPr="00BF6B21" w:rsidRDefault="000B59DC" w:rsidP="00775C35">
            <w:pPr>
              <w:pStyle w:val="Tabletext"/>
              <w:jc w:val="left"/>
              <w:rPr>
                <w:rFonts w:asciiTheme="majorBidi" w:hAnsiTheme="majorBidi" w:cstheme="majorBidi"/>
                <w:szCs w:val="24"/>
                <w:lang w:val="fr-CH"/>
              </w:rPr>
            </w:pPr>
            <w:r>
              <w:rPr>
                <w:rFonts w:asciiTheme="majorBidi" w:hAnsiTheme="majorBidi" w:cstheme="majorBidi"/>
                <w:noProof/>
                <w:szCs w:val="24"/>
                <w:lang w:val="fr-CH"/>
              </w:rPr>
              <w:t>200 m</w:t>
            </w:r>
            <w:r w:rsidR="00CF706F"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566-608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614-806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bl>
    <w:p w:rsidR="001972CD" w:rsidRDefault="001972CD">
      <w:r>
        <w:br w:type="page"/>
      </w:r>
    </w:p>
    <w:p w:rsidR="001972CD" w:rsidRPr="00BF6B21" w:rsidRDefault="001972CD" w:rsidP="001972CD">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1972CD" w:rsidRPr="00BF6B21" w:rsidTr="00775C35">
        <w:trPr>
          <w:jc w:val="center"/>
        </w:trPr>
        <w:tc>
          <w:tcPr>
            <w:tcW w:w="2312"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806-890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890-902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d'une substance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902-928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706F" w:rsidRPr="00BF6B21" w:rsidTr="00775C35">
        <w:trPr>
          <w:jc w:val="center"/>
        </w:trPr>
        <w:tc>
          <w:tcPr>
            <w:tcW w:w="2312" w:type="dxa"/>
            <w:tcBorders>
              <w:top w:val="nil"/>
              <w:bottom w:val="nil"/>
            </w:tcBorders>
          </w:tcPr>
          <w:p w:rsidR="00CF706F" w:rsidRPr="00BF6B21" w:rsidRDefault="00CF706F" w:rsidP="00775C35">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d'une substance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928-940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d'une substance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940-960 MHz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1,24-1,3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1,427-1,435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1,6265-1,6455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1972CD" w:rsidRDefault="001972CD">
      <w:r>
        <w:br w:type="page"/>
      </w:r>
    </w:p>
    <w:p w:rsidR="001972CD" w:rsidRPr="00BF6B21" w:rsidRDefault="001972CD" w:rsidP="001972CD">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1972CD" w:rsidRPr="00BF6B21" w:rsidTr="00775C35">
        <w:trPr>
          <w:jc w:val="center"/>
        </w:trPr>
        <w:tc>
          <w:tcPr>
            <w:tcW w:w="2312"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1,6465-1,66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1,71-1,7188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1,7222-2,2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1,91-1,92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asynchrones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1,92-1,93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isochrones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bottom w:val="nil"/>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2,3-2,31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2,39-2,4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asynchrones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2,4-2,435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2,435-2,465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2,465-2,4835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1972CD" w:rsidRDefault="001972CD">
      <w:r>
        <w:br w:type="page"/>
      </w:r>
    </w:p>
    <w:p w:rsidR="001972CD" w:rsidRPr="00BF6B21" w:rsidRDefault="001972CD" w:rsidP="001972CD">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1972CD" w:rsidRPr="00BF6B21" w:rsidTr="00775C35">
        <w:trPr>
          <w:jc w:val="center"/>
        </w:trPr>
        <w:tc>
          <w:tcPr>
            <w:tcW w:w="2312"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2,5-2,655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2,9-3,26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3 000 µV/m par MHz de largeur de bande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3,267-3,332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3,339-3,3458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3,358-3,6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4,4-4,5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5,15-5,25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A l'intérieur seulement. Puissance de sortie: la plus petite des valeurs suivantes: 50 mW ou 4 dBm + 10 log B (où B = largeur de bande à 26 dB (MHz)) </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5,25-5,35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250 mW ou 11 dBm + 10 log B (où B = largeur de bande à 26 dB (MHz))</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1972CD" w:rsidRDefault="001972CD">
      <w:r>
        <w:br w:type="page"/>
      </w:r>
    </w:p>
    <w:p w:rsidR="001972CD" w:rsidRPr="00BF6B21" w:rsidRDefault="001972CD" w:rsidP="001972CD">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1972CD" w:rsidRPr="00BF6B21" w:rsidTr="00775C35">
        <w:trPr>
          <w:jc w:val="center"/>
        </w:trPr>
        <w:tc>
          <w:tcPr>
            <w:tcW w:w="2312"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5,46-5,725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250 mW ou 11 dBm + 10 log B (où B = largeur de bande à 26 dB (MHz))</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5,725-5,825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1 W ou 17 dBm + 10 log B (où B = largeur de bande à 26 dB (MHz))</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5,725-5,785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5,785-5,815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500 000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50 000 µV/m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5,815-5,85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5,85-5,875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5,875-7,25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7,75-8,025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8,5-9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1972CD" w:rsidRDefault="001972CD">
      <w:r>
        <w:br w:type="page"/>
      </w:r>
    </w:p>
    <w:p w:rsidR="001972CD" w:rsidRPr="00BF6B21" w:rsidRDefault="001972CD" w:rsidP="001972CD">
      <w:pPr>
        <w:pStyle w:val="TableNo"/>
        <w:rPr>
          <w:lang w:val="fr-CH"/>
        </w:rPr>
      </w:pPr>
      <w:r>
        <w:rPr>
          <w:lang w:val="fr-CH"/>
        </w:rPr>
        <w:lastRenderedPageBreak/>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1972CD" w:rsidRPr="00BF6B21" w:rsidTr="00775C35">
        <w:trPr>
          <w:jc w:val="center"/>
        </w:trPr>
        <w:tc>
          <w:tcPr>
            <w:tcW w:w="2312"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9,2-9,3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9,5-10,5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10,5-10,55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2 500 000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bottom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10,55-10,6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12,7-13,25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13,4-14,47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14,5-15,35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16,2-17,7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21,4-22,01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23,12-23,6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24-24,075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24,075-24,175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2 500 000</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24,175-24,25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1972CD" w:rsidRDefault="001972CD">
      <w:r>
        <w:br w:type="page"/>
      </w:r>
    </w:p>
    <w:p w:rsidR="001972CD" w:rsidRPr="00BF6B21" w:rsidRDefault="001972CD" w:rsidP="00477F2F">
      <w:pPr>
        <w:pStyle w:val="TableNo"/>
        <w:rPr>
          <w:lang w:val="fr-CH"/>
        </w:rPr>
      </w:pPr>
      <w:r>
        <w:rPr>
          <w:lang w:val="fr-CH"/>
        </w:rPr>
        <w:lastRenderedPageBreak/>
        <w:t>TABLEAU 11</w:t>
      </w:r>
      <w:r w:rsidRPr="00BF6B21">
        <w:rPr>
          <w:lang w:val="fr-CH"/>
        </w:rPr>
        <w:t xml:space="preserve"> (</w:t>
      </w:r>
      <w:r w:rsidR="00477F2F">
        <w:rPr>
          <w:i/>
          <w:iCs/>
          <w:lang w:val="fr-CH"/>
        </w:rPr>
        <w:t>fin</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1972CD" w:rsidRPr="00BF6B21" w:rsidTr="00775C35">
        <w:trPr>
          <w:jc w:val="center"/>
        </w:trPr>
        <w:tc>
          <w:tcPr>
            <w:tcW w:w="2312"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1972CD" w:rsidRPr="00BF6B21" w:rsidRDefault="001972CD"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24,25-31,2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31,8-36,43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bottom w:val="nil"/>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36,5-38,6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Borders>
              <w:top w:val="nil"/>
            </w:tcBorders>
          </w:tcPr>
          <w:p w:rsidR="00CF706F" w:rsidRPr="00BF6B21" w:rsidRDefault="00CF706F" w:rsidP="00775C35">
            <w:pPr>
              <w:pStyle w:val="Tabletext"/>
              <w:jc w:val="left"/>
              <w:rPr>
                <w:rFonts w:asciiTheme="majorBidi" w:hAnsiTheme="majorBidi" w:cstheme="majorBidi"/>
                <w:szCs w:val="24"/>
                <w:lang w:val="fr-CH"/>
              </w:rPr>
            </w:pP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46,7-46,9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 pour véhicule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312"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noProof/>
                <w:szCs w:val="24"/>
                <w:lang w:val="fr-CH"/>
              </w:rPr>
            </w:pPr>
            <w:r w:rsidRPr="00BF6B21">
              <w:rPr>
                <w:rFonts w:asciiTheme="majorBidi" w:hAnsiTheme="majorBidi" w:cstheme="majorBidi"/>
                <w:noProof/>
                <w:szCs w:val="24"/>
                <w:lang w:val="fr-CH"/>
              </w:rPr>
              <w:t>57-64 GHz</w:t>
            </w:r>
          </w:p>
        </w:tc>
        <w:tc>
          <w:tcPr>
            <w:tcW w:w="281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Pas d'aéronef, pas de satellite, pas de capteur de perturbation de champ (avec une exception fixe caractérisée)</w:t>
            </w:r>
          </w:p>
        </w:tc>
        <w:tc>
          <w:tcPr>
            <w:tcW w:w="281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noProof/>
                <w:szCs w:val="24"/>
                <w:lang w:val="fr-CH"/>
              </w:rPr>
            </w:pPr>
            <w:r w:rsidRPr="00BF6B21">
              <w:rPr>
                <w:rFonts w:asciiTheme="majorBidi" w:hAnsiTheme="majorBidi" w:cstheme="majorBidi"/>
                <w:noProof/>
                <w:szCs w:val="24"/>
                <w:lang w:val="fr-CH"/>
              </w:rPr>
              <w:t>Variable</w:t>
            </w:r>
          </w:p>
        </w:tc>
        <w:tc>
          <w:tcPr>
            <w:tcW w:w="1691"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jc w:val="center"/>
        </w:trPr>
        <w:tc>
          <w:tcPr>
            <w:tcW w:w="231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 pour véhicule</w:t>
            </w:r>
          </w:p>
        </w:tc>
        <w:tc>
          <w:tcPr>
            <w:tcW w:w="281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CF706F" w:rsidRPr="00BF6B21" w:rsidRDefault="00CF706F" w:rsidP="00775C35">
            <w:pPr>
              <w:pStyle w:val="Tabletext"/>
              <w:rPr>
                <w:rFonts w:asciiTheme="majorBidi" w:hAnsiTheme="majorBidi" w:cstheme="majorBidi"/>
                <w:szCs w:val="24"/>
                <w:lang w:val="fr-CH"/>
              </w:rPr>
            </w:pPr>
          </w:p>
        </w:tc>
      </w:tr>
    </w:tbl>
    <w:p w:rsidR="00CF706F" w:rsidRPr="00BF6B21" w:rsidRDefault="00CF706F" w:rsidP="00CF706F">
      <w:pPr>
        <w:pStyle w:val="Tablefin"/>
        <w:rPr>
          <w:lang w:val="fr-CH"/>
        </w:rPr>
      </w:pPr>
      <w:bookmarkStart w:id="617" w:name="_Toc283218350"/>
      <w:bookmarkStart w:id="618" w:name="_Toc287278449"/>
      <w:bookmarkStart w:id="619" w:name="_Toc287279708"/>
    </w:p>
    <w:p w:rsidR="00CF706F" w:rsidRPr="00BF6B21" w:rsidRDefault="00CF706F" w:rsidP="00CF706F">
      <w:pPr>
        <w:pStyle w:val="Heading1"/>
        <w:rPr>
          <w:rFonts w:asciiTheme="majorBidi" w:hAnsiTheme="majorBidi" w:cstheme="majorBidi"/>
          <w:szCs w:val="24"/>
          <w:lang w:val="fr-CH"/>
        </w:rPr>
      </w:pPr>
      <w:bookmarkStart w:id="620" w:name="_Toc288226016"/>
      <w:bookmarkStart w:id="621" w:name="_Toc288480988"/>
      <w:bookmarkStart w:id="622" w:name="_Toc305146529"/>
      <w:bookmarkStart w:id="623" w:name="_Toc389741888"/>
      <w:bookmarkStart w:id="624" w:name="_Toc389744659"/>
      <w:bookmarkStart w:id="625" w:name="_Toc430071718"/>
      <w:r w:rsidRPr="00BF6B21">
        <w:rPr>
          <w:rFonts w:asciiTheme="majorBidi" w:hAnsiTheme="majorBidi" w:cstheme="majorBidi"/>
          <w:szCs w:val="24"/>
          <w:lang w:val="fr-CH"/>
        </w:rPr>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d'antenne</w:t>
      </w:r>
      <w:bookmarkEnd w:id="617"/>
      <w:bookmarkEnd w:id="618"/>
      <w:bookmarkEnd w:id="619"/>
      <w:bookmarkEnd w:id="620"/>
      <w:bookmarkEnd w:id="621"/>
      <w:bookmarkEnd w:id="622"/>
      <w:bookmarkEnd w:id="623"/>
      <w:bookmarkEnd w:id="624"/>
      <w:bookmarkEnd w:id="625"/>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Si on change l'antenne d'un émetteur, on risque de fortement augmenter ou diminuer l'intensité du signal qui est transmis au bout du compte.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 l'exception des dispositifs à courant porteur, des systèmes hertziens dans les tunnels, des équipements de localisation des câbles ou du fonctionnement dans les bandes 160-190 kHz, 510-1</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705 kHz, les normes de la Partie 15 ne sont pas fondées uniquement sur la puissance de sortie mais aussi sur les caractéristiques d'antenne.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émetteur à faible puissance qui respecte les normes techniques de la Partie 15 avec une certaine antenne attachée risque donc de dépasser les limites données dans ces normes si on lui attache une antenne différente.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pourrait alors en résulter un grave problème de brouillage de systèmes de radiocommunication autorisés (communications d'urgence, radiodiffusion, contrôle du trafic aérien, etc.).</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Afin d'éviter ce genre de problème de brouillage, chaque émetteur fondé sur la Partie 15 doit être conçu de manière à garantir qu'on ne puisse pas utiliser, sur cet émetteur, d'autre type d'antenne que celui employé pour démontrer la conformité aux normes techniques.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Cela signifie que les émetteurs fondés sur la Partie 15 doivent avoir des antennes attachées en permanence ou détachables et dotées d'un connecteur unique.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connecteur unique est un connecteur qui n'est pas un connecteur de type normalisé que l'on trouve dans les magasins d'électronique.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Evidemment, les fournisseurs d'émetteurs fondés sur la Partie 15 souhaitent souvent que leurs clients puissent remplacer une antenne cassée.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Cela étant, il est permis, dans le cadre de la Partie 15, de concevoir des émetteurs qui soient tels que l'utilisateur puisse remplacer une antenne cassée.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cela, l'antenne de remplacement doit être identique du point de vue électrique à l'antenne qui a été utilisée pour obtenir l'autorisation de la FCC pour l'émetteur.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L'antenne de remplacement doit en </w:t>
      </w:r>
      <w:r w:rsidRPr="00BF6B21">
        <w:rPr>
          <w:rFonts w:asciiTheme="majorBidi" w:hAnsiTheme="majorBidi" w:cstheme="majorBidi"/>
          <w:noProof/>
          <w:szCs w:val="24"/>
          <w:lang w:val="fr-CH"/>
        </w:rPr>
        <w:lastRenderedPageBreak/>
        <w:t>outre inclure le connecteur unique décrit ci-dessus pour garantir qu'elle est utilisée avec l'émetteur correct.</w:t>
      </w:r>
    </w:p>
    <w:p w:rsidR="00CF706F" w:rsidRPr="00BF6B21" w:rsidRDefault="00CF706F" w:rsidP="00CF706F">
      <w:pPr>
        <w:pStyle w:val="Heading1"/>
        <w:rPr>
          <w:rFonts w:asciiTheme="majorBidi" w:hAnsiTheme="majorBidi" w:cstheme="majorBidi"/>
          <w:szCs w:val="24"/>
          <w:lang w:val="fr-CH"/>
        </w:rPr>
      </w:pPr>
      <w:bookmarkStart w:id="626" w:name="_Toc283218351"/>
      <w:bookmarkStart w:id="627" w:name="_Toc287278450"/>
      <w:bookmarkStart w:id="628" w:name="_Toc287279709"/>
      <w:bookmarkStart w:id="629" w:name="_Toc288226017"/>
      <w:bookmarkStart w:id="630" w:name="_Toc288480989"/>
      <w:bookmarkStart w:id="631" w:name="_Toc305146530"/>
      <w:bookmarkStart w:id="632" w:name="_Toc389741889"/>
      <w:bookmarkStart w:id="633" w:name="_Toc389744660"/>
      <w:bookmarkStart w:id="634" w:name="_Toc430071719"/>
      <w:r w:rsidRPr="00BF6B21">
        <w:rPr>
          <w:rFonts w:asciiTheme="majorBidi" w:hAnsiTheme="majorBidi" w:cstheme="majorBidi"/>
          <w:szCs w:val="24"/>
          <w:lang w:val="fr-CH"/>
        </w:rPr>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avec restrictions</w:t>
      </w:r>
      <w:bookmarkEnd w:id="626"/>
      <w:bookmarkEnd w:id="627"/>
      <w:bookmarkEnd w:id="628"/>
      <w:bookmarkEnd w:id="629"/>
      <w:bookmarkEnd w:id="630"/>
      <w:bookmarkEnd w:id="631"/>
      <w:bookmarkEnd w:id="632"/>
      <w:bookmarkEnd w:id="633"/>
      <w:bookmarkEnd w:id="634"/>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noProof/>
          <w:szCs w:val="24"/>
          <w:lang w:val="fr-CH"/>
        </w:rPr>
        <w:t>Les éléments rayonnants intentionnels ne sont pas autorisés à fonctionner dans les bandes suivantes:</w:t>
      </w:r>
    </w:p>
    <w:p w:rsidR="00CF706F" w:rsidRPr="00BF6B21" w:rsidRDefault="00CF706F" w:rsidP="00CF706F">
      <w:pPr>
        <w:pStyle w:val="TableNo"/>
        <w:keepLines/>
        <w:rPr>
          <w:lang w:val="fr-CH"/>
        </w:rPr>
      </w:pPr>
      <w:r>
        <w:rPr>
          <w:lang w:val="fr-CH"/>
        </w:rPr>
        <w:t>TABLEAU 12</w:t>
      </w:r>
    </w:p>
    <w:p w:rsidR="00CF706F" w:rsidRPr="00BF6B21" w:rsidRDefault="00CF706F" w:rsidP="00CF706F">
      <w:pPr>
        <w:pStyle w:val="Tabletitle"/>
        <w:keepLines/>
        <w:rPr>
          <w:lang w:val="fr-CH"/>
        </w:rPr>
      </w:pPr>
      <w:r w:rsidRPr="00BF6B21">
        <w:rPr>
          <w:lang w:val="fr-CH"/>
        </w:rPr>
        <w:t>Bandes avec restrictions – Rayonnements non essentiels uniquement avec</w:t>
      </w:r>
      <w:r w:rsidRPr="00BF6B21">
        <w:rPr>
          <w:lang w:val="fr-CH"/>
        </w:rPr>
        <w:br/>
        <w:t>des exceptions limitées (non détaillées)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2479"/>
        <w:gridCol w:w="2204"/>
        <w:gridCol w:w="2479"/>
      </w:tblGrid>
      <w:tr w:rsidR="00CF706F" w:rsidRPr="00BF6B21" w:rsidTr="00775C35">
        <w:trPr>
          <w:trHeight w:val="240"/>
          <w:jc w:val="center"/>
        </w:trPr>
        <w:tc>
          <w:tcPr>
            <w:tcW w:w="2551"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552"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268"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552"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GHz</w:t>
            </w:r>
          </w:p>
        </w:tc>
      </w:tr>
      <w:tr w:rsidR="00CF706F" w:rsidRPr="00BF6B21" w:rsidTr="00775C35">
        <w:trPr>
          <w:jc w:val="center"/>
        </w:trPr>
        <w:tc>
          <w:tcPr>
            <w:tcW w:w="2551"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0,090-0,110</w:t>
            </w:r>
            <w:r w:rsidRPr="00BF6B21">
              <w:rPr>
                <w:rFonts w:asciiTheme="majorBidi" w:hAnsiTheme="majorBidi" w:cstheme="majorBidi"/>
                <w:szCs w:val="24"/>
                <w:lang w:val="fr-CH"/>
              </w:rPr>
              <w:br/>
            </w:r>
            <w:r w:rsidRPr="00BF6B21">
              <w:rPr>
                <w:rFonts w:asciiTheme="majorBidi" w:hAnsiTheme="majorBidi" w:cstheme="majorBidi"/>
                <w:szCs w:val="24"/>
                <w:lang w:val="fr-CH"/>
              </w:rPr>
              <w:tab/>
              <w:t>0,495-0,505</w:t>
            </w:r>
            <w:r w:rsidRPr="00BF6B21">
              <w:rPr>
                <w:rFonts w:asciiTheme="majorBidi" w:hAnsiTheme="majorBidi" w:cstheme="majorBidi"/>
                <w:szCs w:val="24"/>
                <w:lang w:val="fr-CH"/>
              </w:rPr>
              <w:br/>
            </w:r>
            <w:r w:rsidRPr="00BF6B21">
              <w:rPr>
                <w:rFonts w:asciiTheme="majorBidi" w:hAnsiTheme="majorBidi" w:cstheme="majorBidi"/>
                <w:szCs w:val="24"/>
                <w:lang w:val="fr-CH"/>
              </w:rPr>
              <w:tab/>
              <w:t>2,1735-2,1905</w:t>
            </w:r>
            <w:r w:rsidRPr="00BF6B21">
              <w:rPr>
                <w:rFonts w:asciiTheme="majorBidi" w:hAnsiTheme="majorBidi" w:cstheme="majorBidi"/>
                <w:szCs w:val="24"/>
                <w:lang w:val="fr-CH"/>
              </w:rPr>
              <w:br/>
            </w:r>
            <w:r w:rsidRPr="00BF6B21">
              <w:rPr>
                <w:rFonts w:asciiTheme="majorBidi" w:hAnsiTheme="majorBidi" w:cstheme="majorBidi"/>
                <w:szCs w:val="24"/>
                <w:lang w:val="fr-CH"/>
              </w:rPr>
              <w:tab/>
              <w:t>4,125-4,128</w:t>
            </w:r>
            <w:r w:rsidRPr="00BF6B21">
              <w:rPr>
                <w:rFonts w:asciiTheme="majorBidi" w:hAnsiTheme="majorBidi" w:cstheme="majorBidi"/>
                <w:szCs w:val="24"/>
                <w:lang w:val="fr-CH"/>
              </w:rPr>
              <w:br/>
            </w:r>
            <w:r w:rsidRPr="00BF6B21">
              <w:rPr>
                <w:rFonts w:asciiTheme="majorBidi" w:hAnsiTheme="majorBidi" w:cstheme="majorBidi"/>
                <w:szCs w:val="24"/>
                <w:lang w:val="fr-CH"/>
              </w:rPr>
              <w:tab/>
              <w:t>4,17725-4,17775</w:t>
            </w:r>
            <w:r w:rsidRPr="00BF6B21">
              <w:rPr>
                <w:rFonts w:asciiTheme="majorBidi" w:hAnsiTheme="majorBidi" w:cstheme="majorBidi"/>
                <w:szCs w:val="24"/>
                <w:lang w:val="fr-CH"/>
              </w:rPr>
              <w:br/>
            </w:r>
            <w:r w:rsidRPr="00BF6B21">
              <w:rPr>
                <w:rFonts w:asciiTheme="majorBidi" w:hAnsiTheme="majorBidi" w:cstheme="majorBidi"/>
                <w:szCs w:val="24"/>
                <w:lang w:val="fr-CH"/>
              </w:rPr>
              <w:tab/>
              <w:t>4,20725-4,20775</w:t>
            </w:r>
            <w:r w:rsidRPr="00BF6B21">
              <w:rPr>
                <w:rFonts w:asciiTheme="majorBidi" w:hAnsiTheme="majorBidi" w:cstheme="majorBidi"/>
                <w:szCs w:val="24"/>
                <w:lang w:val="fr-CH"/>
              </w:rPr>
              <w:br/>
            </w:r>
            <w:r w:rsidRPr="00BF6B21">
              <w:rPr>
                <w:rFonts w:asciiTheme="majorBidi" w:hAnsiTheme="majorBidi" w:cstheme="majorBidi"/>
                <w:szCs w:val="24"/>
                <w:lang w:val="fr-CH"/>
              </w:rPr>
              <w:tab/>
              <w:t>6,215-6,218</w:t>
            </w:r>
            <w:r w:rsidRPr="00BF6B21">
              <w:rPr>
                <w:rFonts w:asciiTheme="majorBidi" w:hAnsiTheme="majorBidi" w:cstheme="majorBidi"/>
                <w:szCs w:val="24"/>
                <w:lang w:val="fr-CH"/>
              </w:rPr>
              <w:br/>
            </w:r>
            <w:r w:rsidRPr="00BF6B21">
              <w:rPr>
                <w:rFonts w:asciiTheme="majorBidi" w:hAnsiTheme="majorBidi" w:cstheme="majorBidi"/>
                <w:szCs w:val="24"/>
                <w:lang w:val="fr-CH"/>
              </w:rPr>
              <w:tab/>
              <w:t>6,26775-6,26825</w:t>
            </w:r>
            <w:r w:rsidRPr="00BF6B21">
              <w:rPr>
                <w:rFonts w:asciiTheme="majorBidi" w:hAnsiTheme="majorBidi" w:cstheme="majorBidi"/>
                <w:szCs w:val="24"/>
                <w:lang w:val="fr-CH"/>
              </w:rPr>
              <w:br/>
            </w:r>
            <w:r w:rsidRPr="00BF6B21">
              <w:rPr>
                <w:rFonts w:asciiTheme="majorBidi" w:hAnsiTheme="majorBidi" w:cstheme="majorBidi"/>
                <w:szCs w:val="24"/>
                <w:lang w:val="fr-CH"/>
              </w:rPr>
              <w:tab/>
              <w:t>6,31175-6,31225</w:t>
            </w:r>
            <w:r w:rsidRPr="00BF6B21">
              <w:rPr>
                <w:rFonts w:asciiTheme="majorBidi" w:hAnsiTheme="majorBidi" w:cstheme="majorBidi"/>
                <w:szCs w:val="24"/>
                <w:lang w:val="fr-CH"/>
              </w:rPr>
              <w:br/>
            </w:r>
            <w:r w:rsidRPr="00BF6B21">
              <w:rPr>
                <w:rFonts w:asciiTheme="majorBidi" w:hAnsiTheme="majorBidi" w:cstheme="majorBidi"/>
                <w:szCs w:val="24"/>
                <w:lang w:val="fr-CH"/>
              </w:rPr>
              <w:tab/>
              <w:t>8,291-8,294</w:t>
            </w:r>
            <w:r w:rsidRPr="00BF6B21">
              <w:rPr>
                <w:rFonts w:asciiTheme="majorBidi" w:hAnsiTheme="majorBidi" w:cstheme="majorBidi"/>
                <w:szCs w:val="24"/>
                <w:lang w:val="fr-CH"/>
              </w:rPr>
              <w:br/>
            </w:r>
            <w:r w:rsidRPr="00BF6B21">
              <w:rPr>
                <w:rFonts w:asciiTheme="majorBidi" w:hAnsiTheme="majorBidi" w:cstheme="majorBidi"/>
                <w:szCs w:val="24"/>
                <w:lang w:val="fr-CH"/>
              </w:rPr>
              <w:tab/>
              <w:t>8,362-8,366</w:t>
            </w:r>
            <w:r w:rsidRPr="00BF6B21">
              <w:rPr>
                <w:rFonts w:asciiTheme="majorBidi" w:hAnsiTheme="majorBidi" w:cstheme="majorBidi"/>
                <w:szCs w:val="24"/>
                <w:lang w:val="fr-CH"/>
              </w:rPr>
              <w:br/>
            </w:r>
            <w:r w:rsidRPr="00BF6B21">
              <w:rPr>
                <w:rFonts w:asciiTheme="majorBidi" w:hAnsiTheme="majorBidi" w:cstheme="majorBidi"/>
                <w:szCs w:val="24"/>
                <w:lang w:val="fr-CH"/>
              </w:rPr>
              <w:tab/>
              <w:t>8,37625-8,38675</w:t>
            </w:r>
            <w:r w:rsidRPr="00BF6B21">
              <w:rPr>
                <w:rFonts w:asciiTheme="majorBidi" w:hAnsiTheme="majorBidi" w:cstheme="majorBidi"/>
                <w:szCs w:val="24"/>
                <w:lang w:val="fr-CH"/>
              </w:rPr>
              <w:br/>
            </w:r>
            <w:r w:rsidRPr="00BF6B21">
              <w:rPr>
                <w:rFonts w:asciiTheme="majorBidi" w:hAnsiTheme="majorBidi" w:cstheme="majorBidi"/>
                <w:szCs w:val="24"/>
                <w:lang w:val="fr-CH"/>
              </w:rPr>
              <w:tab/>
              <w:t>8,41425-8,41475</w:t>
            </w:r>
            <w:r w:rsidRPr="00BF6B21">
              <w:rPr>
                <w:rFonts w:asciiTheme="majorBidi" w:hAnsiTheme="majorBidi" w:cstheme="majorBidi"/>
                <w:szCs w:val="24"/>
                <w:lang w:val="fr-CH"/>
              </w:rPr>
              <w:br/>
            </w:r>
            <w:r w:rsidRPr="00BF6B21">
              <w:rPr>
                <w:rFonts w:asciiTheme="majorBidi" w:hAnsiTheme="majorBidi" w:cstheme="majorBidi"/>
                <w:szCs w:val="24"/>
                <w:lang w:val="fr-CH"/>
              </w:rPr>
              <w:tab/>
              <w:t>12,29-12,293</w:t>
            </w:r>
            <w:r w:rsidRPr="00BF6B21">
              <w:rPr>
                <w:rFonts w:asciiTheme="majorBidi" w:hAnsiTheme="majorBidi" w:cstheme="majorBidi"/>
                <w:szCs w:val="24"/>
                <w:lang w:val="fr-CH"/>
              </w:rPr>
              <w:br/>
            </w:r>
            <w:r w:rsidRPr="00BF6B21">
              <w:rPr>
                <w:rFonts w:asciiTheme="majorBidi" w:hAnsiTheme="majorBidi" w:cstheme="majorBidi"/>
                <w:szCs w:val="24"/>
                <w:lang w:val="fr-CH"/>
              </w:rPr>
              <w:tab/>
              <w:t>12,51975-12,52025</w:t>
            </w:r>
            <w:r w:rsidRPr="00BF6B21">
              <w:rPr>
                <w:rFonts w:asciiTheme="majorBidi" w:hAnsiTheme="majorBidi" w:cstheme="majorBidi"/>
                <w:szCs w:val="24"/>
                <w:lang w:val="fr-CH"/>
              </w:rPr>
              <w:br/>
            </w:r>
            <w:r w:rsidRPr="00BF6B21">
              <w:rPr>
                <w:rFonts w:asciiTheme="majorBidi" w:hAnsiTheme="majorBidi" w:cstheme="majorBidi"/>
                <w:szCs w:val="24"/>
                <w:lang w:val="fr-CH"/>
              </w:rPr>
              <w:tab/>
              <w:t>12,57675-12,57725</w:t>
            </w:r>
            <w:r w:rsidRPr="00BF6B21">
              <w:rPr>
                <w:rFonts w:asciiTheme="majorBidi" w:hAnsiTheme="majorBidi" w:cstheme="majorBidi"/>
                <w:szCs w:val="24"/>
                <w:lang w:val="fr-CH"/>
              </w:rPr>
              <w:br/>
            </w:r>
            <w:r w:rsidRPr="00BF6B21">
              <w:rPr>
                <w:rFonts w:asciiTheme="majorBidi" w:hAnsiTheme="majorBidi" w:cstheme="majorBidi"/>
                <w:szCs w:val="24"/>
                <w:lang w:val="fr-CH"/>
              </w:rPr>
              <w:tab/>
              <w:t>13,36-13,41</w:t>
            </w:r>
          </w:p>
        </w:tc>
        <w:tc>
          <w:tcPr>
            <w:tcW w:w="2552"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16,42-16,423</w:t>
            </w:r>
            <w:r w:rsidRPr="00BF6B21">
              <w:rPr>
                <w:rFonts w:asciiTheme="majorBidi" w:hAnsiTheme="majorBidi" w:cstheme="majorBidi"/>
                <w:szCs w:val="24"/>
                <w:lang w:val="fr-CH"/>
              </w:rPr>
              <w:br/>
            </w:r>
            <w:r w:rsidRPr="00BF6B21">
              <w:rPr>
                <w:rFonts w:asciiTheme="majorBidi" w:hAnsiTheme="majorBidi" w:cstheme="majorBidi"/>
                <w:szCs w:val="24"/>
                <w:lang w:val="fr-CH"/>
              </w:rPr>
              <w:tab/>
              <w:t>16,69475-16,69525</w:t>
            </w:r>
            <w:r w:rsidRPr="00BF6B21">
              <w:rPr>
                <w:rFonts w:asciiTheme="majorBidi" w:hAnsiTheme="majorBidi" w:cstheme="majorBidi"/>
                <w:szCs w:val="24"/>
                <w:lang w:val="fr-CH"/>
              </w:rPr>
              <w:br/>
            </w:r>
            <w:r w:rsidRPr="00BF6B21">
              <w:rPr>
                <w:rFonts w:asciiTheme="majorBidi" w:hAnsiTheme="majorBidi" w:cstheme="majorBidi"/>
                <w:szCs w:val="24"/>
                <w:lang w:val="fr-CH"/>
              </w:rPr>
              <w:tab/>
              <w:t>16,80425-16,80475</w:t>
            </w:r>
            <w:r w:rsidRPr="00BF6B21">
              <w:rPr>
                <w:rFonts w:asciiTheme="majorBidi" w:hAnsiTheme="majorBidi" w:cstheme="majorBidi"/>
                <w:szCs w:val="24"/>
                <w:lang w:val="fr-CH"/>
              </w:rPr>
              <w:br/>
            </w:r>
            <w:r w:rsidRPr="00BF6B21">
              <w:rPr>
                <w:rFonts w:asciiTheme="majorBidi" w:hAnsiTheme="majorBidi" w:cstheme="majorBidi"/>
                <w:szCs w:val="24"/>
                <w:lang w:val="fr-CH"/>
              </w:rPr>
              <w:tab/>
              <w:t>25,5-25,67</w:t>
            </w:r>
            <w:r w:rsidRPr="00BF6B21">
              <w:rPr>
                <w:rFonts w:asciiTheme="majorBidi" w:hAnsiTheme="majorBidi" w:cstheme="majorBidi"/>
                <w:szCs w:val="24"/>
                <w:lang w:val="fr-CH"/>
              </w:rPr>
              <w:br/>
            </w:r>
            <w:r w:rsidRPr="00BF6B21">
              <w:rPr>
                <w:rFonts w:asciiTheme="majorBidi" w:hAnsiTheme="majorBidi" w:cstheme="majorBidi"/>
                <w:szCs w:val="24"/>
                <w:lang w:val="fr-CH"/>
              </w:rPr>
              <w:tab/>
              <w:t>37,5-38,25</w:t>
            </w:r>
            <w:r w:rsidRPr="00BF6B21">
              <w:rPr>
                <w:rFonts w:asciiTheme="majorBidi" w:hAnsiTheme="majorBidi" w:cstheme="majorBidi"/>
                <w:szCs w:val="24"/>
                <w:lang w:val="fr-CH"/>
              </w:rPr>
              <w:br/>
            </w:r>
            <w:r w:rsidRPr="00BF6B21">
              <w:rPr>
                <w:rFonts w:asciiTheme="majorBidi" w:hAnsiTheme="majorBidi" w:cstheme="majorBidi"/>
                <w:szCs w:val="24"/>
                <w:lang w:val="fr-CH"/>
              </w:rPr>
              <w:tab/>
              <w:t>73-74,6</w:t>
            </w:r>
            <w:r w:rsidRPr="00BF6B21">
              <w:rPr>
                <w:rFonts w:asciiTheme="majorBidi" w:hAnsiTheme="majorBidi" w:cstheme="majorBidi"/>
                <w:szCs w:val="24"/>
                <w:lang w:val="fr-CH"/>
              </w:rPr>
              <w:br/>
            </w:r>
            <w:r w:rsidRPr="00BF6B21">
              <w:rPr>
                <w:rFonts w:asciiTheme="majorBidi" w:hAnsiTheme="majorBidi" w:cstheme="majorBidi"/>
                <w:szCs w:val="24"/>
                <w:lang w:val="fr-CH"/>
              </w:rPr>
              <w:tab/>
              <w:t>74,8-75,2</w:t>
            </w:r>
            <w:r w:rsidRPr="00BF6B21">
              <w:rPr>
                <w:rFonts w:asciiTheme="majorBidi" w:hAnsiTheme="majorBidi" w:cstheme="majorBidi"/>
                <w:szCs w:val="24"/>
                <w:lang w:val="fr-CH"/>
              </w:rPr>
              <w:br/>
            </w:r>
            <w:r w:rsidRPr="00BF6B21">
              <w:rPr>
                <w:rFonts w:asciiTheme="majorBidi" w:hAnsiTheme="majorBidi" w:cstheme="majorBidi"/>
                <w:szCs w:val="24"/>
                <w:lang w:val="fr-CH"/>
              </w:rPr>
              <w:tab/>
              <w:t>108-121,94</w:t>
            </w:r>
            <w:r w:rsidRPr="00BF6B21">
              <w:rPr>
                <w:rFonts w:asciiTheme="majorBidi" w:hAnsiTheme="majorBidi" w:cstheme="majorBidi"/>
                <w:szCs w:val="24"/>
                <w:lang w:val="fr-CH"/>
              </w:rPr>
              <w:br/>
            </w:r>
            <w:r w:rsidRPr="00BF6B21">
              <w:rPr>
                <w:rFonts w:asciiTheme="majorBidi" w:hAnsiTheme="majorBidi" w:cstheme="majorBidi"/>
                <w:szCs w:val="24"/>
                <w:lang w:val="fr-CH"/>
              </w:rPr>
              <w:tab/>
              <w:t>123-138</w:t>
            </w:r>
            <w:r w:rsidRPr="00BF6B21">
              <w:rPr>
                <w:rFonts w:asciiTheme="majorBidi" w:hAnsiTheme="majorBidi" w:cstheme="majorBidi"/>
                <w:szCs w:val="24"/>
                <w:lang w:val="fr-CH"/>
              </w:rPr>
              <w:br/>
            </w:r>
            <w:r w:rsidRPr="00BF6B21">
              <w:rPr>
                <w:rFonts w:asciiTheme="majorBidi" w:hAnsiTheme="majorBidi" w:cstheme="majorBidi"/>
                <w:szCs w:val="24"/>
                <w:lang w:val="fr-CH"/>
              </w:rPr>
              <w:tab/>
              <w:t>149,9-150,05</w:t>
            </w:r>
            <w:r w:rsidRPr="00BF6B21">
              <w:rPr>
                <w:rFonts w:asciiTheme="majorBidi" w:hAnsiTheme="majorBidi" w:cstheme="majorBidi"/>
                <w:szCs w:val="24"/>
                <w:lang w:val="fr-CH"/>
              </w:rPr>
              <w:br/>
            </w:r>
            <w:r w:rsidRPr="00BF6B21">
              <w:rPr>
                <w:rFonts w:asciiTheme="majorBidi" w:hAnsiTheme="majorBidi" w:cstheme="majorBidi"/>
                <w:szCs w:val="24"/>
                <w:lang w:val="fr-CH"/>
              </w:rPr>
              <w:tab/>
              <w:t>156,52475-156,52525</w:t>
            </w:r>
            <w:r w:rsidRPr="00BF6B21">
              <w:rPr>
                <w:rFonts w:asciiTheme="majorBidi" w:hAnsiTheme="majorBidi" w:cstheme="majorBidi"/>
                <w:szCs w:val="24"/>
                <w:lang w:val="fr-CH"/>
              </w:rPr>
              <w:br/>
            </w:r>
            <w:r w:rsidRPr="00BF6B21">
              <w:rPr>
                <w:rFonts w:asciiTheme="majorBidi" w:hAnsiTheme="majorBidi" w:cstheme="majorBidi"/>
                <w:szCs w:val="24"/>
                <w:lang w:val="fr-CH"/>
              </w:rPr>
              <w:tab/>
              <w:t>156,7-156,9</w:t>
            </w:r>
            <w:r w:rsidRPr="00BF6B21">
              <w:rPr>
                <w:rFonts w:asciiTheme="majorBidi" w:hAnsiTheme="majorBidi" w:cstheme="majorBidi"/>
                <w:szCs w:val="24"/>
                <w:lang w:val="fr-CH"/>
              </w:rPr>
              <w:br/>
            </w:r>
            <w:r w:rsidRPr="00BF6B21">
              <w:rPr>
                <w:rFonts w:asciiTheme="majorBidi" w:hAnsiTheme="majorBidi" w:cstheme="majorBidi"/>
                <w:szCs w:val="24"/>
                <w:lang w:val="fr-CH"/>
              </w:rPr>
              <w:tab/>
              <w:t>162,0125-167,17</w:t>
            </w:r>
            <w:r w:rsidRPr="00BF6B21">
              <w:rPr>
                <w:rFonts w:asciiTheme="majorBidi" w:hAnsiTheme="majorBidi" w:cstheme="majorBidi"/>
                <w:szCs w:val="24"/>
                <w:lang w:val="fr-CH"/>
              </w:rPr>
              <w:br/>
            </w:r>
            <w:r w:rsidRPr="00BF6B21">
              <w:rPr>
                <w:rFonts w:asciiTheme="majorBidi" w:hAnsiTheme="majorBidi" w:cstheme="majorBidi"/>
                <w:szCs w:val="24"/>
                <w:lang w:val="fr-CH"/>
              </w:rPr>
              <w:tab/>
              <w:t>167,72-173,2</w:t>
            </w:r>
            <w:r w:rsidRPr="00BF6B21">
              <w:rPr>
                <w:rFonts w:asciiTheme="majorBidi" w:hAnsiTheme="majorBidi" w:cstheme="majorBidi"/>
                <w:szCs w:val="24"/>
                <w:lang w:val="fr-CH"/>
              </w:rPr>
              <w:br/>
            </w:r>
            <w:r w:rsidRPr="00BF6B21">
              <w:rPr>
                <w:rFonts w:asciiTheme="majorBidi" w:hAnsiTheme="majorBidi" w:cstheme="majorBidi"/>
                <w:szCs w:val="24"/>
                <w:lang w:val="fr-CH"/>
              </w:rPr>
              <w:tab/>
              <w:t>240-285</w:t>
            </w:r>
            <w:r w:rsidRPr="00BF6B21">
              <w:rPr>
                <w:rFonts w:asciiTheme="majorBidi" w:hAnsiTheme="majorBidi" w:cstheme="majorBidi"/>
                <w:szCs w:val="24"/>
                <w:lang w:val="fr-CH"/>
              </w:rPr>
              <w:br/>
            </w:r>
            <w:r w:rsidRPr="00BF6B21">
              <w:rPr>
                <w:rFonts w:asciiTheme="majorBidi" w:hAnsiTheme="majorBidi" w:cstheme="majorBidi"/>
                <w:szCs w:val="24"/>
                <w:lang w:val="fr-CH"/>
              </w:rPr>
              <w:tab/>
              <w:t>322-335,4</w:t>
            </w:r>
          </w:p>
        </w:tc>
        <w:tc>
          <w:tcPr>
            <w:tcW w:w="2268"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399,9-410</w:t>
            </w:r>
            <w:r w:rsidRPr="00BF6B21">
              <w:rPr>
                <w:rFonts w:asciiTheme="majorBidi" w:hAnsiTheme="majorBidi" w:cstheme="majorBidi"/>
                <w:szCs w:val="24"/>
                <w:lang w:val="fr-CH"/>
              </w:rPr>
              <w:br/>
            </w:r>
            <w:r w:rsidRPr="00BF6B21">
              <w:rPr>
                <w:rFonts w:asciiTheme="majorBidi" w:hAnsiTheme="majorBidi" w:cstheme="majorBidi"/>
                <w:szCs w:val="24"/>
                <w:lang w:val="fr-CH"/>
              </w:rPr>
              <w:tab/>
              <w:t>608-614</w:t>
            </w:r>
            <w:r w:rsidRPr="00BF6B21">
              <w:rPr>
                <w:rFonts w:asciiTheme="majorBidi" w:hAnsiTheme="majorBidi" w:cstheme="majorBidi"/>
                <w:szCs w:val="24"/>
                <w:lang w:val="fr-CH"/>
              </w:rPr>
              <w:br/>
            </w:r>
            <w:r w:rsidRPr="00BF6B21">
              <w:rPr>
                <w:rFonts w:asciiTheme="majorBidi" w:hAnsiTheme="majorBidi" w:cstheme="majorBidi"/>
                <w:szCs w:val="24"/>
                <w:lang w:val="fr-CH"/>
              </w:rPr>
              <w:tab/>
              <w:t>960-1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240</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300-1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427</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435-1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626,5</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645,5-1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646,5</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660-1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710</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718,8-1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722,2</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200-2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300</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310-2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390</w:t>
            </w:r>
            <w:r w:rsidRPr="00BF6B21">
              <w:rPr>
                <w:rFonts w:asciiTheme="majorBidi" w:hAnsiTheme="majorBidi" w:cstheme="majorBidi"/>
                <w:szCs w:val="24"/>
                <w:lang w:val="fr-CH"/>
              </w:rPr>
              <w:softHyphen/>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483,5-2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500</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655-2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900</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260-3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267</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332-3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339</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345,8-3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358</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600-4</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400</w:t>
            </w:r>
          </w:p>
        </w:tc>
        <w:tc>
          <w:tcPr>
            <w:tcW w:w="2552"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4,5-5,15</w:t>
            </w:r>
            <w:r w:rsidRPr="00BF6B21">
              <w:rPr>
                <w:rFonts w:asciiTheme="majorBidi" w:hAnsiTheme="majorBidi" w:cstheme="majorBidi"/>
                <w:szCs w:val="24"/>
                <w:lang w:val="fr-CH"/>
              </w:rPr>
              <w:br/>
            </w:r>
            <w:r w:rsidRPr="00BF6B21">
              <w:rPr>
                <w:rFonts w:asciiTheme="majorBidi" w:hAnsiTheme="majorBidi" w:cstheme="majorBidi"/>
                <w:szCs w:val="24"/>
                <w:lang w:val="fr-CH"/>
              </w:rPr>
              <w:tab/>
              <w:t>5,35-5,46</w:t>
            </w:r>
            <w:r w:rsidRPr="00BF6B21">
              <w:rPr>
                <w:rFonts w:asciiTheme="majorBidi" w:hAnsiTheme="majorBidi" w:cstheme="majorBidi"/>
                <w:szCs w:val="24"/>
                <w:lang w:val="fr-CH"/>
              </w:rPr>
              <w:br/>
            </w:r>
            <w:r w:rsidRPr="00BF6B21">
              <w:rPr>
                <w:rFonts w:asciiTheme="majorBidi" w:hAnsiTheme="majorBidi" w:cstheme="majorBidi"/>
                <w:szCs w:val="24"/>
                <w:lang w:val="fr-CH"/>
              </w:rPr>
              <w:tab/>
              <w:t>7,25-7,75</w:t>
            </w:r>
            <w:r w:rsidRPr="00BF6B21">
              <w:rPr>
                <w:rFonts w:asciiTheme="majorBidi" w:hAnsiTheme="majorBidi" w:cstheme="majorBidi"/>
                <w:szCs w:val="24"/>
                <w:lang w:val="fr-CH"/>
              </w:rPr>
              <w:br/>
            </w:r>
            <w:r w:rsidRPr="00BF6B21">
              <w:rPr>
                <w:rFonts w:asciiTheme="majorBidi" w:hAnsiTheme="majorBidi" w:cstheme="majorBidi"/>
                <w:szCs w:val="24"/>
                <w:lang w:val="fr-CH"/>
              </w:rPr>
              <w:tab/>
              <w:t>8,025-8,5</w:t>
            </w:r>
            <w:r w:rsidRPr="00BF6B21">
              <w:rPr>
                <w:rFonts w:asciiTheme="majorBidi" w:hAnsiTheme="majorBidi" w:cstheme="majorBidi"/>
                <w:szCs w:val="24"/>
                <w:lang w:val="fr-CH"/>
              </w:rPr>
              <w:br/>
            </w:r>
            <w:r w:rsidRPr="00BF6B21">
              <w:rPr>
                <w:rFonts w:asciiTheme="majorBidi" w:hAnsiTheme="majorBidi" w:cstheme="majorBidi"/>
                <w:szCs w:val="24"/>
                <w:lang w:val="fr-CH"/>
              </w:rPr>
              <w:tab/>
              <w:t>9,0-9,2</w:t>
            </w:r>
            <w:r w:rsidRPr="00BF6B21">
              <w:rPr>
                <w:rFonts w:asciiTheme="majorBidi" w:hAnsiTheme="majorBidi" w:cstheme="majorBidi"/>
                <w:szCs w:val="24"/>
                <w:lang w:val="fr-CH"/>
              </w:rPr>
              <w:br/>
            </w:r>
            <w:r w:rsidRPr="00BF6B21">
              <w:rPr>
                <w:rFonts w:asciiTheme="majorBidi" w:hAnsiTheme="majorBidi" w:cstheme="majorBidi"/>
                <w:szCs w:val="24"/>
                <w:lang w:val="fr-CH"/>
              </w:rPr>
              <w:tab/>
              <w:t>9,3-9,5</w:t>
            </w:r>
            <w:r w:rsidRPr="00BF6B21">
              <w:rPr>
                <w:rFonts w:asciiTheme="majorBidi" w:hAnsiTheme="majorBidi" w:cstheme="majorBidi"/>
                <w:szCs w:val="24"/>
                <w:lang w:val="fr-CH"/>
              </w:rPr>
              <w:br/>
            </w:r>
            <w:r w:rsidRPr="00BF6B21">
              <w:rPr>
                <w:rFonts w:asciiTheme="majorBidi" w:hAnsiTheme="majorBidi" w:cstheme="majorBidi"/>
                <w:szCs w:val="24"/>
                <w:lang w:val="fr-CH"/>
              </w:rPr>
              <w:tab/>
              <w:t>10,6-12,7</w:t>
            </w:r>
            <w:r w:rsidRPr="00BF6B21">
              <w:rPr>
                <w:rFonts w:asciiTheme="majorBidi" w:hAnsiTheme="majorBidi" w:cstheme="majorBidi"/>
                <w:szCs w:val="24"/>
                <w:lang w:val="fr-CH"/>
              </w:rPr>
              <w:br/>
            </w:r>
            <w:r w:rsidRPr="00BF6B21">
              <w:rPr>
                <w:rFonts w:asciiTheme="majorBidi" w:hAnsiTheme="majorBidi" w:cstheme="majorBidi"/>
                <w:szCs w:val="24"/>
                <w:lang w:val="fr-CH"/>
              </w:rPr>
              <w:tab/>
              <w:t>13,25-13,4</w:t>
            </w:r>
            <w:r w:rsidRPr="00BF6B21">
              <w:rPr>
                <w:rFonts w:asciiTheme="majorBidi" w:hAnsiTheme="majorBidi" w:cstheme="majorBidi"/>
                <w:szCs w:val="24"/>
                <w:lang w:val="fr-CH"/>
              </w:rPr>
              <w:br/>
            </w:r>
            <w:r w:rsidRPr="00BF6B21">
              <w:rPr>
                <w:rFonts w:asciiTheme="majorBidi" w:hAnsiTheme="majorBidi" w:cstheme="majorBidi"/>
                <w:szCs w:val="24"/>
                <w:lang w:val="fr-CH"/>
              </w:rPr>
              <w:tab/>
              <w:t>14,47-14,5</w:t>
            </w:r>
            <w:r w:rsidRPr="00BF6B21">
              <w:rPr>
                <w:rFonts w:asciiTheme="majorBidi" w:hAnsiTheme="majorBidi" w:cstheme="majorBidi"/>
                <w:szCs w:val="24"/>
                <w:lang w:val="fr-CH"/>
              </w:rPr>
              <w:br/>
            </w:r>
            <w:r w:rsidRPr="00BF6B21">
              <w:rPr>
                <w:rFonts w:asciiTheme="majorBidi" w:hAnsiTheme="majorBidi" w:cstheme="majorBidi"/>
                <w:szCs w:val="24"/>
                <w:lang w:val="fr-CH"/>
              </w:rPr>
              <w:tab/>
              <w:t>15,35-16,2</w:t>
            </w:r>
            <w:r w:rsidRPr="00BF6B21">
              <w:rPr>
                <w:rFonts w:asciiTheme="majorBidi" w:hAnsiTheme="majorBidi" w:cstheme="majorBidi"/>
                <w:szCs w:val="24"/>
                <w:lang w:val="fr-CH"/>
              </w:rPr>
              <w:br/>
            </w:r>
            <w:r w:rsidRPr="00BF6B21">
              <w:rPr>
                <w:rFonts w:asciiTheme="majorBidi" w:hAnsiTheme="majorBidi" w:cstheme="majorBidi"/>
                <w:szCs w:val="24"/>
                <w:lang w:val="fr-CH"/>
              </w:rPr>
              <w:tab/>
              <w:t>17,7-21,4</w:t>
            </w:r>
            <w:r w:rsidRPr="00BF6B21">
              <w:rPr>
                <w:rFonts w:asciiTheme="majorBidi" w:hAnsiTheme="majorBidi" w:cstheme="majorBidi"/>
                <w:szCs w:val="24"/>
                <w:lang w:val="fr-CH"/>
              </w:rPr>
              <w:br/>
            </w:r>
            <w:r w:rsidRPr="00BF6B21">
              <w:rPr>
                <w:rFonts w:asciiTheme="majorBidi" w:hAnsiTheme="majorBidi" w:cstheme="majorBidi"/>
                <w:szCs w:val="24"/>
                <w:lang w:val="fr-CH"/>
              </w:rPr>
              <w:tab/>
              <w:t>22,01-23,12</w:t>
            </w:r>
            <w:r w:rsidRPr="00BF6B21">
              <w:rPr>
                <w:rFonts w:asciiTheme="majorBidi" w:hAnsiTheme="majorBidi" w:cstheme="majorBidi"/>
                <w:szCs w:val="24"/>
                <w:lang w:val="fr-CH"/>
              </w:rPr>
              <w:br/>
            </w:r>
            <w:r w:rsidRPr="00BF6B21">
              <w:rPr>
                <w:rFonts w:asciiTheme="majorBidi" w:hAnsiTheme="majorBidi" w:cstheme="majorBidi"/>
                <w:szCs w:val="24"/>
                <w:lang w:val="fr-CH"/>
              </w:rPr>
              <w:tab/>
              <w:t>23,6-24,0</w:t>
            </w:r>
            <w:r w:rsidRPr="00BF6B21">
              <w:rPr>
                <w:rFonts w:asciiTheme="majorBidi" w:hAnsiTheme="majorBidi" w:cstheme="majorBidi"/>
                <w:szCs w:val="24"/>
                <w:lang w:val="fr-CH"/>
              </w:rPr>
              <w:br/>
            </w:r>
            <w:r w:rsidRPr="00BF6B21">
              <w:rPr>
                <w:rFonts w:asciiTheme="majorBidi" w:hAnsiTheme="majorBidi" w:cstheme="majorBidi"/>
                <w:szCs w:val="24"/>
                <w:lang w:val="fr-CH"/>
              </w:rPr>
              <w:tab/>
              <w:t>31,2-31,8</w:t>
            </w:r>
            <w:r w:rsidRPr="00BF6B21">
              <w:rPr>
                <w:rFonts w:asciiTheme="majorBidi" w:hAnsiTheme="majorBidi" w:cstheme="majorBidi"/>
                <w:szCs w:val="24"/>
                <w:lang w:val="fr-CH"/>
              </w:rPr>
              <w:br/>
            </w:r>
            <w:r w:rsidRPr="00BF6B21">
              <w:rPr>
                <w:rFonts w:asciiTheme="majorBidi" w:hAnsiTheme="majorBidi" w:cstheme="majorBidi"/>
                <w:szCs w:val="24"/>
                <w:lang w:val="fr-CH"/>
              </w:rPr>
              <w:tab/>
              <w:t>36,43-36,5</w:t>
            </w:r>
            <w:r w:rsidRPr="00BF6B21">
              <w:rPr>
                <w:rFonts w:asciiTheme="majorBidi" w:hAnsiTheme="majorBidi" w:cstheme="majorBidi"/>
                <w:szCs w:val="24"/>
                <w:lang w:val="fr-CH"/>
              </w:rPr>
              <w:br/>
            </w:r>
            <w:r w:rsidRPr="00BF6B21">
              <w:rPr>
                <w:rFonts w:asciiTheme="majorBidi" w:hAnsiTheme="majorBidi" w:cstheme="majorBidi"/>
                <w:szCs w:val="24"/>
                <w:lang w:val="fr-CH"/>
              </w:rPr>
              <w:tab/>
              <w:t>38,6-46,7</w:t>
            </w:r>
            <w:r w:rsidRPr="00BF6B21">
              <w:rPr>
                <w:rFonts w:asciiTheme="majorBidi" w:hAnsiTheme="majorBidi" w:cstheme="majorBidi"/>
                <w:szCs w:val="24"/>
                <w:lang w:val="fr-CH"/>
              </w:rPr>
              <w:br/>
            </w:r>
            <w:r w:rsidRPr="00BF6B21">
              <w:rPr>
                <w:rFonts w:asciiTheme="majorBidi" w:hAnsiTheme="majorBidi" w:cstheme="majorBidi"/>
                <w:szCs w:val="24"/>
                <w:lang w:val="fr-CH"/>
              </w:rPr>
              <w:tab/>
              <w:t>46,9-59</w:t>
            </w:r>
            <w:r w:rsidRPr="00BF6B21">
              <w:rPr>
                <w:rFonts w:asciiTheme="majorBidi" w:hAnsiTheme="majorBidi" w:cstheme="majorBidi"/>
                <w:szCs w:val="24"/>
                <w:lang w:val="fr-CH"/>
              </w:rPr>
              <w:br/>
            </w:r>
            <w:r w:rsidRPr="00BF6B21">
              <w:rPr>
                <w:rFonts w:asciiTheme="majorBidi" w:hAnsiTheme="majorBidi" w:cstheme="majorBidi"/>
                <w:szCs w:val="24"/>
                <w:lang w:val="fr-CH"/>
              </w:rPr>
              <w:tab/>
              <w:t>64-76</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noProof/>
                <w:szCs w:val="24"/>
                <w:lang w:val="fr-CH"/>
              </w:rPr>
              <w:t>Au-dessus de 77 GHz</w:t>
            </w:r>
          </w:p>
        </w:tc>
      </w:tr>
    </w:tbl>
    <w:p w:rsidR="00CF706F" w:rsidRPr="00BF6B21" w:rsidRDefault="00CF706F" w:rsidP="00CF706F">
      <w:pPr>
        <w:pStyle w:val="Tablefin"/>
        <w:rPr>
          <w:lang w:val="fr-CH"/>
        </w:rPr>
      </w:pPr>
      <w:bookmarkStart w:id="635" w:name="_Toc283218352"/>
      <w:bookmarkStart w:id="636" w:name="_Toc287278451"/>
      <w:bookmarkStart w:id="637" w:name="_Toc287279710"/>
    </w:p>
    <w:p w:rsidR="00CF706F" w:rsidRPr="00BF6B21" w:rsidRDefault="00CF706F" w:rsidP="00CF706F">
      <w:pPr>
        <w:pStyle w:val="Heading1"/>
        <w:rPr>
          <w:lang w:val="fr-CH"/>
        </w:rPr>
      </w:pPr>
      <w:bookmarkStart w:id="638" w:name="_Toc288226018"/>
      <w:bookmarkStart w:id="639" w:name="_Toc288480990"/>
      <w:bookmarkStart w:id="640" w:name="_Toc305146531"/>
      <w:bookmarkStart w:id="641" w:name="_Toc389741890"/>
      <w:bookmarkStart w:id="642" w:name="_Toc389744661"/>
      <w:bookmarkStart w:id="643" w:name="_Toc430071720"/>
      <w:r w:rsidRPr="00BF6B21">
        <w:rPr>
          <w:lang w:val="fr-CH"/>
        </w:rPr>
        <w:t>7</w:t>
      </w:r>
      <w:r w:rsidRPr="00BF6B21">
        <w:rPr>
          <w:lang w:val="fr-CH"/>
        </w:rPr>
        <w:tab/>
        <w:t>Autorisation des équipements</w:t>
      </w:r>
      <w:bookmarkEnd w:id="635"/>
      <w:bookmarkEnd w:id="636"/>
      <w:bookmarkEnd w:id="637"/>
      <w:bookmarkEnd w:id="638"/>
      <w:bookmarkEnd w:id="639"/>
      <w:bookmarkEnd w:id="640"/>
      <w:bookmarkEnd w:id="641"/>
      <w:bookmarkEnd w:id="642"/>
      <w:bookmarkEnd w:id="643"/>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 émetteur fondé sur la Partie 15 doit être testé et autorisé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existe deux moyens d'obtenir une autorisation: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et la vérification.</w:t>
      </w:r>
    </w:p>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13</w:t>
      </w:r>
    </w:p>
    <w:p w:rsidR="00CF706F" w:rsidRPr="00BF6B21" w:rsidRDefault="00CF706F" w:rsidP="00CF706F">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Procédures d'autorisation pour les émetteurs fondés sur la Partie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0"/>
        <w:gridCol w:w="5109"/>
      </w:tblGrid>
      <w:tr w:rsidR="00CF706F" w:rsidRPr="00BF6B21" w:rsidTr="00775C35">
        <w:trPr>
          <w:trHeight w:val="270"/>
          <w:jc w:val="center"/>
        </w:trPr>
        <w:tc>
          <w:tcPr>
            <w:tcW w:w="3770"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Emetteur à faible puissance</w:t>
            </w:r>
          </w:p>
        </w:tc>
        <w:tc>
          <w:tcPr>
            <w:tcW w:w="4252"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Procédure d'autorisation</w:t>
            </w:r>
          </w:p>
        </w:tc>
      </w:tr>
      <w:tr w:rsidR="00CF706F" w:rsidRPr="00BF6B21" w:rsidTr="00775C35">
        <w:trPr>
          <w:trHeight w:val="450"/>
          <w:jc w:val="center"/>
        </w:trPr>
        <w:tc>
          <w:tcPr>
            <w:tcW w:w="3770"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de transmission en modulation d'amplitude sur les campus d'établissements d'enseignement</w:t>
            </w:r>
          </w:p>
        </w:tc>
        <w:tc>
          <w:tcPr>
            <w:tcW w:w="4252"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706F" w:rsidRPr="00BF6B21" w:rsidTr="00775C35">
        <w:trPr>
          <w:trHeight w:val="450"/>
          <w:jc w:val="center"/>
        </w:trPr>
        <w:tc>
          <w:tcPr>
            <w:tcW w:w="3770"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Equipements de localisation de câble à une fréquence égale ou inférieure à 490 kHz</w:t>
            </w:r>
          </w:p>
        </w:tc>
        <w:tc>
          <w:tcPr>
            <w:tcW w:w="4252"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706F" w:rsidRPr="00BF6B21" w:rsidTr="00775C35">
        <w:trPr>
          <w:trHeight w:val="234"/>
          <w:jc w:val="center"/>
        </w:trPr>
        <w:tc>
          <w:tcPr>
            <w:tcW w:w="3770"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à courant porteur</w:t>
            </w:r>
          </w:p>
        </w:tc>
        <w:tc>
          <w:tcPr>
            <w:tcW w:w="4252"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706F" w:rsidRPr="00BF6B21" w:rsidTr="00775C35">
        <w:trPr>
          <w:trHeight w:val="666"/>
          <w:jc w:val="center"/>
        </w:trPr>
        <w:tc>
          <w:tcPr>
            <w:tcW w:w="3770"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Dispositifs, par exemple systèmes de protection de périmètre, qui doivent faire l'objet de mesures sur le site d'installation</w:t>
            </w:r>
            <w:r w:rsidRPr="00BF6B21">
              <w:rPr>
                <w:rFonts w:asciiTheme="majorBidi" w:hAnsiTheme="majorBidi" w:cstheme="majorBidi"/>
                <w:szCs w:val="24"/>
                <w:lang w:val="fr-CH"/>
              </w:rPr>
              <w:t xml:space="preserve"> </w:t>
            </w:r>
          </w:p>
        </w:tc>
        <w:tc>
          <w:tcPr>
            <w:tcW w:w="4252"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 des trois premières installations, les données résultantes étant immédiatement utilisées pour obtenir une certification</w:t>
            </w:r>
          </w:p>
        </w:tc>
      </w:tr>
      <w:tr w:rsidR="00CF706F" w:rsidRPr="00BF6B21" w:rsidTr="00775C35">
        <w:trPr>
          <w:trHeight w:val="666"/>
          <w:jc w:val="center"/>
        </w:trPr>
        <w:tc>
          <w:tcPr>
            <w:tcW w:w="3770"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par câbles coaxiaux avec perte</w:t>
            </w:r>
          </w:p>
        </w:tc>
        <w:tc>
          <w:tcPr>
            <w:tcW w:w="4252"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S'ils sont conçus pour fonctionner exclusivement pour la radiodiffusion en modulation d'amplitude: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vérification; autrement: certification</w:t>
            </w:r>
          </w:p>
        </w:tc>
      </w:tr>
      <w:tr w:rsidR="00CF706F" w:rsidRPr="00BF6B21" w:rsidTr="00775C35">
        <w:trPr>
          <w:trHeight w:val="234"/>
          <w:jc w:val="center"/>
        </w:trPr>
        <w:tc>
          <w:tcPr>
            <w:tcW w:w="377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hertziens dans les tunnels</w:t>
            </w:r>
          </w:p>
        </w:tc>
        <w:tc>
          <w:tcPr>
            <w:tcW w:w="42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706F" w:rsidRPr="00BF6B21" w:rsidTr="00775C35">
        <w:trPr>
          <w:trHeight w:val="288"/>
          <w:jc w:val="center"/>
        </w:trPr>
        <w:tc>
          <w:tcPr>
            <w:tcW w:w="377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Tous les autres émetteurs fondés sur la Partie 15</w:t>
            </w:r>
            <w:r w:rsidRPr="00BF6B21">
              <w:rPr>
                <w:rFonts w:asciiTheme="majorBidi" w:hAnsiTheme="majorBidi" w:cstheme="majorBidi"/>
                <w:szCs w:val="24"/>
                <w:lang w:val="fr-CH"/>
              </w:rPr>
              <w:t xml:space="preserve"> </w:t>
            </w:r>
          </w:p>
        </w:tc>
        <w:tc>
          <w:tcPr>
            <w:tcW w:w="42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Certification</w:t>
            </w:r>
          </w:p>
        </w:tc>
      </w:tr>
    </w:tbl>
    <w:p w:rsidR="00CF706F" w:rsidRPr="00BF6B21" w:rsidRDefault="00CF706F" w:rsidP="00CF706F">
      <w:pPr>
        <w:pStyle w:val="Tablefin"/>
        <w:rPr>
          <w:lang w:val="fr-CH"/>
        </w:rPr>
      </w:pPr>
    </w:p>
    <w:p w:rsidR="00CF706F" w:rsidRPr="00BF6B21" w:rsidRDefault="00CF706F" w:rsidP="00CF706F">
      <w:pPr>
        <w:pStyle w:val="Heading2"/>
        <w:rPr>
          <w:rFonts w:asciiTheme="majorBidi" w:hAnsiTheme="majorBidi" w:cstheme="majorBidi"/>
          <w:szCs w:val="24"/>
          <w:lang w:val="fr-CH"/>
        </w:rPr>
      </w:pPr>
      <w:bookmarkStart w:id="644" w:name="_Toc283218353"/>
      <w:bookmarkStart w:id="645" w:name="_Toc287278452"/>
      <w:bookmarkStart w:id="646" w:name="_Toc287279711"/>
      <w:bookmarkStart w:id="647" w:name="_Toc288226019"/>
      <w:bookmarkStart w:id="648" w:name="_Toc288480991"/>
      <w:bookmarkStart w:id="649" w:name="_Toc305146532"/>
      <w:bookmarkStart w:id="650" w:name="_Toc389741891"/>
      <w:bookmarkStart w:id="651" w:name="_Toc389744662"/>
      <w:bookmarkStart w:id="652" w:name="_Toc430071721"/>
      <w:r w:rsidRPr="00BF6B21">
        <w:rPr>
          <w:rFonts w:asciiTheme="majorBidi" w:hAnsiTheme="majorBidi" w:cstheme="majorBidi"/>
          <w:szCs w:val="24"/>
          <w:lang w:val="fr-CH"/>
        </w:rPr>
        <w:t>7.1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Certification</w:t>
      </w:r>
      <w:bookmarkEnd w:id="644"/>
      <w:bookmarkEnd w:id="645"/>
      <w:bookmarkEnd w:id="646"/>
      <w:bookmarkEnd w:id="647"/>
      <w:bookmarkEnd w:id="648"/>
      <w:bookmarkEnd w:id="649"/>
      <w:bookmarkEnd w:id="650"/>
      <w:bookmarkEnd w:id="651"/>
      <w:bookmarkEnd w:id="652"/>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Pour la procédure de certification, il faut effectuer des tests afin de mesurer les niveaux d'énergie radiofréquence que le dispositif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description des installations de mesure du laboratoire où ces tests sont effectués doit être conservée par le laboratoire de la Commission ou doit accompagner la demande de certification.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le dispositif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certification sont détaillées dans la Partie 2 des Règles de la FCC.</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ce qui concerne les émetteurs certifiés, deux labels doivent leur être attachés: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label d'identification de la FCC et un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d'identification de la FCC identifie le dossier d'autorisation d'équipement de la FCC qui est associé à l'émetteur et permet d'indiquer aux clients que l'émetteur a été autorisé par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de conformité indique aux clients que l'émetteur a été autorisé dans le cadre de la Partie 15 des Règles de la FCC, qu'il ne doit pas causer de brouillages préjudiciables et qu'il n'est pas protégé contre de tels brouillages.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L'identificateur de la FCC</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L'identificateur de la FCC doit être marqué en permanence (marqué à l'acide, gravé, imprimé à l'encre indélébile, etc.) directement sur l'émetteur ou sur une étiquette qui est apposée en permanence (rivetée, soudée, collée, etc.) sur l'émetteur.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d'identification de la FCC doit être facilement visible par l'acheteur au moment de l'achat.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L'identificateur de la FCC est une chaîne de 4 à 17 caractères.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peut contenir une combinaison quelconque de lettres majuscules, de numéros et de traits ou tirets.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caractères 4 à 17 peuvent être désignés par le demandeur, s'il le souhaite.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trois premiers caractères constituent, quant à eux, le «code de bénéficiaire», un code assigné par la FCC à chaque demandeur particulier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 demande déposée auprès de la FCC doit avoir un identificateur de la FCC qui commence par un code de bénéficiaire assigné.</w:t>
      </w:r>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i/>
          <w:noProof/>
          <w:szCs w:val="24"/>
          <w:lang w:val="fr-CH"/>
        </w:rPr>
        <w:lastRenderedPageBreak/>
        <w:t>Le code de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obtenir un code, chaque nouveau demandeur doit envoyer une lettre contenant son nom et son adresse et demandant un code de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lettre doit être accompagnée d'un formulaire «Fee Advice Form» rempli (formulaire 159 de la FCC) et d'une redevance pour le traitement.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Le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demandeur souhaitant obtenir une certification est chargé de produire le label de conformité et de l'apposer sur chaque dispositif commercialisé ou importé.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libellé du label de conformité, qui figure dans la Partie 15, peut être inclus sur le même label que l'identificateur de la FCC, si on le souhaite.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 est interdit d'apposer le label de conformité et le label d'identification de la FCC sur des dispositifs tant qu'une certification n'a pas été obtenue pour ces dispositifs.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Une fois que le rapport montrant la conformité aux normes techniques est achevé et que le label de conformité et le label d'identification de la FCC sont conçus, celui qui souhaite obtenir une certification pour l'émetteur considéré (il peut s'agir de n'importe qui) doit déposer, auprès de la FCC, une copie du rapport, une demande «Application for Equipment Authorisation» (formulaire 731 de la FCC) et une redevance pour la demande.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Après le dépôt de la demande, le laboratoire de la FCC examinera le rapport et demandera peut-être un exemplaire de l'émetteur pour le tester.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la demande est complète et précise et que tous les tests effectués par le laboratoire de la FCC confirment que l'émetteur est conforme, la FCC délivrera une certification pour l'émetteur.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commercialisation de l'émetteur peut commencer dès que le demandeur a reçu une copie de cette certification.</w:t>
      </w:r>
    </w:p>
    <w:p w:rsidR="00CF706F" w:rsidRPr="00BF6B21" w:rsidRDefault="00CF706F" w:rsidP="00CF706F">
      <w:pPr>
        <w:pStyle w:val="Heading2"/>
        <w:rPr>
          <w:rFonts w:asciiTheme="majorBidi" w:hAnsiTheme="majorBidi" w:cstheme="majorBidi"/>
          <w:szCs w:val="24"/>
          <w:lang w:val="fr-CH"/>
        </w:rPr>
      </w:pPr>
      <w:bookmarkStart w:id="653" w:name="_Toc283218354"/>
      <w:bookmarkStart w:id="654" w:name="_Toc287278453"/>
      <w:bookmarkStart w:id="655" w:name="_Toc287279712"/>
      <w:bookmarkStart w:id="656" w:name="_Toc288226020"/>
      <w:bookmarkStart w:id="657" w:name="_Toc288480992"/>
      <w:bookmarkStart w:id="658" w:name="_Toc305146533"/>
      <w:bookmarkStart w:id="659" w:name="_Toc389741892"/>
      <w:bookmarkStart w:id="660" w:name="_Toc389744663"/>
      <w:bookmarkStart w:id="661" w:name="_Toc430071722"/>
      <w:r w:rsidRPr="00BF6B21">
        <w:rPr>
          <w:rFonts w:asciiTheme="majorBidi" w:hAnsiTheme="majorBidi" w:cstheme="majorBidi"/>
          <w:szCs w:val="24"/>
          <w:lang w:val="fr-CH"/>
        </w:rPr>
        <w:t>7.2</w:t>
      </w:r>
      <w:r w:rsidRPr="00BF6B21">
        <w:rPr>
          <w:rFonts w:asciiTheme="majorBidi" w:hAnsiTheme="majorBidi" w:cstheme="majorBidi"/>
          <w:szCs w:val="24"/>
          <w:lang w:val="fr-CH"/>
        </w:rPr>
        <w:tab/>
      </w:r>
      <w:r w:rsidRPr="00BF6B21">
        <w:rPr>
          <w:rFonts w:asciiTheme="majorBidi" w:hAnsiTheme="majorBidi" w:cstheme="majorBidi"/>
          <w:noProof/>
          <w:szCs w:val="24"/>
          <w:lang w:val="fr-CH"/>
        </w:rPr>
        <w:t>Vérification</w:t>
      </w:r>
      <w:bookmarkEnd w:id="653"/>
      <w:bookmarkEnd w:id="654"/>
      <w:bookmarkEnd w:id="655"/>
      <w:bookmarkEnd w:id="656"/>
      <w:bookmarkEnd w:id="657"/>
      <w:bookmarkEnd w:id="658"/>
      <w:bookmarkEnd w:id="659"/>
      <w:bookmarkEnd w:id="660"/>
      <w:bookmarkEnd w:id="661"/>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Pour la procédure de vérification, il faut effectuer des tests sur l'émetteur en vue de son autorisation, soit dans un laboratoire qui a étalonné son site pour les tests soit, s'il est impossible de tester l'émetteur dans un laboratoire, sur le site de l'installation.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tests doivent permettre de mesurer les niveaux d'énergie radiofréquence que l'émetteur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l'émetteur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vérification sont détaillées dans la Partie 2 des Règles de la FCC.</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t>Le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fabricant (ou l'importateur) est chargé de produire le label de conformité et de l'apposer sur chaque émetteur commercialisé ou importé.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libellé du label de conformité figure dans la Partie 15. Les émetteurs vérifiés doivent être identifiés de façon univoque par un nom de marque et/ou un numéro de modèle de sorte qu'on ne puisse pas les confondre avec d'autres émetteurs différents sur le plan électrique présents sur le marché.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on ne peut apposer sur ces émetteurs un identificateur de la FCC ni quelque chose que l'on pourrait confondre avec un identificateur de la FCC.</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Une fois que le rapport montrant la conformité est dans les dossiers du fabricant (ou de l'importateur) et que le label de conformité a été apposé sur l'émetteur, la commercialisation de l'émetteur peut commencer.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Aucun dépôt auprès de la FCC n'est nécessaire pour les équipements vérifiés.</w:t>
      </w:r>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Tout équipement raccordé au RTPC (téléphone sans cordon par exemple) est également assujetti aux règles de la Partie 68 des Règles de la FCC et doit être enregistré auprès de la FCC avant sa commercialisation.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règles de la Partie 68 sont conçues pour protéger le réseau téléphonique contre toute nuisance.</w:t>
      </w:r>
    </w:p>
    <w:p w:rsidR="00CF706F" w:rsidRPr="00BF6B21" w:rsidRDefault="00CF706F" w:rsidP="00CF706F">
      <w:pPr>
        <w:pStyle w:val="Heading1"/>
        <w:rPr>
          <w:rFonts w:asciiTheme="majorBidi" w:hAnsiTheme="majorBidi" w:cstheme="majorBidi"/>
          <w:szCs w:val="24"/>
          <w:lang w:val="fr-CH"/>
        </w:rPr>
      </w:pPr>
      <w:bookmarkStart w:id="662" w:name="_Toc283218355"/>
      <w:bookmarkStart w:id="663" w:name="_Toc287278454"/>
      <w:bookmarkStart w:id="664" w:name="_Toc287279713"/>
      <w:bookmarkStart w:id="665" w:name="_Toc288226021"/>
      <w:bookmarkStart w:id="666" w:name="_Toc288480993"/>
      <w:bookmarkStart w:id="667" w:name="_Toc305146534"/>
      <w:bookmarkStart w:id="668" w:name="_Toc389741893"/>
      <w:bookmarkStart w:id="669" w:name="_Toc389744664"/>
      <w:bookmarkStart w:id="670" w:name="_Toc430071723"/>
      <w:r w:rsidRPr="00BF6B21">
        <w:rPr>
          <w:rFonts w:asciiTheme="majorBidi" w:hAnsiTheme="majorBidi" w:cstheme="majorBidi"/>
          <w:szCs w:val="24"/>
          <w:lang w:val="fr-CH"/>
        </w:rPr>
        <w:t>8</w:t>
      </w:r>
      <w:r w:rsidRPr="00BF6B21">
        <w:rPr>
          <w:rFonts w:asciiTheme="majorBidi" w:hAnsiTheme="majorBidi" w:cstheme="majorBidi"/>
          <w:szCs w:val="24"/>
          <w:lang w:val="fr-CH"/>
        </w:rPr>
        <w:tab/>
      </w:r>
      <w:r w:rsidRPr="00BF6B21">
        <w:rPr>
          <w:rFonts w:asciiTheme="majorBidi" w:hAnsiTheme="majorBidi" w:cstheme="majorBidi"/>
          <w:noProof/>
          <w:szCs w:val="24"/>
          <w:lang w:val="fr-CH"/>
        </w:rPr>
        <w:t>Cas particuliers</w:t>
      </w:r>
      <w:bookmarkEnd w:id="662"/>
      <w:bookmarkEnd w:id="663"/>
      <w:bookmarkEnd w:id="664"/>
      <w:bookmarkEnd w:id="665"/>
      <w:bookmarkEnd w:id="666"/>
      <w:bookmarkEnd w:id="667"/>
      <w:bookmarkEnd w:id="668"/>
      <w:bookmarkEnd w:id="669"/>
      <w:bookmarkEnd w:id="670"/>
    </w:p>
    <w:p w:rsidR="00CF706F" w:rsidRPr="00BF6B21" w:rsidRDefault="00CF706F" w:rsidP="00CF706F">
      <w:pPr>
        <w:pStyle w:val="Heading2"/>
        <w:rPr>
          <w:rFonts w:asciiTheme="majorBidi" w:hAnsiTheme="majorBidi" w:cstheme="majorBidi"/>
          <w:szCs w:val="24"/>
          <w:lang w:val="fr-CH"/>
        </w:rPr>
      </w:pPr>
      <w:bookmarkStart w:id="671" w:name="_Toc283218356"/>
      <w:bookmarkStart w:id="672" w:name="_Toc287278455"/>
      <w:bookmarkStart w:id="673" w:name="_Toc287279714"/>
      <w:bookmarkStart w:id="674" w:name="_Toc288226022"/>
      <w:bookmarkStart w:id="675" w:name="_Toc288480994"/>
      <w:bookmarkStart w:id="676" w:name="_Toc305146535"/>
      <w:bookmarkStart w:id="677" w:name="_Toc389741894"/>
      <w:bookmarkStart w:id="678" w:name="_Toc389744665"/>
      <w:bookmarkStart w:id="679" w:name="_Toc430071724"/>
      <w:r w:rsidRPr="00BF6B21">
        <w:rPr>
          <w:rFonts w:asciiTheme="majorBidi" w:hAnsiTheme="majorBidi" w:cstheme="majorBidi"/>
          <w:szCs w:val="24"/>
          <w:lang w:val="fr-CH"/>
        </w:rPr>
        <w:t>8.1</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Téléphones sans cordon</w:t>
      </w:r>
      <w:bookmarkEnd w:id="671"/>
      <w:bookmarkEnd w:id="672"/>
      <w:bookmarkEnd w:id="673"/>
      <w:bookmarkEnd w:id="674"/>
      <w:bookmarkEnd w:id="675"/>
      <w:bookmarkEnd w:id="676"/>
      <w:bookmarkEnd w:id="677"/>
      <w:bookmarkEnd w:id="678"/>
      <w:bookmarkEnd w:id="679"/>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téléphones sans cordon doivent obligatoirement incorporer des circuits qui utilisent des codes de sécurité numériques afin d'éviter une connexion non intentionnelle au RTPC en cas de détection de bruit radiofréquence provenant d'un autre téléphone sans cordon ou d'une autre source.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ce qui concerne les téléphones sans cordon qui ne possèdent pas ces circuits (téléphones fabriqués ou importés avant le 11 septembre 1991), il faut faire figurer sur l'emballage dans lequel ils sont vendus une déclaration qui avertit du danger de prises de ligne non intentionnelles et indique les caractéristiques que le téléphone emballé possède afin d'éviter ces prises.</w:t>
      </w:r>
    </w:p>
    <w:p w:rsidR="00CF706F" w:rsidRPr="00BF6B21" w:rsidRDefault="00CF706F" w:rsidP="00CF706F">
      <w:pPr>
        <w:pStyle w:val="Heading2"/>
        <w:rPr>
          <w:rFonts w:asciiTheme="majorBidi" w:hAnsiTheme="majorBidi" w:cstheme="majorBidi"/>
          <w:szCs w:val="24"/>
          <w:lang w:val="fr-CH"/>
        </w:rPr>
      </w:pPr>
      <w:bookmarkStart w:id="680" w:name="_Toc283218357"/>
      <w:bookmarkStart w:id="681" w:name="_Toc287278456"/>
      <w:bookmarkStart w:id="682" w:name="_Toc287279715"/>
      <w:bookmarkStart w:id="683" w:name="_Toc288226023"/>
      <w:bookmarkStart w:id="684" w:name="_Toc288480995"/>
      <w:bookmarkStart w:id="685" w:name="_Toc305146536"/>
      <w:bookmarkStart w:id="686" w:name="_Toc389741895"/>
      <w:bookmarkStart w:id="687" w:name="_Toc389744666"/>
      <w:bookmarkStart w:id="688" w:name="_Toc430071725"/>
      <w:r w:rsidRPr="00BF6B21">
        <w:rPr>
          <w:rFonts w:asciiTheme="majorBidi" w:hAnsiTheme="majorBidi" w:cstheme="majorBidi"/>
          <w:szCs w:val="24"/>
          <w:lang w:val="fr-CH"/>
        </w:rPr>
        <w:t>8.2</w:t>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hertziens dans les tunnels</w:t>
      </w:r>
      <w:bookmarkEnd w:id="680"/>
      <w:bookmarkEnd w:id="681"/>
      <w:bookmarkEnd w:id="682"/>
      <w:bookmarkEnd w:id="683"/>
      <w:bookmarkEnd w:id="684"/>
      <w:bookmarkEnd w:id="685"/>
      <w:bookmarkEnd w:id="686"/>
      <w:bookmarkEnd w:id="687"/>
      <w:bookmarkEnd w:id="688"/>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De nombreux tunnels sont naturellement entourés de terre et/ou d'eau entraînant un affaiblissement des ondes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utilisés dans ces tunnels ne sont assujettis à aucune limite de rayonnement à l'intérieur des tunnels.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revanche, les signaux qu'ils produisent doivent respecter les limites générales d'émission par rayonnement de la Partie 15 à l'extérieur des tunnels, y compris à leurs ouvertures.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doivent aussi respecter les limites d'émission par conduction sur les lignes électriques à l'extérieur des tunnels.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constructions et autres structures qui ne sont pas entourées de terre ou d'eau (par exemple réservoirs de stockage de produits pétroliers) ne sont pas des tunnels.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utilisés à l'intérieur de telles structures sont assujettis aux mêmes normes que les émetteurs utilisés dans une zone à l'air libre.</w:t>
      </w:r>
    </w:p>
    <w:p w:rsidR="00CF706F" w:rsidRPr="00BF6B21" w:rsidRDefault="00CF706F" w:rsidP="00CF706F">
      <w:pPr>
        <w:pStyle w:val="Heading2"/>
        <w:rPr>
          <w:rFonts w:asciiTheme="majorBidi" w:hAnsiTheme="majorBidi" w:cstheme="majorBidi"/>
          <w:szCs w:val="24"/>
          <w:lang w:val="fr-CH"/>
        </w:rPr>
      </w:pPr>
      <w:bookmarkStart w:id="689" w:name="_Toc283218358"/>
      <w:bookmarkStart w:id="690" w:name="_Toc287278457"/>
      <w:bookmarkStart w:id="691" w:name="_Toc287279716"/>
      <w:bookmarkStart w:id="692" w:name="_Toc288226024"/>
      <w:bookmarkStart w:id="693" w:name="_Toc288480996"/>
      <w:bookmarkStart w:id="694" w:name="_Toc305146537"/>
      <w:bookmarkStart w:id="695" w:name="_Toc389741896"/>
      <w:bookmarkStart w:id="696" w:name="_Toc389744667"/>
      <w:bookmarkStart w:id="697" w:name="_Toc430071726"/>
      <w:r w:rsidRPr="00BF6B21">
        <w:rPr>
          <w:rFonts w:asciiTheme="majorBidi" w:hAnsiTheme="majorBidi" w:cstheme="majorBidi"/>
          <w:szCs w:val="24"/>
          <w:lang w:val="fr-CH"/>
        </w:rPr>
        <w:t>8.3</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fabriqués à titre privé non destinés à la vente</w:t>
      </w:r>
      <w:bookmarkEnd w:id="689"/>
      <w:bookmarkEnd w:id="690"/>
      <w:bookmarkEnd w:id="691"/>
      <w:bookmarkEnd w:id="692"/>
      <w:bookmarkEnd w:id="693"/>
      <w:bookmarkEnd w:id="694"/>
      <w:bookmarkEnd w:id="695"/>
      <w:bookmarkEnd w:id="696"/>
      <w:bookmarkEnd w:id="697"/>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amateurs, inventeurs ou autres qui conçoivent et fabriquent des émetteurs fondés sur la Partie 15 sans avoir l'intention de les commercialiser un jour peuvent fabriquer et utiliser jusqu'à cinq émetteurs de ce type pour leur usage personnel sans avoir à obtenir d'autorisation d'équipement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possible, ces émetteurs doivent être testés afin de vérifier leur conformité aux règles de la Commission.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ces tests sont impossibles, les concepteurs et fabricants sont tenus de respecter des règles techniques de bonne pratique afin de garantir la conformité aux normes de la Partie 15.</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émetteurs fabriqués à titre privé, comme tous les émetteurs fondés sur la Partie 15, ne sont pas autorisés à causer des brouillages aux dispositifs de radiocommunication sous licence et doivent accepter les brouillages qu'ils sont susceptibles de recevoir.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fabriqué à titre privé fondé sur la Partie 15 cause des brouillages à des dispositifs de radiocommunication sous licence, la Commission exigera que son utilisateur cesse de l'utiliser jusqu'à ce que le problème de brouillage soit résolu.</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outre, si la Commission détermine que l'utilisateur d'un tel émetteur n'a pas essayé de garantir la conformité aux normes techniques de la Partie 15 en respectant des règles techniques de bonne pratique, cet utilisateur peut être condamné à une amende.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Une utilisation en dehors du cadre privé est autorisée dans certains cas limités.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exemple, une démonstration de ces émetteurs fabriqués à titre privé peut être faite à un salon commercial, mais leur commercialisation n'est pas autorisée tant qu'aucune autorisation n'est obtenue.</w:t>
      </w:r>
    </w:p>
    <w:p w:rsidR="00CF706F" w:rsidRPr="00BF6B21" w:rsidRDefault="00CF706F" w:rsidP="00CF706F">
      <w:pPr>
        <w:pStyle w:val="Heading1"/>
        <w:rPr>
          <w:rFonts w:asciiTheme="majorBidi" w:hAnsiTheme="majorBidi" w:cstheme="majorBidi"/>
          <w:szCs w:val="24"/>
          <w:lang w:val="fr-CH"/>
        </w:rPr>
      </w:pPr>
      <w:bookmarkStart w:id="698" w:name="_Toc283218359"/>
      <w:bookmarkStart w:id="699" w:name="_Toc287278458"/>
      <w:bookmarkStart w:id="700" w:name="_Toc287279717"/>
      <w:bookmarkStart w:id="701" w:name="_Toc288226025"/>
      <w:bookmarkStart w:id="702" w:name="_Toc288480997"/>
      <w:bookmarkStart w:id="703" w:name="_Toc305146538"/>
      <w:bookmarkStart w:id="704" w:name="_Toc389741897"/>
      <w:bookmarkStart w:id="705" w:name="_Toc389744668"/>
      <w:bookmarkStart w:id="706" w:name="_Toc430071727"/>
      <w:r w:rsidRPr="00BF6B21">
        <w:rPr>
          <w:rFonts w:asciiTheme="majorBidi" w:hAnsiTheme="majorBidi" w:cstheme="majorBidi"/>
          <w:szCs w:val="24"/>
          <w:lang w:val="fr-CH"/>
        </w:rPr>
        <w:lastRenderedPageBreak/>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Foire aux questions</w:t>
      </w:r>
      <w:bookmarkEnd w:id="698"/>
      <w:bookmarkEnd w:id="699"/>
      <w:bookmarkEnd w:id="700"/>
      <w:bookmarkEnd w:id="701"/>
      <w:bookmarkEnd w:id="702"/>
      <w:bookmarkEnd w:id="703"/>
      <w:bookmarkEnd w:id="704"/>
      <w:bookmarkEnd w:id="705"/>
      <w:bookmarkEnd w:id="706"/>
    </w:p>
    <w:p w:rsidR="00CF706F" w:rsidRPr="00BF6B21" w:rsidRDefault="00CF706F" w:rsidP="00CF706F">
      <w:pPr>
        <w:pStyle w:val="Heading2"/>
        <w:rPr>
          <w:rFonts w:asciiTheme="majorBidi" w:hAnsiTheme="majorBidi" w:cstheme="majorBidi"/>
          <w:szCs w:val="24"/>
          <w:lang w:val="fr-CH"/>
        </w:rPr>
      </w:pPr>
      <w:bookmarkStart w:id="707" w:name="_Toc283218360"/>
      <w:bookmarkStart w:id="708" w:name="_Toc287278459"/>
      <w:bookmarkStart w:id="709" w:name="_Toc287279718"/>
      <w:bookmarkStart w:id="710" w:name="_Toc288226026"/>
      <w:bookmarkStart w:id="711" w:name="_Toc288480998"/>
      <w:bookmarkStart w:id="712" w:name="_Toc305146539"/>
      <w:bookmarkStart w:id="713" w:name="_Toc389741898"/>
      <w:bookmarkStart w:id="714" w:name="_Toc389744669"/>
      <w:bookmarkStart w:id="715" w:name="_Toc430071728"/>
      <w:r w:rsidRPr="00BF6B21">
        <w:rPr>
          <w:rFonts w:asciiTheme="majorBidi" w:hAnsiTheme="majorBidi" w:cstheme="majorBidi"/>
          <w:szCs w:val="24"/>
          <w:lang w:val="fr-CH"/>
        </w:rPr>
        <w:t>9.1</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 se passe-t-il en cas de vente, importation ou utilisation d'émetteurs à faible puissance non conformes?</w:t>
      </w:r>
      <w:bookmarkEnd w:id="707"/>
      <w:bookmarkEnd w:id="708"/>
      <w:bookmarkEnd w:id="709"/>
      <w:bookmarkEnd w:id="710"/>
      <w:bookmarkEnd w:id="711"/>
      <w:bookmarkEnd w:id="712"/>
      <w:bookmarkEnd w:id="713"/>
      <w:bookmarkEnd w:id="714"/>
      <w:bookmarkEnd w:id="715"/>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règles de la FCC sont conçues pour contrôler la commercialisation des émetteurs à faible puissance et, dans une moindre mesure, leur utilisation.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non conforme cause des brouillages à des dispositifs de radiocommunication autorisés, l'utilisateur doit cesser de faire fonctionner l'émetteur ou résoudre le problème qui est à l'origine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la personne (ou l'entreprise) qui a vendu cet émetteur non conforme à l'utilisateur a transgressé les règles de commercialisation de la FCC (Partie 2) ainsi que la législation fédérale.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fait de vendre ou de louer, d'offrir à la vente ou à la location ou encore d'importer un émetteur à faible puissance n'ayant pas fait l'objet de la procédure appropriée d'autorisation d'équipement de la FCC constitue une transgression des règles de la Commission et de la législation fédérale.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transgresseurs sont susceptibles de faire l'objet d'une poursuite par la Commission, qui peut se traduire par:</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confiscation de tous les équipements non conformes;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condamnation d'un individu ou d'une organisation à une sanction pénale;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amende pénale correspondant à deux fois le gain brut obtenu de la vente des équipements non conformes;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des amendes administratives.</w:t>
      </w:r>
    </w:p>
    <w:p w:rsidR="00CF706F" w:rsidRPr="00BF6B21" w:rsidRDefault="00CF706F" w:rsidP="00CF706F">
      <w:pPr>
        <w:pStyle w:val="Heading2"/>
        <w:rPr>
          <w:rFonts w:asciiTheme="majorBidi" w:hAnsiTheme="majorBidi" w:cstheme="majorBidi"/>
          <w:szCs w:val="24"/>
          <w:lang w:val="fr-CH"/>
        </w:rPr>
      </w:pPr>
      <w:bookmarkStart w:id="716" w:name="_Toc283218361"/>
      <w:bookmarkStart w:id="717" w:name="_Toc287278460"/>
      <w:bookmarkStart w:id="718" w:name="_Toc287279719"/>
      <w:bookmarkStart w:id="719" w:name="_Toc288226027"/>
      <w:bookmarkStart w:id="720" w:name="_Toc288480999"/>
      <w:bookmarkStart w:id="721" w:name="_Toc305146540"/>
      <w:bookmarkStart w:id="722" w:name="_Toc389741899"/>
      <w:bookmarkStart w:id="723" w:name="_Toc389744670"/>
      <w:bookmarkStart w:id="724" w:name="_Toc430071729"/>
      <w:r w:rsidRPr="00BF6B21">
        <w:rPr>
          <w:rFonts w:asciiTheme="majorBidi" w:hAnsiTheme="majorBidi" w:cstheme="majorBidi"/>
          <w:szCs w:val="24"/>
          <w:lang w:val="fr-CH"/>
        </w:rPr>
        <w:t>9.2</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Quelles modifications peut-on apporter à un dispositif autorisé par la FCC sans qu'une nouvelle autorisation de la FCC ne soit nécessaire?</w:t>
      </w:r>
      <w:bookmarkEnd w:id="716"/>
      <w:bookmarkEnd w:id="717"/>
      <w:bookmarkEnd w:id="718"/>
      <w:bookmarkEnd w:id="719"/>
      <w:bookmarkEnd w:id="720"/>
      <w:bookmarkEnd w:id="721"/>
      <w:bookmarkEnd w:id="722"/>
      <w:bookmarkEnd w:id="723"/>
      <w:bookmarkEnd w:id="724"/>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personne ou l'entreprise qui a obtenu une autorisation de la FCC pour un émetteur fondé sur la Partie 15 est autorisée à apporter les types de modification suivants:</w:t>
      </w:r>
    </w:p>
    <w:p w:rsidR="00CF706F" w:rsidRPr="00BF6B21" w:rsidRDefault="00CF706F" w:rsidP="00CF706F">
      <w:pP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Dans le cas d'un équipement certifié, le bénéficiaire de la certification, ou l'agent du bénéficiaire, peut apporter des modifications légères aux circuits, à l'apparence ou à d'autres aspects de conception.</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Les modifications légères sont classées en trois catégories:</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modifications admissibles de la Classe I, modifications admissibles de la Classe II et modifications admissibles de la Classe III.</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Les modifications importantes ne sont pas autorisées.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légères qui n'entraînent pas d'augmentation du niveau des émissions radiofréquence de l'émetteur, le bénéficiaire n'a pas besoin de transmettre d'informations à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w:t>
      </w:r>
    </w:p>
    <w:p w:rsidR="00CF706F" w:rsidRPr="00BF6B21" w:rsidRDefault="00CF706F" w:rsidP="00CF706F">
      <w:pPr>
        <w:pStyle w:val="Note"/>
        <w:rPr>
          <w:rFonts w:asciiTheme="majorBidi" w:hAnsiTheme="majorBidi" w:cstheme="majorBidi"/>
          <w:szCs w:val="24"/>
          <w:lang w:val="fr-CH"/>
        </w:rPr>
      </w:pPr>
      <w:r w:rsidRPr="00BF6B21">
        <w:rPr>
          <w:rFonts w:asciiTheme="majorBidi" w:hAnsiTheme="majorBidi" w:cstheme="majorBidi"/>
          <w:noProof/>
          <w:szCs w:val="24"/>
          <w:lang w:val="fr-CH"/>
        </w:rPr>
        <w:t>NOTE 1 – Si une modification admissible de la Classe I se traduit par un produit dont l'aspect est différent de celui qui a été certifié, il est fortement conseillé de transmettre des photos de l'émetteur modifié à la FCC.</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légères qui entraînent une augmentation du niveau des émissions radiofréquence de l'émetteur, le bénéficiaire doit transmettre les informations complètes relatives à la modification ainsi que les résultats de test montrant que l'équipement continue à respecter les normes techniques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 cas, l'équipement modifié ne doit pas être commercialisé dans le cadre de la certification existante avant que la Commission n'ait fait savoir que la modification est acceptable.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II.</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En ce qui concerne les modifications légères apportées au logiciel d'un émetteur radio défini par logiciel qui entraînent une modification de la plage de fréquences, du type de modulation ou de la puissance de sortie maximale (émissions par rayonnement ou par conduction) sortant des limites des paramètres précédemment approuvés, ou qui entraînent une modification des conditions dans lesquelles l'émetteur fonctionne conformément aux règles de la FCC, le bénéficiaire doit transmettre une description des modifications ainsi que les résultats de test montrant que l'équipement dans lequel le nouveau logiciel est chargé respecte les règles applicables et respecte notamment les </w:t>
      </w:r>
      <w:r w:rsidRPr="00BF6B21">
        <w:rPr>
          <w:rFonts w:asciiTheme="majorBidi" w:hAnsiTheme="majorBidi" w:cstheme="majorBidi"/>
          <w:noProof/>
          <w:szCs w:val="24"/>
          <w:lang w:val="fr-CH"/>
        </w:rPr>
        <w:lastRenderedPageBreak/>
        <w:t>spécifications applicables en matière d'exposition aux fréquences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 cas, le logiciel modifié ne doit pas être chargé dans l'équipement et l'équipement ne doit pas être commercialisé avec le logiciel modifié dans le cadre de la certification existante avant que la Commission n'ait fait savoir que la modification est acceptable.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III.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modifications de Classe III ne sont autorisées que pour les équipements auxquels aucune modification de Classe II n'a été apportée par rapport au dispositif approuvé initialement.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importantes, une nouvelle autorisation doit être obtenue; pour cela, il faut déposer une nouvelle demande avec les résultats de test complets.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Donnons quelques exemples de modifications importantes: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modifications de la fréquence de base déterminant et stabilisant les circuits; modifications des étages de multiplication de fréquence ou du circuit du modulateur de base; modifications importantes des dimensions, de la forme ou des propriétés de protection du boîtier.</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Personne d'autre que le bénéficiaire ou l'agent désigné du bénéficiaire n'est autorisé à apporter des modifications à un équipement certifié; toutefois, n'importe qui peut apporter des modifications à l'identificateur de la FCC, sous réserve qu'il n'y ait aucune autre modification de l'équipement, en déposant une demande abrégée.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Dans le cas d'un équipement vérifié, n'importe quelle modification peut être apportée aux circuits, à l'apparence ou à d'autres aspects de conception tant que le fabricant (ou l'importateur, si l'équipement est importé) conserve une mise à jour des dessins des circuits et des données de test montrant que l'équipement continue à respecter les règles de la FCC.</w:t>
      </w:r>
    </w:p>
    <w:p w:rsidR="00CF706F" w:rsidRPr="00BF6B21" w:rsidRDefault="00CF706F" w:rsidP="00CF706F">
      <w:pPr>
        <w:pStyle w:val="Heading2"/>
        <w:rPr>
          <w:rFonts w:asciiTheme="majorBidi" w:hAnsiTheme="majorBidi" w:cstheme="majorBidi"/>
          <w:szCs w:val="24"/>
          <w:lang w:val="fr-CH"/>
        </w:rPr>
      </w:pPr>
      <w:bookmarkStart w:id="725" w:name="_Toc283218362"/>
      <w:bookmarkStart w:id="726" w:name="_Toc287278461"/>
      <w:bookmarkStart w:id="727" w:name="_Toc287279720"/>
      <w:bookmarkStart w:id="728" w:name="_Toc288226028"/>
      <w:bookmarkStart w:id="729" w:name="_Toc288481000"/>
      <w:bookmarkStart w:id="730" w:name="_Toc305146541"/>
      <w:bookmarkStart w:id="731" w:name="_Toc389741900"/>
      <w:bookmarkStart w:id="732" w:name="_Toc389744671"/>
      <w:bookmarkStart w:id="733" w:name="_Toc430071730"/>
      <w:r w:rsidRPr="00BF6B21">
        <w:rPr>
          <w:rFonts w:asciiTheme="majorBidi" w:hAnsiTheme="majorBidi" w:cstheme="majorBidi"/>
          <w:szCs w:val="24"/>
          <w:lang w:val="fr-CH"/>
        </w:rPr>
        <w:t>9.3</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Quelle est la relation entre µV/m et W?</w:t>
      </w:r>
      <w:bookmarkEnd w:id="725"/>
      <w:bookmarkEnd w:id="726"/>
      <w:bookmarkEnd w:id="727"/>
      <w:bookmarkEnd w:id="728"/>
      <w:bookmarkEnd w:id="729"/>
      <w:bookmarkEnd w:id="730"/>
      <w:bookmarkEnd w:id="731"/>
      <w:bookmarkEnd w:id="732"/>
      <w:bookmarkEnd w:id="733"/>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 watt (W) est l'unité utilisée pour préciser le niveau de la puissance générée par un 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microvolt par mètre (µV/m) est l'unité utilisée pour préciser l'intensité d'un champ électrique créé par le fonctionnement d'un émetteur.</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 émetteur donné qui génère une puissance de niveau constant, W, peut produire un champ électrique dont l'intensité, µV/m, peut varier en fonction, entre autres, du type de ligne de transmission et de l'antenne qui lui est raccordée.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Comme c'est le champ électrique qui cause des brouillages aux dispositifs de radiocommunication autorisés et qu'une intensité de champ électrique donnée ne correspond pas directement à un niveau donné de puissance de l'émetteur, la plupart des limites d'émission figurant dans la Partie 15 sont spécifiées en termes de champ.</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relation précise entre la puissance et le champ peut dépendre d'un certain nombre d'autres facteurs mais on utilise généralement la relation approchée suivante:</w:t>
      </w:r>
    </w:p>
    <w:p w:rsidR="00CF706F" w:rsidRPr="00BF6B21" w:rsidRDefault="00CF706F" w:rsidP="00CF706F">
      <w:pPr>
        <w:pStyle w:val="Blanc"/>
        <w:rPr>
          <w:rFonts w:asciiTheme="majorBidi" w:hAnsiTheme="majorBidi" w:cstheme="majorBidi"/>
          <w:szCs w:val="24"/>
          <w:lang w:val="fr-CH"/>
        </w:rPr>
      </w:pPr>
    </w:p>
    <w:p w:rsidR="00CF706F" w:rsidRPr="00BF6B21" w:rsidRDefault="00CF706F" w:rsidP="00CF706F">
      <w:pPr>
        <w:pStyle w:val="Equation"/>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00C8440B" w:rsidRPr="00BF6B21">
        <w:rPr>
          <w:rFonts w:asciiTheme="majorBidi" w:hAnsiTheme="majorBidi" w:cstheme="majorBidi"/>
          <w:position w:val="-6"/>
          <w:szCs w:val="24"/>
          <w:lang w:val="fr-CH"/>
        </w:rPr>
        <w:object w:dxaOrig="2320" w:dyaOrig="340">
          <v:shape id="_x0000_i1026" type="#_x0000_t75" style="width:117.5pt;height:13pt" o:ole="">
            <v:imagedata r:id="rId28" o:title=""/>
          </v:shape>
          <o:OLEObject Type="Embed" ProgID="Equation.3" ShapeID="_x0000_i1026" DrawAspect="Content" ObjectID="_1528697416" r:id="rId29"/>
        </w:object>
      </w:r>
    </w:p>
    <w:p w:rsidR="00CF706F" w:rsidRPr="00BF6B21" w:rsidRDefault="00CF706F" w:rsidP="00CF706F">
      <w:pPr>
        <w:pStyle w:val="Blanc"/>
        <w:rPr>
          <w:rFonts w:asciiTheme="majorBidi" w:hAnsiTheme="majorBidi" w:cstheme="majorBidi"/>
          <w:szCs w:val="24"/>
          <w:lang w:val="fr-CH"/>
        </w:rPr>
      </w:pP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où:</w:t>
      </w:r>
    </w:p>
    <w:p w:rsidR="00CF706F" w:rsidRPr="00BF6B21" w:rsidRDefault="00CF706F" w:rsidP="00CF706F">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P</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de l'émetteur (W)</w:t>
      </w:r>
    </w:p>
    <w:p w:rsidR="00CF706F" w:rsidRPr="00BF6B21" w:rsidRDefault="00CF706F" w:rsidP="00CF706F">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G</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gain numérique de l'antenne d'émission par rapport à une source isotrope</w:t>
      </w:r>
    </w:p>
    <w:p w:rsidR="00CF706F" w:rsidRPr="00BF6B21" w:rsidRDefault="00CF706F" w:rsidP="00CF706F">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D</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distance entre le point de mesure et le centre électrique de l'antenne (m)</w:t>
      </w:r>
    </w:p>
    <w:p w:rsidR="00CF706F" w:rsidRPr="00BF6B21" w:rsidRDefault="00CF706F" w:rsidP="00CF706F">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E</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champ (V/m)</w:t>
      </w:r>
    </w:p>
    <w:p w:rsidR="00CF706F" w:rsidRPr="00BF6B21" w:rsidRDefault="00CF706F" w:rsidP="00CF706F">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4π</w:t>
      </w:r>
      <w:r w:rsidRPr="00BF6B21">
        <w:rPr>
          <w:rFonts w:asciiTheme="majorBidi" w:hAnsiTheme="majorBidi" w:cstheme="majorBidi"/>
          <w:i/>
          <w:noProof/>
          <w:szCs w:val="24"/>
          <w:lang w:val="fr-CH"/>
        </w:rPr>
        <w:t>D</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surface de la sphère centrée sur la source rayonnante et dont le rayon vaut </w:t>
      </w:r>
      <w:r w:rsidRPr="00BF6B21">
        <w:rPr>
          <w:rFonts w:asciiTheme="majorBidi" w:hAnsiTheme="majorBidi" w:cstheme="majorBidi"/>
          <w:i/>
          <w:noProof/>
          <w:szCs w:val="24"/>
          <w:lang w:val="fr-CH"/>
        </w:rPr>
        <w:t>D</w:t>
      </w:r>
      <w:r w:rsidRPr="00BF6B21">
        <w:rPr>
          <w:rFonts w:asciiTheme="majorBidi" w:hAnsiTheme="majorBidi" w:cstheme="majorBidi"/>
          <w:noProof/>
          <w:szCs w:val="24"/>
          <w:lang w:val="fr-CH"/>
        </w:rPr>
        <w:t> m.</w:t>
      </w:r>
    </w:p>
    <w:p w:rsidR="00CF706F" w:rsidRPr="00BF6B21" w:rsidRDefault="00CF706F" w:rsidP="00CF706F">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120</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π:</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impédance caractéristique de l'espace libre (Ω).</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lastRenderedPageBreak/>
        <w:t xml:space="preserve">D'après cette relation, et dans l'hypothèse d'une antenne de gain unitaire, </w:t>
      </w:r>
      <w:r w:rsidRPr="00BF6B21">
        <w:rPr>
          <w:rFonts w:asciiTheme="majorBidi" w:hAnsiTheme="majorBidi" w:cstheme="majorBidi"/>
          <w:i/>
          <w:noProof/>
          <w:szCs w:val="24"/>
          <w:lang w:val="fr-CH"/>
        </w:rPr>
        <w:t>G</w:t>
      </w:r>
      <w:r w:rsidRPr="00BF6B21">
        <w:rPr>
          <w:rFonts w:asciiTheme="majorBidi" w:hAnsiTheme="majorBidi" w:cstheme="majorBidi"/>
          <w:noProof/>
          <w:szCs w:val="24"/>
          <w:lang w:val="fr-CH"/>
        </w:rPr>
        <w:t xml:space="preserve"> = 1 et d'une distance de mesure de 3 m, </w:t>
      </w:r>
      <w:r w:rsidRPr="00BF6B21">
        <w:rPr>
          <w:rFonts w:asciiTheme="majorBidi" w:hAnsiTheme="majorBidi" w:cstheme="majorBidi"/>
          <w:i/>
          <w:noProof/>
          <w:szCs w:val="24"/>
          <w:lang w:val="fr-CH"/>
        </w:rPr>
        <w:t>D</w:t>
      </w:r>
      <w:r w:rsidRPr="00BF6B21">
        <w:rPr>
          <w:rFonts w:asciiTheme="majorBidi" w:hAnsiTheme="majorBidi" w:cstheme="majorBidi"/>
          <w:noProof/>
          <w:szCs w:val="24"/>
          <w:lang w:val="fr-CH"/>
        </w:rPr>
        <w:t> = 3, on obtient la formule suivante permettant de déterminer la puissance (à partir du champ):</w:t>
      </w:r>
    </w:p>
    <w:p w:rsidR="00CF706F" w:rsidRPr="00BF6B21" w:rsidRDefault="00CF706F" w:rsidP="00CF706F">
      <w:pPr>
        <w:pStyle w:val="Blanc"/>
        <w:rPr>
          <w:lang w:val="fr-CH"/>
        </w:rPr>
      </w:pPr>
    </w:p>
    <w:p w:rsidR="00CF706F" w:rsidRPr="00BF6B21" w:rsidRDefault="00CF706F" w:rsidP="00CF706F">
      <w:pPr>
        <w:pStyle w:val="Equation"/>
        <w:rPr>
          <w:rFonts w:asciiTheme="majorBidi" w:hAnsiTheme="majorBidi" w:cstheme="majorBidi"/>
          <w:szCs w:val="24"/>
          <w:lang w:val="fr-CH"/>
        </w:rPr>
      </w:pPr>
      <w:r w:rsidRPr="00BF6B21">
        <w:rPr>
          <w:rFonts w:asciiTheme="majorBidi" w:hAnsiTheme="majorBidi" w:cstheme="majorBidi"/>
          <w:i/>
          <w:noProof/>
          <w:szCs w:val="24"/>
          <w:lang w:val="fr-CH"/>
        </w:rPr>
        <w:tab/>
      </w:r>
      <w:r w:rsidRPr="00BF6B21">
        <w:rPr>
          <w:rFonts w:asciiTheme="majorBidi" w:hAnsiTheme="majorBidi" w:cstheme="majorBidi"/>
          <w:i/>
          <w:noProof/>
          <w:szCs w:val="24"/>
          <w:lang w:val="fr-CH"/>
        </w:rPr>
        <w:tab/>
        <w:t>P</w:t>
      </w:r>
      <w:r w:rsidRPr="00BF6B21">
        <w:rPr>
          <w:rFonts w:asciiTheme="majorBidi" w:hAnsiTheme="majorBidi" w:cstheme="majorBidi"/>
          <w:noProof/>
          <w:szCs w:val="24"/>
          <w:lang w:val="fr-CH"/>
        </w:rPr>
        <w:t xml:space="preserve"> = 0,3 </w:t>
      </w:r>
      <w:r w:rsidRPr="00BF6B21">
        <w:rPr>
          <w:rFonts w:asciiTheme="majorBidi" w:hAnsiTheme="majorBidi" w:cstheme="majorBidi"/>
          <w:i/>
          <w:noProof/>
          <w:szCs w:val="24"/>
          <w:lang w:val="fr-CH"/>
        </w:rPr>
        <w:t>E</w:t>
      </w:r>
      <w:r w:rsidRPr="00BF6B21">
        <w:rPr>
          <w:rFonts w:asciiTheme="majorBidi" w:hAnsiTheme="majorBidi" w:cstheme="majorBidi"/>
          <w:noProof/>
          <w:szCs w:val="24"/>
          <w:vertAlign w:val="superscript"/>
          <w:lang w:val="fr-CH"/>
        </w:rPr>
        <w:t>2</w:t>
      </w:r>
    </w:p>
    <w:p w:rsidR="00CF706F" w:rsidRPr="00BF6B21" w:rsidRDefault="00CF706F" w:rsidP="00CF706F">
      <w:pPr>
        <w:pStyle w:val="Blanc"/>
        <w:rPr>
          <w:lang w:val="fr-CH"/>
        </w:rPr>
      </w:pP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où:</w:t>
      </w:r>
    </w:p>
    <w:p w:rsidR="00CF706F" w:rsidRPr="00BF6B21" w:rsidRDefault="00CF706F" w:rsidP="00CF706F">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P</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de l'émetteur (p.i.r.e.) (W)</w:t>
      </w:r>
    </w:p>
    <w:p w:rsidR="00CF706F" w:rsidRPr="00BF6B21" w:rsidRDefault="00CF706F" w:rsidP="00CF706F">
      <w:pPr>
        <w:pStyle w:val="Equationlegend"/>
        <w:rPr>
          <w:rFonts w:asciiTheme="majorBidi" w:hAnsiTheme="majorBidi" w:cstheme="majorBidi"/>
          <w:noProof/>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E</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champ (V/m).</w:t>
      </w:r>
    </w:p>
    <w:p w:rsidR="00CF706F" w:rsidRPr="00BF6B21" w:rsidRDefault="00CF706F" w:rsidP="00CF706F">
      <w:pPr>
        <w:rPr>
          <w:noProof/>
          <w:lang w:val="fr-CH"/>
        </w:rPr>
      </w:pPr>
    </w:p>
    <w:p w:rsidR="00CF706F" w:rsidRPr="00BF6B21" w:rsidRDefault="00CF706F" w:rsidP="00CF706F">
      <w:pPr>
        <w:rPr>
          <w:noProof/>
          <w:lang w:val="fr-CH"/>
        </w:rPr>
      </w:pPr>
    </w:p>
    <w:p w:rsidR="00CF706F" w:rsidRPr="00BF6B21" w:rsidRDefault="00CF706F" w:rsidP="00CF706F">
      <w:pPr>
        <w:pStyle w:val="AppendixNoTitle"/>
        <w:rPr>
          <w:rFonts w:asciiTheme="majorBidi" w:hAnsiTheme="majorBidi" w:cstheme="majorBidi"/>
          <w:szCs w:val="24"/>
          <w:lang w:val="fr-CH"/>
        </w:rPr>
      </w:pPr>
      <w:bookmarkStart w:id="734" w:name="_Toc287278462"/>
      <w:bookmarkStart w:id="735" w:name="_Toc287279721"/>
      <w:bookmarkStart w:id="736" w:name="_Toc288226029"/>
      <w:bookmarkStart w:id="737" w:name="_Toc288481001"/>
      <w:bookmarkStart w:id="738" w:name="_Toc305146542"/>
      <w:bookmarkStart w:id="739" w:name="_Toc389741901"/>
      <w:bookmarkStart w:id="740" w:name="_Toc389744672"/>
      <w:bookmarkStart w:id="741" w:name="_Toc430071731"/>
      <w:r w:rsidRPr="00BF6B21">
        <w:rPr>
          <w:rFonts w:asciiTheme="majorBidi" w:hAnsiTheme="majorBidi" w:cstheme="majorBidi"/>
          <w:noProof/>
          <w:szCs w:val="24"/>
          <w:lang w:val="fr-CH"/>
        </w:rPr>
        <w:t>Appendice 3</w:t>
      </w:r>
      <w:r w:rsidRPr="00BF6B21">
        <w:rPr>
          <w:rFonts w:asciiTheme="majorBidi" w:hAnsiTheme="majorBidi" w:cstheme="majorBidi"/>
          <w:noProof/>
          <w:szCs w:val="24"/>
          <w:lang w:val="fr-CH"/>
        </w:rPr>
        <w:br/>
        <w:t>à l'Annexe 2</w:t>
      </w:r>
      <w:bookmarkEnd w:id="734"/>
      <w:bookmarkEnd w:id="735"/>
      <w:bookmarkEnd w:id="736"/>
      <w:bookmarkEnd w:id="737"/>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(République populaire de Chine)</w:t>
      </w:r>
      <w:r w:rsidRPr="00BF6B21">
        <w:rPr>
          <w:rFonts w:asciiTheme="majorBidi" w:hAnsiTheme="majorBidi" w:cstheme="majorBidi"/>
          <w:b w:val="0"/>
          <w:bCs/>
          <w:noProof/>
          <w:sz w:val="24"/>
          <w:szCs w:val="24"/>
          <w:lang w:val="fr-CH"/>
        </w:rPr>
        <w:br/>
      </w:r>
      <w:bookmarkStart w:id="742" w:name="_Toc287278463"/>
      <w:bookmarkStart w:id="743" w:name="_Toc287279722"/>
      <w:bookmarkStart w:id="744" w:name="_Toc288226030"/>
      <w:bookmarkStart w:id="745" w:name="_Toc288481002"/>
      <w:r w:rsidRPr="00BF6B21">
        <w:rPr>
          <w:rFonts w:asciiTheme="majorBidi" w:hAnsiTheme="majorBidi" w:cstheme="majorBidi"/>
          <w:noProof/>
          <w:szCs w:val="24"/>
          <w:lang w:val="fr-CH"/>
        </w:rPr>
        <w:br/>
        <w:t>Dispositions et paramètres techniques concernant les SRD en Chine</w:t>
      </w:r>
      <w:bookmarkEnd w:id="738"/>
      <w:bookmarkEnd w:id="739"/>
      <w:bookmarkEnd w:id="740"/>
      <w:bookmarkEnd w:id="741"/>
      <w:bookmarkEnd w:id="742"/>
      <w:bookmarkEnd w:id="743"/>
      <w:bookmarkEnd w:id="744"/>
      <w:bookmarkEnd w:id="745"/>
    </w:p>
    <w:p w:rsidR="00CF706F" w:rsidRPr="00BF6B21" w:rsidRDefault="00CF706F" w:rsidP="00CF706F">
      <w:pPr>
        <w:pStyle w:val="Heading1"/>
        <w:rPr>
          <w:rFonts w:asciiTheme="majorBidi" w:hAnsiTheme="majorBidi" w:cstheme="majorBidi"/>
          <w:szCs w:val="24"/>
          <w:lang w:val="fr-CH"/>
        </w:rPr>
      </w:pPr>
      <w:bookmarkStart w:id="746" w:name="_Toc283218363"/>
      <w:bookmarkStart w:id="747" w:name="_Toc287278464"/>
      <w:bookmarkStart w:id="748" w:name="_Toc287279723"/>
      <w:bookmarkStart w:id="749" w:name="_Toc288226031"/>
      <w:bookmarkStart w:id="750" w:name="_Toc288481003"/>
      <w:bookmarkStart w:id="751" w:name="_Toc305146543"/>
      <w:bookmarkStart w:id="752" w:name="_Toc389741902"/>
      <w:bookmarkStart w:id="753" w:name="_Toc389744673"/>
      <w:bookmarkStart w:id="754" w:name="_Toc430071732"/>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techniques</w:t>
      </w:r>
      <w:bookmarkEnd w:id="746"/>
      <w:bookmarkEnd w:id="747"/>
      <w:bookmarkEnd w:id="748"/>
      <w:bookmarkEnd w:id="749"/>
      <w:bookmarkEnd w:id="750"/>
      <w:bookmarkEnd w:id="751"/>
      <w:bookmarkEnd w:id="752"/>
      <w:bookmarkEnd w:id="753"/>
      <w:bookmarkEnd w:id="754"/>
    </w:p>
    <w:p w:rsidR="00CF706F" w:rsidRPr="00BF6B21" w:rsidRDefault="00CF706F" w:rsidP="00CF706F">
      <w:pPr>
        <w:pStyle w:val="Heading2"/>
        <w:rPr>
          <w:rFonts w:asciiTheme="majorBidi" w:hAnsiTheme="majorBidi" w:cstheme="majorBidi"/>
          <w:szCs w:val="24"/>
          <w:lang w:val="fr-CH"/>
        </w:rPr>
      </w:pPr>
      <w:bookmarkStart w:id="755" w:name="_Toc283218364"/>
      <w:bookmarkStart w:id="756" w:name="_Toc287278465"/>
      <w:bookmarkStart w:id="757" w:name="_Toc287279724"/>
      <w:bookmarkStart w:id="758" w:name="_Toc288226032"/>
      <w:bookmarkStart w:id="759" w:name="_Toc288481004"/>
      <w:bookmarkStart w:id="760" w:name="_Toc305146544"/>
      <w:bookmarkStart w:id="761" w:name="_Toc389741903"/>
      <w:bookmarkStart w:id="762" w:name="_Toc389744674"/>
      <w:bookmarkStart w:id="763" w:name="_Toc430071733"/>
      <w:r w:rsidRPr="00BF6B21">
        <w:rPr>
          <w:rFonts w:asciiTheme="majorBidi" w:hAnsiTheme="majorBidi" w:cstheme="majorBidi"/>
          <w:szCs w:val="24"/>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 analogique sans cordon</w:t>
      </w:r>
      <w:bookmarkEnd w:id="755"/>
      <w:bookmarkEnd w:id="756"/>
      <w:bookmarkEnd w:id="757"/>
      <w:bookmarkEnd w:id="758"/>
      <w:bookmarkEnd w:id="759"/>
      <w:bookmarkEnd w:id="760"/>
      <w:bookmarkEnd w:id="761"/>
      <w:bookmarkEnd w:id="762"/>
      <w:bookmarkEnd w:id="763"/>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noProof/>
          <w:szCs w:val="24"/>
          <w:lang w:val="fr-CH"/>
        </w:rPr>
        <w:t>Fréquences d'émission utilisées pour la base (MHz):</w:t>
      </w:r>
      <w:r w:rsidRPr="00BF6B21">
        <w:rPr>
          <w:rFonts w:asciiTheme="majorBidi" w:hAnsiTheme="majorBidi" w:cstheme="majorBidi"/>
          <w:szCs w:val="24"/>
          <w:lang w:val="fr-CH"/>
        </w:rPr>
        <w:tab/>
      </w:r>
      <w:r w:rsidRPr="00BF6B21">
        <w:rPr>
          <w:rFonts w:asciiTheme="majorBidi" w:hAnsiTheme="majorBidi" w:cstheme="majorBidi"/>
          <w:szCs w:val="24"/>
          <w:lang w:val="fr-CH"/>
        </w:rPr>
        <w:tab/>
        <w:t>45,000; 45,025; 45,050; ....; 45,475</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noProof/>
          <w:szCs w:val="24"/>
          <w:lang w:val="fr-CH"/>
        </w:rPr>
        <w:t>Fréquences d'émission utilisées pour le combiné (MHz):</w:t>
      </w:r>
      <w:r w:rsidRPr="00BF6B21">
        <w:rPr>
          <w:rFonts w:asciiTheme="majorBidi" w:hAnsiTheme="majorBidi" w:cstheme="majorBidi"/>
          <w:szCs w:val="24"/>
          <w:lang w:val="fr-CH"/>
        </w:rPr>
        <w:tab/>
        <w:t>48,000; 48,025; 48,050; ....; 48,475</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noProof/>
          <w:szCs w:val="24"/>
          <w:lang w:val="fr-CH"/>
        </w:rPr>
        <w:t>Nombre total de canaux:</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20</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1,8 kHz</w:t>
      </w:r>
    </w:p>
    <w:p w:rsidR="00CF706F" w:rsidRPr="00BF6B21" w:rsidRDefault="00CF706F" w:rsidP="00CF706F">
      <w:pPr>
        <w:pStyle w:val="Heading2"/>
        <w:rPr>
          <w:rFonts w:asciiTheme="majorBidi" w:hAnsiTheme="majorBidi" w:cstheme="majorBidi"/>
          <w:szCs w:val="24"/>
          <w:lang w:val="fr-CH"/>
        </w:rPr>
      </w:pPr>
      <w:bookmarkStart w:id="764" w:name="_Toc283218365"/>
      <w:bookmarkStart w:id="765" w:name="_Toc287278466"/>
      <w:bookmarkStart w:id="766" w:name="_Toc287279725"/>
      <w:bookmarkStart w:id="767" w:name="_Toc288226033"/>
      <w:bookmarkStart w:id="768" w:name="_Toc288481005"/>
      <w:bookmarkStart w:id="769" w:name="_Toc305146545"/>
      <w:bookmarkStart w:id="770" w:name="_Toc389741904"/>
      <w:bookmarkStart w:id="771" w:name="_Toc389744675"/>
      <w:bookmarkStart w:id="772" w:name="_Toc430071734"/>
      <w:r w:rsidRPr="00BF6B21">
        <w:rPr>
          <w:rFonts w:asciiTheme="majorBidi" w:hAnsiTheme="majorBidi" w:cstheme="majorBidi"/>
          <w:szCs w:val="24"/>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audio hertziens et appareils de mesure destinés à des applications civiles</w:t>
      </w:r>
      <w:bookmarkEnd w:id="764"/>
      <w:bookmarkEnd w:id="765"/>
      <w:bookmarkEnd w:id="766"/>
      <w:bookmarkEnd w:id="767"/>
      <w:bookmarkEnd w:id="768"/>
      <w:bookmarkEnd w:id="769"/>
      <w:bookmarkEnd w:id="770"/>
      <w:bookmarkEnd w:id="771"/>
      <w:bookmarkEnd w:id="772"/>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87 à 108</w:t>
      </w:r>
      <w:r w:rsidRPr="00BF6B21">
        <w:rPr>
          <w:rFonts w:asciiTheme="majorBidi" w:hAnsiTheme="majorBidi" w:cstheme="majorBidi"/>
          <w:szCs w:val="24"/>
          <w:lang w:val="fr-CH"/>
        </w:rPr>
        <w:t xml:space="preserve"> </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3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75,4 à 76,0, 84 à 87</w:t>
      </w:r>
      <w:r w:rsidRPr="00BF6B21">
        <w:rPr>
          <w:rFonts w:asciiTheme="majorBidi" w:hAnsiTheme="majorBidi" w:cstheme="majorBidi"/>
          <w:szCs w:val="24"/>
          <w:lang w:val="fr-CH"/>
        </w:rPr>
        <w:t xml:space="preserve"> </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189,9 à 223,0</w:t>
      </w:r>
      <w:r w:rsidRPr="00BF6B21">
        <w:rPr>
          <w:rFonts w:asciiTheme="majorBidi" w:hAnsiTheme="majorBidi" w:cstheme="majorBidi"/>
          <w:szCs w:val="24"/>
          <w:lang w:val="fr-CH"/>
        </w:rPr>
        <w:t xml:space="preserve"> </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Hz</w:t>
      </w:r>
    </w:p>
    <w:p w:rsidR="00CF706F" w:rsidRPr="00BF6B21" w:rsidRDefault="00CF706F" w:rsidP="00CF706F">
      <w:pPr>
        <w:pStyle w:val="enumlev2"/>
        <w:rPr>
          <w:rFonts w:asciiTheme="majorBidi" w:hAnsiTheme="majorBidi" w:cstheme="majorBidi"/>
          <w:szCs w:val="24"/>
          <w:vertAlign w:val="superscript"/>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706F" w:rsidRPr="00BF6B21" w:rsidRDefault="00CF706F" w:rsidP="00CF706F">
      <w:pPr>
        <w:pStyle w:val="enumlev1"/>
        <w:keepNext/>
        <w:keepLines/>
        <w:tabs>
          <w:tab w:val="clear" w:pos="794"/>
          <w:tab w:val="left" w:pos="795"/>
        </w:tabs>
        <w:rPr>
          <w:rFonts w:asciiTheme="majorBidi" w:hAnsiTheme="majorBidi" w:cstheme="majorBidi"/>
          <w:szCs w:val="24"/>
          <w:lang w:val="fr-CH"/>
        </w:rPr>
      </w:pPr>
      <w:r w:rsidRPr="00BF6B21">
        <w:rPr>
          <w:rFonts w:asciiTheme="majorBidi" w:hAnsiTheme="majorBidi" w:cstheme="majorBidi"/>
          <w:szCs w:val="24"/>
          <w:lang w:val="fr-CH"/>
        </w:rPr>
        <w:lastRenderedPageBreak/>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pacing w:val="-2"/>
          <w:szCs w:val="24"/>
          <w:lang w:val="fr-CH"/>
        </w:rPr>
        <w:t>470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à 510,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630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à 787</w:t>
      </w:r>
      <w:r w:rsidRPr="00BF6B21">
        <w:rPr>
          <w:rFonts w:asciiTheme="majorBidi" w:hAnsiTheme="majorBidi" w:cstheme="majorBidi"/>
          <w:spacing w:val="-2"/>
          <w:sz w:val="16"/>
          <w:szCs w:val="24"/>
          <w:lang w:val="fr-CH"/>
        </w:rPr>
        <w:t xml:space="preserve"> </w:t>
      </w:r>
    </w:p>
    <w:p w:rsidR="00CF706F" w:rsidRPr="00BF6B21" w:rsidRDefault="00CF706F" w:rsidP="00CF706F">
      <w:pPr>
        <w:pStyle w:val="enumlev2"/>
        <w:keepNext/>
        <w:keepLines/>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CF706F" w:rsidRPr="00BF6B21" w:rsidRDefault="00CF706F" w:rsidP="00CF706F">
      <w:pPr>
        <w:pStyle w:val="enumlev2"/>
        <w:keepNext/>
        <w:keepLines/>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706F" w:rsidRPr="00BF6B21" w:rsidRDefault="00CF706F" w:rsidP="00CF706F">
      <w:pPr>
        <w:pStyle w:val="Heading2"/>
        <w:rPr>
          <w:rFonts w:asciiTheme="majorBidi" w:hAnsiTheme="majorBidi" w:cstheme="majorBidi"/>
          <w:szCs w:val="24"/>
          <w:lang w:val="fr-CH"/>
        </w:rPr>
      </w:pPr>
      <w:bookmarkStart w:id="773" w:name="_Toc283218366"/>
      <w:bookmarkStart w:id="774" w:name="_Toc287278467"/>
      <w:bookmarkStart w:id="775" w:name="_Toc287279726"/>
      <w:bookmarkStart w:id="776" w:name="_Toc288226034"/>
      <w:bookmarkStart w:id="777" w:name="_Toc288481006"/>
      <w:bookmarkStart w:id="778" w:name="_Toc305146546"/>
      <w:bookmarkStart w:id="779" w:name="_Toc389741905"/>
      <w:bookmarkStart w:id="780" w:name="_Toc389744676"/>
      <w:bookmarkStart w:id="781" w:name="_Toc430071735"/>
      <w:r w:rsidRPr="00BF6B21">
        <w:rPr>
          <w:rFonts w:asciiTheme="majorBidi" w:hAnsiTheme="majorBidi" w:cstheme="majorBidi"/>
          <w:szCs w:val="24"/>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de télécommande de modèles réduits et de jouets</w:t>
      </w:r>
      <w:bookmarkEnd w:id="773"/>
      <w:bookmarkEnd w:id="774"/>
      <w:bookmarkEnd w:id="775"/>
      <w:bookmarkEnd w:id="776"/>
      <w:bookmarkEnd w:id="777"/>
      <w:bookmarkEnd w:id="778"/>
      <w:bookmarkEnd w:id="779"/>
      <w:bookmarkEnd w:id="780"/>
      <w:bookmarkEnd w:id="781"/>
    </w:p>
    <w:p w:rsidR="00CF706F" w:rsidRPr="00BF6B21" w:rsidRDefault="00CF706F" w:rsidP="00CF706F">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26,975, 26,995, 27,025, 27,045, 27,075, 27,095, 27,125, 27,145, 27,175, 27,195, 27,225, 27,255</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8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706F" w:rsidRPr="00BF6B21" w:rsidRDefault="00CF706F" w:rsidP="00CF706F">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40,61, 40,63, 40,65, 40,67, 40,69, 40,71, 40,73, 40,75, 40,77, 40,79, 40,81, 40,83, 40,85</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CF706F" w:rsidRPr="00BF6B21" w:rsidRDefault="00CF706F" w:rsidP="00CF706F">
      <w:pPr>
        <w:pStyle w:val="enumlev2"/>
        <w:rPr>
          <w:rFonts w:asciiTheme="majorBidi" w:hAnsiTheme="majorBidi" w:cstheme="majorBidi"/>
          <w:szCs w:val="24"/>
          <w:vertAlign w:val="superscript"/>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30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706F" w:rsidRPr="00BF6B21" w:rsidRDefault="00CF706F" w:rsidP="00CF706F">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72,13, 72,15, 72,17, 72,19, 72,21, 72,79, 72,81, 72,83, 72,85, 72,87</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30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706F" w:rsidRPr="00BF6B21" w:rsidRDefault="00CF706F" w:rsidP="00CF706F">
      <w:pPr>
        <w:pStyle w:val="Heading2"/>
        <w:rPr>
          <w:rFonts w:asciiTheme="majorBidi" w:hAnsiTheme="majorBidi" w:cstheme="majorBidi"/>
          <w:szCs w:val="24"/>
          <w:lang w:val="fr-CH"/>
        </w:rPr>
      </w:pPr>
      <w:bookmarkStart w:id="782" w:name="_Toc283218367"/>
      <w:bookmarkStart w:id="783" w:name="_Toc287278468"/>
      <w:bookmarkStart w:id="784" w:name="_Toc287279727"/>
      <w:bookmarkStart w:id="785" w:name="_Toc288226035"/>
      <w:bookmarkStart w:id="786" w:name="_Toc288481007"/>
      <w:bookmarkStart w:id="787" w:name="_Toc305146547"/>
      <w:bookmarkStart w:id="788" w:name="_Toc389741906"/>
      <w:bookmarkStart w:id="789" w:name="_Toc389744677"/>
      <w:bookmarkStart w:id="790" w:name="_Toc430071736"/>
      <w:r w:rsidRPr="00BF6B21">
        <w:rPr>
          <w:rFonts w:asciiTheme="majorBidi" w:hAnsiTheme="majorBidi" w:cstheme="majorBidi"/>
          <w:szCs w:val="24"/>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radiocommunications mobiles privées en bande publique</w:t>
      </w:r>
      <w:bookmarkEnd w:id="782"/>
      <w:bookmarkEnd w:id="783"/>
      <w:bookmarkEnd w:id="784"/>
      <w:bookmarkEnd w:id="785"/>
      <w:bookmarkEnd w:id="786"/>
      <w:bookmarkEnd w:id="787"/>
      <w:bookmarkEnd w:id="788"/>
      <w:bookmarkEnd w:id="789"/>
      <w:bookmarkEnd w:id="790"/>
      <w:r w:rsidRPr="00BF6B21">
        <w:rPr>
          <w:rFonts w:asciiTheme="majorBidi" w:hAnsiTheme="majorBidi" w:cstheme="majorBidi"/>
          <w:szCs w:val="24"/>
          <w:lang w:val="fr-CH"/>
        </w:rPr>
        <w:t xml:space="preserve"> </w:t>
      </w:r>
    </w:p>
    <w:p w:rsidR="00CF706F" w:rsidRPr="00BF6B21" w:rsidRDefault="00CF706F" w:rsidP="00CF706F">
      <w:pPr>
        <w:pStyle w:val="enumlev1"/>
        <w:ind w:left="5760" w:hanging="5760"/>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409,7500, 409,7625, 409,7750, 409,7875, 409,8000, 409,8125, 409,8250, 409,8375, 409,8500, 409,8625, 409,8750, 409,8875, 409,9000, 409,9125, 409,9250, 409,9375, 409,9500, 409,9625, 409,9750, 409,9875</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Type de modulation:</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F3E</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Espacement entre canaux:</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12,5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5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706F" w:rsidRPr="00BF6B21" w:rsidRDefault="00CF706F" w:rsidP="00CF706F">
      <w:pPr>
        <w:pStyle w:val="Heading2"/>
        <w:rPr>
          <w:rFonts w:asciiTheme="majorBidi" w:hAnsiTheme="majorBidi" w:cstheme="majorBidi"/>
          <w:szCs w:val="24"/>
          <w:lang w:val="fr-CH"/>
        </w:rPr>
      </w:pPr>
      <w:bookmarkStart w:id="791" w:name="_Toc283218368"/>
      <w:bookmarkStart w:id="792" w:name="_Toc287278469"/>
      <w:bookmarkStart w:id="793" w:name="_Toc287279728"/>
      <w:bookmarkStart w:id="794" w:name="_Toc288226036"/>
      <w:bookmarkStart w:id="795" w:name="_Toc288481008"/>
      <w:bookmarkStart w:id="796" w:name="_Toc305146548"/>
      <w:bookmarkStart w:id="797" w:name="_Toc389741907"/>
      <w:bookmarkStart w:id="798" w:name="_Toc389744678"/>
      <w:bookmarkStart w:id="799" w:name="_Toc430071737"/>
      <w:r w:rsidRPr="00BF6B21">
        <w:rPr>
          <w:rFonts w:asciiTheme="majorBidi" w:hAnsiTheme="majorBidi" w:cstheme="majorBidi"/>
          <w:szCs w:val="24"/>
          <w:lang w:val="fr-CH"/>
        </w:rPr>
        <w:t>1.5</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radio généraux de télécommande</w:t>
      </w:r>
      <w:bookmarkEnd w:id="791"/>
      <w:bookmarkEnd w:id="792"/>
      <w:bookmarkEnd w:id="793"/>
      <w:bookmarkEnd w:id="794"/>
      <w:bookmarkEnd w:id="795"/>
      <w:bookmarkEnd w:id="796"/>
      <w:bookmarkEnd w:id="797"/>
      <w:bookmarkEnd w:id="798"/>
      <w:bookmarkEnd w:id="799"/>
      <w:r w:rsidRPr="00BF6B21">
        <w:rPr>
          <w:rFonts w:asciiTheme="majorBidi" w:hAnsiTheme="majorBidi" w:cstheme="majorBidi"/>
          <w:szCs w:val="24"/>
          <w:lang w:val="fr-CH"/>
        </w:rPr>
        <w:t xml:space="preserve"> </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470 à 566, 614 à 787</w:t>
      </w:r>
      <w:r w:rsidRPr="00BF6B21">
        <w:rPr>
          <w:rFonts w:asciiTheme="majorBidi" w:hAnsiTheme="majorBidi" w:cstheme="majorBidi"/>
          <w:szCs w:val="24"/>
          <w:lang w:val="fr-CH"/>
        </w:rPr>
        <w:t xml:space="preserve"> </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 MHz</w:t>
      </w:r>
    </w:p>
    <w:p w:rsidR="00CF706F" w:rsidRPr="00BF6B21" w:rsidRDefault="00CF706F" w:rsidP="00CF706F">
      <w:pPr>
        <w:pStyle w:val="Heading2"/>
        <w:rPr>
          <w:rFonts w:asciiTheme="majorBidi" w:hAnsiTheme="majorBidi" w:cstheme="majorBidi"/>
          <w:szCs w:val="24"/>
          <w:lang w:val="fr-CH"/>
        </w:rPr>
      </w:pPr>
      <w:bookmarkStart w:id="800" w:name="_Toc283218369"/>
      <w:bookmarkStart w:id="801" w:name="_Toc287278470"/>
      <w:bookmarkStart w:id="802" w:name="_Toc287279729"/>
      <w:bookmarkStart w:id="803" w:name="_Toc288226037"/>
      <w:bookmarkStart w:id="804" w:name="_Toc288481009"/>
      <w:bookmarkStart w:id="805" w:name="_Toc305146549"/>
      <w:bookmarkStart w:id="806" w:name="_Toc389741908"/>
      <w:bookmarkStart w:id="807" w:name="_Toc389744679"/>
      <w:bookmarkStart w:id="808" w:name="_Toc430071738"/>
      <w:r w:rsidRPr="00BF6B21">
        <w:rPr>
          <w:rFonts w:asciiTheme="majorBidi" w:hAnsiTheme="majorBidi" w:cstheme="majorBidi"/>
          <w:szCs w:val="24"/>
          <w:lang w:val="fr-CH"/>
        </w:rPr>
        <w:lastRenderedPageBreak/>
        <w:t>1.6</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de télémesure biomédicale</w:t>
      </w:r>
      <w:bookmarkEnd w:id="800"/>
      <w:bookmarkEnd w:id="801"/>
      <w:bookmarkEnd w:id="802"/>
      <w:bookmarkEnd w:id="803"/>
      <w:bookmarkEnd w:id="804"/>
      <w:bookmarkEnd w:id="805"/>
      <w:bookmarkEnd w:id="806"/>
      <w:bookmarkEnd w:id="807"/>
      <w:bookmarkEnd w:id="808"/>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174 à 216, 407 à 425, 608 à 630</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706F" w:rsidRPr="00BF6B21" w:rsidRDefault="00CF706F" w:rsidP="00CF706F">
      <w:pPr>
        <w:pStyle w:val="Heading2"/>
        <w:rPr>
          <w:rFonts w:asciiTheme="majorBidi" w:hAnsiTheme="majorBidi" w:cstheme="majorBidi"/>
          <w:szCs w:val="24"/>
          <w:lang w:val="fr-CH"/>
        </w:rPr>
      </w:pPr>
      <w:bookmarkStart w:id="809" w:name="_Toc283218370"/>
      <w:bookmarkStart w:id="810" w:name="_Toc287278471"/>
      <w:bookmarkStart w:id="811" w:name="_Toc287279730"/>
      <w:bookmarkStart w:id="812" w:name="_Toc288226038"/>
      <w:bookmarkStart w:id="813" w:name="_Toc288481010"/>
      <w:bookmarkStart w:id="814" w:name="_Toc305146550"/>
      <w:bookmarkStart w:id="815" w:name="_Toc389741909"/>
      <w:bookmarkStart w:id="816" w:name="_Toc389744680"/>
      <w:bookmarkStart w:id="817" w:name="_Toc430071739"/>
      <w:r w:rsidRPr="00BF6B21">
        <w:rPr>
          <w:rFonts w:asciiTheme="majorBidi" w:hAnsiTheme="majorBidi" w:cstheme="majorBidi"/>
          <w:szCs w:val="24"/>
          <w:lang w:val="fr-CH"/>
        </w:rPr>
        <w:t>1.7</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levage</w:t>
      </w:r>
      <w:bookmarkEnd w:id="809"/>
      <w:bookmarkEnd w:id="810"/>
      <w:bookmarkEnd w:id="811"/>
      <w:bookmarkEnd w:id="812"/>
      <w:bookmarkEnd w:id="813"/>
      <w:bookmarkEnd w:id="814"/>
      <w:bookmarkEnd w:id="815"/>
      <w:bookmarkEnd w:id="816"/>
      <w:bookmarkEnd w:id="817"/>
    </w:p>
    <w:p w:rsidR="00CF706F" w:rsidRPr="00BF6B21" w:rsidRDefault="00CF706F" w:rsidP="00CF706F">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223,100, 223,700, 223,975, 224,600, 225,025, 225,325, 230,100, 230,700, 230,975, 231,600, 232,025, 232,325</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706F" w:rsidRPr="00BF6B21" w:rsidRDefault="00CF706F" w:rsidP="00CF706F">
      <w:pPr>
        <w:pStyle w:val="Heading2"/>
        <w:rPr>
          <w:rFonts w:asciiTheme="majorBidi" w:hAnsiTheme="majorBidi" w:cstheme="majorBidi"/>
          <w:szCs w:val="24"/>
          <w:lang w:val="fr-CH"/>
        </w:rPr>
      </w:pPr>
      <w:bookmarkStart w:id="818" w:name="_Toc283218371"/>
      <w:bookmarkStart w:id="819" w:name="_Toc287278472"/>
      <w:bookmarkStart w:id="820" w:name="_Toc287279731"/>
      <w:bookmarkStart w:id="821" w:name="_Toc288226039"/>
      <w:bookmarkStart w:id="822" w:name="_Toc288481011"/>
      <w:bookmarkStart w:id="823" w:name="_Toc305146551"/>
      <w:bookmarkStart w:id="824" w:name="_Toc389741910"/>
      <w:bookmarkStart w:id="825" w:name="_Toc389744681"/>
      <w:bookmarkStart w:id="826" w:name="_Toc430071740"/>
      <w:r w:rsidRPr="00BF6B21">
        <w:rPr>
          <w:rFonts w:asciiTheme="majorBidi" w:hAnsiTheme="majorBidi" w:cstheme="majorBidi"/>
          <w:szCs w:val="24"/>
          <w:lang w:val="fr-CH"/>
        </w:rPr>
        <w:t>1.8</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pesée</w:t>
      </w:r>
      <w:bookmarkEnd w:id="818"/>
      <w:bookmarkEnd w:id="819"/>
      <w:bookmarkEnd w:id="820"/>
      <w:bookmarkEnd w:id="821"/>
      <w:bookmarkEnd w:id="822"/>
      <w:bookmarkEnd w:id="823"/>
      <w:bookmarkEnd w:id="824"/>
      <w:bookmarkEnd w:id="825"/>
      <w:bookmarkEnd w:id="826"/>
    </w:p>
    <w:p w:rsidR="00CF706F" w:rsidRPr="00BF6B21" w:rsidRDefault="00CF706F" w:rsidP="00CF706F">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eastAsia="SimSun"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223,300, 224,900, 230,050, 233,050, 234,050</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eastAsia="SimSun" w:hAnsiTheme="majorBidi" w:cstheme="majorBidi"/>
          <w:szCs w:val="24"/>
          <w:lang w:val="fr-CH"/>
        </w:rPr>
        <w:t> </w:t>
      </w:r>
      <w:r w:rsidRPr="00BF6B21">
        <w:rPr>
          <w:rFonts w:asciiTheme="majorBidi" w:hAnsiTheme="majorBidi" w:cstheme="majorBidi"/>
          <w:szCs w:val="24"/>
          <w:lang w:val="fr-CH"/>
        </w:rPr>
        <w:t>10</w:t>
      </w:r>
      <w:r w:rsidRPr="00BF6B21">
        <w:rPr>
          <w:rFonts w:asciiTheme="majorBidi" w:hAnsiTheme="majorBidi" w:cstheme="majorBidi"/>
          <w:szCs w:val="24"/>
          <w:vertAlign w:val="superscript"/>
          <w:lang w:val="fr-CH"/>
        </w:rPr>
        <w:t>−6</w:t>
      </w:r>
    </w:p>
    <w:p w:rsidR="00CF706F" w:rsidRPr="00BF6B21" w:rsidRDefault="00CF706F" w:rsidP="00CF706F">
      <w:pPr>
        <w:pStyle w:val="enumlev1"/>
        <w:ind w:left="5760" w:hanging="5760"/>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eastAsia="SimSun"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450,0125, 450,0625, 450,1125, 450,1625, 450,2125</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706F" w:rsidRPr="00BF6B21" w:rsidRDefault="00CF706F" w:rsidP="00CF706F">
      <w:pPr>
        <w:pStyle w:val="Heading2"/>
        <w:rPr>
          <w:rFonts w:asciiTheme="majorBidi" w:hAnsiTheme="majorBidi" w:cstheme="majorBidi"/>
          <w:szCs w:val="24"/>
          <w:lang w:val="fr-CH"/>
        </w:rPr>
      </w:pPr>
      <w:bookmarkStart w:id="827" w:name="_Toc283218372"/>
      <w:bookmarkStart w:id="828" w:name="_Toc287278473"/>
      <w:bookmarkStart w:id="829" w:name="_Toc287279732"/>
      <w:bookmarkStart w:id="830" w:name="_Toc288226040"/>
      <w:bookmarkStart w:id="831" w:name="_Toc288481012"/>
      <w:bookmarkStart w:id="832" w:name="_Toc305146552"/>
      <w:bookmarkStart w:id="833" w:name="_Toc389741911"/>
      <w:bookmarkStart w:id="834" w:name="_Toc389744682"/>
      <w:bookmarkStart w:id="835" w:name="_Toc430071741"/>
      <w:r w:rsidRPr="00BF6B21">
        <w:rPr>
          <w:rFonts w:asciiTheme="majorBidi" w:hAnsiTheme="majorBidi" w:cstheme="majorBidi"/>
          <w:szCs w:val="24"/>
          <w:lang w:val="fr-CH"/>
        </w:rPr>
        <w:t>1.9</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radio de télécommande utilisés dans l'industrie</w:t>
      </w:r>
      <w:bookmarkEnd w:id="827"/>
      <w:bookmarkEnd w:id="828"/>
      <w:bookmarkEnd w:id="829"/>
      <w:bookmarkEnd w:id="830"/>
      <w:bookmarkEnd w:id="831"/>
      <w:bookmarkEnd w:id="832"/>
      <w:bookmarkEnd w:id="833"/>
      <w:bookmarkEnd w:id="834"/>
      <w:bookmarkEnd w:id="835"/>
    </w:p>
    <w:p w:rsidR="00CF706F" w:rsidRPr="00BF6B21" w:rsidRDefault="00CF706F" w:rsidP="00CF706F">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418,950, 418,975, 419,000, 419,025, 419,050, 419,075, 419,100, 419,125, 419,150, 419,175, 419,200, 419,250, 419,275</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706F" w:rsidRPr="00BF6B21" w:rsidRDefault="00CF706F" w:rsidP="00CF706F">
      <w:pPr>
        <w:pStyle w:val="Heading2"/>
        <w:rPr>
          <w:rFonts w:asciiTheme="majorBidi" w:hAnsiTheme="majorBidi" w:cstheme="majorBidi"/>
          <w:szCs w:val="24"/>
          <w:lang w:val="fr-CH"/>
        </w:rPr>
      </w:pPr>
      <w:bookmarkStart w:id="836" w:name="_Toc283218373"/>
      <w:bookmarkStart w:id="837" w:name="_Toc287278474"/>
      <w:bookmarkStart w:id="838" w:name="_Toc287279733"/>
      <w:bookmarkStart w:id="839" w:name="_Toc288226041"/>
      <w:bookmarkStart w:id="840" w:name="_Toc288481013"/>
      <w:bookmarkStart w:id="841" w:name="_Toc305146553"/>
      <w:bookmarkStart w:id="842" w:name="_Toc389741912"/>
      <w:bookmarkStart w:id="843" w:name="_Toc389744683"/>
      <w:bookmarkStart w:id="844" w:name="_Toc430071742"/>
      <w:r w:rsidRPr="00BF6B21">
        <w:rPr>
          <w:rFonts w:asciiTheme="majorBidi" w:hAnsiTheme="majorBidi" w:cstheme="majorBidi"/>
          <w:szCs w:val="24"/>
          <w:lang w:val="fr-CH"/>
        </w:rPr>
        <w:t>1.10</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pour le transport de données</w:t>
      </w:r>
      <w:bookmarkEnd w:id="836"/>
      <w:bookmarkEnd w:id="837"/>
      <w:bookmarkEnd w:id="838"/>
      <w:bookmarkEnd w:id="839"/>
      <w:bookmarkEnd w:id="840"/>
      <w:bookmarkEnd w:id="841"/>
      <w:bookmarkEnd w:id="842"/>
      <w:bookmarkEnd w:id="843"/>
      <w:bookmarkEnd w:id="844"/>
    </w:p>
    <w:p w:rsidR="00CF706F" w:rsidRPr="00BF6B21" w:rsidRDefault="00CF706F" w:rsidP="00CF706F">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223,150, 223,250, 223,275, 223,350, 224,050, 224,250, 228,050, 228,100, 228,200, 228,275, 228,425, 228,575, 228,600, 228,800, 230,150, 230,250, 230,275, 230,350, 231,050, 231,250</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706F" w:rsidRPr="00BF6B21" w:rsidRDefault="00CF706F" w:rsidP="00CF706F">
      <w:pPr>
        <w:pStyle w:val="Heading2"/>
        <w:rPr>
          <w:rFonts w:asciiTheme="majorBidi" w:hAnsiTheme="majorBidi" w:cstheme="majorBidi"/>
          <w:szCs w:val="24"/>
          <w:lang w:val="fr-CH"/>
        </w:rPr>
      </w:pPr>
      <w:bookmarkStart w:id="845" w:name="_Toc283218374"/>
      <w:bookmarkStart w:id="846" w:name="_Toc287278475"/>
      <w:bookmarkStart w:id="847" w:name="_Toc287279734"/>
      <w:bookmarkStart w:id="848" w:name="_Toc288226042"/>
      <w:bookmarkStart w:id="849" w:name="_Toc288481014"/>
      <w:bookmarkStart w:id="850" w:name="_Toc305146554"/>
      <w:bookmarkStart w:id="851" w:name="_Toc389741913"/>
      <w:bookmarkStart w:id="852" w:name="_Toc389744684"/>
      <w:bookmarkStart w:id="853" w:name="_Toc430071743"/>
      <w:r w:rsidRPr="00BF6B21">
        <w:rPr>
          <w:rFonts w:asciiTheme="majorBidi" w:hAnsiTheme="majorBidi" w:cstheme="majorBidi"/>
          <w:szCs w:val="24"/>
          <w:lang w:val="fr-CH"/>
        </w:rPr>
        <w:lastRenderedPageBreak/>
        <w:t>1.11</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radio de commande destinés à des applications civiles</w:t>
      </w:r>
      <w:bookmarkEnd w:id="845"/>
      <w:bookmarkEnd w:id="846"/>
      <w:bookmarkEnd w:id="847"/>
      <w:bookmarkEnd w:id="848"/>
      <w:bookmarkEnd w:id="849"/>
      <w:bookmarkEnd w:id="850"/>
      <w:bookmarkEnd w:id="851"/>
      <w:bookmarkEnd w:id="852"/>
      <w:bookmarkEnd w:id="853"/>
    </w:p>
    <w:p w:rsidR="00CF706F" w:rsidRPr="00BF6B21" w:rsidRDefault="00CF706F" w:rsidP="00CF706F">
      <w:pPr>
        <w:pStyle w:val="enumlev1"/>
        <w:keepNext/>
        <w:keepLines/>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314 à 316, 430 à 432, 433 à 434,79</w:t>
      </w:r>
      <w:r w:rsidRPr="00BF6B21">
        <w:rPr>
          <w:rFonts w:asciiTheme="majorBidi" w:hAnsiTheme="majorBidi" w:cstheme="majorBidi"/>
          <w:szCs w:val="24"/>
          <w:lang w:val="fr-CH"/>
        </w:rPr>
        <w:t xml:space="preserve"> </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400 kHz</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779 à 787</w:t>
      </w:r>
      <w:r w:rsidRPr="00BF6B21">
        <w:rPr>
          <w:rFonts w:asciiTheme="majorBidi" w:hAnsiTheme="majorBidi" w:cstheme="majorBidi"/>
          <w:szCs w:val="24"/>
          <w:lang w:val="fr-CH"/>
        </w:rPr>
        <w:t xml:space="preserve"> </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706F" w:rsidRPr="00BF6B21" w:rsidRDefault="00CF706F" w:rsidP="00CF706F">
      <w:pPr>
        <w:pStyle w:val="Heading2"/>
        <w:rPr>
          <w:rFonts w:asciiTheme="majorBidi" w:hAnsiTheme="majorBidi" w:cstheme="majorBidi"/>
          <w:szCs w:val="24"/>
          <w:lang w:val="fr-CH"/>
        </w:rPr>
      </w:pPr>
      <w:bookmarkStart w:id="854" w:name="_Toc283218375"/>
      <w:bookmarkStart w:id="855" w:name="_Toc287278476"/>
      <w:bookmarkStart w:id="856" w:name="_Toc287279735"/>
      <w:bookmarkStart w:id="857" w:name="_Toc288226043"/>
      <w:bookmarkStart w:id="858" w:name="_Toc288481015"/>
      <w:bookmarkStart w:id="859" w:name="_Toc305146555"/>
      <w:bookmarkStart w:id="860" w:name="_Toc389741914"/>
      <w:bookmarkStart w:id="861" w:name="_Toc389744685"/>
      <w:bookmarkStart w:id="862" w:name="_Toc430071744"/>
      <w:r w:rsidRPr="00BF6B21">
        <w:rPr>
          <w:rFonts w:asciiTheme="majorBidi" w:hAnsiTheme="majorBidi" w:cstheme="majorBidi"/>
          <w:szCs w:val="24"/>
          <w:lang w:val="fr-CH"/>
        </w:rPr>
        <w:t>1.12</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SRD</w:t>
      </w:r>
      <w:bookmarkEnd w:id="854"/>
      <w:bookmarkEnd w:id="855"/>
      <w:bookmarkEnd w:id="856"/>
      <w:bookmarkEnd w:id="857"/>
      <w:bookmarkEnd w:id="858"/>
      <w:bookmarkEnd w:id="859"/>
      <w:bookmarkEnd w:id="860"/>
      <w:bookmarkEnd w:id="861"/>
      <w:bookmarkEnd w:id="862"/>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A:</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(kHz):</w:t>
      </w:r>
      <w:r w:rsidRPr="00BF6B21">
        <w:rPr>
          <w:rFonts w:asciiTheme="majorBidi" w:hAnsiTheme="majorBidi" w:cstheme="majorBidi"/>
          <w:szCs w:val="24"/>
          <w:lang w:val="fr-CH"/>
        </w:rPr>
        <w:tab/>
      </w:r>
      <w:r w:rsidRPr="00BF6B21">
        <w:rPr>
          <w:rFonts w:asciiTheme="majorBidi" w:hAnsiTheme="majorBidi" w:cstheme="majorBidi"/>
          <w:noProof/>
          <w:szCs w:val="24"/>
          <w:lang w:val="fr-CH"/>
        </w:rPr>
        <w:t>9 à 190</w:t>
      </w:r>
      <w:r w:rsidRPr="00BF6B21">
        <w:rPr>
          <w:rFonts w:asciiTheme="majorBidi" w:hAnsiTheme="majorBidi" w:cstheme="majorBidi"/>
          <w:szCs w:val="24"/>
          <w:lang w:val="fr-CH"/>
        </w:rPr>
        <w:t xml:space="preserve"> </w:t>
      </w:r>
    </w:p>
    <w:p w:rsidR="00CF706F" w:rsidRPr="00BF6B21" w:rsidRDefault="00CF706F" w:rsidP="00CF706F">
      <w:pPr>
        <w:pStyle w:val="enumlev2"/>
        <w:keepNext/>
        <w:keepLines/>
        <w:ind w:left="5761" w:hanging="4967"/>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72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9 et 50 kHz, détecteur de quasi-crête)</w:t>
      </w:r>
    </w:p>
    <w:p w:rsidR="00CF706F" w:rsidRPr="00BF6B21" w:rsidRDefault="00CF706F" w:rsidP="00CF706F">
      <w:pPr>
        <w:pStyle w:val="enumlev2"/>
        <w:ind w:left="5760" w:hanging="4966"/>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50 et 190 kHz, descendant de 3 dB/octave, détecteur de quasi-crête)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B:</w:t>
      </w:r>
    </w:p>
    <w:p w:rsidR="00CF706F" w:rsidRPr="00BF6B21" w:rsidRDefault="00CF706F" w:rsidP="00CF706F">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1,7 à 2,1, 2,2 à 3,0, 3,1 à 4,1, 4,2 à 5,6, 5,7 à 6,2, 7,3 à 8,3, 8,4 à 9,9</w:t>
      </w:r>
    </w:p>
    <w:p w:rsidR="00CF706F" w:rsidRPr="00BF6B21" w:rsidRDefault="00CF706F" w:rsidP="00CF706F">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9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(détecteur de quasi</w:t>
      </w:r>
      <w:r>
        <w:rPr>
          <w:rFonts w:asciiTheme="majorBidi" w:hAnsiTheme="majorBidi" w:cstheme="majorBidi"/>
          <w:noProof/>
          <w:szCs w:val="24"/>
          <w:lang w:val="fr-CH"/>
        </w:rPr>
        <w:noBreakHyphen/>
      </w:r>
      <w:r w:rsidRPr="00BF6B21">
        <w:rPr>
          <w:rFonts w:asciiTheme="majorBidi" w:hAnsiTheme="majorBidi" w:cstheme="majorBidi"/>
          <w:noProof/>
          <w:szCs w:val="24"/>
          <w:lang w:val="fr-CH"/>
        </w:rPr>
        <w:t>crête)</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maximale à 6 dB:</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C:</w:t>
      </w:r>
    </w:p>
    <w:p w:rsidR="00CF706F" w:rsidRPr="00BF6B21" w:rsidRDefault="00CF706F" w:rsidP="00CF706F">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pacing w:val="-6"/>
          <w:szCs w:val="24"/>
          <w:lang w:val="fr-CH"/>
        </w:rPr>
        <w:t>6,765 à 6,795, 13,553 à 13,567, 26,957 à 27,283</w:t>
      </w:r>
    </w:p>
    <w:p w:rsidR="00CF706F" w:rsidRPr="00BF6B21" w:rsidRDefault="00CF706F" w:rsidP="00CF706F">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42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(détecteur de quasi-crête)</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706F" w:rsidRPr="00BF6B21" w:rsidRDefault="00CF706F" w:rsidP="00CF706F">
      <w:pPr>
        <w:pStyle w:val="enumlev2"/>
        <w:ind w:left="5760" w:hanging="4966"/>
        <w:jc w:val="left"/>
        <w:rPr>
          <w:rFonts w:asciiTheme="majorBidi" w:hAnsiTheme="majorBidi" w:cstheme="majorBidi"/>
          <w:szCs w:val="24"/>
          <w:lang w:val="fr-CH"/>
        </w:rPr>
      </w:pPr>
      <w:r w:rsidRPr="00BF6B21">
        <w:rPr>
          <w:rFonts w:asciiTheme="majorBidi" w:hAnsiTheme="majorBidi" w:cstheme="majorBidi"/>
          <w:noProof/>
          <w:szCs w:val="24"/>
          <w:lang w:val="fr-CH"/>
        </w:rPr>
        <w:t>Limite des rayonnements non essentiels:</w:t>
      </w:r>
      <w:r w:rsidRPr="00BF6B21">
        <w:rPr>
          <w:rFonts w:asciiTheme="majorBidi" w:hAnsiTheme="majorBidi" w:cstheme="majorBidi"/>
          <w:szCs w:val="24"/>
          <w:lang w:val="fr-CH"/>
        </w:rPr>
        <w:tab/>
      </w:r>
      <w:r w:rsidRPr="00BF6B21">
        <w:rPr>
          <w:rFonts w:asciiTheme="majorBidi" w:hAnsiTheme="majorBidi" w:cstheme="majorBidi"/>
          <w:noProof/>
          <w:szCs w:val="24"/>
          <w:lang w:val="fr-CH"/>
        </w:rPr>
        <w:t>9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13,553 et 13,567 MHz, suppression de tout rayonnement en deçà de 140 kHz par rapport aux bords de bande, détecteur de quasi-crête)</w:t>
      </w:r>
      <w:r w:rsidRPr="00BF6B21">
        <w:rPr>
          <w:rFonts w:asciiTheme="majorBidi" w:hAnsiTheme="majorBidi" w:cstheme="majorBidi"/>
          <w:szCs w:val="24"/>
          <w:lang w:val="fr-CH"/>
        </w:rPr>
        <w:t xml:space="preserve"> </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D:</w:t>
      </w:r>
    </w:p>
    <w:p w:rsidR="00CF706F" w:rsidRPr="00BF6B21" w:rsidRDefault="00CF706F" w:rsidP="00CF706F">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315 kHz à 30 MHz (à l'exclusion des équipements A, B, C)</w:t>
      </w:r>
    </w:p>
    <w:p w:rsidR="00CF706F" w:rsidRPr="00BF6B21" w:rsidRDefault="00CF706F" w:rsidP="00CF706F">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−5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315 kHz et 1 MHz, détecteur de quasi-crête)</w:t>
      </w:r>
    </w:p>
    <w:p w:rsidR="00CF706F" w:rsidRPr="00BF6B21" w:rsidRDefault="00CF706F" w:rsidP="00CF706F">
      <w:pPr>
        <w:pStyle w:val="enumlev2"/>
        <w:ind w:left="5760" w:hanging="4966"/>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−15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1 et 30 MHz, détecteur de quasi-crête)</w:t>
      </w:r>
    </w:p>
    <w:p w:rsidR="00CF706F" w:rsidRPr="00BF6B21" w:rsidRDefault="00CF706F" w:rsidP="00CF706F">
      <w:pPr>
        <w:pStyle w:val="enumlev1"/>
        <w:keepNext/>
        <w:keepLines/>
        <w:rPr>
          <w:rFonts w:asciiTheme="majorBidi" w:hAnsiTheme="majorBidi" w:cstheme="majorBidi"/>
          <w:szCs w:val="24"/>
          <w:lang w:val="fr-CH"/>
        </w:rPr>
      </w:pPr>
      <w:r w:rsidRPr="00BF6B21">
        <w:rPr>
          <w:rFonts w:asciiTheme="majorBidi" w:hAnsiTheme="majorBidi" w:cstheme="majorBidi"/>
          <w:szCs w:val="24"/>
          <w:lang w:val="fr-CH"/>
        </w:rPr>
        <w:lastRenderedPageBreak/>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E:</w:t>
      </w:r>
    </w:p>
    <w:p w:rsidR="00CF706F" w:rsidRPr="00BF6B21" w:rsidRDefault="00CF706F" w:rsidP="00CF706F">
      <w:pPr>
        <w:pStyle w:val="enumlev2"/>
        <w:keepNext/>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40,66 à 40,70</w:t>
      </w:r>
    </w:p>
    <w:p w:rsidR="00CF706F" w:rsidRPr="00BF6B21" w:rsidRDefault="00CF706F" w:rsidP="00CF706F">
      <w:pPr>
        <w:pStyle w:val="enumlev2"/>
        <w:keepNext/>
        <w:keepLines/>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706F" w:rsidRPr="00BF6B21" w:rsidRDefault="00CF706F" w:rsidP="00CF706F">
      <w:pPr>
        <w:pStyle w:val="enumlev2"/>
        <w:keepNext/>
        <w:keepLines/>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706F" w:rsidRPr="00BF6B21" w:rsidRDefault="00CF706F" w:rsidP="00CF706F">
      <w:pPr>
        <w:pStyle w:val="enumlev1"/>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Equipement F (à l'exclusion du téléphone numérique sans cordon, </w:t>
      </w:r>
      <w:r w:rsidRPr="00BF6B21">
        <w:rPr>
          <w:rFonts w:asciiTheme="majorBidi" w:hAnsiTheme="majorBidi" w:cstheme="majorBidi"/>
          <w:noProof/>
          <w:szCs w:val="24"/>
          <w:lang w:val="fr-CH"/>
        </w:rPr>
        <w:br/>
        <w:t>des dispositifs Bluetooth et des dispositifs WLAN):</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2 400 à 2 483,5</w:t>
      </w:r>
      <w:r w:rsidRPr="00BF6B21">
        <w:rPr>
          <w:rFonts w:asciiTheme="majorBidi" w:hAnsiTheme="majorBidi" w:cstheme="majorBidi"/>
          <w:szCs w:val="24"/>
          <w:lang w:val="fr-CH"/>
        </w:rPr>
        <w:t xml:space="preserve"> </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(p.i.r.e.)</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 kHz</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G:</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(GHz):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24,00 à 24,25</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(p.i.r.e.)</w:t>
      </w:r>
    </w:p>
    <w:p w:rsidR="00CF706F" w:rsidRPr="00BF6B21" w:rsidRDefault="00CF706F" w:rsidP="00CF706F">
      <w:pPr>
        <w:pStyle w:val="Heading2"/>
        <w:rPr>
          <w:rFonts w:asciiTheme="majorBidi" w:hAnsiTheme="majorBidi" w:cstheme="majorBidi"/>
          <w:szCs w:val="24"/>
          <w:lang w:val="fr-CH"/>
        </w:rPr>
      </w:pPr>
      <w:bookmarkStart w:id="863" w:name="_Toc283218376"/>
      <w:bookmarkStart w:id="864" w:name="_Toc287278477"/>
      <w:bookmarkStart w:id="865" w:name="_Toc287279736"/>
      <w:bookmarkStart w:id="866" w:name="_Toc288226044"/>
      <w:bookmarkStart w:id="867" w:name="_Toc288481016"/>
      <w:bookmarkStart w:id="868" w:name="_Toc305146556"/>
      <w:bookmarkStart w:id="869" w:name="_Toc389741915"/>
      <w:bookmarkStart w:id="870" w:name="_Toc389744686"/>
      <w:bookmarkStart w:id="871" w:name="_Toc430071745"/>
      <w:r w:rsidRPr="00BF6B21">
        <w:rPr>
          <w:rFonts w:asciiTheme="majorBidi" w:hAnsiTheme="majorBidi" w:cstheme="majorBidi"/>
          <w:szCs w:val="24"/>
          <w:lang w:val="fr-CH"/>
        </w:rPr>
        <w:t>1.13</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 numérique sans cordon</w:t>
      </w:r>
      <w:bookmarkEnd w:id="863"/>
      <w:bookmarkEnd w:id="864"/>
      <w:bookmarkEnd w:id="865"/>
      <w:bookmarkEnd w:id="866"/>
      <w:bookmarkEnd w:id="867"/>
      <w:bookmarkEnd w:id="868"/>
      <w:bookmarkEnd w:id="869"/>
      <w:bookmarkEnd w:id="870"/>
      <w:bookmarkEnd w:id="871"/>
    </w:p>
    <w:p w:rsidR="00CF706F" w:rsidRPr="00BF6B21" w:rsidRDefault="00CF706F" w:rsidP="00CF706F">
      <w:pPr>
        <w:pStyle w:val="enumlev1"/>
        <w:keepNext/>
        <w:keepLines/>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2 400 à 2 483,5</w:t>
      </w:r>
      <w:r w:rsidRPr="00BF6B21">
        <w:rPr>
          <w:rFonts w:asciiTheme="majorBidi" w:hAnsiTheme="majorBidi" w:cstheme="majorBidi"/>
          <w:szCs w:val="24"/>
          <w:lang w:val="fr-CH"/>
        </w:rPr>
        <w:t xml:space="preserve"> </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25 mW (p.i.r.e. moyenne)</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20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706F" w:rsidRPr="00BF6B21" w:rsidRDefault="00CF706F" w:rsidP="00CF706F">
      <w:pPr>
        <w:pStyle w:val="Heading2"/>
        <w:rPr>
          <w:rFonts w:asciiTheme="majorBidi" w:hAnsiTheme="majorBidi" w:cstheme="majorBidi"/>
          <w:szCs w:val="24"/>
          <w:lang w:val="fr-CH"/>
        </w:rPr>
      </w:pPr>
      <w:bookmarkStart w:id="872" w:name="_Toc283218377"/>
      <w:bookmarkStart w:id="873" w:name="_Toc287278478"/>
      <w:bookmarkStart w:id="874" w:name="_Toc287279737"/>
      <w:bookmarkStart w:id="875" w:name="_Toc288226045"/>
      <w:bookmarkStart w:id="876" w:name="_Toc288481017"/>
      <w:bookmarkStart w:id="877" w:name="_Toc305146557"/>
      <w:bookmarkStart w:id="878" w:name="_Toc389741916"/>
      <w:bookmarkStart w:id="879" w:name="_Toc389744687"/>
      <w:bookmarkStart w:id="880" w:name="_Toc430071746"/>
      <w:r w:rsidRPr="00BF6B21">
        <w:rPr>
          <w:rFonts w:asciiTheme="majorBidi" w:hAnsiTheme="majorBidi" w:cstheme="majorBidi"/>
          <w:szCs w:val="24"/>
          <w:lang w:val="fr-CH"/>
        </w:rPr>
        <w:t>1.14</w:t>
      </w:r>
      <w:r w:rsidRPr="00BF6B21">
        <w:rPr>
          <w:rFonts w:asciiTheme="majorBidi" w:hAnsiTheme="majorBidi" w:cstheme="majorBidi"/>
          <w:szCs w:val="24"/>
          <w:lang w:val="fr-CH"/>
        </w:rPr>
        <w:tab/>
      </w:r>
      <w:r w:rsidRPr="00BF6B21">
        <w:rPr>
          <w:rFonts w:asciiTheme="majorBidi" w:hAnsiTheme="majorBidi" w:cstheme="majorBidi"/>
          <w:noProof/>
          <w:szCs w:val="24"/>
          <w:lang w:val="fr-CH"/>
        </w:rPr>
        <w:t>Radars pour automobiles (radars anticollision)</w:t>
      </w:r>
      <w:bookmarkEnd w:id="872"/>
      <w:bookmarkEnd w:id="873"/>
      <w:bookmarkEnd w:id="874"/>
      <w:bookmarkEnd w:id="875"/>
      <w:bookmarkEnd w:id="876"/>
      <w:bookmarkEnd w:id="877"/>
      <w:bookmarkEnd w:id="878"/>
      <w:bookmarkEnd w:id="879"/>
      <w:bookmarkEnd w:id="880"/>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(GHz):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76 à 77</w:t>
      </w:r>
      <w:r w:rsidRPr="00BF6B21">
        <w:rPr>
          <w:rFonts w:asciiTheme="majorBidi" w:hAnsiTheme="majorBidi" w:cstheme="majorBidi"/>
          <w:szCs w:val="24"/>
          <w:lang w:val="fr-CH"/>
        </w:rPr>
        <w:t xml:space="preserve"> </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55 dBm (p.i.r.e. de crête)</w:t>
      </w:r>
    </w:p>
    <w:p w:rsidR="00CF706F" w:rsidRPr="00BF6B21" w:rsidRDefault="00CF706F" w:rsidP="00CF706F">
      <w:pPr>
        <w:pStyle w:val="Heading1"/>
        <w:rPr>
          <w:rFonts w:asciiTheme="majorBidi" w:hAnsiTheme="majorBidi" w:cstheme="majorBidi"/>
          <w:szCs w:val="24"/>
          <w:lang w:val="fr-CH"/>
        </w:rPr>
      </w:pPr>
      <w:bookmarkStart w:id="881" w:name="_Toc283218378"/>
      <w:bookmarkStart w:id="882" w:name="_Toc287278479"/>
      <w:bookmarkStart w:id="883" w:name="_Toc287279738"/>
      <w:bookmarkStart w:id="884" w:name="_Toc288226046"/>
      <w:bookmarkStart w:id="885" w:name="_Toc288481018"/>
      <w:bookmarkStart w:id="886" w:name="_Toc305146558"/>
      <w:bookmarkStart w:id="887" w:name="_Toc389741917"/>
      <w:bookmarkStart w:id="888" w:name="_Toc389744688"/>
      <w:bookmarkStart w:id="889" w:name="_Toc430071747"/>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de fonctionnement</w:t>
      </w:r>
      <w:bookmarkEnd w:id="881"/>
      <w:bookmarkEnd w:id="882"/>
      <w:bookmarkEnd w:id="883"/>
      <w:bookmarkEnd w:id="884"/>
      <w:bookmarkEnd w:id="885"/>
      <w:bookmarkEnd w:id="886"/>
      <w:bookmarkEnd w:id="887"/>
      <w:bookmarkEnd w:id="888"/>
      <w:bookmarkEnd w:id="889"/>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ne sont pas autorisés à causer des brouillages préjudiciables aux autres stations radioélectriques autorisées.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tel dispositif cause des brouillages préjudiciables, son utilisation doit être interrompue.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ne pourra être remis en service qu'une fois que des mesures spéciales auront été prises pour éliminer ces brouillages.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2.2</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éviter ou supporter les brouillages causés par les autres stations radioélectriques autorisées ou les brouillages par rayonnement provenant de dispositifs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ne sont pas protégés sur le plan juridique lorsqu'ils subissent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Mais l'utilisateur peut déposer un appel auprès du bureau local de réglementation des radiocommunications.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2.3</w:t>
      </w:r>
      <w:r w:rsidRPr="00BF6B21">
        <w:rPr>
          <w:rFonts w:asciiTheme="majorBidi" w:hAnsiTheme="majorBidi" w:cstheme="majorBidi"/>
          <w:szCs w:val="24"/>
          <w:lang w:val="fr-CH"/>
        </w:rPr>
        <w:tab/>
      </w:r>
      <w:r w:rsidRPr="00BF6B21">
        <w:rPr>
          <w:rFonts w:asciiTheme="majorBidi" w:hAnsiTheme="majorBidi" w:cstheme="majorBidi"/>
          <w:noProof/>
          <w:szCs w:val="24"/>
          <w:lang w:val="fr-CH"/>
        </w:rPr>
        <w:t>L'utilisation de SRD est interdite au voisinage des aéroports et des avions.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n'ont pas besoin de licence pour fonctionner, mais l'examen ou le test prévu par le bureau de réglementation des radiocommunications doit être accepté de manière à garantir que la qualité de fonctionnement des SRD se situe dans une plage acceptable.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2.5</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mise au point, la fabrication et l'importation de SRD doivent faire l'objet des procédures applicables, conformément aux règles pertinentes établies par le Bureau d'état des radiocommunications.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2.6</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homologation du Bureau d'état des radiocommunications est indispensable pour pouvoir fabriquer, vendre et utiliser des SRD en Chine.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2.7</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fois que des SRD sont homologués par le Bureau d'état des radiocommunications, les fabricants et les utilisateurs ne peuvent pas modifier la fréquence de fonctionnement ni augmenter la puissance d'émission de façon arbitraire (ni ajouter d'amplificateur de radiofréquences).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Ils ne </w:t>
      </w:r>
      <w:r w:rsidRPr="00BF6B21">
        <w:rPr>
          <w:rFonts w:asciiTheme="majorBidi" w:hAnsiTheme="majorBidi" w:cstheme="majorBidi"/>
          <w:noProof/>
          <w:szCs w:val="24"/>
          <w:lang w:val="fr-CH"/>
        </w:rPr>
        <w:lastRenderedPageBreak/>
        <w:t>peuvent pas installer d'antenne externe ni remplacer l'antenne d'origine par une autre antenne d'émission et ils ne peuvent pas modifier la fonction et la spécification de conception d'origine de façon arbitraire.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2.8</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être installés à l'intérieur d'une armoire intégrée.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L'ajustement et le contrôle externes sont simplement utilisés dans les limites des spécifications techniques de l'homologation.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2.9</w:t>
      </w:r>
      <w:r w:rsidRPr="00BF6B21">
        <w:rPr>
          <w:rFonts w:asciiTheme="majorBidi" w:hAnsiTheme="majorBidi" w:cstheme="majorBidi"/>
          <w:szCs w:val="24"/>
          <w:lang w:val="fr-CH"/>
        </w:rPr>
        <w:tab/>
      </w:r>
      <w:r w:rsidRPr="00BF6B21">
        <w:rPr>
          <w:rFonts w:asciiTheme="majorBidi" w:hAnsiTheme="majorBidi" w:cstheme="majorBidi"/>
          <w:noProof/>
          <w:szCs w:val="24"/>
          <w:lang w:val="fr-CH"/>
        </w:rPr>
        <w:t>Il est nécessaire de respecter les spécifications suivantes concernant différents SRD:</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2.9.1</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Emetteurs audio hertziens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aux endroits où la fréquence utilisée est la même que celle des stations locales de radio ou de télévision.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 faut arrêter de les utiliser s'ils causent des brouillages à des stations locales.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qu'après avoir éliminé les brouillages et réglé la fréquence sur une fréquence libre.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Pour éviter de causer des brouillages aux équipements de télémesure biomédicale, les émetteurs audio hertziens ne peuvent pas être utilisés à l'hôpital.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d'émetteurs audio hertziens doivent faire figurer cette spécification dans les manuels relatifs à leurs produits.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2.9.2</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Emetteurs de télémesure biomédicale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dispositifs radio destinés à la transmission de signaux de mesure de phénomènes biomédicaux humains ou animaux peuvent être utilisés dans les hôpitaux et les instituts médicaux et ne doivent pas causer de brouillages au service de radioastronomie.</w:t>
      </w:r>
    </w:p>
    <w:p w:rsidR="00CF706F" w:rsidRPr="00BF6B21" w:rsidRDefault="00CF706F" w:rsidP="00CF706F">
      <w:pPr>
        <w:rPr>
          <w:rFonts w:asciiTheme="majorBidi" w:hAnsiTheme="majorBidi" w:cstheme="majorBidi"/>
          <w:b/>
          <w:szCs w:val="24"/>
          <w:lang w:val="fr-CH"/>
        </w:rPr>
      </w:pPr>
      <w:r w:rsidRPr="00BF6B21">
        <w:rPr>
          <w:rFonts w:asciiTheme="majorBidi" w:hAnsiTheme="majorBidi" w:cstheme="majorBidi"/>
          <w:b/>
          <w:szCs w:val="24"/>
          <w:lang w:val="fr-CH"/>
        </w:rPr>
        <w:t>2.9.3</w:t>
      </w:r>
      <w:r w:rsidRPr="00BF6B21">
        <w:rPr>
          <w:rFonts w:asciiTheme="majorBidi" w:hAnsiTheme="majorBidi" w:cstheme="majorBidi"/>
          <w:b/>
          <w:szCs w:val="24"/>
          <w:lang w:val="fr-CH"/>
        </w:rPr>
        <w:tab/>
      </w:r>
      <w:r w:rsidRPr="00BF6B21">
        <w:rPr>
          <w:rFonts w:asciiTheme="majorBidi" w:hAnsiTheme="majorBidi" w:cstheme="majorBidi"/>
          <w:b/>
          <w:noProof/>
          <w:szCs w:val="24"/>
          <w:lang w:val="fr-CH"/>
        </w:rPr>
        <w:t>Equipements de levage, équipements de pesée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Avant installation, il faut tester l'environnement en termes de CEM de manière à éviter que des brouillages soient causés à d'autres équipements, et ce afin de ne pas provoquer d'accident de production évitable.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 faut arrêter immédiatement d'utiliser ces équipements lorsqu'ils causent des brouillages préjudiciables.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qu'après avoir éliminé les brouillages en réglant la fréquence sur une fréquence libre.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Afin d'assurer la protection du service de radioastronomie, il est interdit d'utiliser des dispositifs fonctionnant aux fréquences suivantes à Beijing et dans le district de Pingtang, province du Guizhou:</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223,100 MHz, 223,700 MHz, 223,975 MHz, 224,600 MHz, 225,025 MHz, 225,325 MHz, 230,100 MHz, 230,700 MHz, 230,975 MHz, 231,600 MHz, 232,025 MHz, 232,325 MHz.</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2.9.4</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Equipements radio de télécommande utilisés dans l'industrie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Ils doivent être utilisés à l'intérieur de l'atelier industriel (ou à l'intérieur du bâtiment).</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2.9.5</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Equipements pour le transport de données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Ils doivent être utilisés à l'intérieur du bâtiment.</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Afin d'assurer la protection du service de radioastronomie, il est interdit d'utiliser des dispositifs fonctionnant aux fréquences suivantes à Beijing et dans le district de Pingtang, province du Guizhou:</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223,150 MHz, 223,250 MHz, 223,275 MHz, 223,350 MHz, 224,050 MHz, 224,250 MHz, 228,050 MHz, 228,100 MHz, 228,200 MHz, 228,275 MHz, 228,425 MHz, 228,575 MHz, 228,600 MHz, 228,800 MHz, 230,150 MHz, 230,250 MHz, 230,275 MHz, 230,350 MHz, 231,050 MHz, 231,250 MHz.</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lastRenderedPageBreak/>
        <w:t>2.9.6</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radio de commande destinés à des applications civiles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télécommande radio de jouets et de modèles réduits.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2.9.7</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radio généraux de télécommande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télécommande radio de jouets.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aux endroits où la fréquence utilisée est la même que celle de stations locales de radio ou de télévision.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 faut arrêter d'utiliser ces dispositifs s'ils causent des brouillages préjudiciables à des stations locales de radio ou de télévision.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qu'après avoir éliminé les brouillages en réglant la fréquence sur une fréquence libre.</w:t>
      </w:r>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b/>
          <w:szCs w:val="24"/>
          <w:lang w:val="fr-CH"/>
        </w:rPr>
        <w:t>2.9.8</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de télécommande de modèles réduits et de jouets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dispositifs de télécommande de jouets et de modèles réduits sans pilote (par exemple modèles réduits d'avion dans l'air, modèles réduits de bateaux au-dessus de la surface de l'eau et modèles réduits d'automobiles sur terre) ne peuvent pas être utilisés pour d'autres types d'équipements radio.</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Ils sont limités à une commande unidirectionnelle.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transmission de signaux audio.</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 faut arrêter de les utiliser pendant une période de contrôle radio et à l'intérieur d'une zone de contrôle radio.</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respecter les spécifications relatives à l'environnement électromagnétique, il est interdit d'utiliser des dispositifs de télécommande de jouets et de modèles réduits, quel que soit leur type, dans un rayon de 5 000 m. Le centre du cercle délimitant cette zone interdite se trouve au milieu des pistes d'aéroport.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Il est interdit d'installer des émetteurs radio dans des modèles réduits.</w:t>
      </w:r>
    </w:p>
    <w:p w:rsidR="00CF706F" w:rsidRPr="00BF6B21" w:rsidRDefault="00CF706F" w:rsidP="00CF706F">
      <w:pPr>
        <w:rPr>
          <w:b/>
          <w:bCs/>
          <w:lang w:val="fr-CH"/>
        </w:rPr>
      </w:pPr>
      <w:bookmarkStart w:id="890" w:name="_Toc283218379"/>
      <w:bookmarkStart w:id="891" w:name="_Toc288226047"/>
      <w:r w:rsidRPr="00BF6B21">
        <w:rPr>
          <w:b/>
          <w:bCs/>
          <w:lang w:val="fr-CH"/>
        </w:rPr>
        <w:t>2.9.9</w:t>
      </w:r>
      <w:r w:rsidRPr="00BF6B21">
        <w:rPr>
          <w:b/>
          <w:bCs/>
          <w:lang w:val="fr-CH"/>
        </w:rPr>
        <w:tab/>
      </w:r>
      <w:r w:rsidRPr="00BF6B21">
        <w:rPr>
          <w:b/>
          <w:bCs/>
          <w:noProof/>
          <w:lang w:val="fr-CH"/>
        </w:rPr>
        <w:t>Téléphone numérique sans cordon</w:t>
      </w:r>
      <w:bookmarkEnd w:id="890"/>
      <w:bookmarkEnd w:id="891"/>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 téléphone numérique sans cordon fonctionnant dans la bande 2 400-2 483,5 MHz devrait utiliser au moins 75 fréquences de saut.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durée moyenne d'occupation d'un canal quelconque ne devrait pas être supérieure à 0,4 s pendant une période de 60 s.</w:t>
      </w:r>
    </w:p>
    <w:p w:rsidR="00CF706F" w:rsidRPr="00BF6B21" w:rsidRDefault="00CF706F" w:rsidP="00CF706F">
      <w:pPr>
        <w:pStyle w:val="Heading1"/>
        <w:rPr>
          <w:rFonts w:asciiTheme="majorBidi" w:hAnsiTheme="majorBidi" w:cstheme="majorBidi"/>
          <w:szCs w:val="24"/>
          <w:lang w:val="fr-CH"/>
        </w:rPr>
      </w:pPr>
      <w:bookmarkStart w:id="892" w:name="_Toc283218380"/>
      <w:bookmarkStart w:id="893" w:name="_Toc287278480"/>
      <w:bookmarkStart w:id="894" w:name="_Toc287279739"/>
      <w:bookmarkStart w:id="895" w:name="_Toc288226048"/>
      <w:bookmarkStart w:id="896" w:name="_Toc288481019"/>
      <w:bookmarkStart w:id="897" w:name="_Toc305146559"/>
      <w:bookmarkStart w:id="898" w:name="_Toc389741918"/>
      <w:bookmarkStart w:id="899" w:name="_Toc389744689"/>
      <w:bookmarkStart w:id="900" w:name="_Toc430071748"/>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générales</w:t>
      </w:r>
      <w:bookmarkEnd w:id="892"/>
      <w:bookmarkEnd w:id="893"/>
      <w:bookmarkEnd w:id="894"/>
      <w:bookmarkEnd w:id="895"/>
      <w:bookmarkEnd w:id="896"/>
      <w:bookmarkEnd w:id="897"/>
      <w:bookmarkEnd w:id="898"/>
      <w:bookmarkEnd w:id="899"/>
      <w:bookmarkEnd w:id="900"/>
    </w:p>
    <w:p w:rsidR="00CF706F" w:rsidRPr="00BF6B21" w:rsidRDefault="00CF706F" w:rsidP="00CF706F">
      <w:pPr>
        <w:pStyle w:val="Heading2"/>
        <w:rPr>
          <w:rFonts w:asciiTheme="majorBidi" w:hAnsiTheme="majorBidi" w:cstheme="majorBidi"/>
          <w:szCs w:val="24"/>
          <w:lang w:val="fr-CH"/>
        </w:rPr>
      </w:pPr>
      <w:bookmarkStart w:id="901" w:name="_Toc283218381"/>
      <w:bookmarkStart w:id="902" w:name="_Toc287278481"/>
      <w:bookmarkStart w:id="903" w:name="_Toc287279740"/>
      <w:bookmarkStart w:id="904" w:name="_Toc288226049"/>
      <w:bookmarkStart w:id="905" w:name="_Toc288481020"/>
      <w:bookmarkStart w:id="906" w:name="_Toc305146560"/>
      <w:bookmarkStart w:id="907" w:name="_Toc389741919"/>
      <w:bookmarkStart w:id="908" w:name="_Toc389744690"/>
      <w:bookmarkStart w:id="909" w:name="_Toc430071749"/>
      <w:r w:rsidRPr="00BF6B21">
        <w:rPr>
          <w:rFonts w:asciiTheme="majorBidi" w:hAnsiTheme="majorBidi" w:cstheme="majorBidi"/>
          <w:szCs w:val="24"/>
          <w:lang w:val="fr-CH"/>
        </w:rPr>
        <w:t>3.1</w:t>
      </w:r>
      <w:r w:rsidRPr="00BF6B21">
        <w:rPr>
          <w:rFonts w:asciiTheme="majorBidi" w:hAnsiTheme="majorBidi" w:cstheme="majorBidi"/>
          <w:szCs w:val="24"/>
          <w:lang w:val="fr-CH"/>
        </w:rPr>
        <w:tab/>
      </w:r>
      <w:r w:rsidRPr="00BF6B21">
        <w:rPr>
          <w:rFonts w:asciiTheme="majorBidi" w:hAnsiTheme="majorBidi" w:cstheme="majorBidi"/>
          <w:noProof/>
          <w:szCs w:val="24"/>
          <w:lang w:val="fr-CH"/>
        </w:rPr>
        <w:t>Plages de fréquences pour la mesure des rayonnements non essentiels</w:t>
      </w:r>
      <w:bookmarkEnd w:id="901"/>
      <w:bookmarkEnd w:id="902"/>
      <w:bookmarkEnd w:id="903"/>
      <w:bookmarkEnd w:id="904"/>
      <w:bookmarkEnd w:id="905"/>
      <w:bookmarkEnd w:id="906"/>
      <w:bookmarkEnd w:id="907"/>
      <w:bookmarkEnd w:id="908"/>
      <w:bookmarkEnd w:id="909"/>
      <w:r w:rsidRPr="00BF6B21">
        <w:rPr>
          <w:rFonts w:asciiTheme="majorBidi" w:hAnsiTheme="majorBidi" w:cstheme="majorBidi"/>
          <w:szCs w:val="24"/>
          <w:lang w:val="fr-CH"/>
        </w:rPr>
        <w:t xml:space="preserve"> </w:t>
      </w:r>
    </w:p>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t>TABLEAU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CF706F" w:rsidRPr="00BF6B21" w:rsidTr="00775C35">
        <w:trPr>
          <w:trHeight w:val="613"/>
          <w:jc w:val="center"/>
        </w:trPr>
        <w:tc>
          <w:tcPr>
            <w:tcW w:w="323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Plages de fréquences de fonctionnement</w:t>
            </w:r>
          </w:p>
        </w:tc>
        <w:tc>
          <w:tcPr>
            <w:tcW w:w="3175"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 inférieure de la plage de mesure</w:t>
            </w:r>
          </w:p>
        </w:tc>
        <w:tc>
          <w:tcPr>
            <w:tcW w:w="323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 supérieure de la plage de mesure</w:t>
            </w:r>
          </w:p>
        </w:tc>
      </w:tr>
      <w:tr w:rsidR="00CF706F" w:rsidRPr="00BF6B21" w:rsidTr="00775C35">
        <w:trPr>
          <w:jc w:val="center"/>
        </w:trPr>
        <w:tc>
          <w:tcPr>
            <w:tcW w:w="323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kHz-100 MHz</w:t>
            </w:r>
          </w:p>
        </w:tc>
        <w:tc>
          <w:tcPr>
            <w:tcW w:w="317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w:t>
            </w:r>
          </w:p>
        </w:tc>
        <w:tc>
          <w:tcPr>
            <w:tcW w:w="323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GHz</w:t>
            </w:r>
          </w:p>
        </w:tc>
      </w:tr>
      <w:tr w:rsidR="00CF706F" w:rsidRPr="00BF6B21" w:rsidTr="00775C35">
        <w:trPr>
          <w:jc w:val="center"/>
        </w:trPr>
        <w:tc>
          <w:tcPr>
            <w:tcW w:w="323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100-600 MHz</w:t>
            </w:r>
          </w:p>
        </w:tc>
        <w:tc>
          <w:tcPr>
            <w:tcW w:w="317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w:t>
            </w:r>
            <w:r w:rsidRPr="00BF6B21">
              <w:rPr>
                <w:lang w:val="fr-CH"/>
              </w:rPr>
              <w:t>ème</w:t>
            </w:r>
            <w:r w:rsidRPr="00BF6B21">
              <w:rPr>
                <w:rFonts w:asciiTheme="majorBidi" w:hAnsiTheme="majorBidi" w:cstheme="majorBidi"/>
                <w:noProof/>
                <w:szCs w:val="24"/>
                <w:lang w:val="fr-CH"/>
              </w:rPr>
              <w:t xml:space="preserve"> harmonique</w:t>
            </w:r>
          </w:p>
        </w:tc>
      </w:tr>
      <w:tr w:rsidR="00CF706F" w:rsidRPr="00BF6B21" w:rsidTr="00775C35">
        <w:trPr>
          <w:jc w:val="center"/>
        </w:trPr>
        <w:tc>
          <w:tcPr>
            <w:tcW w:w="323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600 MHz-2,5 GHz</w:t>
            </w:r>
          </w:p>
        </w:tc>
        <w:tc>
          <w:tcPr>
            <w:tcW w:w="317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12,75 GHz</w:t>
            </w:r>
          </w:p>
        </w:tc>
      </w:tr>
      <w:tr w:rsidR="00CF706F" w:rsidRPr="00BF6B21" w:rsidTr="00775C35">
        <w:trPr>
          <w:jc w:val="center"/>
        </w:trPr>
        <w:tc>
          <w:tcPr>
            <w:tcW w:w="323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2,5-13 GHz</w:t>
            </w:r>
          </w:p>
        </w:tc>
        <w:tc>
          <w:tcPr>
            <w:tcW w:w="317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 GHz</w:t>
            </w:r>
          </w:p>
        </w:tc>
      </w:tr>
      <w:tr w:rsidR="00CF706F" w:rsidRPr="00BF6B21" w:rsidTr="00775C35">
        <w:trPr>
          <w:jc w:val="center"/>
        </w:trPr>
        <w:tc>
          <w:tcPr>
            <w:tcW w:w="323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13 GHz</w:t>
            </w:r>
          </w:p>
        </w:tc>
        <w:tc>
          <w:tcPr>
            <w:tcW w:w="317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w:t>
            </w:r>
            <w:r w:rsidRPr="00BF6B21">
              <w:rPr>
                <w:lang w:val="fr-CH"/>
              </w:rPr>
              <w:t>ème</w:t>
            </w:r>
            <w:r w:rsidRPr="00BF6B21">
              <w:rPr>
                <w:rFonts w:asciiTheme="majorBidi" w:hAnsiTheme="majorBidi" w:cstheme="majorBidi"/>
                <w:noProof/>
                <w:szCs w:val="24"/>
                <w:lang w:val="fr-CH"/>
              </w:rPr>
              <w:t xml:space="preserve"> harmonique</w:t>
            </w:r>
          </w:p>
        </w:tc>
      </w:tr>
    </w:tbl>
    <w:p w:rsidR="00CF706F" w:rsidRPr="00BF6B21" w:rsidRDefault="00CF706F" w:rsidP="00CF706F">
      <w:pPr>
        <w:pStyle w:val="Tablefin"/>
        <w:rPr>
          <w:lang w:val="fr-CH"/>
        </w:rPr>
      </w:pPr>
      <w:bookmarkStart w:id="910" w:name="_Toc283218382"/>
      <w:bookmarkStart w:id="911" w:name="_Toc287278482"/>
      <w:bookmarkStart w:id="912" w:name="_Toc287279741"/>
    </w:p>
    <w:p w:rsidR="00CF706F" w:rsidRPr="00BF6B21" w:rsidRDefault="00CF706F" w:rsidP="00CF706F">
      <w:pPr>
        <w:pStyle w:val="Heading2"/>
        <w:rPr>
          <w:lang w:val="fr-CH"/>
        </w:rPr>
      </w:pPr>
      <w:bookmarkStart w:id="913" w:name="_Toc288226050"/>
      <w:bookmarkStart w:id="914" w:name="_Toc288481021"/>
      <w:bookmarkStart w:id="915" w:name="_Toc305146561"/>
      <w:bookmarkStart w:id="916" w:name="_Toc389741920"/>
      <w:bookmarkStart w:id="917" w:name="_Toc389744691"/>
      <w:bookmarkStart w:id="918" w:name="_Toc430071750"/>
      <w:r w:rsidRPr="00BF6B21">
        <w:rPr>
          <w:lang w:val="fr-CH"/>
        </w:rPr>
        <w:lastRenderedPageBreak/>
        <w:t>3.2</w:t>
      </w:r>
      <w:r w:rsidRPr="00BF6B21">
        <w:rPr>
          <w:lang w:val="fr-CH"/>
        </w:rPr>
        <w:tab/>
        <w:t>Limites des rayonnements non essentiels</w:t>
      </w:r>
      <w:bookmarkEnd w:id="910"/>
      <w:bookmarkEnd w:id="911"/>
      <w:bookmarkEnd w:id="912"/>
      <w:bookmarkEnd w:id="913"/>
      <w:bookmarkEnd w:id="914"/>
      <w:bookmarkEnd w:id="915"/>
      <w:bookmarkEnd w:id="916"/>
      <w:bookmarkEnd w:id="917"/>
      <w:bookmarkEnd w:id="918"/>
    </w:p>
    <w:p w:rsidR="00CF706F" w:rsidRPr="00BF6B21" w:rsidRDefault="00CF706F" w:rsidP="00CF706F">
      <w:pPr>
        <w:pStyle w:val="Heading3"/>
        <w:rPr>
          <w:lang w:val="fr-CH"/>
        </w:rPr>
      </w:pPr>
      <w:bookmarkStart w:id="919" w:name="_Toc283218383"/>
      <w:bookmarkStart w:id="920" w:name="_Toc288226051"/>
      <w:bookmarkStart w:id="921" w:name="_Toc389741921"/>
      <w:bookmarkStart w:id="922" w:name="_Toc389744692"/>
      <w:bookmarkStart w:id="923" w:name="_Toc430071751"/>
      <w:r w:rsidRPr="00BF6B21">
        <w:rPr>
          <w:bCs/>
          <w:lang w:val="fr-CH"/>
        </w:rPr>
        <w:t>3.2.1</w:t>
      </w:r>
      <w:r w:rsidRPr="00BF6B21">
        <w:rPr>
          <w:lang w:val="fr-CH"/>
        </w:rPr>
        <w:tab/>
      </w:r>
      <w:r w:rsidRPr="00BF6B21">
        <w:rPr>
          <w:noProof/>
          <w:lang w:val="fr-CH"/>
        </w:rPr>
        <w:t>Le tableau ci-après indique les limites des rayonnements non essentiels lorsqu'un émetteur émet à la puissance maximale</w:t>
      </w:r>
      <w:bookmarkEnd w:id="919"/>
      <w:bookmarkEnd w:id="920"/>
      <w:bookmarkEnd w:id="921"/>
      <w:bookmarkEnd w:id="922"/>
      <w:bookmarkEnd w:id="923"/>
    </w:p>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t>TABLEAU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CF706F" w:rsidRPr="00BF6B21" w:rsidTr="00775C35">
        <w:trPr>
          <w:jc w:val="center"/>
        </w:trPr>
        <w:tc>
          <w:tcPr>
            <w:tcW w:w="241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41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Largeur de bande pour les tests</w:t>
            </w:r>
          </w:p>
        </w:tc>
        <w:tc>
          <w:tcPr>
            <w:tcW w:w="241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des rayonnements</w:t>
            </w:r>
          </w:p>
        </w:tc>
        <w:tc>
          <w:tcPr>
            <w:tcW w:w="241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p>
        </w:tc>
      </w:tr>
      <w:tr w:rsidR="00CF706F" w:rsidRPr="00BF6B21" w:rsidTr="00775C35">
        <w:trPr>
          <w:jc w:val="center"/>
        </w:trPr>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9-150 kHz</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200 kHz (6 dB)</w:t>
            </w:r>
          </w:p>
        </w:tc>
        <w:tc>
          <w:tcPr>
            <w:tcW w:w="2410" w:type="dxa"/>
            <w:vMerge w:val="restart"/>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27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r w:rsidRPr="00BF6B21">
              <w:rPr>
                <w:rFonts w:asciiTheme="majorBidi" w:hAnsiTheme="majorBidi" w:cstheme="majorBidi"/>
                <w:noProof/>
                <w:szCs w:val="24"/>
                <w:lang w:val="fr-CH"/>
              </w:rPr>
              <w:br/>
              <w:t>(descendant de 3 dB/octave)</w:t>
            </w:r>
          </w:p>
        </w:tc>
        <w:tc>
          <w:tcPr>
            <w:tcW w:w="2410" w:type="dxa"/>
            <w:vMerge w:val="restart"/>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CF706F" w:rsidRPr="00BF6B21" w:rsidTr="00775C35">
        <w:trPr>
          <w:jc w:val="center"/>
        </w:trPr>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150 kHz-10 MHz</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0" w:type="dxa"/>
            <w:vMerge/>
          </w:tcPr>
          <w:p w:rsidR="00CF706F" w:rsidRPr="00BF6B21" w:rsidRDefault="00CF706F" w:rsidP="00775C35">
            <w:pPr>
              <w:pStyle w:val="Tabletext"/>
              <w:keepNext/>
              <w:keepLines/>
              <w:jc w:val="center"/>
              <w:rPr>
                <w:rFonts w:asciiTheme="majorBidi" w:hAnsiTheme="majorBidi" w:cstheme="majorBidi"/>
                <w:szCs w:val="24"/>
                <w:lang w:val="fr-CH"/>
              </w:rPr>
            </w:pPr>
          </w:p>
        </w:tc>
        <w:tc>
          <w:tcPr>
            <w:tcW w:w="2410" w:type="dxa"/>
            <w:vMerge/>
          </w:tcPr>
          <w:p w:rsidR="00CF706F" w:rsidRPr="00BF6B21" w:rsidRDefault="00CF706F" w:rsidP="00775C35">
            <w:pPr>
              <w:pStyle w:val="Tabletext"/>
              <w:keepNext/>
              <w:keepLines/>
              <w:jc w:val="center"/>
              <w:rPr>
                <w:rFonts w:asciiTheme="majorBidi" w:hAnsiTheme="majorBidi" w:cstheme="majorBidi"/>
                <w:szCs w:val="24"/>
                <w:lang w:val="fr-CH"/>
              </w:rPr>
            </w:pPr>
          </w:p>
        </w:tc>
      </w:tr>
      <w:tr w:rsidR="00CF706F" w:rsidRPr="00BF6B21" w:rsidTr="00775C35">
        <w:trPr>
          <w:jc w:val="center"/>
        </w:trPr>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10-30 MHz</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−3,5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CF706F" w:rsidRPr="00BF6B21" w:rsidTr="00775C35">
        <w:trPr>
          <w:jc w:val="center"/>
        </w:trPr>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30 MHz-1 GHz</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100 kHz (3 dB)</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−36 dBm</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CF706F" w:rsidRPr="00BF6B21" w:rsidTr="00775C35">
        <w:trPr>
          <w:jc w:val="center"/>
        </w:trPr>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1-40 GHz</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−30 dBm</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CF706F" w:rsidRPr="00BF6B21" w:rsidTr="00775C35">
        <w:trPr>
          <w:jc w:val="center"/>
        </w:trPr>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Au-dessus de 40 GHz</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−20 dBm</w:t>
            </w:r>
          </w:p>
        </w:tc>
        <w:tc>
          <w:tcPr>
            <w:tcW w:w="2410"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CF706F" w:rsidRPr="00BF6B21" w:rsidTr="00775C35">
        <w:trPr>
          <w:jc w:val="center"/>
        </w:trPr>
        <w:tc>
          <w:tcPr>
            <w:tcW w:w="2410" w:type="dxa"/>
            <w:gridSpan w:val="4"/>
            <w:tcBorders>
              <w:left w:val="nil"/>
              <w:bottom w:val="nil"/>
              <w:right w:val="nil"/>
            </w:tcBorders>
          </w:tcPr>
          <w:p w:rsidR="00CF706F" w:rsidRPr="00BF6B21" w:rsidRDefault="00CF706F" w:rsidP="00775C35">
            <w:pPr>
              <w:pStyle w:val="Tablelegend"/>
              <w:keepNext/>
              <w:keepLines/>
              <w:ind w:left="-85" w:firstLine="0"/>
              <w:rPr>
                <w:rFonts w:asciiTheme="majorBidi" w:hAnsiTheme="majorBidi" w:cstheme="majorBidi"/>
                <w:sz w:val="20"/>
                <w:szCs w:val="24"/>
                <w:lang w:val="fr-CH"/>
              </w:rPr>
            </w:pPr>
            <w:r w:rsidRPr="00BF6B21">
              <w:rPr>
                <w:rFonts w:asciiTheme="majorBidi" w:hAnsiTheme="majorBidi" w:cstheme="majorBidi"/>
                <w:noProof/>
                <w:sz w:val="20"/>
                <w:szCs w:val="24"/>
                <w:lang w:val="fr-CH"/>
              </w:rPr>
              <w:t>NOTE 1 – Le champ magnétique doit être mesuré dans une zone à l'air libre.</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La puissance rayonnée doit être mesurée en chambre entièrement anéchoïde.</w:t>
            </w:r>
          </w:p>
          <w:p w:rsidR="00CF706F" w:rsidRPr="00BF6B21" w:rsidRDefault="00CF706F" w:rsidP="00775C35">
            <w:pPr>
              <w:pStyle w:val="Tablelegend"/>
              <w:keepNext/>
              <w:keepLines/>
              <w:ind w:left="-85" w:firstLine="0"/>
              <w:rPr>
                <w:rFonts w:asciiTheme="majorBidi" w:hAnsiTheme="majorBidi" w:cstheme="majorBidi"/>
                <w:sz w:val="20"/>
                <w:szCs w:val="24"/>
                <w:lang w:val="fr-CH"/>
              </w:rPr>
            </w:pPr>
            <w:r w:rsidRPr="00BF6B21">
              <w:rPr>
                <w:rFonts w:asciiTheme="majorBidi" w:hAnsiTheme="majorBidi" w:cstheme="majorBidi"/>
                <w:noProof/>
                <w:sz w:val="20"/>
                <w:szCs w:val="24"/>
                <w:lang w:val="fr-CH"/>
              </w:rPr>
              <w:t>NOTE 2 – Pour un émetteur fonctionnant à des fréquences inférieures à 30 MHz, on peut utiliser le mode de transmission à une seule porteuse.</w:t>
            </w:r>
            <w:r w:rsidRPr="00BF6B21">
              <w:rPr>
                <w:rFonts w:asciiTheme="majorBidi" w:hAnsiTheme="majorBidi" w:cstheme="majorBidi"/>
                <w:sz w:val="20"/>
                <w:szCs w:val="24"/>
                <w:lang w:val="fr-CH"/>
              </w:rPr>
              <w:t xml:space="preserve"> </w:t>
            </w:r>
          </w:p>
          <w:p w:rsidR="00CF706F" w:rsidRPr="00BF6B21" w:rsidRDefault="00CF706F" w:rsidP="00775C35">
            <w:pPr>
              <w:pStyle w:val="Tablelegend"/>
              <w:keepNext/>
              <w:keepLines/>
              <w:ind w:left="-85" w:firstLine="0"/>
              <w:rPr>
                <w:rFonts w:asciiTheme="majorBidi" w:hAnsiTheme="majorBidi" w:cstheme="majorBidi"/>
                <w:sz w:val="20"/>
                <w:szCs w:val="24"/>
                <w:lang w:val="fr-CH"/>
              </w:rPr>
            </w:pPr>
            <w:r w:rsidRPr="00BF6B21">
              <w:rPr>
                <w:rFonts w:asciiTheme="majorBidi" w:hAnsiTheme="majorBidi" w:cstheme="majorBidi"/>
                <w:noProof/>
                <w:sz w:val="20"/>
                <w:szCs w:val="24"/>
                <w:lang w:val="fr-CH"/>
              </w:rPr>
              <w:t>NOTE 3 – Si le paramètre technique concret n'est pas conforme aux spécifications générales, il convient d'adopter le paramètre initial.</w:t>
            </w:r>
          </w:p>
        </w:tc>
      </w:tr>
    </w:tbl>
    <w:p w:rsidR="00CF706F" w:rsidRPr="00BF6B21" w:rsidRDefault="00CF706F" w:rsidP="00CF706F">
      <w:pPr>
        <w:pStyle w:val="Tablefin"/>
        <w:rPr>
          <w:rFonts w:asciiTheme="majorBidi" w:hAnsiTheme="majorBidi" w:cstheme="majorBidi"/>
          <w:szCs w:val="24"/>
          <w:lang w:val="fr-CH"/>
        </w:rPr>
      </w:pPr>
    </w:p>
    <w:p w:rsidR="00CF706F" w:rsidRPr="00BF6B21" w:rsidRDefault="00CF706F" w:rsidP="00CF706F">
      <w:pPr>
        <w:pStyle w:val="Heading3"/>
        <w:rPr>
          <w:lang w:val="fr-CH"/>
        </w:rPr>
      </w:pPr>
      <w:bookmarkStart w:id="924" w:name="_Toc283218384"/>
      <w:bookmarkStart w:id="925" w:name="_Toc288226052"/>
      <w:r w:rsidRPr="00BF6B21">
        <w:rPr>
          <w:lang w:val="fr-CH"/>
        </w:rPr>
        <w:t>3.2.2</w:t>
      </w:r>
      <w:r w:rsidRPr="00BF6B21">
        <w:rPr>
          <w:lang w:val="fr-CH"/>
        </w:rPr>
        <w:tab/>
      </w:r>
      <w:r w:rsidRPr="00BF6B21">
        <w:rPr>
          <w:noProof/>
          <w:lang w:val="fr-CH"/>
        </w:rPr>
        <w:t>Le tableau ci-après indique les limites des rayonnements non essentiels lorsqu'un émetteur est en mode repos ou veille</w:t>
      </w:r>
      <w:bookmarkEnd w:id="924"/>
      <w:bookmarkEnd w:id="925"/>
    </w:p>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t>TABLEAU 16</w:t>
      </w:r>
    </w:p>
    <w:tbl>
      <w:tblPr>
        <w:tblW w:w="9639" w:type="dxa"/>
        <w:jc w:val="center"/>
        <w:tblLayout w:type="fixed"/>
        <w:tblLook w:val="01E0" w:firstRow="1" w:lastRow="1" w:firstColumn="1" w:lastColumn="1" w:noHBand="0" w:noVBand="0"/>
      </w:tblPr>
      <w:tblGrid>
        <w:gridCol w:w="2410"/>
        <w:gridCol w:w="2409"/>
        <w:gridCol w:w="2411"/>
        <w:gridCol w:w="2409"/>
      </w:tblGrid>
      <w:tr w:rsidR="00CF706F" w:rsidRPr="00BF6B21" w:rsidTr="00775C35">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409" w:type="dxa"/>
            <w:tcBorders>
              <w:top w:val="single" w:sz="4" w:space="0" w:color="auto"/>
              <w:left w:val="single" w:sz="4" w:space="0" w:color="auto"/>
              <w:bottom w:val="single" w:sz="4" w:space="0" w:color="auto"/>
              <w:right w:val="single" w:sz="4" w:space="0" w:color="auto"/>
            </w:tcBorders>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Largeur de bande </w:t>
            </w:r>
            <w:r w:rsidRPr="00BF6B21">
              <w:rPr>
                <w:rFonts w:asciiTheme="majorBidi" w:hAnsiTheme="majorBidi" w:cstheme="majorBidi"/>
                <w:noProof/>
                <w:szCs w:val="24"/>
                <w:lang w:val="fr-CH"/>
              </w:rPr>
              <w:br/>
              <w:t>pour les tests</w:t>
            </w:r>
          </w:p>
        </w:tc>
        <w:tc>
          <w:tcPr>
            <w:tcW w:w="2411" w:type="dxa"/>
            <w:tcBorders>
              <w:top w:val="single" w:sz="4" w:space="0" w:color="auto"/>
              <w:left w:val="single" w:sz="4" w:space="0" w:color="auto"/>
              <w:bottom w:val="single" w:sz="4" w:space="0" w:color="auto"/>
              <w:right w:val="single" w:sz="4" w:space="0" w:color="auto"/>
            </w:tcBorders>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Limite des </w:t>
            </w:r>
            <w:r w:rsidRPr="00BF6B21">
              <w:rPr>
                <w:rFonts w:asciiTheme="majorBidi" w:hAnsiTheme="majorBidi" w:cstheme="majorBidi"/>
                <w:noProof/>
                <w:szCs w:val="24"/>
                <w:lang w:val="fr-CH"/>
              </w:rPr>
              <w:br/>
              <w:t>rayonnements</w:t>
            </w:r>
          </w:p>
        </w:tc>
        <w:tc>
          <w:tcPr>
            <w:tcW w:w="2409" w:type="dxa"/>
            <w:tcBorders>
              <w:top w:val="single" w:sz="4" w:space="0" w:color="auto"/>
              <w:left w:val="single" w:sz="4" w:space="0" w:color="auto"/>
              <w:bottom w:val="single" w:sz="4" w:space="0" w:color="auto"/>
              <w:right w:val="single" w:sz="4" w:space="0" w:color="auto"/>
            </w:tcBorders>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Détecteur</w:t>
            </w:r>
          </w:p>
        </w:tc>
      </w:tr>
      <w:tr w:rsidR="00CF706F" w:rsidRPr="00BF6B21" w:rsidTr="00775C35">
        <w:trPr>
          <w:jc w:val="center"/>
        </w:trPr>
        <w:tc>
          <w:tcPr>
            <w:tcW w:w="241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9-150 kHz</w:t>
            </w:r>
          </w:p>
        </w:tc>
        <w:tc>
          <w:tcPr>
            <w:tcW w:w="240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kHz (6 dB)</w:t>
            </w:r>
          </w:p>
        </w:tc>
        <w:tc>
          <w:tcPr>
            <w:tcW w:w="2411" w:type="dxa"/>
            <w:vMerge w:val="restart"/>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r w:rsidRPr="00BF6B21">
              <w:rPr>
                <w:rFonts w:asciiTheme="majorBidi" w:hAnsiTheme="majorBidi" w:cstheme="majorBidi"/>
                <w:noProof/>
                <w:szCs w:val="24"/>
                <w:lang w:val="fr-CH"/>
              </w:rPr>
              <w:br/>
              <w:t>(descendant de 3 dB/octave)</w:t>
            </w:r>
          </w:p>
        </w:tc>
        <w:tc>
          <w:tcPr>
            <w:tcW w:w="2409" w:type="dxa"/>
            <w:vMerge w:val="restart"/>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CF706F" w:rsidRPr="00BF6B21" w:rsidTr="00775C35">
        <w:trPr>
          <w:jc w:val="center"/>
        </w:trPr>
        <w:tc>
          <w:tcPr>
            <w:tcW w:w="241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150 kHz-10 MHz</w:t>
            </w:r>
          </w:p>
        </w:tc>
        <w:tc>
          <w:tcPr>
            <w:tcW w:w="240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1" w:type="dxa"/>
            <w:vMerge/>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p>
        </w:tc>
        <w:tc>
          <w:tcPr>
            <w:tcW w:w="2409" w:type="dxa"/>
            <w:vMerge/>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p>
        </w:tc>
      </w:tr>
      <w:tr w:rsidR="00CF706F" w:rsidRPr="00BF6B21" w:rsidTr="00775C35">
        <w:trPr>
          <w:jc w:val="center"/>
        </w:trPr>
        <w:tc>
          <w:tcPr>
            <w:tcW w:w="241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10-30 MHz</w:t>
            </w:r>
          </w:p>
        </w:tc>
        <w:tc>
          <w:tcPr>
            <w:tcW w:w="240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1"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−24,5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p>
        </w:tc>
        <w:tc>
          <w:tcPr>
            <w:tcW w:w="240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CF706F" w:rsidRPr="00BF6B21" w:rsidTr="00775C35">
        <w:trPr>
          <w:jc w:val="center"/>
        </w:trPr>
        <w:tc>
          <w:tcPr>
            <w:tcW w:w="241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MHz-1 GHz</w:t>
            </w:r>
          </w:p>
        </w:tc>
        <w:tc>
          <w:tcPr>
            <w:tcW w:w="240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kHz (3 dB)</w:t>
            </w:r>
          </w:p>
        </w:tc>
        <w:tc>
          <w:tcPr>
            <w:tcW w:w="2411" w:type="dxa"/>
            <w:vMerge w:val="restart"/>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 dBm</w:t>
            </w:r>
          </w:p>
        </w:tc>
        <w:tc>
          <w:tcPr>
            <w:tcW w:w="2409" w:type="dxa"/>
            <w:vMerge w:val="restart"/>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CF706F" w:rsidRPr="00BF6B21" w:rsidTr="00775C35">
        <w:trPr>
          <w:jc w:val="center"/>
        </w:trPr>
        <w:tc>
          <w:tcPr>
            <w:tcW w:w="241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1 GHz</w:t>
            </w:r>
          </w:p>
        </w:tc>
        <w:tc>
          <w:tcPr>
            <w:tcW w:w="240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1" w:type="dxa"/>
            <w:vMerge/>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rPr>
                <w:rFonts w:asciiTheme="majorBidi" w:hAnsiTheme="majorBidi" w:cstheme="majorBidi"/>
                <w:szCs w:val="24"/>
                <w:lang w:val="fr-CH"/>
              </w:rPr>
            </w:pPr>
          </w:p>
        </w:tc>
        <w:tc>
          <w:tcPr>
            <w:tcW w:w="2409" w:type="dxa"/>
            <w:vMerge/>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rPr>
                <w:rFonts w:asciiTheme="majorBidi"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775C35">
      <w:pPr>
        <w:rPr>
          <w:rFonts w:asciiTheme="majorBidi" w:hAnsiTheme="majorBidi" w:cstheme="majorBidi"/>
          <w:szCs w:val="24"/>
          <w:lang w:val="fr-CH"/>
        </w:rPr>
      </w:pPr>
      <w:r w:rsidRPr="00BF6B21">
        <w:rPr>
          <w:rFonts w:asciiTheme="majorBidi" w:hAnsiTheme="majorBidi" w:cstheme="majorBidi"/>
          <w:b/>
          <w:szCs w:val="24"/>
          <w:lang w:val="fr-CH"/>
        </w:rPr>
        <w:t>3.3</w:t>
      </w:r>
      <w:r w:rsidRPr="00BF6B21">
        <w:rPr>
          <w:rFonts w:asciiTheme="majorBidi" w:hAnsiTheme="majorBidi" w:cstheme="majorBidi"/>
          <w:b/>
          <w:szCs w:val="24"/>
          <w:lang w:val="fr-CH"/>
        </w:rPr>
        <w:tab/>
      </w:r>
      <w:r w:rsidRPr="00293C60">
        <w:rPr>
          <w:rFonts w:asciiTheme="majorBidi" w:hAnsiTheme="majorBidi" w:cstheme="majorBidi"/>
          <w:bCs/>
          <w:noProof/>
          <w:szCs w:val="24"/>
          <w:lang w:val="fr-CH"/>
        </w:rPr>
        <w:t xml:space="preserve">Les rayonnements </w:t>
      </w:r>
      <w:r w:rsidRPr="00BF6B21">
        <w:rPr>
          <w:rFonts w:asciiTheme="majorBidi" w:hAnsiTheme="majorBidi" w:cstheme="majorBidi"/>
          <w:noProof/>
          <w:szCs w:val="24"/>
          <w:lang w:val="fr-CH"/>
        </w:rPr>
        <w:t>non essentiels ne devraient pas dépasser −54 dBm dans les bandes</w:t>
      </w:r>
      <w:r w:rsidR="00775C35">
        <w:rPr>
          <w:rFonts w:asciiTheme="majorBidi" w:hAnsiTheme="majorBidi" w:cstheme="majorBidi"/>
          <w:noProof/>
          <w:szCs w:val="24"/>
          <w:lang w:val="fr-CH"/>
        </w:rPr>
        <w:t xml:space="preserve"> </w:t>
      </w:r>
      <w:r w:rsidRPr="00BF6B21">
        <w:rPr>
          <w:rFonts w:asciiTheme="majorBidi" w:hAnsiTheme="majorBidi" w:cstheme="majorBidi"/>
          <w:noProof/>
          <w:szCs w:val="24"/>
          <w:lang w:val="fr-CH"/>
        </w:rPr>
        <w:t>48,5</w:t>
      </w:r>
      <w:r w:rsidR="00775C35">
        <w:rPr>
          <w:rFonts w:asciiTheme="majorBidi" w:hAnsiTheme="majorBidi" w:cstheme="majorBidi"/>
          <w:b/>
          <w:noProof/>
          <w:szCs w:val="24"/>
          <w:lang w:val="fr-CH"/>
        </w:rPr>
        <w:noBreakHyphen/>
      </w:r>
      <w:r w:rsidRPr="00BF6B21">
        <w:rPr>
          <w:rFonts w:asciiTheme="majorBidi" w:hAnsiTheme="majorBidi" w:cstheme="majorBidi"/>
          <w:noProof/>
          <w:szCs w:val="24"/>
          <w:lang w:val="fr-CH"/>
        </w:rPr>
        <w:t>72,5 MHz, 76-108 MHz, 167-223 MHz, 470-566 MHz et 606-798 MHz.</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b/>
          <w:szCs w:val="24"/>
          <w:lang w:val="fr-CH"/>
        </w:rPr>
        <w:t>3.4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perturbations radioélectriques par conduction aux ports d'alimentation, aux ports de signal et aux ports de télécommunication devraient respecter la norme GB9254-1998:</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«Information technology equipment − Radio disturbance characteristics − Limits and methods of measurement» (Equipements informatiques – Caractéristiques des perturbations radioélectriques – Limites et méthodes de mesure).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norme technique a été publiée par l'ancienne State A</w:t>
      </w:r>
      <w:r>
        <w:rPr>
          <w:rFonts w:asciiTheme="majorBidi" w:hAnsiTheme="majorBidi" w:cstheme="majorBidi"/>
          <w:noProof/>
          <w:szCs w:val="24"/>
          <w:lang w:val="fr-CH"/>
        </w:rPr>
        <w:t>dministration of Quality and Te</w:t>
      </w:r>
      <w:r w:rsidRPr="00BF6B21">
        <w:rPr>
          <w:rFonts w:asciiTheme="majorBidi" w:hAnsiTheme="majorBidi" w:cstheme="majorBidi"/>
          <w:noProof/>
          <w:szCs w:val="24"/>
          <w:lang w:val="fr-CH"/>
        </w:rPr>
        <w:t>hnology Supervision de la Chine en 1998.</w:t>
      </w:r>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b/>
          <w:szCs w:val="24"/>
          <w:lang w:val="fr-CH"/>
        </w:rPr>
        <w:lastRenderedPageBreak/>
        <w:t>3.5</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Pour les bandes au-dessus de 30 MHz comprises dans les plages de fréquences de fonctionnement mentionnées ci-dessus, la puissance rayonnée ne peut pas dépasser </w:t>
      </w:r>
      <w:r w:rsidRPr="00BF6B21">
        <w:rPr>
          <w:rFonts w:asciiTheme="majorBidi" w:hAnsiTheme="majorBidi" w:cstheme="majorBidi"/>
          <w:b/>
          <w:noProof/>
          <w:szCs w:val="24"/>
          <w:lang w:val="fr-CH"/>
        </w:rPr>
        <w:t>–</w:t>
      </w:r>
      <w:r w:rsidRPr="00BF6B21">
        <w:rPr>
          <w:rFonts w:asciiTheme="majorBidi" w:hAnsiTheme="majorBidi" w:cstheme="majorBidi"/>
          <w:noProof/>
          <w:szCs w:val="24"/>
          <w:lang w:val="fr-CH"/>
        </w:rPr>
        <w:t>80 dBm/Hz (p.i.r.e.) aux bords des bandes.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les bandes en-dessous de 30 MHz, la largeur de bande occupée dans n'importe quel canal de fonctionnement (99% de l'énergie) ne peut pas aller au-delà des plages de fréquences de fonctionnement mentionnées ci-dessus.</w:t>
      </w:r>
    </w:p>
    <w:p w:rsidR="00CF706F" w:rsidRPr="00BF6B21" w:rsidRDefault="00CF706F" w:rsidP="00CF706F">
      <w:pPr>
        <w:rPr>
          <w:rFonts w:asciiTheme="majorBidi" w:hAnsiTheme="majorBidi" w:cstheme="majorBidi"/>
          <w:noProof/>
          <w:szCs w:val="24"/>
          <w:lang w:val="fr-CH"/>
        </w:rPr>
      </w:pPr>
      <w:r w:rsidRPr="00BF6B21">
        <w:rPr>
          <w:rFonts w:asciiTheme="majorBidi" w:hAnsiTheme="majorBidi" w:cstheme="majorBidi"/>
          <w:noProof/>
          <w:szCs w:val="24"/>
          <w:lang w:val="fr-CH"/>
        </w:rPr>
        <w:t>Les fabricants de SRD devraient annoncer les conditions limites applicables à l'environnement de fonctionnement pour une utilisation normale.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puissance rayonnée et la tolérance en fréquence dans les conditions limites devraient respecter les spécifications mentionnées ci-dessus.</w:t>
      </w:r>
    </w:p>
    <w:p w:rsidR="00CF706F" w:rsidRPr="00BF6B21" w:rsidRDefault="00CF706F" w:rsidP="00CF706F">
      <w:pPr>
        <w:rPr>
          <w:rFonts w:asciiTheme="majorBidi" w:hAnsiTheme="majorBidi" w:cstheme="majorBidi"/>
          <w:noProof/>
          <w:szCs w:val="24"/>
          <w:lang w:val="fr-CH"/>
        </w:rPr>
      </w:pPr>
    </w:p>
    <w:p w:rsidR="00CF706F" w:rsidRPr="00BF6B21" w:rsidRDefault="00CF706F" w:rsidP="00CF706F">
      <w:pPr>
        <w:rPr>
          <w:rFonts w:asciiTheme="majorBidi" w:hAnsiTheme="majorBidi" w:cstheme="majorBidi"/>
          <w:szCs w:val="24"/>
          <w:lang w:val="fr-CH"/>
        </w:rPr>
      </w:pPr>
    </w:p>
    <w:p w:rsidR="00CF706F" w:rsidRPr="00BF6B21" w:rsidRDefault="00CF706F" w:rsidP="00CF706F">
      <w:pPr>
        <w:pStyle w:val="AppendixNoTitle"/>
        <w:rPr>
          <w:rFonts w:asciiTheme="majorBidi" w:hAnsiTheme="majorBidi" w:cstheme="majorBidi"/>
          <w:szCs w:val="24"/>
          <w:lang w:val="fr-CH"/>
        </w:rPr>
      </w:pPr>
      <w:bookmarkStart w:id="926" w:name="_Toc287278483"/>
      <w:bookmarkStart w:id="927" w:name="_Toc287279742"/>
      <w:bookmarkStart w:id="928" w:name="_Toc288226053"/>
      <w:bookmarkStart w:id="929" w:name="_Toc288481022"/>
      <w:bookmarkStart w:id="930" w:name="_Toc305146562"/>
      <w:bookmarkStart w:id="931" w:name="_Toc389741922"/>
      <w:bookmarkStart w:id="932" w:name="_Toc389744693"/>
      <w:bookmarkStart w:id="933" w:name="_Toc430071752"/>
      <w:r w:rsidRPr="00BF6B21">
        <w:rPr>
          <w:rFonts w:asciiTheme="majorBidi" w:hAnsiTheme="majorBidi" w:cstheme="majorBidi"/>
          <w:noProof/>
          <w:szCs w:val="24"/>
          <w:lang w:val="fr-CH"/>
        </w:rPr>
        <w:t>Appendice 4</w:t>
      </w:r>
      <w:r w:rsidRPr="00BF6B21">
        <w:rPr>
          <w:rFonts w:asciiTheme="majorBidi" w:hAnsiTheme="majorBidi" w:cstheme="majorBidi"/>
          <w:noProof/>
          <w:szCs w:val="24"/>
          <w:lang w:val="fr-CH"/>
        </w:rPr>
        <w:br/>
        <w:t>à l'Annexe 2</w:t>
      </w:r>
      <w:bookmarkEnd w:id="926"/>
      <w:bookmarkEnd w:id="927"/>
      <w:bookmarkEnd w:id="928"/>
      <w:bookmarkEnd w:id="929"/>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(Japon)</w:t>
      </w:r>
      <w:r w:rsidRPr="00BF6B21">
        <w:rPr>
          <w:rFonts w:asciiTheme="majorBidi" w:hAnsiTheme="majorBidi" w:cstheme="majorBidi"/>
          <w:b w:val="0"/>
          <w:bCs/>
          <w:noProof/>
          <w:sz w:val="24"/>
          <w:szCs w:val="24"/>
          <w:lang w:val="fr-CH"/>
        </w:rPr>
        <w:br/>
      </w:r>
      <w:bookmarkStart w:id="934" w:name="_Toc287278484"/>
      <w:bookmarkStart w:id="935" w:name="_Toc287279743"/>
      <w:bookmarkStart w:id="936" w:name="_Toc288226054"/>
      <w:bookmarkStart w:id="937" w:name="_Toc288481023"/>
      <w:r w:rsidRPr="00BF6B21">
        <w:rPr>
          <w:rFonts w:asciiTheme="majorBidi" w:hAnsiTheme="majorBidi" w:cstheme="majorBidi"/>
          <w:noProof/>
          <w:szCs w:val="24"/>
          <w:lang w:val="fr-CH"/>
        </w:rPr>
        <w:br/>
        <w:t>Spécifications japonaises relatives aux dispositifs de</w:t>
      </w:r>
      <w:r w:rsidRPr="00BF6B21">
        <w:rPr>
          <w:rFonts w:asciiTheme="majorBidi" w:hAnsiTheme="majorBidi" w:cstheme="majorBidi"/>
          <w:noProof/>
          <w:szCs w:val="24"/>
          <w:lang w:val="fr-CH"/>
        </w:rPr>
        <w:br/>
        <w:t>radiocommunication à courte portée</w:t>
      </w:r>
      <w:bookmarkEnd w:id="930"/>
      <w:bookmarkEnd w:id="931"/>
      <w:bookmarkEnd w:id="932"/>
      <w:bookmarkEnd w:id="933"/>
      <w:bookmarkEnd w:id="934"/>
      <w:bookmarkEnd w:id="935"/>
      <w:bookmarkEnd w:id="936"/>
      <w:bookmarkEnd w:id="937"/>
    </w:p>
    <w:p w:rsidR="00CF706F" w:rsidRPr="00BF6B21" w:rsidRDefault="00CF706F" w:rsidP="00CF706F">
      <w:pPr>
        <w:pStyle w:val="Normalaftertitle"/>
        <w:rPr>
          <w:lang w:val="fr-CH"/>
        </w:rPr>
      </w:pPr>
      <w:r w:rsidRPr="00BF6B21">
        <w:rPr>
          <w:rFonts w:asciiTheme="majorBidi" w:hAnsiTheme="majorBidi" w:cstheme="majorBidi"/>
          <w:noProof/>
          <w:szCs w:val="24"/>
          <w:lang w:val="fr-CH"/>
        </w:rPr>
        <w:t>Au Japon, pour mettre en service une station de radiocommunication, il faut obtenir une licence auprès du ministère de l'intérieur et des communications (MIC).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les stations de radiocommunication énumérées aux § 1) et 3) de l'Article 4 de la législation sur les radio</w:t>
      </w:r>
      <w:r>
        <w:rPr>
          <w:rFonts w:asciiTheme="majorBidi" w:hAnsiTheme="majorBidi" w:cstheme="majorBidi"/>
          <w:noProof/>
          <w:szCs w:val="24"/>
          <w:lang w:val="fr-CH"/>
        </w:rPr>
        <w:noBreakHyphen/>
      </w:r>
      <w:r w:rsidRPr="00BF6B21">
        <w:rPr>
          <w:rFonts w:asciiTheme="majorBidi" w:hAnsiTheme="majorBidi" w:cstheme="majorBidi"/>
          <w:noProof/>
          <w:szCs w:val="24"/>
          <w:lang w:val="fr-CH"/>
        </w:rPr>
        <w:t>communications (stations de radiocommunication émettant à une puissance extrêmement faible et stations de radiocommunications à faible puissance) peuvent être mises en service sans qu'une licence ait été obtenue auprès du MIC.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ce qui concerne les stations de radiocommunication bénéficiant d'une certification de conformité aux normes techniques pour l'ensemble de leurs équipements, une licence peut être obtenue sans qu'une licence provisoire ait été obtenue auparavant et sans que les stations aient été inspectées.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Stations de radiocommunication énumérées aux § 1) et 3) de l'Article 4 de la législation sur les radiocommunications:</w:t>
      </w:r>
    </w:p>
    <w:p w:rsidR="00CF706F" w:rsidRPr="00BF6B21" w:rsidRDefault="00CF706F" w:rsidP="00CF706F">
      <w:pPr>
        <w:pStyle w:val="Heading1"/>
        <w:rPr>
          <w:rFonts w:asciiTheme="majorBidi" w:hAnsiTheme="majorBidi" w:cstheme="majorBidi"/>
          <w:szCs w:val="24"/>
          <w:lang w:val="fr-CH"/>
        </w:rPr>
      </w:pPr>
      <w:bookmarkStart w:id="938" w:name="_Toc283218385"/>
      <w:bookmarkStart w:id="939" w:name="_Toc287278485"/>
      <w:bookmarkStart w:id="940" w:name="_Toc287279744"/>
      <w:bookmarkStart w:id="941" w:name="_Toc288226055"/>
      <w:bookmarkStart w:id="942" w:name="_Toc288481024"/>
      <w:bookmarkStart w:id="943" w:name="_Toc305146563"/>
      <w:bookmarkStart w:id="944" w:name="_Toc389741923"/>
      <w:bookmarkStart w:id="945" w:name="_Toc389744694"/>
      <w:bookmarkStart w:id="946" w:name="_Toc43007175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émettant à une puissance extrêmement faible</w:t>
      </w:r>
      <w:bookmarkEnd w:id="938"/>
      <w:bookmarkEnd w:id="939"/>
      <w:bookmarkEnd w:id="940"/>
      <w:bookmarkEnd w:id="941"/>
      <w:bookmarkEnd w:id="942"/>
      <w:bookmarkEnd w:id="943"/>
      <w:bookmarkEnd w:id="944"/>
      <w:bookmarkEnd w:id="945"/>
      <w:bookmarkEnd w:id="946"/>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Aucune licence n'est requise si le champ électrique respecte la valeur maximale tolérable indiquée sur la Fig. 1 et dans le Tableau </w:t>
      </w:r>
      <w:r>
        <w:rPr>
          <w:rFonts w:asciiTheme="majorBidi" w:hAnsiTheme="majorBidi" w:cstheme="majorBidi"/>
          <w:noProof/>
          <w:szCs w:val="24"/>
          <w:lang w:val="fr-CH"/>
        </w:rPr>
        <w:t>17</w:t>
      </w:r>
      <w:r w:rsidRPr="00BF6B21">
        <w:rPr>
          <w:rFonts w:asciiTheme="majorBidi" w:hAnsiTheme="majorBidi" w:cstheme="majorBidi"/>
          <w:noProof/>
          <w:szCs w:val="24"/>
          <w:lang w:val="fr-CH"/>
        </w:rPr>
        <w:t xml:space="preserve"> à une distance de 3 m de l'équipement de radiocommunication.</w:t>
      </w:r>
    </w:p>
    <w:p w:rsidR="00CF706F" w:rsidRPr="00BF6B21" w:rsidRDefault="00CF706F" w:rsidP="00CF706F">
      <w:pPr>
        <w:rPr>
          <w:lang w:val="fr-CH"/>
        </w:rPr>
      </w:pPr>
    </w:p>
    <w:p w:rsidR="00CF706F" w:rsidRPr="00BF6B21" w:rsidRDefault="00CF706F" w:rsidP="00CF706F">
      <w:pPr>
        <w:pStyle w:val="FigureNo"/>
        <w:rPr>
          <w:lang w:val="fr-CH"/>
        </w:rPr>
      </w:pPr>
      <w:r w:rsidRPr="00BF6B21">
        <w:rPr>
          <w:lang w:val="fr-CH"/>
        </w:rPr>
        <w:lastRenderedPageBreak/>
        <w:t>FIGURE 1</w:t>
      </w:r>
    </w:p>
    <w:p w:rsidR="00CF706F" w:rsidRPr="00BF6B21" w:rsidRDefault="00CF706F" w:rsidP="00CF706F">
      <w:pPr>
        <w:pStyle w:val="Figuretitle"/>
        <w:rPr>
          <w:rFonts w:asciiTheme="majorBidi" w:hAnsiTheme="majorBidi" w:cstheme="majorBidi"/>
          <w:szCs w:val="24"/>
          <w:lang w:val="fr-CH"/>
        </w:rPr>
      </w:pPr>
      <w:r w:rsidRPr="00BF6B21">
        <w:rPr>
          <w:rFonts w:asciiTheme="majorBidi" w:hAnsiTheme="majorBidi" w:cstheme="majorBidi"/>
          <w:noProof/>
          <w:szCs w:val="24"/>
          <w:lang w:val="fr-CH"/>
        </w:rPr>
        <w:t>Valeur maximale tolérable du champ électrique à une distance de 3 m d'une station</w:t>
      </w:r>
      <w:r w:rsidRPr="00BF6B21">
        <w:rPr>
          <w:rFonts w:asciiTheme="majorBidi" w:hAnsiTheme="majorBidi" w:cstheme="majorBidi"/>
          <w:noProof/>
          <w:szCs w:val="24"/>
          <w:lang w:val="fr-CH"/>
        </w:rPr>
        <w:br/>
        <w:t>de radiocommunication émettant à une puissance extrêmement faible</w:t>
      </w:r>
    </w:p>
    <w:p w:rsidR="00CF706F" w:rsidRPr="00BF6B21" w:rsidRDefault="00CF706F" w:rsidP="00CF706F">
      <w:pPr>
        <w:pStyle w:val="Figure"/>
        <w:keepLines w:val="0"/>
        <w:rPr>
          <w:rFonts w:asciiTheme="majorBidi" w:hAnsiTheme="majorBidi" w:cstheme="majorBidi"/>
          <w:noProof/>
          <w:lang w:val="fr-CH"/>
        </w:rPr>
      </w:pPr>
      <w:r w:rsidRPr="00BF6B21">
        <w:rPr>
          <w:rFonts w:asciiTheme="majorBidi" w:hAnsiTheme="majorBidi" w:cstheme="majorBidi"/>
          <w:lang w:val="fr-CH"/>
        </w:rPr>
        <w:object w:dxaOrig="8234" w:dyaOrig="5794">
          <v:shape id="_x0000_i1027" type="#_x0000_t75" style="width:330.5pt;height:230pt" o:ole="">
            <v:imagedata r:id="rId30" o:title=""/>
          </v:shape>
          <o:OLEObject Type="Embed" ProgID="CorelDRAW.Graphic.14" ShapeID="_x0000_i1027" DrawAspect="Content" ObjectID="_1528697417" r:id="rId31"/>
        </w:object>
      </w:r>
    </w:p>
    <w:p w:rsidR="00CF706F" w:rsidRPr="00BF6B21" w:rsidRDefault="00CF706F" w:rsidP="00CF706F">
      <w:pPr>
        <w:pStyle w:val="TableNo"/>
        <w:rPr>
          <w:lang w:val="fr-CH"/>
        </w:rPr>
      </w:pPr>
      <w:r>
        <w:rPr>
          <w:lang w:val="fr-CH"/>
        </w:rPr>
        <w:t>TABLEAU 17</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noProof/>
          <w:szCs w:val="24"/>
          <w:lang w:val="fr-CH"/>
        </w:rPr>
        <w:t>Valeur tolérable du champ électrique à une distance de 3 m d'une station 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F706F" w:rsidRPr="00BF6B21" w:rsidTr="00775C35">
        <w:trPr>
          <w:trHeight w:val="555"/>
          <w:jc w:val="center"/>
        </w:trPr>
        <w:tc>
          <w:tcPr>
            <w:tcW w:w="39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382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r>
      <w:tr w:rsidR="00CF706F" w:rsidRPr="00BF6B21" w:rsidTr="00775C35">
        <w:trPr>
          <w:jc w:val="center"/>
        </w:trPr>
        <w:tc>
          <w:tcPr>
            <w:tcW w:w="3968"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3828"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706F" w:rsidRPr="00BF6B21" w:rsidTr="00775C35">
        <w:trPr>
          <w:jc w:val="center"/>
        </w:trPr>
        <w:tc>
          <w:tcPr>
            <w:tcW w:w="3968"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3828"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CF706F" w:rsidRPr="00BF6B21" w:rsidTr="00775C35">
        <w:trPr>
          <w:jc w:val="center"/>
        </w:trPr>
        <w:tc>
          <w:tcPr>
            <w:tcW w:w="3968"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10 GHz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150 GHz</w:t>
            </w:r>
          </w:p>
        </w:tc>
        <w:tc>
          <w:tcPr>
            <w:tcW w:w="3828"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3,5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Style w:val="FootnoteReference"/>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(1), (2)</w:t>
            </w:r>
          </w:p>
        </w:tc>
      </w:tr>
      <w:tr w:rsidR="00CF706F" w:rsidRPr="00BF6B21" w:rsidTr="00775C35">
        <w:trPr>
          <w:jc w:val="center"/>
        </w:trPr>
        <w:tc>
          <w:tcPr>
            <w:tcW w:w="3968"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150 GHz &lt; </w:t>
            </w:r>
            <w:r w:rsidRPr="00BF6B21">
              <w:rPr>
                <w:rFonts w:asciiTheme="majorBidi" w:hAnsiTheme="majorBidi" w:cstheme="majorBidi"/>
                <w:i/>
                <w:noProof/>
                <w:szCs w:val="24"/>
                <w:lang w:val="fr-CH"/>
              </w:rPr>
              <w:t>f</w:t>
            </w:r>
          </w:p>
        </w:tc>
        <w:tc>
          <w:tcPr>
            <w:tcW w:w="3828"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706F" w:rsidRPr="00BF6B21" w:rsidTr="00775C35">
        <w:trPr>
          <w:jc w:val="center"/>
        </w:trPr>
        <w:tc>
          <w:tcPr>
            <w:tcW w:w="7796" w:type="dxa"/>
            <w:gridSpan w:val="2"/>
            <w:tcBorders>
              <w:left w:val="nil"/>
              <w:bottom w:val="nil"/>
              <w:right w:val="nil"/>
            </w:tcBorders>
          </w:tcPr>
          <w:p w:rsidR="00CF706F" w:rsidRPr="00BF6B21" w:rsidRDefault="00CF706F" w:rsidP="00775C35">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(GHz).</w:t>
            </w:r>
          </w:p>
          <w:p w:rsidR="00CF706F" w:rsidRPr="00BF6B21" w:rsidRDefault="00CF706F" w:rsidP="00775C35">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Si 3,5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&gt; 500 µV/m, la valeur tolérable est de 500 µV/m.</w:t>
            </w:r>
          </w:p>
        </w:tc>
      </w:tr>
    </w:tbl>
    <w:p w:rsidR="00CF706F" w:rsidRDefault="00CF706F" w:rsidP="00CF706F">
      <w:pPr>
        <w:pStyle w:val="Tablefin"/>
        <w:rPr>
          <w:lang w:val="fr-CH"/>
        </w:rPr>
      </w:pPr>
      <w:bookmarkStart w:id="947" w:name="_Toc283218386"/>
      <w:bookmarkStart w:id="948" w:name="_Toc287278486"/>
      <w:bookmarkStart w:id="949" w:name="_Toc287279745"/>
    </w:p>
    <w:p w:rsidR="00CF706F" w:rsidRPr="008E15ED" w:rsidRDefault="00CF706F" w:rsidP="00CF706F">
      <w:pPr>
        <w:rPr>
          <w:lang w:val="fr-CH"/>
        </w:rPr>
      </w:pPr>
      <w:r>
        <w:rPr>
          <w:lang w:val="fr-CH"/>
        </w:rPr>
        <w:t xml:space="preserve">NOTE </w:t>
      </w:r>
      <w:r w:rsidRPr="00DB20BD">
        <w:rPr>
          <w:lang w:val="fr-CH"/>
        </w:rPr>
        <w:t>–</w:t>
      </w:r>
      <w:r>
        <w:rPr>
          <w:lang w:val="fr-CH"/>
        </w:rPr>
        <w:t xml:space="preserve"> Les Tableaux 4 et 17 sont identiques.</w:t>
      </w:r>
    </w:p>
    <w:p w:rsidR="00CF706F" w:rsidRPr="00BF6B21" w:rsidRDefault="00CF706F" w:rsidP="00CF706F">
      <w:pPr>
        <w:pStyle w:val="Heading1"/>
        <w:rPr>
          <w:rFonts w:asciiTheme="majorBidi" w:hAnsiTheme="majorBidi" w:cstheme="majorBidi"/>
          <w:szCs w:val="24"/>
          <w:lang w:val="fr-CH"/>
        </w:rPr>
      </w:pPr>
      <w:bookmarkStart w:id="950" w:name="_Toc288226056"/>
      <w:bookmarkStart w:id="951" w:name="_Toc288481025"/>
      <w:bookmarkStart w:id="952" w:name="_Toc305146564"/>
      <w:bookmarkStart w:id="953" w:name="_Toc389741924"/>
      <w:bookmarkStart w:id="954" w:name="_Toc389744695"/>
      <w:bookmarkStart w:id="955" w:name="_Toc430071754"/>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à faible puissance</w:t>
      </w:r>
      <w:bookmarkEnd w:id="947"/>
      <w:bookmarkEnd w:id="948"/>
      <w:bookmarkEnd w:id="949"/>
      <w:bookmarkEnd w:id="950"/>
      <w:bookmarkEnd w:id="951"/>
      <w:bookmarkEnd w:id="952"/>
      <w:bookmarkEnd w:id="953"/>
      <w:bookmarkEnd w:id="954"/>
      <w:bookmarkEnd w:id="955"/>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Les stations de radiocommunication utilisant uniquement des équipements de radiocommunication dont la puissance d'antenne est égale ou inférieure à </w:t>
      </w:r>
      <w:r>
        <w:rPr>
          <w:rFonts w:asciiTheme="majorBidi" w:hAnsiTheme="majorBidi" w:cstheme="majorBidi"/>
          <w:noProof/>
          <w:szCs w:val="24"/>
          <w:lang w:val="fr-CH"/>
        </w:rPr>
        <w:t>1 W</w:t>
      </w:r>
      <w:r w:rsidRPr="00BF6B21">
        <w:rPr>
          <w:rFonts w:asciiTheme="majorBidi" w:hAnsiTheme="majorBidi" w:cstheme="majorBidi"/>
          <w:noProof/>
          <w:szCs w:val="24"/>
          <w:lang w:val="fr-CH"/>
        </w:rPr>
        <w:t xml:space="preserve"> et bénéficiant d'une certification de conformité aux normes techniques peuvent être mises en service sans qu'une licence ait été obtenue si l'usage qu'il est prévu d'en faire correspond à l'un des usages suivants: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(restreintes exclusivement aux stations utilisant des fréquences spécifiées par le MIC)</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télémesure, télécommande et transmission de données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téléphonie sans fil</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radiomessagerie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microphone hertzien</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lastRenderedPageBreak/>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télémesure médicale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correction auditive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stations mobiles terrestres pour systèmes de téléphones portables personnels (PHS, </w:t>
      </w:r>
      <w:r w:rsidRPr="00BF6B21">
        <w:rPr>
          <w:rFonts w:asciiTheme="majorBidi" w:hAnsiTheme="majorBidi" w:cstheme="majorBidi"/>
          <w:i/>
          <w:noProof/>
          <w:szCs w:val="24"/>
          <w:lang w:val="fr-CH"/>
        </w:rPr>
        <w:t>personal handy phone</w:t>
      </w:r>
      <w:r w:rsidRPr="00BF6B21">
        <w:rPr>
          <w:rFonts w:asciiTheme="majorBidi" w:hAnsiTheme="majorBidi" w:cstheme="majorBidi"/>
          <w:noProof/>
          <w:szCs w:val="24"/>
          <w:lang w:val="fr-CH"/>
        </w:rPr>
        <w:t>)</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systèmes de communication de données à faible puissance/réseau local radioélectrique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radar en ondes millimétriques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téléphones sans cordon</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systèmes de sécurité à faible puissance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téléphones numériques sans cordon</w:t>
      </w:r>
      <w:r w:rsidRPr="00BF6B21">
        <w:rPr>
          <w:rFonts w:asciiTheme="majorBidi" w:hAnsiTheme="majorBidi" w:cstheme="majorBidi"/>
          <w:szCs w:val="24"/>
          <w:lang w:val="fr-CH"/>
        </w:rPr>
        <w:t xml:space="preserve"> </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mobiles terrestres pour systèmes de communications spécialisées à courte distance (DSRC)</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d'identification par radiofréquence (RFID)</w:t>
      </w:r>
      <w:r w:rsidRPr="00BF6B21">
        <w:rPr>
          <w:rFonts w:asciiTheme="majorBidi" w:hAnsiTheme="majorBidi" w:cstheme="majorBidi"/>
          <w:szCs w:val="24"/>
          <w:lang w:val="fr-CH"/>
        </w:rPr>
        <w:t xml:space="preserve"> </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communication utilisant des implants médicaux</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capteurs pour la détection ou la mesure d'objets mobiles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communication en ondes quasi-millimétriques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surveillance de la position d'animaux</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à ultra large</w:t>
      </w:r>
      <w:r>
        <w:rPr>
          <w:rFonts w:asciiTheme="majorBidi" w:hAnsiTheme="majorBidi" w:cstheme="majorBidi"/>
          <w:noProof/>
          <w:szCs w:val="24"/>
          <w:lang w:val="fr-CH"/>
        </w:rPr>
        <w:t xml:space="preserve"> bande.</w:t>
      </w:r>
    </w:p>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t>TABLEAU 18</w:t>
      </w:r>
    </w:p>
    <w:p w:rsidR="00CF706F" w:rsidRPr="00BF6B21" w:rsidRDefault="00CF706F" w:rsidP="00CF706F">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 xml:space="preserve">Réglementations techniques applicables aux stations de </w:t>
      </w:r>
      <w:r w:rsidRPr="00BF6B21">
        <w:rPr>
          <w:rFonts w:asciiTheme="majorBidi" w:hAnsiTheme="majorBidi" w:cstheme="majorBidi"/>
          <w:noProof/>
          <w:szCs w:val="24"/>
          <w:lang w:val="fr-CH"/>
        </w:rPr>
        <w:br/>
        <w:t>radiocommunication à faible puissance représentatives</w:t>
      </w:r>
    </w:p>
    <w:tbl>
      <w:tblPr>
        <w:tblW w:w="9616" w:type="dxa"/>
        <w:jc w:val="center"/>
        <w:tblLayout w:type="fixed"/>
        <w:tblLook w:val="0000" w:firstRow="0" w:lastRow="0" w:firstColumn="0" w:lastColumn="0" w:noHBand="0" w:noVBand="0"/>
      </w:tblPr>
      <w:tblGrid>
        <w:gridCol w:w="1305"/>
        <w:gridCol w:w="2235"/>
        <w:gridCol w:w="1362"/>
        <w:gridCol w:w="1728"/>
        <w:gridCol w:w="1887"/>
        <w:gridCol w:w="1099"/>
      </w:tblGrid>
      <w:tr w:rsidR="00CF706F" w:rsidRPr="0004122B" w:rsidTr="00775C35">
        <w:trPr>
          <w:cantSplit/>
          <w:trHeight w:val="300"/>
          <w:jc w:val="center"/>
        </w:trPr>
        <w:tc>
          <w:tcPr>
            <w:tcW w:w="1305"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Largeur de bande occupée (kHz)</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eastAsia="MS PGothic" w:hAnsiTheme="majorBidi" w:cstheme="majorBidi"/>
                <w:sz w:val="20"/>
                <w:lang w:val="fr-CH"/>
              </w:rPr>
            </w:pPr>
            <w:r w:rsidRPr="0004122B">
              <w:rPr>
                <w:rFonts w:asciiTheme="majorBidi" w:hAnsiTheme="majorBidi" w:cstheme="majorBidi"/>
                <w:noProof/>
                <w:sz w:val="20"/>
                <w:lang w:val="fr-CH"/>
              </w:rPr>
              <w:t>Niveau ou densité spectrale de puissance (p.i.r.e.)</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Détection</w:t>
            </w:r>
            <w:r w:rsidRPr="0004122B">
              <w:rPr>
                <w:rFonts w:asciiTheme="majorBidi" w:hAnsiTheme="majorBidi" w:cstheme="majorBidi"/>
                <w:noProof/>
                <w:sz w:val="20"/>
                <w:lang w:val="fr-CH"/>
              </w:rPr>
              <w:br/>
              <w:t>de la porteuse</w:t>
            </w:r>
          </w:p>
        </w:tc>
      </w:tr>
      <w:tr w:rsidR="00CF706F" w:rsidRPr="0004122B" w:rsidTr="00775C35">
        <w:trPr>
          <w:cantSplit/>
          <w:trHeight w:val="300"/>
          <w:jc w:val="center"/>
        </w:trPr>
        <w:tc>
          <w:tcPr>
            <w:tcW w:w="9616" w:type="dxa"/>
            <w:gridSpan w:val="6"/>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center"/>
              <w:rPr>
                <w:rFonts w:asciiTheme="majorBidi" w:hAnsiTheme="majorBidi" w:cstheme="majorBidi"/>
                <w:noProof/>
                <w:sz w:val="20"/>
                <w:lang w:val="fr-CH"/>
              </w:rPr>
            </w:pPr>
            <w:r w:rsidRPr="0004122B">
              <w:rPr>
                <w:rFonts w:asciiTheme="majorBidi" w:hAnsiTheme="majorBidi" w:cstheme="majorBidi"/>
                <w:i/>
                <w:noProof/>
                <w:sz w:val="20"/>
                <w:lang w:val="fr-CH"/>
              </w:rPr>
              <w:t>Télémesure, télécommande et transmission de données</w:t>
            </w:r>
          </w:p>
        </w:tc>
      </w:tr>
      <w:tr w:rsidR="00CF706F" w:rsidRPr="0004122B" w:rsidTr="00775C35">
        <w:trPr>
          <w:cantSplit/>
          <w:trHeight w:val="300"/>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center"/>
              <w:rPr>
                <w:rFonts w:asciiTheme="majorBidi" w:hAnsiTheme="majorBidi" w:cstheme="majorBidi"/>
                <w:sz w:val="20"/>
                <w:lang w:val="fr-CH"/>
              </w:rPr>
            </w:pPr>
            <w:r w:rsidRPr="0004122B">
              <w:rPr>
                <w:rFonts w:asciiTheme="majorBidi" w:hAnsiTheme="majorBidi" w:cstheme="majorBidi"/>
                <w:sz w:val="20"/>
                <w:lang w:val="fr-CH"/>
              </w:rPr>
              <w:t>–</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312-315</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25</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1 000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 xml:space="preserve">250 </w:t>
            </w:r>
            <w:r w:rsidRPr="0004122B">
              <w:rPr>
                <w:rFonts w:asciiTheme="majorBidi" w:hAnsiTheme="majorBidi" w:cstheme="majorBidi"/>
                <w:bCs/>
                <w:sz w:val="20"/>
                <w:lang w:val="fr-CH"/>
              </w:rPr>
              <w:sym w:font="Symbol" w:char="F06D"/>
            </w:r>
            <w:r w:rsidRPr="0004122B">
              <w:rPr>
                <w:rFonts w:asciiTheme="majorBidi" w:hAnsiTheme="majorBidi" w:cstheme="majorBidi"/>
                <w:noProof/>
                <w:sz w:val="20"/>
                <w:lang w:val="fr-CH"/>
              </w:rPr>
              <w:t>W</w:t>
            </w:r>
            <w:r w:rsidRPr="0004122B">
              <w:rPr>
                <w:rFonts w:asciiTheme="majorBidi" w:hAnsiTheme="majorBidi" w:cstheme="majorBidi"/>
                <w:noProof/>
                <w:sz w:val="20"/>
                <w:lang w:val="fr-CH"/>
              </w:rPr>
              <w:br/>
              <w:t>(−6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center"/>
              <w:rPr>
                <w:rFonts w:asciiTheme="majorBidi" w:hAnsiTheme="majorBidi" w:cstheme="majorBidi"/>
                <w:sz w:val="20"/>
                <w:lang w:val="fr-CH"/>
              </w:rPr>
            </w:pPr>
            <w:r w:rsidRPr="0004122B">
              <w:rPr>
                <w:rFonts w:asciiTheme="majorBidi" w:hAnsiTheme="majorBidi" w:cstheme="majorBidi"/>
                <w:sz w:val="20"/>
                <w:lang w:val="fr-CH"/>
              </w:rPr>
              <w:t>–</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 xml:space="preserve">Non </w:t>
            </w:r>
            <w:r w:rsidRPr="0004122B">
              <w:rPr>
                <w:rFonts w:asciiTheme="majorBidi" w:hAnsiTheme="majorBidi" w:cstheme="majorBidi"/>
                <w:noProof/>
                <w:sz w:val="20"/>
                <w:lang w:val="fr-CH"/>
              </w:rPr>
              <w:br/>
              <w:t>requise</w:t>
            </w:r>
          </w:p>
        </w:tc>
      </w:tr>
      <w:tr w:rsidR="00CF706F" w:rsidRPr="0004122B" w:rsidTr="00775C35">
        <w:trPr>
          <w:cantSplit/>
          <w:trHeight w:val="24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312-315</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05</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 xml:space="preserve">25 </w:t>
            </w:r>
            <w:r w:rsidRPr="0004122B">
              <w:rPr>
                <w:rFonts w:asciiTheme="majorBidi" w:hAnsiTheme="majorBidi" w:cstheme="majorBidi"/>
                <w:bCs/>
                <w:sz w:val="20"/>
                <w:lang w:val="fr-CH"/>
              </w:rPr>
              <w:sym w:font="Symbol" w:char="F06D"/>
            </w:r>
            <w:r w:rsidRPr="0004122B">
              <w:rPr>
                <w:rFonts w:asciiTheme="majorBidi" w:hAnsiTheme="majorBidi" w:cstheme="majorBidi"/>
                <w:noProof/>
                <w:sz w:val="20"/>
                <w:lang w:val="fr-CH"/>
              </w:rPr>
              <w:t>W</w:t>
            </w:r>
            <w:r w:rsidRPr="0004122B">
              <w:rPr>
                <w:rFonts w:asciiTheme="majorBidi" w:hAnsiTheme="majorBidi" w:cstheme="majorBidi"/>
                <w:noProof/>
                <w:sz w:val="20"/>
                <w:lang w:val="fr-CH"/>
              </w:rPr>
              <w:br/>
              <w:t>(−16 dBm)</w:t>
            </w: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F1D, F1F, F2D, F2F, F7D, F7F, G1D, G1F, G2D, G2F, G7D, G7F, D1D, D1F, D2D, D2F, D7D ou D7F</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025-426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1375</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8</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16,4 mW</w:t>
            </w:r>
            <w:r w:rsidRPr="0004122B">
              <w:rPr>
                <w:rFonts w:asciiTheme="majorBidi" w:hAnsiTheme="majorBidi" w:cstheme="majorBidi"/>
                <w:noProof/>
                <w:sz w:val="20"/>
                <w:vertAlign w:val="superscript"/>
                <w:lang w:val="fr-CH"/>
              </w:rPr>
              <w:t>(1)</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r w:rsidRPr="0004122B">
              <w:rPr>
                <w:rFonts w:asciiTheme="majorBidi" w:hAnsiTheme="majorBidi" w:cstheme="majorBidi"/>
                <w:sz w:val="20"/>
                <w:lang w:val="fr-CH"/>
              </w:rPr>
              <w:t xml:space="preserve"> </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100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sz w:val="20"/>
                <w:lang w:val="fr-CH"/>
              </w:rPr>
              <w:sym w:font="Symbol" w:char="F0A3"/>
            </w:r>
            <w:r w:rsidRPr="0004122B">
              <w:rPr>
                <w:rFonts w:asciiTheme="majorBidi" w:hAnsiTheme="majorBidi" w:cstheme="majorBidi"/>
                <w:noProof/>
                <w:sz w:val="20"/>
                <w:lang w:val="fr-CH"/>
              </w:rPr>
              <w:t>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0375-426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1125</w:t>
            </w:r>
            <w:r w:rsidRPr="0004122B">
              <w:rPr>
                <w:rFonts w:asciiTheme="majorBidi" w:hAnsiTheme="majorBidi" w:cstheme="majorBidi"/>
                <w:noProof/>
                <w:sz w:val="20"/>
                <w:lang w:val="fr-CH"/>
              </w:rPr>
              <w:br/>
              <w:t>(espacement de 25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8</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16</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16,4 mW</w:t>
            </w:r>
            <w:r w:rsidRPr="0004122B">
              <w:rPr>
                <w:rFonts w:asciiTheme="majorBidi" w:hAnsiTheme="majorBidi" w:cstheme="majorBidi"/>
                <w:noProof/>
                <w:sz w:val="20"/>
                <w:vertAlign w:val="superscript"/>
                <w:lang w:val="fr-CH"/>
              </w:rPr>
              <w:t>(1)</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100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175</w:t>
            </w:r>
            <w:r w:rsidRPr="0004122B">
              <w:rPr>
                <w:rFonts w:asciiTheme="majorBidi" w:eastAsia="MS PGothic" w:hAnsiTheme="majorBidi" w:cstheme="majorBidi"/>
                <w:noProof/>
                <w:sz w:val="20"/>
                <w:lang w:val="fr-CH"/>
              </w:rPr>
              <w:t>0</w:t>
            </w:r>
            <w:r w:rsidRPr="0004122B">
              <w:rPr>
                <w:rFonts w:asciiTheme="majorBidi" w:hAnsiTheme="majorBidi" w:cstheme="majorBidi"/>
                <w:noProof/>
                <w:sz w:val="20"/>
                <w:lang w:val="fr-CH"/>
              </w:rPr>
              <w:t>-429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7375</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8</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w:t>
            </w:r>
          </w:p>
        </w:tc>
        <w:tc>
          <w:tcPr>
            <w:tcW w:w="1728"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16,4 mW</w:t>
            </w:r>
            <w:r w:rsidRPr="0004122B">
              <w:rPr>
                <w:rFonts w:asciiTheme="majorBidi" w:hAnsiTheme="majorBidi" w:cstheme="majorBidi"/>
                <w:noProof/>
                <w:sz w:val="20"/>
                <w:vertAlign w:val="superscript"/>
                <w:lang w:val="fr-CH"/>
              </w:rPr>
              <w:t>(1)</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w:t>
            </w:r>
            <w:r w:rsidR="00775C35">
              <w:rPr>
                <w:rFonts w:asciiTheme="majorBidi" w:hAnsiTheme="majorBidi" w:cstheme="majorBidi"/>
                <w:noProof/>
                <w:sz w:val="20"/>
                <w:lang w:val="fr-CH"/>
              </w:rPr>
              <w:t> </w:t>
            </w:r>
            <w:r w:rsidRPr="0004122B">
              <w:rPr>
                <w:rFonts w:asciiTheme="majorBidi" w:hAnsiTheme="majorBidi" w:cstheme="majorBidi"/>
                <w:noProof/>
                <w:sz w:val="20"/>
                <w:lang w:val="fr-CH"/>
              </w:rPr>
              <w:t>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 xml:space="preserve">7 </w:t>
            </w:r>
            <w:r w:rsidRPr="0004122B">
              <w:rPr>
                <w:rFonts w:asciiTheme="majorBidi" w:eastAsia="MS PGothic" w:hAnsiTheme="majorBidi" w:cstheme="majorBidi"/>
                <w:sz w:val="20"/>
                <w:lang w:val="fr-CH"/>
              </w:rPr>
              <w:sym w:font="Symbol" w:char="F06D"/>
            </w:r>
            <w:r w:rsidRPr="0004122B">
              <w:rPr>
                <w:rFonts w:asciiTheme="majorBidi" w:hAnsiTheme="majorBidi" w:cstheme="majorBidi"/>
                <w:noProof/>
                <w:sz w:val="20"/>
                <w:lang w:val="fr-CH"/>
              </w:rPr>
              <w:t>V</w:t>
            </w: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8125-429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9250</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2"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728"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887"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099"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449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7125-449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8250</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2"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728"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887"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099"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449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8375-449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8875</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2"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728"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887"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099"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469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4375-469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4875</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728"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r>
    </w:tbl>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5" w:type="dxa"/>
        <w:jc w:val="center"/>
        <w:tblLayout w:type="fixed"/>
        <w:tblLook w:val="0000" w:firstRow="0" w:lastRow="0" w:firstColumn="0" w:lastColumn="0" w:noHBand="0" w:noVBand="0"/>
      </w:tblPr>
      <w:tblGrid>
        <w:gridCol w:w="1305"/>
        <w:gridCol w:w="2235"/>
        <w:gridCol w:w="1362"/>
        <w:gridCol w:w="1728"/>
        <w:gridCol w:w="1886"/>
        <w:gridCol w:w="1099"/>
      </w:tblGrid>
      <w:tr w:rsidR="00CF706F" w:rsidRPr="0004122B" w:rsidTr="00775C35">
        <w:trPr>
          <w:cantSplit/>
          <w:jc w:val="center"/>
        </w:trPr>
        <w:tc>
          <w:tcPr>
            <w:tcW w:w="130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Largeur de bande occupée (kHz)</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eastAsia="MS PGothic" w:hAnsiTheme="majorBidi" w:cstheme="majorBidi"/>
                <w:sz w:val="20"/>
                <w:lang w:val="fr-CH"/>
              </w:rPr>
            </w:pPr>
            <w:r w:rsidRPr="0004122B">
              <w:rPr>
                <w:rFonts w:asciiTheme="majorBidi" w:hAnsiTheme="majorBidi" w:cstheme="majorBidi"/>
                <w:noProof/>
                <w:sz w:val="20"/>
                <w:lang w:val="fr-CH"/>
              </w:rPr>
              <w:t>Niveau ou densité spectrale de puissance (p.i.r.e.)</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Détection</w:t>
            </w:r>
            <w:r w:rsidRPr="0004122B">
              <w:rPr>
                <w:rFonts w:asciiTheme="majorBidi" w:hAnsiTheme="majorBidi" w:cstheme="majorBidi"/>
                <w:noProof/>
                <w:sz w:val="20"/>
                <w:lang w:val="fr-CH"/>
              </w:rPr>
              <w:br/>
              <w:t>de la porteuse</w:t>
            </w:r>
          </w:p>
        </w:tc>
      </w:tr>
      <w:tr w:rsidR="00CF706F" w:rsidRPr="0004122B" w:rsidTr="00775C35">
        <w:trPr>
          <w:cantSplit/>
          <w:jc w:val="center"/>
        </w:trPr>
        <w:tc>
          <w:tcPr>
            <w:tcW w:w="130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sz w:val="20"/>
                <w:lang w:val="fr-CH"/>
              </w:rPr>
              <w:t>916-928 (espacement de 100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2</w:t>
            </w:r>
            <w:r w:rsidRPr="0004122B">
              <w:rPr>
                <w:rFonts w:asciiTheme="majorBidi" w:eastAsia="MS PGothic" w:hAnsiTheme="majorBidi" w:cstheme="majorBidi"/>
                <w:sz w:val="20"/>
                <w:lang w:val="fr-CH"/>
              </w:rPr>
              <w:t>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3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−75 dBm</w:t>
            </w: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920,6-928</w:t>
            </w:r>
            <w:r w:rsidRPr="0004122B">
              <w:rPr>
                <w:rFonts w:asciiTheme="majorBidi" w:hAnsiTheme="majorBidi" w:cstheme="majorBidi"/>
                <w:noProof/>
                <w:sz w:val="20"/>
                <w:lang w:val="fr-CH"/>
              </w:rPr>
              <w:br/>
              <w:t>(espacement de 100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40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(16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en-GB"/>
              </w:rPr>
              <w:t>&gt;</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 mW</w:t>
            </w:r>
            <w:r w:rsidRPr="0004122B">
              <w:rPr>
                <w:rFonts w:asciiTheme="majorBidi" w:hAnsiTheme="majorBidi" w:cstheme="majorBidi"/>
                <w:noProof/>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20 mW</w:t>
            </w:r>
            <w:r w:rsidRPr="0004122B">
              <w:rPr>
                <w:rFonts w:asciiTheme="majorBidi"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3 dBi</w:t>
            </w:r>
          </w:p>
        </w:tc>
        <w:tc>
          <w:tcPr>
            <w:tcW w:w="1099"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sz w:val="20"/>
                <w:lang w:val="fr-CH"/>
              </w:rPr>
              <w:t>916,1-927,9 (espacement de 100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sz w:val="20"/>
                <w:lang w:val="fr-CH"/>
              </w:rPr>
              <w:t>&gt;</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200</w:t>
            </w:r>
            <w:r w:rsidRPr="0004122B">
              <w:rPr>
                <w:rFonts w:asciiTheme="majorBidi" w:eastAsia="MS PGothic"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400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3 dBi</w:t>
            </w:r>
          </w:p>
        </w:tc>
        <w:tc>
          <w:tcPr>
            <w:tcW w:w="1099"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920,7-927,9</w:t>
            </w:r>
            <w:r w:rsidRPr="0004122B">
              <w:rPr>
                <w:rFonts w:asciiTheme="majorBidi" w:hAnsiTheme="majorBidi" w:cstheme="majorBidi"/>
                <w:noProof/>
                <w:sz w:val="20"/>
                <w:lang w:val="fr-CH"/>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40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(16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en-GB"/>
              </w:rPr>
              <w:t>&gt;</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 mW</w:t>
            </w:r>
            <w:r w:rsidRPr="0004122B">
              <w:rPr>
                <w:rFonts w:asciiTheme="majorBidi" w:hAnsiTheme="majorBidi" w:cstheme="majorBidi"/>
                <w:noProof/>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20 mW</w:t>
            </w:r>
            <w:r w:rsidRPr="0004122B">
              <w:rPr>
                <w:rFonts w:asciiTheme="majorBidi" w:eastAsia="MS PGothic" w:hAnsiTheme="majorBidi" w:cstheme="majorBidi"/>
                <w:noProof/>
                <w:sz w:val="20"/>
                <w:lang w:val="fr-CH"/>
              </w:rPr>
              <w:t xml:space="preserve"> </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3 dBi</w:t>
            </w:r>
          </w:p>
        </w:tc>
        <w:tc>
          <w:tcPr>
            <w:tcW w:w="1099"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sz w:val="20"/>
                <w:lang w:val="fr-CH"/>
              </w:rPr>
              <w:t>916,2-927,8 (espacement de 100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sz w:val="20"/>
                <w:lang w:val="fr-CH"/>
              </w:rPr>
              <w:t>&gt;</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400</w:t>
            </w:r>
            <w:r w:rsidRPr="0004122B">
              <w:rPr>
                <w:rFonts w:asciiTheme="majorBidi" w:eastAsia="MS PGothic"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600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3 dBi</w:t>
            </w:r>
          </w:p>
        </w:tc>
        <w:tc>
          <w:tcPr>
            <w:tcW w:w="1099"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920,8-927,8</w:t>
            </w:r>
            <w:r w:rsidRPr="0004122B">
              <w:rPr>
                <w:rFonts w:asciiTheme="majorBidi" w:hAnsiTheme="majorBidi" w:cstheme="majorBidi"/>
                <w:noProof/>
                <w:sz w:val="20"/>
                <w:lang w:val="fr-CH"/>
              </w:rPr>
              <w:br/>
              <w:t>(espacement de 100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40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(16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en-GB"/>
              </w:rPr>
              <w:t>&gt;</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 mW</w:t>
            </w:r>
            <w:r w:rsidRPr="0004122B">
              <w:rPr>
                <w:rFonts w:asciiTheme="majorBidi" w:hAnsiTheme="majorBidi" w:cstheme="majorBidi"/>
                <w:noProof/>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20 mW</w:t>
            </w:r>
            <w:r w:rsidRPr="0004122B">
              <w:rPr>
                <w:rFonts w:asciiTheme="majorBidi" w:eastAsia="MS PGothic" w:hAnsiTheme="majorBidi" w:cstheme="majorBidi"/>
                <w:noProof/>
                <w:sz w:val="20"/>
                <w:lang w:val="fr-CH"/>
              </w:rPr>
              <w:t xml:space="preserve"> </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3</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Del="000E21B2" w:rsidRDefault="00CF706F" w:rsidP="00775C35">
            <w:pPr>
              <w:pStyle w:val="Tabletext"/>
              <w:jc w:val="left"/>
              <w:rPr>
                <w:rFonts w:asciiTheme="majorBidi" w:hAnsiTheme="majorBidi" w:cstheme="majorBidi"/>
                <w:noProof/>
                <w:sz w:val="20"/>
                <w:lang w:val="fr-CH"/>
              </w:rPr>
            </w:pPr>
            <w:r w:rsidRPr="0004122B">
              <w:rPr>
                <w:rFonts w:asciiTheme="majorBidi" w:hAnsiTheme="majorBidi" w:cstheme="majorBidi"/>
                <w:noProof/>
                <w:sz w:val="20"/>
                <w:lang w:val="fr-CH"/>
              </w:rPr>
              <w:t xml:space="preserve">916,3-927,7 </w:t>
            </w:r>
            <w:r w:rsidRPr="0004122B">
              <w:rPr>
                <w:rFonts w:asciiTheme="majorBidi" w:hAnsiTheme="majorBidi" w:cstheme="majorBidi"/>
                <w:noProof/>
                <w:sz w:val="20"/>
                <w:lang w:val="fr-CH"/>
              </w:rPr>
              <w:br/>
              <w:t>(</w:t>
            </w:r>
            <w:r w:rsidRPr="0004122B">
              <w:rPr>
                <w:rFonts w:asciiTheme="majorBidi" w:hAnsiTheme="majorBidi" w:cstheme="majorBidi"/>
                <w:sz w:val="20"/>
                <w:lang w:val="fr-CH"/>
              </w:rPr>
              <w:t xml:space="preserve">espacement de </w:t>
            </w:r>
            <w:r w:rsidRPr="0004122B">
              <w:rPr>
                <w:rFonts w:asciiTheme="majorBidi" w:hAnsiTheme="majorBidi" w:cstheme="majorBidi"/>
                <w:noProof/>
                <w:sz w:val="20"/>
                <w:lang w:val="fr-CH"/>
              </w:rPr>
              <w:t>100 kHz)</w:t>
            </w:r>
          </w:p>
        </w:tc>
        <w:tc>
          <w:tcPr>
            <w:tcW w:w="1362" w:type="dxa"/>
            <w:vMerge w:val="restart"/>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sz w:val="20"/>
                <w:lang w:val="fr-CH"/>
              </w:rPr>
              <w:t>&gt;</w:t>
            </w:r>
            <w:r w:rsidRPr="0004122B">
              <w:rPr>
                <w:rFonts w:asciiTheme="majorBidi" w:eastAsia="MS PGothic" w:hAnsiTheme="majorBidi" w:cstheme="majorBidi"/>
                <w:sz w:val="20"/>
                <w:lang w:val="fr-CH"/>
              </w:rPr>
              <w:t> 6</w:t>
            </w:r>
            <w:r w:rsidRPr="0004122B">
              <w:rPr>
                <w:rFonts w:asciiTheme="majorBidi" w:hAnsiTheme="majorBidi" w:cstheme="majorBidi"/>
                <w:sz w:val="20"/>
                <w:lang w:val="fr-CH"/>
              </w:rPr>
              <w:t>00</w:t>
            </w:r>
            <w:r w:rsidRPr="0004122B">
              <w:rPr>
                <w:rFonts w:asciiTheme="majorBidi" w:eastAsia="MS PGothic"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800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eastAsia="MS PGothic"/>
                <w:sz w:val="20"/>
              </w:rPr>
              <w:sym w:font="Symbol" w:char="F0A3"/>
            </w:r>
            <w:r w:rsidRPr="0004122B">
              <w:rPr>
                <w:rFonts w:eastAsia="MS PGothic"/>
                <w:sz w:val="20"/>
                <w:lang w:eastAsia="ja-JP"/>
              </w:rPr>
              <w:t> 2 mW</w:t>
            </w:r>
            <w:r w:rsidRPr="0004122B">
              <w:rPr>
                <w:rFonts w:eastAsia="MS PGothic"/>
                <w:sz w:val="20"/>
              </w:rPr>
              <w:br/>
            </w:r>
            <w:r w:rsidRPr="0004122B">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en-GB"/>
              </w:rPr>
            </w:pPr>
            <w:r w:rsidRPr="0004122B">
              <w:rPr>
                <w:rFonts w:eastAsia="MS PGothic"/>
                <w:sz w:val="20"/>
              </w:rPr>
              <w:sym w:font="Symbol" w:char="F0A3"/>
            </w:r>
            <w:r w:rsidRPr="0004122B">
              <w:rPr>
                <w:rFonts w:eastAsia="MS PGothic"/>
                <w:sz w:val="20"/>
                <w:lang w:eastAsia="ja-JP"/>
              </w:rPr>
              <w:t> 1 mW</w:t>
            </w:r>
            <w:r w:rsidRPr="0004122B">
              <w:rPr>
                <w:rFonts w:eastAsia="MS PGothic"/>
                <w:sz w:val="20"/>
              </w:rPr>
              <w:br/>
            </w:r>
            <w:r w:rsidRPr="0004122B">
              <w:rPr>
                <w:rFonts w:eastAsia="MS PGothic"/>
                <w:sz w:val="20"/>
              </w:rPr>
              <w:sym w:font="Symbol" w:char="F0A3"/>
            </w:r>
            <w:r w:rsidRPr="0004122B">
              <w:rPr>
                <w:rFonts w:eastAsia="MS PGothic"/>
                <w:sz w:val="20"/>
                <w:lang w:eastAsia="ja-JP"/>
              </w:rPr>
              <w:t> 3 dBi</w:t>
            </w:r>
          </w:p>
        </w:tc>
        <w:tc>
          <w:tcPr>
            <w:tcW w:w="1099" w:type="dxa"/>
            <w:vMerge w:val="restart"/>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lang w:eastAsia="ja-JP"/>
              </w:rPr>
            </w:pPr>
            <w:r w:rsidRPr="0004122B">
              <w:rPr>
                <w:rFonts w:eastAsia="MS PGothic" w:hint="eastAsia"/>
                <w:sz w:val="20"/>
                <w:lang w:eastAsia="ja-JP"/>
              </w:rPr>
              <w:t>920</w:t>
            </w:r>
            <w:r w:rsidRPr="0004122B">
              <w:rPr>
                <w:rFonts w:eastAsia="MS PGothic"/>
                <w:sz w:val="20"/>
                <w:lang w:eastAsia="ja-JP"/>
              </w:rPr>
              <w:t>,</w:t>
            </w:r>
            <w:r w:rsidRPr="0004122B">
              <w:rPr>
                <w:rFonts w:eastAsia="MS PGothic" w:hint="eastAsia"/>
                <w:sz w:val="20"/>
                <w:lang w:eastAsia="ja-JP"/>
              </w:rPr>
              <w:t>9-927</w:t>
            </w:r>
            <w:r w:rsidRPr="0004122B">
              <w:rPr>
                <w:rFonts w:eastAsia="MS PGothic"/>
                <w:sz w:val="20"/>
                <w:lang w:eastAsia="ja-JP"/>
              </w:rPr>
              <w:t>,</w:t>
            </w:r>
            <w:r w:rsidRPr="0004122B">
              <w:rPr>
                <w:rFonts w:eastAsia="MS PGothic" w:hint="eastAsia"/>
                <w:sz w:val="20"/>
                <w:lang w:eastAsia="ja-JP"/>
              </w:rPr>
              <w:t>7</w:t>
            </w:r>
          </w:p>
          <w:p w:rsidR="00CF706F" w:rsidRPr="0004122B" w:rsidDel="000E21B2" w:rsidRDefault="00CF706F" w:rsidP="00775C35">
            <w:pPr>
              <w:pStyle w:val="Tabletext"/>
              <w:jc w:val="left"/>
              <w:rPr>
                <w:rFonts w:asciiTheme="majorBidi" w:hAnsiTheme="majorBidi" w:cstheme="majorBidi"/>
                <w:noProof/>
                <w:sz w:val="20"/>
                <w:lang w:val="fr-CH"/>
              </w:rPr>
            </w:pPr>
            <w:r w:rsidRPr="0004122B">
              <w:rPr>
                <w:rFonts w:asciiTheme="majorBidi" w:hAnsiTheme="majorBidi" w:cstheme="majorBidi"/>
                <w:sz w:val="20"/>
                <w:lang w:val="fr-CH"/>
              </w:rPr>
              <w:t xml:space="preserve">(espacement de </w:t>
            </w:r>
            <w:r w:rsidRPr="0004122B">
              <w:rPr>
                <w:rFonts w:asciiTheme="majorBidi" w:hAnsiTheme="majorBidi" w:cstheme="majorBidi"/>
                <w:noProof/>
                <w:sz w:val="20"/>
                <w:lang w:val="fr-CH"/>
              </w:rPr>
              <w:t>100 kHz</w:t>
            </w:r>
            <w:r w:rsidRPr="0004122B">
              <w:rPr>
                <w:rFonts w:eastAsia="MS PGothic" w:hint="eastAsia"/>
                <w:sz w:val="20"/>
                <w:lang w:eastAsia="ja-JP"/>
              </w:rPr>
              <w:t>)</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eastAsia="MS PGothic"/>
                <w:sz w:val="20"/>
              </w:rPr>
              <w:sym w:font="Symbol" w:char="F0A3"/>
            </w:r>
            <w:r w:rsidRPr="0004122B">
              <w:rPr>
                <w:rFonts w:eastAsia="MS PGothic"/>
                <w:sz w:val="20"/>
                <w:lang w:eastAsia="ja-JP"/>
              </w:rPr>
              <w:t> </w:t>
            </w:r>
            <w:r w:rsidRPr="0004122B">
              <w:rPr>
                <w:rFonts w:eastAsia="MS PGothic" w:hint="eastAsia"/>
                <w:sz w:val="20"/>
                <w:lang w:eastAsia="ja-JP"/>
              </w:rPr>
              <w:t>40</w:t>
            </w:r>
            <w:r w:rsidRPr="0004122B">
              <w:rPr>
                <w:rFonts w:eastAsia="MS PGothic"/>
                <w:sz w:val="20"/>
                <w:lang w:eastAsia="ja-JP"/>
              </w:rPr>
              <w:t> mW</w:t>
            </w:r>
            <w:r w:rsidRPr="0004122B">
              <w:rPr>
                <w:rFonts w:eastAsia="MS PGothic"/>
                <w:sz w:val="20"/>
              </w:rPr>
              <w:br/>
            </w:r>
            <w:r w:rsidRPr="0004122B">
              <w:rPr>
                <w:rFonts w:eastAsia="MS PGothic"/>
                <w:sz w:val="20"/>
                <w:lang w:eastAsia="ja-JP"/>
              </w:rPr>
              <w:t>(</w:t>
            </w:r>
            <w:r w:rsidRPr="0004122B">
              <w:rPr>
                <w:rFonts w:eastAsia="MS PGothic" w:hint="eastAsia"/>
                <w:sz w:val="20"/>
                <w:lang w:eastAsia="ja-JP"/>
              </w:rPr>
              <w:t>16</w:t>
            </w:r>
            <w:r w:rsidRPr="0004122B">
              <w:rPr>
                <w:rFonts w:eastAsia="MS PGothic"/>
                <w:sz w:val="20"/>
                <w:lang w:eastAsia="ja-JP"/>
              </w:rPr>
              <w:t>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en-GB"/>
              </w:rPr>
            </w:pPr>
            <w:r w:rsidRPr="0004122B">
              <w:rPr>
                <w:rFonts w:eastAsia="MS PGothic"/>
                <w:sz w:val="20"/>
              </w:rPr>
              <w:t>&gt; </w:t>
            </w:r>
            <w:r w:rsidRPr="0004122B">
              <w:rPr>
                <w:rFonts w:eastAsia="MS PGothic" w:hint="eastAsia"/>
                <w:sz w:val="20"/>
                <w:lang w:eastAsia="ja-JP"/>
              </w:rPr>
              <w:t>1 mW</w:t>
            </w:r>
            <w:r w:rsidRPr="0004122B">
              <w:rPr>
                <w:rFonts w:eastAsia="MS PGothic"/>
                <w:sz w:val="20"/>
              </w:rPr>
              <w:br/>
            </w:r>
            <w:r w:rsidRPr="0004122B">
              <w:rPr>
                <w:rFonts w:eastAsia="MS PGothic"/>
                <w:sz w:val="20"/>
              </w:rPr>
              <w:sym w:font="Symbol" w:char="F0A3"/>
            </w:r>
            <w:r w:rsidRPr="0004122B">
              <w:rPr>
                <w:rFonts w:eastAsia="MS PGothic"/>
                <w:sz w:val="20"/>
                <w:lang w:eastAsia="ja-JP"/>
              </w:rPr>
              <w:t> </w:t>
            </w:r>
            <w:r w:rsidRPr="0004122B">
              <w:rPr>
                <w:rFonts w:eastAsia="MS PGothic" w:hint="eastAsia"/>
                <w:sz w:val="20"/>
                <w:lang w:eastAsia="ja-JP"/>
              </w:rPr>
              <w:t>20</w:t>
            </w:r>
            <w:r w:rsidRPr="0004122B">
              <w:rPr>
                <w:rFonts w:eastAsia="MS PGothic"/>
                <w:sz w:val="20"/>
                <w:lang w:eastAsia="ja-JP"/>
              </w:rPr>
              <w:t> mW</w:t>
            </w:r>
            <w:r w:rsidRPr="0004122B">
              <w:rPr>
                <w:rFonts w:eastAsia="MS PGothic"/>
                <w:sz w:val="20"/>
                <w:lang w:eastAsia="ja-JP"/>
              </w:rPr>
              <w:br/>
            </w:r>
            <w:r w:rsidRPr="0004122B">
              <w:rPr>
                <w:rFonts w:eastAsia="MS PGothic"/>
                <w:sz w:val="20"/>
              </w:rPr>
              <w:sym w:font="Symbol" w:char="F0A3"/>
            </w:r>
            <w:r w:rsidRPr="0004122B">
              <w:rPr>
                <w:rFonts w:eastAsia="MS PGothic"/>
                <w:sz w:val="20"/>
                <w:lang w:eastAsia="ja-JP"/>
              </w:rPr>
              <w:t> 3</w:t>
            </w:r>
            <w:r w:rsidRPr="0004122B">
              <w:rPr>
                <w:rFonts w:eastAsia="MS PGothic"/>
                <w:sz w:val="20"/>
              </w:rPr>
              <w:t> </w:t>
            </w:r>
            <w:r w:rsidRPr="0004122B">
              <w:rPr>
                <w:rFonts w:eastAsia="MS PGothic"/>
                <w:sz w:val="20"/>
                <w:lang w:eastAsia="ja-JP"/>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trHeight w:val="20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rPr>
                <w:rFonts w:eastAsia="MS PGothic"/>
                <w:sz w:val="20"/>
                <w:lang w:eastAsia="ja-JP"/>
              </w:rPr>
            </w:pPr>
            <w:r w:rsidRPr="0004122B">
              <w:rPr>
                <w:rFonts w:eastAsia="MS PGothic" w:hint="eastAsia"/>
                <w:sz w:val="20"/>
                <w:lang w:eastAsia="ja-JP"/>
              </w:rPr>
              <w:t>916</w:t>
            </w:r>
            <w:r w:rsidRPr="0004122B">
              <w:rPr>
                <w:rFonts w:eastAsia="MS PGothic"/>
                <w:sz w:val="20"/>
                <w:lang w:eastAsia="ja-JP"/>
              </w:rPr>
              <w:t>,</w:t>
            </w:r>
            <w:r w:rsidRPr="0004122B">
              <w:rPr>
                <w:rFonts w:eastAsia="MS PGothic" w:hint="eastAsia"/>
                <w:sz w:val="20"/>
                <w:lang w:eastAsia="ja-JP"/>
              </w:rPr>
              <w:t>4-927</w:t>
            </w:r>
            <w:r w:rsidRPr="0004122B">
              <w:rPr>
                <w:rFonts w:eastAsia="MS PGothic"/>
                <w:sz w:val="20"/>
                <w:lang w:eastAsia="ja-JP"/>
              </w:rPr>
              <w:t>,</w:t>
            </w:r>
            <w:r w:rsidRPr="0004122B">
              <w:rPr>
                <w:rFonts w:eastAsia="MS PGothic" w:hint="eastAsia"/>
                <w:sz w:val="20"/>
                <w:lang w:eastAsia="ja-JP"/>
              </w:rPr>
              <w:t>6</w:t>
            </w:r>
          </w:p>
          <w:p w:rsidR="00CF706F" w:rsidRPr="0004122B" w:rsidRDefault="00CF706F" w:rsidP="00775C35">
            <w:pPr>
              <w:pStyle w:val="Tabletext"/>
              <w:jc w:val="left"/>
              <w:rPr>
                <w:rFonts w:eastAsia="MS PGothic"/>
                <w:sz w:val="20"/>
                <w:lang w:eastAsia="ja-JP"/>
              </w:rPr>
            </w:pPr>
            <w:r w:rsidRPr="0004122B">
              <w:rPr>
                <w:rFonts w:asciiTheme="majorBidi" w:hAnsiTheme="majorBidi" w:cstheme="majorBidi"/>
                <w:sz w:val="20"/>
                <w:lang w:val="fr-CH"/>
              </w:rPr>
              <w:t xml:space="preserve">(espacement de </w:t>
            </w:r>
            <w:r w:rsidRPr="0004122B">
              <w:rPr>
                <w:rFonts w:asciiTheme="majorBidi" w:hAnsiTheme="majorBidi" w:cstheme="majorBidi"/>
                <w:noProof/>
                <w:sz w:val="20"/>
                <w:lang w:val="fr-CH"/>
              </w:rPr>
              <w:t>100 kHz</w:t>
            </w:r>
            <w:r w:rsidRPr="0004122B">
              <w:rPr>
                <w:rFonts w:eastAsia="MS PGothic" w:hint="eastAsia"/>
                <w:sz w:val="20"/>
                <w:lang w:eastAsia="ja-JP"/>
              </w:rPr>
              <w:t>)</w:t>
            </w:r>
          </w:p>
        </w:tc>
        <w:tc>
          <w:tcPr>
            <w:tcW w:w="1362" w:type="dxa"/>
            <w:vMerge w:val="restart"/>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eastAsia="MS PGothic"/>
                <w:sz w:val="20"/>
              </w:rPr>
              <w:t>&gt; </w:t>
            </w:r>
            <w:r w:rsidRPr="0004122B">
              <w:rPr>
                <w:rFonts w:eastAsia="MS PGothic" w:hint="eastAsia"/>
                <w:sz w:val="20"/>
                <w:lang w:eastAsia="ja-JP"/>
              </w:rPr>
              <w:t>8</w:t>
            </w:r>
            <w:r w:rsidRPr="0004122B">
              <w:rPr>
                <w:rFonts w:eastAsia="MS PGothic"/>
                <w:sz w:val="20"/>
                <w:lang w:eastAsia="ja-JP"/>
              </w:rPr>
              <w:t>00</w:t>
            </w:r>
            <w:r w:rsidRPr="0004122B">
              <w:rPr>
                <w:rFonts w:eastAsia="MS PGothic"/>
                <w:sz w:val="20"/>
              </w:rPr>
              <w:br/>
            </w:r>
            <w:r w:rsidRPr="0004122B">
              <w:rPr>
                <w:rFonts w:eastAsia="MS PGothic"/>
                <w:sz w:val="20"/>
              </w:rPr>
              <w:sym w:font="Symbol" w:char="F0A3"/>
            </w:r>
            <w:r w:rsidRPr="0004122B">
              <w:rPr>
                <w:rFonts w:eastAsia="MS PGothic"/>
                <w:sz w:val="20"/>
                <w:lang w:eastAsia="ja-JP"/>
              </w:rPr>
              <w:t> </w:t>
            </w:r>
            <w:r w:rsidRPr="0004122B">
              <w:rPr>
                <w:rFonts w:eastAsia="MS PGothic" w:hint="eastAsia"/>
                <w:sz w:val="20"/>
                <w:lang w:eastAsia="ja-JP"/>
              </w:rPr>
              <w:t>10</w:t>
            </w:r>
            <w:r w:rsidRPr="0004122B">
              <w:rPr>
                <w:rFonts w:eastAsia="MS PGothic"/>
                <w:sz w:val="20"/>
                <w:lang w:eastAsia="ja-JP"/>
              </w:rPr>
              <w:t>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2 mW</w:t>
            </w:r>
            <w:r w:rsidRPr="0004122B">
              <w:rPr>
                <w:rFonts w:eastAsia="MS PGothic"/>
                <w:sz w:val="20"/>
              </w:rPr>
              <w:br/>
            </w:r>
            <w:r w:rsidRPr="0004122B">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1 mW</w:t>
            </w:r>
            <w:r w:rsidRPr="0004122B">
              <w:rPr>
                <w:rFonts w:eastAsia="MS PGothic"/>
                <w:sz w:val="20"/>
              </w:rPr>
              <w:br/>
            </w:r>
            <w:r w:rsidRPr="0004122B">
              <w:rPr>
                <w:rFonts w:eastAsia="MS PGothic"/>
                <w:sz w:val="20"/>
              </w:rPr>
              <w:sym w:font="Symbol" w:char="F0A3"/>
            </w:r>
            <w:r w:rsidRPr="0004122B">
              <w:rPr>
                <w:rFonts w:eastAsia="MS PGothic"/>
                <w:sz w:val="20"/>
                <w:lang w:eastAsia="ja-JP"/>
              </w:rPr>
              <w:t> 3 dBi</w:t>
            </w:r>
          </w:p>
        </w:tc>
        <w:tc>
          <w:tcPr>
            <w:tcW w:w="1099" w:type="dxa"/>
            <w:vMerge w:val="restart"/>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trHeight w:val="20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rPr>
                <w:rFonts w:eastAsia="MS PGothic"/>
                <w:sz w:val="20"/>
                <w:lang w:eastAsia="ja-JP"/>
              </w:rPr>
            </w:pPr>
            <w:r w:rsidRPr="0004122B">
              <w:rPr>
                <w:rFonts w:eastAsia="MS PGothic" w:hint="eastAsia"/>
                <w:sz w:val="20"/>
                <w:lang w:eastAsia="ja-JP"/>
              </w:rPr>
              <w:t>921</w:t>
            </w:r>
            <w:r w:rsidRPr="0004122B">
              <w:rPr>
                <w:rFonts w:eastAsia="MS PGothic"/>
                <w:sz w:val="20"/>
                <w:lang w:eastAsia="ja-JP"/>
              </w:rPr>
              <w:t>,</w:t>
            </w:r>
            <w:r w:rsidRPr="0004122B">
              <w:rPr>
                <w:rFonts w:eastAsia="MS PGothic" w:hint="eastAsia"/>
                <w:sz w:val="20"/>
                <w:lang w:eastAsia="ja-JP"/>
              </w:rPr>
              <w:t>4-927</w:t>
            </w:r>
            <w:r w:rsidRPr="0004122B">
              <w:rPr>
                <w:rFonts w:eastAsia="MS PGothic"/>
                <w:sz w:val="20"/>
                <w:lang w:eastAsia="ja-JP"/>
              </w:rPr>
              <w:t>,</w:t>
            </w:r>
            <w:r w:rsidRPr="0004122B">
              <w:rPr>
                <w:rFonts w:eastAsia="MS PGothic" w:hint="eastAsia"/>
                <w:sz w:val="20"/>
                <w:lang w:eastAsia="ja-JP"/>
              </w:rPr>
              <w:t>6</w:t>
            </w:r>
          </w:p>
          <w:p w:rsidR="00CF706F" w:rsidRPr="0004122B" w:rsidRDefault="00CF706F" w:rsidP="00775C35">
            <w:pPr>
              <w:pStyle w:val="Tabletext"/>
              <w:jc w:val="left"/>
              <w:rPr>
                <w:rFonts w:eastAsia="MS PGothic"/>
                <w:sz w:val="20"/>
                <w:lang w:eastAsia="ja-JP"/>
              </w:rPr>
            </w:pPr>
            <w:r w:rsidRPr="0004122B">
              <w:rPr>
                <w:rFonts w:asciiTheme="majorBidi" w:hAnsiTheme="majorBidi" w:cstheme="majorBidi"/>
                <w:sz w:val="20"/>
                <w:lang w:val="fr-CH"/>
              </w:rPr>
              <w:t xml:space="preserve">(espacement de </w:t>
            </w:r>
            <w:r w:rsidRPr="0004122B">
              <w:rPr>
                <w:rFonts w:asciiTheme="majorBidi" w:hAnsiTheme="majorBidi" w:cstheme="majorBidi"/>
                <w:noProof/>
                <w:sz w:val="20"/>
                <w:lang w:val="fr-CH"/>
              </w:rPr>
              <w:t>100 kHz</w:t>
            </w:r>
            <w:r w:rsidRPr="0004122B">
              <w:rPr>
                <w:rFonts w:eastAsia="MS PGothic" w:hint="eastAsia"/>
                <w:sz w:val="20"/>
                <w:lang w:eastAsia="ja-JP"/>
              </w:rPr>
              <w:t>)</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w:t>
            </w:r>
            <w:r w:rsidRPr="0004122B">
              <w:rPr>
                <w:rFonts w:eastAsia="MS PGothic" w:hint="eastAsia"/>
                <w:sz w:val="20"/>
                <w:lang w:eastAsia="ja-JP"/>
              </w:rPr>
              <w:t>40</w:t>
            </w:r>
            <w:r w:rsidRPr="0004122B">
              <w:rPr>
                <w:rFonts w:eastAsia="MS PGothic"/>
                <w:sz w:val="20"/>
                <w:lang w:eastAsia="ja-JP"/>
              </w:rPr>
              <w:t> mW</w:t>
            </w:r>
            <w:r w:rsidRPr="0004122B">
              <w:rPr>
                <w:rFonts w:eastAsia="MS PGothic"/>
                <w:sz w:val="20"/>
              </w:rPr>
              <w:br/>
            </w:r>
            <w:r w:rsidRPr="0004122B">
              <w:rPr>
                <w:rFonts w:eastAsia="MS PGothic"/>
                <w:sz w:val="20"/>
                <w:lang w:eastAsia="ja-JP"/>
              </w:rPr>
              <w:t>(</w:t>
            </w:r>
            <w:r w:rsidRPr="0004122B">
              <w:rPr>
                <w:rFonts w:eastAsia="MS PGothic" w:hint="eastAsia"/>
                <w:sz w:val="20"/>
                <w:lang w:eastAsia="ja-JP"/>
              </w:rPr>
              <w:t>16</w:t>
            </w:r>
            <w:r w:rsidRPr="0004122B">
              <w:rPr>
                <w:rFonts w:eastAsia="MS PGothic"/>
                <w:sz w:val="20"/>
                <w:lang w:eastAsia="ja-JP"/>
              </w:rPr>
              <w:t>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t>&gt; </w:t>
            </w:r>
            <w:r w:rsidRPr="0004122B">
              <w:rPr>
                <w:rFonts w:eastAsia="MS PGothic" w:hint="eastAsia"/>
                <w:sz w:val="20"/>
                <w:lang w:eastAsia="ja-JP"/>
              </w:rPr>
              <w:t>1 mW</w:t>
            </w:r>
            <w:r w:rsidRPr="0004122B">
              <w:rPr>
                <w:rFonts w:eastAsia="MS PGothic"/>
                <w:sz w:val="20"/>
              </w:rPr>
              <w:br/>
            </w:r>
            <w:r w:rsidRPr="0004122B">
              <w:rPr>
                <w:rFonts w:eastAsia="MS PGothic"/>
                <w:sz w:val="20"/>
              </w:rPr>
              <w:sym w:font="Symbol" w:char="F0A3"/>
            </w:r>
            <w:r w:rsidRPr="0004122B">
              <w:rPr>
                <w:rFonts w:eastAsia="MS PGothic"/>
                <w:sz w:val="20"/>
                <w:lang w:eastAsia="ja-JP"/>
              </w:rPr>
              <w:t> </w:t>
            </w:r>
            <w:r w:rsidRPr="0004122B">
              <w:rPr>
                <w:rFonts w:eastAsia="MS PGothic" w:hint="eastAsia"/>
                <w:sz w:val="20"/>
                <w:lang w:eastAsia="ja-JP"/>
              </w:rPr>
              <w:t>20</w:t>
            </w:r>
            <w:r w:rsidRPr="0004122B">
              <w:rPr>
                <w:rFonts w:eastAsia="MS PGothic"/>
                <w:sz w:val="20"/>
                <w:lang w:eastAsia="ja-JP"/>
              </w:rPr>
              <w:t> mW</w:t>
            </w:r>
            <w:r w:rsidRPr="0004122B">
              <w:rPr>
                <w:rFonts w:eastAsia="MS PGothic"/>
                <w:sz w:val="20"/>
                <w:lang w:eastAsia="ja-JP"/>
              </w:rPr>
              <w:br/>
            </w:r>
            <w:r w:rsidRPr="0004122B">
              <w:rPr>
                <w:rFonts w:eastAsia="MS PGothic"/>
                <w:sz w:val="20"/>
              </w:rPr>
              <w:sym w:font="Symbol" w:char="F0A3"/>
            </w:r>
            <w:r w:rsidRPr="0004122B">
              <w:rPr>
                <w:rFonts w:eastAsia="MS PGothic"/>
                <w:sz w:val="20"/>
                <w:lang w:eastAsia="ja-JP"/>
              </w:rPr>
              <w:t> 3</w:t>
            </w:r>
            <w:r w:rsidRPr="0004122B">
              <w:rPr>
                <w:rFonts w:eastAsia="MS PGothic"/>
                <w:sz w:val="20"/>
              </w:rPr>
              <w:t> </w:t>
            </w:r>
            <w:r w:rsidRPr="0004122B">
              <w:rPr>
                <w:rFonts w:eastAsia="MS PGothic"/>
                <w:sz w:val="20"/>
                <w:lang w:eastAsia="ja-JP"/>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rPr>
                <w:rFonts w:eastAsia="MS PGothic"/>
                <w:sz w:val="20"/>
                <w:lang w:eastAsia="ja-JP"/>
              </w:rPr>
            </w:pPr>
            <w:r w:rsidRPr="0004122B">
              <w:rPr>
                <w:rFonts w:eastAsia="MS PGothic" w:hint="eastAsia"/>
                <w:sz w:val="20"/>
                <w:lang w:eastAsia="ja-JP"/>
              </w:rPr>
              <w:t>928</w:t>
            </w:r>
            <w:r w:rsidRPr="0004122B">
              <w:rPr>
                <w:rFonts w:eastAsia="MS PGothic"/>
                <w:sz w:val="20"/>
                <w:lang w:eastAsia="ja-JP"/>
              </w:rPr>
              <w:t>,</w:t>
            </w:r>
            <w:r w:rsidRPr="0004122B">
              <w:rPr>
                <w:rFonts w:eastAsia="MS PGothic" w:hint="eastAsia"/>
                <w:sz w:val="20"/>
                <w:lang w:eastAsia="ja-JP"/>
              </w:rPr>
              <w:t>15-929</w:t>
            </w:r>
            <w:r w:rsidRPr="0004122B">
              <w:rPr>
                <w:rFonts w:eastAsia="MS PGothic"/>
                <w:sz w:val="20"/>
                <w:lang w:eastAsia="ja-JP"/>
              </w:rPr>
              <w:t>,</w:t>
            </w:r>
            <w:r w:rsidRPr="0004122B">
              <w:rPr>
                <w:rFonts w:eastAsia="MS PGothic" w:hint="eastAsia"/>
                <w:sz w:val="20"/>
                <w:lang w:eastAsia="ja-JP"/>
              </w:rPr>
              <w:t>65</w:t>
            </w:r>
          </w:p>
          <w:p w:rsidR="00CF706F" w:rsidRPr="0004122B" w:rsidRDefault="00CF706F" w:rsidP="00775C35">
            <w:pPr>
              <w:pStyle w:val="Tabletext"/>
              <w:jc w:val="left"/>
              <w:rPr>
                <w:rFonts w:eastAsia="MS PGothic"/>
                <w:sz w:val="20"/>
                <w:lang w:eastAsia="ja-JP"/>
              </w:rPr>
            </w:pPr>
            <w:r w:rsidRPr="0004122B">
              <w:rPr>
                <w:rFonts w:eastAsia="MS PGothic" w:hint="eastAsia"/>
                <w:sz w:val="20"/>
                <w:lang w:eastAsia="ja-JP"/>
              </w:rPr>
              <w:t>(</w:t>
            </w:r>
            <w:r w:rsidRPr="0004122B">
              <w:rPr>
                <w:rFonts w:asciiTheme="majorBidi" w:hAnsiTheme="majorBidi" w:cstheme="majorBidi"/>
                <w:sz w:val="20"/>
                <w:lang w:val="fr-CH"/>
              </w:rPr>
              <w:t xml:space="preserve">espacement de </w:t>
            </w:r>
            <w:r w:rsidRPr="0004122B">
              <w:rPr>
                <w:rFonts w:asciiTheme="majorBidi" w:hAnsiTheme="majorBidi" w:cstheme="majorBidi"/>
                <w:noProof/>
                <w:sz w:val="20"/>
                <w:lang w:val="fr-CH"/>
              </w:rPr>
              <w:t>100 kHz</w:t>
            </w:r>
            <w:r w:rsidRPr="0004122B">
              <w:rPr>
                <w:rFonts w:eastAsia="MS PGothic" w:hint="eastAsia"/>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eastAsia="MS PGothic"/>
                <w:sz w:val="20"/>
              </w:rPr>
              <w:sym w:font="Symbol" w:char="F0A3"/>
            </w:r>
            <w:r w:rsidRPr="0004122B">
              <w:rPr>
                <w:rFonts w:eastAsia="MS PGothic"/>
                <w:sz w:val="20"/>
                <w:lang w:eastAsia="ja-JP"/>
              </w:rPr>
              <w:t> </w:t>
            </w:r>
            <w:r w:rsidRPr="0004122B">
              <w:rPr>
                <w:rFonts w:eastAsia="MS PGothic" w:hint="eastAsia"/>
                <w:sz w:val="20"/>
                <w:lang w:eastAsia="ja-JP"/>
              </w:rPr>
              <w:t>1</w:t>
            </w:r>
            <w:r w:rsidRPr="0004122B">
              <w:rPr>
                <w:rFonts w:eastAsia="MS PGothic"/>
                <w:sz w:val="20"/>
                <w:lang w:eastAsia="ja-JP"/>
              </w:rPr>
              <w:t>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2 mW</w:t>
            </w:r>
            <w:r w:rsidRPr="0004122B">
              <w:rPr>
                <w:rFonts w:eastAsia="MS PGothic"/>
                <w:sz w:val="20"/>
              </w:rPr>
              <w:br/>
            </w:r>
            <w:r w:rsidRPr="0004122B">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1 mW</w:t>
            </w:r>
            <w:r w:rsidRPr="0004122B">
              <w:rPr>
                <w:rFonts w:eastAsia="MS PGothic"/>
                <w:sz w:val="20"/>
              </w:rPr>
              <w:br/>
            </w:r>
            <w:r w:rsidRPr="0004122B">
              <w:rPr>
                <w:rFonts w:eastAsia="MS PGothic"/>
                <w:sz w:val="20"/>
              </w:rPr>
              <w:sym w:font="Symbol" w:char="F0A3"/>
            </w:r>
            <w:r w:rsidRPr="0004122B">
              <w:rPr>
                <w:rFonts w:eastAsia="MS PGothic"/>
                <w:sz w:val="20"/>
                <w:lang w:eastAsia="ja-JP"/>
              </w:rPr>
              <w:t> 3 dBi</w:t>
            </w:r>
          </w:p>
        </w:tc>
        <w:tc>
          <w:tcPr>
            <w:tcW w:w="1099" w:type="dxa"/>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rPr>
                <w:rFonts w:eastAsia="MS PGothic"/>
                <w:sz w:val="20"/>
                <w:lang w:eastAsia="ja-JP"/>
              </w:rPr>
            </w:pPr>
            <w:r w:rsidRPr="0004122B">
              <w:rPr>
                <w:rFonts w:eastAsia="MS PGothic" w:hint="eastAsia"/>
                <w:sz w:val="20"/>
                <w:lang w:eastAsia="ja-JP"/>
              </w:rPr>
              <w:t>928</w:t>
            </w:r>
            <w:r w:rsidRPr="0004122B">
              <w:rPr>
                <w:rFonts w:eastAsia="MS PGothic"/>
                <w:sz w:val="20"/>
                <w:lang w:eastAsia="ja-JP"/>
              </w:rPr>
              <w:t>,</w:t>
            </w:r>
            <w:r w:rsidRPr="0004122B">
              <w:rPr>
                <w:rFonts w:eastAsia="MS PGothic" w:hint="eastAsia"/>
                <w:sz w:val="20"/>
                <w:lang w:eastAsia="ja-JP"/>
              </w:rPr>
              <w:t>2-929</w:t>
            </w:r>
            <w:r w:rsidRPr="0004122B">
              <w:rPr>
                <w:rFonts w:eastAsia="MS PGothic"/>
                <w:sz w:val="20"/>
                <w:lang w:eastAsia="ja-JP"/>
              </w:rPr>
              <w:t>,</w:t>
            </w:r>
            <w:r w:rsidRPr="0004122B">
              <w:rPr>
                <w:rFonts w:eastAsia="MS PGothic" w:hint="eastAsia"/>
                <w:sz w:val="20"/>
                <w:lang w:eastAsia="ja-JP"/>
              </w:rPr>
              <w:t>6</w:t>
            </w:r>
          </w:p>
          <w:p w:rsidR="00CF706F" w:rsidRPr="0004122B" w:rsidRDefault="00CF706F" w:rsidP="00775C35">
            <w:pPr>
              <w:pStyle w:val="Tabletext"/>
              <w:jc w:val="left"/>
              <w:rPr>
                <w:rFonts w:eastAsia="MS PGothic"/>
                <w:sz w:val="20"/>
                <w:lang w:eastAsia="ja-JP"/>
              </w:rPr>
            </w:pPr>
            <w:r w:rsidRPr="0004122B">
              <w:rPr>
                <w:rFonts w:eastAsia="MS PGothic" w:hint="eastAsia"/>
                <w:sz w:val="20"/>
                <w:lang w:eastAsia="ja-JP"/>
              </w:rPr>
              <w:t>(</w:t>
            </w:r>
            <w:r w:rsidRPr="0004122B">
              <w:rPr>
                <w:rFonts w:asciiTheme="majorBidi" w:hAnsiTheme="majorBidi" w:cstheme="majorBidi"/>
                <w:sz w:val="20"/>
                <w:lang w:val="fr-CH"/>
              </w:rPr>
              <w:t xml:space="preserve">espacement de </w:t>
            </w:r>
            <w:r w:rsidRPr="0004122B">
              <w:rPr>
                <w:rFonts w:asciiTheme="majorBidi" w:hAnsiTheme="majorBidi" w:cstheme="majorBidi"/>
                <w:noProof/>
                <w:sz w:val="20"/>
                <w:lang w:val="fr-CH"/>
              </w:rPr>
              <w:t>100 kHz</w:t>
            </w:r>
            <w:r w:rsidRPr="0004122B">
              <w:rPr>
                <w:rFonts w:eastAsia="MS PGothic" w:hint="eastAsia"/>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eastAsia="MS PGothic"/>
                <w:sz w:val="20"/>
              </w:rPr>
              <w:t>&gt; </w:t>
            </w:r>
            <w:r w:rsidRPr="0004122B">
              <w:rPr>
                <w:rFonts w:eastAsia="MS PGothic" w:hint="eastAsia"/>
                <w:sz w:val="20"/>
                <w:lang w:eastAsia="ja-JP"/>
              </w:rPr>
              <w:t>1</w:t>
            </w:r>
            <w:r w:rsidRPr="0004122B">
              <w:rPr>
                <w:rFonts w:eastAsia="MS PGothic"/>
                <w:sz w:val="20"/>
                <w:lang w:eastAsia="ja-JP"/>
              </w:rPr>
              <w:t>00</w:t>
            </w:r>
            <w:r w:rsidRPr="0004122B">
              <w:rPr>
                <w:rFonts w:eastAsia="MS PGothic"/>
                <w:sz w:val="20"/>
              </w:rPr>
              <w:br/>
            </w:r>
            <w:r w:rsidRPr="0004122B">
              <w:rPr>
                <w:rFonts w:eastAsia="MS PGothic"/>
                <w:sz w:val="20"/>
              </w:rPr>
              <w:sym w:font="Symbol" w:char="F0A3"/>
            </w:r>
            <w:r w:rsidRPr="0004122B">
              <w:rPr>
                <w:rFonts w:eastAsia="MS PGothic"/>
                <w:sz w:val="20"/>
                <w:lang w:eastAsia="ja-JP"/>
              </w:rPr>
              <w:t> </w:t>
            </w:r>
            <w:r w:rsidRPr="0004122B">
              <w:rPr>
                <w:rFonts w:eastAsia="MS PGothic" w:hint="eastAsia"/>
                <w:sz w:val="20"/>
                <w:lang w:eastAsia="ja-JP"/>
              </w:rPr>
              <w:t>2</w:t>
            </w:r>
            <w:r w:rsidRPr="0004122B">
              <w:rPr>
                <w:rFonts w:eastAsia="MS PGothic"/>
                <w:sz w:val="20"/>
                <w:lang w:eastAsia="ja-JP"/>
              </w:rPr>
              <w:t>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2 mW</w:t>
            </w:r>
            <w:r w:rsidRPr="0004122B">
              <w:rPr>
                <w:rFonts w:eastAsia="MS PGothic"/>
                <w:sz w:val="20"/>
              </w:rPr>
              <w:br/>
            </w:r>
            <w:r w:rsidRPr="0004122B">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1 mW</w:t>
            </w:r>
            <w:r w:rsidRPr="0004122B">
              <w:rPr>
                <w:rFonts w:eastAsia="MS PGothic"/>
                <w:sz w:val="20"/>
              </w:rPr>
              <w:br/>
            </w:r>
            <w:r w:rsidRPr="0004122B">
              <w:rPr>
                <w:rFonts w:eastAsia="MS PGothic"/>
                <w:sz w:val="20"/>
              </w:rPr>
              <w:sym w:font="Symbol" w:char="F0A3"/>
            </w:r>
            <w:r w:rsidRPr="0004122B">
              <w:rPr>
                <w:rFonts w:eastAsia="MS PGothic"/>
                <w:sz w:val="20"/>
                <w:lang w:eastAsia="ja-JP"/>
              </w:rPr>
              <w:t> 3 dBi</w:t>
            </w:r>
          </w:p>
        </w:tc>
        <w:tc>
          <w:tcPr>
            <w:tcW w:w="1099" w:type="dxa"/>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rPr>
                <w:rFonts w:eastAsia="MS PGothic"/>
                <w:sz w:val="20"/>
                <w:lang w:eastAsia="ja-JP"/>
              </w:rPr>
            </w:pPr>
            <w:r w:rsidRPr="0004122B">
              <w:rPr>
                <w:rFonts w:eastAsia="MS PGothic" w:hint="eastAsia"/>
                <w:sz w:val="20"/>
                <w:lang w:eastAsia="ja-JP"/>
              </w:rPr>
              <w:t>928</w:t>
            </w:r>
            <w:r w:rsidRPr="0004122B">
              <w:rPr>
                <w:rFonts w:eastAsia="MS PGothic"/>
                <w:sz w:val="20"/>
                <w:lang w:eastAsia="ja-JP"/>
              </w:rPr>
              <w:t>,</w:t>
            </w:r>
            <w:r w:rsidRPr="0004122B">
              <w:rPr>
                <w:rFonts w:eastAsia="MS PGothic" w:hint="eastAsia"/>
                <w:sz w:val="20"/>
                <w:lang w:eastAsia="ja-JP"/>
              </w:rPr>
              <w:t>25-929</w:t>
            </w:r>
            <w:r w:rsidRPr="0004122B">
              <w:rPr>
                <w:rFonts w:eastAsia="MS PGothic"/>
                <w:sz w:val="20"/>
                <w:lang w:eastAsia="ja-JP"/>
              </w:rPr>
              <w:t>,</w:t>
            </w:r>
            <w:r w:rsidRPr="0004122B">
              <w:rPr>
                <w:rFonts w:eastAsia="MS PGothic" w:hint="eastAsia"/>
                <w:sz w:val="20"/>
                <w:lang w:eastAsia="ja-JP"/>
              </w:rPr>
              <w:t>55</w:t>
            </w:r>
          </w:p>
          <w:p w:rsidR="00CF706F" w:rsidRPr="0004122B" w:rsidRDefault="00CF706F" w:rsidP="00775C35">
            <w:pPr>
              <w:pStyle w:val="Tabletext"/>
              <w:jc w:val="left"/>
              <w:rPr>
                <w:rFonts w:eastAsia="MS PGothic"/>
                <w:sz w:val="20"/>
                <w:lang w:eastAsia="ja-JP"/>
              </w:rPr>
            </w:pPr>
            <w:r w:rsidRPr="0004122B">
              <w:rPr>
                <w:rFonts w:eastAsia="MS PGothic" w:hint="eastAsia"/>
                <w:sz w:val="20"/>
                <w:lang w:eastAsia="ja-JP"/>
              </w:rPr>
              <w:t>(</w:t>
            </w:r>
            <w:r w:rsidRPr="0004122B">
              <w:rPr>
                <w:rFonts w:asciiTheme="majorBidi" w:hAnsiTheme="majorBidi" w:cstheme="majorBidi"/>
                <w:sz w:val="20"/>
                <w:lang w:val="fr-CH"/>
              </w:rPr>
              <w:t xml:space="preserve">espacement de </w:t>
            </w:r>
            <w:r w:rsidRPr="0004122B">
              <w:rPr>
                <w:rFonts w:asciiTheme="majorBidi" w:hAnsiTheme="majorBidi" w:cstheme="majorBidi"/>
                <w:noProof/>
                <w:sz w:val="20"/>
                <w:lang w:val="fr-CH"/>
              </w:rPr>
              <w:t>100 kHz</w:t>
            </w:r>
            <w:r w:rsidRPr="0004122B">
              <w:rPr>
                <w:rFonts w:eastAsia="MS PGothic" w:hint="eastAsia"/>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eastAsia="MS PGothic"/>
                <w:sz w:val="20"/>
              </w:rPr>
              <w:t>&gt; </w:t>
            </w:r>
            <w:r w:rsidRPr="0004122B">
              <w:rPr>
                <w:rFonts w:eastAsia="MS PGothic"/>
                <w:sz w:val="20"/>
                <w:lang w:eastAsia="ja-JP"/>
              </w:rPr>
              <w:t>200</w:t>
            </w:r>
            <w:r w:rsidRPr="0004122B">
              <w:rPr>
                <w:rFonts w:eastAsia="MS PGothic"/>
                <w:sz w:val="20"/>
              </w:rPr>
              <w:br/>
            </w:r>
            <w:r w:rsidRPr="0004122B">
              <w:rPr>
                <w:rFonts w:eastAsia="MS PGothic"/>
                <w:sz w:val="20"/>
              </w:rPr>
              <w:sym w:font="Symbol" w:char="F0A3"/>
            </w:r>
            <w:r w:rsidRPr="0004122B">
              <w:rPr>
                <w:rFonts w:eastAsia="MS PGothic"/>
                <w:sz w:val="20"/>
                <w:lang w:eastAsia="ja-JP"/>
              </w:rPr>
              <w:t> </w:t>
            </w:r>
            <w:r w:rsidRPr="0004122B">
              <w:rPr>
                <w:rFonts w:eastAsia="MS PGothic" w:hint="eastAsia"/>
                <w:sz w:val="20"/>
                <w:lang w:eastAsia="ja-JP"/>
              </w:rPr>
              <w:t>3</w:t>
            </w:r>
            <w:r w:rsidRPr="0004122B">
              <w:rPr>
                <w:rFonts w:eastAsia="MS PGothic"/>
                <w:sz w:val="20"/>
                <w:lang w:eastAsia="ja-JP"/>
              </w:rPr>
              <w:t>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2 mW</w:t>
            </w:r>
            <w:r w:rsidRPr="0004122B">
              <w:rPr>
                <w:rFonts w:eastAsia="MS PGothic"/>
                <w:sz w:val="20"/>
              </w:rPr>
              <w:br/>
            </w:r>
            <w:r w:rsidRPr="0004122B">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1 mW</w:t>
            </w:r>
            <w:r w:rsidRPr="0004122B">
              <w:rPr>
                <w:rFonts w:eastAsia="MS PGothic"/>
                <w:sz w:val="20"/>
              </w:rPr>
              <w:br/>
            </w:r>
            <w:r w:rsidRPr="0004122B">
              <w:rPr>
                <w:rFonts w:eastAsia="MS PGothic"/>
                <w:sz w:val="20"/>
              </w:rPr>
              <w:sym w:font="Symbol" w:char="F0A3"/>
            </w:r>
            <w:r w:rsidRPr="0004122B">
              <w:rPr>
                <w:rFonts w:eastAsia="MS PGothic"/>
                <w:sz w:val="20"/>
                <w:lang w:eastAsia="ja-JP"/>
              </w:rPr>
              <w:t> 3 dBi</w:t>
            </w:r>
          </w:p>
        </w:tc>
        <w:tc>
          <w:tcPr>
            <w:tcW w:w="1099" w:type="dxa"/>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rPr>
                <w:rFonts w:eastAsia="MS PGothic"/>
                <w:sz w:val="20"/>
                <w:lang w:eastAsia="ja-JP"/>
              </w:rPr>
            </w:pPr>
            <w:r w:rsidRPr="0004122B">
              <w:rPr>
                <w:rFonts w:eastAsia="MS PGothic" w:hint="eastAsia"/>
                <w:sz w:val="20"/>
                <w:lang w:eastAsia="ja-JP"/>
              </w:rPr>
              <w:t>928</w:t>
            </w:r>
            <w:r w:rsidRPr="0004122B">
              <w:rPr>
                <w:rFonts w:eastAsia="MS PGothic"/>
                <w:sz w:val="20"/>
                <w:lang w:eastAsia="ja-JP"/>
              </w:rPr>
              <w:t>,</w:t>
            </w:r>
            <w:r w:rsidRPr="0004122B">
              <w:rPr>
                <w:rFonts w:eastAsia="MS PGothic" w:hint="eastAsia"/>
                <w:sz w:val="20"/>
                <w:lang w:eastAsia="ja-JP"/>
              </w:rPr>
              <w:t>3-929</w:t>
            </w:r>
            <w:r w:rsidRPr="0004122B">
              <w:rPr>
                <w:rFonts w:eastAsia="MS PGothic"/>
                <w:sz w:val="20"/>
                <w:lang w:eastAsia="ja-JP"/>
              </w:rPr>
              <w:t>,</w:t>
            </w:r>
            <w:r w:rsidRPr="0004122B">
              <w:rPr>
                <w:rFonts w:eastAsia="MS PGothic" w:hint="eastAsia"/>
                <w:sz w:val="20"/>
                <w:lang w:eastAsia="ja-JP"/>
              </w:rPr>
              <w:t>5</w:t>
            </w:r>
          </w:p>
          <w:p w:rsidR="00CF706F" w:rsidRPr="0004122B" w:rsidRDefault="00CF706F" w:rsidP="00775C35">
            <w:pPr>
              <w:pStyle w:val="Tabletext"/>
              <w:jc w:val="left"/>
              <w:rPr>
                <w:rFonts w:eastAsia="MS PGothic"/>
                <w:sz w:val="20"/>
                <w:lang w:eastAsia="ja-JP"/>
              </w:rPr>
            </w:pPr>
            <w:r w:rsidRPr="0004122B">
              <w:rPr>
                <w:rFonts w:eastAsia="MS PGothic" w:hint="eastAsia"/>
                <w:sz w:val="20"/>
                <w:lang w:eastAsia="ja-JP"/>
              </w:rPr>
              <w:t>(</w:t>
            </w:r>
            <w:r w:rsidRPr="0004122B">
              <w:rPr>
                <w:rFonts w:asciiTheme="majorBidi" w:hAnsiTheme="majorBidi" w:cstheme="majorBidi"/>
                <w:sz w:val="20"/>
                <w:lang w:val="fr-CH"/>
              </w:rPr>
              <w:t xml:space="preserve">espacement de </w:t>
            </w:r>
            <w:r w:rsidRPr="0004122B">
              <w:rPr>
                <w:rFonts w:asciiTheme="majorBidi" w:hAnsiTheme="majorBidi" w:cstheme="majorBidi"/>
                <w:noProof/>
                <w:sz w:val="20"/>
                <w:lang w:val="fr-CH"/>
              </w:rPr>
              <w:t>100 kHz</w:t>
            </w:r>
            <w:r w:rsidRPr="0004122B">
              <w:rPr>
                <w:rFonts w:eastAsia="MS PGothic" w:hint="eastAsia"/>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eastAsia="MS PGothic"/>
                <w:sz w:val="20"/>
              </w:rPr>
              <w:t>&gt; </w:t>
            </w:r>
            <w:r w:rsidRPr="0004122B">
              <w:rPr>
                <w:rFonts w:eastAsia="MS PGothic" w:hint="eastAsia"/>
                <w:sz w:val="20"/>
                <w:lang w:eastAsia="ja-JP"/>
              </w:rPr>
              <w:t>3</w:t>
            </w:r>
            <w:r w:rsidRPr="0004122B">
              <w:rPr>
                <w:rFonts w:eastAsia="MS PGothic"/>
                <w:sz w:val="20"/>
                <w:lang w:eastAsia="ja-JP"/>
              </w:rPr>
              <w:t>00</w:t>
            </w:r>
            <w:r w:rsidRPr="0004122B">
              <w:rPr>
                <w:rFonts w:eastAsia="MS PGothic"/>
                <w:sz w:val="20"/>
              </w:rPr>
              <w:br/>
            </w:r>
            <w:r w:rsidRPr="0004122B">
              <w:rPr>
                <w:rFonts w:eastAsia="MS PGothic"/>
                <w:sz w:val="20"/>
              </w:rPr>
              <w:sym w:font="Symbol" w:char="F0A3"/>
            </w:r>
            <w:r w:rsidRPr="0004122B">
              <w:rPr>
                <w:rFonts w:eastAsia="MS PGothic"/>
                <w:sz w:val="20"/>
                <w:lang w:eastAsia="ja-JP"/>
              </w:rPr>
              <w:t> 400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2 mW</w:t>
            </w:r>
            <w:r w:rsidRPr="0004122B">
              <w:rPr>
                <w:rFonts w:eastAsia="MS PGothic"/>
                <w:sz w:val="20"/>
              </w:rPr>
              <w:br/>
            </w:r>
            <w:r w:rsidRPr="0004122B">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1 mW</w:t>
            </w:r>
            <w:r w:rsidRPr="0004122B">
              <w:rPr>
                <w:rFonts w:eastAsia="MS PGothic"/>
                <w:sz w:val="20"/>
              </w:rPr>
              <w:br/>
            </w:r>
            <w:r w:rsidRPr="0004122B">
              <w:rPr>
                <w:rFonts w:eastAsia="MS PGothic"/>
                <w:sz w:val="20"/>
              </w:rPr>
              <w:sym w:font="Symbol" w:char="F0A3"/>
            </w:r>
            <w:r w:rsidRPr="0004122B">
              <w:rPr>
                <w:rFonts w:eastAsia="MS PGothic"/>
                <w:sz w:val="20"/>
                <w:lang w:eastAsia="ja-JP"/>
              </w:rPr>
              <w:t> 3 dBi</w:t>
            </w:r>
          </w:p>
        </w:tc>
        <w:tc>
          <w:tcPr>
            <w:tcW w:w="1099" w:type="dxa"/>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trHeight w:val="105"/>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rPr>
                <w:rFonts w:eastAsia="MS PGothic"/>
                <w:sz w:val="20"/>
                <w:lang w:eastAsia="ja-JP"/>
              </w:rPr>
            </w:pPr>
            <w:r w:rsidRPr="0004122B">
              <w:rPr>
                <w:rFonts w:eastAsia="MS PGothic" w:hint="eastAsia"/>
                <w:sz w:val="20"/>
                <w:lang w:eastAsia="ja-JP"/>
              </w:rPr>
              <w:t>928</w:t>
            </w:r>
            <w:r w:rsidRPr="0004122B">
              <w:rPr>
                <w:rFonts w:eastAsia="MS PGothic"/>
                <w:sz w:val="20"/>
                <w:lang w:eastAsia="ja-JP"/>
              </w:rPr>
              <w:t>,</w:t>
            </w:r>
            <w:r w:rsidRPr="0004122B">
              <w:rPr>
                <w:rFonts w:eastAsia="MS PGothic" w:hint="eastAsia"/>
                <w:sz w:val="20"/>
                <w:lang w:eastAsia="ja-JP"/>
              </w:rPr>
              <w:t>35-929</w:t>
            </w:r>
            <w:r w:rsidRPr="0004122B">
              <w:rPr>
                <w:rFonts w:eastAsia="MS PGothic"/>
                <w:sz w:val="20"/>
                <w:lang w:eastAsia="ja-JP"/>
              </w:rPr>
              <w:t>,</w:t>
            </w:r>
            <w:r w:rsidRPr="0004122B">
              <w:rPr>
                <w:rFonts w:eastAsia="MS PGothic" w:hint="eastAsia"/>
                <w:sz w:val="20"/>
                <w:lang w:eastAsia="ja-JP"/>
              </w:rPr>
              <w:t>45</w:t>
            </w:r>
          </w:p>
          <w:p w:rsidR="00CF706F" w:rsidRPr="0004122B" w:rsidRDefault="00CF706F" w:rsidP="00775C35">
            <w:pPr>
              <w:pStyle w:val="Tabletext"/>
              <w:jc w:val="left"/>
              <w:rPr>
                <w:rFonts w:eastAsia="MS PGothic"/>
                <w:sz w:val="20"/>
                <w:lang w:eastAsia="ja-JP"/>
              </w:rPr>
            </w:pPr>
            <w:r w:rsidRPr="0004122B">
              <w:rPr>
                <w:rFonts w:eastAsia="MS PGothic" w:hint="eastAsia"/>
                <w:sz w:val="20"/>
                <w:lang w:eastAsia="ja-JP"/>
              </w:rPr>
              <w:t>(</w:t>
            </w:r>
            <w:r w:rsidRPr="0004122B">
              <w:rPr>
                <w:rFonts w:asciiTheme="majorBidi" w:hAnsiTheme="majorBidi" w:cstheme="majorBidi"/>
                <w:sz w:val="20"/>
                <w:lang w:val="fr-CH"/>
              </w:rPr>
              <w:t xml:space="preserve">espacement de </w:t>
            </w:r>
            <w:r w:rsidRPr="0004122B">
              <w:rPr>
                <w:rFonts w:asciiTheme="majorBidi" w:hAnsiTheme="majorBidi" w:cstheme="majorBidi"/>
                <w:noProof/>
                <w:sz w:val="20"/>
                <w:lang w:val="fr-CH"/>
              </w:rPr>
              <w:t>100 kHz</w:t>
            </w:r>
            <w:r w:rsidRPr="0004122B">
              <w:rPr>
                <w:rFonts w:eastAsia="MS PGothic" w:hint="eastAsia"/>
                <w:sz w:val="20"/>
                <w:lang w:eastAsia="ja-JP"/>
              </w:rPr>
              <w:t>)</w:t>
            </w:r>
          </w:p>
        </w:tc>
        <w:tc>
          <w:tcPr>
            <w:tcW w:w="1362" w:type="dxa"/>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eastAsia="MS PGothic"/>
                <w:sz w:val="20"/>
              </w:rPr>
              <w:t>&gt; </w:t>
            </w:r>
            <w:r w:rsidRPr="0004122B">
              <w:rPr>
                <w:rFonts w:eastAsia="MS PGothic" w:hint="eastAsia"/>
                <w:sz w:val="20"/>
                <w:lang w:eastAsia="ja-JP"/>
              </w:rPr>
              <w:t>4</w:t>
            </w:r>
            <w:r w:rsidRPr="0004122B">
              <w:rPr>
                <w:rFonts w:eastAsia="MS PGothic"/>
                <w:sz w:val="20"/>
                <w:lang w:eastAsia="ja-JP"/>
              </w:rPr>
              <w:t>00</w:t>
            </w:r>
            <w:r w:rsidRPr="0004122B">
              <w:rPr>
                <w:rFonts w:eastAsia="MS PGothic"/>
                <w:sz w:val="20"/>
              </w:rPr>
              <w:br/>
            </w:r>
            <w:r w:rsidRPr="0004122B">
              <w:rPr>
                <w:rFonts w:eastAsia="MS PGothic"/>
                <w:sz w:val="20"/>
              </w:rPr>
              <w:sym w:font="Symbol" w:char="F0A3"/>
            </w:r>
            <w:r w:rsidRPr="0004122B">
              <w:rPr>
                <w:rFonts w:eastAsia="MS PGothic"/>
                <w:sz w:val="20"/>
                <w:lang w:eastAsia="ja-JP"/>
              </w:rPr>
              <w:t> </w:t>
            </w:r>
            <w:r w:rsidRPr="0004122B">
              <w:rPr>
                <w:rFonts w:eastAsia="MS PGothic" w:hint="eastAsia"/>
                <w:sz w:val="20"/>
                <w:lang w:eastAsia="ja-JP"/>
              </w:rPr>
              <w:t>5</w:t>
            </w:r>
            <w:r w:rsidRPr="0004122B">
              <w:rPr>
                <w:rFonts w:eastAsia="MS PGothic"/>
                <w:sz w:val="20"/>
                <w:lang w:eastAsia="ja-JP"/>
              </w:rPr>
              <w:t>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2 mW</w:t>
            </w:r>
            <w:r w:rsidRPr="0004122B">
              <w:rPr>
                <w:rFonts w:eastAsia="MS PGothic"/>
                <w:sz w:val="20"/>
              </w:rPr>
              <w:br/>
            </w:r>
            <w:r w:rsidRPr="0004122B">
              <w:rPr>
                <w:rFonts w:eastAsia="MS PGothic"/>
                <w:sz w:val="20"/>
                <w:lang w:eastAsia="ja-JP"/>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eastAsia="MS PGothic"/>
                <w:sz w:val="20"/>
              </w:rPr>
            </w:pPr>
            <w:r w:rsidRPr="0004122B">
              <w:rPr>
                <w:rFonts w:eastAsia="MS PGothic"/>
                <w:sz w:val="20"/>
              </w:rPr>
              <w:sym w:font="Symbol" w:char="F0A3"/>
            </w:r>
            <w:r w:rsidRPr="0004122B">
              <w:rPr>
                <w:rFonts w:eastAsia="MS PGothic"/>
                <w:sz w:val="20"/>
                <w:lang w:eastAsia="ja-JP"/>
              </w:rPr>
              <w:t> 1 mW</w:t>
            </w:r>
            <w:r w:rsidRPr="0004122B">
              <w:rPr>
                <w:rFonts w:eastAsia="MS PGothic"/>
                <w:sz w:val="20"/>
              </w:rPr>
              <w:br/>
            </w:r>
            <w:r w:rsidRPr="0004122B">
              <w:rPr>
                <w:rFonts w:eastAsia="MS PGothic"/>
                <w:sz w:val="20"/>
              </w:rPr>
              <w:sym w:font="Symbol" w:char="F0A3"/>
            </w:r>
            <w:r w:rsidRPr="0004122B">
              <w:rPr>
                <w:rFonts w:eastAsia="MS PGothic"/>
                <w:sz w:val="20"/>
                <w:lang w:eastAsia="ja-JP"/>
              </w:rPr>
              <w:t> 3 dBi</w:t>
            </w:r>
          </w:p>
        </w:tc>
        <w:tc>
          <w:tcPr>
            <w:tcW w:w="1099" w:type="dxa"/>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bl>
    <w:p w:rsidR="00CF706F" w:rsidRDefault="00CF706F" w:rsidP="00CF706F">
      <w:pPr>
        <w:pStyle w:val="TableNo"/>
        <w:keepLines/>
        <w:rPr>
          <w:rFonts w:asciiTheme="majorBidi" w:hAnsiTheme="majorBidi" w:cstheme="majorBidi"/>
          <w:noProof/>
          <w:szCs w:val="24"/>
          <w:lang w:val="fr-CH"/>
        </w:rPr>
      </w:pPr>
      <w:r>
        <w:rPr>
          <w:rFonts w:asciiTheme="majorBidi" w:hAnsiTheme="majorBidi" w:cstheme="majorBidi"/>
          <w:noProof/>
          <w:szCs w:val="24"/>
          <w:lang w:val="fr-CH"/>
        </w:rPr>
        <w:br w:type="page"/>
      </w:r>
    </w:p>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6" w:type="dxa"/>
        <w:jc w:val="center"/>
        <w:tblLayout w:type="fixed"/>
        <w:tblLook w:val="0000" w:firstRow="0" w:lastRow="0" w:firstColumn="0" w:lastColumn="0" w:noHBand="0" w:noVBand="0"/>
      </w:tblPr>
      <w:tblGrid>
        <w:gridCol w:w="1308"/>
        <w:gridCol w:w="2234"/>
        <w:gridCol w:w="1363"/>
        <w:gridCol w:w="1727"/>
        <w:gridCol w:w="1885"/>
        <w:gridCol w:w="1099"/>
      </w:tblGrid>
      <w:tr w:rsidR="00CF706F" w:rsidRPr="0004122B" w:rsidTr="00775C35">
        <w:trPr>
          <w:cantSplit/>
          <w:jc w:val="center"/>
        </w:trPr>
        <w:tc>
          <w:tcPr>
            <w:tcW w:w="130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Type d'émission</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Bande de fréquences (MHz)</w:t>
            </w:r>
          </w:p>
        </w:tc>
        <w:tc>
          <w:tcPr>
            <w:tcW w:w="1363"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Largeur de bande occupée (kHz)</w:t>
            </w:r>
          </w:p>
        </w:tc>
        <w:tc>
          <w:tcPr>
            <w:tcW w:w="1727"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eastAsia="MS PGothic" w:hAnsiTheme="majorBidi" w:cstheme="majorBidi"/>
                <w:sz w:val="20"/>
                <w:lang w:val="fr-CH"/>
              </w:rPr>
            </w:pPr>
            <w:r w:rsidRPr="0004122B">
              <w:rPr>
                <w:rFonts w:asciiTheme="majorBidi" w:hAnsiTheme="majorBidi" w:cstheme="majorBidi"/>
                <w:noProof/>
                <w:sz w:val="20"/>
                <w:lang w:val="fr-CH"/>
              </w:rPr>
              <w:t>Niveau ou densité spectrale de puissance (p.i.r.e.)</w:t>
            </w:r>
          </w:p>
        </w:tc>
        <w:tc>
          <w:tcPr>
            <w:tcW w:w="1885"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Détection</w:t>
            </w:r>
            <w:r w:rsidRPr="0004122B">
              <w:rPr>
                <w:rFonts w:asciiTheme="majorBidi" w:hAnsiTheme="majorBidi" w:cstheme="majorBidi"/>
                <w:noProof/>
                <w:sz w:val="20"/>
                <w:lang w:val="fr-CH"/>
              </w:rPr>
              <w:br/>
              <w:t>de la porteuse</w:t>
            </w:r>
          </w:p>
        </w:tc>
      </w:tr>
      <w:tr w:rsidR="00CF706F" w:rsidRPr="0004122B" w:rsidTr="00775C35">
        <w:trPr>
          <w:cantSplit/>
          <w:jc w:val="center"/>
        </w:trPr>
        <w:tc>
          <w:tcPr>
            <w:tcW w:w="1308" w:type="dxa"/>
            <w:vMerge w:val="restart"/>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216-1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217</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(espacement de 50 kHz)</w:t>
            </w:r>
          </w:p>
        </w:tc>
        <w:tc>
          <w:tcPr>
            <w:tcW w:w="136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&gt;</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16</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32</w:t>
            </w:r>
          </w:p>
        </w:tc>
        <w:tc>
          <w:tcPr>
            <w:tcW w:w="172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16,4 mW</w:t>
            </w:r>
            <w:r w:rsidRPr="0004122B">
              <w:rPr>
                <w:rFonts w:asciiTheme="majorBidi" w:hAnsiTheme="majorBidi" w:cstheme="majorBidi"/>
                <w:noProof/>
                <w:sz w:val="20"/>
                <w:vertAlign w:val="superscript"/>
                <w:lang w:val="fr-CH"/>
              </w:rPr>
              <w:t>(1)</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r w:rsidRPr="0004122B">
              <w:rPr>
                <w:rFonts w:asciiTheme="majorBidi" w:hAnsiTheme="majorBidi" w:cstheme="majorBidi"/>
                <w:sz w:val="20"/>
                <w:lang w:val="fr-CH"/>
              </w:rPr>
              <w:t xml:space="preserve"> </w:t>
            </w:r>
          </w:p>
        </w:tc>
        <w:tc>
          <w:tcPr>
            <w:tcW w:w="188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w:t>
            </w:r>
            <w:r w:rsidR="00CC1819">
              <w:rPr>
                <w:rFonts w:asciiTheme="majorBidi" w:hAnsiTheme="majorBidi" w:cstheme="majorBidi"/>
                <w:noProof/>
                <w:sz w:val="20"/>
                <w:lang w:val="fr-CH"/>
              </w:rPr>
              <w:t> </w:t>
            </w:r>
            <w:r w:rsidRPr="0004122B">
              <w:rPr>
                <w:rFonts w:asciiTheme="majorBidi" w:hAnsiTheme="majorBidi" w:cstheme="majorBidi"/>
                <w:noProof/>
                <w:sz w:val="20"/>
                <w:lang w:val="fr-CH"/>
              </w:rPr>
              <w:t>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0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4</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 xml:space="preserve">47 </w:t>
            </w:r>
            <w:r w:rsidRPr="0004122B">
              <w:rPr>
                <w:rFonts w:asciiTheme="majorBidi" w:eastAsia="MS PGothic" w:hAnsiTheme="majorBidi" w:cstheme="majorBidi"/>
                <w:sz w:val="20"/>
                <w:lang w:val="fr-CH"/>
              </w:rPr>
              <w:sym w:font="Symbol" w:char="F06D"/>
            </w:r>
            <w:r w:rsidRPr="0004122B">
              <w:rPr>
                <w:rFonts w:asciiTheme="majorBidi" w:hAnsiTheme="majorBidi" w:cstheme="majorBidi"/>
                <w:noProof/>
                <w:sz w:val="20"/>
                <w:lang w:val="fr-CH"/>
              </w:rPr>
              <w:t>V</w:t>
            </w:r>
          </w:p>
        </w:tc>
      </w:tr>
      <w:tr w:rsidR="00CF706F" w:rsidRPr="0004122B" w:rsidTr="00775C35">
        <w:trPr>
          <w:cantSplit/>
          <w:jc w:val="center"/>
        </w:trPr>
        <w:tc>
          <w:tcPr>
            <w:tcW w:w="1308"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252-1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253</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(espacement de 50 kHz)</w:t>
            </w:r>
          </w:p>
        </w:tc>
        <w:tc>
          <w:tcPr>
            <w:tcW w:w="136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8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8"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216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0125-1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216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9875</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(espacement de 25 kHz)</w:t>
            </w:r>
          </w:p>
        </w:tc>
        <w:tc>
          <w:tcPr>
            <w:tcW w:w="136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8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r>
      <w:tr w:rsidR="00CF706F" w:rsidRPr="0004122B" w:rsidTr="00775C35">
        <w:trPr>
          <w:cantSplit/>
          <w:jc w:val="center"/>
        </w:trPr>
        <w:tc>
          <w:tcPr>
            <w:tcW w:w="1308" w:type="dxa"/>
            <w:vMerge/>
            <w:tcBorders>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252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0125-1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252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9875</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(espacement de 25 kHz)</w:t>
            </w:r>
          </w:p>
        </w:tc>
        <w:tc>
          <w:tcPr>
            <w:tcW w:w="136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8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r>
      <w:tr w:rsidR="00CF706F" w:rsidRPr="0004122B" w:rsidTr="00775C35">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eastAsia="MS PGothic" w:hAnsiTheme="majorBidi" w:cstheme="majorBidi"/>
                <w:i/>
                <w:sz w:val="20"/>
                <w:lang w:val="fr-CH"/>
              </w:rPr>
            </w:pPr>
            <w:r w:rsidRPr="00BF6B21">
              <w:rPr>
                <w:rFonts w:asciiTheme="majorBidi" w:hAnsiTheme="majorBidi" w:cstheme="majorBidi"/>
                <w:i/>
                <w:noProof/>
                <w:sz w:val="20"/>
                <w:szCs w:val="24"/>
                <w:lang w:val="fr-CH"/>
              </w:rPr>
              <w:t>Télémesure, télécommande et transmission de données</w:t>
            </w:r>
          </w:p>
        </w:tc>
      </w:tr>
      <w:tr w:rsidR="00CF706F" w:rsidRPr="0004122B" w:rsidTr="00775C35">
        <w:trPr>
          <w:cantSplit/>
          <w:jc w:val="center"/>
        </w:trPr>
        <w:tc>
          <w:tcPr>
            <w:tcW w:w="1308" w:type="dxa"/>
            <w:vMerge w:val="restart"/>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216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5375-1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216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9875</w:t>
            </w:r>
            <w:r w:rsidRPr="0004122B">
              <w:rPr>
                <w:rFonts w:asciiTheme="majorBidi" w:hAnsiTheme="majorBidi" w:cstheme="majorBidi"/>
                <w:noProof/>
                <w:sz w:val="20"/>
                <w:lang w:val="fr-CH"/>
              </w:rPr>
              <w:br/>
              <w:t>(espacement de 25</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kHz)</w:t>
            </w:r>
          </w:p>
        </w:tc>
        <w:tc>
          <w:tcPr>
            <w:tcW w:w="136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16</w:t>
            </w:r>
          </w:p>
        </w:tc>
        <w:tc>
          <w:tcPr>
            <w:tcW w:w="172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88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099" w:type="dxa"/>
            <w:vMerge w:val="restart"/>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r>
      <w:tr w:rsidR="00CF706F" w:rsidRPr="0004122B" w:rsidTr="00775C35">
        <w:trPr>
          <w:cantSplit/>
          <w:jc w:val="center"/>
        </w:trPr>
        <w:tc>
          <w:tcPr>
            <w:tcW w:w="130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252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5375-1</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252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9875</w:t>
            </w:r>
            <w:r w:rsidRPr="0004122B">
              <w:rPr>
                <w:rFonts w:asciiTheme="majorBidi" w:hAnsiTheme="majorBidi" w:cstheme="majorBidi"/>
                <w:noProof/>
                <w:sz w:val="20"/>
                <w:lang w:val="fr-CH"/>
              </w:rPr>
              <w:br/>
              <w:t>(espacement de 25 kHz)</w:t>
            </w:r>
          </w:p>
        </w:tc>
        <w:tc>
          <w:tcPr>
            <w:tcW w:w="136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72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8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r>
      <w:tr w:rsidR="00CF706F" w:rsidRPr="0004122B" w:rsidTr="00775C35">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eastAsia="MS PGothic" w:hAnsiTheme="majorBidi" w:cstheme="majorBidi"/>
                <w:i/>
                <w:sz w:val="20"/>
                <w:lang w:val="fr-CH"/>
              </w:rPr>
            </w:pPr>
            <w:r w:rsidRPr="0004122B">
              <w:rPr>
                <w:rFonts w:asciiTheme="majorBidi" w:hAnsiTheme="majorBidi" w:cstheme="majorBidi"/>
                <w:i/>
                <w:noProof/>
                <w:sz w:val="20"/>
                <w:lang w:val="fr-CH"/>
              </w:rPr>
              <w:t>Téléphonie sans fil</w:t>
            </w:r>
          </w:p>
        </w:tc>
      </w:tr>
      <w:tr w:rsidR="00CF706F" w:rsidRPr="0004122B" w:rsidTr="00775C35">
        <w:trPr>
          <w:cantSplit/>
          <w:jc w:val="center"/>
        </w:trPr>
        <w:tc>
          <w:tcPr>
            <w:tcW w:w="130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de-CH"/>
              </w:rPr>
            </w:pPr>
            <w:r w:rsidRPr="0004122B">
              <w:rPr>
                <w:rFonts w:asciiTheme="majorBidi" w:hAnsiTheme="majorBidi" w:cstheme="majorBidi"/>
                <w:noProof/>
                <w:sz w:val="20"/>
                <w:lang w:val="de-CH"/>
              </w:rPr>
              <w:t>F1D, F1E, F2D, F2E, F3E, F7W, G1D, G1E, G2D, G2E, G7E, G7W, D1D, D1E, D2D, D2E, D3E, D7E ou D7W</w:t>
            </w:r>
          </w:p>
        </w:tc>
        <w:tc>
          <w:tcPr>
            <w:tcW w:w="2234" w:type="dxa"/>
            <w:tcBorders>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2-422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3</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8</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w:t>
            </w:r>
          </w:p>
        </w:tc>
        <w:tc>
          <w:tcPr>
            <w:tcW w:w="172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16,4 mW</w:t>
            </w:r>
            <w:r w:rsidRPr="0004122B">
              <w:rPr>
                <w:rFonts w:asciiTheme="majorBidi" w:hAnsiTheme="majorBidi" w:cstheme="majorBidi"/>
                <w:noProof/>
                <w:sz w:val="20"/>
                <w:vertAlign w:val="superscript"/>
                <w:lang w:val="fr-CH"/>
              </w:rPr>
              <w:t>(2)</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r w:rsidRPr="0004122B">
              <w:rPr>
                <w:rFonts w:asciiTheme="majorBidi" w:hAnsiTheme="majorBidi" w:cstheme="majorBidi"/>
                <w:sz w:val="20"/>
                <w:lang w:val="fr-CH"/>
              </w:rPr>
              <w:t xml:space="preserve"> </w:t>
            </w:r>
          </w:p>
        </w:tc>
        <w:tc>
          <w:tcPr>
            <w:tcW w:w="188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09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 xml:space="preserve">7 </w:t>
            </w:r>
            <w:r w:rsidRPr="0004122B">
              <w:rPr>
                <w:rFonts w:asciiTheme="majorBidi" w:eastAsia="MS PGothic" w:hAnsiTheme="majorBidi" w:cstheme="majorBidi"/>
                <w:sz w:val="20"/>
                <w:lang w:val="fr-CH"/>
              </w:rPr>
              <w:sym w:font="Symbol" w:char="F06D"/>
            </w:r>
            <w:r w:rsidRPr="0004122B">
              <w:rPr>
                <w:rFonts w:asciiTheme="majorBidi" w:hAnsiTheme="majorBidi" w:cstheme="majorBidi"/>
                <w:noProof/>
                <w:sz w:val="20"/>
                <w:lang w:val="fr-CH"/>
              </w:rPr>
              <w:t>V</w:t>
            </w:r>
          </w:p>
        </w:tc>
      </w:tr>
      <w:tr w:rsidR="00CF706F" w:rsidRPr="0004122B"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8125-421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9125</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440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2625-440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3625</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05-422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1875</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2234" w:type="dxa"/>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575-421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8</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440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025-440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25</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8" w:type="dxa"/>
            <w:vMerge w:val="restart"/>
            <w:tcBorders>
              <w:left w:val="single" w:sz="6" w:space="0" w:color="auto"/>
              <w:right w:val="single" w:sz="6" w:space="0" w:color="auto"/>
            </w:tcBorders>
            <w:tcMar>
              <w:left w:w="85" w:type="dxa"/>
              <w:right w:w="57" w:type="dxa"/>
            </w:tcMar>
            <w:vAlign w:val="center"/>
          </w:tcPr>
          <w:p w:rsidR="00CF706F" w:rsidRPr="0004122B" w:rsidRDefault="00CF706F" w:rsidP="00775C35">
            <w:pPr>
              <w:jc w:val="left"/>
              <w:rPr>
                <w:rFonts w:asciiTheme="majorBidi" w:hAnsiTheme="majorBidi" w:cstheme="majorBidi"/>
                <w:sz w:val="20"/>
                <w:lang w:val="fr-CH"/>
              </w:rPr>
            </w:pPr>
            <w:r w:rsidRPr="0004122B">
              <w:rPr>
                <w:rFonts w:asciiTheme="majorBidi" w:hAnsiTheme="majorBidi" w:cstheme="majorBidi"/>
                <w:noProof/>
                <w:sz w:val="20"/>
                <w:lang w:val="fr-CH"/>
              </w:rPr>
              <w:t>F2D, F3E</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413</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7-414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14375</w:t>
            </w:r>
            <w:r w:rsidRPr="0004122B">
              <w:rPr>
                <w:rFonts w:asciiTheme="majorBidi" w:hAnsiTheme="majorBidi" w:cstheme="majorBidi"/>
                <w:noProof/>
                <w:sz w:val="20"/>
                <w:lang w:val="fr-CH"/>
              </w:rPr>
              <w:br/>
              <w:t>(espacement de 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25 kHz)</w:t>
            </w:r>
          </w:p>
        </w:tc>
        <w:tc>
          <w:tcPr>
            <w:tcW w:w="1363" w:type="dxa"/>
            <w:vMerge w:val="restart"/>
            <w:tcBorders>
              <w:left w:val="single" w:sz="6" w:space="0" w:color="auto"/>
              <w:right w:val="single" w:sz="6" w:space="0" w:color="auto"/>
            </w:tcBorders>
            <w:tcMar>
              <w:left w:w="85" w:type="dxa"/>
              <w:right w:w="57" w:type="dxa"/>
            </w:tcMar>
            <w:vAlign w:val="center"/>
          </w:tcPr>
          <w:p w:rsidR="00CF706F" w:rsidRPr="0004122B" w:rsidRDefault="00CF706F" w:rsidP="00775C35">
            <w:pPr>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8</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w:t>
            </w:r>
          </w:p>
        </w:tc>
        <w:tc>
          <w:tcPr>
            <w:tcW w:w="1727" w:type="dxa"/>
            <w:vMerge w:val="restart"/>
            <w:tcBorders>
              <w:left w:val="single" w:sz="6" w:space="0" w:color="auto"/>
              <w:right w:val="single" w:sz="6" w:space="0" w:color="auto"/>
            </w:tcBorders>
            <w:tcMar>
              <w:left w:w="85" w:type="dxa"/>
              <w:right w:w="57" w:type="dxa"/>
            </w:tcMar>
            <w:vAlign w:val="center"/>
          </w:tcPr>
          <w:p w:rsidR="00CF706F" w:rsidRPr="0004122B" w:rsidRDefault="00CF706F" w:rsidP="00775C35">
            <w:pPr>
              <w:jc w:val="left"/>
              <w:rPr>
                <w:rFonts w:asciiTheme="majorBidi" w:hAnsiTheme="majorBidi" w:cstheme="majorBidi"/>
                <w:sz w:val="20"/>
                <w:lang w:val="fr-CH"/>
              </w:rPr>
            </w:pPr>
            <w:r w:rsidRPr="0004122B">
              <w:rPr>
                <w:rFonts w:asciiTheme="majorBidi" w:hAnsiTheme="majorBidi" w:cstheme="majorBidi"/>
                <w:noProof/>
                <w:sz w:val="20"/>
                <w:lang w:val="fr-CH"/>
              </w:rPr>
              <w:t>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64 mW</w:t>
            </w:r>
            <w:r w:rsidRPr="0004122B">
              <w:rPr>
                <w:rFonts w:asciiTheme="majorBidi" w:hAnsiTheme="majorBidi" w:cstheme="majorBidi"/>
                <w:noProof/>
                <w:sz w:val="20"/>
                <w:vertAlign w:val="superscript"/>
                <w:lang w:val="fr-CH"/>
              </w:rPr>
              <w:t>(3)</w:t>
            </w:r>
            <w:r w:rsidRPr="0004122B">
              <w:rPr>
                <w:rFonts w:asciiTheme="majorBidi" w:hAnsiTheme="majorBidi" w:cstheme="majorBidi"/>
                <w:noProof/>
                <w:sz w:val="20"/>
                <w:lang w:val="fr-CH"/>
              </w:rPr>
              <w:br/>
              <w:t>(2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p>
        </w:tc>
        <w:tc>
          <w:tcPr>
            <w:tcW w:w="1885" w:type="dxa"/>
            <w:vMerge w:val="restart"/>
            <w:tcBorders>
              <w:left w:val="single" w:sz="6" w:space="0" w:color="auto"/>
              <w:right w:val="single" w:sz="6" w:space="0" w:color="auto"/>
            </w:tcBorders>
            <w:tcMar>
              <w:left w:w="85" w:type="dxa"/>
              <w:right w:w="57" w:type="dxa"/>
            </w:tcMar>
            <w:vAlign w:val="center"/>
          </w:tcPr>
          <w:p w:rsidR="00CF706F" w:rsidRPr="0004122B" w:rsidRDefault="00CF706F" w:rsidP="00775C35">
            <w:pPr>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 mW</w:t>
            </w:r>
            <w:r w:rsidRPr="0004122B">
              <w:rPr>
                <w:rFonts w:asciiTheme="majorBidi"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099" w:type="dxa"/>
            <w:vMerge w:val="restart"/>
            <w:tcBorders>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r w:rsidR="00CF706F" w:rsidRPr="0004122B" w:rsidTr="00775C35">
        <w:trPr>
          <w:cantSplit/>
          <w:jc w:val="center"/>
        </w:trPr>
        <w:tc>
          <w:tcPr>
            <w:tcW w:w="1308"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highlight w:val="yellow"/>
                <w:lang w:val="fr-CH"/>
              </w:rPr>
            </w:pP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454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05-454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19375</w:t>
            </w:r>
            <w:r w:rsidRPr="0004122B">
              <w:rPr>
                <w:rFonts w:asciiTheme="majorBidi" w:hAnsiTheme="majorBidi" w:cstheme="majorBidi"/>
                <w:noProof/>
                <w:sz w:val="20"/>
                <w:lang w:val="fr-CH"/>
              </w:rPr>
              <w:br/>
              <w:t>(espacement de 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25 kHz)</w:t>
            </w:r>
          </w:p>
        </w:tc>
        <w:tc>
          <w:tcPr>
            <w:tcW w:w="1363"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727"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5"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9616"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hAnsiTheme="majorBidi" w:cstheme="majorBidi"/>
                <w:sz w:val="20"/>
                <w:lang w:val="fr-CH"/>
              </w:rPr>
            </w:pPr>
            <w:r w:rsidRPr="0004122B">
              <w:rPr>
                <w:rFonts w:asciiTheme="majorBidi" w:hAnsiTheme="majorBidi" w:cstheme="majorBidi"/>
                <w:i/>
                <w:noProof/>
                <w:sz w:val="20"/>
                <w:lang w:val="fr-CH"/>
              </w:rPr>
              <w:t>Radiomessagerie</w:t>
            </w:r>
          </w:p>
        </w:tc>
      </w:tr>
      <w:tr w:rsidR="00CF706F" w:rsidRPr="0004122B" w:rsidTr="00775C35">
        <w:trPr>
          <w:cantSplit/>
          <w:jc w:val="center"/>
        </w:trPr>
        <w:tc>
          <w:tcPr>
            <w:tcW w:w="130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de-CH"/>
              </w:rPr>
            </w:pPr>
            <w:r w:rsidRPr="0004122B">
              <w:rPr>
                <w:rFonts w:asciiTheme="majorBidi" w:hAnsiTheme="majorBidi" w:cstheme="majorBidi"/>
                <w:noProof/>
                <w:sz w:val="20"/>
                <w:lang w:val="de-CH"/>
              </w:rPr>
              <w:t>F1B, F2B, F3E, G1B ou G2B</w:t>
            </w:r>
          </w:p>
        </w:tc>
        <w:tc>
          <w:tcPr>
            <w:tcW w:w="2234" w:type="dxa"/>
            <w:tcBorders>
              <w:top w:val="single" w:sz="6" w:space="0" w:color="auto"/>
              <w:left w:val="single" w:sz="6" w:space="0" w:color="auto"/>
              <w:bottom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highlight w:val="yellow"/>
                <w:lang w:val="fr-CH"/>
              </w:rPr>
            </w:pPr>
            <w:r w:rsidRPr="0004122B">
              <w:rPr>
                <w:rFonts w:asciiTheme="majorBidi" w:hAnsiTheme="majorBidi" w:cstheme="majorBidi"/>
                <w:sz w:val="20"/>
                <w:lang w:val="fr-CH"/>
              </w:rPr>
              <w:t>429</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75</w:t>
            </w:r>
            <w:r w:rsidRPr="0004122B">
              <w:rPr>
                <w:rFonts w:asciiTheme="majorBidi" w:hAnsiTheme="majorBidi" w:cstheme="majorBidi"/>
                <w:sz w:val="20"/>
                <w:lang w:val="fr-CH"/>
              </w:rPr>
              <w:br/>
              <w:t>429</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7625</w:t>
            </w:r>
            <w:r w:rsidRPr="0004122B">
              <w:rPr>
                <w:rFonts w:asciiTheme="majorBidi" w:eastAsia="MS PGothic" w:hAnsiTheme="majorBidi" w:cstheme="majorBidi"/>
                <w:sz w:val="20"/>
                <w:lang w:val="fr-CH"/>
              </w:rPr>
              <w:br/>
            </w:r>
            <w:r w:rsidRPr="0004122B">
              <w:rPr>
                <w:rFonts w:asciiTheme="majorBidi" w:hAnsiTheme="majorBidi" w:cstheme="majorBidi"/>
                <w:sz w:val="20"/>
                <w:lang w:val="fr-CH"/>
              </w:rPr>
              <w:t>429</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775</w:t>
            </w:r>
            <w:r w:rsidRPr="0004122B">
              <w:rPr>
                <w:rFonts w:asciiTheme="majorBidi" w:hAnsiTheme="majorBidi" w:cstheme="majorBidi"/>
                <w:sz w:val="20"/>
                <w:lang w:val="fr-CH"/>
              </w:rPr>
              <w:br/>
              <w:t>429</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7875</w:t>
            </w:r>
            <w:r w:rsidRPr="0004122B">
              <w:rPr>
                <w:rFonts w:asciiTheme="majorBidi" w:hAnsiTheme="majorBidi" w:cstheme="majorBidi"/>
                <w:sz w:val="20"/>
                <w:lang w:val="fr-CH"/>
              </w:rPr>
              <w:br/>
              <w:t>429</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8</w:t>
            </w:r>
          </w:p>
        </w:tc>
        <w:tc>
          <w:tcPr>
            <w:tcW w:w="136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8</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16,4 mW</w:t>
            </w:r>
            <w:r w:rsidRPr="0004122B">
              <w:rPr>
                <w:rFonts w:asciiTheme="majorBidi" w:hAnsiTheme="majorBidi" w:cstheme="majorBidi"/>
                <w:noProof/>
                <w:sz w:val="20"/>
                <w:vertAlign w:val="superscript"/>
                <w:lang w:val="fr-CH"/>
              </w:rPr>
              <w:t>(2)</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r w:rsidRPr="0004122B">
              <w:rPr>
                <w:rFonts w:asciiTheme="majorBidi" w:hAnsiTheme="majorBidi" w:cstheme="majorBidi"/>
                <w:sz w:val="20"/>
                <w:lang w:val="fr-CH"/>
              </w:rPr>
              <w:t xml:space="preserve"> </w:t>
            </w:r>
          </w:p>
        </w:tc>
        <w:tc>
          <w:tcPr>
            <w:tcW w:w="188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eastAsia="MS PGothic" w:hAnsiTheme="majorBidi" w:cstheme="majorBidi"/>
                <w:noProof/>
                <w:sz w:val="20"/>
                <w:lang w:val="fr-CH"/>
              </w:rPr>
              <w:t xml:space="preserve"> </w:t>
            </w:r>
            <w:r w:rsidRPr="0004122B">
              <w:rPr>
                <w:rFonts w:asciiTheme="majorBidi" w:hAnsiTheme="majorBidi" w:cstheme="majorBidi"/>
                <w:noProof/>
                <w:sz w:val="20"/>
                <w:lang w:val="fr-CH"/>
              </w:rPr>
              <w:t>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09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 xml:space="preserve">7 </w:t>
            </w:r>
            <w:r w:rsidRPr="0004122B">
              <w:rPr>
                <w:rFonts w:asciiTheme="majorBidi" w:eastAsia="MS PGothic" w:hAnsiTheme="majorBidi" w:cstheme="majorBidi"/>
                <w:sz w:val="20"/>
                <w:lang w:val="fr-CH"/>
              </w:rPr>
              <w:sym w:font="Symbol" w:char="F06D"/>
            </w:r>
            <w:r w:rsidRPr="0004122B">
              <w:rPr>
                <w:rFonts w:asciiTheme="majorBidi" w:hAnsiTheme="majorBidi" w:cstheme="majorBidi"/>
                <w:noProof/>
                <w:sz w:val="20"/>
                <w:lang w:val="fr-CH"/>
              </w:rPr>
              <w:t>V</w:t>
            </w:r>
          </w:p>
        </w:tc>
      </w:tr>
    </w:tbl>
    <w:p w:rsidR="00CF706F" w:rsidRDefault="00CF706F" w:rsidP="00CF706F">
      <w:pPr>
        <w:pStyle w:val="TableNo"/>
        <w:keepLines/>
        <w:rPr>
          <w:rFonts w:asciiTheme="majorBidi" w:hAnsiTheme="majorBidi" w:cstheme="majorBidi"/>
          <w:noProof/>
          <w:szCs w:val="24"/>
          <w:lang w:val="fr-CH"/>
        </w:rPr>
      </w:pPr>
      <w:r>
        <w:rPr>
          <w:rFonts w:asciiTheme="majorBidi" w:hAnsiTheme="majorBidi" w:cstheme="majorBidi"/>
          <w:noProof/>
          <w:szCs w:val="24"/>
          <w:lang w:val="fr-CH"/>
        </w:rPr>
        <w:br w:type="page"/>
      </w:r>
    </w:p>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9" w:type="dxa"/>
        <w:jc w:val="center"/>
        <w:tblLayout w:type="fixed"/>
        <w:tblLook w:val="0000" w:firstRow="0" w:lastRow="0" w:firstColumn="0" w:lastColumn="0" w:noHBand="0" w:noVBand="0"/>
      </w:tblPr>
      <w:tblGrid>
        <w:gridCol w:w="1308"/>
        <w:gridCol w:w="2235"/>
        <w:gridCol w:w="1363"/>
        <w:gridCol w:w="1728"/>
        <w:gridCol w:w="1886"/>
        <w:gridCol w:w="1099"/>
      </w:tblGrid>
      <w:tr w:rsidR="00CF706F" w:rsidRPr="0004122B" w:rsidTr="00775C35">
        <w:trPr>
          <w:cantSplit/>
          <w:jc w:val="center"/>
        </w:trPr>
        <w:tc>
          <w:tcPr>
            <w:tcW w:w="130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Bande de fréquences (MHz)</w:t>
            </w:r>
          </w:p>
        </w:tc>
        <w:tc>
          <w:tcPr>
            <w:tcW w:w="1363"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Largeur de bande occupée (kHz)</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eastAsia="MS PGothic" w:hAnsiTheme="majorBidi" w:cstheme="majorBidi"/>
                <w:sz w:val="20"/>
                <w:lang w:val="fr-CH"/>
              </w:rPr>
            </w:pPr>
            <w:r w:rsidRPr="0004122B">
              <w:rPr>
                <w:rFonts w:asciiTheme="majorBidi" w:hAnsiTheme="majorBidi" w:cstheme="majorBidi"/>
                <w:noProof/>
                <w:sz w:val="20"/>
                <w:lang w:val="fr-CH"/>
              </w:rPr>
              <w:t>Niveau ou densité spectrale de puissance (p.i.r.e.)</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head"/>
              <w:keepNext w:val="0"/>
              <w:rPr>
                <w:rFonts w:asciiTheme="majorBidi" w:hAnsiTheme="majorBidi" w:cstheme="majorBidi"/>
                <w:sz w:val="20"/>
                <w:lang w:val="fr-CH"/>
              </w:rPr>
            </w:pPr>
            <w:r w:rsidRPr="0004122B">
              <w:rPr>
                <w:rFonts w:asciiTheme="majorBidi" w:hAnsiTheme="majorBidi" w:cstheme="majorBidi"/>
                <w:noProof/>
                <w:sz w:val="20"/>
                <w:lang w:val="fr-CH"/>
              </w:rPr>
              <w:t>Détection</w:t>
            </w:r>
            <w:r w:rsidRPr="0004122B">
              <w:rPr>
                <w:rFonts w:asciiTheme="majorBidi" w:hAnsiTheme="majorBidi" w:cstheme="majorBidi"/>
                <w:noProof/>
                <w:sz w:val="20"/>
                <w:lang w:val="fr-CH"/>
              </w:rPr>
              <w:br/>
              <w:t>de la porteuse</w:t>
            </w:r>
          </w:p>
        </w:tc>
      </w:tr>
      <w:tr w:rsidR="00CF706F" w:rsidRPr="0004122B" w:rsidTr="00775C35">
        <w:trPr>
          <w:cantSplit/>
          <w:jc w:val="center"/>
        </w:trPr>
        <w:tc>
          <w:tcPr>
            <w:tcW w:w="961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eastAsia="MS PGothic" w:hAnsiTheme="majorBidi" w:cstheme="majorBidi"/>
                <w:i/>
                <w:sz w:val="20"/>
                <w:lang w:val="fr-CH"/>
              </w:rPr>
            </w:pPr>
            <w:r w:rsidRPr="0004122B">
              <w:rPr>
                <w:rFonts w:asciiTheme="majorBidi" w:hAnsiTheme="majorBidi" w:cstheme="majorBidi"/>
                <w:i/>
                <w:noProof/>
                <w:sz w:val="20"/>
                <w:lang w:val="fr-CH"/>
              </w:rPr>
              <w:t>Microphone hertzien</w:t>
            </w:r>
          </w:p>
        </w:tc>
      </w:tr>
      <w:tr w:rsidR="00CF706F" w:rsidRPr="0004122B" w:rsidTr="00775C35">
        <w:trPr>
          <w:cantSplit/>
          <w:jc w:val="center"/>
        </w:trPr>
        <w:tc>
          <w:tcPr>
            <w:tcW w:w="1308" w:type="dxa"/>
            <w:tcBorders>
              <w:top w:val="single" w:sz="4"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de-CH"/>
              </w:rPr>
            </w:pPr>
            <w:r w:rsidRPr="0004122B">
              <w:rPr>
                <w:rFonts w:asciiTheme="majorBidi" w:hAnsiTheme="majorBidi" w:cstheme="majorBidi"/>
                <w:noProof/>
                <w:color w:val="000000"/>
                <w:sz w:val="20"/>
                <w:lang w:val="de-CH"/>
              </w:rPr>
              <w:t>F1D, F1E, F2D, F3E, F7D, F7E, F7W, F8E, F8W, F9W, D1D, D1E, D7D, D7E, D7W, G1D, G1E, G7D, G7E, G7W ou N0N</w:t>
            </w:r>
          </w:p>
        </w:tc>
        <w:tc>
          <w:tcPr>
            <w:tcW w:w="2235"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color w:val="000000"/>
                <w:sz w:val="20"/>
                <w:lang w:val="fr-CH"/>
              </w:rPr>
              <w:t>806</w:t>
            </w:r>
            <w:r w:rsidRPr="0004122B">
              <w:rPr>
                <w:rFonts w:asciiTheme="majorBidi" w:eastAsia="MS PGothic" w:hAnsiTheme="majorBidi" w:cstheme="majorBidi"/>
                <w:noProof/>
                <w:color w:val="000000"/>
                <w:sz w:val="20"/>
                <w:lang w:val="fr-CH"/>
              </w:rPr>
              <w:t>,</w:t>
            </w:r>
            <w:r w:rsidRPr="0004122B">
              <w:rPr>
                <w:rFonts w:asciiTheme="majorBidi" w:hAnsiTheme="majorBidi" w:cstheme="majorBidi"/>
                <w:noProof/>
                <w:color w:val="000000"/>
                <w:sz w:val="20"/>
                <w:lang w:val="fr-CH"/>
              </w:rPr>
              <w:t>125-809</w:t>
            </w:r>
            <w:r w:rsidRPr="0004122B">
              <w:rPr>
                <w:rFonts w:asciiTheme="majorBidi" w:eastAsia="MS PGothic" w:hAnsiTheme="majorBidi" w:cstheme="majorBidi"/>
                <w:noProof/>
                <w:color w:val="000000"/>
                <w:sz w:val="20"/>
                <w:lang w:val="fr-CH"/>
              </w:rPr>
              <w:t>,</w:t>
            </w:r>
            <w:r w:rsidRPr="0004122B">
              <w:rPr>
                <w:rFonts w:asciiTheme="majorBidi" w:hAnsiTheme="majorBidi" w:cstheme="majorBidi"/>
                <w:noProof/>
                <w:color w:val="000000"/>
                <w:sz w:val="20"/>
                <w:lang w:val="fr-CH"/>
              </w:rPr>
              <w:t>75</w:t>
            </w:r>
            <w:r w:rsidRPr="0004122B">
              <w:rPr>
                <w:rFonts w:asciiTheme="majorBidi" w:hAnsiTheme="majorBidi" w:cstheme="majorBidi"/>
                <w:noProof/>
                <w:color w:val="000000"/>
                <w:sz w:val="20"/>
                <w:lang w:val="fr-CH"/>
              </w:rPr>
              <w:br/>
              <w:t>(</w:t>
            </w:r>
            <w:r w:rsidRPr="0004122B">
              <w:rPr>
                <w:rFonts w:asciiTheme="majorBidi" w:hAnsiTheme="majorBidi" w:cstheme="majorBidi"/>
                <w:noProof/>
                <w:sz w:val="20"/>
                <w:lang w:val="fr-CH"/>
              </w:rPr>
              <w:t xml:space="preserve">espacement de </w:t>
            </w:r>
            <w:r w:rsidRPr="0004122B">
              <w:rPr>
                <w:rFonts w:asciiTheme="majorBidi" w:hAnsiTheme="majorBidi" w:cstheme="majorBidi"/>
                <w:noProof/>
                <w:color w:val="000000"/>
                <w:sz w:val="20"/>
                <w:lang w:val="fr-CH"/>
              </w:rPr>
              <w:t>125 kHz)</w:t>
            </w:r>
          </w:p>
        </w:tc>
        <w:tc>
          <w:tcPr>
            <w:tcW w:w="136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Modulation de fréquence (sauf la modulation par déplacement de fréquence)</w:t>
            </w:r>
            <w:r w:rsidRPr="0004122B">
              <w:rPr>
                <w:rFonts w:asciiTheme="majorBidi"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110</w:t>
            </w:r>
            <w:r w:rsidRPr="0004122B">
              <w:rPr>
                <w:rFonts w:asciiTheme="majorBidi" w:eastAsia="MS PGothic" w:hAnsiTheme="majorBidi" w:cstheme="majorBidi"/>
                <w:noProof/>
                <w:color w:val="000000"/>
                <w:sz w:val="20"/>
                <w:lang w:val="fr-CH"/>
              </w:rPr>
              <w:br/>
            </w:r>
            <w:r w:rsidRPr="0004122B">
              <w:rPr>
                <w:rFonts w:asciiTheme="majorBidi" w:hAnsiTheme="majorBidi" w:cstheme="majorBidi"/>
                <w:noProof/>
                <w:sz w:val="20"/>
                <w:lang w:val="fr-CH"/>
              </w:rPr>
              <w:br/>
            </w:r>
            <w:r w:rsidRPr="0004122B">
              <w:rPr>
                <w:rFonts w:asciiTheme="majorBidi" w:hAnsiTheme="majorBidi" w:cstheme="majorBidi"/>
                <w:noProof/>
                <w:color w:val="000000"/>
                <w:sz w:val="20"/>
                <w:lang w:val="fr-CH"/>
              </w:rPr>
              <w:t>Modulation de fr</w:t>
            </w:r>
            <w:r w:rsidRPr="0004122B">
              <w:rPr>
                <w:rFonts w:asciiTheme="majorBidi" w:hAnsiTheme="majorBidi" w:cstheme="majorBidi"/>
                <w:noProof/>
                <w:sz w:val="20"/>
                <w:lang w:val="fr-CH"/>
              </w:rPr>
              <w:t>é</w:t>
            </w:r>
            <w:r w:rsidRPr="0004122B">
              <w:rPr>
                <w:rFonts w:asciiTheme="majorBidi" w:hAnsiTheme="majorBidi" w:cstheme="majorBidi"/>
                <w:noProof/>
                <w:color w:val="000000"/>
                <w:sz w:val="20"/>
                <w:lang w:val="fr-CH"/>
              </w:rPr>
              <w:t>quence (uniquement la modulation par d</w:t>
            </w:r>
            <w:r w:rsidRPr="0004122B">
              <w:rPr>
                <w:rFonts w:asciiTheme="majorBidi" w:hAnsiTheme="majorBidi" w:cstheme="majorBidi"/>
                <w:noProof/>
                <w:sz w:val="20"/>
                <w:lang w:val="fr-CH"/>
              </w:rPr>
              <w:t>é</w:t>
            </w:r>
            <w:r w:rsidRPr="0004122B">
              <w:rPr>
                <w:rFonts w:asciiTheme="majorBidi" w:hAnsiTheme="majorBidi" w:cstheme="majorBidi"/>
                <w:noProof/>
                <w:color w:val="000000"/>
                <w:sz w:val="20"/>
                <w:lang w:val="fr-CH"/>
              </w:rPr>
              <w:t>placement de fr</w:t>
            </w:r>
            <w:r w:rsidRPr="0004122B">
              <w:rPr>
                <w:rFonts w:asciiTheme="majorBidi" w:hAnsiTheme="majorBidi" w:cstheme="majorBidi"/>
                <w:noProof/>
                <w:sz w:val="20"/>
                <w:lang w:val="fr-CH"/>
              </w:rPr>
              <w:t>é</w:t>
            </w:r>
            <w:r w:rsidRPr="0004122B">
              <w:rPr>
                <w:rFonts w:asciiTheme="majorBidi" w:hAnsiTheme="majorBidi" w:cstheme="majorBidi"/>
                <w:noProof/>
                <w:color w:val="000000"/>
                <w:sz w:val="20"/>
                <w:lang w:val="fr-CH"/>
              </w:rPr>
              <w:t>quence), modulation de phase ou modulation d'amplitude en quadrature</w:t>
            </w:r>
            <w:r w:rsidRPr="0004122B">
              <w:rPr>
                <w:rFonts w:asciiTheme="majorBidi" w:eastAsia="MS PGothic" w:hAnsiTheme="majorBidi" w:cstheme="majorBidi"/>
                <w:noProof/>
                <w:color w:val="000000"/>
                <w:sz w:val="20"/>
                <w:lang w:val="fr-CH"/>
              </w:rPr>
              <w:br/>
            </w:r>
            <w:r w:rsidRPr="0004122B">
              <w:rPr>
                <w:rFonts w:asciiTheme="majorBidi" w:eastAsia="MS PGothic" w:hAnsiTheme="majorBidi" w:cstheme="majorBidi"/>
                <w:noProof/>
                <w:sz w:val="20"/>
                <w:lang w:val="fr-CH"/>
              </w:rPr>
              <w:sym w:font="Symbol" w:char="F0A3"/>
            </w:r>
            <w:r w:rsidRPr="0004122B">
              <w:rPr>
                <w:rFonts w:asciiTheme="majorBidi" w:eastAsia="MS PGothic" w:hAnsiTheme="majorBidi" w:cstheme="majorBidi"/>
                <w:noProof/>
                <w:color w:val="000000"/>
                <w:sz w:val="20"/>
                <w:lang w:val="fr-CH"/>
              </w:rPr>
              <w:t> </w:t>
            </w:r>
            <w:r w:rsidRPr="0004122B">
              <w:rPr>
                <w:rFonts w:asciiTheme="majorBidi" w:hAnsiTheme="majorBidi" w:cstheme="majorBidi"/>
                <w:noProof/>
                <w:color w:val="000000"/>
                <w:sz w:val="20"/>
                <w:lang w:val="fr-CH"/>
              </w:rPr>
              <w:t>192</w:t>
            </w:r>
          </w:p>
        </w:tc>
        <w:tc>
          <w:tcPr>
            <w:tcW w:w="1728" w:type="dxa"/>
            <w:tcBorders>
              <w:top w:val="single" w:sz="4" w:space="0" w:color="auto"/>
              <w:bottom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color w:val="000000"/>
                <w:sz w:val="20"/>
                <w:lang w:val="fr-CH"/>
              </w:rPr>
              <w:t> </w:t>
            </w:r>
            <w:r w:rsidRPr="0004122B">
              <w:rPr>
                <w:rFonts w:asciiTheme="majorBidi" w:hAnsiTheme="majorBidi" w:cstheme="majorBidi"/>
                <w:noProof/>
                <w:color w:val="000000"/>
                <w:sz w:val="20"/>
                <w:lang w:val="fr-CH"/>
              </w:rPr>
              <w:t>16 mW</w:t>
            </w:r>
            <w:r w:rsidRPr="0004122B">
              <w:rPr>
                <w:rFonts w:asciiTheme="majorBidi" w:eastAsia="MS PGothic" w:hAnsiTheme="majorBidi" w:cstheme="majorBidi"/>
                <w:noProof/>
                <w:color w:val="000000"/>
                <w:sz w:val="20"/>
                <w:lang w:val="fr-CH"/>
              </w:rPr>
              <w:br/>
            </w:r>
            <w:r w:rsidRPr="0004122B">
              <w:rPr>
                <w:rFonts w:asciiTheme="majorBidi" w:hAnsiTheme="majorBidi" w:cstheme="majorBidi"/>
                <w:noProof/>
                <w:color w:val="000000"/>
                <w:sz w:val="20"/>
                <w:lang w:val="fr-CH"/>
              </w:rPr>
              <w:t>(12</w:t>
            </w:r>
            <w:r w:rsidRPr="0004122B">
              <w:rPr>
                <w:rFonts w:asciiTheme="majorBidi" w:eastAsia="MS PGothic" w:hAnsiTheme="majorBidi" w:cstheme="majorBidi"/>
                <w:noProof/>
                <w:color w:val="000000"/>
                <w:sz w:val="20"/>
                <w:lang w:val="fr-CH"/>
              </w:rPr>
              <w:t>,</w:t>
            </w:r>
            <w:r w:rsidRPr="0004122B">
              <w:rPr>
                <w:rFonts w:asciiTheme="majorBidi" w:hAnsiTheme="majorBidi" w:cstheme="majorBidi"/>
                <w:noProof/>
                <w:color w:val="000000"/>
                <w:sz w:val="20"/>
                <w:lang w:val="fr-CH"/>
              </w:rPr>
              <w:t>14 dBm)</w:t>
            </w:r>
            <w:r w:rsidRPr="0004122B">
              <w:rPr>
                <w:rFonts w:asciiTheme="majorBidi" w:hAnsiTheme="majorBidi" w:cstheme="majorBidi"/>
                <w:color w:val="000000"/>
                <w:sz w:val="20"/>
                <w:lang w:val="fr-CH"/>
              </w:rPr>
              <w:t xml:space="preserve"> </w:t>
            </w:r>
          </w:p>
        </w:tc>
        <w:tc>
          <w:tcPr>
            <w:tcW w:w="188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color w:val="000000"/>
                <w:sz w:val="20"/>
                <w:lang w:val="fr-CH"/>
              </w:rPr>
              <w:t> </w:t>
            </w:r>
            <w:r w:rsidRPr="0004122B">
              <w:rPr>
                <w:rFonts w:asciiTheme="majorBidi" w:hAnsiTheme="majorBidi" w:cstheme="majorBidi"/>
                <w:noProof/>
                <w:color w:val="000000"/>
                <w:sz w:val="20"/>
                <w:lang w:val="fr-CH"/>
              </w:rPr>
              <w:t>10 mW</w:t>
            </w:r>
            <w:r w:rsidRPr="0004122B">
              <w:rPr>
                <w:rFonts w:asciiTheme="majorBidi" w:eastAsia="MS PGothic" w:hAnsiTheme="majorBidi" w:cstheme="majorBidi"/>
                <w:noProof/>
                <w:color w:val="000000"/>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w:t>
            </w:r>
            <w:r w:rsidRPr="0004122B">
              <w:rPr>
                <w:rFonts w:asciiTheme="majorBidi" w:hAnsiTheme="majorBidi" w:cstheme="majorBidi"/>
                <w:noProof/>
                <w:color w:val="000000"/>
                <w:sz w:val="20"/>
                <w:lang w:val="fr-CH"/>
              </w:rPr>
              <w:t>2</w:t>
            </w:r>
            <w:r w:rsidRPr="0004122B">
              <w:rPr>
                <w:rFonts w:asciiTheme="majorBidi" w:eastAsia="MS PGothic" w:hAnsiTheme="majorBidi" w:cstheme="majorBidi"/>
                <w:noProof/>
                <w:color w:val="000000"/>
                <w:sz w:val="20"/>
                <w:lang w:val="fr-CH"/>
              </w:rPr>
              <w:t>,</w:t>
            </w:r>
            <w:r w:rsidRPr="0004122B">
              <w:rPr>
                <w:rFonts w:asciiTheme="majorBidi" w:hAnsiTheme="majorBidi" w:cstheme="majorBidi"/>
                <w:noProof/>
                <w:color w:val="000000"/>
                <w:sz w:val="20"/>
                <w:lang w:val="fr-CH"/>
              </w:rPr>
              <w:t>14 dBi</w:t>
            </w:r>
          </w:p>
        </w:tc>
        <w:tc>
          <w:tcPr>
            <w:tcW w:w="1099" w:type="dxa"/>
            <w:tcBorders>
              <w:top w:val="single" w:sz="4"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color w:val="000000"/>
                <w:sz w:val="20"/>
                <w:lang w:val="fr-CH"/>
              </w:rPr>
              <w:t>Non</w:t>
            </w:r>
            <w:r w:rsidRPr="0004122B">
              <w:rPr>
                <w:rFonts w:asciiTheme="majorBidi" w:eastAsia="MS PGothic" w:hAnsiTheme="majorBidi" w:cstheme="majorBidi"/>
                <w:noProof/>
                <w:color w:val="000000"/>
                <w:sz w:val="20"/>
                <w:lang w:val="fr-CH"/>
              </w:rPr>
              <w:br/>
            </w:r>
            <w:r w:rsidRPr="0004122B">
              <w:rPr>
                <w:rFonts w:asciiTheme="majorBidi" w:hAnsiTheme="majorBidi" w:cstheme="majorBidi"/>
                <w:noProof/>
                <w:color w:val="000000"/>
                <w:sz w:val="20"/>
                <w:lang w:val="fr-CH"/>
              </w:rPr>
              <w:t>requise</w:t>
            </w:r>
          </w:p>
        </w:tc>
      </w:tr>
      <w:tr w:rsidR="00CF706F" w:rsidRPr="0004122B" w:rsidTr="00775C35">
        <w:trPr>
          <w:cantSplit/>
          <w:jc w:val="center"/>
        </w:trPr>
        <w:tc>
          <w:tcPr>
            <w:tcW w:w="961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eastAsia="MS PGothic" w:hAnsiTheme="majorBidi" w:cstheme="majorBidi"/>
                <w:i/>
                <w:sz w:val="20"/>
                <w:lang w:val="fr-CH"/>
              </w:rPr>
            </w:pPr>
            <w:r w:rsidRPr="0004122B">
              <w:rPr>
                <w:rFonts w:asciiTheme="majorBidi" w:hAnsiTheme="majorBidi" w:cstheme="majorBidi"/>
                <w:i/>
                <w:noProof/>
                <w:sz w:val="20"/>
                <w:lang w:val="fr-CH"/>
              </w:rPr>
              <w:t>Microphone hertzien</w:t>
            </w:r>
          </w:p>
        </w:tc>
      </w:tr>
      <w:tr w:rsidR="00CF706F" w:rsidRPr="0004122B" w:rsidTr="00775C35">
        <w:trPr>
          <w:cantSplit/>
          <w:jc w:val="center"/>
        </w:trPr>
        <w:tc>
          <w:tcPr>
            <w:tcW w:w="1308" w:type="dxa"/>
            <w:vMerge w:val="restart"/>
            <w:tcBorders>
              <w:top w:val="single" w:sz="4"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F3E, F8W, F2D ou F9W</w:t>
            </w: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highlight w:val="yellow"/>
                <w:lang w:val="fr-CH"/>
              </w:rPr>
            </w:pPr>
            <w:r w:rsidRPr="0004122B">
              <w:rPr>
                <w:rFonts w:asciiTheme="majorBidi" w:hAnsiTheme="majorBidi" w:cstheme="majorBidi"/>
                <w:noProof/>
                <w:sz w:val="20"/>
                <w:lang w:val="fr-CH"/>
              </w:rPr>
              <w:t>322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025-322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15</w:t>
            </w:r>
            <w:r w:rsidRPr="0004122B">
              <w:rPr>
                <w:rFonts w:asciiTheme="majorBidi" w:hAnsiTheme="majorBidi" w:cstheme="majorBidi"/>
                <w:noProof/>
                <w:sz w:val="20"/>
                <w:lang w:val="fr-CH"/>
              </w:rPr>
              <w:br/>
              <w:t>(espacement de 25 kHz)</w:t>
            </w:r>
          </w:p>
        </w:tc>
        <w:tc>
          <w:tcPr>
            <w:tcW w:w="1363"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highlight w:val="yellow"/>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30</w:t>
            </w:r>
          </w:p>
        </w:tc>
        <w:tc>
          <w:tcPr>
            <w:tcW w:w="1728" w:type="dxa"/>
            <w:vMerge w:val="restart"/>
            <w:tcBorders>
              <w:top w:val="single" w:sz="6" w:space="0" w:color="auto"/>
              <w:bottom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highlight w:val="yellow"/>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r w:rsidRPr="0004122B">
              <w:rPr>
                <w:rFonts w:asciiTheme="majorBidi" w:hAnsiTheme="majorBidi" w:cstheme="majorBidi"/>
                <w:sz w:val="20"/>
                <w:lang w:val="fr-CH"/>
              </w:rPr>
              <w:t xml:space="preserve"> </w:t>
            </w:r>
          </w:p>
        </w:tc>
        <w:tc>
          <w:tcPr>
            <w:tcW w:w="1886"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highlight w:val="yellow"/>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099" w:type="dxa"/>
            <w:vMerge w:val="restart"/>
            <w:tcBorders>
              <w:top w:val="single" w:sz="6" w:space="0" w:color="auto"/>
              <w:bottom w:val="nil"/>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highlight w:val="yellow"/>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r w:rsidR="00CF706F" w:rsidRPr="0004122B" w:rsidTr="00775C35">
        <w:trPr>
          <w:cantSplit/>
          <w:jc w:val="center"/>
        </w:trPr>
        <w:tc>
          <w:tcPr>
            <w:tcW w:w="1308" w:type="dxa"/>
            <w:vMerge/>
            <w:tcBorders>
              <w:left w:val="single" w:sz="6" w:space="0" w:color="auto"/>
              <w:bottom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35"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322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25-322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4</w:t>
            </w:r>
            <w:r w:rsidRPr="0004122B">
              <w:rPr>
                <w:rFonts w:asciiTheme="majorBidi" w:hAnsiTheme="majorBidi" w:cstheme="majorBidi"/>
                <w:noProof/>
                <w:sz w:val="20"/>
                <w:lang w:val="fr-CH"/>
              </w:rPr>
              <w:br/>
              <w:t>(espacement de 25 kHz)</w:t>
            </w:r>
          </w:p>
        </w:tc>
        <w:tc>
          <w:tcPr>
            <w:tcW w:w="1363" w:type="dxa"/>
            <w:vMerge/>
            <w:tcBorders>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728" w:type="dxa"/>
            <w:vMerge/>
            <w:tcBorders>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886" w:type="dxa"/>
            <w:vMerge/>
            <w:tcBorders>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c>
          <w:tcPr>
            <w:tcW w:w="1099" w:type="dxa"/>
            <w:vMerge/>
            <w:tcBorders>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p>
        </w:tc>
      </w:tr>
      <w:tr w:rsidR="00CF706F" w:rsidRPr="0004122B" w:rsidTr="00775C35">
        <w:trPr>
          <w:cantSplit/>
          <w:jc w:val="center"/>
        </w:trPr>
        <w:tc>
          <w:tcPr>
            <w:tcW w:w="1308" w:type="dxa"/>
            <w:tcBorders>
              <w:top w:val="single" w:sz="6"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F3E ou F8W</w:t>
            </w: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sz w:val="20"/>
                <w:lang w:val="fr-CH"/>
              </w:rPr>
              <w:t>74</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58,74</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64,74</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70,74</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76</w:t>
            </w:r>
          </w:p>
        </w:tc>
        <w:tc>
          <w:tcPr>
            <w:tcW w:w="136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60</w:t>
            </w:r>
          </w:p>
        </w:tc>
        <w:tc>
          <w:tcPr>
            <w:tcW w:w="172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color w:val="000000"/>
                <w:sz w:val="20"/>
                <w:lang w:val="fr-CH"/>
              </w:rPr>
              <w:t> </w:t>
            </w:r>
            <w:r w:rsidRPr="0004122B">
              <w:rPr>
                <w:rFonts w:asciiTheme="majorBidi" w:hAnsiTheme="majorBidi" w:cstheme="majorBidi"/>
                <w:noProof/>
                <w:color w:val="000000"/>
                <w:sz w:val="20"/>
                <w:lang w:val="fr-CH"/>
              </w:rPr>
              <w:t>16 mW</w:t>
            </w:r>
            <w:r w:rsidRPr="0004122B">
              <w:rPr>
                <w:rFonts w:asciiTheme="majorBidi" w:eastAsia="MS PGothic" w:hAnsiTheme="majorBidi" w:cstheme="majorBidi"/>
                <w:noProof/>
                <w:color w:val="000000"/>
                <w:sz w:val="20"/>
                <w:lang w:val="fr-CH"/>
              </w:rPr>
              <w:br/>
            </w:r>
            <w:r w:rsidRPr="0004122B">
              <w:rPr>
                <w:rFonts w:asciiTheme="majorBidi" w:hAnsiTheme="majorBidi" w:cstheme="majorBidi"/>
                <w:noProof/>
                <w:color w:val="000000"/>
                <w:sz w:val="20"/>
                <w:lang w:val="fr-CH"/>
              </w:rPr>
              <w:t>(12</w:t>
            </w:r>
            <w:r w:rsidRPr="0004122B">
              <w:rPr>
                <w:rFonts w:asciiTheme="majorBidi" w:eastAsia="MS PGothic" w:hAnsiTheme="majorBidi" w:cstheme="majorBidi"/>
                <w:noProof/>
                <w:color w:val="000000"/>
                <w:sz w:val="20"/>
                <w:lang w:val="fr-CH"/>
              </w:rPr>
              <w:t>,</w:t>
            </w:r>
            <w:r w:rsidRPr="0004122B">
              <w:rPr>
                <w:rFonts w:asciiTheme="majorBidi" w:hAnsiTheme="majorBidi" w:cstheme="majorBidi"/>
                <w:noProof/>
                <w:color w:val="000000"/>
                <w:sz w:val="20"/>
                <w:lang w:val="fr-CH"/>
              </w:rPr>
              <w:t>14 dBm)</w:t>
            </w:r>
            <w:r w:rsidRPr="0004122B">
              <w:rPr>
                <w:rFonts w:asciiTheme="majorBidi" w:hAnsiTheme="majorBidi" w:cstheme="majorBidi"/>
                <w:color w:val="000000"/>
                <w:sz w:val="20"/>
                <w:lang w:val="fr-CH"/>
              </w:rPr>
              <w:t xml:space="preserve"> </w:t>
            </w:r>
          </w:p>
        </w:tc>
        <w:tc>
          <w:tcPr>
            <w:tcW w:w="188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bookmarkStart w:id="956" w:name="OLE_LINK4"/>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color w:val="000000"/>
                <w:sz w:val="20"/>
                <w:lang w:val="fr-CH"/>
              </w:rPr>
              <w:t> </w:t>
            </w:r>
            <w:r w:rsidRPr="0004122B">
              <w:rPr>
                <w:rFonts w:asciiTheme="majorBidi" w:hAnsiTheme="majorBidi" w:cstheme="majorBidi"/>
                <w:noProof/>
                <w:color w:val="000000"/>
                <w:sz w:val="20"/>
                <w:lang w:val="fr-CH"/>
              </w:rPr>
              <w:t>10 mW</w:t>
            </w:r>
            <w:r w:rsidRPr="0004122B">
              <w:rPr>
                <w:rFonts w:asciiTheme="majorBidi" w:eastAsia="MS PGothic" w:hAnsiTheme="majorBidi" w:cstheme="majorBidi"/>
                <w:noProof/>
                <w:color w:val="000000"/>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w:t>
            </w:r>
            <w:r w:rsidRPr="0004122B">
              <w:rPr>
                <w:rFonts w:asciiTheme="majorBidi" w:hAnsiTheme="majorBidi" w:cstheme="majorBidi"/>
                <w:noProof/>
                <w:color w:val="000000"/>
                <w:sz w:val="20"/>
                <w:lang w:val="fr-CH"/>
              </w:rPr>
              <w:t>2</w:t>
            </w:r>
            <w:r w:rsidRPr="0004122B">
              <w:rPr>
                <w:rFonts w:asciiTheme="majorBidi" w:eastAsia="MS PGothic" w:hAnsiTheme="majorBidi" w:cstheme="majorBidi"/>
                <w:noProof/>
                <w:color w:val="000000"/>
                <w:sz w:val="20"/>
                <w:lang w:val="fr-CH"/>
              </w:rPr>
              <w:t>,</w:t>
            </w:r>
            <w:r w:rsidRPr="0004122B">
              <w:rPr>
                <w:rFonts w:asciiTheme="majorBidi" w:hAnsiTheme="majorBidi" w:cstheme="majorBidi"/>
                <w:noProof/>
                <w:color w:val="000000"/>
                <w:sz w:val="20"/>
                <w:lang w:val="fr-CH"/>
              </w:rPr>
              <w:t>14 dBi</w:t>
            </w:r>
            <w:bookmarkEnd w:id="956"/>
          </w:p>
        </w:tc>
        <w:tc>
          <w:tcPr>
            <w:tcW w:w="109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color w:val="000000"/>
                <w:sz w:val="20"/>
                <w:lang w:val="fr-CH"/>
              </w:rPr>
              <w:t>Non</w:t>
            </w:r>
            <w:r w:rsidRPr="0004122B">
              <w:rPr>
                <w:rFonts w:asciiTheme="majorBidi" w:eastAsia="MS PGothic" w:hAnsiTheme="majorBidi" w:cstheme="majorBidi"/>
                <w:noProof/>
                <w:color w:val="000000"/>
                <w:sz w:val="20"/>
                <w:lang w:val="fr-CH"/>
              </w:rPr>
              <w:br/>
            </w:r>
            <w:r w:rsidRPr="0004122B">
              <w:rPr>
                <w:rFonts w:asciiTheme="majorBidi" w:hAnsiTheme="majorBidi" w:cstheme="majorBidi"/>
                <w:noProof/>
                <w:color w:val="000000"/>
                <w:sz w:val="20"/>
                <w:lang w:val="fr-CH"/>
              </w:rPr>
              <w:t>requise</w:t>
            </w:r>
          </w:p>
        </w:tc>
      </w:tr>
      <w:tr w:rsidR="00CF706F" w:rsidRPr="0004122B" w:rsidTr="00775C35">
        <w:trPr>
          <w:cantSplit/>
          <w:jc w:val="center"/>
        </w:trPr>
        <w:tc>
          <w:tcPr>
            <w:tcW w:w="961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eastAsia="MS PGothic" w:hAnsiTheme="majorBidi" w:cstheme="majorBidi"/>
                <w:i/>
                <w:sz w:val="20"/>
                <w:lang w:val="fr-CH"/>
              </w:rPr>
            </w:pPr>
            <w:r w:rsidRPr="0004122B">
              <w:rPr>
                <w:rFonts w:asciiTheme="majorBidi" w:hAnsiTheme="majorBidi" w:cstheme="majorBidi"/>
                <w:i/>
                <w:noProof/>
                <w:sz w:val="20"/>
                <w:lang w:val="fr-CH"/>
              </w:rPr>
              <w:t>Télémesure médicale</w:t>
            </w:r>
          </w:p>
        </w:tc>
      </w:tr>
      <w:tr w:rsidR="00CF706F" w:rsidRPr="0004122B" w:rsidTr="00775C35">
        <w:trPr>
          <w:cantSplit/>
          <w:jc w:val="center"/>
        </w:trPr>
        <w:tc>
          <w:tcPr>
            <w:tcW w:w="130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F1D, F2D, F3D, F7D, F8D ou F9D</w:t>
            </w:r>
          </w:p>
        </w:tc>
        <w:tc>
          <w:tcPr>
            <w:tcW w:w="2235"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05-421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0375,</w:t>
            </w:r>
            <w:r w:rsidRPr="0004122B">
              <w:rPr>
                <w:rFonts w:asciiTheme="majorBidi" w:hAnsiTheme="majorBidi" w:cstheme="majorBidi"/>
                <w:noProof/>
                <w:sz w:val="20"/>
                <w:lang w:val="fr-CH"/>
              </w:rPr>
              <w:br/>
              <w:t>424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4875-425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975,</w:t>
            </w:r>
            <w:r w:rsidRPr="0004122B">
              <w:rPr>
                <w:rFonts w:asciiTheme="majorBidi" w:hAnsiTheme="majorBidi" w:cstheme="majorBidi"/>
                <w:noProof/>
                <w:sz w:val="20"/>
                <w:lang w:val="fr-CH"/>
              </w:rPr>
              <w:br/>
              <w:t>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25-429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7375,</w:t>
            </w:r>
            <w:r w:rsidRPr="0004122B">
              <w:rPr>
                <w:rFonts w:asciiTheme="majorBidi" w:hAnsiTheme="majorBidi" w:cstheme="majorBidi"/>
                <w:noProof/>
                <w:sz w:val="20"/>
                <w:lang w:val="fr-CH"/>
              </w:rPr>
              <w:br/>
              <w:t>440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5625-441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55,</w:t>
            </w:r>
            <w:r w:rsidRPr="0004122B">
              <w:rPr>
                <w:rFonts w:asciiTheme="majorBidi" w:hAnsiTheme="majorBidi" w:cstheme="majorBidi"/>
                <w:noProof/>
                <w:sz w:val="20"/>
                <w:lang w:val="fr-CH"/>
              </w:rPr>
              <w:br/>
              <w:t>444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5125-445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et</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448</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675-449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6625</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3"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8</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w:t>
            </w:r>
          </w:p>
        </w:tc>
        <w:tc>
          <w:tcPr>
            <w:tcW w:w="1728" w:type="dxa"/>
            <w:vMerge w:val="restart"/>
            <w:tcBorders>
              <w:top w:val="single" w:sz="6" w:space="0" w:color="auto"/>
              <w:left w:val="single" w:sz="4"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r w:rsidRPr="0004122B">
              <w:rPr>
                <w:rFonts w:asciiTheme="majorBidi" w:hAnsiTheme="majorBidi" w:cstheme="majorBidi"/>
                <w:sz w:val="20"/>
                <w:lang w:val="fr-CH"/>
              </w:rPr>
              <w:t xml:space="preserve"> </w:t>
            </w:r>
          </w:p>
        </w:tc>
        <w:tc>
          <w:tcPr>
            <w:tcW w:w="1886"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09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r w:rsidR="00CF706F" w:rsidRPr="0004122B" w:rsidTr="00775C35">
        <w:trPr>
          <w:cantSplit/>
          <w:jc w:val="center"/>
        </w:trPr>
        <w:tc>
          <w:tcPr>
            <w:tcW w:w="1308" w:type="dxa"/>
            <w:tcBorders>
              <w:top w:val="single" w:sz="4" w:space="0" w:color="auto"/>
              <w:left w:val="single" w:sz="6" w:space="0" w:color="auto"/>
              <w:bottom w:val="single" w:sz="6"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F7D, F8D ou F9D</w:t>
            </w:r>
          </w:p>
        </w:tc>
        <w:tc>
          <w:tcPr>
            <w:tcW w:w="2235"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0625-421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0125,</w:t>
            </w:r>
            <w:r w:rsidRPr="0004122B">
              <w:rPr>
                <w:rFonts w:asciiTheme="majorBidi" w:hAnsiTheme="majorBidi" w:cstheme="majorBidi"/>
                <w:noProof/>
                <w:sz w:val="20"/>
                <w:lang w:val="fr-CH"/>
              </w:rPr>
              <w:br/>
              <w:t>424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5-425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95,</w:t>
            </w:r>
            <w:r w:rsidRPr="0004122B">
              <w:rPr>
                <w:rFonts w:asciiTheme="majorBidi" w:hAnsiTheme="majorBidi" w:cstheme="majorBidi"/>
                <w:noProof/>
                <w:sz w:val="20"/>
                <w:lang w:val="fr-CH"/>
              </w:rPr>
              <w:br/>
              <w:t>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2625-429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7125,</w:t>
            </w:r>
            <w:r w:rsidRPr="0004122B">
              <w:rPr>
                <w:rFonts w:asciiTheme="majorBidi" w:hAnsiTheme="majorBidi" w:cstheme="majorBidi"/>
                <w:noProof/>
                <w:sz w:val="20"/>
                <w:lang w:val="fr-CH"/>
              </w:rPr>
              <w:br/>
              <w:t>440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575-441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525,</w:t>
            </w:r>
            <w:r w:rsidRPr="0004122B">
              <w:rPr>
                <w:rFonts w:asciiTheme="majorBidi" w:hAnsiTheme="majorBidi" w:cstheme="majorBidi"/>
                <w:noProof/>
                <w:sz w:val="20"/>
                <w:lang w:val="fr-CH"/>
              </w:rPr>
              <w:br/>
              <w:t>444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525-445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475,</w:t>
            </w:r>
            <w:r w:rsidRPr="0004122B">
              <w:rPr>
                <w:rFonts w:asciiTheme="majorBidi" w:hAnsiTheme="majorBidi" w:cstheme="majorBidi"/>
                <w:noProof/>
                <w:sz w:val="20"/>
                <w:lang w:val="fr-CH"/>
              </w:rPr>
              <w:br/>
              <w:t>448</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6875-449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6375</w:t>
            </w:r>
            <w:r w:rsidRPr="0004122B">
              <w:rPr>
                <w:rFonts w:asciiTheme="majorBidi" w:hAnsiTheme="majorBidi" w:cstheme="majorBidi"/>
                <w:noProof/>
                <w:sz w:val="20"/>
                <w:lang w:val="fr-CH"/>
              </w:rPr>
              <w:br/>
              <w:t>(espacement de 25 kHz)</w:t>
            </w:r>
          </w:p>
        </w:tc>
        <w:tc>
          <w:tcPr>
            <w:tcW w:w="1363"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bookmarkStart w:id="957" w:name="OLE_LINK5"/>
            <w:bookmarkStart w:id="958" w:name="OLE_LINK6"/>
            <w:r w:rsidRPr="0004122B">
              <w:rPr>
                <w:rFonts w:asciiTheme="majorBidi" w:hAnsiTheme="majorBidi" w:cstheme="majorBidi"/>
                <w:sz w:val="20"/>
                <w:lang w:val="fr-CH"/>
              </w:rPr>
              <w:t>&gt;</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8</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16</w:t>
            </w:r>
            <w:bookmarkEnd w:id="957"/>
            <w:bookmarkEnd w:id="958"/>
          </w:p>
        </w:tc>
        <w:tc>
          <w:tcPr>
            <w:tcW w:w="1728" w:type="dxa"/>
            <w:vMerge/>
            <w:tcBorders>
              <w:top w:val="single" w:sz="4" w:space="0" w:color="auto"/>
              <w:left w:val="single" w:sz="4" w:space="0" w:color="auto"/>
              <w:bottom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bl>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CF706F" w:rsidRPr="0004122B" w:rsidTr="00775C35">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CF706F" w:rsidRPr="0004122B" w:rsidRDefault="00CF706F" w:rsidP="00775C35">
            <w:pPr>
              <w:pStyle w:val="Tablehead"/>
              <w:rPr>
                <w:noProof/>
                <w:sz w:val="20"/>
                <w:lang w:val="fr-CH"/>
              </w:rPr>
            </w:pPr>
            <w:r w:rsidRPr="0004122B">
              <w:rPr>
                <w:noProof/>
                <w:sz w:val="20"/>
                <w:lang w:val="fr-CH"/>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head"/>
              <w:rPr>
                <w:noProof/>
                <w:sz w:val="20"/>
                <w:lang w:val="fr-CH"/>
              </w:rPr>
            </w:pPr>
            <w:r w:rsidRPr="0004122B">
              <w:rPr>
                <w:noProof/>
                <w:sz w:val="20"/>
                <w:lang w:val="fr-CH"/>
              </w:rPr>
              <w:t>Bande de fréquences (MHz)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head"/>
              <w:rPr>
                <w:sz w:val="20"/>
                <w:lang w:val="fr-CH"/>
              </w:rPr>
            </w:pPr>
            <w:r w:rsidRPr="0004122B">
              <w:rPr>
                <w:sz w:val="20"/>
                <w:lang w:val="fr-CH"/>
              </w:rPr>
              <w:t>Largeur de bande occupée (kHz)</w:t>
            </w:r>
          </w:p>
        </w:tc>
        <w:tc>
          <w:tcPr>
            <w:tcW w:w="1733" w:type="dxa"/>
            <w:tcBorders>
              <w:top w:val="single" w:sz="4"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head"/>
              <w:rPr>
                <w:rFonts w:eastAsia="MS PGothic"/>
                <w:sz w:val="20"/>
                <w:lang w:val="fr-CH"/>
              </w:rPr>
            </w:pPr>
            <w:r w:rsidRPr="0004122B">
              <w:rPr>
                <w:rFonts w:eastAsia="MS PGothic"/>
                <w:sz w:val="20"/>
                <w:lang w:val="fr-CH"/>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head"/>
              <w:rPr>
                <w:rFonts w:eastAsia="MS PGothic"/>
                <w:sz w:val="20"/>
                <w:lang w:val="fr-CH"/>
              </w:rPr>
            </w:pPr>
            <w:r w:rsidRPr="0004122B">
              <w:rPr>
                <w:rFonts w:eastAsia="MS PGothic"/>
                <w:sz w:val="20"/>
                <w:lang w:val="fr-CH"/>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head"/>
              <w:rPr>
                <w:rFonts w:eastAsia="MS PGothic"/>
                <w:sz w:val="20"/>
                <w:lang w:val="fr-CH"/>
              </w:rPr>
            </w:pPr>
            <w:r w:rsidRPr="0004122B">
              <w:rPr>
                <w:rFonts w:eastAsia="MS PGothic"/>
                <w:sz w:val="20"/>
                <w:lang w:val="fr-CH"/>
              </w:rPr>
              <w:t>Détection</w:t>
            </w:r>
            <w:r w:rsidRPr="0004122B">
              <w:rPr>
                <w:rFonts w:eastAsia="MS PGothic"/>
                <w:sz w:val="20"/>
                <w:lang w:val="fr-CH"/>
              </w:rPr>
              <w:br/>
              <w:t>de la porteuse</w:t>
            </w:r>
          </w:p>
        </w:tc>
      </w:tr>
      <w:tr w:rsidR="00CF706F" w:rsidRPr="0004122B" w:rsidTr="00775C35">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F7D, F8D, F9D ou G7D</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075-420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975,</w:t>
            </w:r>
            <w:r w:rsidRPr="0004122B">
              <w:rPr>
                <w:rFonts w:asciiTheme="majorBidi" w:hAnsiTheme="majorBidi" w:cstheme="majorBidi"/>
                <w:noProof/>
                <w:sz w:val="20"/>
                <w:lang w:val="fr-CH"/>
              </w:rPr>
              <w:br/>
              <w:t>424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5125-425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9125,</w:t>
            </w:r>
            <w:r w:rsidRPr="0004122B">
              <w:rPr>
                <w:rFonts w:asciiTheme="majorBidi" w:hAnsiTheme="majorBidi" w:cstheme="majorBidi"/>
                <w:noProof/>
                <w:sz w:val="20"/>
                <w:lang w:val="fr-CH"/>
              </w:rPr>
              <w:br/>
              <w:t>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275-429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675,</w:t>
            </w:r>
            <w:r w:rsidRPr="0004122B">
              <w:rPr>
                <w:rFonts w:asciiTheme="majorBidi" w:hAnsiTheme="majorBidi" w:cstheme="majorBidi"/>
                <w:noProof/>
                <w:sz w:val="20"/>
                <w:lang w:val="fr-CH"/>
              </w:rPr>
              <w:br/>
              <w:t>440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5875-441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4875,</w:t>
            </w:r>
            <w:r w:rsidRPr="0004122B">
              <w:rPr>
                <w:rFonts w:asciiTheme="majorBidi" w:hAnsiTheme="majorBidi" w:cstheme="majorBidi"/>
                <w:noProof/>
                <w:sz w:val="20"/>
                <w:lang w:val="fr-CH"/>
              </w:rPr>
              <w:br/>
              <w:t>444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5375-445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4375,</w:t>
            </w:r>
            <w:r w:rsidRPr="0004122B">
              <w:rPr>
                <w:rFonts w:asciiTheme="majorBidi" w:hAnsiTheme="majorBidi" w:cstheme="majorBidi"/>
                <w:noProof/>
                <w:sz w:val="20"/>
                <w:lang w:val="fr-CH"/>
              </w:rPr>
              <w:br/>
              <w:t>448</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7-449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w:t>
            </w:r>
            <w:r w:rsidRPr="0004122B">
              <w:rPr>
                <w:rFonts w:asciiTheme="majorBidi" w:hAnsiTheme="majorBidi" w:cstheme="majorBidi"/>
                <w:noProof/>
                <w:sz w:val="20"/>
                <w:lang w:val="fr-CH"/>
              </w:rPr>
              <w:br/>
              <w:t>(espacement de 50 kHz)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&gt;</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16</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32</w:t>
            </w:r>
          </w:p>
        </w:tc>
        <w:tc>
          <w:tcPr>
            <w:tcW w:w="1733" w:type="dxa"/>
            <w:tcBorders>
              <w:left w:val="single" w:sz="6" w:space="0" w:color="auto"/>
              <w:bottom w:val="single" w:sz="4"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7" w:type="dxa"/>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102" w:type="dxa"/>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F7D, F8D, F9D ou G7D</w:t>
            </w:r>
          </w:p>
        </w:tc>
        <w:tc>
          <w:tcPr>
            <w:tcW w:w="2242" w:type="dxa"/>
            <w:tcBorders>
              <w:top w:val="single" w:sz="6" w:space="0" w:color="auto"/>
              <w:left w:val="nil"/>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420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1-420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w:t>
            </w:r>
            <w:r w:rsidRPr="0004122B">
              <w:rPr>
                <w:rFonts w:asciiTheme="majorBidi" w:hAnsiTheme="majorBidi" w:cstheme="majorBidi"/>
                <w:noProof/>
                <w:sz w:val="20"/>
                <w:lang w:val="fr-CH"/>
              </w:rPr>
              <w:br/>
              <w:t>424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5375-425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8375,</w:t>
            </w:r>
            <w:r w:rsidRPr="0004122B">
              <w:rPr>
                <w:rFonts w:asciiTheme="majorBidi" w:hAnsiTheme="majorBidi" w:cstheme="majorBidi"/>
                <w:noProof/>
                <w:sz w:val="20"/>
                <w:lang w:val="fr-CH"/>
              </w:rPr>
              <w:br/>
              <w:t>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3-429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w:t>
            </w:r>
            <w:r w:rsidRPr="0004122B">
              <w:rPr>
                <w:rFonts w:asciiTheme="majorBidi" w:hAnsiTheme="majorBidi" w:cstheme="majorBidi"/>
                <w:noProof/>
                <w:sz w:val="20"/>
                <w:lang w:val="fr-CH"/>
              </w:rPr>
              <w:br/>
              <w:t>440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6125-441</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4125,</w:t>
            </w:r>
            <w:r w:rsidRPr="0004122B">
              <w:rPr>
                <w:rFonts w:asciiTheme="majorBidi" w:hAnsiTheme="majorBidi" w:cstheme="majorBidi"/>
                <w:noProof/>
                <w:sz w:val="20"/>
                <w:lang w:val="fr-CH"/>
              </w:rPr>
              <w:br/>
              <w:t>444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5625-445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3625,</w:t>
            </w:r>
            <w:r w:rsidRPr="0004122B">
              <w:rPr>
                <w:rFonts w:asciiTheme="majorBidi" w:hAnsiTheme="majorBidi" w:cstheme="majorBidi"/>
                <w:noProof/>
                <w:sz w:val="20"/>
                <w:lang w:val="fr-CH"/>
              </w:rPr>
              <w:br/>
              <w:t>448</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725-449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525,</w:t>
            </w:r>
            <w:r w:rsidRPr="0004122B">
              <w:rPr>
                <w:rFonts w:asciiTheme="majorBidi" w:hAnsiTheme="majorBidi" w:cstheme="majorBidi"/>
                <w:noProof/>
                <w:sz w:val="20"/>
                <w:lang w:val="fr-CH"/>
              </w:rPr>
              <w:br/>
              <w:t>(espacement de 100 kHz)</w:t>
            </w:r>
          </w:p>
        </w:tc>
        <w:tc>
          <w:tcPr>
            <w:tcW w:w="1366" w:type="dxa"/>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&gt;</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32</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64</w:t>
            </w:r>
          </w:p>
        </w:tc>
        <w:tc>
          <w:tcPr>
            <w:tcW w:w="1733" w:type="dxa"/>
            <w:tcBorders>
              <w:top w:val="single" w:sz="4" w:space="0" w:color="auto"/>
              <w:lef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10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F7D, F8D, F9D ou G7D</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420</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3, 420</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8, 424</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7375, 425</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2375, 425</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7375, 429</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5, 440</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8125, 441</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3125, 444</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7625, 445</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2625, 448</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925, 449</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425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&gt;</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64</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320</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noProof/>
                <w:sz w:val="20"/>
                <w:lang w:val="fr-CH"/>
              </w:rPr>
              <w:t>16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r w:rsidRPr="0004122B">
              <w:rPr>
                <w:rFonts w:asciiTheme="majorBidi" w:hAnsiTheme="majorBidi" w:cstheme="majorBidi"/>
                <w:sz w:val="20"/>
                <w:lang w:val="fr-CH"/>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noProof/>
                <w:sz w:val="20"/>
                <w:lang w:val="fr-CH"/>
              </w:rPr>
              <w:t xml:space="preserve"> 10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eastAsia="MS PGothic" w:hAnsiTheme="majorBidi" w:cstheme="majorBidi"/>
                <w:i/>
                <w:sz w:val="20"/>
                <w:lang w:val="fr-CH"/>
              </w:rPr>
            </w:pPr>
            <w:r w:rsidRPr="0004122B">
              <w:rPr>
                <w:rFonts w:asciiTheme="majorBidi" w:hAnsiTheme="majorBidi" w:cstheme="majorBidi"/>
                <w:i/>
                <w:noProof/>
                <w:sz w:val="20"/>
                <w:lang w:val="fr-CH"/>
              </w:rPr>
              <w:t>Correction auditive</w:t>
            </w:r>
          </w:p>
        </w:tc>
      </w:tr>
      <w:tr w:rsidR="00CF706F" w:rsidRPr="0004122B" w:rsidTr="00775C35">
        <w:trPr>
          <w:cantSplit/>
          <w:jc w:val="center"/>
        </w:trPr>
        <w:tc>
          <w:tcPr>
            <w:tcW w:w="1309" w:type="dxa"/>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F3E ou F8W</w:t>
            </w:r>
          </w:p>
        </w:tc>
        <w:tc>
          <w:tcPr>
            <w:tcW w:w="2242" w:type="dxa"/>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75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2125-75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5875</w:t>
            </w:r>
            <w:r w:rsidRPr="0004122B">
              <w:rPr>
                <w:rFonts w:asciiTheme="majorBidi" w:hAnsiTheme="majorBidi" w:cstheme="majorBidi"/>
                <w:noProof/>
                <w:sz w:val="20"/>
                <w:lang w:val="fr-CH"/>
              </w:rPr>
              <w:br/>
              <w:t>(espacement de 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6" w:type="dxa"/>
            <w:tcBorders>
              <w:top w:val="single" w:sz="6" w:space="0" w:color="auto"/>
              <w:lef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20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noProof/>
                <w:sz w:val="20"/>
                <w:lang w:val="fr-CH"/>
              </w:rPr>
              <w:t xml:space="preserve"> 16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r w:rsidRPr="0004122B">
              <w:rPr>
                <w:rFonts w:asciiTheme="majorBidi" w:hAnsiTheme="majorBidi" w:cstheme="majorBidi"/>
                <w:sz w:val="20"/>
                <w:lang w:val="fr-CH"/>
              </w:rPr>
              <w:t xml:space="preserve"> </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w:t>
            </w:r>
            <w:r w:rsidRPr="0004122B">
              <w:rPr>
                <w:rFonts w:asciiTheme="majorBidi" w:hAnsiTheme="majorBidi" w:cstheme="majorBidi"/>
                <w:noProof/>
                <w:sz w:val="20"/>
                <w:lang w:val="fr-CH"/>
              </w:rPr>
              <w:t>10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r w:rsidRPr="0004122B">
              <w:rPr>
                <w:rFonts w:asciiTheme="majorBidi" w:hAnsiTheme="majorBidi" w:cstheme="majorBidi"/>
                <w:sz w:val="20"/>
                <w:lang w:val="fr-CH"/>
              </w:rPr>
              <w:t xml:space="preserve"> </w:t>
            </w:r>
            <w:r w:rsidRPr="0004122B">
              <w:rPr>
                <w:rFonts w:asciiTheme="majorBidi" w:hAnsiTheme="majorBidi" w:cstheme="majorBidi"/>
                <w:sz w:val="20"/>
                <w:lang w:val="fr-CH"/>
              </w:rPr>
              <w:br/>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r w:rsidR="00CF706F" w:rsidRPr="0004122B" w:rsidTr="00775C35">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75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225-75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575</w:t>
            </w:r>
            <w:r w:rsidRPr="0004122B">
              <w:rPr>
                <w:rFonts w:asciiTheme="majorBidi" w:hAnsiTheme="majorBidi" w:cstheme="majorBidi"/>
                <w:noProof/>
                <w:sz w:val="20"/>
                <w:lang w:val="fr-CH"/>
              </w:rPr>
              <w:br/>
              <w:t>(espacement de 25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&gt; 20</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30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eastAsia="MS PGothic" w:hAnsiTheme="majorBidi" w:cstheme="majorBidi"/>
                <w:i/>
                <w:sz w:val="20"/>
                <w:lang w:val="fr-CH"/>
              </w:rPr>
            </w:pPr>
            <w:r w:rsidRPr="0004122B">
              <w:rPr>
                <w:rFonts w:asciiTheme="majorBidi" w:hAnsiTheme="majorBidi" w:cstheme="majorBidi"/>
                <w:i/>
                <w:noProof/>
                <w:sz w:val="20"/>
                <w:lang w:val="fr-CH"/>
              </w:rPr>
              <w:t>Correction auditive</w:t>
            </w:r>
          </w:p>
        </w:tc>
      </w:tr>
      <w:tr w:rsidR="00CF706F" w:rsidRPr="0004122B" w:rsidTr="00775C35">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75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2625-75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5125</w:t>
            </w:r>
            <w:r w:rsidRPr="0004122B">
              <w:rPr>
                <w:rFonts w:asciiTheme="majorBidi" w:hAnsiTheme="majorBidi" w:cstheme="majorBidi"/>
                <w:noProof/>
                <w:sz w:val="20"/>
                <w:lang w:val="fr-CH"/>
              </w:rPr>
              <w:br/>
              <w:t>(espacement de 62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&gt;</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30</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80</w:t>
            </w:r>
          </w:p>
        </w:tc>
        <w:tc>
          <w:tcPr>
            <w:tcW w:w="1733" w:type="dxa"/>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887" w:type="dxa"/>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p>
        </w:tc>
        <w:tc>
          <w:tcPr>
            <w:tcW w:w="1102" w:type="dxa"/>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169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4125-169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7875</w:t>
            </w:r>
            <w:r w:rsidRPr="0004122B">
              <w:rPr>
                <w:rFonts w:asciiTheme="majorBidi" w:hAnsiTheme="majorBidi" w:cstheme="majorBidi"/>
                <w:noProof/>
                <w:sz w:val="20"/>
                <w:lang w:val="fr-CH"/>
              </w:rPr>
              <w:br/>
              <w:t>(espacement de 25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&gt;</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20</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30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w:t>
            </w:r>
            <w:r w:rsidRPr="0004122B">
              <w:rPr>
                <w:rFonts w:asciiTheme="majorBidi" w:hAnsiTheme="majorBidi" w:cstheme="majorBidi"/>
                <w:noProof/>
                <w:sz w:val="20"/>
                <w:lang w:val="fr-CH"/>
              </w:rPr>
              <w:t>16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w:t>
            </w:r>
            <w:r w:rsidRPr="0004122B">
              <w:rPr>
                <w:rFonts w:asciiTheme="majorBidi" w:hAnsiTheme="majorBidi" w:cstheme="majorBidi"/>
                <w:noProof/>
                <w:sz w:val="20"/>
                <w:lang w:val="fr-CH"/>
              </w:rPr>
              <w:t>10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r w:rsidR="00CF706F" w:rsidRPr="0004122B" w:rsidTr="00775C35">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169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4375-169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75</w:t>
            </w:r>
            <w:r w:rsidRPr="0004122B">
              <w:rPr>
                <w:rFonts w:asciiTheme="majorBidi" w:hAnsiTheme="majorBidi" w:cstheme="majorBidi"/>
                <w:noProof/>
                <w:sz w:val="20"/>
                <w:lang w:val="fr-CH"/>
              </w:rPr>
              <w:br/>
              <w:t>(espacement de 62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&gt; 30</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80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highlight w:val="yellow"/>
                <w:lang w:val="fr-CH"/>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eastAsia="MS PGothic" w:hAnsiTheme="majorBidi" w:cstheme="majorBidi"/>
                <w:sz w:val="20"/>
                <w:highlight w:val="yellow"/>
                <w:lang w:val="fr-CH"/>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highlight w:val="yellow"/>
                <w:lang w:val="fr-CH"/>
              </w:rPr>
            </w:pPr>
          </w:p>
        </w:tc>
      </w:tr>
      <w:tr w:rsidR="00CF706F" w:rsidRPr="0004122B" w:rsidTr="00775C35">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hAnsiTheme="majorBidi" w:cstheme="majorBidi"/>
                <w:i/>
                <w:sz w:val="20"/>
                <w:lang w:val="fr-CH"/>
              </w:rPr>
            </w:pPr>
            <w:r w:rsidRPr="0004122B">
              <w:rPr>
                <w:rFonts w:asciiTheme="majorBidi" w:hAnsiTheme="majorBidi" w:cstheme="majorBidi"/>
                <w:sz w:val="20"/>
                <w:lang w:val="fr-CH"/>
              </w:rPr>
              <w:br w:type="page"/>
            </w:r>
            <w:r w:rsidRPr="0004122B">
              <w:rPr>
                <w:rFonts w:asciiTheme="majorBidi" w:hAnsiTheme="majorBidi" w:cstheme="majorBidi"/>
                <w:i/>
                <w:noProof/>
                <w:sz w:val="20"/>
                <w:lang w:val="fr-CH"/>
              </w:rPr>
              <w:t>PHS (station mobile terrestre)</w:t>
            </w:r>
          </w:p>
        </w:tc>
      </w:tr>
      <w:tr w:rsidR="00CF706F" w:rsidRPr="0004122B" w:rsidTr="00775C35">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de-CH"/>
              </w:rPr>
            </w:pPr>
            <w:r w:rsidRPr="0004122B">
              <w:rPr>
                <w:rFonts w:asciiTheme="majorBidi" w:hAnsiTheme="majorBidi" w:cstheme="majorBidi"/>
                <w:noProof/>
                <w:sz w:val="20"/>
                <w:lang w:val="de-CH"/>
              </w:rPr>
              <w:t>D1C, D1D, D1E, D1F, D1X, D1W, D7C, D7D, D7E, D7F, D7X, D7W, G1C, G1D, G1E, G1F, G1X, G1W, G7C, G7D, G7E, G7F, G7X ou G7W</w:t>
            </w:r>
          </w:p>
        </w:tc>
        <w:tc>
          <w:tcPr>
            <w:tcW w:w="2242" w:type="dxa"/>
            <w:tcBorders>
              <w:top w:val="single" w:sz="6"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sz w:val="20"/>
                <w:lang w:val="fr-CH"/>
              </w:rPr>
              <w:t>1</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884</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65-1</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918</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1 884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65-1 918</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 xml:space="preserve">25 MHz </w:t>
            </w:r>
            <w:r w:rsidRPr="0004122B">
              <w:rPr>
                <w:rFonts w:asciiTheme="majorBidi" w:eastAsia="MS PGothic" w:hAnsiTheme="majorBidi" w:cstheme="majorBidi"/>
                <w:noProof/>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288</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1 884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95-1 893</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05 MHz</w:t>
            </w:r>
            <w:r w:rsidRPr="0004122B">
              <w:rPr>
                <w:rFonts w:asciiTheme="majorBidi"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884</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w:t>
            </w:r>
            <w:r w:rsidRPr="0004122B">
              <w:rPr>
                <w:rFonts w:asciiTheme="majorBidi" w:hAnsiTheme="majorBidi" w:cstheme="majorBidi"/>
                <w:noProof/>
                <w:sz w:val="20"/>
                <w:lang w:val="fr-CH"/>
              </w:rPr>
              <w:t>25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(14 dBm)</w:t>
            </w:r>
            <w:r w:rsidRPr="0004122B">
              <w:rPr>
                <w:rFonts w:asciiTheme="majorBidi" w:hAnsiTheme="majorBidi" w:cstheme="majorBidi"/>
                <w:sz w:val="20"/>
                <w:lang w:val="fr-CH"/>
              </w:rPr>
              <w:t xml:space="preserve"> </w:t>
            </w:r>
            <w:r w:rsidRPr="0004122B">
              <w:rPr>
                <w:rFonts w:asciiTheme="majorBidi" w:hAnsiTheme="majorBidi" w:cstheme="majorBidi"/>
                <w:sz w:val="20"/>
                <w:lang w:val="fr-CH"/>
              </w:rPr>
              <w:br/>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w:t>
            </w:r>
            <w:r w:rsidRPr="0004122B">
              <w:rPr>
                <w:rFonts w:asciiTheme="majorBidi" w:hAnsiTheme="majorBidi" w:cstheme="majorBidi"/>
                <w:noProof/>
                <w:sz w:val="20"/>
                <w:lang w:val="fr-CH"/>
              </w:rPr>
              <w:t>10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hAnsiTheme="majorBidi" w:cstheme="majorBidi"/>
                <w:noProof/>
                <w:sz w:val="20"/>
                <w:lang w:val="fr-CH"/>
              </w:rPr>
              <w:t xml:space="preserve"> 4 dBi</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 xml:space="preserve">159 </w:t>
            </w:r>
            <w:r w:rsidRPr="0004122B">
              <w:rPr>
                <w:rFonts w:asciiTheme="majorBidi" w:eastAsia="MS PGothic" w:hAnsiTheme="majorBidi" w:cstheme="majorBidi"/>
                <w:sz w:val="20"/>
                <w:lang w:val="fr-CH"/>
              </w:rPr>
              <w:sym w:font="Symbol" w:char="F06D"/>
            </w:r>
            <w:r w:rsidRPr="0004122B">
              <w:rPr>
                <w:rFonts w:asciiTheme="majorBidi" w:hAnsiTheme="majorBidi" w:cstheme="majorBidi"/>
                <w:noProof/>
                <w:sz w:val="20"/>
                <w:lang w:val="fr-CH"/>
              </w:rPr>
              <w:t>V</w:t>
            </w:r>
            <w:r w:rsidRPr="0004122B">
              <w:rPr>
                <w:rFonts w:asciiTheme="majorBidi" w:hAnsiTheme="majorBidi" w:cstheme="majorBidi"/>
                <w:sz w:val="20"/>
                <w:lang w:val="fr-CH"/>
              </w:rPr>
              <w:t xml:space="preserve"> </w:t>
            </w:r>
          </w:p>
        </w:tc>
      </w:tr>
    </w:tbl>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CF706F" w:rsidRPr="0004122B" w:rsidTr="00775C35">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head"/>
              <w:keepLines/>
              <w:rPr>
                <w:rFonts w:asciiTheme="majorBidi" w:hAnsiTheme="majorBidi" w:cstheme="majorBidi"/>
                <w:sz w:val="20"/>
                <w:lang w:val="fr-CH"/>
              </w:rPr>
            </w:pPr>
            <w:r w:rsidRPr="0004122B">
              <w:rPr>
                <w:rFonts w:asciiTheme="majorBidi" w:hAnsiTheme="majorBidi" w:cstheme="majorBidi"/>
                <w:noProof/>
                <w:sz w:val="20"/>
                <w:lang w:val="fr-CH"/>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head"/>
              <w:keepLines/>
              <w:rPr>
                <w:rFonts w:asciiTheme="majorBidi" w:hAnsiTheme="majorBidi" w:cstheme="majorBidi"/>
                <w:sz w:val="20"/>
                <w:lang w:val="fr-CH"/>
              </w:rPr>
            </w:pPr>
            <w:r w:rsidRPr="0004122B">
              <w:rPr>
                <w:rFonts w:asciiTheme="majorBidi" w:hAnsiTheme="majorBidi" w:cstheme="majorBidi"/>
                <w:noProof/>
                <w:sz w:val="20"/>
                <w:lang w:val="fr-CH"/>
              </w:rPr>
              <w:t>Bande de fréquences (MHz)</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head"/>
              <w:keepLines/>
              <w:rPr>
                <w:rFonts w:asciiTheme="majorBidi" w:hAnsiTheme="majorBidi" w:cstheme="majorBidi"/>
                <w:sz w:val="20"/>
                <w:lang w:val="fr-CH"/>
              </w:rPr>
            </w:pPr>
            <w:r w:rsidRPr="0004122B">
              <w:rPr>
                <w:rFonts w:asciiTheme="majorBidi" w:hAnsiTheme="majorBidi" w:cstheme="majorBidi"/>
                <w:noProof/>
                <w:sz w:val="20"/>
                <w:lang w:val="fr-CH"/>
              </w:rPr>
              <w:t>Largeur de bande occupée (kHz)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head"/>
              <w:keepLines/>
              <w:rPr>
                <w:rFonts w:asciiTheme="majorBidi" w:eastAsia="MS PGothic" w:hAnsiTheme="majorBidi" w:cstheme="majorBidi"/>
                <w:sz w:val="20"/>
                <w:lang w:val="fr-CH"/>
              </w:rPr>
            </w:pPr>
            <w:r w:rsidRPr="0004122B">
              <w:rPr>
                <w:rFonts w:asciiTheme="majorBidi" w:hAnsiTheme="majorBidi" w:cstheme="majorBidi"/>
                <w:noProof/>
                <w:sz w:val="20"/>
                <w:lang w:val="fr-CH"/>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head"/>
              <w:keepLines/>
              <w:rPr>
                <w:rFonts w:asciiTheme="majorBidi" w:hAnsiTheme="majorBidi" w:cstheme="majorBidi"/>
                <w:sz w:val="20"/>
                <w:lang w:val="fr-CH"/>
              </w:rPr>
            </w:pPr>
            <w:r w:rsidRPr="0004122B">
              <w:rPr>
                <w:rFonts w:asciiTheme="majorBidi" w:hAnsiTheme="majorBidi" w:cstheme="majorBidi"/>
                <w:noProof/>
                <w:sz w:val="20"/>
                <w:lang w:val="fr-CH"/>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head"/>
              <w:keepLines/>
              <w:rPr>
                <w:rFonts w:asciiTheme="majorBidi" w:hAnsiTheme="majorBidi" w:cstheme="majorBidi"/>
                <w:sz w:val="20"/>
                <w:lang w:val="fr-CH"/>
              </w:rPr>
            </w:pPr>
            <w:r w:rsidRPr="0004122B">
              <w:rPr>
                <w:rFonts w:asciiTheme="majorBidi" w:hAnsiTheme="majorBidi" w:cstheme="majorBidi"/>
                <w:noProof/>
                <w:sz w:val="20"/>
                <w:lang w:val="fr-CH"/>
              </w:rPr>
              <w:t>Détection</w:t>
            </w:r>
            <w:r w:rsidRPr="0004122B">
              <w:rPr>
                <w:rFonts w:asciiTheme="majorBidi" w:hAnsiTheme="majorBidi" w:cstheme="majorBidi"/>
                <w:noProof/>
                <w:sz w:val="20"/>
                <w:lang w:val="fr-CH"/>
              </w:rPr>
              <w:br/>
              <w:t>de la porteuse</w:t>
            </w:r>
          </w:p>
        </w:tc>
      </w:tr>
      <w:tr w:rsidR="00CF706F" w:rsidRPr="0004122B" w:rsidTr="00775C35">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keepNext/>
              <w:keepLines/>
              <w:jc w:val="center"/>
              <w:rPr>
                <w:rFonts w:asciiTheme="majorBidi" w:hAnsiTheme="majorBidi" w:cstheme="majorBidi"/>
                <w:noProof/>
                <w:sz w:val="20"/>
                <w:lang w:val="fr-CH"/>
              </w:rPr>
            </w:pPr>
            <w:r w:rsidRPr="0004122B">
              <w:rPr>
                <w:rFonts w:asciiTheme="majorBidi" w:hAnsiTheme="majorBidi" w:cstheme="majorBidi"/>
                <w:i/>
                <w:noProof/>
                <w:sz w:val="20"/>
                <w:lang w:val="fr-CH"/>
              </w:rPr>
              <w:t>Réseau local radioélectrique</w:t>
            </w:r>
          </w:p>
        </w:tc>
      </w:tr>
      <w:tr w:rsidR="00CF706F" w:rsidRPr="0004122B" w:rsidTr="00775C35">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keepNext/>
              <w:keepLines/>
              <w:jc w:val="left"/>
              <w:rPr>
                <w:rFonts w:asciiTheme="majorBidi" w:eastAsia="MS PGothic" w:hAnsiTheme="majorBidi" w:cstheme="majorBidi"/>
                <w:sz w:val="20"/>
                <w:lang w:val="fr-CH"/>
              </w:rPr>
            </w:pPr>
            <w:r w:rsidRPr="0004122B">
              <w:rPr>
                <w:rFonts w:asciiTheme="majorBidi" w:hAnsiTheme="majorBidi" w:cstheme="majorBidi"/>
                <w:noProof/>
                <w:sz w:val="20"/>
                <w:lang w:val="fr-CH"/>
              </w:rPr>
              <w:t>SS (étalement de spectre) (DS (séquence directe), FH (saut de fréquence), FH/DS),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keepNext/>
              <w:keepLines/>
              <w:jc w:val="left"/>
              <w:rPr>
                <w:rFonts w:asciiTheme="majorBidi" w:hAnsiTheme="majorBidi" w:cstheme="majorBidi"/>
                <w:sz w:val="20"/>
                <w:lang w:val="fr-CH"/>
              </w:rPr>
            </w:pPr>
            <w:r w:rsidRPr="0004122B">
              <w:rPr>
                <w:rFonts w:asciiTheme="majorBidi" w:hAnsiTheme="majorBidi" w:cstheme="majorBidi"/>
                <w:sz w:val="20"/>
                <w:lang w:val="fr-CH"/>
              </w:rPr>
              <w:t>2</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400-2</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483</w:t>
            </w:r>
            <w:r w:rsidRPr="0004122B">
              <w:rPr>
                <w:rFonts w:asciiTheme="majorBidi" w:eastAsia="MS PGothic" w:hAnsiTheme="majorBidi" w:cstheme="majorBidi"/>
                <w:sz w:val="20"/>
                <w:lang w:val="fr-CH"/>
              </w:rPr>
              <w:t>,</w:t>
            </w:r>
            <w:r w:rsidRPr="0004122B">
              <w:rPr>
                <w:rFonts w:asciiTheme="majorBidi" w:hAnsiTheme="majorBidi" w:cstheme="majorBidi"/>
                <w:sz w:val="20"/>
                <w:lang w:val="fr-CH"/>
              </w:rPr>
              <w:t>5</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text"/>
              <w:keepNext/>
              <w:keepLines/>
              <w:jc w:val="left"/>
              <w:rPr>
                <w:rFonts w:asciiTheme="majorBidi" w:hAnsiTheme="majorBidi" w:cstheme="majorBidi"/>
                <w:sz w:val="20"/>
                <w:lang w:val="fr-CH"/>
              </w:rPr>
            </w:pPr>
            <w:r w:rsidRPr="0004122B">
              <w:rPr>
                <w:rFonts w:asciiTheme="majorBidi" w:hAnsiTheme="majorBidi" w:cstheme="majorBidi"/>
                <w:noProof/>
                <w:sz w:val="20"/>
                <w:lang w:val="fr-CH"/>
              </w:rPr>
              <w:t>FH ou FH/DS:</w:t>
            </w:r>
            <w:r w:rsidRPr="0004122B">
              <w:rPr>
                <w:rFonts w:asciiTheme="majorBidi" w:hAnsiTheme="majorBidi" w:cstheme="majorBidi"/>
                <w:sz w:val="20"/>
                <w:lang w:val="fr-CH"/>
              </w:rPr>
              <w:t xml:space="preserve"> </w:t>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85</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MHz</w:t>
            </w:r>
            <w:r w:rsidRPr="0004122B">
              <w:rPr>
                <w:rFonts w:asciiTheme="majorBidi" w:hAnsiTheme="majorBidi" w:cstheme="majorBidi"/>
                <w:noProof/>
                <w:sz w:val="20"/>
                <w:lang w:val="fr-CH"/>
              </w:rPr>
              <w:br/>
              <w:t>OFDM</w:t>
            </w:r>
            <w:r w:rsidRPr="0004122B">
              <w:rPr>
                <w:rFonts w:asciiTheme="majorBidi"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38 MHz</w:t>
            </w:r>
            <w:r w:rsidRPr="0004122B">
              <w:rPr>
                <w:rFonts w:asciiTheme="majorBidi" w:hAnsiTheme="majorBidi" w:cstheme="majorBidi"/>
                <w:noProof/>
                <w:sz w:val="20"/>
                <w:lang w:val="fr-CH"/>
              </w:rPr>
              <w:br/>
              <w:t>Autres:</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keepNext/>
              <w:keepLines/>
              <w:jc w:val="left"/>
              <w:rPr>
                <w:rFonts w:asciiTheme="majorBidi" w:hAnsiTheme="majorBidi" w:cstheme="majorBidi"/>
                <w:sz w:val="20"/>
                <w:lang w:val="fr-CH"/>
              </w:rPr>
            </w:pPr>
            <w:r w:rsidRPr="0004122B">
              <w:rPr>
                <w:rFonts w:asciiTheme="majorBidi" w:hAnsiTheme="majorBidi" w:cstheme="majorBidi"/>
                <w:noProof/>
                <w:sz w:val="20"/>
                <w:lang w:val="fr-CH"/>
              </w:rPr>
              <w:t>FH ou FH/DS:</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4</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 mW/MHz</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9 dBm/MHz)</w:t>
            </w:r>
          </w:p>
          <w:p w:rsidR="00CF706F" w:rsidRPr="0004122B" w:rsidRDefault="00CF706F" w:rsidP="00775C35">
            <w:pPr>
              <w:pStyle w:val="Tabletext"/>
              <w:keepNext/>
              <w:keepLines/>
              <w:jc w:val="left"/>
              <w:rPr>
                <w:rFonts w:asciiTheme="majorBidi" w:hAnsiTheme="majorBidi" w:cstheme="majorBidi"/>
                <w:sz w:val="20"/>
                <w:lang w:val="fr-CH"/>
              </w:rPr>
            </w:pPr>
            <w:r w:rsidRPr="0004122B">
              <w:rPr>
                <w:rFonts w:asciiTheme="majorBidi" w:hAnsiTheme="majorBidi" w:cstheme="majorBidi"/>
                <w:noProof/>
                <w:sz w:val="20"/>
                <w:lang w:val="fr-CH"/>
              </w:rPr>
              <w:t>DS ou OFDM:</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16 mW/MHz</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dBm/MHz)</w:t>
            </w:r>
          </w:p>
          <w:p w:rsidR="00CF706F" w:rsidRPr="0004122B" w:rsidRDefault="00CF706F" w:rsidP="00775C35">
            <w:pPr>
              <w:pStyle w:val="Tabletext"/>
              <w:keepNext/>
              <w:keepLines/>
              <w:jc w:val="left"/>
              <w:rPr>
                <w:rFonts w:asciiTheme="majorBidi" w:hAnsiTheme="majorBidi" w:cstheme="majorBidi"/>
                <w:sz w:val="20"/>
                <w:lang w:val="fr-CH"/>
              </w:rPr>
            </w:pPr>
            <w:r w:rsidRPr="0004122B">
              <w:rPr>
                <w:rFonts w:asciiTheme="majorBidi" w:hAnsiTheme="majorBidi" w:cstheme="majorBidi"/>
                <w:noProof/>
                <w:sz w:val="20"/>
                <w:lang w:val="fr-CH"/>
              </w:rPr>
              <w:t>Autres:</w:t>
            </w:r>
            <w:r w:rsidRPr="0004122B">
              <w:rPr>
                <w:rFonts w:asciiTheme="majorBidi" w:hAnsiTheme="majorBidi" w:cstheme="majorBidi"/>
                <w:sz w:val="20"/>
                <w:lang w:val="fr-CH"/>
              </w:rPr>
              <w:t xml:space="preserve"> </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16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dBm/MHz)</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keepNext/>
              <w:keepLines/>
              <w:jc w:val="left"/>
              <w:rPr>
                <w:rFonts w:asciiTheme="majorBidi" w:hAnsiTheme="majorBidi" w:cstheme="majorBidi"/>
                <w:sz w:val="20"/>
                <w:lang w:val="fr-CH"/>
              </w:rPr>
            </w:pPr>
            <w:r w:rsidRPr="0004122B">
              <w:rPr>
                <w:rFonts w:asciiTheme="majorBidi" w:hAnsiTheme="majorBidi" w:cstheme="majorBidi"/>
                <w:noProof/>
                <w:sz w:val="20"/>
                <w:lang w:val="fr-CH"/>
              </w:rPr>
              <w:t>FH ou FH/DS:</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3 mW/MHz</w:t>
            </w:r>
          </w:p>
          <w:p w:rsidR="00CF706F" w:rsidRPr="0004122B" w:rsidRDefault="00CF706F" w:rsidP="00775C35">
            <w:pPr>
              <w:pStyle w:val="Tabletext"/>
              <w:keepNext/>
              <w:keepLines/>
              <w:jc w:val="left"/>
              <w:rPr>
                <w:rFonts w:asciiTheme="majorBidi" w:hAnsiTheme="majorBidi" w:cstheme="majorBidi"/>
                <w:sz w:val="20"/>
                <w:lang w:val="fr-CH"/>
              </w:rPr>
            </w:pPr>
            <w:r w:rsidRPr="0004122B">
              <w:rPr>
                <w:rFonts w:asciiTheme="majorBidi" w:hAnsiTheme="majorBidi" w:cstheme="majorBidi"/>
                <w:noProof/>
                <w:sz w:val="20"/>
                <w:lang w:val="fr-CH"/>
              </w:rPr>
              <w:t>DS ou OFDM:</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 mW/MHz</w:t>
            </w:r>
          </w:p>
          <w:p w:rsidR="00CF706F" w:rsidRPr="0004122B" w:rsidRDefault="00CF706F" w:rsidP="00775C35">
            <w:pPr>
              <w:pStyle w:val="Tabletext"/>
              <w:keepNext/>
              <w:keepLines/>
              <w:jc w:val="left"/>
              <w:rPr>
                <w:rFonts w:asciiTheme="majorBidi" w:hAnsiTheme="majorBidi" w:cstheme="majorBidi"/>
                <w:sz w:val="20"/>
                <w:lang w:val="fr-CH"/>
              </w:rPr>
            </w:pPr>
            <w:r w:rsidRPr="0004122B">
              <w:rPr>
                <w:rFonts w:asciiTheme="majorBidi" w:hAnsiTheme="majorBidi" w:cstheme="majorBidi"/>
                <w:noProof/>
                <w:sz w:val="20"/>
                <w:lang w:val="fr-CH"/>
              </w:rPr>
              <w:t>Autres:</w:t>
            </w:r>
            <w:r w:rsidRPr="0004122B">
              <w:rPr>
                <w:rFonts w:asciiTheme="majorBidi" w:hAnsiTheme="majorBidi" w:cstheme="majorBidi"/>
                <w:sz w:val="20"/>
                <w:lang w:val="fr-CH"/>
              </w:rPr>
              <w:t xml:space="preserve"> </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 mW</w:t>
            </w:r>
          </w:p>
          <w:p w:rsidR="00CF706F" w:rsidRPr="0004122B" w:rsidRDefault="00CF706F" w:rsidP="00775C35">
            <w:pPr>
              <w:pStyle w:val="Tabletext"/>
              <w:keepNext/>
              <w:keepLines/>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hAnsiTheme="majorBidi" w:cstheme="majorBidi"/>
                <w:sz w:val="20"/>
                <w:lang w:val="fr-CH"/>
              </w:rPr>
              <w:t xml:space="preserve"> </w:t>
            </w:r>
            <w:r w:rsidRPr="0004122B">
              <w:rPr>
                <w:rFonts w:asciiTheme="majorBidi" w:hAnsiTheme="majorBidi" w:cstheme="majorBidi"/>
                <w:noProof/>
                <w:sz w:val="20"/>
                <w:lang w:val="fr-CH"/>
              </w:rPr>
              <w:t>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r w:rsidRPr="0004122B">
              <w:rPr>
                <w:rFonts w:asciiTheme="majorBidi" w:hAnsiTheme="majorBidi" w:cstheme="majorBidi"/>
                <w:sz w:val="20"/>
                <w:lang w:val="fr-CH"/>
              </w:rPr>
              <w:br/>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keepNext/>
              <w:keepLines/>
              <w:jc w:val="left"/>
              <w:rPr>
                <w:rFonts w:asciiTheme="majorBidi" w:eastAsia="MS PGothic" w:hAnsiTheme="majorBidi" w:cstheme="majorBidi"/>
                <w:sz w:val="20"/>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r w:rsidR="00CF706F" w:rsidRPr="0004122B" w:rsidTr="00775C35">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SS (DS, FH ou FH/DS)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sz w:val="20"/>
                <w:lang w:val="fr-CH"/>
              </w:rPr>
              <w:t>2</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471-2</w:t>
            </w:r>
            <w:r w:rsidRPr="0004122B">
              <w:rPr>
                <w:rFonts w:asciiTheme="majorBidi" w:eastAsia="MS PGothic" w:hAnsiTheme="majorBidi" w:cstheme="majorBidi"/>
                <w:sz w:val="20"/>
                <w:lang w:val="fr-CH"/>
              </w:rPr>
              <w:t> </w:t>
            </w:r>
            <w:r w:rsidRPr="0004122B">
              <w:rPr>
                <w:rFonts w:asciiTheme="majorBidi" w:hAnsiTheme="majorBidi" w:cstheme="majorBidi"/>
                <w:sz w:val="20"/>
                <w:lang w:val="fr-CH"/>
              </w:rPr>
              <w:t>497</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16 mW</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(12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dBm/MHz)</w:t>
            </w:r>
            <w:r w:rsidRPr="0004122B">
              <w:rPr>
                <w:rFonts w:asciiTheme="majorBidi" w:hAnsiTheme="majorBidi" w:cstheme="majorBidi"/>
                <w:sz w:val="20"/>
                <w:lang w:val="fr-CH"/>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 mW/MHz</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14 dBi</w:t>
            </w:r>
          </w:p>
        </w:tc>
        <w:tc>
          <w:tcPr>
            <w:tcW w:w="110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r w:rsidR="00CF706F" w:rsidRPr="0004122B" w:rsidTr="00775C35">
        <w:trPr>
          <w:cantSplit/>
          <w:trHeight w:val="1393"/>
          <w:jc w:val="center"/>
        </w:trPr>
        <w:tc>
          <w:tcPr>
            <w:tcW w:w="130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SS (DS),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5</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150-5</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250 (utilisation à l'intérieur)</w:t>
            </w:r>
          </w:p>
        </w:tc>
        <w:tc>
          <w:tcPr>
            <w:tcW w:w="1366" w:type="dxa"/>
            <w:vMerge w:val="restart"/>
            <w:tcBorders>
              <w:top w:val="single" w:sz="4" w:space="0" w:color="auto"/>
              <w:lef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Système à 20 MHz:</w:t>
            </w:r>
            <w:r w:rsidRPr="0004122B">
              <w:rPr>
                <w:rFonts w:asciiTheme="majorBidi" w:hAnsiTheme="majorBidi" w:cstheme="majorBidi"/>
                <w:sz w:val="20"/>
                <w:lang w:val="fr-CH"/>
              </w:rPr>
              <w:t xml:space="preserve"> </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19 MHz</w:t>
            </w:r>
          </w:p>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Système à 40 MHz:</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38 MHz</w:t>
            </w:r>
            <w:r w:rsidRPr="0004122B">
              <w:rPr>
                <w:rFonts w:asciiTheme="majorBidi" w:hAnsiTheme="majorBidi" w:cstheme="majorBidi"/>
                <w:sz w:val="20"/>
                <w:lang w:val="fr-CH"/>
              </w:rPr>
              <w:t xml:space="preserve"> </w:t>
            </w:r>
          </w:p>
        </w:tc>
        <w:tc>
          <w:tcPr>
            <w:tcW w:w="173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HeadingSum"/>
              <w:jc w:val="left"/>
              <w:rPr>
                <w:rFonts w:asciiTheme="majorBidi" w:hAnsiTheme="majorBidi" w:cstheme="majorBidi"/>
                <w:b w:val="0"/>
                <w:sz w:val="20"/>
                <w:lang w:val="fr-CH"/>
              </w:rPr>
            </w:pPr>
            <w:r w:rsidRPr="0004122B">
              <w:rPr>
                <w:rFonts w:asciiTheme="majorBidi" w:hAnsiTheme="majorBidi" w:cstheme="majorBidi"/>
                <w:b w:val="0"/>
                <w:noProof/>
                <w:sz w:val="20"/>
                <w:lang w:val="fr-CH"/>
              </w:rPr>
              <w:t>Système à 20 MHz:</w:t>
            </w:r>
            <w:r w:rsidRPr="0004122B">
              <w:rPr>
                <w:rFonts w:asciiTheme="majorBidi" w:hAnsiTheme="majorBidi" w:cstheme="majorBidi"/>
                <w:b w:val="0"/>
                <w:sz w:val="20"/>
                <w:lang w:val="fr-CH"/>
              </w:rPr>
              <w:br/>
            </w:r>
            <w:r w:rsidRPr="0004122B">
              <w:rPr>
                <w:rFonts w:asciiTheme="majorBidi" w:eastAsia="MS PGothic" w:hAnsiTheme="majorBidi" w:cstheme="majorBidi"/>
                <w:b w:val="0"/>
                <w:sz w:val="20"/>
                <w:lang w:val="fr-CH"/>
              </w:rPr>
              <w:sym w:font="Symbol" w:char="F0A3"/>
            </w:r>
            <w:r w:rsidRPr="0004122B">
              <w:rPr>
                <w:rFonts w:asciiTheme="majorBidi" w:eastAsia="MS PGothic" w:hAnsiTheme="majorBidi" w:cstheme="majorBidi"/>
                <w:b w:val="0"/>
                <w:noProof/>
                <w:sz w:val="20"/>
                <w:lang w:val="fr-CH"/>
              </w:rPr>
              <w:t> </w:t>
            </w:r>
            <w:r w:rsidRPr="0004122B">
              <w:rPr>
                <w:rFonts w:asciiTheme="majorBidi" w:hAnsiTheme="majorBidi" w:cstheme="majorBidi"/>
                <w:b w:val="0"/>
                <w:noProof/>
                <w:sz w:val="20"/>
                <w:lang w:val="fr-CH"/>
              </w:rPr>
              <w:t>10 mW/MHz</w:t>
            </w:r>
          </w:p>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Système à 40 MHz:</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5 mW/MHz</w:t>
            </w:r>
            <w:r w:rsidRPr="0004122B">
              <w:rPr>
                <w:rFonts w:asciiTheme="majorBidi" w:hAnsiTheme="majorBidi" w:cstheme="majorBidi"/>
                <w:sz w:val="20"/>
                <w:lang w:val="fr-CH"/>
              </w:rPr>
              <w:t xml:space="preserve"> </w:t>
            </w:r>
          </w:p>
        </w:tc>
        <w:tc>
          <w:tcPr>
            <w:tcW w:w="188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jc w:val="left"/>
              <w:rPr>
                <w:rFonts w:asciiTheme="majorBidi" w:hAnsiTheme="majorBidi" w:cstheme="majorBidi"/>
                <w:sz w:val="20"/>
                <w:lang w:val="fr-CH"/>
              </w:rPr>
            </w:pPr>
            <w:r w:rsidRPr="0004122B">
              <w:rPr>
                <w:rFonts w:asciiTheme="majorBidi" w:hAnsiTheme="majorBidi" w:cstheme="majorBidi"/>
                <w:noProof/>
                <w:sz w:val="20"/>
                <w:lang w:val="fr-CH"/>
              </w:rPr>
              <w:t>Système à 20 MHz pour DS ou OFDM:</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 mW/MHz</w:t>
            </w:r>
          </w:p>
          <w:p w:rsidR="00CF706F" w:rsidRPr="0004122B" w:rsidRDefault="00CF706F" w:rsidP="00775C35">
            <w:pPr>
              <w:jc w:val="left"/>
              <w:rPr>
                <w:rFonts w:asciiTheme="majorBidi" w:hAnsiTheme="majorBidi" w:cstheme="majorBidi"/>
                <w:sz w:val="20"/>
                <w:lang w:val="fr-CH"/>
              </w:rPr>
            </w:pPr>
            <w:r w:rsidRPr="0004122B">
              <w:rPr>
                <w:rFonts w:asciiTheme="majorBidi" w:hAnsiTheme="majorBidi" w:cstheme="majorBidi"/>
                <w:noProof/>
                <w:sz w:val="20"/>
                <w:lang w:val="fr-CH"/>
              </w:rPr>
              <w:t>Système à 20 MHz pour autres:</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 mW</w:t>
            </w:r>
          </w:p>
          <w:p w:rsidR="00CF706F" w:rsidRPr="0004122B" w:rsidRDefault="00CF706F" w:rsidP="00775C35">
            <w:pPr>
              <w:jc w:val="left"/>
              <w:rPr>
                <w:rFonts w:asciiTheme="majorBidi" w:hAnsiTheme="majorBidi" w:cstheme="majorBidi"/>
                <w:sz w:val="20"/>
                <w:lang w:val="fr-CH"/>
              </w:rPr>
            </w:pPr>
            <w:r w:rsidRPr="0004122B">
              <w:rPr>
                <w:rFonts w:asciiTheme="majorBidi" w:hAnsiTheme="majorBidi" w:cstheme="majorBidi"/>
                <w:noProof/>
                <w:sz w:val="20"/>
                <w:lang w:val="fr-CH"/>
              </w:rPr>
              <w:t>Système à 40 MHz:</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5 mW/MHz</w:t>
            </w:r>
          </w:p>
          <w:p w:rsidR="00CF706F" w:rsidRPr="0004122B" w:rsidRDefault="00CF706F" w:rsidP="00775C35">
            <w:pPr>
              <w:jc w:val="left"/>
              <w:rPr>
                <w:rFonts w:asciiTheme="majorBidi" w:eastAsia="MS PGothic" w:hAnsiTheme="majorBidi" w:cstheme="majorBidi"/>
                <w:sz w:val="20"/>
                <w:lang w:val="fr-CH"/>
              </w:rPr>
            </w:pPr>
          </w:p>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Le gain d'antenne n'est pas requis.</w:t>
            </w: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100 mV/m</w:t>
            </w:r>
          </w:p>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DFS/</w:t>
            </w:r>
            <w:r w:rsidRPr="0004122B">
              <w:rPr>
                <w:rFonts w:asciiTheme="majorBidi" w:hAnsiTheme="majorBidi" w:cstheme="majorBidi"/>
                <w:noProof/>
                <w:sz w:val="20"/>
                <w:lang w:val="fr-CH"/>
              </w:rPr>
              <w:br/>
              <w:t>TPC ne sont pas requis</w:t>
            </w:r>
            <w:r w:rsidRPr="0004122B">
              <w:rPr>
                <w:rFonts w:asciiTheme="majorBidi" w:eastAsia="MS PGothic" w:hAnsiTheme="majorBidi" w:cstheme="majorBidi"/>
                <w:noProof/>
                <w:sz w:val="20"/>
                <w:lang w:val="fr-CH"/>
              </w:rPr>
              <w:t>.</w:t>
            </w:r>
          </w:p>
        </w:tc>
      </w:tr>
      <w:tr w:rsidR="00CF706F" w:rsidRPr="0004122B" w:rsidTr="00775C35">
        <w:trPr>
          <w:cantSplit/>
          <w:trHeight w:val="1393"/>
          <w:jc w:val="center"/>
        </w:trPr>
        <w:tc>
          <w:tcPr>
            <w:tcW w:w="1309"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5</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250-5 350 (utilisation à l'intérieur)</w:t>
            </w:r>
          </w:p>
        </w:tc>
        <w:tc>
          <w:tcPr>
            <w:tcW w:w="1366" w:type="dxa"/>
            <w:vMerge/>
            <w:tcBorders>
              <w:left w:val="single" w:sz="6"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jc w:val="left"/>
              <w:rPr>
                <w:rFonts w:asciiTheme="majorBidi" w:hAnsiTheme="majorBidi" w:cstheme="majorBidi"/>
                <w:sz w:val="20"/>
                <w:lang w:val="fr-CH"/>
              </w:rPr>
            </w:pPr>
            <w:r w:rsidRPr="0004122B">
              <w:rPr>
                <w:rFonts w:asciiTheme="majorBidi" w:hAnsiTheme="majorBidi" w:cstheme="majorBidi"/>
                <w:noProof/>
                <w:sz w:val="20"/>
                <w:lang w:val="fr-CH"/>
              </w:rPr>
              <w:t>Système à 20 MHz:</w:t>
            </w:r>
          </w:p>
          <w:p w:rsidR="00CF706F" w:rsidRPr="0004122B" w:rsidRDefault="00CF706F" w:rsidP="00775C35">
            <w:pPr>
              <w:jc w:val="left"/>
              <w:rPr>
                <w:rFonts w:asciiTheme="majorBidi" w:hAnsiTheme="majorBidi" w:cstheme="majorBidi"/>
                <w:sz w:val="20"/>
                <w:lang w:val="fr-CH"/>
              </w:rPr>
            </w:pPr>
            <w:r w:rsidRPr="0004122B">
              <w:rPr>
                <w:rFonts w:asciiTheme="majorBidi" w:hAnsiTheme="majorBidi" w:cstheme="majorBidi"/>
                <w:noProof/>
                <w:sz w:val="20"/>
                <w:lang w:val="fr-CH"/>
              </w:rPr>
              <w:t>Avec TPC:</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 mW/MHz</w:t>
            </w:r>
          </w:p>
          <w:p w:rsidR="00CF706F" w:rsidRPr="0004122B" w:rsidRDefault="00CF706F" w:rsidP="00775C35">
            <w:pPr>
              <w:jc w:val="left"/>
              <w:rPr>
                <w:rFonts w:asciiTheme="majorBidi" w:hAnsiTheme="majorBidi" w:cstheme="majorBidi"/>
                <w:sz w:val="20"/>
                <w:lang w:val="fr-CH"/>
              </w:rPr>
            </w:pPr>
            <w:r w:rsidRPr="0004122B">
              <w:rPr>
                <w:rFonts w:asciiTheme="majorBidi" w:hAnsiTheme="majorBidi" w:cstheme="majorBidi"/>
                <w:noProof/>
                <w:sz w:val="20"/>
                <w:lang w:val="fr-CH"/>
              </w:rPr>
              <w:t>Sans TPC:</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5 mW/MHz</w:t>
            </w:r>
          </w:p>
          <w:p w:rsidR="00CF706F" w:rsidRPr="0004122B" w:rsidRDefault="00CF706F" w:rsidP="00775C35">
            <w:pPr>
              <w:jc w:val="left"/>
              <w:rPr>
                <w:rFonts w:asciiTheme="majorBidi" w:hAnsiTheme="majorBidi" w:cstheme="majorBidi"/>
                <w:sz w:val="20"/>
                <w:lang w:val="fr-CH"/>
              </w:rPr>
            </w:pPr>
            <w:r w:rsidRPr="0004122B">
              <w:rPr>
                <w:rFonts w:asciiTheme="majorBidi" w:hAnsiTheme="majorBidi" w:cstheme="majorBidi"/>
                <w:noProof/>
                <w:sz w:val="20"/>
                <w:lang w:val="fr-CH"/>
              </w:rPr>
              <w:t>Système à 40 MHz:</w:t>
            </w:r>
          </w:p>
          <w:p w:rsidR="00CF706F" w:rsidRPr="0004122B" w:rsidRDefault="00CF706F" w:rsidP="00775C35">
            <w:pPr>
              <w:jc w:val="left"/>
              <w:rPr>
                <w:rFonts w:asciiTheme="majorBidi" w:hAnsiTheme="majorBidi" w:cstheme="majorBidi"/>
                <w:sz w:val="20"/>
                <w:lang w:val="fr-CH"/>
              </w:rPr>
            </w:pPr>
            <w:r w:rsidRPr="0004122B">
              <w:rPr>
                <w:rFonts w:asciiTheme="majorBidi" w:hAnsiTheme="majorBidi" w:cstheme="majorBidi"/>
                <w:noProof/>
                <w:sz w:val="20"/>
                <w:lang w:val="fr-CH"/>
              </w:rPr>
              <w:t>Avec TPC:</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5 mW/MHz</w:t>
            </w:r>
          </w:p>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Sans TPC:</w:t>
            </w:r>
            <w:r w:rsidRPr="0004122B">
              <w:rPr>
                <w:rFonts w:asciiTheme="majorBidi" w:hAnsiTheme="majorBidi" w:cstheme="majorBidi"/>
                <w:sz w:val="20"/>
                <w:lang w:val="fr-CH"/>
              </w:rPr>
              <w:br/>
            </w: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2</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mW/MHz</w:t>
            </w: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100 mV/m</w:t>
            </w:r>
          </w:p>
          <w:p w:rsidR="00CF706F" w:rsidRPr="0004122B" w:rsidRDefault="00CF706F" w:rsidP="00775C35">
            <w:pPr>
              <w:pStyle w:val="HeadingSum"/>
              <w:jc w:val="left"/>
              <w:rPr>
                <w:rFonts w:asciiTheme="majorBidi" w:eastAsia="MS PGothic" w:hAnsiTheme="majorBidi" w:cstheme="majorBidi"/>
                <w:sz w:val="20"/>
                <w:lang w:val="fr-CH"/>
              </w:rPr>
            </w:pPr>
            <w:r w:rsidRPr="0004122B">
              <w:rPr>
                <w:rFonts w:asciiTheme="majorBidi" w:hAnsiTheme="majorBidi" w:cstheme="majorBidi"/>
                <w:b w:val="0"/>
                <w:noProof/>
                <w:sz w:val="20"/>
                <w:lang w:val="fr-CH"/>
              </w:rPr>
              <w:t>DFS/</w:t>
            </w:r>
            <w:r w:rsidRPr="0004122B">
              <w:rPr>
                <w:rFonts w:asciiTheme="majorBidi" w:eastAsia="MS PGothic" w:hAnsiTheme="majorBidi" w:cstheme="majorBidi"/>
                <w:noProof/>
                <w:sz w:val="20"/>
                <w:lang w:val="fr-CH"/>
              </w:rPr>
              <w:br/>
            </w:r>
            <w:r w:rsidRPr="0004122B">
              <w:rPr>
                <w:rFonts w:asciiTheme="majorBidi" w:hAnsiTheme="majorBidi" w:cstheme="majorBidi"/>
                <w:b w:val="0"/>
                <w:noProof/>
                <w:sz w:val="20"/>
                <w:lang w:val="fr-CH"/>
              </w:rPr>
              <w:t>TPC sont requis pour la station principale.</w:t>
            </w:r>
          </w:p>
          <w:p w:rsidR="00CF706F" w:rsidRPr="0004122B" w:rsidRDefault="00CF706F" w:rsidP="00775C35">
            <w:pPr>
              <w:pStyle w:val="HeadingSum"/>
              <w:jc w:val="left"/>
              <w:rPr>
                <w:rFonts w:asciiTheme="majorBidi" w:eastAsia="MS PGothic" w:hAnsiTheme="majorBidi" w:cstheme="majorBidi"/>
                <w:b w:val="0"/>
                <w:sz w:val="20"/>
                <w:lang w:val="fr-CH"/>
              </w:rPr>
            </w:pPr>
          </w:p>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DFS/</w:t>
            </w:r>
            <w:r w:rsidRPr="0004122B">
              <w:rPr>
                <w:rFonts w:asciiTheme="majorBidi" w:hAnsiTheme="majorBidi" w:cstheme="majorBidi"/>
                <w:noProof/>
                <w:sz w:val="20"/>
                <w:lang w:val="fr-CH"/>
              </w:rPr>
              <w:br/>
              <w:t>TPC ne sont pas requis pour la station commandée par la station principale.</w:t>
            </w:r>
          </w:p>
        </w:tc>
      </w:tr>
      <w:tr w:rsidR="00CF706F" w:rsidRPr="0004122B" w:rsidTr="00775C35">
        <w:trPr>
          <w:cantSplit/>
          <w:trHeight w:val="1393"/>
          <w:jc w:val="center"/>
        </w:trPr>
        <w:tc>
          <w:tcPr>
            <w:tcW w:w="1309" w:type="dxa"/>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sz w:val="20"/>
                <w:lang w:val="fr-CH"/>
              </w:rPr>
              <w:t>5 470-5 725</w:t>
            </w:r>
          </w:p>
        </w:tc>
        <w:tc>
          <w:tcPr>
            <w:tcW w:w="1366" w:type="dxa"/>
            <w:tcBorders>
              <w:left w:val="single" w:sz="6"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19</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7</w:t>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MHz</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5</w:t>
            </w:r>
            <w:r w:rsidRPr="0004122B">
              <w:rPr>
                <w:rFonts w:asciiTheme="majorBidi" w:eastAsia="MS PGothic" w:hAnsiTheme="majorBidi" w:cstheme="majorBidi"/>
                <w:noProof/>
                <w:sz w:val="20"/>
                <w:lang w:val="fr-CH"/>
              </w:rPr>
              <w:t>0 </w:t>
            </w:r>
            <w:r w:rsidRPr="0004122B">
              <w:rPr>
                <w:rFonts w:asciiTheme="majorBidi" w:hAnsiTheme="majorBidi" w:cstheme="majorBidi"/>
                <w:noProof/>
                <w:sz w:val="20"/>
                <w:lang w:val="fr-CH"/>
              </w:rPr>
              <w:t>mW/MHz</w:t>
            </w:r>
            <w:r w:rsidRPr="0004122B">
              <w:rPr>
                <w:rFonts w:asciiTheme="majorBidi" w:hAnsiTheme="majorBidi" w:cstheme="majorBidi"/>
                <w:noProof/>
                <w:sz w:val="20"/>
                <w:lang w:val="fr-CH"/>
              </w:rPr>
              <w:br/>
              <w:t>(17 dBm/MHz)</w:t>
            </w:r>
          </w:p>
        </w:tc>
        <w:tc>
          <w:tcPr>
            <w:tcW w:w="1887" w:type="dxa"/>
            <w:tcBorders>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c>
          <w:tcPr>
            <w:tcW w:w="1102"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p>
        </w:tc>
      </w:tr>
      <w:tr w:rsidR="00CF706F" w:rsidRPr="0004122B" w:rsidTr="00775C35">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eastAsia="MS PGothic" w:hAnsiTheme="majorBidi" w:cstheme="majorBidi"/>
                <w:i/>
                <w:sz w:val="20"/>
                <w:lang w:val="fr-CH"/>
              </w:rPr>
            </w:pPr>
            <w:r w:rsidRPr="0004122B">
              <w:rPr>
                <w:rFonts w:asciiTheme="majorBidi" w:hAnsiTheme="majorBidi" w:cstheme="majorBidi"/>
                <w:i/>
                <w:noProof/>
                <w:sz w:val="20"/>
                <w:lang w:val="fr-CH"/>
              </w:rPr>
              <w:t>Radar en ondes millimétriques</w:t>
            </w:r>
          </w:p>
        </w:tc>
      </w:tr>
      <w:tr w:rsidR="00CF706F" w:rsidRPr="0004122B" w:rsidTr="00775C35">
        <w:trPr>
          <w:cantSplit/>
          <w:trHeight w:val="340"/>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eastAsia="MS PGothic" w:hAnsiTheme="majorBidi" w:cstheme="majorBidi"/>
                <w:sz w:val="20"/>
                <w:lang w:val="fr-CH"/>
              </w:rPr>
            </w:pPr>
            <w:r w:rsidRPr="0004122B">
              <w:rPr>
                <w:rFonts w:asciiTheme="majorBidi" w:hAnsiTheme="majorBidi" w:cstheme="majorBidi"/>
                <w:sz w:val="20"/>
                <w:lang w:val="fr-CH"/>
              </w:rPr>
              <w:t>−</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hAnsiTheme="majorBidi" w:cstheme="majorBidi"/>
                <w:noProof/>
                <w:sz w:val="20"/>
                <w:lang w:val="fr-CH"/>
              </w:rPr>
              <w:t>60</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GHz</w:t>
            </w:r>
            <w:r w:rsidRPr="0004122B">
              <w:rPr>
                <w:rFonts w:asciiTheme="majorBidi" w:hAnsiTheme="majorBidi" w:cstheme="majorBidi"/>
                <w:noProof/>
                <w:sz w:val="20"/>
                <w:lang w:val="fr-CH"/>
              </w:rPr>
              <w:br/>
              <w:t>76</w:t>
            </w:r>
            <w:r w:rsidRPr="0004122B">
              <w:rPr>
                <w:rFonts w:asciiTheme="majorBidi" w:eastAsia="MS PGothic" w:hAnsiTheme="majorBidi" w:cstheme="majorBidi"/>
                <w:noProof/>
                <w:sz w:val="20"/>
                <w:lang w:val="fr-CH"/>
              </w:rPr>
              <w:t>,</w:t>
            </w:r>
            <w:r w:rsidRPr="0004122B">
              <w:rPr>
                <w:rFonts w:asciiTheme="majorBidi" w:hAnsiTheme="majorBidi" w:cstheme="majorBidi"/>
                <w:noProof/>
                <w:sz w:val="20"/>
                <w:lang w:val="fr-CH"/>
              </w:rPr>
              <w:t>5 GHz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500 MHz</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100 W</w:t>
            </w:r>
            <w:r w:rsidRPr="0004122B">
              <w:rPr>
                <w:rFonts w:asciiTheme="majorBidi" w:hAnsiTheme="majorBidi" w:cstheme="majorBidi"/>
                <w:noProof/>
                <w:sz w:val="20"/>
                <w:lang w:val="fr-CH"/>
              </w:rPr>
              <w:br/>
              <w:t>50 dBm</w:t>
            </w:r>
          </w:p>
        </w:tc>
        <w:tc>
          <w:tcPr>
            <w:tcW w:w="188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eastAsia="MS PGothic" w:hAnsiTheme="majorBidi" w:cstheme="majorBidi"/>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10 mW</w:t>
            </w:r>
            <w:r w:rsidRPr="0004122B">
              <w:rPr>
                <w:rFonts w:asciiTheme="majorBidi" w:eastAsia="MS PGothic" w:hAnsiTheme="majorBidi" w:cstheme="majorBidi"/>
                <w:noProof/>
                <w:sz w:val="20"/>
                <w:lang w:val="fr-CH"/>
              </w:rPr>
              <w:br/>
            </w:r>
            <w:r w:rsidRPr="0004122B">
              <w:rPr>
                <w:rFonts w:asciiTheme="majorBidi" w:eastAsia="MS PGothic" w:hAnsiTheme="majorBidi" w:cstheme="majorBidi"/>
                <w:noProof/>
                <w:sz w:val="20"/>
                <w:lang w:val="fr-CH"/>
              </w:rPr>
              <w:sym w:font="Symbol" w:char="F0A3"/>
            </w:r>
            <w:r w:rsidRPr="0004122B">
              <w:rPr>
                <w:rFonts w:asciiTheme="majorBidi" w:eastAsia="MS PGothic" w:hAnsiTheme="majorBidi" w:cstheme="majorBidi"/>
                <w:noProof/>
                <w:sz w:val="20"/>
                <w:lang w:val="fr-CH"/>
              </w:rPr>
              <w:t> </w:t>
            </w:r>
            <w:r w:rsidRPr="0004122B">
              <w:rPr>
                <w:rFonts w:asciiTheme="majorBidi" w:hAnsiTheme="majorBidi" w:cstheme="majorBidi"/>
                <w:noProof/>
                <w:sz w:val="20"/>
                <w:lang w:val="fr-CH"/>
              </w:rPr>
              <w:t>40 dBi</w:t>
            </w:r>
          </w:p>
        </w:tc>
        <w:tc>
          <w:tcPr>
            <w:tcW w:w="11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r w:rsidR="00CF706F" w:rsidRPr="0004122B" w:rsidTr="00775C35">
        <w:trPr>
          <w:cantSplit/>
          <w:trHeight w:val="340"/>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center"/>
              <w:rPr>
                <w:rFonts w:asciiTheme="majorBidi" w:hAnsiTheme="majorBidi" w:cstheme="majorBidi"/>
                <w:sz w:val="20"/>
                <w:lang w:val="fr-CH"/>
              </w:rPr>
            </w:pPr>
            <w:r w:rsidRPr="0004122B">
              <w:rPr>
                <w:rFonts w:eastAsia="MS PGothic"/>
                <w:sz w:val="20"/>
              </w:rPr>
              <w:t>−</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noProof/>
                <w:sz w:val="20"/>
                <w:lang w:val="fr-CH"/>
              </w:rPr>
            </w:pPr>
            <w:r w:rsidRPr="0004122B">
              <w:rPr>
                <w:rFonts w:eastAsia="MS PGothic" w:hint="eastAsia"/>
                <w:sz w:val="20"/>
                <w:lang w:eastAsia="ja-JP"/>
              </w:rPr>
              <w:t>79</w:t>
            </w:r>
            <w:r w:rsidRPr="0004122B">
              <w:rPr>
                <w:rFonts w:eastAsia="MS PGothic"/>
                <w:sz w:val="20"/>
                <w:lang w:eastAsia="ja-JP"/>
              </w:rPr>
              <w:t>,</w:t>
            </w:r>
            <w:r w:rsidRPr="0004122B">
              <w:rPr>
                <w:rFonts w:eastAsia="MS PGothic" w:hint="eastAsia"/>
                <w:sz w:val="20"/>
                <w:lang w:eastAsia="ja-JP"/>
              </w:rPr>
              <w:t>5 GHz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CF706F" w:rsidRPr="0004122B" w:rsidRDefault="00CF706F" w:rsidP="00775C35">
            <w:pPr>
              <w:pStyle w:val="Tabletext"/>
              <w:jc w:val="left"/>
              <w:rPr>
                <w:rFonts w:asciiTheme="majorBidi" w:eastAsia="MS PGothic" w:hAnsiTheme="majorBidi" w:cstheme="majorBidi"/>
                <w:sz w:val="20"/>
                <w:lang w:val="fr-CH"/>
              </w:rPr>
            </w:pPr>
            <w:r w:rsidRPr="0004122B">
              <w:rPr>
                <w:rFonts w:eastAsia="MS PGothic"/>
                <w:sz w:val="20"/>
              </w:rPr>
              <w:sym w:font="Symbol" w:char="F0A3"/>
            </w:r>
            <w:r w:rsidRPr="0004122B">
              <w:rPr>
                <w:rFonts w:eastAsia="MS PGothic"/>
                <w:sz w:val="20"/>
              </w:rPr>
              <w:t xml:space="preserve"> </w:t>
            </w:r>
            <w:r w:rsidRPr="0004122B">
              <w:rPr>
                <w:rFonts w:eastAsia="MS PGothic" w:hint="eastAsia"/>
                <w:sz w:val="20"/>
                <w:lang w:eastAsia="ja-JP"/>
              </w:rPr>
              <w:t>2</w:t>
            </w:r>
            <w:r w:rsidRPr="0004122B">
              <w:rPr>
                <w:rFonts w:eastAsia="MS PGothic"/>
                <w:sz w:val="20"/>
              </w:rPr>
              <w:t> </w:t>
            </w:r>
            <w:r w:rsidRPr="0004122B">
              <w:rPr>
                <w:rFonts w:eastAsia="MS PGothic" w:hint="eastAsia"/>
                <w:sz w:val="20"/>
                <w:lang w:eastAsia="ja-JP"/>
              </w:rPr>
              <w:t>G</w:t>
            </w:r>
            <w:r w:rsidRPr="0004122B">
              <w:rPr>
                <w:rFonts w:eastAsia="MS PGothic"/>
                <w:sz w:val="20"/>
              </w:rPr>
              <w:t>Hz</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noProof/>
                <w:sz w:val="20"/>
                <w:lang w:val="fr-CH"/>
              </w:rPr>
            </w:pPr>
            <w:r w:rsidRPr="0004122B">
              <w:rPr>
                <w:rFonts w:eastAsia="MS PGothic" w:hint="eastAsia"/>
                <w:sz w:val="20"/>
                <w:lang w:eastAsia="ja-JP"/>
              </w:rPr>
              <w:t>33</w:t>
            </w:r>
            <w:r w:rsidRPr="0004122B">
              <w:rPr>
                <w:rFonts w:eastAsia="MS PGothic"/>
                <w:sz w:val="20"/>
                <w:lang w:eastAsia="ja-JP"/>
              </w:rPr>
              <w:t xml:space="preserve"> </w:t>
            </w:r>
            <w:r w:rsidRPr="0004122B">
              <w:rPr>
                <w:rFonts w:eastAsia="MS PGothic"/>
                <w:sz w:val="20"/>
              </w:rPr>
              <w:t>W</w:t>
            </w:r>
            <w:r w:rsidRPr="0004122B">
              <w:rPr>
                <w:rFonts w:eastAsia="MS PGothic"/>
                <w:sz w:val="20"/>
              </w:rPr>
              <w:br/>
            </w:r>
            <w:r w:rsidRPr="0004122B">
              <w:rPr>
                <w:rFonts w:eastAsia="MS PGothic" w:hint="eastAsia"/>
                <w:sz w:val="20"/>
                <w:lang w:eastAsia="ja-JP"/>
              </w:rPr>
              <w:t>(45</w:t>
            </w:r>
            <w:r w:rsidRPr="0004122B">
              <w:rPr>
                <w:rFonts w:eastAsia="MS PGothic"/>
                <w:sz w:val="20"/>
                <w:lang w:eastAsia="ja-JP"/>
              </w:rPr>
              <w:t> dBm</w:t>
            </w:r>
            <w:r w:rsidRPr="0004122B">
              <w:rPr>
                <w:rFonts w:eastAsia="MS PGothic" w:hint="eastAsia"/>
                <w:sz w:val="20"/>
                <w:lang w:eastAsia="ja-JP"/>
              </w:rPr>
              <w:t>)</w:t>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spacing w:line="240" w:lineRule="exact"/>
              <w:jc w:val="left"/>
              <w:rPr>
                <w:rFonts w:eastAsia="MS PGothic"/>
                <w:sz w:val="20"/>
                <w:lang w:eastAsia="ja-JP"/>
              </w:rPr>
            </w:pPr>
            <w:r w:rsidRPr="0004122B">
              <w:rPr>
                <w:rFonts w:eastAsia="MS PGothic"/>
                <w:sz w:val="20"/>
              </w:rPr>
              <w:sym w:font="Symbol" w:char="F0A3"/>
            </w:r>
            <w:r w:rsidRPr="0004122B">
              <w:rPr>
                <w:rFonts w:eastAsia="MS PGothic"/>
                <w:sz w:val="20"/>
              </w:rPr>
              <w:t xml:space="preserve"> </w:t>
            </w:r>
            <w:r w:rsidRPr="0004122B">
              <w:rPr>
                <w:rFonts w:eastAsia="MS PGothic" w:hint="eastAsia"/>
                <w:sz w:val="20"/>
                <w:lang w:eastAsia="ja-JP"/>
              </w:rPr>
              <w:t>5</w:t>
            </w:r>
            <w:r w:rsidRPr="0004122B">
              <w:rPr>
                <w:rFonts w:eastAsia="MS PGothic"/>
                <w:sz w:val="20"/>
                <w:lang w:eastAsia="ja-JP"/>
              </w:rPr>
              <w:t> </w:t>
            </w:r>
            <w:r w:rsidRPr="0004122B">
              <w:rPr>
                <w:rFonts w:eastAsia="MS PGothic"/>
                <w:sz w:val="20"/>
              </w:rPr>
              <w:sym w:font="Symbol" w:char="F06D"/>
            </w:r>
            <w:r w:rsidRPr="0004122B">
              <w:rPr>
                <w:rFonts w:eastAsia="MS PGothic"/>
                <w:sz w:val="20"/>
                <w:lang w:eastAsia="ja-JP"/>
              </w:rPr>
              <w:t>W</w:t>
            </w:r>
            <w:r w:rsidRPr="0004122B">
              <w:rPr>
                <w:rFonts w:eastAsia="MS PGothic" w:hint="eastAsia"/>
                <w:sz w:val="20"/>
                <w:lang w:eastAsia="ja-JP"/>
              </w:rPr>
              <w:t>/1 MHz</w:t>
            </w:r>
          </w:p>
          <w:p w:rsidR="00CF706F" w:rsidRPr="0004122B" w:rsidRDefault="00CF706F" w:rsidP="00775C35">
            <w:pPr>
              <w:pStyle w:val="Tabletext"/>
              <w:jc w:val="left"/>
              <w:rPr>
                <w:rFonts w:asciiTheme="majorBidi" w:eastAsia="MS PGothic" w:hAnsiTheme="majorBidi" w:cstheme="majorBidi"/>
                <w:sz w:val="20"/>
                <w:lang w:val="fr-CH"/>
              </w:rPr>
            </w:pPr>
            <w:r w:rsidRPr="0004122B">
              <w:rPr>
                <w:rFonts w:eastAsia="MS PGothic"/>
                <w:sz w:val="20"/>
              </w:rPr>
              <w:sym w:font="Symbol" w:char="F0A3"/>
            </w:r>
            <w:r w:rsidRPr="0004122B">
              <w:rPr>
                <w:rFonts w:eastAsia="MS PGothic"/>
                <w:sz w:val="20"/>
              </w:rPr>
              <w:t xml:space="preserve"> </w:t>
            </w:r>
            <w:r w:rsidRPr="0004122B">
              <w:rPr>
                <w:rFonts w:eastAsia="MS PGothic" w:hint="eastAsia"/>
                <w:sz w:val="20"/>
                <w:lang w:eastAsia="ja-JP"/>
              </w:rPr>
              <w:t>35</w:t>
            </w:r>
            <w:r w:rsidRPr="0004122B">
              <w:rPr>
                <w:rFonts w:eastAsia="MS PGothic"/>
                <w:sz w:val="20"/>
              </w:rPr>
              <w:t> dBi</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04122B" w:rsidRDefault="00CF706F" w:rsidP="00775C35">
            <w:pPr>
              <w:pStyle w:val="Tabletext"/>
              <w:jc w:val="left"/>
              <w:rPr>
                <w:rFonts w:asciiTheme="majorBidi" w:hAnsiTheme="majorBidi" w:cstheme="majorBidi"/>
                <w:noProof/>
                <w:sz w:val="20"/>
                <w:lang w:val="fr-CH"/>
              </w:rPr>
            </w:pPr>
            <w:r w:rsidRPr="0004122B">
              <w:rPr>
                <w:rFonts w:asciiTheme="majorBidi" w:hAnsiTheme="majorBidi" w:cstheme="majorBidi"/>
                <w:noProof/>
                <w:sz w:val="20"/>
                <w:lang w:val="fr-CH"/>
              </w:rPr>
              <w:t>Non</w:t>
            </w:r>
            <w:r w:rsidRPr="0004122B">
              <w:rPr>
                <w:rFonts w:asciiTheme="majorBidi" w:eastAsia="MS PGothic" w:hAnsiTheme="majorBidi" w:cstheme="majorBidi"/>
                <w:noProof/>
                <w:sz w:val="20"/>
                <w:lang w:val="fr-CH"/>
              </w:rPr>
              <w:br/>
            </w:r>
            <w:r w:rsidRPr="0004122B">
              <w:rPr>
                <w:rFonts w:asciiTheme="majorBidi" w:hAnsiTheme="majorBidi" w:cstheme="majorBidi"/>
                <w:noProof/>
                <w:sz w:val="20"/>
                <w:lang w:val="fr-CH"/>
              </w:rPr>
              <w:t>requise</w:t>
            </w:r>
          </w:p>
        </w:tc>
      </w:tr>
    </w:tbl>
    <w:p w:rsidR="00CF706F" w:rsidRPr="00BF6B21" w:rsidRDefault="00CF706F" w:rsidP="00CF706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1</w:t>
      </w:r>
      <w:r>
        <w:rPr>
          <w:rFonts w:asciiTheme="majorBidi" w:hAnsiTheme="majorBidi" w:cstheme="majorBidi"/>
          <w:noProof/>
          <w:szCs w:val="24"/>
          <w:lang w:val="fr-CH"/>
        </w:rPr>
        <w:t>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6" w:type="dxa"/>
        <w:jc w:val="center"/>
        <w:tblLayout w:type="fixed"/>
        <w:tblLook w:val="0000" w:firstRow="0" w:lastRow="0" w:firstColumn="0" w:lastColumn="0" w:noHBand="0" w:noVBand="0"/>
      </w:tblPr>
      <w:tblGrid>
        <w:gridCol w:w="1306"/>
        <w:gridCol w:w="2236"/>
        <w:gridCol w:w="1363"/>
        <w:gridCol w:w="1729"/>
        <w:gridCol w:w="1882"/>
        <w:gridCol w:w="1100"/>
      </w:tblGrid>
      <w:tr w:rsidR="00CF706F" w:rsidRPr="00BF6B21" w:rsidTr="00775C35">
        <w:trPr>
          <w:cantSplit/>
          <w:trHeight w:val="640"/>
          <w:jc w:val="center"/>
        </w:trPr>
        <w:tc>
          <w:tcPr>
            <w:tcW w:w="130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Default="00CF706F" w:rsidP="00775C35">
            <w:pPr>
              <w:pStyle w:val="Tablehead"/>
              <w:keepLines/>
              <w:rPr>
                <w:rFonts w:asciiTheme="majorBidi" w:hAnsiTheme="majorBidi" w:cstheme="majorBidi"/>
                <w:noProof/>
                <w:sz w:val="20"/>
                <w:szCs w:val="24"/>
                <w:lang w:val="fr-CH"/>
              </w:rPr>
            </w:pPr>
            <w:r>
              <w:rPr>
                <w:rFonts w:asciiTheme="majorBidi" w:hAnsiTheme="majorBidi" w:cstheme="majorBidi"/>
                <w:noProof/>
                <w:sz w:val="20"/>
                <w:szCs w:val="24"/>
                <w:lang w:val="fr-CH"/>
              </w:rPr>
              <w:t>10</w:t>
            </w:r>
          </w:p>
          <w:p w:rsidR="00CF706F" w:rsidRPr="0004122B" w:rsidRDefault="00CF706F" w:rsidP="00775C35">
            <w:pPr>
              <w:rPr>
                <w:lang w:val="fr-CH"/>
              </w:rPr>
            </w:pPr>
          </w:p>
        </w:tc>
        <w:tc>
          <w:tcPr>
            <w:tcW w:w="223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3" w:type="dxa"/>
            <w:tcBorders>
              <w:top w:val="single" w:sz="6" w:space="0" w:color="auto"/>
              <w:left w:val="single" w:sz="6" w:space="0" w:color="auto"/>
              <w:bottom w:val="single" w:sz="6" w:space="0" w:color="auto"/>
            </w:tcBorders>
            <w:tcMar>
              <w:left w:w="85" w:type="dxa"/>
              <w:right w:w="57" w:type="dxa"/>
            </w:tcMar>
            <w:vAlign w:val="center"/>
          </w:tcPr>
          <w:p w:rsidR="00CF706F" w:rsidRPr="00BF6B21" w:rsidRDefault="00CF706F" w:rsidP="00775C35">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head"/>
              <w:keepLines/>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10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CF706F" w:rsidRPr="00BF6B21" w:rsidTr="00775C35">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keepNext/>
              <w:keepLines/>
              <w:jc w:val="center"/>
              <w:rPr>
                <w:rFonts w:asciiTheme="majorBidi" w:hAnsiTheme="majorBidi" w:cstheme="majorBidi"/>
                <w:sz w:val="20"/>
                <w:szCs w:val="24"/>
                <w:lang w:val="fr-CH"/>
              </w:rPr>
            </w:pPr>
            <w:r w:rsidRPr="00BF6B21">
              <w:rPr>
                <w:rFonts w:asciiTheme="majorBidi" w:hAnsiTheme="majorBidi" w:cstheme="majorBidi"/>
                <w:i/>
                <w:noProof/>
                <w:sz w:val="20"/>
                <w:szCs w:val="24"/>
                <w:lang w:val="fr-CH"/>
              </w:rPr>
              <w:t>Stations de radiocommunication pour téléphones sans cordon</w:t>
            </w:r>
          </w:p>
        </w:tc>
      </w:tr>
      <w:tr w:rsidR="00CF706F" w:rsidRPr="00BF6B21" w:rsidTr="00775C35">
        <w:trPr>
          <w:cantSplit/>
          <w:trHeight w:val="640"/>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F2A, F2B, F2C, F2D, F2N, F2X ou F3E</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253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8625-254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9625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r w:rsidRPr="00BF6B21">
              <w:rPr>
                <w:rFonts w:asciiTheme="majorBidi" w:hAnsiTheme="majorBidi" w:cstheme="majorBidi"/>
                <w:noProof/>
                <w:sz w:val="20"/>
                <w:szCs w:val="24"/>
                <w:lang w:val="fr-CH"/>
              </w:rPr>
              <w:br/>
              <w:t>380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2125-381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3125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3" w:type="dxa"/>
            <w:tcBorders>
              <w:left w:val="single" w:sz="6" w:space="0" w:color="auto"/>
              <w:bottom w:val="single" w:sz="6" w:space="0" w:color="auto"/>
            </w:tcBorders>
            <w:tcMar>
              <w:left w:w="85" w:type="dxa"/>
              <w:right w:w="57" w:type="dxa"/>
            </w:tcMar>
            <w:vAlign w:val="center"/>
          </w:tcPr>
          <w:p w:rsidR="00CF706F" w:rsidRPr="00BF6B21" w:rsidRDefault="00CF706F" w:rsidP="00775C35">
            <w:pPr>
              <w:pStyle w:val="Tabletext"/>
              <w:keepNext/>
              <w:keepLines/>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keepNext/>
              <w:keepLines/>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keepNext/>
              <w:keepLines/>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keepNext/>
              <w:keepLines/>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2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CF706F" w:rsidRPr="00BF6B21" w:rsidTr="00775C35">
        <w:trPr>
          <w:cantSplit/>
          <w:jc w:val="center"/>
        </w:trPr>
        <w:tc>
          <w:tcPr>
            <w:tcW w:w="9616" w:type="dxa"/>
            <w:gridSpan w:val="6"/>
            <w:tcBorders>
              <w:top w:val="single" w:sz="4" w:space="0" w:color="auto"/>
              <w:left w:val="single" w:sz="6" w:space="0" w:color="auto"/>
              <w:right w:val="single" w:sz="6" w:space="0" w:color="auto"/>
            </w:tcBorders>
            <w:tcMar>
              <w:left w:w="85" w:type="dxa"/>
              <w:right w:w="57" w:type="dxa"/>
            </w:tcMar>
            <w:vAlign w:val="center"/>
          </w:tcPr>
          <w:p w:rsidR="00CF706F" w:rsidRPr="00BF6B21" w:rsidRDefault="00CF706F" w:rsidP="00775C35">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de radiocommunication pour systèmes de sécurité à faible puissance</w:t>
            </w:r>
          </w:p>
        </w:tc>
      </w:tr>
      <w:tr w:rsidR="00CF706F" w:rsidRPr="00BF6B21" w:rsidTr="00775C35">
        <w:trPr>
          <w:cantSplit/>
          <w:trHeight w:val="465"/>
          <w:jc w:val="center"/>
        </w:trPr>
        <w:tc>
          <w:tcPr>
            <w:tcW w:w="130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F2D ou G1D</w:t>
            </w: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w:t>
            </w:r>
            <w:r w:rsidR="00CC1819">
              <w:rPr>
                <w:rFonts w:asciiTheme="majorBidi" w:hAnsiTheme="majorBidi" w:cstheme="majorBidi"/>
                <w:noProof/>
                <w:sz w:val="20"/>
                <w:szCs w:val="24"/>
                <w:lang w:val="fr-CH"/>
              </w:rPr>
              <w:t> </w:t>
            </w:r>
            <w:r w:rsidRPr="00BF6B21">
              <w:rPr>
                <w:rFonts w:asciiTheme="majorBidi" w:hAnsiTheme="majorBidi" w:cstheme="majorBidi"/>
                <w:noProof/>
                <w:sz w:val="20"/>
                <w:szCs w:val="24"/>
                <w:lang w:val="fr-CH"/>
              </w:rPr>
              <w:t>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w:t>
            </w:r>
            <w:r>
              <w:rPr>
                <w:rFonts w:asciiTheme="majorBidi" w:hAnsiTheme="majorBidi" w:cstheme="majorBidi"/>
                <w:noProof/>
                <w:sz w:val="20"/>
                <w:szCs w:val="24"/>
                <w:lang w:val="fr-CH"/>
              </w:rPr>
              <w:t>3</w:t>
            </w:r>
            <w:r w:rsidRPr="00BF6B21">
              <w:rPr>
                <w:rFonts w:asciiTheme="majorBidi" w:hAnsiTheme="majorBidi" w:cstheme="majorBidi"/>
                <w:noProof/>
                <w:sz w:val="20"/>
                <w:szCs w:val="24"/>
                <w:lang w:val="fr-CH"/>
              </w:rPr>
              <w:t>0 dBm)</w:t>
            </w:r>
          </w:p>
        </w:tc>
        <w:tc>
          <w:tcPr>
            <w:tcW w:w="188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center"/>
              <w:rPr>
                <w:rFonts w:asciiTheme="majorBidi" w:eastAsia="MS PGothic" w:hAnsiTheme="majorBidi" w:cstheme="majorBidi"/>
                <w:sz w:val="20"/>
                <w:szCs w:val="24"/>
                <w:lang w:val="fr-CH"/>
              </w:rPr>
            </w:pPr>
            <w:r w:rsidRPr="00C76EE9">
              <w:rPr>
                <w:rFonts w:asciiTheme="majorBidi" w:hAnsiTheme="majorBidi" w:cstheme="majorBidi"/>
                <w:sz w:val="20"/>
                <w:szCs w:val="24"/>
                <w:lang w:val="en-GB"/>
              </w:rPr>
              <w:sym w:font="Symbol" w:char="F0A3"/>
            </w:r>
            <w:r w:rsidRPr="00C76EE9">
              <w:rPr>
                <w:rFonts w:asciiTheme="majorBidi" w:hAnsiTheme="majorBidi" w:cstheme="majorBidi"/>
                <w:sz w:val="20"/>
                <w:szCs w:val="24"/>
                <w:lang w:val="en-GB"/>
              </w:rPr>
              <w:t xml:space="preserve"> </w:t>
            </w:r>
            <w:r w:rsidRPr="00C76EE9">
              <w:rPr>
                <w:rFonts w:asciiTheme="majorBidi" w:hAnsiTheme="majorBidi" w:cstheme="majorBidi" w:hint="eastAsia"/>
                <w:sz w:val="20"/>
                <w:szCs w:val="24"/>
                <w:lang w:val="en-GB"/>
              </w:rPr>
              <w:t>2</w:t>
            </w:r>
            <w:r>
              <w:rPr>
                <w:rFonts w:asciiTheme="majorBidi" w:hAnsiTheme="majorBidi" w:cstheme="majorBidi"/>
                <w:sz w:val="20"/>
                <w:szCs w:val="24"/>
                <w:lang w:val="en-GB"/>
              </w:rPr>
              <w:t>,</w:t>
            </w:r>
            <w:r w:rsidRPr="00C76EE9">
              <w:rPr>
                <w:rFonts w:asciiTheme="majorBidi" w:hAnsiTheme="majorBidi" w:cstheme="majorBidi" w:hint="eastAsia"/>
                <w:sz w:val="20"/>
                <w:szCs w:val="24"/>
                <w:lang w:val="en-GB"/>
              </w:rPr>
              <w:t>14</w:t>
            </w:r>
            <w:r w:rsidRPr="00C76EE9">
              <w:rPr>
                <w:rFonts w:asciiTheme="majorBidi" w:hAnsiTheme="majorBidi" w:cstheme="majorBidi"/>
                <w:sz w:val="20"/>
                <w:szCs w:val="24"/>
                <w:lang w:val="en-GB"/>
              </w:rPr>
              <w:t> dBi</w:t>
            </w:r>
            <w:r w:rsidRPr="00C76EE9">
              <w:rPr>
                <w:rFonts w:asciiTheme="majorBidi" w:hAnsiTheme="majorBidi" w:cstheme="majorBidi"/>
                <w:sz w:val="20"/>
                <w:szCs w:val="24"/>
                <w:vertAlign w:val="superscript"/>
                <w:lang w:val="en-GB"/>
              </w:rPr>
              <w:t>(10)</w:t>
            </w:r>
          </w:p>
        </w:tc>
        <w:tc>
          <w:tcPr>
            <w:tcW w:w="1100" w:type="dxa"/>
            <w:vMerge w:val="restart"/>
            <w:tcBorders>
              <w:top w:val="single" w:sz="4" w:space="0" w:color="auto"/>
              <w:left w:val="single" w:sz="6"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706F" w:rsidRPr="00BF6B21" w:rsidTr="00775C35">
        <w:trPr>
          <w:cantSplit/>
          <w:trHeight w:val="465"/>
          <w:jc w:val="center"/>
        </w:trPr>
        <w:tc>
          <w:tcPr>
            <w:tcW w:w="130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jc w:val="left"/>
              <w:rPr>
                <w:rFonts w:asciiTheme="majorBidi" w:eastAsia="MS PGothic" w:hAnsiTheme="majorBidi" w:cstheme="majorBidi"/>
                <w:sz w:val="20"/>
                <w:szCs w:val="24"/>
                <w:lang w:val="fr-CH"/>
              </w:rPr>
            </w:pP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(espacement de 25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16</w:t>
            </w:r>
          </w:p>
        </w:tc>
        <w:tc>
          <w:tcPr>
            <w:tcW w:w="1729"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jc w:val="left"/>
              <w:rPr>
                <w:rFonts w:asciiTheme="majorBidi" w:eastAsia="MS PGothic" w:hAnsiTheme="majorBidi" w:cstheme="majorBidi"/>
                <w:sz w:val="20"/>
                <w:szCs w:val="24"/>
                <w:lang w:val="fr-CH"/>
              </w:rPr>
            </w:pPr>
          </w:p>
        </w:tc>
        <w:tc>
          <w:tcPr>
            <w:tcW w:w="188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jc w:val="left"/>
              <w:rPr>
                <w:rFonts w:asciiTheme="majorBidi" w:eastAsia="MS PGothic" w:hAnsiTheme="majorBidi" w:cstheme="majorBidi"/>
                <w:sz w:val="20"/>
                <w:szCs w:val="24"/>
                <w:lang w:val="fr-CH"/>
              </w:rPr>
            </w:pPr>
          </w:p>
        </w:tc>
        <w:tc>
          <w:tcPr>
            <w:tcW w:w="1100" w:type="dxa"/>
            <w:vMerge/>
            <w:tcBorders>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p>
        </w:tc>
      </w:tr>
      <w:tr w:rsidR="00CF706F" w:rsidRPr="00BF6B21" w:rsidTr="00775C35">
        <w:trPr>
          <w:cantSplit/>
          <w:jc w:val="center"/>
        </w:trPr>
        <w:tc>
          <w:tcPr>
            <w:tcW w:w="9616"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de radiocommunication pour téléphones numériques sans cordon</w:t>
            </w:r>
          </w:p>
        </w:tc>
      </w:tr>
      <w:tr w:rsidR="00CF706F" w:rsidRPr="00BF6B21" w:rsidTr="00775C35">
        <w:trPr>
          <w:cantSplit/>
          <w:trHeight w:val="640"/>
          <w:jc w:val="center"/>
        </w:trPr>
        <w:tc>
          <w:tcPr>
            <w:tcW w:w="130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G1C, G1D,</w:t>
            </w:r>
            <w:r w:rsidRPr="00BF6B21">
              <w:rPr>
                <w:rFonts w:asciiTheme="majorBidi" w:hAnsiTheme="majorBidi" w:cstheme="majorBidi"/>
                <w:noProof/>
                <w:sz w:val="20"/>
                <w:szCs w:val="24"/>
                <w:lang w:val="fr-CH"/>
              </w:rPr>
              <w:br/>
              <w:t>G1E, G1F,</w:t>
            </w:r>
            <w:r w:rsidRPr="00BF6B21">
              <w:rPr>
                <w:rFonts w:asciiTheme="majorBidi" w:hAnsiTheme="majorBidi" w:cstheme="majorBidi"/>
                <w:noProof/>
                <w:sz w:val="20"/>
                <w:szCs w:val="24"/>
                <w:lang w:val="fr-CH"/>
              </w:rPr>
              <w:br/>
              <w:t>G1X, G1W,</w:t>
            </w:r>
            <w:r w:rsidRPr="00BF6B21">
              <w:rPr>
                <w:rFonts w:asciiTheme="majorBidi" w:hAnsiTheme="majorBidi" w:cstheme="majorBidi"/>
                <w:noProof/>
                <w:sz w:val="20"/>
                <w:szCs w:val="24"/>
                <w:lang w:val="fr-CH"/>
              </w:rPr>
              <w:br/>
              <w:t>G7C, G7D,</w:t>
            </w:r>
            <w:r w:rsidRPr="00BF6B21">
              <w:rPr>
                <w:rFonts w:asciiTheme="majorBidi" w:hAnsiTheme="majorBidi" w:cstheme="majorBidi"/>
                <w:noProof/>
                <w:sz w:val="20"/>
                <w:szCs w:val="24"/>
                <w:lang w:val="fr-CH"/>
              </w:rPr>
              <w:br/>
              <w:t>G7E, G7F,</w:t>
            </w:r>
            <w:r w:rsidRPr="00BF6B21">
              <w:rPr>
                <w:rFonts w:asciiTheme="majorBidi" w:hAnsiTheme="majorBidi" w:cstheme="majorBidi"/>
                <w:noProof/>
                <w:sz w:val="20"/>
                <w:szCs w:val="24"/>
                <w:lang w:val="fr-CH"/>
              </w:rPr>
              <w:br/>
              <w:t>G1X ou G7W</w:t>
            </w:r>
          </w:p>
        </w:tc>
        <w:tc>
          <w:tcPr>
            <w:tcW w:w="223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893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65-1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905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95</w:t>
            </w:r>
            <w:r w:rsidRPr="00BF6B21">
              <w:rPr>
                <w:rFonts w:asciiTheme="majorBidi" w:hAnsiTheme="majorBidi" w:cstheme="majorBidi"/>
                <w:noProof/>
                <w:sz w:val="20"/>
                <w:szCs w:val="24"/>
                <w:lang w:val="fr-CH"/>
              </w:rPr>
              <w:br/>
              <w:t>(espacement de 300 kHz)</w:t>
            </w:r>
          </w:p>
        </w:tc>
        <w:tc>
          <w:tcPr>
            <w:tcW w:w="1363" w:type="dxa"/>
            <w:tcBorders>
              <w:top w:val="single" w:sz="6" w:space="0" w:color="auto"/>
              <w:left w:val="single" w:sz="6" w:space="0" w:color="auto"/>
              <w:bottom w:val="single" w:sz="4"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sz w:val="20"/>
                <w:szCs w:val="24"/>
                <w:lang w:val="fr-CH"/>
              </w:rPr>
              <w:t>288</w:t>
            </w:r>
          </w:p>
        </w:tc>
        <w:tc>
          <w:tcPr>
            <w:tcW w:w="172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25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(14 dBm)</w:t>
            </w:r>
          </w:p>
        </w:tc>
        <w:tc>
          <w:tcPr>
            <w:tcW w:w="188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 dBi</w:t>
            </w:r>
          </w:p>
        </w:tc>
        <w:tc>
          <w:tcPr>
            <w:tcW w:w="110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159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CF706F" w:rsidRPr="00BF6B21" w:rsidTr="00775C35">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mobiles terrestres pour système de communications spécialisées à courte distance (DSRC)</w:t>
            </w:r>
          </w:p>
        </w:tc>
      </w:tr>
      <w:tr w:rsidR="00CF706F" w:rsidRPr="00BF6B21" w:rsidTr="00775C35">
        <w:trPr>
          <w:cantSplit/>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A1D</w:t>
            </w:r>
          </w:p>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G1D</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815-5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845 GHz</w:t>
            </w:r>
          </w:p>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Cs w:val="24"/>
                <w:lang w:val="fr-CH"/>
              </w:rPr>
              <w:t>(</w:t>
            </w:r>
            <w:r w:rsidRPr="00BF6B21">
              <w:rPr>
                <w:rFonts w:asciiTheme="majorBidi" w:hAnsiTheme="majorBidi" w:cstheme="majorBidi"/>
                <w:noProof/>
                <w:sz w:val="20"/>
                <w:szCs w:val="24"/>
                <w:lang w:val="fr-CH"/>
              </w:rPr>
              <w:t xml:space="preserve">espacement de </w:t>
            </w:r>
            <w:r w:rsidRPr="00BF6B21">
              <w:rPr>
                <w:rFonts w:asciiTheme="majorBidi" w:hAnsiTheme="majorBidi" w:cstheme="majorBidi"/>
                <w:noProof/>
                <w:szCs w:val="24"/>
                <w:lang w:val="fr-CH"/>
              </w:rPr>
              <w:t>5 MHz)</w:t>
            </w:r>
          </w:p>
        </w:tc>
        <w:tc>
          <w:tcPr>
            <w:tcW w:w="1363" w:type="dxa"/>
            <w:tcBorders>
              <w:left w:val="single" w:sz="6" w:space="0" w:color="auto"/>
              <w:bottom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dBi</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706F" w:rsidRPr="00BF6B21" w:rsidTr="00775C35">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d'identification par radiofréquence (RFID)</w:t>
            </w:r>
          </w:p>
        </w:tc>
      </w:tr>
      <w:tr w:rsidR="00CF706F" w:rsidRPr="00BF6B21" w:rsidTr="00775C35">
        <w:trPr>
          <w:cantSplit/>
          <w:jc w:val="center"/>
        </w:trPr>
        <w:tc>
          <w:tcPr>
            <w:tcW w:w="1306" w:type="dxa"/>
            <w:tcBorders>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center"/>
              <w:rPr>
                <w:rFonts w:asciiTheme="majorBidi" w:hAnsiTheme="majorBidi" w:cstheme="majorBidi"/>
                <w:i/>
                <w:sz w:val="20"/>
                <w:szCs w:val="24"/>
                <w:lang w:val="fr-CH"/>
              </w:rPr>
            </w:pPr>
            <w:r w:rsidRPr="00BF6B21">
              <w:rPr>
                <w:rFonts w:asciiTheme="majorBidi" w:hAnsiTheme="majorBidi" w:cstheme="majorBidi"/>
                <w:sz w:val="20"/>
                <w:szCs w:val="24"/>
                <w:lang w:val="fr-CH"/>
              </w:rPr>
              <w:t>−</w:t>
            </w:r>
          </w:p>
        </w:tc>
        <w:tc>
          <w:tcPr>
            <w:tcW w:w="2236" w:type="dxa"/>
            <w:tcBorders>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i/>
                <w:sz w:val="20"/>
                <w:szCs w:val="24"/>
                <w:lang w:val="fr-CH"/>
              </w:rPr>
            </w:pPr>
            <w:r w:rsidRPr="00BF6B21">
              <w:rPr>
                <w:rFonts w:asciiTheme="majorBidi" w:hAnsiTheme="majorBidi" w:cstheme="majorBidi"/>
                <w:sz w:val="20"/>
                <w:szCs w:val="24"/>
                <w:lang w:val="fr-CH"/>
              </w:rPr>
              <w:t>433,67-434,17</w:t>
            </w:r>
            <w:r>
              <w:rPr>
                <w:rFonts w:asciiTheme="majorBidi" w:hAnsiTheme="majorBidi" w:cstheme="majorBidi"/>
                <w:position w:val="6"/>
                <w:sz w:val="18"/>
                <w:szCs w:val="24"/>
                <w:vertAlign w:val="superscript"/>
                <w:lang w:val="fr-CH"/>
              </w:rPr>
              <w:t>(4</w:t>
            </w:r>
            <w:r w:rsidRPr="00BF6B21">
              <w:rPr>
                <w:rFonts w:asciiTheme="majorBidi" w:hAnsiTheme="majorBidi" w:cstheme="majorBidi"/>
                <w:position w:val="6"/>
                <w:sz w:val="18"/>
                <w:szCs w:val="24"/>
                <w:vertAlign w:val="superscript"/>
                <w:lang w:val="fr-CH"/>
              </w:rPr>
              <w:t>)</w:t>
            </w:r>
          </w:p>
        </w:tc>
        <w:tc>
          <w:tcPr>
            <w:tcW w:w="1363" w:type="dxa"/>
            <w:tcBorders>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500 kHz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(interrogateur) 200 kHz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(étiquette active)</w:t>
            </w:r>
          </w:p>
        </w:tc>
        <w:tc>
          <w:tcPr>
            <w:tcW w:w="1729" w:type="dxa"/>
            <w:tcBorders>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eastAsia="MS PGothic" w:hAnsiTheme="majorBidi" w:cstheme="majorBidi"/>
                <w:noProof/>
                <w:sz w:val="20"/>
                <w:szCs w:val="24"/>
                <w:lang w:val="fr-CH"/>
              </w:rPr>
              <w:t>0,</w:t>
            </w:r>
            <w:r w:rsidRPr="00BF6B21">
              <w:rPr>
                <w:rFonts w:asciiTheme="majorBidi" w:hAnsiTheme="majorBidi" w:cstheme="majorBidi"/>
                <w:noProof/>
                <w:sz w:val="20"/>
                <w:szCs w:val="24"/>
                <w:lang w:val="fr-CH"/>
              </w:rPr>
              <w:t xml:space="preserve">4 mW </w:t>
            </w:r>
            <w:r w:rsidRPr="00BF6B21">
              <w:rPr>
                <w:rFonts w:asciiTheme="majorBidi" w:hAnsiTheme="majorBidi" w:cstheme="majorBidi"/>
                <w:noProof/>
                <w:sz w:val="20"/>
                <w:szCs w:val="24"/>
                <w:lang w:val="fr-CH"/>
              </w:rPr>
              <w:br/>
              <w:t>(−4 dBm)</w:t>
            </w:r>
            <w:r w:rsidRPr="00BF6B21">
              <w:rPr>
                <w:rFonts w:asciiTheme="majorBidi" w:hAnsiTheme="majorBidi" w:cstheme="majorBidi"/>
                <w:noProof/>
                <w:sz w:val="20"/>
                <w:szCs w:val="24"/>
                <w:vertAlign w:val="superscript"/>
                <w:lang w:val="fr-CH"/>
              </w:rPr>
              <w:t>(</w:t>
            </w:r>
            <w:r>
              <w:rPr>
                <w:rFonts w:asciiTheme="majorBidi" w:hAnsiTheme="majorBidi" w:cstheme="majorBidi"/>
                <w:noProof/>
                <w:sz w:val="20"/>
                <w:szCs w:val="24"/>
                <w:vertAlign w:val="superscript"/>
                <w:lang w:val="fr-CH"/>
              </w:rPr>
              <w:t>5</w:t>
            </w:r>
            <w:r w:rsidRPr="00BF6B21">
              <w:rPr>
                <w:rFonts w:asciiTheme="majorBidi" w:hAnsiTheme="majorBidi" w:cstheme="majorBidi"/>
                <w:noProof/>
                <w:sz w:val="20"/>
                <w:szCs w:val="24"/>
                <w:vertAlign w:val="superscript"/>
                <w:lang w:val="fr-CH"/>
              </w:rPr>
              <w:t>)</w:t>
            </w:r>
            <w:r w:rsidRPr="00BF6B21">
              <w:rPr>
                <w:rFonts w:asciiTheme="majorBidi" w:hAnsiTheme="majorBidi" w:cstheme="majorBidi"/>
                <w:noProof/>
                <w:sz w:val="20"/>
                <w:szCs w:val="24"/>
                <w:lang w:val="fr-CH"/>
              </w:rPr>
              <w:t xml:space="preserve"> (interrogateur)</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 xml:space="preserve">1 mW (0 dBm) </w:t>
            </w:r>
            <w:r w:rsidRPr="00BF6B21">
              <w:rPr>
                <w:rFonts w:asciiTheme="majorBidi" w:hAnsiTheme="majorBidi" w:cstheme="majorBidi"/>
                <w:noProof/>
                <w:sz w:val="20"/>
                <w:szCs w:val="24"/>
                <w:lang w:val="fr-CH"/>
              </w:rPr>
              <w:br/>
              <w:t>(étiquette active)</w:t>
            </w:r>
          </w:p>
        </w:tc>
        <w:tc>
          <w:tcPr>
            <w:tcW w:w="1882" w:type="dxa"/>
            <w:tcBorders>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i/>
                <w:sz w:val="20"/>
                <w:szCs w:val="24"/>
                <w:lang w:val="fr-CH"/>
              </w:rPr>
            </w:pPr>
            <w:r w:rsidRPr="00BF6B21">
              <w:rPr>
                <w:rFonts w:asciiTheme="majorBidi" w:hAnsiTheme="majorBidi" w:cstheme="majorBidi"/>
                <w:sz w:val="20"/>
                <w:szCs w:val="24"/>
                <w:lang w:val="fr-CH"/>
              </w:rPr>
              <w:t>−</w:t>
            </w:r>
          </w:p>
        </w:tc>
        <w:tc>
          <w:tcPr>
            <w:tcW w:w="1100" w:type="dxa"/>
            <w:tcBorders>
              <w:left w:val="single" w:sz="6" w:space="0" w:color="auto"/>
              <w:bottom w:val="single" w:sz="4" w:space="0" w:color="auto"/>
              <w:right w:val="single" w:sz="6"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706F" w:rsidRPr="00BF6B21" w:rsidTr="00775C35">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N0N, A1D,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AXN, H1D,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R1D, J1D,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F1D, F2D ou G1D</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CC1819" w:rsidRDefault="00CF706F" w:rsidP="00775C35">
            <w:pPr>
              <w:pStyle w:val="Tabletext"/>
              <w:spacing w:line="240" w:lineRule="exact"/>
              <w:jc w:val="left"/>
              <w:rPr>
                <w:rFonts w:eastAsia="MS PGothic"/>
                <w:sz w:val="20"/>
                <w:lang w:eastAsia="ja-JP"/>
              </w:rPr>
            </w:pPr>
            <w:r w:rsidRPr="00CC1819">
              <w:rPr>
                <w:rFonts w:eastAsia="MS PGothic" w:hint="eastAsia"/>
                <w:sz w:val="20"/>
                <w:lang w:eastAsia="ja-JP"/>
              </w:rPr>
              <w:t>916</w:t>
            </w:r>
            <w:r w:rsidRPr="00CC1819">
              <w:rPr>
                <w:rFonts w:eastAsia="MS PGothic"/>
                <w:sz w:val="20"/>
              </w:rPr>
              <w:t>,</w:t>
            </w:r>
            <w:r w:rsidRPr="00CC1819">
              <w:rPr>
                <w:rFonts w:eastAsia="MS PGothic" w:hint="eastAsia"/>
                <w:sz w:val="20"/>
                <w:lang w:eastAsia="ja-JP"/>
              </w:rPr>
              <w:t>8</w:t>
            </w:r>
            <w:r w:rsidRPr="00CC1819">
              <w:rPr>
                <w:rFonts w:eastAsia="MS PGothic"/>
                <w:sz w:val="20"/>
              </w:rPr>
              <w:t> </w:t>
            </w:r>
            <w:r w:rsidRPr="00CC1819">
              <w:rPr>
                <w:rFonts w:eastAsia="MS PGothic"/>
                <w:sz w:val="20"/>
              </w:rPr>
              <w:br/>
            </w:r>
            <w:r w:rsidRPr="00CC1819">
              <w:rPr>
                <w:rFonts w:eastAsia="MS PGothic" w:hint="eastAsia"/>
                <w:sz w:val="20"/>
                <w:lang w:eastAsia="ja-JP"/>
              </w:rPr>
              <w:t>918</w:t>
            </w:r>
            <w:r w:rsidRPr="00CC1819">
              <w:rPr>
                <w:rFonts w:eastAsia="MS PGothic"/>
                <w:sz w:val="20"/>
              </w:rPr>
              <w:br/>
            </w:r>
            <w:r w:rsidRPr="00CC1819">
              <w:rPr>
                <w:rFonts w:eastAsia="MS PGothic" w:hint="eastAsia"/>
                <w:sz w:val="20"/>
                <w:lang w:eastAsia="ja-JP"/>
              </w:rPr>
              <w:t>919</w:t>
            </w:r>
            <w:r w:rsidRPr="00CC1819">
              <w:rPr>
                <w:rFonts w:eastAsia="MS PGothic"/>
                <w:sz w:val="20"/>
                <w:lang w:eastAsia="ja-JP"/>
              </w:rPr>
              <w:t>,</w:t>
            </w:r>
            <w:r w:rsidRPr="00CC1819">
              <w:rPr>
                <w:rFonts w:eastAsia="MS PGothic" w:hint="eastAsia"/>
                <w:sz w:val="20"/>
                <w:lang w:eastAsia="ja-JP"/>
              </w:rPr>
              <w:t>2</w:t>
            </w:r>
            <w:r w:rsidRPr="00CC1819">
              <w:rPr>
                <w:rFonts w:eastAsia="MS PGothic"/>
                <w:sz w:val="20"/>
              </w:rPr>
              <w:br/>
            </w:r>
            <w:r w:rsidRPr="00CC1819">
              <w:rPr>
                <w:rFonts w:eastAsia="MS PGothic" w:hint="eastAsia"/>
                <w:sz w:val="20"/>
                <w:lang w:eastAsia="ja-JP"/>
              </w:rPr>
              <w:t>920</w:t>
            </w:r>
            <w:r w:rsidRPr="00CC1819">
              <w:rPr>
                <w:rFonts w:eastAsia="MS PGothic"/>
                <w:sz w:val="20"/>
                <w:lang w:eastAsia="ja-JP"/>
              </w:rPr>
              <w:t>,</w:t>
            </w:r>
            <w:r w:rsidRPr="00CC1819">
              <w:rPr>
                <w:rFonts w:eastAsia="MS PGothic" w:hint="eastAsia"/>
                <w:sz w:val="20"/>
                <w:lang w:eastAsia="ja-JP"/>
              </w:rPr>
              <w:t>4-923</w:t>
            </w:r>
            <w:r w:rsidRPr="00CC1819">
              <w:rPr>
                <w:rFonts w:eastAsia="MS PGothic"/>
                <w:sz w:val="20"/>
                <w:lang w:eastAsia="ja-JP"/>
              </w:rPr>
              <w:t>,</w:t>
            </w:r>
            <w:r w:rsidRPr="00CC1819">
              <w:rPr>
                <w:rFonts w:eastAsia="MS PGothic" w:hint="eastAsia"/>
                <w:sz w:val="20"/>
                <w:lang w:eastAsia="ja-JP"/>
              </w:rPr>
              <w:t>4</w:t>
            </w:r>
          </w:p>
          <w:p w:rsidR="00CF706F" w:rsidRPr="00CC1819" w:rsidRDefault="00CF706F" w:rsidP="00775C35">
            <w:pPr>
              <w:pStyle w:val="Tabletext"/>
              <w:jc w:val="left"/>
              <w:rPr>
                <w:rFonts w:asciiTheme="majorBidi" w:eastAsia="MS PGothic" w:hAnsiTheme="majorBidi" w:cstheme="majorBidi"/>
                <w:sz w:val="20"/>
                <w:lang w:val="fr-CH"/>
              </w:rPr>
            </w:pPr>
            <w:r w:rsidRPr="00CC1819">
              <w:rPr>
                <w:rFonts w:eastAsia="MS PGothic" w:hint="eastAsia"/>
                <w:sz w:val="20"/>
                <w:lang w:eastAsia="ja-JP"/>
              </w:rPr>
              <w:t>(</w:t>
            </w:r>
            <w:r w:rsidRPr="00CC1819">
              <w:rPr>
                <w:rFonts w:eastAsia="MS PGothic"/>
                <w:sz w:val="20"/>
                <w:lang w:eastAsia="ja-JP"/>
              </w:rPr>
              <w:t xml:space="preserve">espacement de </w:t>
            </w:r>
            <w:r w:rsidRPr="00CC1819">
              <w:rPr>
                <w:rFonts w:eastAsia="MS PGothic" w:hint="eastAsia"/>
                <w:sz w:val="20"/>
                <w:lang w:eastAsia="ja-JP"/>
              </w:rPr>
              <w:t>200</w:t>
            </w:r>
            <w:r w:rsidRPr="00CC1819">
              <w:rPr>
                <w:rFonts w:eastAsia="MS PGothic"/>
                <w:sz w:val="20"/>
                <w:lang w:eastAsia="ja-JP"/>
              </w:rPr>
              <w:t> </w:t>
            </w:r>
            <w:r w:rsidRPr="00CC1819">
              <w:rPr>
                <w:rFonts w:eastAsia="MS PGothic" w:hint="eastAsia"/>
                <w:sz w:val="20"/>
                <w:lang w:eastAsia="ja-JP"/>
              </w:rPr>
              <w:t>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vertAlign w:val="superscript"/>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Pr>
                <w:rFonts w:asciiTheme="majorBidi" w:hAnsiTheme="majorBidi" w:cstheme="majorBidi"/>
                <w:noProof/>
                <w:sz w:val="20"/>
                <w:szCs w:val="24"/>
                <w:lang w:val="fr-CH"/>
              </w:rPr>
              <w:t> 500 m</w:t>
            </w:r>
            <w:r w:rsidRPr="00BF6B21">
              <w:rPr>
                <w:rFonts w:asciiTheme="majorBidi" w:hAnsiTheme="majorBidi" w:cstheme="majorBidi"/>
                <w:noProof/>
                <w:sz w:val="20"/>
                <w:szCs w:val="24"/>
                <w:lang w:val="fr-CH"/>
              </w:rPr>
              <w:t>W</w:t>
            </w:r>
            <w:r>
              <w:rPr>
                <w:rFonts w:asciiTheme="majorBidi" w:hAnsiTheme="majorBidi" w:cstheme="majorBidi"/>
                <w:noProof/>
                <w:sz w:val="20"/>
                <w:szCs w:val="24"/>
                <w:vertAlign w:val="superscript"/>
                <w:lang w:val="fr-CH"/>
              </w:rPr>
              <w:t>(6)</w:t>
            </w:r>
            <w:r w:rsidRPr="00BF6B21">
              <w:rPr>
                <w:rFonts w:asciiTheme="majorBidi" w:eastAsia="MS PGothic" w:hAnsiTheme="majorBidi" w:cstheme="majorBidi"/>
                <w:noProof/>
                <w:sz w:val="20"/>
                <w:szCs w:val="24"/>
                <w:lang w:val="fr-CH"/>
              </w:rPr>
              <w:br/>
            </w:r>
            <w:r>
              <w:rPr>
                <w:rFonts w:asciiTheme="majorBidi" w:hAnsiTheme="majorBidi" w:cstheme="majorBidi"/>
                <w:noProof/>
                <w:sz w:val="20"/>
                <w:szCs w:val="24"/>
                <w:lang w:val="fr-CH"/>
              </w:rPr>
              <w:t>(27</w:t>
            </w:r>
            <w:r w:rsidRPr="00BF6B21">
              <w:rPr>
                <w:rFonts w:asciiTheme="majorBidi" w:hAnsiTheme="majorBidi" w:cstheme="majorBidi"/>
                <w:noProof/>
                <w:sz w:val="20"/>
                <w:szCs w:val="24"/>
                <w:lang w:val="fr-CH"/>
              </w:rPr>
              <w:t>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Pr>
                <w:rFonts w:asciiTheme="majorBidi" w:hAnsiTheme="majorBidi" w:cstheme="majorBidi"/>
                <w:noProof/>
                <w:sz w:val="20"/>
                <w:szCs w:val="24"/>
                <w:lang w:val="fr-CH"/>
              </w:rPr>
              <w:t> 250 m</w:t>
            </w:r>
            <w:r w:rsidRPr="00BF6B21">
              <w:rPr>
                <w:rFonts w:asciiTheme="majorBidi" w:hAnsiTheme="majorBidi" w:cstheme="majorBidi"/>
                <w:noProof/>
                <w:sz w:val="20"/>
                <w:szCs w:val="24"/>
                <w:lang w:val="fr-CH"/>
              </w:rPr>
              <w:t>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Pr>
                <w:rFonts w:asciiTheme="majorBidi" w:hAnsiTheme="majorBidi" w:cstheme="majorBidi"/>
                <w:noProof/>
                <w:sz w:val="20"/>
                <w:szCs w:val="24"/>
                <w:lang w:val="fr-CH"/>
              </w:rPr>
              <w:t>3</w:t>
            </w:r>
            <w:r w:rsidRPr="00BF6B21">
              <w:rPr>
                <w:rFonts w:asciiTheme="majorBidi" w:hAnsiTheme="majorBidi" w:cstheme="majorBidi"/>
                <w:noProof/>
                <w:sz w:val="20"/>
                <w:szCs w:val="24"/>
                <w:lang w:val="fr-CH"/>
              </w:rPr>
              <w:t>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−74 dBm</w:t>
            </w:r>
          </w:p>
        </w:tc>
      </w:tr>
      <w:tr w:rsidR="00CF706F" w:rsidRPr="00BF6B21" w:rsidTr="00775C35">
        <w:trPr>
          <w:cantSplit/>
          <w:jc w:val="center"/>
        </w:trPr>
        <w:tc>
          <w:tcPr>
            <w:tcW w:w="1306" w:type="dxa"/>
            <w:vMerge/>
            <w:tcBorders>
              <w:left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CC1819" w:rsidRDefault="00CF706F" w:rsidP="00775C35">
            <w:pPr>
              <w:jc w:val="left"/>
              <w:rPr>
                <w:rFonts w:asciiTheme="majorBidi" w:eastAsia="MS PGothic" w:hAnsiTheme="majorBidi" w:cstheme="majorBidi"/>
                <w:sz w:val="20"/>
                <w:lang w:val="fr-CH"/>
              </w:rPr>
            </w:pPr>
            <w:r w:rsidRPr="00CC1819">
              <w:rPr>
                <w:rFonts w:asciiTheme="majorBidi" w:hAnsiTheme="majorBidi" w:cstheme="majorBidi" w:hint="eastAsia"/>
                <w:sz w:val="20"/>
                <w:lang w:val="en-GB"/>
              </w:rPr>
              <w:t>920</w:t>
            </w:r>
            <w:r w:rsidRPr="00CC1819">
              <w:rPr>
                <w:rFonts w:asciiTheme="majorBidi" w:hAnsiTheme="majorBidi" w:cstheme="majorBidi"/>
                <w:sz w:val="20"/>
                <w:lang w:val="en-GB"/>
              </w:rPr>
              <w:t>,</w:t>
            </w:r>
            <w:r w:rsidRPr="00CC1819">
              <w:rPr>
                <w:rFonts w:asciiTheme="majorBidi" w:hAnsiTheme="majorBidi" w:cstheme="majorBidi" w:hint="eastAsia"/>
                <w:sz w:val="20"/>
                <w:lang w:val="en-GB"/>
              </w:rPr>
              <w:t>5-923</w:t>
            </w:r>
            <w:r w:rsidRPr="00CC1819">
              <w:rPr>
                <w:rFonts w:asciiTheme="majorBidi" w:hAnsiTheme="majorBidi" w:cstheme="majorBidi"/>
                <w:sz w:val="20"/>
                <w:lang w:val="en-GB"/>
              </w:rPr>
              <w:t>,</w:t>
            </w:r>
            <w:r w:rsidRPr="00CC1819">
              <w:rPr>
                <w:rFonts w:asciiTheme="majorBidi" w:hAnsiTheme="majorBidi" w:cstheme="majorBidi" w:hint="eastAsia"/>
                <w:sz w:val="20"/>
                <w:lang w:val="en-GB"/>
              </w:rPr>
              <w:t>3</w:t>
            </w:r>
            <w:r w:rsidRPr="00CC1819">
              <w:rPr>
                <w:rFonts w:asciiTheme="majorBidi" w:hAnsiTheme="majorBidi" w:cstheme="majorBidi"/>
                <w:sz w:val="20"/>
                <w:lang w:val="fr-CH"/>
              </w:rPr>
              <w:br/>
            </w:r>
            <w:r w:rsidRPr="00CC1819">
              <w:rPr>
                <w:rFonts w:eastAsia="MS PGothic" w:hint="eastAsia"/>
                <w:sz w:val="20"/>
                <w:lang w:eastAsia="ja-JP"/>
              </w:rPr>
              <w:t>(</w:t>
            </w:r>
            <w:r w:rsidRPr="00CC1819">
              <w:rPr>
                <w:rFonts w:eastAsia="MS PGothic"/>
                <w:sz w:val="20"/>
                <w:lang w:eastAsia="ja-JP"/>
              </w:rPr>
              <w:t xml:space="preserve">espacement de </w:t>
            </w:r>
            <w:r w:rsidRPr="00CC1819">
              <w:rPr>
                <w:rFonts w:eastAsia="MS PGothic" w:hint="eastAsia"/>
                <w:sz w:val="20"/>
                <w:lang w:eastAsia="ja-JP"/>
              </w:rPr>
              <w:t>200</w:t>
            </w:r>
            <w:r w:rsidRPr="00CC1819">
              <w:rPr>
                <w:rFonts w:eastAsia="MS PGothic"/>
                <w:sz w:val="20"/>
                <w:lang w:eastAsia="ja-JP"/>
              </w:rPr>
              <w:t> </w:t>
            </w:r>
            <w:r w:rsidRPr="00CC1819">
              <w:rPr>
                <w:rFonts w:eastAsia="MS PGothic" w:hint="eastAsia"/>
                <w:sz w:val="20"/>
                <w:lang w:eastAsia="ja-JP"/>
              </w:rPr>
              <w:t>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200</w:t>
            </w:r>
            <w:r>
              <w:rPr>
                <w:rFonts w:asciiTheme="majorBidi" w:hAnsiTheme="majorBidi" w:cstheme="majorBidi"/>
                <w:noProof/>
                <w:sz w:val="20"/>
                <w:szCs w:val="24"/>
                <w:vertAlign w:val="superscript"/>
                <w:lang w:val="fr-CH"/>
              </w:rPr>
              <w:br/>
            </w:r>
            <w:r w:rsidRPr="00C76EE9">
              <w:rPr>
                <w:rFonts w:asciiTheme="majorBidi" w:eastAsia="MS PGothic" w:hAnsiTheme="majorBidi" w:cstheme="majorBidi"/>
                <w:sz w:val="20"/>
                <w:szCs w:val="24"/>
                <w:lang w:val="en-GB"/>
              </w:rPr>
              <w:sym w:font="Symbol" w:char="F0A3"/>
            </w:r>
            <w:r w:rsidRPr="00C76EE9">
              <w:rPr>
                <w:rFonts w:asciiTheme="majorBidi" w:eastAsia="MS PGothic" w:hAnsiTheme="majorBidi" w:cstheme="majorBidi"/>
                <w:sz w:val="20"/>
                <w:szCs w:val="24"/>
                <w:lang w:val="en-GB"/>
              </w:rPr>
              <w:t xml:space="preserve"> </w:t>
            </w:r>
            <w:r w:rsidRPr="00C76EE9">
              <w:rPr>
                <w:rFonts w:asciiTheme="majorBidi" w:eastAsia="MS PGothic" w:hAnsiTheme="majorBidi" w:cstheme="majorBidi" w:hint="eastAsia"/>
                <w:sz w:val="20"/>
                <w:szCs w:val="24"/>
                <w:lang w:val="en-GB"/>
              </w:rPr>
              <w:t>400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Pr>
                <w:rFonts w:asciiTheme="majorBidi" w:hAnsiTheme="majorBidi" w:cstheme="majorBidi"/>
                <w:noProof/>
                <w:sz w:val="20"/>
                <w:szCs w:val="24"/>
                <w:lang w:val="fr-CH"/>
              </w:rPr>
              <w:t>500</w:t>
            </w:r>
            <w:r w:rsidRPr="00BF6B21">
              <w:rPr>
                <w:rFonts w:asciiTheme="majorBidi" w:hAnsiTheme="majorBidi" w:cstheme="majorBidi"/>
                <w:noProof/>
                <w:sz w:val="20"/>
                <w:szCs w:val="24"/>
                <w:lang w:val="fr-CH"/>
              </w:rPr>
              <w:t> mW</w:t>
            </w:r>
            <w:r>
              <w:rPr>
                <w:rFonts w:asciiTheme="majorBidi" w:hAnsiTheme="majorBidi" w:cstheme="majorBidi"/>
                <w:noProof/>
                <w:sz w:val="20"/>
                <w:szCs w:val="24"/>
                <w:vertAlign w:val="superscript"/>
                <w:lang w:val="fr-CH"/>
              </w:rPr>
              <w:t>(6)</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w:t>
            </w:r>
            <w:r>
              <w:rPr>
                <w:rFonts w:asciiTheme="majorBidi" w:hAnsiTheme="majorBidi" w:cstheme="majorBidi"/>
                <w:noProof/>
                <w:sz w:val="20"/>
                <w:szCs w:val="24"/>
                <w:lang w:val="fr-CH"/>
              </w:rPr>
              <w:t>27</w:t>
            </w:r>
            <w:r w:rsidRPr="00BF6B21">
              <w:rPr>
                <w:rFonts w:asciiTheme="majorBidi" w:hAnsiTheme="majorBidi" w:cstheme="majorBidi"/>
                <w:noProof/>
                <w:sz w:val="20"/>
                <w:szCs w:val="24"/>
                <w:lang w:val="fr-CH"/>
              </w:rPr>
              <w:t>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Pr>
                <w:rFonts w:asciiTheme="majorBidi" w:hAnsiTheme="majorBidi" w:cstheme="majorBidi"/>
                <w:noProof/>
                <w:sz w:val="20"/>
                <w:szCs w:val="24"/>
                <w:lang w:val="fr-CH"/>
              </w:rPr>
              <w:t>25</w:t>
            </w:r>
            <w:r w:rsidRPr="00BF6B21">
              <w:rPr>
                <w:rFonts w:asciiTheme="majorBidi" w:hAnsiTheme="majorBidi" w:cstheme="majorBidi"/>
                <w:noProof/>
                <w:sz w:val="20"/>
                <w:szCs w:val="24"/>
                <w:lang w:val="fr-CH"/>
              </w:rPr>
              <w:t>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w:t>
            </w:r>
            <w:r>
              <w:rPr>
                <w:rFonts w:asciiTheme="majorBidi" w:hAnsiTheme="majorBidi" w:cstheme="majorBidi"/>
                <w:noProof/>
                <w:sz w:val="20"/>
                <w:szCs w:val="24"/>
                <w:lang w:val="fr-CH"/>
              </w:rPr>
              <w:t>7</w:t>
            </w:r>
            <w:r w:rsidRPr="00BF6B21">
              <w:rPr>
                <w:rFonts w:asciiTheme="majorBidi" w:hAnsiTheme="majorBidi" w:cstheme="majorBidi"/>
                <w:noProof/>
                <w:sz w:val="20"/>
                <w:szCs w:val="24"/>
                <w:lang w:val="fr-CH"/>
              </w:rPr>
              <w:t>4 dBm</w:t>
            </w:r>
          </w:p>
        </w:tc>
      </w:tr>
      <w:tr w:rsidR="00CF706F" w:rsidRPr="00BF6B21" w:rsidTr="00775C35">
        <w:trPr>
          <w:cantSplit/>
          <w:jc w:val="center"/>
        </w:trPr>
        <w:tc>
          <w:tcPr>
            <w:tcW w:w="1306" w:type="dxa"/>
            <w:vMerge w:val="restart"/>
            <w:tcBorders>
              <w:left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CC1819" w:rsidRDefault="00CF706F" w:rsidP="00775C35">
            <w:pPr>
              <w:pStyle w:val="Tabletext"/>
              <w:jc w:val="left"/>
              <w:rPr>
                <w:rFonts w:asciiTheme="majorBidi" w:hAnsiTheme="majorBidi" w:cstheme="majorBidi"/>
                <w:sz w:val="20"/>
                <w:lang w:val="fr-CH"/>
              </w:rPr>
            </w:pPr>
            <w:r w:rsidRPr="00CC1819">
              <w:rPr>
                <w:rFonts w:asciiTheme="majorBidi" w:hAnsiTheme="majorBidi" w:cstheme="majorBidi"/>
                <w:sz w:val="20"/>
                <w:lang w:val="fr-CH"/>
              </w:rPr>
              <w:t>920,6-923,2</w:t>
            </w:r>
            <w:r w:rsidRPr="00CC1819">
              <w:rPr>
                <w:rFonts w:asciiTheme="majorBidi" w:hAnsiTheme="majorBidi" w:cstheme="majorBidi"/>
                <w:sz w:val="20"/>
                <w:lang w:val="fr-CH"/>
              </w:rPr>
              <w:br/>
              <w:t>(</w:t>
            </w:r>
            <w:r w:rsidRPr="00CC1819">
              <w:rPr>
                <w:rFonts w:eastAsia="MS PGothic"/>
                <w:sz w:val="20"/>
                <w:lang w:eastAsia="ja-JP"/>
              </w:rPr>
              <w:t xml:space="preserve">espacement de </w:t>
            </w:r>
            <w:r w:rsidRPr="00CC1819">
              <w:rPr>
                <w:rFonts w:eastAsia="MS PGothic" w:hint="eastAsia"/>
                <w:sz w:val="20"/>
                <w:lang w:eastAsia="ja-JP"/>
              </w:rPr>
              <w:t>200</w:t>
            </w:r>
            <w:r w:rsidRPr="00CC1819">
              <w:rPr>
                <w:rFonts w:eastAsia="MS PGothic"/>
                <w:sz w:val="20"/>
                <w:lang w:eastAsia="ja-JP"/>
              </w:rPr>
              <w:t> </w:t>
            </w:r>
            <w:r w:rsidRPr="00CC1819">
              <w:rPr>
                <w:rFonts w:eastAsia="MS PGothic" w:hint="eastAsia"/>
                <w:sz w:val="20"/>
                <w:lang w:eastAsia="ja-JP"/>
              </w:rPr>
              <w:t>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7942F7">
              <w:rPr>
                <w:rFonts w:asciiTheme="majorBidi" w:hAnsiTheme="majorBidi" w:cstheme="majorBidi"/>
                <w:noProof/>
                <w:sz w:val="20"/>
                <w:szCs w:val="24"/>
                <w:lang w:val="en-GB"/>
              </w:rPr>
              <w:t>&gt; </w:t>
            </w:r>
            <w:r w:rsidRPr="007942F7">
              <w:rPr>
                <w:rFonts w:asciiTheme="majorBidi" w:hAnsiTheme="majorBidi" w:cstheme="majorBidi" w:hint="eastAsia"/>
                <w:noProof/>
                <w:sz w:val="20"/>
                <w:szCs w:val="24"/>
                <w:lang w:val="en-GB"/>
              </w:rPr>
              <w:t>400</w:t>
            </w:r>
            <w:r w:rsidRPr="007942F7">
              <w:rPr>
                <w:rFonts w:asciiTheme="majorBidi" w:hAnsiTheme="majorBidi" w:cstheme="majorBidi"/>
                <w:noProof/>
                <w:sz w:val="20"/>
                <w:szCs w:val="24"/>
                <w:lang w:val="en-GB"/>
              </w:rPr>
              <w:br/>
            </w:r>
            <w:r w:rsidRPr="007942F7">
              <w:rPr>
                <w:rFonts w:asciiTheme="majorBidi" w:hAnsiTheme="majorBidi" w:cstheme="majorBidi"/>
                <w:noProof/>
                <w:sz w:val="20"/>
                <w:szCs w:val="24"/>
                <w:lang w:val="en-GB"/>
              </w:rPr>
              <w:sym w:font="Symbol" w:char="F0A3"/>
            </w:r>
            <w:r w:rsidRPr="007942F7">
              <w:rPr>
                <w:rFonts w:asciiTheme="majorBidi" w:hAnsiTheme="majorBidi" w:cstheme="majorBidi"/>
                <w:noProof/>
                <w:sz w:val="20"/>
                <w:szCs w:val="24"/>
                <w:lang w:val="en-GB"/>
              </w:rPr>
              <w:t xml:space="preserve"> </w:t>
            </w:r>
            <w:r w:rsidRPr="007942F7">
              <w:rPr>
                <w:rFonts w:asciiTheme="majorBidi" w:hAnsiTheme="majorBidi" w:cstheme="majorBidi" w:hint="eastAsia"/>
                <w:noProof/>
                <w:sz w:val="20"/>
                <w:szCs w:val="24"/>
                <w:lang w:val="en-GB"/>
              </w:rPr>
              <w:t>600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0236A6">
              <w:rPr>
                <w:rFonts w:asciiTheme="majorBidi" w:hAnsiTheme="majorBidi" w:cstheme="majorBidi" w:hint="eastAsia"/>
                <w:noProof/>
                <w:sz w:val="20"/>
                <w:szCs w:val="24"/>
                <w:lang w:val="en-GB"/>
              </w:rPr>
              <w:t>500</w:t>
            </w:r>
            <w:r w:rsidRPr="000236A6">
              <w:rPr>
                <w:rFonts w:asciiTheme="majorBidi" w:hAnsiTheme="majorBidi" w:cstheme="majorBidi"/>
                <w:noProof/>
                <w:sz w:val="20"/>
                <w:szCs w:val="24"/>
                <w:lang w:val="en-GB"/>
              </w:rPr>
              <w:t> mW</w:t>
            </w:r>
            <w:r w:rsidRPr="000236A6">
              <w:rPr>
                <w:rFonts w:asciiTheme="majorBidi" w:hAnsiTheme="majorBidi" w:cstheme="majorBidi" w:hint="eastAsia"/>
                <w:noProof/>
                <w:sz w:val="20"/>
                <w:szCs w:val="24"/>
                <w:vertAlign w:val="superscript"/>
                <w:lang w:val="en-GB"/>
              </w:rPr>
              <w:t>(6)</w:t>
            </w:r>
            <w:r w:rsidRPr="000236A6">
              <w:rPr>
                <w:rFonts w:asciiTheme="majorBidi" w:hAnsiTheme="majorBidi" w:cstheme="majorBidi"/>
                <w:noProof/>
                <w:sz w:val="20"/>
                <w:szCs w:val="24"/>
                <w:lang w:val="en-GB"/>
              </w:rPr>
              <w:br/>
              <w:t>(</w:t>
            </w:r>
            <w:r w:rsidRPr="000236A6">
              <w:rPr>
                <w:rFonts w:asciiTheme="majorBidi" w:hAnsiTheme="majorBidi" w:cstheme="majorBidi" w:hint="eastAsia"/>
                <w:noProof/>
                <w:sz w:val="20"/>
                <w:szCs w:val="24"/>
                <w:lang w:val="en-GB"/>
              </w:rPr>
              <w:t>27</w:t>
            </w:r>
            <w:r w:rsidRPr="000236A6">
              <w:rPr>
                <w:rFonts w:asciiTheme="majorBidi" w:hAnsiTheme="majorBidi" w:cstheme="majorBidi"/>
                <w:noProof/>
                <w:sz w:val="20"/>
                <w:szCs w:val="24"/>
                <w:lang w:val="en-GB"/>
              </w:rPr>
              <w:t> </w:t>
            </w:r>
            <w:r w:rsidRPr="00BF6B21">
              <w:rPr>
                <w:rFonts w:asciiTheme="majorBidi" w:hAnsiTheme="majorBidi" w:cstheme="majorBidi"/>
                <w:noProof/>
                <w:sz w:val="20"/>
                <w:szCs w:val="24"/>
                <w:lang w:val="fr-CH"/>
              </w:rPr>
              <w:t>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Pr>
                <w:rFonts w:asciiTheme="majorBidi" w:hAnsiTheme="majorBidi" w:cstheme="majorBidi"/>
                <w:noProof/>
                <w:sz w:val="20"/>
                <w:szCs w:val="24"/>
                <w:lang w:val="fr-CH"/>
              </w:rPr>
              <w:t>250</w:t>
            </w:r>
            <w:r w:rsidRPr="00BF6B21">
              <w:rPr>
                <w:rFonts w:asciiTheme="majorBidi" w:hAnsiTheme="majorBidi" w:cstheme="majorBidi"/>
                <w:noProof/>
                <w:sz w:val="20"/>
                <w:szCs w:val="24"/>
                <w:lang w:val="fr-CH"/>
              </w:rPr>
              <w:t>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Pr>
                <w:rFonts w:asciiTheme="majorBidi" w:hAnsiTheme="majorBidi" w:cstheme="majorBidi"/>
                <w:noProof/>
                <w:sz w:val="20"/>
                <w:szCs w:val="24"/>
                <w:lang w:val="fr-CH"/>
              </w:rPr>
              <w:t>3</w:t>
            </w:r>
            <w:r w:rsidRPr="00BF6B21">
              <w:rPr>
                <w:rFonts w:asciiTheme="majorBidi" w:hAnsiTheme="majorBidi" w:cstheme="majorBidi"/>
                <w:noProof/>
                <w:sz w:val="20"/>
                <w:szCs w:val="24"/>
                <w:lang w:val="fr-CH"/>
              </w:rPr>
              <w:t>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−74 dBm</w:t>
            </w:r>
          </w:p>
        </w:tc>
      </w:tr>
      <w:tr w:rsidR="00CF706F" w:rsidRPr="00BF6B21" w:rsidTr="00775C35">
        <w:trPr>
          <w:cantSplit/>
          <w:jc w:val="center"/>
        </w:trPr>
        <w:tc>
          <w:tcPr>
            <w:tcW w:w="1306" w:type="dxa"/>
            <w:vMerge/>
            <w:tcBorders>
              <w:top w:val="single" w:sz="4" w:space="0" w:color="auto"/>
              <w:left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CC1819" w:rsidRDefault="00CF706F" w:rsidP="00775C35">
            <w:pPr>
              <w:pStyle w:val="Tabletext"/>
              <w:spacing w:line="240" w:lineRule="exact"/>
              <w:jc w:val="left"/>
              <w:rPr>
                <w:rFonts w:eastAsia="MS PGothic"/>
                <w:sz w:val="20"/>
                <w:lang w:eastAsia="ja-JP"/>
              </w:rPr>
            </w:pPr>
            <w:r w:rsidRPr="00CC1819">
              <w:rPr>
                <w:rFonts w:eastAsia="MS PGothic" w:hint="eastAsia"/>
                <w:sz w:val="20"/>
                <w:lang w:eastAsia="ja-JP"/>
              </w:rPr>
              <w:t>920</w:t>
            </w:r>
            <w:r w:rsidRPr="00CC1819">
              <w:rPr>
                <w:rFonts w:eastAsia="MS PGothic"/>
                <w:sz w:val="20"/>
                <w:lang w:eastAsia="ja-JP"/>
              </w:rPr>
              <w:t>,</w:t>
            </w:r>
            <w:r w:rsidRPr="00CC1819">
              <w:rPr>
                <w:rFonts w:eastAsia="MS PGothic" w:hint="eastAsia"/>
                <w:sz w:val="20"/>
                <w:lang w:eastAsia="ja-JP"/>
              </w:rPr>
              <w:t>7-923</w:t>
            </w:r>
            <w:r w:rsidRPr="00CC1819">
              <w:rPr>
                <w:rFonts w:eastAsia="MS PGothic"/>
                <w:sz w:val="20"/>
                <w:lang w:eastAsia="ja-JP"/>
              </w:rPr>
              <w:t>,</w:t>
            </w:r>
            <w:r w:rsidRPr="00CC1819">
              <w:rPr>
                <w:rFonts w:eastAsia="MS PGothic" w:hint="eastAsia"/>
                <w:sz w:val="20"/>
                <w:lang w:eastAsia="ja-JP"/>
              </w:rPr>
              <w:t>1</w:t>
            </w:r>
          </w:p>
          <w:p w:rsidR="00CF706F" w:rsidRPr="00CC1819" w:rsidRDefault="00CF706F" w:rsidP="00775C35">
            <w:pPr>
              <w:pStyle w:val="Tabletext"/>
              <w:jc w:val="left"/>
              <w:rPr>
                <w:rFonts w:asciiTheme="majorBidi" w:hAnsiTheme="majorBidi" w:cstheme="majorBidi"/>
                <w:sz w:val="20"/>
                <w:lang w:val="fr-CH"/>
              </w:rPr>
            </w:pPr>
            <w:r w:rsidRPr="00CC1819">
              <w:rPr>
                <w:rFonts w:eastAsia="MS PGothic" w:hint="eastAsia"/>
                <w:sz w:val="20"/>
                <w:lang w:eastAsia="ja-JP"/>
              </w:rPr>
              <w:t>(</w:t>
            </w:r>
            <w:r w:rsidRPr="00CC1819">
              <w:rPr>
                <w:rFonts w:eastAsia="MS PGothic"/>
                <w:sz w:val="20"/>
                <w:lang w:eastAsia="ja-JP"/>
              </w:rPr>
              <w:t xml:space="preserve">espacement de </w:t>
            </w:r>
            <w:r w:rsidRPr="00CC1819">
              <w:rPr>
                <w:rFonts w:eastAsia="MS PGothic" w:hint="eastAsia"/>
                <w:sz w:val="20"/>
                <w:lang w:eastAsia="ja-JP"/>
              </w:rPr>
              <w:t>200</w:t>
            </w:r>
            <w:r w:rsidRPr="00CC1819">
              <w:rPr>
                <w:rFonts w:eastAsia="MS PGothic"/>
                <w:sz w:val="20"/>
                <w:lang w:eastAsia="ja-JP"/>
              </w:rPr>
              <w:t> </w:t>
            </w:r>
            <w:r w:rsidRPr="00CC1819">
              <w:rPr>
                <w:rFonts w:eastAsia="MS PGothic" w:hint="eastAsia"/>
                <w:sz w:val="20"/>
                <w:lang w:eastAsia="ja-JP"/>
              </w:rPr>
              <w:t>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Pr>
                <w:rFonts w:eastAsia="MS PGothic"/>
              </w:rPr>
              <w:t>&gt; </w:t>
            </w:r>
            <w:r>
              <w:rPr>
                <w:rFonts w:eastAsia="MS PGothic" w:hint="eastAsia"/>
                <w:lang w:eastAsia="ja-JP"/>
              </w:rPr>
              <w:t>600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800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0236A6">
              <w:rPr>
                <w:rFonts w:asciiTheme="majorBidi" w:eastAsia="MS PGothic" w:hAnsiTheme="majorBidi" w:cstheme="majorBidi" w:hint="eastAsia"/>
                <w:sz w:val="20"/>
                <w:lang w:val="en-GB"/>
              </w:rPr>
              <w:t>500</w:t>
            </w:r>
            <w:r w:rsidRPr="000236A6">
              <w:rPr>
                <w:rFonts w:asciiTheme="majorBidi" w:eastAsia="MS PGothic" w:hAnsiTheme="majorBidi" w:cstheme="majorBidi"/>
                <w:sz w:val="20"/>
                <w:lang w:val="en-GB"/>
              </w:rPr>
              <w:t> mW</w:t>
            </w:r>
            <w:r w:rsidRPr="000236A6">
              <w:rPr>
                <w:rFonts w:asciiTheme="majorBidi" w:eastAsia="MS PGothic" w:hAnsiTheme="majorBidi" w:cstheme="majorBidi" w:hint="eastAsia"/>
                <w:sz w:val="20"/>
                <w:vertAlign w:val="superscript"/>
                <w:lang w:val="en-GB"/>
              </w:rPr>
              <w:t>(6)</w:t>
            </w:r>
            <w:r w:rsidRPr="000236A6">
              <w:rPr>
                <w:rFonts w:asciiTheme="majorBidi" w:eastAsia="MS PGothic" w:hAnsiTheme="majorBidi" w:cstheme="majorBidi"/>
                <w:sz w:val="20"/>
                <w:lang w:val="en-GB"/>
              </w:rPr>
              <w:br/>
              <w:t>(</w:t>
            </w:r>
            <w:r w:rsidRPr="000236A6">
              <w:rPr>
                <w:rFonts w:asciiTheme="majorBidi" w:eastAsia="MS PGothic" w:hAnsiTheme="majorBidi" w:cstheme="majorBidi" w:hint="eastAsia"/>
                <w:sz w:val="20"/>
                <w:lang w:val="en-GB"/>
              </w:rPr>
              <w:t>27</w:t>
            </w:r>
            <w:r w:rsidRPr="000236A6">
              <w:rPr>
                <w:rFonts w:asciiTheme="majorBidi" w:eastAsia="MS PGothic" w:hAnsiTheme="majorBidi" w:cstheme="majorBidi"/>
                <w:sz w:val="20"/>
                <w:lang w:val="en-GB"/>
              </w:rPr>
              <w:t>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0236A6">
              <w:rPr>
                <w:rFonts w:asciiTheme="majorBidi" w:eastAsia="MS PGothic" w:hAnsiTheme="majorBidi" w:cstheme="majorBidi"/>
                <w:sz w:val="20"/>
                <w:lang w:val="en-GB"/>
              </w:rPr>
              <w:sym w:font="Symbol" w:char="F0A3"/>
            </w:r>
            <w:r w:rsidRPr="000236A6">
              <w:rPr>
                <w:rFonts w:asciiTheme="majorBidi" w:eastAsia="MS PGothic" w:hAnsiTheme="majorBidi" w:cstheme="majorBidi"/>
                <w:sz w:val="20"/>
                <w:lang w:val="en-GB"/>
              </w:rPr>
              <w:t xml:space="preserve"> </w:t>
            </w:r>
            <w:r w:rsidRPr="000236A6">
              <w:rPr>
                <w:rFonts w:asciiTheme="majorBidi" w:eastAsia="MS PGothic" w:hAnsiTheme="majorBidi" w:cstheme="majorBidi" w:hint="eastAsia"/>
                <w:sz w:val="20"/>
                <w:lang w:val="en-GB"/>
              </w:rPr>
              <w:t>250</w:t>
            </w:r>
            <w:r w:rsidRPr="000236A6">
              <w:rPr>
                <w:rFonts w:asciiTheme="majorBidi" w:eastAsia="MS PGothic" w:hAnsiTheme="majorBidi" w:cstheme="majorBidi"/>
                <w:sz w:val="20"/>
                <w:lang w:val="en-GB"/>
              </w:rPr>
              <w:t> mW</w:t>
            </w:r>
            <w:r w:rsidRPr="000236A6">
              <w:rPr>
                <w:rFonts w:asciiTheme="majorBidi" w:eastAsia="MS PGothic" w:hAnsiTheme="majorBidi" w:cstheme="majorBidi"/>
                <w:sz w:val="20"/>
                <w:lang w:val="en-GB"/>
              </w:rPr>
              <w:br/>
            </w:r>
            <w:r w:rsidRPr="000236A6">
              <w:rPr>
                <w:rFonts w:asciiTheme="majorBidi" w:eastAsia="MS PGothic" w:hAnsiTheme="majorBidi" w:cstheme="majorBidi"/>
                <w:sz w:val="20"/>
                <w:lang w:val="en-GB"/>
              </w:rPr>
              <w:sym w:font="Symbol" w:char="F0A3"/>
            </w:r>
            <w:r w:rsidRPr="000236A6">
              <w:rPr>
                <w:rFonts w:asciiTheme="majorBidi" w:eastAsia="MS PGothic" w:hAnsiTheme="majorBidi" w:cstheme="majorBidi"/>
                <w:sz w:val="20"/>
                <w:lang w:val="en-GB"/>
              </w:rPr>
              <w:t> 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624594">
              <w:rPr>
                <w:rFonts w:eastAsia="MS PGothic"/>
                <w:lang w:eastAsia="ja-JP"/>
              </w:rPr>
              <w:t>−74 dBm</w:t>
            </w:r>
          </w:p>
        </w:tc>
      </w:tr>
      <w:tr w:rsidR="00CF706F" w:rsidRPr="00BF6B21" w:rsidTr="00775C35">
        <w:trPr>
          <w:cantSplit/>
          <w:jc w:val="center"/>
        </w:trPr>
        <w:tc>
          <w:tcPr>
            <w:tcW w:w="1306" w:type="dxa"/>
            <w:tcBorders>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CC1819" w:rsidRDefault="00CF706F" w:rsidP="00775C35">
            <w:pPr>
              <w:pStyle w:val="Tabletext"/>
              <w:spacing w:line="240" w:lineRule="exact"/>
              <w:jc w:val="left"/>
              <w:rPr>
                <w:rFonts w:eastAsia="MS PGothic"/>
                <w:sz w:val="20"/>
                <w:lang w:eastAsia="ja-JP"/>
              </w:rPr>
            </w:pPr>
            <w:r w:rsidRPr="00CC1819">
              <w:rPr>
                <w:rFonts w:eastAsia="MS PGothic" w:hint="eastAsia"/>
                <w:sz w:val="20"/>
                <w:lang w:eastAsia="ja-JP"/>
              </w:rPr>
              <w:t>920</w:t>
            </w:r>
            <w:r w:rsidRPr="00CC1819">
              <w:rPr>
                <w:rFonts w:eastAsia="MS PGothic"/>
                <w:sz w:val="20"/>
                <w:lang w:eastAsia="ja-JP"/>
              </w:rPr>
              <w:t>,</w:t>
            </w:r>
            <w:r w:rsidRPr="00CC1819">
              <w:rPr>
                <w:rFonts w:eastAsia="MS PGothic" w:hint="eastAsia"/>
                <w:sz w:val="20"/>
                <w:lang w:eastAsia="ja-JP"/>
              </w:rPr>
              <w:t>8-923</w:t>
            </w:r>
          </w:p>
          <w:p w:rsidR="00CF706F" w:rsidRPr="00CC1819" w:rsidRDefault="00CF706F" w:rsidP="00775C35">
            <w:pPr>
              <w:pStyle w:val="Tabletext"/>
              <w:jc w:val="left"/>
              <w:rPr>
                <w:rFonts w:asciiTheme="majorBidi" w:hAnsiTheme="majorBidi" w:cstheme="majorBidi"/>
                <w:sz w:val="20"/>
                <w:lang w:val="fr-CH"/>
              </w:rPr>
            </w:pPr>
            <w:r w:rsidRPr="00CC1819">
              <w:rPr>
                <w:rFonts w:eastAsia="MS PGothic" w:hint="eastAsia"/>
                <w:sz w:val="20"/>
                <w:lang w:eastAsia="ja-JP"/>
              </w:rPr>
              <w:t>(</w:t>
            </w:r>
            <w:r w:rsidRPr="00CC1819">
              <w:rPr>
                <w:rFonts w:eastAsia="MS PGothic"/>
                <w:sz w:val="20"/>
                <w:lang w:eastAsia="ja-JP"/>
              </w:rPr>
              <w:t xml:space="preserve">espacement de </w:t>
            </w:r>
            <w:r w:rsidRPr="00CC1819">
              <w:rPr>
                <w:rFonts w:eastAsia="MS PGothic" w:hint="eastAsia"/>
                <w:sz w:val="20"/>
                <w:lang w:eastAsia="ja-JP"/>
              </w:rPr>
              <w:t>200</w:t>
            </w:r>
            <w:r w:rsidRPr="00CC1819">
              <w:rPr>
                <w:rFonts w:eastAsia="MS PGothic"/>
                <w:sz w:val="20"/>
                <w:lang w:eastAsia="ja-JP"/>
              </w:rPr>
              <w:t> </w:t>
            </w:r>
            <w:r w:rsidRPr="00CC1819">
              <w:rPr>
                <w:rFonts w:eastAsia="MS PGothic" w:hint="eastAsia"/>
                <w:sz w:val="20"/>
                <w:lang w:eastAsia="ja-JP"/>
              </w:rPr>
              <w:t>kHz)</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hAnsiTheme="majorBidi" w:cstheme="majorBidi"/>
                <w:noProof/>
                <w:sz w:val="20"/>
                <w:szCs w:val="24"/>
                <w:lang w:val="fr-CH"/>
              </w:rPr>
            </w:pPr>
            <w:r>
              <w:rPr>
                <w:rFonts w:eastAsia="MS PGothic"/>
              </w:rPr>
              <w:t>&gt; </w:t>
            </w:r>
            <w:r>
              <w:rPr>
                <w:rFonts w:eastAsia="MS PGothic" w:hint="eastAsia"/>
                <w:lang w:eastAsia="ja-JP"/>
              </w:rPr>
              <w:t>800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1</w:t>
            </w:r>
            <w:r>
              <w:rPr>
                <w:rFonts w:eastAsia="MS PGothic"/>
                <w:lang w:eastAsia="ja-JP"/>
              </w:rPr>
              <w:t> </w:t>
            </w:r>
            <w:r>
              <w:rPr>
                <w:rFonts w:eastAsia="MS PGothic" w:hint="eastAsia"/>
                <w:lang w:eastAsia="ja-JP"/>
              </w:rPr>
              <w:t>000</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lang w:val="fr-CH"/>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lang w:val="fr-CH"/>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BF6B21" w:rsidRDefault="00CF706F" w:rsidP="00775C35">
            <w:pPr>
              <w:pStyle w:val="Tabletext"/>
              <w:jc w:val="left"/>
              <w:rPr>
                <w:rFonts w:asciiTheme="majorBidi" w:eastAsia="MS PGothic" w:hAnsiTheme="majorBidi" w:cstheme="majorBidi"/>
                <w:sz w:val="20"/>
                <w:szCs w:val="24"/>
                <w:lang w:val="fr-CH"/>
              </w:rPr>
            </w:pPr>
            <w:r w:rsidRPr="00624594">
              <w:rPr>
                <w:rFonts w:eastAsia="MS PGothic"/>
                <w:lang w:eastAsia="ja-JP"/>
              </w:rPr>
              <w:t>−74 dBm</w:t>
            </w:r>
          </w:p>
        </w:tc>
      </w:tr>
    </w:tbl>
    <w:p w:rsidR="00CF706F" w:rsidRDefault="00CF706F" w:rsidP="00CF706F">
      <w:pPr>
        <w:pStyle w:val="Reptitle"/>
        <w:rPr>
          <w:noProof/>
          <w:lang w:val="fr-CH"/>
        </w:rPr>
      </w:pPr>
      <w:r>
        <w:rPr>
          <w:noProof/>
          <w:lang w:val="fr-CH"/>
        </w:rPr>
        <w:br w:type="page"/>
      </w:r>
    </w:p>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34"/>
        <w:gridCol w:w="7"/>
        <w:gridCol w:w="1355"/>
        <w:gridCol w:w="11"/>
        <w:gridCol w:w="1716"/>
        <w:gridCol w:w="16"/>
        <w:gridCol w:w="1852"/>
        <w:gridCol w:w="16"/>
        <w:gridCol w:w="18"/>
        <w:gridCol w:w="1082"/>
        <w:gridCol w:w="23"/>
      </w:tblGrid>
      <w:tr w:rsidR="00CF706F" w:rsidRPr="001F60FB" w:rsidTr="00775C35">
        <w:trPr>
          <w:gridAfter w:val="1"/>
          <w:wAfter w:w="23" w:type="dxa"/>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head"/>
              <w:keepNext w:val="0"/>
              <w:rPr>
                <w:rFonts w:asciiTheme="majorBidi" w:hAnsiTheme="majorBidi" w:cstheme="majorBidi"/>
                <w:sz w:val="20"/>
                <w:lang w:val="fr-CH"/>
              </w:rPr>
            </w:pPr>
            <w:r w:rsidRPr="001F60FB">
              <w:rPr>
                <w:rFonts w:asciiTheme="majorBidi" w:hAnsiTheme="majorBidi" w:cstheme="majorBidi"/>
                <w:noProof/>
                <w:sz w:val="20"/>
                <w:lang w:val="fr-CH"/>
              </w:rPr>
              <w:t>Type d'émission</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head"/>
              <w:keepNext w:val="0"/>
              <w:rPr>
                <w:rFonts w:asciiTheme="majorBidi" w:hAnsiTheme="majorBidi" w:cstheme="majorBidi"/>
                <w:sz w:val="20"/>
                <w:lang w:val="fr-CH"/>
              </w:rPr>
            </w:pPr>
            <w:r w:rsidRPr="001F60FB">
              <w:rPr>
                <w:rFonts w:asciiTheme="majorBidi" w:hAnsiTheme="majorBidi" w:cstheme="majorBidi"/>
                <w:noProof/>
                <w:sz w:val="20"/>
                <w:lang w:val="fr-CH"/>
              </w:rPr>
              <w:t>Bande de fréquences (MHz)</w:t>
            </w:r>
          </w:p>
        </w:tc>
        <w:tc>
          <w:tcPr>
            <w:tcW w:w="1362" w:type="dxa"/>
            <w:gridSpan w:val="2"/>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head"/>
              <w:keepNext w:val="0"/>
              <w:rPr>
                <w:rFonts w:asciiTheme="majorBidi" w:hAnsiTheme="majorBidi" w:cstheme="majorBidi"/>
                <w:sz w:val="20"/>
                <w:lang w:val="fr-CH"/>
              </w:rPr>
            </w:pPr>
            <w:r w:rsidRPr="001F60FB">
              <w:rPr>
                <w:rFonts w:asciiTheme="majorBidi" w:hAnsiTheme="majorBidi" w:cstheme="majorBidi"/>
                <w:noProof/>
                <w:sz w:val="20"/>
                <w:lang w:val="fr-CH"/>
              </w:rPr>
              <w:t>Largeur de bande occupée (kHz)</w:t>
            </w:r>
          </w:p>
        </w:tc>
        <w:tc>
          <w:tcPr>
            <w:tcW w:w="1727" w:type="dxa"/>
            <w:gridSpan w:val="2"/>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head"/>
              <w:keepNext w:val="0"/>
              <w:rPr>
                <w:rFonts w:asciiTheme="majorBidi" w:eastAsia="MS PGothic" w:hAnsiTheme="majorBidi" w:cstheme="majorBidi"/>
                <w:sz w:val="20"/>
                <w:lang w:val="fr-CH"/>
              </w:rPr>
            </w:pPr>
            <w:r w:rsidRPr="001F60FB">
              <w:rPr>
                <w:rFonts w:asciiTheme="majorBidi" w:hAnsiTheme="majorBidi" w:cstheme="majorBidi"/>
                <w:noProof/>
                <w:sz w:val="20"/>
                <w:lang w:val="fr-CH"/>
              </w:rPr>
              <w:t>Niveau ou densité spectrale de puissance (p.i.r.e.)</w:t>
            </w:r>
          </w:p>
        </w:tc>
        <w:tc>
          <w:tcPr>
            <w:tcW w:w="1884" w:type="dxa"/>
            <w:gridSpan w:val="3"/>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head"/>
              <w:keepNext w:val="0"/>
              <w:rPr>
                <w:rFonts w:asciiTheme="majorBidi" w:hAnsiTheme="majorBidi" w:cstheme="majorBidi"/>
                <w:sz w:val="20"/>
                <w:lang w:val="fr-CH"/>
              </w:rPr>
            </w:pPr>
            <w:r w:rsidRPr="001F60FB">
              <w:rPr>
                <w:rFonts w:asciiTheme="majorBidi" w:hAnsiTheme="majorBidi" w:cstheme="majorBidi"/>
                <w:noProof/>
                <w:sz w:val="20"/>
                <w:lang w:val="fr-CH"/>
              </w:rPr>
              <w:t>Puissance d'antenne et gain de l'antenne</w:t>
            </w:r>
          </w:p>
        </w:tc>
        <w:tc>
          <w:tcPr>
            <w:tcW w:w="1100" w:type="dxa"/>
            <w:gridSpan w:val="2"/>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head"/>
              <w:keepNext w:val="0"/>
              <w:rPr>
                <w:rFonts w:asciiTheme="majorBidi" w:hAnsiTheme="majorBidi" w:cstheme="majorBidi"/>
                <w:sz w:val="20"/>
                <w:lang w:val="fr-CH"/>
              </w:rPr>
            </w:pPr>
            <w:r w:rsidRPr="001F60FB">
              <w:rPr>
                <w:rFonts w:asciiTheme="majorBidi" w:hAnsiTheme="majorBidi" w:cstheme="majorBidi"/>
                <w:noProof/>
                <w:sz w:val="20"/>
                <w:lang w:val="fr-CH"/>
              </w:rPr>
              <w:t>Détection</w:t>
            </w:r>
            <w:r w:rsidRPr="001F60FB">
              <w:rPr>
                <w:rFonts w:asciiTheme="majorBidi" w:hAnsiTheme="majorBidi" w:cstheme="majorBidi"/>
                <w:noProof/>
                <w:sz w:val="20"/>
                <w:lang w:val="fr-CH"/>
              </w:rPr>
              <w:br/>
              <w:t>de la porteuse</w:t>
            </w:r>
          </w:p>
        </w:tc>
      </w:tr>
      <w:tr w:rsidR="00CF706F" w:rsidRPr="001F60FB" w:rsidTr="00775C35">
        <w:trPr>
          <w:gridAfter w:val="1"/>
          <w:wAfter w:w="23" w:type="dxa"/>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en-US"/>
              </w:rPr>
            </w:pPr>
            <w:r w:rsidRPr="001F60FB">
              <w:rPr>
                <w:rFonts w:eastAsia="MS PGothic"/>
                <w:sz w:val="20"/>
                <w:lang w:val="en-US"/>
              </w:rPr>
              <w:t>N0N, A1D,</w:t>
            </w:r>
            <w:r w:rsidRPr="001F60FB">
              <w:rPr>
                <w:rFonts w:eastAsia="MS PGothic"/>
                <w:sz w:val="20"/>
                <w:lang w:val="en-US" w:eastAsia="ja-JP"/>
              </w:rPr>
              <w:br/>
            </w:r>
            <w:r w:rsidRPr="001F60FB">
              <w:rPr>
                <w:rFonts w:eastAsia="MS PGothic"/>
                <w:sz w:val="20"/>
                <w:lang w:val="en-US"/>
              </w:rPr>
              <w:t>AXN, F1D,</w:t>
            </w:r>
            <w:r w:rsidRPr="001F60FB">
              <w:rPr>
                <w:rFonts w:eastAsia="MS PGothic"/>
                <w:sz w:val="20"/>
                <w:lang w:val="en-US" w:eastAsia="ja-JP"/>
              </w:rPr>
              <w:br/>
            </w:r>
            <w:r w:rsidRPr="001F60FB">
              <w:rPr>
                <w:rFonts w:eastAsia="MS PGothic"/>
                <w:sz w:val="20"/>
                <w:lang w:val="en-US"/>
              </w:rPr>
              <w:t>F2D or G1D</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spacing w:line="240" w:lineRule="exact"/>
              <w:jc w:val="left"/>
              <w:rPr>
                <w:rFonts w:eastAsia="MS PGothic"/>
                <w:sz w:val="20"/>
                <w:lang w:eastAsia="ja-JP"/>
              </w:rPr>
            </w:pPr>
            <w:r w:rsidRPr="001F60FB">
              <w:rPr>
                <w:rFonts w:eastAsia="MS PGothic"/>
                <w:sz w:val="20"/>
                <w:lang w:eastAsia="ja-JP"/>
              </w:rPr>
              <w:t>2 42</w:t>
            </w:r>
            <w:r w:rsidRPr="001F60FB">
              <w:rPr>
                <w:rFonts w:eastAsia="MS PGothic" w:hint="eastAsia"/>
                <w:sz w:val="20"/>
                <w:lang w:eastAsia="ja-JP"/>
              </w:rPr>
              <w:t>5</w:t>
            </w:r>
            <w:r w:rsidRPr="001F60FB">
              <w:rPr>
                <w:rFonts w:eastAsia="MS PGothic"/>
                <w:sz w:val="20"/>
                <w:lang w:eastAsia="ja-JP"/>
              </w:rPr>
              <w:t>-2 47</w:t>
            </w:r>
            <w:r w:rsidRPr="001F60FB">
              <w:rPr>
                <w:rFonts w:eastAsia="MS PGothic" w:hint="eastAsia"/>
                <w:sz w:val="20"/>
                <w:lang w:eastAsia="ja-JP"/>
              </w:rPr>
              <w:t>5</w:t>
            </w:r>
          </w:p>
        </w:tc>
        <w:tc>
          <w:tcPr>
            <w:tcW w:w="13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eastAsia="MS PGothic"/>
                <w:sz w:val="20"/>
              </w:rPr>
            </w:pPr>
            <w:r w:rsidRPr="001F60FB">
              <w:rPr>
                <w:rFonts w:eastAsia="MS PGothic"/>
                <w:sz w:val="20"/>
              </w:rPr>
              <w:t xml:space="preserve">FH: </w:t>
            </w:r>
            <w:r w:rsidRPr="001F60FB">
              <w:rPr>
                <w:rFonts w:eastAsia="MS PGothic"/>
                <w:sz w:val="20"/>
                <w:lang w:eastAsia="ja-JP"/>
              </w:rPr>
              <w:br/>
            </w:r>
            <w:r w:rsidRPr="001F60FB">
              <w:rPr>
                <w:rFonts w:eastAsia="MS PGothic"/>
                <w:sz w:val="20"/>
              </w:rPr>
              <w:sym w:font="Symbol" w:char="F0A3"/>
            </w:r>
            <w:r w:rsidRPr="001F60FB">
              <w:rPr>
                <w:rFonts w:eastAsia="MS PGothic"/>
                <w:sz w:val="20"/>
                <w:lang w:eastAsia="ja-JP"/>
              </w:rPr>
              <w:t> </w:t>
            </w:r>
            <w:r w:rsidRPr="001F60FB">
              <w:rPr>
                <w:rFonts w:eastAsia="MS PGothic" w:hint="eastAsia"/>
                <w:sz w:val="20"/>
                <w:lang w:eastAsia="ja-JP"/>
              </w:rPr>
              <w:t>83</w:t>
            </w:r>
            <w:r w:rsidRPr="001F60FB">
              <w:rPr>
                <w:rFonts w:eastAsia="MS PGothic"/>
                <w:sz w:val="20"/>
                <w:lang w:eastAsia="ja-JP"/>
              </w:rPr>
              <w:t>,</w:t>
            </w:r>
            <w:r w:rsidRPr="001F60FB">
              <w:rPr>
                <w:rFonts w:eastAsia="MS PGothic" w:hint="eastAsia"/>
                <w:sz w:val="20"/>
                <w:lang w:eastAsia="ja-JP"/>
              </w:rPr>
              <w:t>5</w:t>
            </w:r>
            <w:r w:rsidRPr="001F60FB">
              <w:rPr>
                <w:rFonts w:eastAsia="MS PGothic"/>
                <w:sz w:val="20"/>
                <w:lang w:eastAsia="ja-JP"/>
              </w:rPr>
              <w:t> MHz</w:t>
            </w:r>
            <w:r w:rsidRPr="001F60FB">
              <w:rPr>
                <w:rFonts w:eastAsia="MS PGothic"/>
                <w:sz w:val="20"/>
              </w:rPr>
              <w:br/>
              <w:t>DS:</w:t>
            </w:r>
            <w:r w:rsidRPr="001F60FB">
              <w:rPr>
                <w:rFonts w:eastAsia="MS PGothic"/>
                <w:sz w:val="20"/>
              </w:rPr>
              <w:br/>
            </w:r>
            <w:r w:rsidRPr="001F60FB">
              <w:rPr>
                <w:rFonts w:eastAsia="MS PGothic"/>
                <w:sz w:val="20"/>
              </w:rPr>
              <w:sym w:font="Symbol" w:char="F0A3"/>
            </w:r>
            <w:r w:rsidRPr="001F60FB">
              <w:rPr>
                <w:rFonts w:eastAsia="MS PGothic"/>
                <w:sz w:val="20"/>
                <w:lang w:eastAsia="ja-JP"/>
              </w:rPr>
              <w:t> 5,5 MHz</w:t>
            </w:r>
          </w:p>
        </w:tc>
        <w:tc>
          <w:tcPr>
            <w:tcW w:w="172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CC1819">
            <w:pPr>
              <w:pStyle w:val="Tabletext"/>
              <w:jc w:val="left"/>
              <w:rPr>
                <w:rFonts w:eastAsia="MS PGothic"/>
                <w:sz w:val="20"/>
              </w:rPr>
            </w:pPr>
            <w:r w:rsidRPr="001F60FB">
              <w:rPr>
                <w:rFonts w:eastAsia="MS PGothic"/>
                <w:sz w:val="20"/>
                <w:lang w:eastAsia="ja-JP"/>
              </w:rPr>
              <w:t xml:space="preserve">FH: </w:t>
            </w:r>
            <w:r w:rsidRPr="001F60FB">
              <w:rPr>
                <w:rFonts w:eastAsia="MS PGothic"/>
                <w:sz w:val="20"/>
                <w:lang w:eastAsia="ja-JP"/>
              </w:rPr>
              <w:br/>
            </w:r>
            <w:r w:rsidRPr="001F60FB">
              <w:rPr>
                <w:rFonts w:eastAsia="MS PGothic"/>
                <w:sz w:val="20"/>
              </w:rPr>
              <w:sym w:font="Symbol" w:char="F0A3"/>
            </w:r>
            <w:r w:rsidRPr="001F60FB">
              <w:rPr>
                <w:rFonts w:eastAsia="MS PGothic"/>
                <w:sz w:val="20"/>
                <w:lang w:eastAsia="ja-JP"/>
              </w:rPr>
              <w:t> </w:t>
            </w:r>
            <w:r w:rsidRPr="001F60FB">
              <w:rPr>
                <w:rFonts w:eastAsia="MS PGothic" w:hint="eastAsia"/>
                <w:sz w:val="20"/>
                <w:lang w:eastAsia="ja-JP"/>
              </w:rPr>
              <w:t>4</w:t>
            </w:r>
            <w:r w:rsidRPr="001F60FB">
              <w:rPr>
                <w:rFonts w:eastAsia="MS PGothic"/>
                <w:sz w:val="20"/>
                <w:lang w:eastAsia="ja-JP"/>
              </w:rPr>
              <w:t xml:space="preserve">0 </w:t>
            </w:r>
            <w:r w:rsidRPr="001F60FB">
              <w:rPr>
                <w:rFonts w:eastAsia="MS PGothic" w:hint="eastAsia"/>
                <w:sz w:val="20"/>
                <w:lang w:eastAsia="ja-JP"/>
              </w:rPr>
              <w:t>m</w:t>
            </w:r>
            <w:r w:rsidRPr="001F60FB">
              <w:rPr>
                <w:rFonts w:eastAsia="MS PGothic"/>
                <w:sz w:val="20"/>
                <w:lang w:eastAsia="ja-JP"/>
              </w:rPr>
              <w:t>W</w:t>
            </w:r>
            <w:r w:rsidRPr="001F60FB">
              <w:rPr>
                <w:rFonts w:eastAsia="MS PGothic" w:hint="eastAsia"/>
                <w:sz w:val="20"/>
                <w:lang w:eastAsia="ja-JP"/>
              </w:rPr>
              <w:t>/1 MHz</w:t>
            </w:r>
            <w:r w:rsidRPr="001F60FB">
              <w:rPr>
                <w:rFonts w:eastAsia="MS PGothic" w:hint="eastAsia"/>
                <w:sz w:val="20"/>
                <w:vertAlign w:val="superscript"/>
                <w:lang w:eastAsia="ja-JP"/>
              </w:rPr>
              <w:t>(7)</w:t>
            </w:r>
            <w:r w:rsidRPr="001F60FB">
              <w:rPr>
                <w:rFonts w:eastAsia="MS PGothic"/>
                <w:sz w:val="20"/>
                <w:lang w:eastAsia="ja-JP"/>
              </w:rPr>
              <w:br/>
              <w:t>(</w:t>
            </w:r>
            <w:r w:rsidRPr="001F60FB">
              <w:rPr>
                <w:rFonts w:eastAsia="MS PGothic" w:hint="eastAsia"/>
                <w:sz w:val="20"/>
                <w:lang w:eastAsia="ja-JP"/>
              </w:rPr>
              <w:t>16</w:t>
            </w:r>
            <w:r w:rsidRPr="001F60FB">
              <w:rPr>
                <w:rFonts w:eastAsia="MS PGothic"/>
                <w:sz w:val="20"/>
                <w:lang w:eastAsia="ja-JP"/>
              </w:rPr>
              <w:t> dBm</w:t>
            </w:r>
            <w:r w:rsidRPr="001F60FB">
              <w:rPr>
                <w:rFonts w:eastAsia="MS PGothic" w:hint="eastAsia"/>
                <w:sz w:val="20"/>
                <w:lang w:eastAsia="ja-JP"/>
              </w:rPr>
              <w:t>/1 MHz</w:t>
            </w:r>
            <w:r w:rsidRPr="001F60FB">
              <w:rPr>
                <w:rFonts w:eastAsia="MS PGothic"/>
                <w:sz w:val="20"/>
                <w:lang w:eastAsia="ja-JP"/>
              </w:rPr>
              <w:t>)</w:t>
            </w:r>
            <w:r w:rsidRPr="001F60FB">
              <w:rPr>
                <w:rFonts w:eastAsia="MS PGothic"/>
                <w:sz w:val="20"/>
              </w:rPr>
              <w:br/>
            </w:r>
            <w:r w:rsidRPr="001F60FB">
              <w:rPr>
                <w:rFonts w:eastAsia="MS PGothic" w:hint="eastAsia"/>
                <w:sz w:val="20"/>
                <w:lang w:eastAsia="ja-JP"/>
              </w:rPr>
              <w:t>(2</w:t>
            </w:r>
            <w:r w:rsidRPr="001F60FB">
              <w:rPr>
                <w:rFonts w:eastAsia="MS PGothic"/>
                <w:sz w:val="20"/>
                <w:lang w:eastAsia="ja-JP"/>
              </w:rPr>
              <w:t> </w:t>
            </w:r>
            <w:r w:rsidRPr="001F60FB">
              <w:rPr>
                <w:rFonts w:eastAsia="MS PGothic" w:hint="eastAsia"/>
                <w:sz w:val="20"/>
                <w:lang w:eastAsia="ja-JP"/>
              </w:rPr>
              <w:t>400-2</w:t>
            </w:r>
            <w:r w:rsidRPr="001F60FB">
              <w:rPr>
                <w:rFonts w:eastAsia="MS PGothic"/>
                <w:sz w:val="20"/>
                <w:lang w:eastAsia="ja-JP"/>
              </w:rPr>
              <w:t> </w:t>
            </w:r>
            <w:r w:rsidRPr="001F60FB">
              <w:rPr>
                <w:rFonts w:eastAsia="MS PGothic" w:hint="eastAsia"/>
                <w:sz w:val="20"/>
                <w:lang w:eastAsia="ja-JP"/>
              </w:rPr>
              <w:t>427 MHz, 2</w:t>
            </w:r>
            <w:r w:rsidRPr="001F60FB">
              <w:rPr>
                <w:rFonts w:eastAsia="MS PGothic"/>
                <w:sz w:val="20"/>
                <w:lang w:eastAsia="ja-JP"/>
              </w:rPr>
              <w:t> </w:t>
            </w:r>
            <w:r w:rsidRPr="001F60FB">
              <w:rPr>
                <w:rFonts w:eastAsia="MS PGothic" w:hint="eastAsia"/>
                <w:sz w:val="20"/>
                <w:lang w:eastAsia="ja-JP"/>
              </w:rPr>
              <w:t>470</w:t>
            </w:r>
            <w:r w:rsidRPr="001F60FB">
              <w:rPr>
                <w:rFonts w:eastAsia="MS PGothic"/>
                <w:sz w:val="20"/>
                <w:lang w:eastAsia="ja-JP"/>
              </w:rPr>
              <w:t>,</w:t>
            </w:r>
            <w:r w:rsidRPr="001F60FB">
              <w:rPr>
                <w:rFonts w:eastAsia="MS PGothic" w:hint="eastAsia"/>
                <w:sz w:val="20"/>
                <w:lang w:eastAsia="ja-JP"/>
              </w:rPr>
              <w:t>75-2</w:t>
            </w:r>
            <w:r w:rsidRPr="001F60FB">
              <w:rPr>
                <w:rFonts w:eastAsia="MS PGothic"/>
                <w:sz w:val="20"/>
                <w:lang w:eastAsia="ja-JP"/>
              </w:rPr>
              <w:t> </w:t>
            </w:r>
            <w:r w:rsidRPr="001F60FB">
              <w:rPr>
                <w:rFonts w:eastAsia="MS PGothic" w:hint="eastAsia"/>
                <w:sz w:val="20"/>
                <w:lang w:eastAsia="ja-JP"/>
              </w:rPr>
              <w:t>483</w:t>
            </w:r>
            <w:r w:rsidRPr="001F60FB">
              <w:rPr>
                <w:rFonts w:eastAsia="MS PGothic"/>
                <w:sz w:val="20"/>
                <w:lang w:eastAsia="ja-JP"/>
              </w:rPr>
              <w:t>,</w:t>
            </w:r>
            <w:r w:rsidRPr="001F60FB">
              <w:rPr>
                <w:rFonts w:eastAsia="MS PGothic" w:hint="eastAsia"/>
                <w:sz w:val="20"/>
                <w:lang w:eastAsia="ja-JP"/>
              </w:rPr>
              <w:t>5 MHz</w:t>
            </w:r>
            <w:r w:rsidRPr="001F60FB">
              <w:rPr>
                <w:rFonts w:eastAsia="MS PGothic"/>
                <w:sz w:val="20"/>
              </w:rPr>
              <w:br/>
            </w:r>
            <w:r w:rsidRPr="001F60FB">
              <w:rPr>
                <w:rFonts w:eastAsia="MS PGothic"/>
                <w:sz w:val="20"/>
              </w:rPr>
              <w:sym w:font="Symbol" w:char="F0A3"/>
            </w:r>
            <w:r w:rsidRPr="001F60FB">
              <w:rPr>
                <w:rFonts w:eastAsia="MS PGothic"/>
                <w:sz w:val="20"/>
                <w:lang w:eastAsia="ja-JP"/>
              </w:rPr>
              <w:t xml:space="preserve"> </w:t>
            </w:r>
            <w:r w:rsidRPr="001F60FB">
              <w:rPr>
                <w:rFonts w:eastAsia="MS PGothic" w:hint="eastAsia"/>
                <w:sz w:val="20"/>
                <w:lang w:eastAsia="ja-JP"/>
              </w:rPr>
              <w:t>12</w:t>
            </w:r>
            <w:r w:rsidR="00CC1819">
              <w:rPr>
                <w:rFonts w:eastAsia="MS PGothic"/>
                <w:sz w:val="20"/>
                <w:lang w:eastAsia="ja-JP"/>
              </w:rPr>
              <w:t> </w:t>
            </w:r>
            <w:r w:rsidRPr="001F60FB">
              <w:rPr>
                <w:rFonts w:eastAsia="MS PGothic"/>
                <w:sz w:val="20"/>
                <w:lang w:eastAsia="ja-JP"/>
              </w:rPr>
              <w:t>mW</w:t>
            </w:r>
            <w:r w:rsidRPr="001F60FB">
              <w:rPr>
                <w:rFonts w:eastAsia="MS PGothic" w:hint="eastAsia"/>
                <w:sz w:val="20"/>
                <w:lang w:eastAsia="ja-JP"/>
              </w:rPr>
              <w:t>/1 MHz</w:t>
            </w:r>
            <w:r w:rsidRPr="001F60FB">
              <w:rPr>
                <w:rFonts w:eastAsia="MS PGothic" w:hint="eastAsia"/>
                <w:sz w:val="20"/>
                <w:vertAlign w:val="superscript"/>
                <w:lang w:eastAsia="ja-JP"/>
              </w:rPr>
              <w:t>(7)</w:t>
            </w:r>
            <w:r w:rsidRPr="001F60FB">
              <w:rPr>
                <w:rFonts w:eastAsia="MS PGothic"/>
                <w:sz w:val="20"/>
              </w:rPr>
              <w:br/>
            </w:r>
            <w:r w:rsidRPr="001F60FB">
              <w:rPr>
                <w:rFonts w:eastAsia="MS PGothic"/>
                <w:sz w:val="20"/>
                <w:lang w:eastAsia="ja-JP"/>
              </w:rPr>
              <w:t>(</w:t>
            </w:r>
            <w:r w:rsidRPr="001F60FB">
              <w:rPr>
                <w:rFonts w:eastAsia="MS PGothic" w:hint="eastAsia"/>
                <w:sz w:val="20"/>
                <w:lang w:eastAsia="ja-JP"/>
              </w:rPr>
              <w:t>10</w:t>
            </w:r>
            <w:r w:rsidRPr="001F60FB">
              <w:rPr>
                <w:rFonts w:eastAsia="MS PGothic"/>
                <w:sz w:val="20"/>
                <w:lang w:eastAsia="ja-JP"/>
              </w:rPr>
              <w:t>,</w:t>
            </w:r>
            <w:r w:rsidRPr="001F60FB">
              <w:rPr>
                <w:rFonts w:eastAsia="MS PGothic" w:hint="eastAsia"/>
                <w:sz w:val="20"/>
                <w:lang w:eastAsia="ja-JP"/>
              </w:rPr>
              <w:t>8</w:t>
            </w:r>
            <w:r w:rsidRPr="001F60FB">
              <w:rPr>
                <w:rFonts w:eastAsia="MS PGothic"/>
                <w:sz w:val="20"/>
                <w:lang w:eastAsia="ja-JP"/>
              </w:rPr>
              <w:t> dBm</w:t>
            </w:r>
            <w:r w:rsidRPr="001F60FB">
              <w:rPr>
                <w:rFonts w:eastAsia="MS PGothic" w:hint="eastAsia"/>
                <w:sz w:val="20"/>
                <w:lang w:eastAsia="ja-JP"/>
              </w:rPr>
              <w:t>/1 MHz</w:t>
            </w:r>
            <w:r w:rsidRPr="001F60FB">
              <w:rPr>
                <w:rFonts w:eastAsia="MS PGothic"/>
                <w:sz w:val="20"/>
                <w:lang w:eastAsia="ja-JP"/>
              </w:rPr>
              <w:t>)</w:t>
            </w:r>
            <w:r w:rsidRPr="001F60FB">
              <w:rPr>
                <w:rFonts w:eastAsia="MS PGothic"/>
                <w:sz w:val="20"/>
              </w:rPr>
              <w:br/>
            </w:r>
            <w:r w:rsidRPr="001F60FB">
              <w:rPr>
                <w:rFonts w:eastAsia="MS PGothic" w:hint="eastAsia"/>
                <w:sz w:val="20"/>
                <w:lang w:eastAsia="ja-JP"/>
              </w:rPr>
              <w:t>(2</w:t>
            </w:r>
            <w:r w:rsidRPr="001F60FB">
              <w:rPr>
                <w:rFonts w:eastAsia="MS PGothic"/>
                <w:sz w:val="20"/>
                <w:lang w:eastAsia="ja-JP"/>
              </w:rPr>
              <w:t> </w:t>
            </w:r>
            <w:r w:rsidRPr="001F60FB">
              <w:rPr>
                <w:rFonts w:eastAsia="MS PGothic" w:hint="eastAsia"/>
                <w:sz w:val="20"/>
                <w:lang w:eastAsia="ja-JP"/>
              </w:rPr>
              <w:t>427-2</w:t>
            </w:r>
            <w:r w:rsidRPr="001F60FB">
              <w:rPr>
                <w:rFonts w:eastAsia="MS PGothic"/>
                <w:sz w:val="20"/>
                <w:lang w:eastAsia="ja-JP"/>
              </w:rPr>
              <w:t> </w:t>
            </w:r>
            <w:r w:rsidRPr="001F60FB">
              <w:rPr>
                <w:rFonts w:eastAsia="MS PGothic" w:hint="eastAsia"/>
                <w:sz w:val="20"/>
                <w:lang w:eastAsia="ja-JP"/>
              </w:rPr>
              <w:t>470</w:t>
            </w:r>
            <w:r w:rsidRPr="001F60FB">
              <w:rPr>
                <w:rFonts w:eastAsia="MS PGothic"/>
                <w:sz w:val="20"/>
                <w:lang w:eastAsia="ja-JP"/>
              </w:rPr>
              <w:t>,</w:t>
            </w:r>
            <w:r w:rsidRPr="001F60FB">
              <w:rPr>
                <w:rFonts w:eastAsia="MS PGothic" w:hint="eastAsia"/>
                <w:sz w:val="20"/>
                <w:lang w:eastAsia="ja-JP"/>
              </w:rPr>
              <w:t>75 MHz)</w:t>
            </w:r>
            <w:r w:rsidRPr="001F60FB">
              <w:rPr>
                <w:rFonts w:eastAsia="MS PGothic"/>
                <w:sz w:val="20"/>
              </w:rPr>
              <w:br/>
              <w:t>DS:</w:t>
            </w:r>
            <w:r w:rsidRPr="001F60FB">
              <w:rPr>
                <w:rFonts w:eastAsia="MS PGothic"/>
                <w:sz w:val="20"/>
              </w:rPr>
              <w:br/>
            </w:r>
            <w:r w:rsidRPr="001F60FB">
              <w:rPr>
                <w:rFonts w:eastAsia="MS PGothic"/>
                <w:sz w:val="20"/>
              </w:rPr>
              <w:sym w:font="Symbol" w:char="F0A3"/>
            </w:r>
            <w:r w:rsidRPr="001F60FB">
              <w:rPr>
                <w:rFonts w:eastAsia="MS PGothic"/>
                <w:sz w:val="20"/>
                <w:lang w:eastAsia="ja-JP"/>
              </w:rPr>
              <w:t> </w:t>
            </w:r>
            <w:r w:rsidRPr="001F60FB">
              <w:rPr>
                <w:rFonts w:eastAsia="MS PGothic" w:hint="eastAsia"/>
                <w:sz w:val="20"/>
                <w:lang w:eastAsia="ja-JP"/>
              </w:rPr>
              <w:t>1</w:t>
            </w:r>
            <w:r w:rsidRPr="001F60FB">
              <w:rPr>
                <w:rFonts w:eastAsia="MS PGothic"/>
                <w:sz w:val="20"/>
                <w:lang w:eastAsia="ja-JP"/>
              </w:rPr>
              <w:t xml:space="preserve"> W</w:t>
            </w:r>
            <w:r w:rsidRPr="001F60FB">
              <w:rPr>
                <w:rFonts w:eastAsia="MS PGothic"/>
                <w:sz w:val="20"/>
              </w:rPr>
              <w:br/>
            </w:r>
            <w:r w:rsidRPr="001F60FB">
              <w:rPr>
                <w:rFonts w:eastAsia="MS PGothic"/>
                <w:sz w:val="20"/>
                <w:lang w:eastAsia="ja-JP"/>
              </w:rPr>
              <w:t>(</w:t>
            </w:r>
            <w:r w:rsidRPr="001F60FB">
              <w:rPr>
                <w:rFonts w:eastAsia="MS PGothic" w:hint="eastAsia"/>
                <w:sz w:val="20"/>
                <w:lang w:eastAsia="ja-JP"/>
              </w:rPr>
              <w:t>30</w:t>
            </w:r>
            <w:r w:rsidRPr="001F60FB">
              <w:rPr>
                <w:rFonts w:eastAsia="MS PGothic"/>
                <w:sz w:val="20"/>
                <w:lang w:eastAsia="ja-JP"/>
              </w:rPr>
              <w:t> dBm)</w:t>
            </w:r>
          </w:p>
        </w:tc>
        <w:tc>
          <w:tcPr>
            <w:tcW w:w="186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eastAsia="MS PGothic"/>
                <w:sz w:val="20"/>
              </w:rPr>
            </w:pPr>
            <w:r w:rsidRPr="001F60FB">
              <w:rPr>
                <w:rFonts w:eastAsia="MS PGothic"/>
                <w:sz w:val="20"/>
              </w:rPr>
              <w:t xml:space="preserve">FH: </w:t>
            </w:r>
            <w:r w:rsidRPr="001F60FB">
              <w:rPr>
                <w:rFonts w:eastAsia="MS PGothic"/>
                <w:sz w:val="20"/>
                <w:lang w:eastAsia="ja-JP"/>
              </w:rPr>
              <w:br/>
            </w:r>
            <w:r w:rsidRPr="001F60FB">
              <w:rPr>
                <w:rFonts w:eastAsia="MS PGothic"/>
                <w:sz w:val="20"/>
              </w:rPr>
              <w:sym w:font="Symbol" w:char="F0A3"/>
            </w:r>
            <w:r w:rsidRPr="001F60FB">
              <w:rPr>
                <w:rFonts w:eastAsia="MS PGothic"/>
                <w:sz w:val="20"/>
                <w:lang w:eastAsia="ja-JP"/>
              </w:rPr>
              <w:t xml:space="preserve"> </w:t>
            </w:r>
            <w:r w:rsidRPr="001F60FB">
              <w:rPr>
                <w:rFonts w:eastAsia="MS PGothic" w:hint="eastAsia"/>
                <w:sz w:val="20"/>
                <w:lang w:eastAsia="ja-JP"/>
              </w:rPr>
              <w:t>10</w:t>
            </w:r>
            <w:r w:rsidRPr="001F60FB">
              <w:rPr>
                <w:rFonts w:eastAsia="MS PGothic"/>
                <w:sz w:val="20"/>
                <w:lang w:eastAsia="ja-JP"/>
              </w:rPr>
              <w:t> mW</w:t>
            </w:r>
            <w:r w:rsidRPr="001F60FB">
              <w:rPr>
                <w:rFonts w:eastAsia="MS PGothic" w:hint="eastAsia"/>
                <w:sz w:val="20"/>
                <w:lang w:eastAsia="ja-JP"/>
              </w:rPr>
              <w:t>/1 MHz</w:t>
            </w:r>
            <w:r w:rsidRPr="001F60FB">
              <w:rPr>
                <w:rFonts w:eastAsia="MS PGothic"/>
                <w:sz w:val="20"/>
              </w:rPr>
              <w:br/>
            </w:r>
            <w:r w:rsidRPr="001F60FB">
              <w:rPr>
                <w:rFonts w:eastAsia="MS PGothic" w:hint="eastAsia"/>
                <w:sz w:val="20"/>
                <w:lang w:eastAsia="ja-JP"/>
              </w:rPr>
              <w:t>(2</w:t>
            </w:r>
            <w:r w:rsidRPr="001F60FB">
              <w:rPr>
                <w:rFonts w:eastAsia="MS PGothic"/>
                <w:sz w:val="20"/>
                <w:lang w:eastAsia="ja-JP"/>
              </w:rPr>
              <w:t> </w:t>
            </w:r>
            <w:r w:rsidRPr="001F60FB">
              <w:rPr>
                <w:rFonts w:eastAsia="MS PGothic" w:hint="eastAsia"/>
                <w:sz w:val="20"/>
                <w:lang w:eastAsia="ja-JP"/>
              </w:rPr>
              <w:t>400-2</w:t>
            </w:r>
            <w:r w:rsidRPr="001F60FB">
              <w:rPr>
                <w:rFonts w:eastAsia="MS PGothic"/>
                <w:sz w:val="20"/>
                <w:lang w:eastAsia="ja-JP"/>
              </w:rPr>
              <w:t> </w:t>
            </w:r>
            <w:r w:rsidRPr="001F60FB">
              <w:rPr>
                <w:rFonts w:eastAsia="MS PGothic" w:hint="eastAsia"/>
                <w:sz w:val="20"/>
                <w:lang w:eastAsia="ja-JP"/>
              </w:rPr>
              <w:t>427 MHz, 2</w:t>
            </w:r>
            <w:r w:rsidRPr="001F60FB">
              <w:rPr>
                <w:rFonts w:eastAsia="MS PGothic"/>
                <w:sz w:val="20"/>
                <w:lang w:eastAsia="ja-JP"/>
              </w:rPr>
              <w:t> </w:t>
            </w:r>
            <w:r w:rsidRPr="001F60FB">
              <w:rPr>
                <w:rFonts w:eastAsia="MS PGothic" w:hint="eastAsia"/>
                <w:sz w:val="20"/>
                <w:lang w:eastAsia="ja-JP"/>
              </w:rPr>
              <w:t>470</w:t>
            </w:r>
            <w:r w:rsidRPr="001F60FB">
              <w:rPr>
                <w:rFonts w:eastAsia="MS PGothic"/>
                <w:sz w:val="20"/>
                <w:lang w:eastAsia="ja-JP"/>
              </w:rPr>
              <w:t>,</w:t>
            </w:r>
            <w:r w:rsidRPr="001F60FB">
              <w:rPr>
                <w:rFonts w:eastAsia="MS PGothic" w:hint="eastAsia"/>
                <w:sz w:val="20"/>
                <w:lang w:eastAsia="ja-JP"/>
              </w:rPr>
              <w:t>75-2</w:t>
            </w:r>
            <w:r w:rsidRPr="001F60FB">
              <w:rPr>
                <w:rFonts w:eastAsia="MS PGothic"/>
                <w:sz w:val="20"/>
                <w:lang w:eastAsia="ja-JP"/>
              </w:rPr>
              <w:t> </w:t>
            </w:r>
            <w:r w:rsidRPr="001F60FB">
              <w:rPr>
                <w:rFonts w:eastAsia="MS PGothic" w:hint="eastAsia"/>
                <w:sz w:val="20"/>
                <w:lang w:eastAsia="ja-JP"/>
              </w:rPr>
              <w:t>483</w:t>
            </w:r>
            <w:r w:rsidRPr="001F60FB">
              <w:rPr>
                <w:rFonts w:eastAsia="MS PGothic"/>
                <w:sz w:val="20"/>
                <w:lang w:eastAsia="ja-JP"/>
              </w:rPr>
              <w:t>,</w:t>
            </w:r>
            <w:r w:rsidRPr="001F60FB">
              <w:rPr>
                <w:rFonts w:eastAsia="MS PGothic" w:hint="eastAsia"/>
                <w:sz w:val="20"/>
                <w:lang w:eastAsia="ja-JP"/>
              </w:rPr>
              <w:t>5 MHz</w:t>
            </w:r>
            <w:r w:rsidRPr="001F60FB">
              <w:rPr>
                <w:rFonts w:eastAsia="MS PGothic"/>
                <w:sz w:val="20"/>
              </w:rPr>
              <w:br/>
            </w:r>
            <w:r w:rsidRPr="001F60FB">
              <w:rPr>
                <w:rFonts w:eastAsia="MS PGothic"/>
                <w:sz w:val="20"/>
              </w:rPr>
              <w:sym w:font="Symbol" w:char="F0A3"/>
            </w:r>
            <w:r w:rsidRPr="001F60FB">
              <w:rPr>
                <w:rFonts w:eastAsia="MS PGothic"/>
                <w:sz w:val="20"/>
                <w:lang w:eastAsia="ja-JP"/>
              </w:rPr>
              <w:t xml:space="preserve"> </w:t>
            </w:r>
            <w:r w:rsidRPr="001F60FB">
              <w:rPr>
                <w:rFonts w:eastAsia="MS PGothic" w:hint="eastAsia"/>
                <w:sz w:val="20"/>
                <w:lang w:eastAsia="ja-JP"/>
              </w:rPr>
              <w:t>3</w:t>
            </w:r>
            <w:r w:rsidR="00CC1819">
              <w:rPr>
                <w:rFonts w:eastAsia="MS PGothic"/>
                <w:sz w:val="20"/>
                <w:lang w:eastAsia="ja-JP"/>
              </w:rPr>
              <w:t> </w:t>
            </w:r>
            <w:r w:rsidRPr="001F60FB">
              <w:rPr>
                <w:rFonts w:eastAsia="MS PGothic"/>
                <w:sz w:val="20"/>
                <w:lang w:eastAsia="ja-JP"/>
              </w:rPr>
              <w:t>mW</w:t>
            </w:r>
            <w:r w:rsidRPr="001F60FB">
              <w:rPr>
                <w:rFonts w:eastAsia="MS PGothic" w:hint="eastAsia"/>
                <w:sz w:val="20"/>
                <w:lang w:eastAsia="ja-JP"/>
              </w:rPr>
              <w:t>/1 MHz</w:t>
            </w:r>
            <w:r w:rsidRPr="001F60FB">
              <w:rPr>
                <w:rFonts w:eastAsia="MS PGothic"/>
                <w:sz w:val="20"/>
              </w:rPr>
              <w:br/>
            </w:r>
            <w:r w:rsidRPr="001F60FB">
              <w:rPr>
                <w:rFonts w:eastAsia="MS PGothic" w:hint="eastAsia"/>
                <w:sz w:val="20"/>
                <w:lang w:eastAsia="ja-JP"/>
              </w:rPr>
              <w:t>(2</w:t>
            </w:r>
            <w:r w:rsidRPr="001F60FB">
              <w:rPr>
                <w:rFonts w:eastAsia="MS PGothic"/>
                <w:sz w:val="20"/>
                <w:lang w:eastAsia="ja-JP"/>
              </w:rPr>
              <w:t> </w:t>
            </w:r>
            <w:r w:rsidRPr="001F60FB">
              <w:rPr>
                <w:rFonts w:eastAsia="MS PGothic" w:hint="eastAsia"/>
                <w:sz w:val="20"/>
                <w:lang w:eastAsia="ja-JP"/>
              </w:rPr>
              <w:t>427-2</w:t>
            </w:r>
            <w:r w:rsidRPr="001F60FB">
              <w:rPr>
                <w:rFonts w:eastAsia="MS PGothic"/>
                <w:sz w:val="20"/>
                <w:lang w:eastAsia="ja-JP"/>
              </w:rPr>
              <w:t> </w:t>
            </w:r>
            <w:r w:rsidRPr="001F60FB">
              <w:rPr>
                <w:rFonts w:eastAsia="MS PGothic" w:hint="eastAsia"/>
                <w:sz w:val="20"/>
                <w:lang w:eastAsia="ja-JP"/>
              </w:rPr>
              <w:t>470</w:t>
            </w:r>
            <w:r w:rsidRPr="001F60FB">
              <w:rPr>
                <w:rFonts w:eastAsia="MS PGothic"/>
                <w:sz w:val="20"/>
                <w:lang w:eastAsia="ja-JP"/>
              </w:rPr>
              <w:t>,</w:t>
            </w:r>
            <w:r w:rsidRPr="001F60FB">
              <w:rPr>
                <w:rFonts w:eastAsia="MS PGothic" w:hint="eastAsia"/>
                <w:sz w:val="20"/>
                <w:lang w:eastAsia="ja-JP"/>
              </w:rPr>
              <w:t>75 MHz)</w:t>
            </w:r>
            <w:r w:rsidRPr="001F60FB">
              <w:rPr>
                <w:rFonts w:eastAsia="MS PGothic"/>
                <w:sz w:val="20"/>
              </w:rPr>
              <w:br/>
            </w:r>
            <w:r w:rsidRPr="001F60FB">
              <w:rPr>
                <w:rFonts w:eastAsia="MS PGothic"/>
                <w:sz w:val="20"/>
              </w:rPr>
              <w:sym w:font="Symbol" w:char="F0A3"/>
            </w:r>
            <w:r w:rsidRPr="001F60FB">
              <w:rPr>
                <w:rFonts w:eastAsia="MS PGothic"/>
                <w:sz w:val="20"/>
              </w:rPr>
              <w:t> </w:t>
            </w:r>
            <w:r w:rsidRPr="001F60FB">
              <w:rPr>
                <w:rFonts w:eastAsia="MS PGothic" w:hint="eastAsia"/>
                <w:sz w:val="20"/>
                <w:lang w:eastAsia="ja-JP"/>
              </w:rPr>
              <w:t>6</w:t>
            </w:r>
            <w:r w:rsidRPr="001F60FB">
              <w:rPr>
                <w:rFonts w:eastAsia="MS PGothic"/>
                <w:sz w:val="20"/>
                <w:lang w:eastAsia="ja-JP"/>
              </w:rPr>
              <w:t> dBi</w:t>
            </w:r>
            <w:r w:rsidRPr="001F60FB">
              <w:rPr>
                <w:rFonts w:eastAsia="MS PGothic"/>
                <w:sz w:val="20"/>
              </w:rPr>
              <w:br/>
              <w:t>DS:</w:t>
            </w:r>
            <w:r w:rsidRPr="001F60FB">
              <w:rPr>
                <w:rFonts w:eastAsia="MS PGothic"/>
                <w:sz w:val="20"/>
              </w:rPr>
              <w:br/>
            </w:r>
            <w:r w:rsidRPr="001F60FB">
              <w:rPr>
                <w:rFonts w:eastAsia="MS PGothic"/>
                <w:sz w:val="20"/>
              </w:rPr>
              <w:sym w:font="Symbol" w:char="F0A3"/>
            </w:r>
            <w:r w:rsidRPr="001F60FB">
              <w:rPr>
                <w:rFonts w:eastAsia="MS PGothic"/>
                <w:sz w:val="20"/>
                <w:lang w:eastAsia="ja-JP"/>
              </w:rPr>
              <w:t xml:space="preserve"> </w:t>
            </w:r>
            <w:r w:rsidRPr="001F60FB">
              <w:rPr>
                <w:rFonts w:eastAsia="MS PGothic" w:hint="eastAsia"/>
                <w:sz w:val="20"/>
                <w:lang w:eastAsia="ja-JP"/>
              </w:rPr>
              <w:t>10</w:t>
            </w:r>
            <w:r w:rsidRPr="001F60FB">
              <w:rPr>
                <w:rFonts w:eastAsia="MS PGothic"/>
                <w:sz w:val="20"/>
                <w:lang w:eastAsia="ja-JP"/>
              </w:rPr>
              <w:t> mW</w:t>
            </w:r>
            <w:r w:rsidRPr="001F60FB">
              <w:rPr>
                <w:rFonts w:eastAsia="MS PGothic"/>
                <w:sz w:val="20"/>
              </w:rPr>
              <w:br/>
            </w:r>
            <w:r w:rsidRPr="001F60FB">
              <w:rPr>
                <w:rFonts w:eastAsia="MS PGothic"/>
                <w:sz w:val="20"/>
              </w:rPr>
              <w:sym w:font="Symbol" w:char="F0A3"/>
            </w:r>
            <w:r w:rsidRPr="001F60FB">
              <w:rPr>
                <w:rFonts w:eastAsia="MS PGothic"/>
                <w:sz w:val="20"/>
              </w:rPr>
              <w:t> </w:t>
            </w:r>
            <w:r w:rsidRPr="001F60FB">
              <w:rPr>
                <w:rFonts w:eastAsia="MS PGothic" w:hint="eastAsia"/>
                <w:sz w:val="20"/>
                <w:lang w:eastAsia="ja-JP"/>
              </w:rPr>
              <w:t>20</w:t>
            </w:r>
            <w:r w:rsidRPr="001F60FB">
              <w:rPr>
                <w:rFonts w:eastAsia="MS PGothic"/>
                <w:sz w:val="20"/>
                <w:lang w:eastAsia="ja-JP"/>
              </w:rPr>
              <w:t> dBi</w:t>
            </w:r>
          </w:p>
        </w:tc>
        <w:tc>
          <w:tcPr>
            <w:tcW w:w="111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eastAsia="MS PGothic"/>
                <w:sz w:val="20"/>
                <w:lang w:eastAsia="ja-JP"/>
              </w:rPr>
            </w:pPr>
            <w:r w:rsidRPr="001F60FB">
              <w:rPr>
                <w:rFonts w:eastAsia="MS PGothic"/>
                <w:sz w:val="20"/>
              </w:rPr>
              <w:t>Non</w:t>
            </w:r>
            <w:r w:rsidRPr="001F60FB">
              <w:rPr>
                <w:rFonts w:eastAsia="MS PGothic"/>
                <w:sz w:val="20"/>
              </w:rPr>
              <w:br/>
              <w:t>requise</w:t>
            </w:r>
          </w:p>
        </w:tc>
      </w:tr>
      <w:tr w:rsidR="00CF706F" w:rsidRPr="001F60FB" w:rsidTr="00775C35">
        <w:trPr>
          <w:cantSplit/>
          <w:jc w:val="center"/>
        </w:trPr>
        <w:tc>
          <w:tcPr>
            <w:tcW w:w="9639" w:type="dxa"/>
            <w:gridSpan w:val="12"/>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text"/>
              <w:keepNext/>
              <w:keepLines/>
              <w:jc w:val="center"/>
              <w:rPr>
                <w:rFonts w:asciiTheme="majorBidi" w:hAnsiTheme="majorBidi" w:cstheme="majorBidi"/>
                <w:noProof/>
                <w:sz w:val="20"/>
                <w:lang w:val="fr-CH"/>
              </w:rPr>
            </w:pPr>
            <w:r w:rsidRPr="001F60FB">
              <w:rPr>
                <w:rFonts w:asciiTheme="majorBidi" w:hAnsiTheme="majorBidi" w:cstheme="majorBidi"/>
                <w:i/>
                <w:noProof/>
                <w:sz w:val="20"/>
                <w:lang w:val="fr-CH"/>
              </w:rPr>
              <w:t>Systèmes de communication utilisant des implants médicaux</w:t>
            </w:r>
          </w:p>
        </w:tc>
      </w:tr>
      <w:tr w:rsidR="00CF706F" w:rsidRPr="001F60FB" w:rsidTr="00775C35">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hAnsiTheme="majorBidi" w:cstheme="majorBidi"/>
                <w:noProof/>
                <w:sz w:val="20"/>
                <w:lang w:val="fr-CH"/>
              </w:rPr>
              <w:t>A1D, F1D ou</w:t>
            </w:r>
            <w:r w:rsidRPr="001F60FB">
              <w:rPr>
                <w:rFonts w:asciiTheme="majorBidi" w:eastAsia="MS PGothic" w:hAnsiTheme="majorBidi" w:cstheme="majorBidi"/>
                <w:noProof/>
                <w:sz w:val="20"/>
                <w:lang w:val="fr-CH"/>
              </w:rPr>
              <w:br/>
            </w:r>
            <w:r w:rsidRPr="001F60FB">
              <w:rPr>
                <w:rFonts w:asciiTheme="majorBidi" w:hAnsiTheme="majorBidi" w:cstheme="majorBidi"/>
                <w:noProof/>
                <w:sz w:val="20"/>
                <w:lang w:val="fr-CH"/>
              </w:rPr>
              <w:t>G1D</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hAnsiTheme="majorBidi" w:cstheme="majorBidi"/>
                <w:sz w:val="20"/>
                <w:lang w:val="fr-CH"/>
              </w:rPr>
              <w:t>401-402</w:t>
            </w:r>
            <w:r w:rsidRPr="001F60FB">
              <w:rPr>
                <w:rFonts w:asciiTheme="majorBidi" w:hAnsiTheme="majorBidi" w:cstheme="majorBidi"/>
                <w:sz w:val="20"/>
                <w:lang w:val="fr-CH"/>
              </w:rPr>
              <w:br/>
              <w:t>402-405</w:t>
            </w:r>
            <w:r w:rsidRPr="001F60FB">
              <w:rPr>
                <w:rFonts w:asciiTheme="majorBidi" w:hAnsiTheme="majorBidi" w:cstheme="majorBidi"/>
                <w:sz w:val="20"/>
                <w:lang w:val="fr-CH"/>
              </w:rPr>
              <w:br/>
              <w:t>405-406</w:t>
            </w:r>
          </w:p>
        </w:tc>
        <w:tc>
          <w:tcPr>
            <w:tcW w:w="1366"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eastAsia="MS PGothic" w:hAnsiTheme="majorBidi" w:cstheme="majorBidi"/>
                <w:sz w:val="20"/>
                <w:lang w:val="fr-CH"/>
              </w:rPr>
              <w:sym w:font="Symbol" w:char="F0A3"/>
            </w:r>
            <w:r w:rsidRPr="001F60FB">
              <w:rPr>
                <w:rFonts w:asciiTheme="majorBidi" w:eastAsia="MS PGothic" w:hAnsiTheme="majorBidi" w:cstheme="majorBidi"/>
                <w:noProof/>
                <w:sz w:val="20"/>
                <w:lang w:val="fr-CH"/>
              </w:rPr>
              <w:t xml:space="preserve"> </w:t>
            </w:r>
            <w:r w:rsidRPr="001F60FB">
              <w:rPr>
                <w:rFonts w:asciiTheme="majorBidi" w:hAnsiTheme="majorBidi" w:cstheme="majorBidi"/>
                <w:noProof/>
                <w:sz w:val="20"/>
                <w:lang w:val="fr-CH"/>
              </w:rPr>
              <w:t>300 kHz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eastAsia="MS PGothic" w:hAnsiTheme="majorBidi" w:cstheme="majorBidi"/>
                <w:sz w:val="20"/>
                <w:lang w:val="fr-CH"/>
              </w:rPr>
              <w:sym w:font="Symbol" w:char="F0A3"/>
            </w:r>
            <w:r w:rsidRPr="001F60FB">
              <w:rPr>
                <w:rFonts w:asciiTheme="majorBidi" w:eastAsia="MS PGothic" w:hAnsiTheme="majorBidi" w:cstheme="majorBidi"/>
                <w:sz w:val="20"/>
                <w:lang w:val="fr-CH"/>
              </w:rPr>
              <w:t> </w:t>
            </w:r>
            <w:r w:rsidRPr="001F60FB">
              <w:rPr>
                <w:rFonts w:asciiTheme="majorBidi" w:hAnsiTheme="majorBidi" w:cstheme="majorBidi"/>
                <w:sz w:val="20"/>
                <w:lang w:val="fr-CH"/>
              </w:rPr>
              <w:t xml:space="preserve">25 </w:t>
            </w:r>
            <w:r w:rsidRPr="001F60FB">
              <w:rPr>
                <w:rFonts w:asciiTheme="majorBidi" w:eastAsia="MS PGothic" w:hAnsiTheme="majorBidi" w:cstheme="majorBidi"/>
                <w:sz w:val="20"/>
                <w:lang w:val="fr-CH"/>
              </w:rPr>
              <w:sym w:font="Symbol" w:char="F06D"/>
            </w:r>
            <w:r w:rsidRPr="001F60FB">
              <w:rPr>
                <w:rFonts w:asciiTheme="majorBidi" w:hAnsiTheme="majorBidi" w:cstheme="majorBidi"/>
                <w:noProof/>
                <w:sz w:val="20"/>
                <w:lang w:val="fr-CH"/>
              </w:rPr>
              <w:t>W</w:t>
            </w:r>
            <w:r w:rsidRPr="001F60FB">
              <w:rPr>
                <w:rFonts w:asciiTheme="majorBidi" w:hAnsiTheme="majorBidi" w:cstheme="majorBidi"/>
                <w:noProof/>
                <w:sz w:val="20"/>
                <w:lang w:val="fr-CH"/>
              </w:rPr>
              <w:br/>
              <w:t>(−16 dBm)</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hAnsiTheme="majorBidi" w:cstheme="majorBidi"/>
                <w:sz w:val="20"/>
                <w:lang w:val="fr-CH"/>
              </w:rPr>
            </w:pP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hAnsiTheme="majorBidi" w:cstheme="majorBidi"/>
                <w:noProof/>
                <w:sz w:val="20"/>
                <w:lang w:val="fr-CH"/>
              </w:rPr>
              <w:t>10 log </w:t>
            </w:r>
            <w:r w:rsidRPr="001F60FB">
              <w:rPr>
                <w:rFonts w:asciiTheme="majorBidi" w:hAnsiTheme="majorBidi" w:cstheme="majorBidi"/>
                <w:i/>
                <w:noProof/>
                <w:sz w:val="20"/>
                <w:lang w:val="fr-CH"/>
              </w:rPr>
              <w:t>B</w:t>
            </w:r>
            <w:r w:rsidRPr="001F60FB">
              <w:rPr>
                <w:rFonts w:asciiTheme="majorBidi" w:hAnsiTheme="majorBidi" w:cstheme="majorBidi"/>
                <w:noProof/>
                <w:sz w:val="20"/>
                <w:lang w:val="fr-CH"/>
              </w:rPr>
              <w:br/>
              <w:t xml:space="preserve">−150 + </w:t>
            </w:r>
            <w:r w:rsidRPr="001F60FB">
              <w:rPr>
                <w:rFonts w:asciiTheme="majorBidi" w:hAnsiTheme="majorBidi" w:cstheme="majorBidi"/>
                <w:i/>
                <w:noProof/>
                <w:sz w:val="20"/>
                <w:lang w:val="fr-CH"/>
              </w:rPr>
              <w:t>G</w:t>
            </w:r>
            <w:r w:rsidRPr="001F60FB">
              <w:rPr>
                <w:rFonts w:asciiTheme="majorBidi" w:hAnsiTheme="majorBidi" w:cstheme="majorBidi"/>
                <w:noProof/>
                <w:sz w:val="20"/>
                <w:lang w:val="fr-CH"/>
              </w:rPr>
              <w:t> dB</w:t>
            </w:r>
            <w:r w:rsidRPr="001F60FB">
              <w:rPr>
                <w:rFonts w:asciiTheme="majorBidi" w:hAnsiTheme="majorBidi" w:cstheme="majorBidi"/>
                <w:noProof/>
                <w:sz w:val="20"/>
                <w:lang w:val="fr-CH"/>
              </w:rPr>
              <w:br/>
              <w:t>(avec 1 mW considéré comme 0 dB)</w:t>
            </w:r>
            <w:r w:rsidRPr="001F60FB">
              <w:rPr>
                <w:rFonts w:asciiTheme="majorBidi" w:hAnsiTheme="majorBidi" w:cstheme="majorBidi"/>
                <w:noProof/>
                <w:position w:val="6"/>
                <w:sz w:val="20"/>
                <w:vertAlign w:val="superscript"/>
                <w:lang w:val="fr-CH"/>
              </w:rPr>
              <w:t>(8)</w:t>
            </w:r>
          </w:p>
        </w:tc>
      </w:tr>
      <w:tr w:rsidR="00CF706F" w:rsidRPr="001F60FB" w:rsidTr="00775C35">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hAnsiTheme="majorBidi" w:cstheme="majorBidi"/>
                <w:sz w:val="20"/>
                <w:lang w:val="fr-CH"/>
              </w:rPr>
            </w:pPr>
            <w:bookmarkStart w:id="959" w:name="OLE_LINK1"/>
            <w:r w:rsidRPr="001F60FB">
              <w:rPr>
                <w:rFonts w:asciiTheme="majorBidi" w:hAnsiTheme="majorBidi" w:cstheme="majorBidi"/>
                <w:sz w:val="20"/>
                <w:lang w:val="fr-CH"/>
              </w:rPr>
              <w:t>403</w:t>
            </w:r>
            <w:r w:rsidRPr="001F60FB">
              <w:rPr>
                <w:rFonts w:asciiTheme="majorBidi" w:eastAsia="MS PGothic" w:hAnsiTheme="majorBidi" w:cstheme="majorBidi"/>
                <w:sz w:val="20"/>
                <w:lang w:val="fr-CH"/>
              </w:rPr>
              <w:t>,</w:t>
            </w:r>
            <w:r w:rsidRPr="001F60FB">
              <w:rPr>
                <w:rFonts w:asciiTheme="majorBidi" w:hAnsiTheme="majorBidi" w:cstheme="majorBidi"/>
                <w:sz w:val="20"/>
                <w:lang w:val="fr-CH"/>
              </w:rPr>
              <w:t>5-403</w:t>
            </w:r>
            <w:r w:rsidRPr="001F60FB">
              <w:rPr>
                <w:rFonts w:asciiTheme="majorBidi" w:eastAsia="MS PGothic" w:hAnsiTheme="majorBidi" w:cstheme="majorBidi"/>
                <w:sz w:val="20"/>
                <w:lang w:val="fr-CH"/>
              </w:rPr>
              <w:t>,</w:t>
            </w:r>
            <w:r w:rsidRPr="001F60FB">
              <w:rPr>
                <w:rFonts w:asciiTheme="majorBidi" w:hAnsiTheme="majorBidi" w:cstheme="majorBidi"/>
                <w:sz w:val="20"/>
                <w:lang w:val="fr-CH"/>
              </w:rPr>
              <w:t>8</w:t>
            </w:r>
            <w:bookmarkEnd w:id="959"/>
          </w:p>
        </w:tc>
        <w:tc>
          <w:tcPr>
            <w:tcW w:w="1366" w:type="dxa"/>
            <w:gridSpan w:val="2"/>
            <w:vMerge/>
            <w:tcBorders>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jc w:val="left"/>
              <w:rPr>
                <w:rFonts w:asciiTheme="majorBidi" w:eastAsia="MS PGothic" w:hAnsiTheme="majorBidi" w:cstheme="majorBidi"/>
                <w:sz w:val="20"/>
                <w:lang w:val="fr-CH"/>
              </w:rPr>
            </w:pPr>
            <w:r w:rsidRPr="001F60FB">
              <w:rPr>
                <w:rFonts w:asciiTheme="majorBidi" w:hAnsiTheme="majorBidi" w:cstheme="majorBidi"/>
                <w:noProof/>
                <w:sz w:val="20"/>
                <w:lang w:val="fr-CH"/>
              </w:rPr>
              <w:t>100 nW</w:t>
            </w:r>
            <w:r w:rsidRPr="001F60FB">
              <w:rPr>
                <w:rFonts w:asciiTheme="majorBidi" w:hAnsiTheme="majorBidi" w:cstheme="majorBidi"/>
                <w:noProof/>
                <w:sz w:val="20"/>
                <w:lang w:val="fr-CH"/>
              </w:rPr>
              <w:br/>
              <w:t>(−40 dBm)</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hAnsiTheme="majorBidi" w:cstheme="majorBidi"/>
                <w:sz w:val="20"/>
                <w:lang w:val="fr-CH"/>
              </w:rPr>
            </w:pPr>
            <w:r w:rsidRPr="001F60FB">
              <w:rPr>
                <w:rFonts w:asciiTheme="majorBidi" w:hAnsiTheme="majorBidi" w:cstheme="majorBidi"/>
                <w:noProof/>
                <w:sz w:val="20"/>
                <w:lang w:val="fr-CH"/>
              </w:rPr>
              <w:t>Non</w:t>
            </w:r>
            <w:r w:rsidRPr="001F60FB">
              <w:rPr>
                <w:rFonts w:asciiTheme="majorBidi" w:eastAsia="MS PGothic" w:hAnsiTheme="majorBidi" w:cstheme="majorBidi"/>
                <w:noProof/>
                <w:sz w:val="20"/>
                <w:lang w:val="fr-CH"/>
              </w:rPr>
              <w:br/>
            </w:r>
            <w:r w:rsidRPr="001F60FB">
              <w:rPr>
                <w:rFonts w:asciiTheme="majorBidi" w:hAnsiTheme="majorBidi" w:cstheme="majorBidi"/>
                <w:noProof/>
                <w:sz w:val="20"/>
                <w:lang w:val="fr-CH"/>
              </w:rPr>
              <w:t>requise</w:t>
            </w:r>
          </w:p>
        </w:tc>
      </w:tr>
      <w:tr w:rsidR="00CF706F" w:rsidRPr="001F60FB" w:rsidTr="00775C35">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center"/>
              <w:rPr>
                <w:rFonts w:asciiTheme="majorBidi" w:eastAsia="MS PGothic" w:hAnsiTheme="majorBidi" w:cstheme="majorBidi"/>
                <w:sz w:val="20"/>
                <w:lang w:val="fr-CH"/>
              </w:rPr>
            </w:pPr>
            <w:r w:rsidRPr="001F60FB">
              <w:rPr>
                <w:rFonts w:asciiTheme="majorBidi" w:hAnsiTheme="majorBidi" w:cstheme="majorBidi"/>
                <w:i/>
                <w:noProof/>
                <w:sz w:val="20"/>
                <w:lang w:val="fr-CH"/>
              </w:rPr>
              <w:t>Capteurs pour la détection ou la mesure d'objets mobiles</w:t>
            </w:r>
          </w:p>
        </w:tc>
      </w:tr>
      <w:tr w:rsidR="00CF706F" w:rsidRPr="001F60FB" w:rsidTr="00775C35">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text"/>
              <w:jc w:val="center"/>
              <w:rPr>
                <w:rFonts w:asciiTheme="majorBidi" w:eastAsia="MS PGothic" w:hAnsiTheme="majorBidi" w:cstheme="majorBidi"/>
                <w:sz w:val="20"/>
                <w:lang w:val="fr-CH"/>
              </w:rPr>
            </w:pPr>
            <w:r w:rsidRPr="001F60FB">
              <w:rPr>
                <w:rFonts w:asciiTheme="majorBidi" w:hAnsiTheme="majorBidi" w:cstheme="majorBidi"/>
                <w:sz w:val="20"/>
                <w:lang w:val="fr-CH"/>
              </w:rPr>
              <w:t>−</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rPr>
                <w:rFonts w:eastAsia="MS PGothic"/>
                <w:sz w:val="20"/>
                <w:lang w:val="fr-CH"/>
              </w:rPr>
            </w:pPr>
            <w:r w:rsidRPr="001F60FB">
              <w:rPr>
                <w:noProof/>
                <w:sz w:val="20"/>
                <w:lang w:val="fr-CH"/>
              </w:rPr>
              <w:t>10,525 GHz (utilisation à l'intérieur)</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eastAsia="MS PGothic" w:hAnsiTheme="majorBidi" w:cstheme="majorBidi"/>
                <w:sz w:val="20"/>
                <w:lang w:val="fr-CH"/>
              </w:rPr>
              <w:sym w:font="Symbol" w:char="F0A3"/>
            </w:r>
            <w:r w:rsidRPr="001F60FB">
              <w:rPr>
                <w:rFonts w:asciiTheme="majorBidi" w:eastAsia="MS PGothic" w:hAnsiTheme="majorBidi" w:cstheme="majorBidi"/>
                <w:noProof/>
                <w:sz w:val="20"/>
                <w:lang w:val="fr-CH"/>
              </w:rPr>
              <w:t xml:space="preserve"> </w:t>
            </w:r>
            <w:r w:rsidRPr="001F60FB">
              <w:rPr>
                <w:rFonts w:asciiTheme="majorBidi" w:hAnsiTheme="majorBidi" w:cstheme="majorBidi"/>
                <w:noProof/>
                <w:sz w:val="20"/>
                <w:lang w:val="fr-CH"/>
              </w:rPr>
              <w:t>40 MHz</w:t>
            </w:r>
          </w:p>
        </w:tc>
        <w:tc>
          <w:tcPr>
            <w:tcW w:w="1732"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eastAsia="MS PGothic" w:hAnsiTheme="majorBidi" w:cstheme="majorBidi"/>
                <w:sz w:val="20"/>
                <w:lang w:val="fr-CH"/>
              </w:rPr>
              <w:sym w:font="Symbol" w:char="F0A3"/>
            </w:r>
            <w:r w:rsidRPr="001F60FB">
              <w:rPr>
                <w:rFonts w:asciiTheme="majorBidi" w:eastAsia="MS PGothic" w:hAnsiTheme="majorBidi" w:cstheme="majorBidi"/>
                <w:sz w:val="20"/>
                <w:lang w:val="fr-CH"/>
              </w:rPr>
              <w:t> </w:t>
            </w:r>
            <w:r w:rsidRPr="001F60FB">
              <w:rPr>
                <w:rFonts w:asciiTheme="majorBidi" w:hAnsiTheme="majorBidi" w:cstheme="majorBidi"/>
                <w:noProof/>
                <w:sz w:val="20"/>
                <w:lang w:val="fr-CH"/>
              </w:rPr>
              <w:t>5 W</w:t>
            </w:r>
            <w:r w:rsidRPr="001F60FB">
              <w:rPr>
                <w:rFonts w:asciiTheme="majorBidi" w:hAnsiTheme="majorBidi" w:cstheme="majorBidi"/>
                <w:noProof/>
                <w:sz w:val="20"/>
                <w:lang w:val="fr-CH"/>
              </w:rPr>
              <w:br/>
              <w:t>(37 dBm)</w:t>
            </w:r>
          </w:p>
        </w:tc>
        <w:tc>
          <w:tcPr>
            <w:tcW w:w="1886" w:type="dxa"/>
            <w:gridSpan w:val="3"/>
            <w:vMerge w:val="restart"/>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eastAsia="MS PGothic" w:hAnsiTheme="majorBidi" w:cstheme="majorBidi"/>
                <w:sz w:val="20"/>
                <w:lang w:val="fr-CH"/>
              </w:rPr>
              <w:sym w:font="Symbol" w:char="F0A3"/>
            </w:r>
            <w:r w:rsidRPr="001F60FB">
              <w:rPr>
                <w:rFonts w:asciiTheme="majorBidi" w:hAnsiTheme="majorBidi" w:cstheme="majorBidi"/>
                <w:sz w:val="20"/>
                <w:lang w:val="fr-CH"/>
              </w:rPr>
              <w:t xml:space="preserve"> </w:t>
            </w:r>
            <w:r w:rsidRPr="001F60FB">
              <w:rPr>
                <w:rFonts w:asciiTheme="majorBidi" w:hAnsiTheme="majorBidi" w:cstheme="majorBidi"/>
                <w:noProof/>
                <w:sz w:val="20"/>
                <w:lang w:val="fr-CH"/>
              </w:rPr>
              <w:t>20 mW</w:t>
            </w:r>
            <w:r w:rsidRPr="001F60FB">
              <w:rPr>
                <w:rFonts w:asciiTheme="majorBidi" w:eastAsia="MS PGothic" w:hAnsiTheme="majorBidi" w:cstheme="majorBidi"/>
                <w:noProof/>
                <w:sz w:val="20"/>
                <w:lang w:val="fr-CH"/>
              </w:rPr>
              <w:br/>
            </w:r>
            <w:r w:rsidRPr="001F60FB">
              <w:rPr>
                <w:rFonts w:asciiTheme="majorBidi" w:eastAsia="MS PGothic" w:hAnsiTheme="majorBidi" w:cstheme="majorBidi"/>
                <w:noProof/>
                <w:sz w:val="20"/>
                <w:lang w:val="fr-CH"/>
              </w:rPr>
              <w:sym w:font="Symbol" w:char="F0A3"/>
            </w:r>
            <w:r w:rsidRPr="001F60FB">
              <w:rPr>
                <w:rFonts w:asciiTheme="majorBidi" w:eastAsia="MS PGothic" w:hAnsiTheme="majorBidi" w:cstheme="majorBidi"/>
                <w:noProof/>
                <w:sz w:val="20"/>
                <w:lang w:val="fr-CH"/>
              </w:rPr>
              <w:t> </w:t>
            </w:r>
            <w:r w:rsidRPr="001F60FB">
              <w:rPr>
                <w:rFonts w:asciiTheme="majorBidi" w:hAnsiTheme="majorBidi" w:cstheme="majorBidi"/>
                <w:noProof/>
                <w:sz w:val="20"/>
                <w:lang w:val="fr-CH"/>
              </w:rPr>
              <w:t>24 dBi</w:t>
            </w:r>
          </w:p>
        </w:tc>
        <w:tc>
          <w:tcPr>
            <w:tcW w:w="110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CF706F" w:rsidRPr="001F60FB" w:rsidRDefault="00CF706F" w:rsidP="00775C35">
            <w:pPr>
              <w:pStyle w:val="Tabletext"/>
              <w:jc w:val="center"/>
              <w:rPr>
                <w:rFonts w:eastAsia="MS PGothic"/>
                <w:sz w:val="20"/>
                <w:lang w:val="fr-CH"/>
              </w:rPr>
            </w:pPr>
            <w:r w:rsidRPr="001F60FB">
              <w:rPr>
                <w:sz w:val="20"/>
                <w:lang w:val="fr-CH"/>
              </w:rPr>
              <w:t></w:t>
            </w:r>
          </w:p>
        </w:tc>
      </w:tr>
      <w:tr w:rsidR="00CF706F" w:rsidRPr="001F60FB" w:rsidTr="00775C35">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hAnsiTheme="majorBidi" w:cstheme="majorBidi"/>
                <w:sz w:val="20"/>
                <w:lang w:val="fr-CH"/>
              </w:rPr>
            </w:pPr>
            <w:r w:rsidRPr="001F60FB">
              <w:rPr>
                <w:rFonts w:asciiTheme="majorBidi" w:hAnsiTheme="majorBidi" w:cstheme="majorBidi"/>
                <w:noProof/>
                <w:sz w:val="20"/>
                <w:lang w:val="fr-CH"/>
              </w:rPr>
              <w:t>24,15 GHz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eastAsia="MS PGothic" w:hAnsiTheme="majorBidi" w:cstheme="majorBidi"/>
                <w:sz w:val="20"/>
                <w:lang w:val="fr-CH"/>
              </w:rPr>
              <w:sym w:font="Symbol" w:char="F0A3"/>
            </w:r>
            <w:r w:rsidRPr="001F60FB">
              <w:rPr>
                <w:rFonts w:asciiTheme="majorBidi" w:eastAsia="MS PGothic" w:hAnsiTheme="majorBidi" w:cstheme="majorBidi"/>
                <w:sz w:val="20"/>
                <w:lang w:val="fr-CH"/>
              </w:rPr>
              <w:t> </w:t>
            </w:r>
            <w:r w:rsidRPr="001F60FB">
              <w:rPr>
                <w:rFonts w:asciiTheme="majorBidi" w:hAnsiTheme="majorBidi" w:cstheme="majorBidi"/>
                <w:noProof/>
                <w:sz w:val="20"/>
                <w:lang w:val="fr-CH"/>
              </w:rPr>
              <w:t>76 MHz</w:t>
            </w:r>
          </w:p>
        </w:tc>
        <w:tc>
          <w:tcPr>
            <w:tcW w:w="1732" w:type="dxa"/>
            <w:gridSpan w:val="2"/>
            <w:vMerge/>
            <w:tcBorders>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p>
        </w:tc>
        <w:tc>
          <w:tcPr>
            <w:tcW w:w="1886" w:type="dxa"/>
            <w:gridSpan w:val="3"/>
            <w:vMerge/>
            <w:tcBorders>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p>
        </w:tc>
        <w:tc>
          <w:tcPr>
            <w:tcW w:w="1105" w:type="dxa"/>
            <w:gridSpan w:val="2"/>
            <w:vMerge/>
            <w:tcBorders>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p>
        </w:tc>
      </w:tr>
      <w:tr w:rsidR="00CF706F" w:rsidRPr="001F60FB" w:rsidTr="00775C35">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center"/>
              <w:rPr>
                <w:rFonts w:asciiTheme="majorBidi" w:eastAsia="MS PGothic" w:hAnsiTheme="majorBidi" w:cstheme="majorBidi"/>
                <w:sz w:val="20"/>
                <w:lang w:val="fr-CH"/>
              </w:rPr>
            </w:pPr>
            <w:r w:rsidRPr="001F60FB">
              <w:rPr>
                <w:rFonts w:asciiTheme="majorBidi" w:hAnsiTheme="majorBidi" w:cstheme="majorBidi"/>
                <w:i/>
                <w:noProof/>
                <w:sz w:val="20"/>
                <w:lang w:val="fr-CH"/>
              </w:rPr>
              <w:t>Systèmes de communication en ondes quasi-millimétriques</w:t>
            </w:r>
          </w:p>
        </w:tc>
      </w:tr>
      <w:tr w:rsidR="00CF706F" w:rsidRPr="001F60FB" w:rsidTr="00775C35">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hAnsiTheme="majorBidi" w:cstheme="majorBidi"/>
                <w:noProof/>
                <w:sz w:val="20"/>
                <w:lang w:val="fr-CH"/>
              </w:rPr>
              <w:t>OFDM ou autres</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hAnsiTheme="majorBidi" w:cstheme="majorBidi"/>
                <w:noProof/>
                <w:sz w:val="20"/>
                <w:lang w:val="fr-CH"/>
              </w:rPr>
              <w:t>24,77-25,23 GHz</w:t>
            </w:r>
            <w:r w:rsidRPr="001F60FB">
              <w:rPr>
                <w:rFonts w:asciiTheme="majorBidi" w:hAnsiTheme="majorBidi" w:cstheme="majorBidi"/>
                <w:noProof/>
                <w:sz w:val="20"/>
                <w:lang w:val="fr-CH"/>
              </w:rPr>
              <w:br/>
              <w:t>27,02-27,46 GHz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eastAsia="MS PGothic" w:hAnsiTheme="majorBidi" w:cstheme="majorBidi"/>
                <w:sz w:val="20"/>
                <w:lang w:val="fr-CH"/>
              </w:rPr>
              <w:sym w:font="Symbol" w:char="F0A3"/>
            </w:r>
            <w:r w:rsidRPr="001F60FB">
              <w:rPr>
                <w:rFonts w:asciiTheme="majorBidi" w:eastAsia="MS PGothic" w:hAnsiTheme="majorBidi" w:cstheme="majorBidi"/>
                <w:sz w:val="20"/>
                <w:lang w:val="fr-CH"/>
              </w:rPr>
              <w:t> </w:t>
            </w:r>
            <w:r w:rsidRPr="001F60FB">
              <w:rPr>
                <w:rFonts w:asciiTheme="majorBidi" w:hAnsiTheme="majorBidi" w:cstheme="majorBidi"/>
                <w:noProof/>
                <w:sz w:val="20"/>
                <w:lang w:val="fr-CH"/>
              </w:rPr>
              <w:t>18 MHz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eastAsia="MS PGothic" w:hAnsiTheme="majorBidi" w:cstheme="majorBidi"/>
                <w:sz w:val="20"/>
                <w:lang w:val="fr-CH"/>
              </w:rPr>
              <w:sym w:font="Symbol" w:char="F0A3"/>
            </w:r>
            <w:r w:rsidRPr="001F60FB">
              <w:rPr>
                <w:rFonts w:asciiTheme="majorBidi" w:eastAsia="MS PGothic" w:hAnsiTheme="majorBidi" w:cstheme="majorBidi"/>
                <w:sz w:val="20"/>
                <w:lang w:val="fr-CH"/>
              </w:rPr>
              <w:t> </w:t>
            </w:r>
            <w:r w:rsidRPr="001F60FB">
              <w:rPr>
                <w:rFonts w:asciiTheme="majorBidi" w:hAnsiTheme="majorBidi" w:cstheme="majorBidi"/>
                <w:noProof/>
                <w:sz w:val="20"/>
                <w:lang w:val="fr-CH"/>
              </w:rPr>
              <w:t>1</w:t>
            </w:r>
            <w:r w:rsidRPr="001F60FB">
              <w:rPr>
                <w:rFonts w:asciiTheme="majorBidi" w:eastAsia="MS PGothic" w:hAnsiTheme="majorBidi" w:cstheme="majorBidi"/>
                <w:noProof/>
                <w:sz w:val="20"/>
                <w:lang w:val="fr-CH"/>
              </w:rPr>
              <w:t>00 </w:t>
            </w:r>
            <w:r w:rsidRPr="001F60FB">
              <w:rPr>
                <w:rFonts w:asciiTheme="majorBidi" w:hAnsiTheme="majorBidi" w:cstheme="majorBidi"/>
                <w:noProof/>
                <w:sz w:val="20"/>
                <w:lang w:val="fr-CH"/>
              </w:rPr>
              <w:t>mW/MHz</w:t>
            </w:r>
            <w:r w:rsidRPr="001F60FB">
              <w:rPr>
                <w:rFonts w:asciiTheme="majorBidi" w:eastAsia="MS PGothic" w:hAnsiTheme="majorBidi" w:cstheme="majorBidi"/>
                <w:noProof/>
                <w:sz w:val="20"/>
                <w:lang w:val="fr-CH"/>
              </w:rPr>
              <w:br/>
            </w:r>
            <w:r w:rsidRPr="001F60FB">
              <w:rPr>
                <w:rFonts w:asciiTheme="majorBidi" w:hAnsiTheme="majorBidi" w:cstheme="majorBidi"/>
                <w:noProof/>
                <w:sz w:val="20"/>
                <w:lang w:val="fr-CH"/>
              </w:rPr>
              <w:t>(20 dBm/MHz)</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eastAsia="MS PGothic" w:hAnsiTheme="majorBidi" w:cstheme="majorBidi"/>
                <w:sz w:val="20"/>
                <w:lang w:val="fr-CH"/>
              </w:rPr>
              <w:sym w:font="Symbol" w:char="F0A3"/>
            </w:r>
            <w:r w:rsidRPr="001F60FB">
              <w:rPr>
                <w:rFonts w:asciiTheme="majorBidi" w:hAnsiTheme="majorBidi" w:cstheme="majorBidi"/>
                <w:sz w:val="20"/>
                <w:lang w:val="fr-CH"/>
              </w:rPr>
              <w:t xml:space="preserve"> </w:t>
            </w:r>
            <w:r w:rsidRPr="001F60FB">
              <w:rPr>
                <w:rFonts w:asciiTheme="majorBidi" w:hAnsiTheme="majorBidi" w:cstheme="majorBidi"/>
                <w:noProof/>
                <w:sz w:val="20"/>
                <w:lang w:val="fr-CH"/>
              </w:rPr>
              <w:t>10 mW/MHz</w:t>
            </w:r>
            <w:r w:rsidRPr="001F60FB">
              <w:rPr>
                <w:rFonts w:asciiTheme="majorBidi" w:eastAsia="MS PGothic" w:hAnsiTheme="majorBidi" w:cstheme="majorBidi"/>
                <w:noProof/>
                <w:sz w:val="20"/>
                <w:lang w:val="fr-CH"/>
              </w:rPr>
              <w:br/>
            </w:r>
            <w:r w:rsidRPr="001F60FB">
              <w:rPr>
                <w:rFonts w:asciiTheme="majorBidi" w:eastAsia="MS PGothic" w:hAnsiTheme="majorBidi" w:cstheme="majorBidi"/>
                <w:noProof/>
                <w:sz w:val="20"/>
                <w:lang w:val="fr-CH"/>
              </w:rPr>
              <w:sym w:font="Symbol" w:char="F0A3"/>
            </w:r>
            <w:r w:rsidRPr="001F60FB">
              <w:rPr>
                <w:rFonts w:asciiTheme="majorBidi" w:eastAsia="MS PGothic" w:hAnsiTheme="majorBidi" w:cstheme="majorBidi"/>
                <w:noProof/>
                <w:sz w:val="20"/>
                <w:lang w:val="fr-CH"/>
              </w:rPr>
              <w:t> </w:t>
            </w:r>
            <w:r w:rsidRPr="001F60FB">
              <w:rPr>
                <w:rFonts w:asciiTheme="majorBidi" w:hAnsiTheme="majorBidi" w:cstheme="majorBidi"/>
                <w:noProof/>
                <w:sz w:val="20"/>
                <w:lang w:val="fr-CH"/>
              </w:rPr>
              <w:t>10 dBi</w:t>
            </w: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asciiTheme="majorBidi" w:hAnsiTheme="majorBidi" w:cstheme="majorBidi"/>
                <w:noProof/>
                <w:sz w:val="20"/>
                <w:lang w:val="fr-CH"/>
              </w:rPr>
              <w:t>460 mW/m</w:t>
            </w:r>
          </w:p>
        </w:tc>
      </w:tr>
      <w:tr w:rsidR="00CF706F" w:rsidRPr="001F60FB" w:rsidTr="00775C35">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center"/>
              <w:rPr>
                <w:rFonts w:asciiTheme="majorBidi" w:eastAsia="MS PGothic" w:hAnsiTheme="majorBidi" w:cstheme="majorBidi"/>
                <w:sz w:val="20"/>
                <w:lang w:val="fr-CH"/>
              </w:rPr>
            </w:pPr>
            <w:r w:rsidRPr="001F60FB">
              <w:rPr>
                <w:rFonts w:asciiTheme="majorBidi" w:hAnsiTheme="majorBidi" w:cstheme="majorBidi"/>
                <w:i/>
                <w:noProof/>
                <w:sz w:val="20"/>
                <w:lang w:val="fr-CH"/>
              </w:rPr>
              <w:t>Systèmes de surveillance de la position d'animaux</w:t>
            </w:r>
          </w:p>
        </w:tc>
      </w:tr>
      <w:tr w:rsidR="00CF706F" w:rsidRPr="001F60FB" w:rsidTr="00775C35">
        <w:trPr>
          <w:cantSplit/>
          <w:jc w:val="center"/>
        </w:trPr>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CF706F" w:rsidRPr="001F60FB" w:rsidRDefault="00CF706F" w:rsidP="00775C35">
            <w:pPr>
              <w:pStyle w:val="Tabletext"/>
              <w:jc w:val="left"/>
              <w:rPr>
                <w:sz w:val="20"/>
                <w:highlight w:val="yellow"/>
                <w:lang w:val="fr-CH"/>
              </w:rPr>
            </w:pPr>
            <w:r w:rsidRPr="001F60FB">
              <w:rPr>
                <w:noProof/>
                <w:sz w:val="20"/>
                <w:lang w:val="fr-CH"/>
              </w:rPr>
              <w:t>F1D, F2D, A1D ou M1D</w:t>
            </w: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rPr>
                <w:sz w:val="20"/>
                <w:lang w:val="fr-CH"/>
              </w:rPr>
            </w:pPr>
            <w:r w:rsidRPr="001F60FB">
              <w:rPr>
                <w:noProof/>
                <w:sz w:val="20"/>
                <w:lang w:val="fr-CH"/>
              </w:rPr>
              <w:t>142,94-142,98</w:t>
            </w:r>
            <w:r w:rsidRPr="001F60FB">
              <w:rPr>
                <w:noProof/>
                <w:sz w:val="20"/>
                <w:lang w:val="fr-CH"/>
              </w:rPr>
              <w:br/>
              <w:t>(espacement de 10</w:t>
            </w:r>
            <w:r w:rsidRPr="001F60FB">
              <w:rPr>
                <w:rFonts w:eastAsia="MS PGothic"/>
                <w:noProof/>
                <w:sz w:val="20"/>
                <w:lang w:val="fr-CH"/>
              </w:rPr>
              <w:t> </w:t>
            </w:r>
            <w:r w:rsidRPr="001F60FB">
              <w:rPr>
                <w:noProof/>
                <w:sz w:val="20"/>
                <w:lang w:val="fr-CH"/>
              </w:rPr>
              <w:t>kHz)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rPr>
                <w:rFonts w:eastAsia="MS PGothic"/>
                <w:sz w:val="20"/>
                <w:lang w:val="fr-CH"/>
              </w:rPr>
            </w:pPr>
            <w:r w:rsidRPr="001F60FB">
              <w:rPr>
                <w:rFonts w:eastAsia="MS PGothic"/>
                <w:sz w:val="20"/>
                <w:lang w:val="fr-CH"/>
              </w:rPr>
              <w:sym w:font="Symbol" w:char="F0A3"/>
            </w:r>
            <w:r w:rsidRPr="001F60FB">
              <w:rPr>
                <w:sz w:val="20"/>
                <w:lang w:val="fr-CH"/>
              </w:rPr>
              <w:t xml:space="preserve"> </w:t>
            </w:r>
            <w:r w:rsidRPr="001F60FB">
              <w:rPr>
                <w:noProof/>
                <w:sz w:val="20"/>
                <w:lang w:val="fr-CH"/>
              </w:rPr>
              <w:t>16 kHz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eastAsia="MS PGothic"/>
                <w:sz w:val="20"/>
                <w:lang w:val="fr-CH"/>
              </w:rPr>
            </w:pPr>
            <w:r w:rsidRPr="001F60FB">
              <w:rPr>
                <w:rFonts w:eastAsia="MS PGothic"/>
                <w:sz w:val="20"/>
                <w:lang w:val="fr-CH"/>
              </w:rPr>
              <w:sym w:font="Symbol" w:char="F0A3"/>
            </w:r>
            <w:r w:rsidRPr="001F60FB">
              <w:rPr>
                <w:sz w:val="20"/>
                <w:lang w:val="fr-CH"/>
              </w:rPr>
              <w:t xml:space="preserve"> </w:t>
            </w:r>
            <w:r w:rsidRPr="001F60FB">
              <w:rPr>
                <w:noProof/>
                <w:sz w:val="20"/>
                <w:lang w:val="fr-CH"/>
              </w:rPr>
              <w:t>1,64 W</w:t>
            </w:r>
            <w:r w:rsidRPr="001F60FB">
              <w:rPr>
                <w:rFonts w:eastAsia="MS PGothic"/>
                <w:noProof/>
                <w:sz w:val="20"/>
                <w:lang w:val="fr-CH"/>
              </w:rPr>
              <w:br/>
            </w:r>
            <w:r w:rsidRPr="001F60FB">
              <w:rPr>
                <w:noProof/>
                <w:sz w:val="20"/>
                <w:lang w:val="fr-CH"/>
              </w:rPr>
              <w:t>(32</w:t>
            </w:r>
            <w:r w:rsidRPr="001F60FB">
              <w:rPr>
                <w:rFonts w:eastAsia="MS PGothic"/>
                <w:noProof/>
                <w:sz w:val="20"/>
                <w:lang w:val="fr-CH"/>
              </w:rPr>
              <w:t>,</w:t>
            </w:r>
            <w:r w:rsidRPr="001F60FB">
              <w:rPr>
                <w:noProof/>
                <w:sz w:val="20"/>
                <w:lang w:val="fr-CH"/>
              </w:rPr>
              <w:t>14 dBm)</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eastAsia="MS PGothic"/>
                <w:sz w:val="20"/>
                <w:lang w:val="fr-CH"/>
              </w:rPr>
            </w:pPr>
            <w:r w:rsidRPr="001F60FB">
              <w:rPr>
                <w:rFonts w:eastAsia="MS PGothic"/>
                <w:sz w:val="20"/>
                <w:lang w:val="fr-CH"/>
              </w:rPr>
              <w:sym w:font="Symbol" w:char="F0A3"/>
            </w:r>
            <w:r w:rsidRPr="001F60FB">
              <w:rPr>
                <w:rFonts w:eastAsia="MS PGothic"/>
                <w:noProof/>
                <w:sz w:val="20"/>
                <w:lang w:val="fr-CH"/>
              </w:rPr>
              <w:t> </w:t>
            </w:r>
            <w:r w:rsidRPr="001F60FB">
              <w:rPr>
                <w:noProof/>
                <w:sz w:val="20"/>
                <w:lang w:val="fr-CH"/>
              </w:rPr>
              <w:t>1</w:t>
            </w:r>
            <w:r w:rsidR="00CC1819">
              <w:rPr>
                <w:noProof/>
                <w:sz w:val="20"/>
                <w:lang w:val="fr-CH"/>
              </w:rPr>
              <w:t> </w:t>
            </w:r>
            <w:r w:rsidRPr="001F60FB">
              <w:rPr>
                <w:noProof/>
                <w:sz w:val="20"/>
                <w:lang w:val="fr-CH"/>
              </w:rPr>
              <w:t>W</w:t>
            </w:r>
            <w:r w:rsidRPr="001F60FB">
              <w:rPr>
                <w:rFonts w:eastAsia="MS PGothic"/>
                <w:noProof/>
                <w:sz w:val="20"/>
                <w:lang w:val="fr-CH"/>
              </w:rPr>
              <w:br/>
            </w:r>
            <w:r w:rsidRPr="001F60FB">
              <w:rPr>
                <w:rFonts w:eastAsia="MS PGothic"/>
                <w:noProof/>
                <w:sz w:val="20"/>
                <w:lang w:val="fr-CH"/>
              </w:rPr>
              <w:sym w:font="Symbol" w:char="F0A3"/>
            </w:r>
            <w:r w:rsidRPr="001F60FB">
              <w:rPr>
                <w:rFonts w:eastAsia="MS PGothic"/>
                <w:noProof/>
                <w:sz w:val="20"/>
                <w:lang w:val="fr-CH"/>
              </w:rPr>
              <w:t> </w:t>
            </w:r>
            <w:r w:rsidRPr="001F60FB">
              <w:rPr>
                <w:noProof/>
                <w:sz w:val="20"/>
                <w:lang w:val="fr-CH"/>
              </w:rPr>
              <w:t>2</w:t>
            </w:r>
            <w:r w:rsidRPr="001F60FB">
              <w:rPr>
                <w:rFonts w:eastAsia="MS PGothic"/>
                <w:noProof/>
                <w:sz w:val="20"/>
                <w:lang w:val="fr-CH"/>
              </w:rPr>
              <w:t>,</w:t>
            </w:r>
            <w:r w:rsidRPr="001F60FB">
              <w:rPr>
                <w:noProof/>
                <w:sz w:val="20"/>
                <w:lang w:val="fr-CH"/>
              </w:rPr>
              <w:t>14 dBi</w:t>
            </w: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keepNext/>
              <w:keepLines/>
              <w:spacing w:line="240" w:lineRule="exact"/>
              <w:jc w:val="left"/>
              <w:rPr>
                <w:rFonts w:eastAsia="MS PGothic"/>
                <w:sz w:val="20"/>
                <w:lang w:val="fr-CH" w:eastAsia="ja-JP"/>
              </w:rPr>
            </w:pPr>
            <w:r w:rsidRPr="001F60FB">
              <w:rPr>
                <w:noProof/>
                <w:sz w:val="20"/>
                <w:lang w:val="fr-CH"/>
              </w:rPr>
              <w:t>Non</w:t>
            </w:r>
            <w:r w:rsidRPr="001F60FB">
              <w:rPr>
                <w:rFonts w:eastAsia="MS PGothic"/>
                <w:noProof/>
                <w:sz w:val="20"/>
                <w:lang w:val="fr-CH"/>
              </w:rPr>
              <w:br/>
            </w:r>
            <w:r w:rsidRPr="001F60FB">
              <w:rPr>
                <w:noProof/>
                <w:sz w:val="20"/>
                <w:lang w:val="fr-CH"/>
              </w:rPr>
              <w:t xml:space="preserve">requise </w:t>
            </w:r>
            <w:r w:rsidRPr="001F60FB">
              <w:rPr>
                <w:rFonts w:eastAsia="MS PGothic" w:hint="eastAsia"/>
                <w:sz w:val="20"/>
                <w:lang w:val="fr-CH" w:eastAsia="ja-JP"/>
              </w:rPr>
              <w:t>(</w:t>
            </w:r>
            <w:r w:rsidRPr="001F60FB">
              <w:rPr>
                <w:rFonts w:eastAsia="MS PGothic"/>
                <w:sz w:val="20"/>
              </w:rPr>
              <w:sym w:font="Symbol" w:char="F0A3"/>
            </w:r>
            <w:r w:rsidRPr="001F60FB">
              <w:rPr>
                <w:rFonts w:eastAsia="MS PGothic"/>
                <w:sz w:val="20"/>
                <w:lang w:val="fr-CH" w:eastAsia="ja-JP"/>
              </w:rPr>
              <w:t> 10 mW</w:t>
            </w:r>
            <w:r w:rsidRPr="001F60FB">
              <w:rPr>
                <w:rFonts w:eastAsia="MS PGothic" w:hint="eastAsia"/>
                <w:sz w:val="20"/>
                <w:lang w:val="fr-CH" w:eastAsia="ja-JP"/>
              </w:rPr>
              <w:t>)</w:t>
            </w:r>
          </w:p>
          <w:p w:rsidR="00CF706F" w:rsidRPr="001F60FB" w:rsidRDefault="00CF706F" w:rsidP="00775C35">
            <w:pPr>
              <w:pStyle w:val="Tabletext"/>
              <w:jc w:val="left"/>
              <w:rPr>
                <w:rFonts w:eastAsia="MS PGothic"/>
                <w:sz w:val="20"/>
                <w:lang w:val="fr-CH"/>
              </w:rPr>
            </w:pPr>
            <w:r w:rsidRPr="001F60FB">
              <w:rPr>
                <w:rFonts w:eastAsia="MS PGothic"/>
                <w:sz w:val="20"/>
                <w:lang w:val="fr-CH"/>
              </w:rPr>
              <w:t xml:space="preserve">7 </w:t>
            </w:r>
            <w:r w:rsidRPr="001F60FB">
              <w:rPr>
                <w:rFonts w:eastAsia="MS PGothic"/>
                <w:sz w:val="20"/>
              </w:rPr>
              <w:sym w:font="Symbol" w:char="F06D"/>
            </w:r>
            <w:r w:rsidRPr="001F60FB">
              <w:rPr>
                <w:rFonts w:eastAsia="MS PGothic"/>
                <w:sz w:val="20"/>
                <w:lang w:val="fr-CH"/>
              </w:rPr>
              <w:t>V</w:t>
            </w:r>
            <w:r w:rsidRPr="001F60FB">
              <w:rPr>
                <w:rFonts w:eastAsia="MS PGothic" w:hint="eastAsia"/>
                <w:sz w:val="20"/>
                <w:lang w:val="fr-CH" w:eastAsia="ja-JP"/>
              </w:rPr>
              <w:t xml:space="preserve"> (</w:t>
            </w:r>
            <w:r w:rsidRPr="001F60FB">
              <w:rPr>
                <w:rFonts w:eastAsia="MS PGothic"/>
                <w:sz w:val="20"/>
                <w:lang w:val="fr-CH"/>
              </w:rPr>
              <w:t>&gt;</w:t>
            </w:r>
            <w:r>
              <w:rPr>
                <w:rFonts w:eastAsia="MS PGothic"/>
                <w:sz w:val="20"/>
                <w:lang w:val="fr-CH" w:eastAsia="ja-JP"/>
              </w:rPr>
              <w:t> </w:t>
            </w:r>
            <w:r w:rsidRPr="001F60FB">
              <w:rPr>
                <w:rFonts w:eastAsia="MS PGothic" w:hint="eastAsia"/>
                <w:sz w:val="20"/>
                <w:lang w:val="fr-CH" w:eastAsia="ja-JP"/>
              </w:rPr>
              <w:t>10</w:t>
            </w:r>
            <w:r w:rsidRPr="001F60FB">
              <w:rPr>
                <w:rFonts w:eastAsia="MS PGothic"/>
                <w:sz w:val="20"/>
                <w:lang w:val="fr-CH" w:eastAsia="ja-JP"/>
              </w:rPr>
              <w:t> </w:t>
            </w:r>
            <w:r w:rsidRPr="001F60FB">
              <w:rPr>
                <w:rFonts w:eastAsia="MS PGothic" w:hint="eastAsia"/>
                <w:sz w:val="20"/>
                <w:lang w:val="fr-CH" w:eastAsia="ja-JP"/>
              </w:rPr>
              <w:t>mW)</w:t>
            </w:r>
          </w:p>
        </w:tc>
      </w:tr>
      <w:tr w:rsidR="00CF706F" w:rsidRPr="001F60FB" w:rsidTr="00775C35">
        <w:trPr>
          <w:cantSplit/>
          <w:jc w:val="center"/>
        </w:trPr>
        <w:tc>
          <w:tcPr>
            <w:tcW w:w="9639" w:type="dxa"/>
            <w:gridSpan w:val="1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center"/>
              <w:rPr>
                <w:rFonts w:asciiTheme="majorBidi" w:eastAsia="MS PGothic" w:hAnsiTheme="majorBidi" w:cstheme="majorBidi"/>
                <w:sz w:val="20"/>
                <w:lang w:val="fr-CH"/>
              </w:rPr>
            </w:pPr>
            <w:r w:rsidRPr="001F60FB">
              <w:rPr>
                <w:rFonts w:asciiTheme="majorBidi" w:hAnsiTheme="majorBidi" w:cstheme="majorBidi"/>
                <w:i/>
                <w:noProof/>
                <w:sz w:val="20"/>
                <w:lang w:val="fr-CH"/>
              </w:rPr>
              <w:t>Systèmes ultra large bande pour applications de communication</w:t>
            </w:r>
          </w:p>
        </w:tc>
      </w:tr>
      <w:tr w:rsidR="00CF706F" w:rsidRPr="001F60FB" w:rsidTr="00775C35">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legend"/>
              <w:jc w:val="left"/>
              <w:rPr>
                <w:rFonts w:asciiTheme="majorBidi" w:hAnsiTheme="majorBidi" w:cstheme="majorBidi"/>
                <w:sz w:val="20"/>
                <w:lang w:val="fr-CH"/>
              </w:rPr>
            </w:pPr>
          </w:p>
        </w:tc>
        <w:tc>
          <w:tcPr>
            <w:tcW w:w="224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jc w:val="left"/>
              <w:rPr>
                <w:rFonts w:asciiTheme="majorBidi" w:hAnsiTheme="majorBidi" w:cstheme="majorBidi"/>
                <w:sz w:val="20"/>
                <w:lang w:val="fr-CH"/>
              </w:rPr>
            </w:pPr>
            <w:r w:rsidRPr="001F60FB">
              <w:rPr>
                <w:rFonts w:asciiTheme="majorBidi" w:hAnsiTheme="majorBidi" w:cstheme="majorBidi"/>
                <w:noProof/>
                <w:sz w:val="20"/>
                <w:lang w:val="fr-CH"/>
              </w:rPr>
              <w:t>3,4-4,8 GHz</w:t>
            </w:r>
            <w:r w:rsidRPr="001F60FB">
              <w:rPr>
                <w:rFonts w:asciiTheme="majorBidi" w:hAnsiTheme="majorBidi" w:cstheme="majorBidi"/>
                <w:noProof/>
                <w:sz w:val="20"/>
                <w:vertAlign w:val="superscript"/>
                <w:lang w:val="fr-CH"/>
              </w:rPr>
              <w:t>(9)</w:t>
            </w:r>
            <w:r w:rsidRPr="001F60FB">
              <w:rPr>
                <w:rFonts w:asciiTheme="majorBidi" w:hAnsiTheme="majorBidi" w:cstheme="majorBidi"/>
                <w:noProof/>
                <w:sz w:val="20"/>
                <w:vertAlign w:val="superscript"/>
                <w:lang w:val="fr-CH"/>
              </w:rPr>
              <w:br/>
            </w:r>
            <w:r w:rsidRPr="001F60FB">
              <w:rPr>
                <w:rFonts w:asciiTheme="majorBidi" w:hAnsiTheme="majorBidi" w:cstheme="majorBidi"/>
                <w:noProof/>
                <w:sz w:val="20"/>
                <w:lang w:val="fr-CH"/>
              </w:rPr>
              <w:t>7,25-10,25 GHz</w:t>
            </w:r>
          </w:p>
        </w:tc>
        <w:tc>
          <w:tcPr>
            <w:tcW w:w="136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eastAsia="MS PGothic"/>
                <w:sz w:val="20"/>
                <w:lang w:val="fr-CH"/>
              </w:rPr>
            </w:pPr>
            <w:r w:rsidRPr="001F60FB">
              <w:rPr>
                <w:rFonts w:eastAsia="MS PGothic"/>
                <w:sz w:val="20"/>
                <w:lang w:val="fr-CH"/>
              </w:rPr>
              <w:t>&gt; 450 MHz</w:t>
            </w:r>
          </w:p>
        </w:tc>
        <w:tc>
          <w:tcPr>
            <w:tcW w:w="173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left"/>
              <w:rPr>
                <w:rFonts w:asciiTheme="majorBidi" w:eastAsia="MS PGothic" w:hAnsiTheme="majorBidi" w:cstheme="majorBidi"/>
                <w:sz w:val="20"/>
                <w:lang w:val="fr-CH"/>
              </w:rPr>
            </w:pPr>
            <w:r w:rsidRPr="001F60FB">
              <w:rPr>
                <w:rFonts w:eastAsia="MS PGothic"/>
                <w:sz w:val="20"/>
                <w:lang w:val="fr-CH"/>
              </w:rPr>
              <w:sym w:font="Symbol" w:char="F0A3"/>
            </w:r>
            <w:r w:rsidRPr="001F60FB">
              <w:rPr>
                <w:rFonts w:eastAsia="MS PGothic"/>
                <w:sz w:val="20"/>
                <w:lang w:val="fr-CH"/>
              </w:rPr>
              <w:t xml:space="preserve"> </w:t>
            </w:r>
            <w:r w:rsidRPr="001F60FB">
              <w:rPr>
                <w:rFonts w:asciiTheme="majorBidi" w:hAnsiTheme="majorBidi" w:cstheme="majorBidi"/>
                <w:noProof/>
                <w:sz w:val="20"/>
                <w:lang w:val="fr-CH"/>
              </w:rPr>
              <w:t>−41</w:t>
            </w:r>
            <w:r w:rsidRPr="001F60FB">
              <w:rPr>
                <w:rFonts w:asciiTheme="majorBidi" w:eastAsia="MS PGothic" w:hAnsiTheme="majorBidi" w:cstheme="majorBidi"/>
                <w:noProof/>
                <w:sz w:val="20"/>
                <w:lang w:val="fr-CH"/>
              </w:rPr>
              <w:t>,</w:t>
            </w:r>
            <w:r w:rsidRPr="001F60FB">
              <w:rPr>
                <w:rFonts w:asciiTheme="majorBidi" w:hAnsiTheme="majorBidi" w:cstheme="majorBidi"/>
                <w:noProof/>
                <w:sz w:val="20"/>
                <w:lang w:val="fr-CH"/>
              </w:rPr>
              <w:t>3 dBm/MHz</w:t>
            </w:r>
            <w:r w:rsidRPr="001F60FB">
              <w:rPr>
                <w:rFonts w:asciiTheme="majorBidi" w:hAnsiTheme="majorBidi" w:cstheme="majorBidi"/>
                <w:sz w:val="20"/>
                <w:lang w:val="fr-CH"/>
              </w:rPr>
              <w:t xml:space="preserve"> </w:t>
            </w:r>
          </w:p>
        </w:tc>
        <w:tc>
          <w:tcPr>
            <w:tcW w:w="1886"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center"/>
              <w:rPr>
                <w:rFonts w:asciiTheme="majorBidi" w:hAnsiTheme="majorBidi" w:cstheme="majorBidi"/>
                <w:sz w:val="20"/>
                <w:lang w:val="fr-CH"/>
              </w:rPr>
            </w:pPr>
            <w:r w:rsidRPr="001F60FB">
              <w:rPr>
                <w:rFonts w:asciiTheme="majorBidi" w:hAnsiTheme="majorBidi" w:cstheme="majorBidi"/>
                <w:sz w:val="20"/>
                <w:lang w:val="fr-CH"/>
              </w:rPr>
              <w:t>–</w:t>
            </w:r>
          </w:p>
        </w:tc>
        <w:tc>
          <w:tcPr>
            <w:tcW w:w="110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706F" w:rsidRPr="001F60FB" w:rsidRDefault="00CF706F" w:rsidP="00775C35">
            <w:pPr>
              <w:pStyle w:val="Tabletext"/>
              <w:jc w:val="center"/>
              <w:rPr>
                <w:rFonts w:asciiTheme="majorBidi" w:hAnsiTheme="majorBidi" w:cstheme="majorBidi"/>
                <w:sz w:val="20"/>
                <w:lang w:val="fr-CH"/>
              </w:rPr>
            </w:pPr>
            <w:r w:rsidRPr="001F60FB">
              <w:rPr>
                <w:rFonts w:asciiTheme="majorBidi" w:hAnsiTheme="majorBidi" w:cstheme="majorBidi"/>
                <w:sz w:val="20"/>
                <w:lang w:val="fr-CH"/>
              </w:rPr>
              <w:t>–</w:t>
            </w:r>
          </w:p>
        </w:tc>
      </w:tr>
    </w:tbl>
    <w:p w:rsidR="00CF706F" w:rsidRPr="00BF6B21" w:rsidRDefault="00CF706F" w:rsidP="00CC1819">
      <w:pPr>
        <w:rPr>
          <w:lang w:val="fr-CH"/>
        </w:rPr>
      </w:pPr>
    </w:p>
    <w:tbl>
      <w:tblPr>
        <w:tblW w:w="9639" w:type="dxa"/>
        <w:jc w:val="center"/>
        <w:tblLayout w:type="fixed"/>
        <w:tblLook w:val="0000" w:firstRow="0" w:lastRow="0" w:firstColumn="0" w:lastColumn="0" w:noHBand="0" w:noVBand="0"/>
      </w:tblPr>
      <w:tblGrid>
        <w:gridCol w:w="9639"/>
      </w:tblGrid>
      <w:tr w:rsidR="00CF706F" w:rsidRPr="00854987" w:rsidTr="00CC1819">
        <w:trPr>
          <w:cantSplit/>
          <w:trHeight w:val="730"/>
          <w:jc w:val="center"/>
        </w:trPr>
        <w:tc>
          <w:tcPr>
            <w:tcW w:w="9639" w:type="dxa"/>
            <w:tcMar>
              <w:left w:w="85" w:type="dxa"/>
              <w:right w:w="57" w:type="dxa"/>
            </w:tcMar>
            <w:vAlign w:val="center"/>
          </w:tcPr>
          <w:p w:rsidR="00CC1819" w:rsidRPr="00CC1819" w:rsidRDefault="00CC1819" w:rsidP="00775C35">
            <w:pPr>
              <w:pStyle w:val="Tablelegend"/>
              <w:ind w:left="851" w:right="0" w:hanging="851"/>
              <w:jc w:val="left"/>
              <w:rPr>
                <w:i/>
                <w:iCs/>
                <w:noProof/>
                <w:sz w:val="20"/>
              </w:rPr>
            </w:pPr>
            <w:r w:rsidRPr="00CC1819">
              <w:rPr>
                <w:i/>
                <w:iCs/>
                <w:noProof/>
                <w:sz w:val="20"/>
              </w:rPr>
              <w:lastRenderedPageBreak/>
              <w:t>Notes relatives au Tableau 18:</w:t>
            </w:r>
          </w:p>
          <w:p w:rsidR="00CF706F" w:rsidRPr="00854987" w:rsidRDefault="00CF706F" w:rsidP="00775C35">
            <w:pPr>
              <w:pStyle w:val="Tablelegend"/>
              <w:ind w:left="851" w:right="0" w:hanging="851"/>
              <w:jc w:val="left"/>
              <w:rPr>
                <w:sz w:val="20"/>
              </w:rPr>
            </w:pPr>
            <w:r w:rsidRPr="00854987">
              <w:rPr>
                <w:noProof/>
                <w:sz w:val="20"/>
              </w:rPr>
              <w:t>OFDM:</w:t>
            </w:r>
            <w:r w:rsidRPr="00854987">
              <w:rPr>
                <w:sz w:val="20"/>
              </w:rPr>
              <w:tab/>
            </w:r>
            <w:r w:rsidRPr="00854987">
              <w:rPr>
                <w:noProof/>
                <w:sz w:val="20"/>
              </w:rPr>
              <w:t>multiplexage par répartition orthogonale de la fréquence</w:t>
            </w:r>
            <w:r w:rsidRPr="00854987">
              <w:rPr>
                <w:sz w:val="20"/>
              </w:rPr>
              <w:t xml:space="preserve"> </w:t>
            </w:r>
          </w:p>
          <w:p w:rsidR="00CF706F" w:rsidRPr="00854987" w:rsidRDefault="00CF706F" w:rsidP="00775C35">
            <w:pPr>
              <w:pStyle w:val="Tablelegend"/>
              <w:ind w:left="851" w:right="0" w:hanging="851"/>
              <w:jc w:val="left"/>
              <w:rPr>
                <w:sz w:val="20"/>
              </w:rPr>
            </w:pPr>
            <w:r w:rsidRPr="00854987">
              <w:rPr>
                <w:noProof/>
                <w:sz w:val="20"/>
              </w:rPr>
              <w:t>PSK:</w:t>
            </w:r>
            <w:r w:rsidRPr="00854987">
              <w:rPr>
                <w:sz w:val="20"/>
              </w:rPr>
              <w:tab/>
            </w:r>
            <w:r w:rsidRPr="00854987">
              <w:rPr>
                <w:sz w:val="20"/>
              </w:rPr>
              <w:tab/>
            </w:r>
            <w:r w:rsidRPr="00854987">
              <w:rPr>
                <w:noProof/>
                <w:sz w:val="20"/>
              </w:rPr>
              <w:t>modulation par déplacement de phase</w:t>
            </w:r>
          </w:p>
          <w:p w:rsidR="00CF706F" w:rsidRPr="00854987" w:rsidRDefault="00CF706F" w:rsidP="00775C35">
            <w:pPr>
              <w:pStyle w:val="Tablelegend"/>
              <w:ind w:left="851" w:right="0" w:hanging="851"/>
              <w:rPr>
                <w:sz w:val="20"/>
              </w:rPr>
            </w:pPr>
            <w:r w:rsidRPr="00854987">
              <w:rPr>
                <w:sz w:val="20"/>
                <w:vertAlign w:val="superscript"/>
              </w:rPr>
              <w:t>(1)</w:t>
            </w:r>
            <w:r w:rsidRPr="00854987">
              <w:rPr>
                <w:sz w:val="20"/>
              </w:rPr>
              <w:tab/>
            </w:r>
            <w:r w:rsidRPr="00854987">
              <w:rPr>
                <w:sz w:val="20"/>
              </w:rPr>
              <w:tab/>
            </w:r>
            <w:r w:rsidRPr="00854987">
              <w:rPr>
                <w:sz w:val="20"/>
              </w:rPr>
              <w:tab/>
              <w:t>Si la p.i.r.e. du dispositif en fonctionnement est supérieure à 16,4 mW, le gain d'antenne devrait être réduit de manière complémentaire afin de maintenir la p.i.r.e. du dispositif à 16,4 mW. Si la p.i.r.e. du dispositif en fonctionnement est inférieure à 16,4 mW, la puissance de l'antenne peut être augmentée de manière complémentaire jusqu'à ce que la p.i.r.e. atteigne 16,4 mW.</w:t>
            </w:r>
          </w:p>
          <w:p w:rsidR="00CF706F" w:rsidRPr="00854987" w:rsidRDefault="00CF706F" w:rsidP="00775C35">
            <w:pPr>
              <w:pStyle w:val="Tablelegend"/>
              <w:ind w:left="851" w:right="0" w:hanging="851"/>
              <w:rPr>
                <w:sz w:val="20"/>
              </w:rPr>
            </w:pPr>
            <w:r w:rsidRPr="00854987">
              <w:rPr>
                <w:sz w:val="20"/>
                <w:vertAlign w:val="superscript"/>
              </w:rPr>
              <w:t>(2)</w:t>
            </w:r>
            <w:r w:rsidRPr="00854987">
              <w:rPr>
                <w:sz w:val="20"/>
              </w:rPr>
              <w:tab/>
            </w:r>
            <w:r w:rsidRPr="00854987">
              <w:rPr>
                <w:sz w:val="20"/>
              </w:rPr>
              <w:tab/>
            </w:r>
            <w:r w:rsidRPr="00854987">
              <w:rPr>
                <w:sz w:val="20"/>
              </w:rPr>
              <w:tab/>
              <w:t>Si la p.i.r.e. du dispositif en fonctionnement est inférieure à 16,4 mW, le gain de l'antenne peut être augmenté de manière complémentaire jusqu'à ce que la p.i.r.e. atteigne 16,4 mW.</w:t>
            </w:r>
          </w:p>
          <w:p w:rsidR="00CF706F" w:rsidRPr="00854987" w:rsidRDefault="00CF706F" w:rsidP="00775C35">
            <w:pPr>
              <w:pStyle w:val="Tablelegend"/>
              <w:ind w:left="851" w:right="0" w:hanging="851"/>
              <w:rPr>
                <w:sz w:val="20"/>
              </w:rPr>
            </w:pPr>
            <w:r w:rsidRPr="00854987">
              <w:rPr>
                <w:sz w:val="20"/>
                <w:vertAlign w:val="superscript"/>
              </w:rPr>
              <w:t>(3)</w:t>
            </w:r>
            <w:r w:rsidRPr="00854987">
              <w:rPr>
                <w:sz w:val="20"/>
              </w:rPr>
              <w:tab/>
            </w:r>
            <w:r w:rsidRPr="00854987">
              <w:rPr>
                <w:sz w:val="20"/>
              </w:rPr>
              <w:tab/>
            </w:r>
            <w:r w:rsidRPr="00854987">
              <w:rPr>
                <w:sz w:val="20"/>
              </w:rPr>
              <w:tab/>
              <w:t>Si la p.i.r.e. du dispositif en fonctionnement est inférieure à 1</w:t>
            </w:r>
            <w:r>
              <w:rPr>
                <w:sz w:val="20"/>
              </w:rPr>
              <w:t>,</w:t>
            </w:r>
            <w:r w:rsidRPr="00854987">
              <w:rPr>
                <w:sz w:val="20"/>
              </w:rPr>
              <w:t>64 mW, le gain de l'antenne peut être augmenté de manière complémentaire jusqu'à ce que la p.i.r.e. atteigne 1</w:t>
            </w:r>
            <w:r>
              <w:rPr>
                <w:sz w:val="20"/>
              </w:rPr>
              <w:t>,</w:t>
            </w:r>
            <w:r w:rsidRPr="00854987">
              <w:rPr>
                <w:sz w:val="20"/>
              </w:rPr>
              <w:t>64 mW.</w:t>
            </w:r>
          </w:p>
          <w:p w:rsidR="00CF706F" w:rsidRPr="00854987" w:rsidRDefault="00CF706F" w:rsidP="00775C35">
            <w:pPr>
              <w:pStyle w:val="Tablelegend"/>
              <w:ind w:left="851" w:right="0" w:hanging="851"/>
              <w:rPr>
                <w:noProof/>
                <w:sz w:val="20"/>
              </w:rPr>
            </w:pPr>
            <w:r w:rsidRPr="00854987">
              <w:rPr>
                <w:sz w:val="20"/>
                <w:vertAlign w:val="superscript"/>
              </w:rPr>
              <w:t>(4)</w:t>
            </w:r>
            <w:r w:rsidRPr="00854987">
              <w:rPr>
                <w:sz w:val="20"/>
              </w:rPr>
              <w:tab/>
            </w:r>
            <w:r w:rsidRPr="00854987">
              <w:rPr>
                <w:sz w:val="20"/>
              </w:rPr>
              <w:tab/>
            </w:r>
            <w:r w:rsidRPr="00854987">
              <w:rPr>
                <w:sz w:val="20"/>
              </w:rPr>
              <w:tab/>
            </w:r>
            <w:r w:rsidRPr="00854987">
              <w:rPr>
                <w:noProof/>
                <w:sz w:val="20"/>
              </w:rPr>
              <w:t>Logistique internationale uniquement.</w:t>
            </w:r>
          </w:p>
          <w:p w:rsidR="00CF706F" w:rsidRPr="00854987" w:rsidRDefault="00CF706F" w:rsidP="00775C35">
            <w:pPr>
              <w:pStyle w:val="Tablelegend"/>
              <w:ind w:left="851" w:right="0" w:hanging="851"/>
              <w:rPr>
                <w:sz w:val="20"/>
              </w:rPr>
            </w:pPr>
            <w:r w:rsidRPr="00854987">
              <w:rPr>
                <w:sz w:val="20"/>
                <w:vertAlign w:val="superscript"/>
              </w:rPr>
              <w:t>(5)</w:t>
            </w:r>
            <w:r w:rsidRPr="00854987">
              <w:rPr>
                <w:sz w:val="20"/>
              </w:rPr>
              <w:tab/>
            </w:r>
            <w:r w:rsidRPr="00854987">
              <w:rPr>
                <w:sz w:val="20"/>
              </w:rPr>
              <w:tab/>
            </w:r>
            <w:r w:rsidRPr="00854987">
              <w:rPr>
                <w:sz w:val="20"/>
              </w:rPr>
              <w:tab/>
            </w:r>
            <w:r w:rsidRPr="00854987">
              <w:rPr>
                <w:noProof/>
                <w:sz w:val="20"/>
              </w:rPr>
              <w:t>Le niveau de puissance (p.i.r.e.) rayonnée par les interrogateurs est limité à moins de 0,1 mW (−10 dBm) lors de l'envoi d'un signal pour l'activation d'étiquettes.</w:t>
            </w:r>
            <w:r w:rsidRPr="00854987">
              <w:rPr>
                <w:sz w:val="20"/>
              </w:rPr>
              <w:t xml:space="preserve"> </w:t>
            </w:r>
          </w:p>
          <w:p w:rsidR="00CF706F" w:rsidRPr="00854987" w:rsidRDefault="00CF706F" w:rsidP="00775C35">
            <w:pPr>
              <w:pStyle w:val="Tablelegend"/>
              <w:ind w:left="851" w:right="0" w:hanging="851"/>
              <w:rPr>
                <w:sz w:val="20"/>
              </w:rPr>
            </w:pPr>
            <w:r w:rsidRPr="00854987">
              <w:rPr>
                <w:sz w:val="20"/>
                <w:vertAlign w:val="superscript"/>
              </w:rPr>
              <w:t>(6)</w:t>
            </w:r>
            <w:r w:rsidRPr="00854987">
              <w:rPr>
                <w:sz w:val="20"/>
              </w:rPr>
              <w:tab/>
            </w:r>
            <w:r w:rsidRPr="00854987">
              <w:rPr>
                <w:sz w:val="20"/>
              </w:rPr>
              <w:tab/>
            </w:r>
            <w:r w:rsidRPr="00854987">
              <w:rPr>
                <w:sz w:val="20"/>
              </w:rPr>
              <w:tab/>
              <w:t>Si la p.i.r.e. du dispositif en fonctionnement est inférieure à 500 mW, le gain de l'antenne du dispositif peut être augmenté de manière complémentaire jusqu'à ce que la p.i.r.e. atteigne 500 mW.</w:t>
            </w:r>
          </w:p>
          <w:p w:rsidR="00CF706F" w:rsidRPr="00854987" w:rsidRDefault="00CF706F" w:rsidP="007973AA">
            <w:pPr>
              <w:pStyle w:val="Tablelegend"/>
              <w:ind w:left="851" w:right="0" w:hanging="851"/>
              <w:rPr>
                <w:sz w:val="20"/>
              </w:rPr>
            </w:pPr>
            <w:r w:rsidRPr="00854987">
              <w:rPr>
                <w:sz w:val="20"/>
                <w:vertAlign w:val="superscript"/>
              </w:rPr>
              <w:t>(7)</w:t>
            </w:r>
            <w:r w:rsidRPr="00854987">
              <w:rPr>
                <w:sz w:val="20"/>
              </w:rPr>
              <w:tab/>
            </w:r>
            <w:r w:rsidRPr="00854987">
              <w:rPr>
                <w:sz w:val="20"/>
              </w:rPr>
              <w:tab/>
            </w:r>
            <w:r w:rsidRPr="00854987">
              <w:rPr>
                <w:sz w:val="20"/>
              </w:rPr>
              <w:tab/>
              <w:t>Si la p.i.r.e. du dispositif en fonctionnement est inférieure à 40</w:t>
            </w:r>
            <w:r w:rsidR="007973AA">
              <w:rPr>
                <w:sz w:val="20"/>
              </w:rPr>
              <w:t xml:space="preserve"> mW/1 MHz dans les bandes 2 400</w:t>
            </w:r>
            <w:r w:rsidR="007973AA">
              <w:rPr>
                <w:sz w:val="20"/>
              </w:rPr>
              <w:noBreakHyphen/>
            </w:r>
            <w:r w:rsidRPr="00854987">
              <w:rPr>
                <w:sz w:val="20"/>
              </w:rPr>
              <w:t>2 427</w:t>
            </w:r>
            <w:r w:rsidR="007973AA">
              <w:rPr>
                <w:sz w:val="20"/>
              </w:rPr>
              <w:t> </w:t>
            </w:r>
            <w:r w:rsidRPr="00854987">
              <w:rPr>
                <w:sz w:val="20"/>
              </w:rPr>
              <w:t>MHz et 2 470,75-2 483,5 MHz, et à 12 mW/1 dans la bande 2 427-2 470,75 MHz, le gain de l'antenne du dispositif peut être augmenté de manière complémentaire jusqu'à ce que la p.i.r.e. atteigne 40</w:t>
            </w:r>
            <w:r w:rsidR="007973AA">
              <w:rPr>
                <w:sz w:val="20"/>
              </w:rPr>
              <w:t> </w:t>
            </w:r>
            <w:r w:rsidRPr="00854987">
              <w:rPr>
                <w:sz w:val="20"/>
              </w:rPr>
              <w:t>mW/1 MHz et 12 mW/1 dans chaque bande, respectivement.</w:t>
            </w:r>
          </w:p>
          <w:p w:rsidR="00CF706F" w:rsidRPr="00854987" w:rsidRDefault="00CF706F" w:rsidP="00775C35">
            <w:pPr>
              <w:pStyle w:val="Tablelegend"/>
              <w:ind w:left="851" w:right="0" w:hanging="851"/>
              <w:rPr>
                <w:sz w:val="20"/>
              </w:rPr>
            </w:pPr>
            <w:r w:rsidRPr="00854987">
              <w:rPr>
                <w:sz w:val="20"/>
                <w:vertAlign w:val="superscript"/>
              </w:rPr>
              <w:t>(8)</w:t>
            </w:r>
            <w:r w:rsidRPr="00854987">
              <w:rPr>
                <w:sz w:val="20"/>
              </w:rPr>
              <w:tab/>
            </w:r>
            <w:r w:rsidRPr="00854987">
              <w:rPr>
                <w:sz w:val="20"/>
              </w:rPr>
              <w:tab/>
            </w:r>
            <w:r w:rsidRPr="00854987">
              <w:rPr>
                <w:sz w:val="20"/>
              </w:rPr>
              <w:tab/>
            </w:r>
            <w:r w:rsidRPr="00854987">
              <w:rPr>
                <w:i/>
                <w:noProof/>
                <w:sz w:val="20"/>
              </w:rPr>
              <w:t>B</w:t>
            </w:r>
            <w:r w:rsidRPr="00854987">
              <w:rPr>
                <w:noProof/>
                <w:sz w:val="20"/>
              </w:rPr>
              <w:t xml:space="preserve"> est la largeur de bande maximale du rayonnement dans l'état de communication (qui désigne la largeur de bande dans laquelle l'équipement de radiocommunication placé dans un corps vivant ou l'équipement de commande radioélectrique situé en dehors du corps vivant rayonne et correspond à la plus grande des valeurs entre la largeur de bande pour la limite supérieure et la largeur de bande pour la limite inférieure (Hz) pour laquelle l'affaiblissement par rapport à la valeur maximale de la puissance du rayonnement pendant la modulation maximale atteint 20 dB).</w:t>
            </w:r>
            <w:r w:rsidRPr="00854987">
              <w:rPr>
                <w:sz w:val="20"/>
              </w:rPr>
              <w:t xml:space="preserve"> </w:t>
            </w:r>
            <w:r w:rsidRPr="00854987">
              <w:rPr>
                <w:i/>
                <w:noProof/>
                <w:sz w:val="20"/>
              </w:rPr>
              <w:t>G</w:t>
            </w:r>
            <w:r w:rsidRPr="00854987">
              <w:rPr>
                <w:noProof/>
                <w:sz w:val="20"/>
              </w:rPr>
              <w:t xml:space="preserve"> est le gain absolu de l'antenne de réception.</w:t>
            </w:r>
          </w:p>
          <w:p w:rsidR="00CF706F" w:rsidRPr="00854987" w:rsidRDefault="00CF706F" w:rsidP="00775C35">
            <w:pPr>
              <w:pStyle w:val="Tablelegend"/>
              <w:ind w:left="851" w:right="0" w:hanging="851"/>
              <w:rPr>
                <w:noProof/>
                <w:sz w:val="20"/>
              </w:rPr>
            </w:pPr>
            <w:r w:rsidRPr="00854987">
              <w:rPr>
                <w:sz w:val="20"/>
                <w:vertAlign w:val="superscript"/>
              </w:rPr>
              <w:t>(9)</w:t>
            </w:r>
            <w:r w:rsidRPr="00854987">
              <w:rPr>
                <w:sz w:val="20"/>
              </w:rPr>
              <w:t xml:space="preserve"> </w:t>
            </w:r>
            <w:r w:rsidRPr="00854987">
              <w:rPr>
                <w:sz w:val="20"/>
              </w:rPr>
              <w:tab/>
            </w:r>
            <w:r w:rsidRPr="00854987">
              <w:rPr>
                <w:sz w:val="20"/>
              </w:rPr>
              <w:tab/>
            </w:r>
            <w:r w:rsidRPr="00854987">
              <w:rPr>
                <w:sz w:val="20"/>
              </w:rPr>
              <w:tab/>
            </w:r>
            <w:r w:rsidRPr="00854987">
              <w:rPr>
                <w:noProof/>
                <w:sz w:val="20"/>
              </w:rPr>
              <w:t>Dans la bande 3,4-4,8 GHz, une fonction de limitation des brouillages (DAA, etc.) devrait être adoptée.</w:t>
            </w:r>
            <w:r w:rsidRPr="00854987">
              <w:rPr>
                <w:sz w:val="20"/>
              </w:rPr>
              <w:t xml:space="preserve"> Cependant, </w:t>
            </w:r>
            <w:r w:rsidRPr="00854987">
              <w:rPr>
                <w:noProof/>
                <w:sz w:val="20"/>
              </w:rPr>
              <w:t>aucune fonction de limitation des brouillages ne devrait être adopée si la puissance moyenne de l'antenne pour 1 MHz est inférieure à 70 dB.</w:t>
            </w:r>
          </w:p>
          <w:p w:rsidR="00CF706F" w:rsidRPr="00854987" w:rsidRDefault="00CF706F" w:rsidP="00775C35">
            <w:pPr>
              <w:pStyle w:val="Tablelegend"/>
              <w:ind w:left="851" w:right="0" w:hanging="851"/>
              <w:rPr>
                <w:rFonts w:eastAsia="MS PGothic"/>
                <w:sz w:val="20"/>
              </w:rPr>
            </w:pPr>
            <w:r w:rsidRPr="00854987">
              <w:rPr>
                <w:sz w:val="20"/>
                <w:vertAlign w:val="superscript"/>
              </w:rPr>
              <w:t>(10)</w:t>
            </w:r>
            <w:r w:rsidRPr="00854987">
              <w:rPr>
                <w:sz w:val="20"/>
              </w:rPr>
              <w:tab/>
            </w:r>
            <w:r w:rsidRPr="00854987">
              <w:rPr>
                <w:sz w:val="20"/>
              </w:rPr>
              <w:tab/>
            </w:r>
            <w:r w:rsidRPr="00854987">
              <w:rPr>
                <w:sz w:val="20"/>
              </w:rPr>
              <w:tab/>
              <w:t>Si la p.i.r.e. du dispositif en fonctionnement est inférieure à 16,4 mW, le gain de l'antenne peut être augmenté de manière complémentaire jusqu'à ce que la p.i.r.e. atteigne 16,4 mW. Si la p.i.r.e. du dispositif en fonctionnement est supérieure à 16,4 mW, le gain d'antenne devrait être réduit de manière complémentaire afin de maintenir la p.i.r.e. du dispositif à 16,4 mW.</w:t>
            </w:r>
          </w:p>
        </w:tc>
      </w:tr>
    </w:tbl>
    <w:p w:rsidR="00CF706F" w:rsidRDefault="00CF706F" w:rsidP="00CF706F">
      <w:pPr>
        <w:pStyle w:val="Tablefin"/>
        <w:rPr>
          <w:noProof/>
          <w:lang w:val="fr-CH"/>
        </w:rPr>
      </w:pPr>
      <w:bookmarkStart w:id="960" w:name="_Toc287278487"/>
      <w:bookmarkStart w:id="961" w:name="_Toc287279746"/>
    </w:p>
    <w:p w:rsidR="007973AA" w:rsidRPr="007973AA" w:rsidRDefault="007973AA" w:rsidP="007973AA">
      <w:pPr>
        <w:rPr>
          <w:lang w:val="fr-CH"/>
        </w:rPr>
      </w:pPr>
    </w:p>
    <w:p w:rsidR="00CF706F" w:rsidRPr="00BF6B21" w:rsidRDefault="00CF706F" w:rsidP="00CF706F">
      <w:pPr>
        <w:pStyle w:val="AppendixNoTitle"/>
        <w:rPr>
          <w:rFonts w:asciiTheme="majorBidi" w:hAnsiTheme="majorBidi" w:cstheme="majorBidi"/>
          <w:szCs w:val="24"/>
          <w:lang w:val="fr-CH"/>
        </w:rPr>
      </w:pPr>
      <w:bookmarkStart w:id="962" w:name="_Toc288226057"/>
      <w:bookmarkStart w:id="963" w:name="_Toc288481026"/>
      <w:bookmarkStart w:id="964" w:name="_Toc305146565"/>
      <w:bookmarkStart w:id="965" w:name="_Toc389741925"/>
      <w:bookmarkStart w:id="966" w:name="_Toc389744696"/>
      <w:bookmarkStart w:id="967" w:name="_Toc430071755"/>
      <w:r w:rsidRPr="00BF6B21">
        <w:rPr>
          <w:rFonts w:asciiTheme="majorBidi" w:hAnsiTheme="majorBidi" w:cstheme="majorBidi"/>
          <w:noProof/>
          <w:szCs w:val="24"/>
          <w:lang w:val="fr-CH"/>
        </w:rPr>
        <w:t>Appendice 5</w:t>
      </w:r>
      <w:r w:rsidRPr="00BF6B21">
        <w:rPr>
          <w:rFonts w:asciiTheme="majorBidi" w:hAnsiTheme="majorBidi" w:cstheme="majorBidi"/>
          <w:noProof/>
          <w:szCs w:val="24"/>
          <w:lang w:val="fr-CH"/>
        </w:rPr>
        <w:br/>
        <w:t>à l'Annexe 2</w:t>
      </w:r>
      <w:bookmarkEnd w:id="960"/>
      <w:bookmarkEnd w:id="961"/>
      <w:bookmarkEnd w:id="962"/>
      <w:bookmarkEnd w:id="963"/>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(République de Corée)</w:t>
      </w:r>
      <w:r w:rsidRPr="00BF6B21">
        <w:rPr>
          <w:rFonts w:asciiTheme="majorBidi" w:hAnsiTheme="majorBidi" w:cstheme="majorBidi"/>
          <w:b w:val="0"/>
          <w:bCs/>
          <w:noProof/>
          <w:sz w:val="24"/>
          <w:szCs w:val="24"/>
          <w:lang w:val="fr-CH"/>
        </w:rPr>
        <w:br/>
      </w:r>
      <w:bookmarkStart w:id="968" w:name="_Toc287278488"/>
      <w:bookmarkStart w:id="969" w:name="_Toc287279747"/>
      <w:bookmarkStart w:id="970" w:name="_Toc288226058"/>
      <w:bookmarkStart w:id="971" w:name="_Toc288481027"/>
      <w:r w:rsidRPr="00BF6B21">
        <w:rPr>
          <w:rFonts w:asciiTheme="majorBidi" w:hAnsiTheme="majorBidi" w:cstheme="majorBidi"/>
          <w:noProof/>
          <w:szCs w:val="24"/>
          <w:lang w:val="fr-CH"/>
        </w:rPr>
        <w:br/>
        <w:t>Paramètres techniques et fréquences utilisées pour les SRD en Corée</w:t>
      </w:r>
      <w:bookmarkEnd w:id="964"/>
      <w:bookmarkEnd w:id="965"/>
      <w:bookmarkEnd w:id="966"/>
      <w:bookmarkEnd w:id="967"/>
      <w:bookmarkEnd w:id="968"/>
      <w:bookmarkEnd w:id="969"/>
      <w:bookmarkEnd w:id="970"/>
      <w:bookmarkEnd w:id="971"/>
    </w:p>
    <w:p w:rsidR="00CF706F" w:rsidRPr="00BF6B21" w:rsidRDefault="00CF706F" w:rsidP="00CF706F">
      <w:pPr>
        <w:pStyle w:val="Heading1"/>
        <w:rPr>
          <w:rFonts w:asciiTheme="majorBidi" w:hAnsiTheme="majorBidi" w:cstheme="majorBidi"/>
          <w:szCs w:val="24"/>
          <w:lang w:val="fr-CH"/>
        </w:rPr>
      </w:pPr>
      <w:bookmarkStart w:id="972" w:name="_Toc283218387"/>
      <w:bookmarkStart w:id="973" w:name="_Toc287278489"/>
      <w:bookmarkStart w:id="974" w:name="_Toc287279748"/>
      <w:bookmarkStart w:id="975" w:name="_Toc288226059"/>
      <w:bookmarkStart w:id="976" w:name="_Toc288481028"/>
      <w:bookmarkStart w:id="977" w:name="_Toc305146566"/>
      <w:bookmarkStart w:id="978" w:name="_Toc389741926"/>
      <w:bookmarkStart w:id="979" w:name="_Toc389744697"/>
      <w:bookmarkStart w:id="980" w:name="_Toc430071756"/>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972"/>
      <w:bookmarkEnd w:id="973"/>
      <w:bookmarkEnd w:id="974"/>
      <w:bookmarkEnd w:id="975"/>
      <w:bookmarkEnd w:id="976"/>
      <w:bookmarkEnd w:id="977"/>
      <w:bookmarkEnd w:id="978"/>
      <w:bookmarkEnd w:id="979"/>
      <w:bookmarkEnd w:id="980"/>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installées avec les appareils suivants sont exemptées de licence individuelle conformément à la loi sur les ondes radioélectriques en Corée.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catégories d'appareils font l'objet d'une homologation.</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à faible puissance.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Emetteurs-récepteurs sur bande banalisée.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lastRenderedPageBreak/>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à faible puissance spécifiques.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Instruments de mesure.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Récepteurs uniquement.</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radiocommunication destinés à servir de relais aux services de radiodiffusion et de radiocommunication public dans des zones d'ombre à l'intérieur.</w:t>
      </w:r>
    </w:p>
    <w:p w:rsidR="00CF706F" w:rsidRPr="00BF6B21" w:rsidRDefault="00CF706F" w:rsidP="00CF706F">
      <w:pPr>
        <w:pStyle w:val="Heading1"/>
        <w:rPr>
          <w:rFonts w:asciiTheme="majorBidi" w:hAnsiTheme="majorBidi" w:cstheme="majorBidi"/>
          <w:szCs w:val="24"/>
          <w:lang w:val="fr-CH"/>
        </w:rPr>
      </w:pPr>
      <w:bookmarkStart w:id="981" w:name="_Toc283218388"/>
      <w:bookmarkStart w:id="982" w:name="_Toc287278490"/>
      <w:bookmarkStart w:id="983" w:name="_Toc287279749"/>
      <w:bookmarkStart w:id="984" w:name="_Toc288226060"/>
      <w:bookmarkStart w:id="985" w:name="_Toc288481029"/>
      <w:bookmarkStart w:id="986" w:name="_Toc305146567"/>
      <w:bookmarkStart w:id="987" w:name="_Toc389741927"/>
      <w:bookmarkStart w:id="988" w:name="_Toc389744698"/>
      <w:bookmarkStart w:id="989" w:name="_Toc430071757"/>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techniques et fréquences utilisées pour les SRD</w:t>
      </w:r>
      <w:bookmarkEnd w:id="981"/>
      <w:bookmarkEnd w:id="982"/>
      <w:bookmarkEnd w:id="983"/>
      <w:bookmarkEnd w:id="984"/>
      <w:bookmarkEnd w:id="985"/>
      <w:bookmarkEnd w:id="986"/>
      <w:bookmarkEnd w:id="987"/>
      <w:bookmarkEnd w:id="988"/>
      <w:bookmarkEnd w:id="989"/>
    </w:p>
    <w:p w:rsidR="00CF706F" w:rsidRPr="00BF6B21" w:rsidRDefault="00CF706F" w:rsidP="00CF706F">
      <w:pPr>
        <w:pStyle w:val="Heading2"/>
        <w:rPr>
          <w:rFonts w:asciiTheme="majorBidi" w:hAnsiTheme="majorBidi" w:cstheme="majorBidi"/>
          <w:szCs w:val="24"/>
          <w:lang w:val="fr-CH"/>
        </w:rPr>
      </w:pPr>
      <w:bookmarkStart w:id="990" w:name="_Toc283218389"/>
      <w:bookmarkStart w:id="991" w:name="_Toc287278491"/>
      <w:bookmarkStart w:id="992" w:name="_Toc287279750"/>
      <w:bookmarkStart w:id="993" w:name="_Toc288226061"/>
      <w:bookmarkStart w:id="994" w:name="_Toc288481030"/>
      <w:bookmarkStart w:id="995" w:name="_Toc305146568"/>
      <w:bookmarkStart w:id="996" w:name="_Toc389741928"/>
      <w:bookmarkStart w:id="997" w:name="_Toc389744699"/>
      <w:bookmarkStart w:id="998" w:name="_Toc430071758"/>
      <w:r w:rsidRPr="00BF6B21">
        <w:rPr>
          <w:rFonts w:asciiTheme="majorBidi" w:hAnsiTheme="majorBidi" w:cstheme="majorBidi"/>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pacing w:val="-2"/>
          <w:szCs w:val="24"/>
          <w:lang w:val="fr-CH"/>
        </w:rPr>
        <w:t>Dispositifs à faible puissance et SRD spécifiques</w:t>
      </w:r>
      <w:bookmarkEnd w:id="990"/>
      <w:bookmarkEnd w:id="991"/>
      <w:bookmarkEnd w:id="992"/>
      <w:bookmarkEnd w:id="993"/>
      <w:bookmarkEnd w:id="994"/>
      <w:bookmarkEnd w:id="995"/>
      <w:bookmarkEnd w:id="996"/>
      <w:bookmarkEnd w:id="997"/>
      <w:bookmarkEnd w:id="998"/>
    </w:p>
    <w:p w:rsidR="00CF706F" w:rsidRPr="00BF6B21" w:rsidRDefault="00CF706F" w:rsidP="00CF706F">
      <w:pPr>
        <w:pStyle w:val="TableNo"/>
        <w:rPr>
          <w:lang w:val="fr-CH"/>
        </w:rPr>
      </w:pPr>
      <w:r w:rsidRPr="00BF6B21">
        <w:rPr>
          <w:lang w:val="fr-CH"/>
        </w:rPr>
        <w:t xml:space="preserve">TABLEAU </w:t>
      </w:r>
      <w:r>
        <w:rPr>
          <w:lang w:val="fr-CH"/>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CF706F" w:rsidRPr="00BF6B21" w:rsidTr="00775C35">
        <w:trPr>
          <w:cantSplit/>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706F" w:rsidRPr="00BF6B21" w:rsidTr="00775C35">
        <w:trPr>
          <w:cantSplit/>
          <w:jc w:val="center"/>
        </w:trPr>
        <w:tc>
          <w:tcPr>
            <w:tcW w:w="566" w:type="dxa"/>
            <w:vMerge w:val="restart"/>
            <w:tcBorders>
              <w:top w:val="single" w:sz="6" w:space="0" w:color="000000"/>
            </w:tcBorders>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w:t>
            </w:r>
          </w:p>
        </w:tc>
        <w:tc>
          <w:tcPr>
            <w:tcW w:w="1773" w:type="dxa"/>
            <w:vMerge w:val="restart"/>
            <w:tcBorders>
              <w:top w:val="single" w:sz="6" w:space="0" w:color="000000"/>
            </w:tcBorders>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Dispositifs à faible puissance</w:t>
            </w:r>
          </w:p>
        </w:tc>
        <w:tc>
          <w:tcPr>
            <w:tcW w:w="2473" w:type="dxa"/>
            <w:tcBorders>
              <w:top w:val="single" w:sz="6" w:space="0" w:color="000000"/>
            </w:tcBorders>
            <w:vAlign w:val="center"/>
          </w:tcPr>
          <w:p w:rsidR="00CF706F" w:rsidRPr="00BF6B21" w:rsidRDefault="00CF706F" w:rsidP="00775C35">
            <w:pPr>
              <w:pStyle w:val="Tabletext"/>
              <w:jc w:val="center"/>
              <w:rPr>
                <w:rFonts w:asciiTheme="majorBidi" w:hAnsiTheme="majorBidi" w:cstheme="majorBidi"/>
                <w:sz w:val="20"/>
                <w:szCs w:val="24"/>
                <w:vertAlign w:val="superscript"/>
                <w:lang w:val="fr-CH"/>
              </w:rPr>
            </w:pPr>
            <w:r w:rsidRPr="00BF6B21">
              <w:rPr>
                <w:rFonts w:asciiTheme="majorBidi" w:hAnsiTheme="majorBidi" w:cstheme="majorBidi"/>
                <w:noProof/>
                <w:sz w:val="20"/>
                <w:szCs w:val="24"/>
                <w:lang w:val="fr-CH"/>
              </w:rPr>
              <w:t>0-322 MHz</w:t>
            </w:r>
            <w:r w:rsidRPr="00BF6B21">
              <w:rPr>
                <w:rFonts w:asciiTheme="majorBidi" w:hAnsiTheme="majorBidi" w:cstheme="majorBidi"/>
                <w:noProof/>
                <w:sz w:val="20"/>
                <w:szCs w:val="24"/>
                <w:vertAlign w:val="superscript"/>
                <w:lang w:val="fr-CH"/>
              </w:rPr>
              <w:t>*</w:t>
            </w:r>
          </w:p>
        </w:tc>
        <w:tc>
          <w:tcPr>
            <w:tcW w:w="2182" w:type="dxa"/>
            <w:tcBorders>
              <w:top w:val="single" w:sz="6" w:space="0" w:color="000000"/>
            </w:tcBorders>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µV/m à 3 m</w:t>
            </w:r>
          </w:p>
        </w:tc>
        <w:tc>
          <w:tcPr>
            <w:tcW w:w="2645" w:type="dxa"/>
            <w:vMerge w:val="restart"/>
            <w:tcBorders>
              <w:top w:val="single" w:sz="6" w:space="0" w:color="000000"/>
            </w:tcBorders>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Aux fréquences inférieures à 15 MHz, la valeur mesurée doit être multipliée par le facteur de compensation pour la mesure en champ proche (6</w:t>
            </w:r>
            <w:r w:rsidRPr="00BF6B21">
              <w:rPr>
                <w:rFonts w:asciiTheme="majorBidi" w:eastAsia="Batang" w:hAnsiTheme="majorBidi" w:cstheme="majorBidi"/>
                <w:noProof/>
                <w:sz w:val="20"/>
                <w:szCs w:val="24"/>
                <w:lang w:val="fr-CH"/>
              </w:rPr>
              <w:t>π/λ</w:t>
            </w:r>
            <w:r w:rsidRPr="00BF6B21">
              <w:rPr>
                <w:rFonts w:asciiTheme="majorBidi" w:hAnsiTheme="majorBidi" w:cstheme="majorBidi"/>
                <w:noProof/>
                <w:sz w:val="20"/>
                <w:szCs w:val="24"/>
                <w:lang w:val="fr-CH"/>
              </w:rPr>
              <w:t xml:space="preserve">), où </w:t>
            </w:r>
            <w:r w:rsidRPr="00BF6B21">
              <w:rPr>
                <w:rFonts w:asciiTheme="majorBidi" w:eastAsia="Batang" w:hAnsiTheme="majorBidi" w:cstheme="majorBidi"/>
                <w:noProof/>
                <w:sz w:val="20"/>
                <w:szCs w:val="24"/>
                <w:lang w:val="fr-CH"/>
              </w:rPr>
              <w:t>λ</w:t>
            </w:r>
            <w:r w:rsidRPr="00BF6B21">
              <w:rPr>
                <w:rFonts w:asciiTheme="majorBidi" w:hAnsiTheme="majorBidi" w:cstheme="majorBidi"/>
                <w:noProof/>
                <w:sz w:val="20"/>
                <w:szCs w:val="24"/>
                <w:lang w:val="fr-CH"/>
              </w:rPr>
              <w:t xml:space="preserve"> est la longueur d'onde (m).</w:t>
            </w:r>
          </w:p>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vertAlign w:val="superscript"/>
                <w:lang w:val="fr-CH"/>
              </w:rPr>
              <w:t xml:space="preserve">1) </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fréquence (GHz).</w:t>
            </w: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322 MHz-10 GHz</w:t>
            </w:r>
            <w:r w:rsidRPr="00BF6B21">
              <w:rPr>
                <w:rFonts w:asciiTheme="majorBidi" w:hAnsiTheme="majorBidi" w:cstheme="majorBidi"/>
                <w:noProof/>
                <w:sz w:val="20"/>
                <w:szCs w:val="24"/>
                <w:vertAlign w:val="superscript"/>
                <w:lang w:val="fr-CH"/>
              </w:rPr>
              <w:t>*</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 µV/m à 3 m</w:t>
            </w:r>
          </w:p>
        </w:tc>
        <w:tc>
          <w:tcPr>
            <w:tcW w:w="2645"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10-150 GHz</w:t>
            </w:r>
            <w:r w:rsidRPr="00BF6B21">
              <w:rPr>
                <w:rFonts w:asciiTheme="majorBidi" w:hAnsiTheme="majorBidi" w:cstheme="majorBidi"/>
                <w:noProof/>
                <w:sz w:val="20"/>
                <w:szCs w:val="24"/>
                <w:vertAlign w:val="superscript"/>
                <w:lang w:val="fr-CH"/>
              </w:rPr>
              <w:t>*</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3,5f µV/m à 3 m</w:t>
            </w:r>
            <w:r w:rsidRPr="00BF6B21">
              <w:rPr>
                <w:rFonts w:asciiTheme="majorBidi" w:hAnsiTheme="majorBidi" w:cstheme="majorBidi"/>
                <w:noProof/>
                <w:sz w:val="20"/>
                <w:szCs w:val="24"/>
                <w:vertAlign w:val="superscript"/>
                <w:lang w:val="fr-CH"/>
              </w:rPr>
              <w:t>1)</w:t>
            </w:r>
          </w:p>
        </w:tc>
        <w:tc>
          <w:tcPr>
            <w:tcW w:w="2645"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Au-dessus de 150 GHz</w:t>
            </w:r>
            <w:r w:rsidRPr="00BF6B21">
              <w:rPr>
                <w:rFonts w:asciiTheme="majorBidi" w:hAnsiTheme="majorBidi" w:cstheme="majorBidi"/>
                <w:noProof/>
                <w:sz w:val="20"/>
                <w:szCs w:val="24"/>
                <w:vertAlign w:val="superscript"/>
                <w:lang w:val="fr-CH"/>
              </w:rPr>
              <w:t>*</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µV/m à 3 m</w:t>
            </w:r>
          </w:p>
        </w:tc>
        <w:tc>
          <w:tcPr>
            <w:tcW w:w="2645"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6"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w:t>
            </w:r>
          </w:p>
        </w:tc>
        <w:tc>
          <w:tcPr>
            <w:tcW w:w="1773"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Applications inductives</w:t>
            </w: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9-30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dB(μA/m) à 10 m</w:t>
            </w:r>
          </w:p>
        </w:tc>
        <w:tc>
          <w:tcPr>
            <w:tcW w:w="2645" w:type="dxa"/>
            <w:vMerge w:val="restart"/>
          </w:tcPr>
          <w:p w:rsidR="00CF706F" w:rsidRPr="00BF6B21" w:rsidRDefault="00CF706F" w:rsidP="00775C35">
            <w:pPr>
              <w:pStyle w:val="Tabletext"/>
              <w:jc w:val="left"/>
              <w:rPr>
                <w:rFonts w:asciiTheme="majorBidi" w:hAnsiTheme="majorBidi" w:cstheme="majorBidi"/>
                <w:color w:val="0000FF"/>
                <w:sz w:val="20"/>
                <w:szCs w:val="24"/>
                <w:lang w:val="fr-CH"/>
              </w:rPr>
            </w:pPr>
            <w:r w:rsidRPr="00BF6B21">
              <w:rPr>
                <w:rFonts w:asciiTheme="majorBidi" w:hAnsiTheme="majorBidi" w:cstheme="majorBidi"/>
                <w:noProof/>
                <w:sz w:val="20"/>
                <w:szCs w:val="24"/>
                <w:lang w:val="fr-CH"/>
              </w:rPr>
              <w:t>Le détecteur est un détecteur de quasi-crête</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vertAlign w:val="superscript"/>
                <w:lang w:val="fr-CH"/>
              </w:rPr>
              <w:t xml:space="preserve">2) </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fréquence (kHz).</w:t>
            </w: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color w:val="0000FF"/>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30-90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72 − 10 log(</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/30) dB(μA/m) à 10 m</w:t>
            </w:r>
            <w:r w:rsidRPr="00BF6B21">
              <w:rPr>
                <w:rFonts w:asciiTheme="majorBidi" w:hAnsiTheme="majorBidi" w:cstheme="majorBidi"/>
                <w:noProof/>
                <w:sz w:val="20"/>
                <w:szCs w:val="24"/>
                <w:vertAlign w:val="superscript"/>
                <w:lang w:val="fr-CH"/>
              </w:rPr>
              <w:t>2)</w:t>
            </w:r>
          </w:p>
        </w:tc>
        <w:tc>
          <w:tcPr>
            <w:tcW w:w="2645" w:type="dxa"/>
            <w:vMerge/>
            <w:vAlign w:val="center"/>
          </w:tcPr>
          <w:p w:rsidR="00CF706F" w:rsidRPr="00BF6B21" w:rsidRDefault="00CF706F" w:rsidP="00775C35">
            <w:pPr>
              <w:pStyle w:val="Tabletext"/>
              <w:jc w:val="left"/>
              <w:rPr>
                <w:rFonts w:asciiTheme="majorBidi" w:hAnsiTheme="majorBidi" w:cstheme="majorBidi"/>
                <w:color w:val="0000FF"/>
                <w:sz w:val="20"/>
                <w:szCs w:val="24"/>
                <w:lang w:val="fr-CH"/>
              </w:rPr>
            </w:pP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color w:val="0000FF"/>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90-110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 dB(μA/m) à 10 m</w:t>
            </w:r>
          </w:p>
        </w:tc>
        <w:tc>
          <w:tcPr>
            <w:tcW w:w="2645" w:type="dxa"/>
            <w:vMerge/>
            <w:vAlign w:val="center"/>
          </w:tcPr>
          <w:p w:rsidR="00CF706F" w:rsidRPr="00BF6B21" w:rsidRDefault="00CF706F" w:rsidP="00775C35">
            <w:pPr>
              <w:pStyle w:val="Tabletext"/>
              <w:jc w:val="left"/>
              <w:rPr>
                <w:rFonts w:asciiTheme="majorBidi" w:hAnsiTheme="majorBidi" w:cstheme="majorBidi"/>
                <w:color w:val="0000FF"/>
                <w:sz w:val="20"/>
                <w:szCs w:val="24"/>
                <w:lang w:val="fr-CH"/>
              </w:rPr>
            </w:pP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color w:val="0000FF"/>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110-135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72 − 10log(f/30) dB(μA/m) à 10 m</w:t>
            </w:r>
            <w:r w:rsidRPr="00BF6B21">
              <w:rPr>
                <w:rFonts w:asciiTheme="majorBidi" w:hAnsiTheme="majorBidi" w:cstheme="majorBidi"/>
                <w:noProof/>
                <w:sz w:val="20"/>
                <w:szCs w:val="24"/>
                <w:vertAlign w:val="superscript"/>
                <w:lang w:val="fr-CH"/>
              </w:rPr>
              <w:t>2)</w:t>
            </w:r>
          </w:p>
        </w:tc>
        <w:tc>
          <w:tcPr>
            <w:tcW w:w="2645" w:type="dxa"/>
            <w:vMerge/>
            <w:vAlign w:val="center"/>
          </w:tcPr>
          <w:p w:rsidR="00CF706F" w:rsidRPr="00BF6B21" w:rsidRDefault="00CF706F" w:rsidP="00775C35">
            <w:pPr>
              <w:pStyle w:val="Tabletext"/>
              <w:jc w:val="left"/>
              <w:rPr>
                <w:rFonts w:asciiTheme="majorBidi" w:hAnsiTheme="majorBidi" w:cstheme="majorBidi"/>
                <w:color w:val="0000FF"/>
                <w:sz w:val="20"/>
                <w:szCs w:val="24"/>
                <w:lang w:val="fr-CH"/>
              </w:rPr>
            </w:pP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color w:val="0000FF"/>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135-140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 dB(μA/m) à 10 m</w:t>
            </w:r>
          </w:p>
        </w:tc>
        <w:tc>
          <w:tcPr>
            <w:tcW w:w="2645" w:type="dxa"/>
            <w:vMerge/>
            <w:vAlign w:val="center"/>
          </w:tcPr>
          <w:p w:rsidR="00CF706F" w:rsidRPr="00BF6B21" w:rsidRDefault="00CF706F" w:rsidP="00775C35">
            <w:pPr>
              <w:pStyle w:val="Tabletext"/>
              <w:jc w:val="left"/>
              <w:rPr>
                <w:rFonts w:asciiTheme="majorBidi" w:hAnsiTheme="majorBidi" w:cstheme="majorBidi"/>
                <w:color w:val="0000FF"/>
                <w:sz w:val="20"/>
                <w:szCs w:val="24"/>
                <w:lang w:val="fr-CH"/>
              </w:rPr>
            </w:pP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color w:val="0000FF"/>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140-148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37,5 dB(μA/m) à 10 m</w:t>
            </w:r>
          </w:p>
        </w:tc>
        <w:tc>
          <w:tcPr>
            <w:tcW w:w="2645" w:type="dxa"/>
            <w:vMerge/>
            <w:vAlign w:val="center"/>
          </w:tcPr>
          <w:p w:rsidR="00CF706F" w:rsidRPr="00BF6B21" w:rsidRDefault="00CF706F" w:rsidP="00775C35">
            <w:pPr>
              <w:pStyle w:val="Tabletext"/>
              <w:jc w:val="left"/>
              <w:rPr>
                <w:rFonts w:asciiTheme="majorBidi" w:hAnsiTheme="majorBidi" w:cstheme="majorBidi"/>
                <w:color w:val="0000FF"/>
                <w:sz w:val="20"/>
                <w:szCs w:val="24"/>
                <w:lang w:val="fr-CH"/>
              </w:rPr>
            </w:pP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color w:val="0000FF"/>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148-150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14,8 dB(μA/m) à 10 m</w:t>
            </w:r>
          </w:p>
        </w:tc>
        <w:tc>
          <w:tcPr>
            <w:tcW w:w="2645" w:type="dxa"/>
            <w:vMerge/>
            <w:vAlign w:val="center"/>
          </w:tcPr>
          <w:p w:rsidR="00CF706F" w:rsidRPr="00BF6B21" w:rsidRDefault="00CF706F" w:rsidP="00775C35">
            <w:pPr>
              <w:pStyle w:val="Tabletext"/>
              <w:jc w:val="left"/>
              <w:rPr>
                <w:rFonts w:asciiTheme="majorBidi" w:hAnsiTheme="majorBidi" w:cstheme="majorBidi"/>
                <w:color w:val="0000FF"/>
                <w:sz w:val="20"/>
                <w:szCs w:val="24"/>
                <w:lang w:val="fr-CH"/>
              </w:rPr>
            </w:pPr>
          </w:p>
        </w:tc>
      </w:tr>
      <w:tr w:rsidR="00CF706F" w:rsidRPr="00BF6B21" w:rsidTr="00775C35">
        <w:trPr>
          <w:cantSplit/>
          <w:jc w:val="center"/>
        </w:trPr>
        <w:tc>
          <w:tcPr>
            <w:tcW w:w="566"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3</w:t>
            </w:r>
          </w:p>
        </w:tc>
        <w:tc>
          <w:tcPr>
            <w:tcW w:w="1773"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modèles réduits d'automobiles ou de bateaux</w:t>
            </w:r>
          </w:p>
        </w:tc>
        <w:tc>
          <w:tcPr>
            <w:tcW w:w="2473" w:type="dxa"/>
            <w:vAlign w:val="center"/>
          </w:tcPr>
          <w:p w:rsidR="00CF706F" w:rsidRPr="00BF6B21" w:rsidRDefault="00CF706F" w:rsidP="00775C35">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995, …,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(5 canaux, espacement de 50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255, …, 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495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(13 canaux, espacement de 20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630, </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 75</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790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(9 canaux, espacement de 20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6"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4</w:t>
            </w:r>
          </w:p>
        </w:tc>
        <w:tc>
          <w:tcPr>
            <w:tcW w:w="1773"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modèles réduits d'aéronefs</w:t>
            </w: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715, ..., 40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(15 canaux, espacement de 20 kHz)</w:t>
            </w:r>
          </w:p>
        </w:tc>
        <w:tc>
          <w:tcPr>
            <w:tcW w:w="2182" w:type="dxa"/>
            <w:vMerge w:val="restart"/>
            <w:vAlign w:val="center"/>
          </w:tcPr>
          <w:p w:rsidR="00CF706F" w:rsidRPr="00BF6B21" w:rsidRDefault="00CF706F" w:rsidP="00775C35">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72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630, …, 72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(19 canaux, espacement de 20 kHz)</w:t>
            </w:r>
          </w:p>
        </w:tc>
        <w:tc>
          <w:tcPr>
            <w:tcW w:w="2182"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5"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r>
    </w:tbl>
    <w:p w:rsidR="00CF706F" w:rsidRDefault="00CF706F" w:rsidP="00CF706F"/>
    <w:p w:rsidR="00CF706F" w:rsidRPr="00BF6B21" w:rsidRDefault="00CF706F" w:rsidP="00CF706F">
      <w:pPr>
        <w:pStyle w:val="TableNo"/>
        <w:rPr>
          <w:lang w:val="fr-CH"/>
        </w:rPr>
      </w:pPr>
      <w:r w:rsidRPr="00BF6B21">
        <w:rPr>
          <w:lang w:val="fr-CH"/>
        </w:rPr>
        <w:lastRenderedPageBreak/>
        <w:t xml:space="preserve">TABLEAU </w:t>
      </w:r>
      <w:r>
        <w:rPr>
          <w:lang w:val="fr-CH"/>
        </w:rPr>
        <w:t>19</w:t>
      </w:r>
      <w:r w:rsidRPr="00BF6B21">
        <w:rPr>
          <w:lang w:val="fr-CH"/>
        </w:rPr>
        <w:t xml:space="preserve"> (</w:t>
      </w:r>
      <w:r w:rsidRPr="00BF6B21">
        <w:rPr>
          <w:i/>
          <w:iCs/>
          <w:lang w:val="fr-CH"/>
        </w:rPr>
        <w:t>suite</w:t>
      </w:r>
      <w:r w:rsidRPr="00BF6B21">
        <w:rPr>
          <w:lang w:val="fr-CH"/>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774"/>
        <w:gridCol w:w="2474"/>
        <w:gridCol w:w="2183"/>
        <w:gridCol w:w="2646"/>
      </w:tblGrid>
      <w:tr w:rsidR="00CF706F" w:rsidRPr="00BF6B21" w:rsidTr="00775C35">
        <w:trPr>
          <w:cantSplit/>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4"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4"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3"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6"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706F" w:rsidRPr="00BF6B21" w:rsidTr="00775C35">
        <w:trPr>
          <w:cantSplit/>
          <w:jc w:val="center"/>
        </w:trPr>
        <w:tc>
          <w:tcPr>
            <w:tcW w:w="565"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5</w:t>
            </w:r>
          </w:p>
        </w:tc>
        <w:tc>
          <w:tcPr>
            <w:tcW w:w="1774"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jouets, alarmes de sécurité ou télécommande</w:t>
            </w: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552-13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568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3" w:type="dxa"/>
            <w:vMerge w:val="restart"/>
            <w:vAlign w:val="center"/>
          </w:tcPr>
          <w:p w:rsidR="00CF706F" w:rsidRPr="00BF6B21" w:rsidRDefault="00CF706F" w:rsidP="00775C35">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6" w:type="dxa"/>
            <w:vMerge w:val="restart"/>
            <w:vAlign w:val="center"/>
          </w:tcPr>
          <w:p w:rsidR="00CF706F" w:rsidRPr="00BF6B21" w:rsidRDefault="00CF706F" w:rsidP="00775C35">
            <w:pPr>
              <w:pStyle w:val="Tabletext"/>
              <w:jc w:val="left"/>
              <w:rPr>
                <w:rFonts w:asciiTheme="majorBidi" w:eastAsia="SimSun"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958-27</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282</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vAlign w:val="center"/>
          </w:tcPr>
          <w:p w:rsidR="00CF706F" w:rsidRPr="00BF6B21" w:rsidRDefault="00CF706F" w:rsidP="00775C35">
            <w:pPr>
              <w:pStyle w:val="Tabletext"/>
              <w:jc w:val="left"/>
              <w:rPr>
                <w:rFonts w:asciiTheme="majorBidi" w:eastAsia="SimSun"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656-40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704 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vAlign w:val="center"/>
          </w:tcPr>
          <w:p w:rsidR="00CF706F" w:rsidRPr="00BF6B21" w:rsidRDefault="00CF706F" w:rsidP="00775C35">
            <w:pPr>
              <w:pStyle w:val="Tabletext"/>
              <w:jc w:val="left"/>
              <w:rPr>
                <w:rFonts w:asciiTheme="majorBidi" w:eastAsia="SimSun" w:hAnsiTheme="majorBidi" w:cstheme="majorBidi"/>
                <w:sz w:val="20"/>
                <w:szCs w:val="24"/>
                <w:lang w:val="fr-CH"/>
              </w:rPr>
            </w:pPr>
          </w:p>
        </w:tc>
      </w:tr>
      <w:tr w:rsidR="00CF706F" w:rsidRPr="00BF6B21" w:rsidTr="00775C35">
        <w:trPr>
          <w:cantSplit/>
          <w:jc w:val="center"/>
        </w:trPr>
        <w:tc>
          <w:tcPr>
            <w:tcW w:w="565"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6</w:t>
            </w:r>
          </w:p>
        </w:tc>
        <w:tc>
          <w:tcPr>
            <w:tcW w:w="1774"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Transmission de données</w:t>
            </w:r>
          </w:p>
        </w:tc>
        <w:tc>
          <w:tcPr>
            <w:tcW w:w="2474" w:type="dxa"/>
            <w:vAlign w:val="center"/>
          </w:tcPr>
          <w:p w:rsidR="00CF706F" w:rsidRPr="00BF6B21" w:rsidRDefault="00CF706F" w:rsidP="00775C35">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173,0250, …, 173,2750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6" w:type="dxa"/>
            <w:vMerge w:val="restart"/>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La largeur de bande occupée maximale (OBW) est de 8,5 kHz</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173,6250, …, 173,7875 MHz</w:t>
            </w:r>
            <w:r w:rsidRPr="00BF6B21">
              <w:rPr>
                <w:rFonts w:asciiTheme="majorBidi" w:hAnsiTheme="majorBidi" w:cstheme="majorBidi"/>
                <w:noProof/>
                <w:sz w:val="20"/>
                <w:szCs w:val="24"/>
                <w:lang w:val="fr-CH"/>
              </w:rPr>
              <w:br/>
              <w:t xml:space="preserve">(14 canaux, </w:t>
            </w:r>
            <w:r w:rsidRPr="00BF6B21">
              <w:rPr>
                <w:rFonts w:asciiTheme="majorBidi" w:hAnsiTheme="majorBidi" w:cstheme="majorBidi"/>
                <w:noProof/>
                <w:sz w:val="20"/>
                <w:szCs w:val="24"/>
                <w:lang w:val="fr-CH"/>
              </w:rPr>
              <w:br/>
              <w:t>espacement de 12,5 kHz)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219,000 (224,000), …,</w:t>
            </w:r>
            <w:r w:rsidRPr="00BF6B21">
              <w:rPr>
                <w:rFonts w:asciiTheme="majorBidi" w:hAnsiTheme="majorBidi" w:cstheme="majorBidi"/>
                <w:noProof/>
                <w:sz w:val="20"/>
                <w:szCs w:val="24"/>
                <w:lang w:val="fr-CH"/>
              </w:rPr>
              <w:br/>
              <w:t>219,125 (224,125)</w:t>
            </w:r>
            <w:r w:rsidRPr="00BF6B21">
              <w:rPr>
                <w:rFonts w:asciiTheme="majorBidi" w:hAnsiTheme="majorBidi" w:cstheme="majorBidi"/>
                <w:noProof/>
                <w:sz w:val="20"/>
                <w:szCs w:val="24"/>
                <w:lang w:val="fr-CH"/>
              </w:rPr>
              <w:br/>
              <w:t xml:space="preserve">(6 paires de canaux, </w:t>
            </w:r>
            <w:r w:rsidRPr="00BF6B21">
              <w:rPr>
                <w:rFonts w:asciiTheme="majorBidi" w:hAnsiTheme="majorBidi" w:cstheme="majorBidi"/>
                <w:noProof/>
                <w:sz w:val="20"/>
                <w:szCs w:val="24"/>
                <w:lang w:val="fr-CH"/>
              </w:rPr>
              <w:br/>
              <w:t>espacement de 25 kHz)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Les fréquences 219,000 (224,000) MHz sont destinées à être utilisées pour la commande de canal.</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16 kHz.</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Les fréquences indiquées entre parenthèses sont destinées à être utilisées pour les communications duplex</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311,0125, …, 311,1250 MHz</w:t>
            </w:r>
            <w:r w:rsidRPr="00BF6B21">
              <w:rPr>
                <w:rFonts w:asciiTheme="majorBidi" w:hAnsiTheme="majorBidi" w:cstheme="majorBidi"/>
                <w:noProof/>
                <w:sz w:val="20"/>
                <w:szCs w:val="24"/>
                <w:lang w:val="fr-CH"/>
              </w:rPr>
              <w:br/>
              <w:t xml:space="preserve">(10 canaux, </w:t>
            </w:r>
            <w:r w:rsidRPr="00BF6B21">
              <w:rPr>
                <w:rFonts w:asciiTheme="majorBidi" w:hAnsiTheme="majorBidi" w:cstheme="majorBidi"/>
                <w:noProof/>
                <w:sz w:val="20"/>
                <w:szCs w:val="24"/>
                <w:lang w:val="fr-CH"/>
              </w:rPr>
              <w:br/>
              <w:t>espacement de 12,5 kHz)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424,7000, …, 424,9500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424,7 MHz est destiné à être utilisé pour la commande de canal.</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8,5 kHz</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433,795-434,045 MHz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 (p.a.r.)</w:t>
            </w:r>
          </w:p>
        </w:tc>
        <w:tc>
          <w:tcPr>
            <w:tcW w:w="2646" w:type="dxa"/>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surveillance de la pression des pneus (TPMS), systèmes de verrouillage des portières de voiture et immobilisateurs de voiture uniquement.</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250 kHz</w:t>
            </w:r>
          </w:p>
        </w:tc>
      </w:tr>
      <w:tr w:rsidR="00CF706F" w:rsidRPr="00BF6B21" w:rsidTr="00775C35">
        <w:trPr>
          <w:cantSplit/>
          <w:jc w:val="center"/>
        </w:trPr>
        <w:tc>
          <w:tcPr>
            <w:tcW w:w="565" w:type="dxa"/>
            <w:vAlign w:val="center"/>
          </w:tcPr>
          <w:p w:rsidR="00CF706F" w:rsidRPr="00BF6B21" w:rsidRDefault="00CF706F" w:rsidP="00775C35">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0"/>
                <w:szCs w:val="24"/>
                <w:lang w:val="fr-CH"/>
              </w:rPr>
            </w:pPr>
          </w:p>
        </w:tc>
        <w:tc>
          <w:tcPr>
            <w:tcW w:w="1774" w:type="dxa"/>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447,6000, …, 447,8500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CF706F" w:rsidRPr="00BF6B21" w:rsidTr="00775C35">
        <w:trPr>
          <w:cantSplit/>
          <w:jc w:val="center"/>
        </w:trPr>
        <w:tc>
          <w:tcPr>
            <w:tcW w:w="565" w:type="dxa"/>
            <w:vAlign w:val="center"/>
          </w:tcPr>
          <w:p w:rsidR="00CF706F" w:rsidRPr="00BF6B21" w:rsidRDefault="00CF706F" w:rsidP="00775C35">
            <w:pPr>
              <w:jc w:val="center"/>
              <w:rPr>
                <w:rFonts w:asciiTheme="majorBidi" w:hAnsiTheme="majorBidi" w:cstheme="majorBidi"/>
                <w:sz w:val="20"/>
                <w:szCs w:val="24"/>
                <w:lang w:val="fr-CH"/>
              </w:rPr>
            </w:pPr>
          </w:p>
        </w:tc>
        <w:tc>
          <w:tcPr>
            <w:tcW w:w="1774" w:type="dxa"/>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447,8625, …, 447,9875 MHz</w:t>
            </w:r>
            <w:r w:rsidRPr="00BF6B21">
              <w:rPr>
                <w:rFonts w:asciiTheme="majorBidi" w:hAnsiTheme="majorBidi" w:cstheme="majorBidi"/>
                <w:noProof/>
                <w:sz w:val="20"/>
                <w:szCs w:val="24"/>
                <w:lang w:val="fr-CH"/>
              </w:rPr>
              <w:br/>
              <w:t xml:space="preserve">(11 canaux, </w:t>
            </w:r>
            <w:r w:rsidRPr="00BF6B21">
              <w:rPr>
                <w:rFonts w:asciiTheme="majorBidi" w:hAnsiTheme="majorBidi" w:cstheme="majorBidi"/>
                <w:noProof/>
                <w:sz w:val="20"/>
                <w:szCs w:val="24"/>
                <w:lang w:val="fr-CH"/>
              </w:rPr>
              <w:br/>
              <w:t>espacement de 12,5 kHz)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CF706F" w:rsidRPr="00BF6B21" w:rsidTr="00775C35">
        <w:trPr>
          <w:cantSplit/>
          <w:jc w:val="center"/>
        </w:trPr>
        <w:tc>
          <w:tcPr>
            <w:tcW w:w="565"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7</w:t>
            </w:r>
          </w:p>
        </w:tc>
        <w:tc>
          <w:tcPr>
            <w:tcW w:w="1774"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Aide aux malvoyants</w:t>
            </w: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235,3000, 235,3125,</w:t>
            </w:r>
            <w:r w:rsidRPr="00BF6B21">
              <w:rPr>
                <w:rFonts w:asciiTheme="majorBidi" w:hAnsiTheme="majorBidi" w:cstheme="majorBidi"/>
                <w:noProof/>
                <w:sz w:val="20"/>
                <w:szCs w:val="24"/>
                <w:lang w:val="fr-CH"/>
              </w:rPr>
              <w:br/>
              <w:t>235,3250, 235,3375 MHz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Equipements fixes </w:t>
            </w:r>
            <w:r w:rsidRPr="00BF6B21">
              <w:rPr>
                <w:rFonts w:asciiTheme="majorBidi" w:hAnsiTheme="majorBidi" w:cstheme="majorBidi"/>
                <w:noProof/>
                <w:sz w:val="20"/>
                <w:szCs w:val="24"/>
                <w:lang w:val="fr-CH"/>
              </w:rPr>
              <w:br/>
              <w:t>L'OBW est de 8,5 kHz</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358,5000, 358,5125,</w:t>
            </w:r>
            <w:r w:rsidRPr="00BF6B21">
              <w:rPr>
                <w:rFonts w:asciiTheme="majorBidi" w:hAnsiTheme="majorBidi" w:cstheme="majorBidi"/>
                <w:noProof/>
                <w:sz w:val="20"/>
                <w:szCs w:val="24"/>
                <w:lang w:val="fr-CH"/>
              </w:rPr>
              <w:br/>
              <w:t>358,5250, 358,5375 MHz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Equipements mobiles </w:t>
            </w:r>
            <w:r w:rsidRPr="00BF6B21">
              <w:rPr>
                <w:rFonts w:asciiTheme="majorBidi" w:hAnsiTheme="majorBidi" w:cstheme="majorBidi"/>
                <w:noProof/>
                <w:sz w:val="20"/>
                <w:szCs w:val="24"/>
                <w:lang w:val="fr-CH"/>
              </w:rPr>
              <w:br/>
              <w:t>L'OBW est de 8,5 kHz</w:t>
            </w:r>
          </w:p>
        </w:tc>
      </w:tr>
      <w:tr w:rsidR="00CF706F" w:rsidRPr="00BF6B21" w:rsidTr="00775C35">
        <w:trPr>
          <w:cantSplit/>
          <w:jc w:val="center"/>
        </w:trPr>
        <w:tc>
          <w:tcPr>
            <w:tcW w:w="565"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8</w:t>
            </w:r>
          </w:p>
        </w:tc>
        <w:tc>
          <w:tcPr>
            <w:tcW w:w="1774" w:type="dxa"/>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 de sécurité</w:t>
            </w: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447,2625, …, 447,5625 MHz</w:t>
            </w:r>
            <w:r w:rsidRPr="00BF6B21">
              <w:rPr>
                <w:rFonts w:asciiTheme="majorBidi" w:hAnsiTheme="majorBidi" w:cstheme="majorBidi"/>
                <w:noProof/>
                <w:sz w:val="20"/>
                <w:szCs w:val="24"/>
                <w:lang w:val="fr-CH"/>
              </w:rPr>
              <w:br/>
              <w:t xml:space="preserve">(25 canaux, </w:t>
            </w:r>
            <w:r w:rsidRPr="00BF6B21">
              <w:rPr>
                <w:rFonts w:asciiTheme="majorBidi" w:hAnsiTheme="majorBidi" w:cstheme="majorBidi"/>
                <w:noProof/>
                <w:sz w:val="20"/>
                <w:szCs w:val="24"/>
                <w:lang w:val="fr-CH"/>
              </w:rPr>
              <w:br/>
              <w:t>espacement de 12,5 kHz)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bl>
    <w:p w:rsidR="00CF706F" w:rsidRPr="00BF6B21" w:rsidRDefault="00CF706F" w:rsidP="00CF706F">
      <w:pPr>
        <w:pStyle w:val="TableNo"/>
        <w:rPr>
          <w:lang w:val="fr-CH"/>
        </w:rPr>
      </w:pPr>
      <w:r w:rsidRPr="00BF6B21">
        <w:rPr>
          <w:lang w:val="fr-CH"/>
        </w:rPr>
        <w:lastRenderedPageBreak/>
        <w:t xml:space="preserve">TABLEAU </w:t>
      </w:r>
      <w:r>
        <w:rPr>
          <w:lang w:val="fr-CH"/>
        </w:rPr>
        <w:t>19</w:t>
      </w:r>
      <w:r w:rsidRPr="00BF6B21">
        <w:rPr>
          <w:lang w:val="fr-CH"/>
        </w:rPr>
        <w:t xml:space="preserve"> (</w:t>
      </w:r>
      <w:r w:rsidRPr="00BF6B21">
        <w:rPr>
          <w:i/>
          <w:iCs/>
          <w:lang w:val="fr-CH"/>
        </w:rPr>
        <w:t>suite</w:t>
      </w:r>
      <w:r w:rsidRPr="00BF6B21">
        <w:rPr>
          <w:lang w:val="fr-CH"/>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774"/>
        <w:gridCol w:w="2474"/>
        <w:gridCol w:w="2183"/>
        <w:gridCol w:w="2646"/>
      </w:tblGrid>
      <w:tr w:rsidR="00CF706F" w:rsidRPr="00BF6B21" w:rsidTr="00775C35">
        <w:trPr>
          <w:cantSplit/>
          <w:jc w:val="center"/>
        </w:trPr>
        <w:tc>
          <w:tcPr>
            <w:tcW w:w="565"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4"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4"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3"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6"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706F" w:rsidRPr="00BF6B21" w:rsidTr="00775C35">
        <w:trPr>
          <w:cantSplit/>
          <w:jc w:val="center"/>
        </w:trPr>
        <w:tc>
          <w:tcPr>
            <w:tcW w:w="565"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9</w:t>
            </w:r>
          </w:p>
        </w:tc>
        <w:tc>
          <w:tcPr>
            <w:tcW w:w="1774" w:type="dxa"/>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Transmission de données ou radiomessagerie vocale</w:t>
            </w: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219,150, 219,175,</w:t>
            </w:r>
            <w:r w:rsidRPr="00BF6B21">
              <w:rPr>
                <w:rFonts w:asciiTheme="majorBidi" w:hAnsiTheme="majorBidi" w:cstheme="majorBidi"/>
                <w:noProof/>
                <w:sz w:val="20"/>
                <w:szCs w:val="24"/>
                <w:lang w:val="fr-CH"/>
              </w:rPr>
              <w:br/>
              <w:t>219,200, 219,225 MHz</w:t>
            </w:r>
            <w:r w:rsidRPr="00BF6B21">
              <w:rPr>
                <w:rFonts w:asciiTheme="majorBidi" w:hAnsiTheme="majorBidi" w:cstheme="majorBidi"/>
                <w:noProof/>
                <w:sz w:val="20"/>
                <w:szCs w:val="24"/>
                <w:lang w:val="fr-CH"/>
              </w:rPr>
              <w:br/>
              <w:t>(4 canaux, espacement de 25 kHz)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16 kHz</w:t>
            </w:r>
          </w:p>
        </w:tc>
      </w:tr>
      <w:tr w:rsidR="00CF706F" w:rsidRPr="00BF6B21" w:rsidTr="00775C35">
        <w:trPr>
          <w:cantSplit/>
          <w:jc w:val="center"/>
        </w:trPr>
        <w:tc>
          <w:tcPr>
            <w:tcW w:w="565"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10</w:t>
            </w:r>
          </w:p>
        </w:tc>
        <w:tc>
          <w:tcPr>
            <w:tcW w:w="1774"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Microphones hertziens ou transmission audio</w:t>
            </w: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72,610-73,910 MHz</w:t>
            </w:r>
          </w:p>
        </w:tc>
        <w:tc>
          <w:tcPr>
            <w:tcW w:w="2183"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vMerge w:val="restart"/>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60 kHz</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74,000-74,800 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75,620-75,790 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173,020-173,280 MHz</w:t>
            </w:r>
          </w:p>
        </w:tc>
        <w:tc>
          <w:tcPr>
            <w:tcW w:w="2183"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vMerge w:val="restart"/>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200 kHz</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217,250-220,110 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223,000-225,000 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740,000-752,000 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925,000-932,000 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11</w:t>
            </w:r>
          </w:p>
        </w:tc>
        <w:tc>
          <w:tcPr>
            <w:tcW w:w="1774"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d'accès hertziens, y compris réseaux locaux radioélectriques</w:t>
            </w: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5 150-5 250 MHz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mW/MHz</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Merge w:val="restart"/>
            <w:vAlign w:val="center"/>
          </w:tcPr>
          <w:p w:rsidR="00CF706F" w:rsidRPr="00BF6B21" w:rsidRDefault="00CF706F" w:rsidP="00775C35">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5 250-5 350 MHz,</w:t>
            </w:r>
            <w:r w:rsidRPr="00BF6B21">
              <w:rPr>
                <w:rFonts w:asciiTheme="majorBidi" w:hAnsiTheme="majorBidi" w:cstheme="majorBidi"/>
                <w:noProof/>
                <w:sz w:val="20"/>
                <w:szCs w:val="24"/>
                <w:lang w:val="fr-CH"/>
              </w:rPr>
              <w:br/>
              <w:t>5 470-5 650 MHz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mW/MHz</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0,5 MHz ≤ OBW ≤ 20 MHz</w:t>
            </w:r>
            <w:r w:rsidRPr="00BF6B21">
              <w:rPr>
                <w:rFonts w:asciiTheme="majorBidi" w:hAnsiTheme="majorBidi" w:cstheme="majorBidi"/>
                <w:noProof/>
                <w:sz w:val="20"/>
                <w:szCs w:val="24"/>
                <w:lang w:val="fr-CH"/>
              </w:rPr>
              <w:br/>
              <w:t>Le gain nominal de l'antenne est de 7 dBi</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Merge/>
            <w:vAlign w:val="center"/>
          </w:tcPr>
          <w:p w:rsidR="00CF706F" w:rsidRPr="00BF6B21" w:rsidRDefault="00CF706F" w:rsidP="00775C35">
            <w:pPr>
              <w:pStyle w:val="Tabletext"/>
              <w:jc w:val="center"/>
              <w:rPr>
                <w:rFonts w:asciiTheme="majorBidi" w:eastAsia="Gulim" w:hAnsiTheme="majorBidi" w:cstheme="majorBidi"/>
                <w:sz w:val="20"/>
                <w:szCs w:val="24"/>
                <w:lang w:val="fr-CH"/>
              </w:rPr>
            </w:pP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mW/MHz</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20 MHz ≤ OBW ≤ 40 MHz</w:t>
            </w:r>
            <w:r w:rsidRPr="00BF6B21">
              <w:rPr>
                <w:rFonts w:asciiTheme="majorBidi" w:hAnsiTheme="majorBidi" w:cstheme="majorBidi"/>
                <w:noProof/>
                <w:sz w:val="20"/>
                <w:szCs w:val="24"/>
                <w:lang w:val="fr-CH"/>
              </w:rPr>
              <w:br/>
              <w:t>Le gain nominal de l'antenne est de 7 dBi</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17 705-17 715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3"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vMerge w:val="restart"/>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10 MHz</w:t>
            </w:r>
            <w:r w:rsidRPr="00BF6B21">
              <w:rPr>
                <w:rFonts w:asciiTheme="majorBidi" w:hAnsiTheme="majorBidi" w:cstheme="majorBidi"/>
                <w:noProof/>
                <w:sz w:val="20"/>
                <w:szCs w:val="24"/>
                <w:lang w:val="fr-CH"/>
              </w:rPr>
              <w:br/>
              <w:t>Le gain nominal de l'antenne est de 2,15 dBi</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17 725-17 735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19 265-19 275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19 285-19 295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bl>
    <w:p w:rsidR="00CF706F" w:rsidRDefault="00CF706F" w:rsidP="00CF706F"/>
    <w:p w:rsidR="00CF706F" w:rsidRDefault="00CF706F" w:rsidP="00CF706F">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CF706F" w:rsidRPr="00BF6B21" w:rsidRDefault="00CF706F" w:rsidP="00CF706F">
      <w:pPr>
        <w:pStyle w:val="TableNo"/>
        <w:rPr>
          <w:lang w:val="fr-CH"/>
        </w:rPr>
      </w:pPr>
      <w:r w:rsidRPr="00BF6B21">
        <w:rPr>
          <w:lang w:val="fr-CH"/>
        </w:rPr>
        <w:lastRenderedPageBreak/>
        <w:t xml:space="preserve">TABLEAU </w:t>
      </w:r>
      <w:r>
        <w:rPr>
          <w:lang w:val="fr-CH"/>
        </w:rPr>
        <w:t>19</w:t>
      </w:r>
      <w:r w:rsidRPr="00BF6B21">
        <w:rPr>
          <w:lang w:val="fr-CH"/>
        </w:rPr>
        <w:t xml:space="preserve"> (</w:t>
      </w:r>
      <w:r w:rsidRPr="00BF6B21">
        <w:rPr>
          <w:i/>
          <w:iCs/>
          <w:lang w:val="fr-CH"/>
        </w:rPr>
        <w:t>suite</w:t>
      </w:r>
      <w:r w:rsidRPr="00BF6B21">
        <w:rPr>
          <w:lang w:val="fr-CH"/>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774"/>
        <w:gridCol w:w="2474"/>
        <w:gridCol w:w="2183"/>
        <w:gridCol w:w="2646"/>
      </w:tblGrid>
      <w:tr w:rsidR="00CF706F" w:rsidRPr="00BF6B21" w:rsidTr="00775C35">
        <w:trPr>
          <w:cantSplit/>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706F" w:rsidRPr="00BF6B21" w:rsidTr="00775C35">
        <w:trPr>
          <w:cantSplit/>
          <w:jc w:val="center"/>
        </w:trPr>
        <w:tc>
          <w:tcPr>
            <w:tcW w:w="565"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12</w:t>
            </w:r>
          </w:p>
        </w:tc>
        <w:tc>
          <w:tcPr>
            <w:tcW w:w="1774"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Communication de données</w:t>
            </w: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2 400-2 483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 MHz,</w:t>
            </w:r>
            <w:r w:rsidRPr="00BF6B21">
              <w:rPr>
                <w:rFonts w:asciiTheme="majorBidi" w:hAnsiTheme="majorBidi" w:cstheme="majorBidi"/>
                <w:noProof/>
                <w:sz w:val="20"/>
                <w:szCs w:val="24"/>
                <w:lang w:val="fr-CH"/>
              </w:rPr>
              <w:br/>
              <w:t>5 725-5 825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mW/MHz</w:t>
            </w:r>
            <w:r w:rsidRPr="00BF6B21">
              <w:rPr>
                <w:rFonts w:asciiTheme="majorBidi" w:hAnsiTheme="majorBidi" w:cstheme="majorBidi"/>
                <w:noProof/>
                <w:sz w:val="20"/>
                <w:szCs w:val="24"/>
                <w:vertAlign w:val="superscript"/>
                <w:lang w:val="fr-CH"/>
              </w:rPr>
              <w:t>3)</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le type FHSS)</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4)</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un autre type d'étalement du spectre)</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lang w:val="fr-CH"/>
              </w:rPr>
              <w:br/>
              <w:t>10 mW</w:t>
            </w:r>
            <w:r w:rsidRPr="00BF6B21">
              <w:rPr>
                <w:rFonts w:asciiTheme="majorBidi" w:hAnsiTheme="majorBidi" w:cstheme="majorBidi"/>
                <w:noProof/>
                <w:sz w:val="20"/>
                <w:szCs w:val="24"/>
                <w:vertAlign w:val="superscript"/>
                <w:lang w:val="fr-CH"/>
              </w:rPr>
              <w:t>5)</w:t>
            </w:r>
            <w:r w:rsidRPr="00BF6B21">
              <w:rPr>
                <w:rFonts w:asciiTheme="majorBidi" w:hAnsiTheme="majorBidi" w:cstheme="majorBidi"/>
                <w:noProof/>
                <w:sz w:val="20"/>
                <w:szCs w:val="24"/>
                <w:lang w:val="fr-CH"/>
              </w:rPr>
              <w:br/>
              <w:t>(autre type)</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 (20 dBi pour les applications point à point)</w:t>
            </w:r>
          </w:p>
          <w:p w:rsidR="00CF706F" w:rsidRPr="00BF6B21" w:rsidRDefault="00CF706F" w:rsidP="00775C35">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3)</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Puissance de crête d'un canal de saut divisée par la totalité de la bande de fréquences de saut (MHz).</w:t>
            </w:r>
          </w:p>
          <w:p w:rsidR="00CF706F" w:rsidRPr="00BF6B21" w:rsidRDefault="00CF706F" w:rsidP="00775C35">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4)</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5 mW/MHz pour une OBW de 26-40 MHz et 0,1 mW/MHz pour une OBW de 40-60 MHz.</w:t>
            </w:r>
          </w:p>
          <w:p w:rsidR="00CF706F" w:rsidRPr="00BF6B21" w:rsidRDefault="00CF706F" w:rsidP="00775C35">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5)</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L'OBW est de 26 MHz pour la bande à 2,4 GHz et de 70 MHz pour la bande à 5,8 GHz.</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2 410, 2 430, 2 450 et</w:t>
            </w:r>
          </w:p>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2 470 MHz</w:t>
            </w:r>
            <w:r w:rsidRPr="00BF6B21">
              <w:rPr>
                <w:rFonts w:asciiTheme="majorBidi" w:hAnsiTheme="majorBidi" w:cstheme="majorBidi"/>
                <w:noProof/>
                <w:sz w:val="20"/>
                <w:szCs w:val="24"/>
                <w:vertAlign w:val="superscript"/>
                <w:lang w:val="fr-CH"/>
              </w:rPr>
              <w:t>6)</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 (20 dBi pour les applications point à point).</w:t>
            </w:r>
          </w:p>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16 MHz.</w:t>
            </w:r>
          </w:p>
          <w:p w:rsidR="00CF706F" w:rsidRPr="00BF6B21" w:rsidRDefault="00CF706F" w:rsidP="00775C35">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 xml:space="preserve">6) </w:t>
            </w:r>
            <w:r w:rsidRPr="00BF6B21">
              <w:rPr>
                <w:rFonts w:asciiTheme="majorBidi" w:hAnsiTheme="majorBidi" w:cstheme="majorBidi"/>
                <w:sz w:val="20"/>
                <w:szCs w:val="24"/>
                <w:vertAlign w:val="superscript"/>
                <w:lang w:val="fr-CH"/>
              </w:rPr>
              <w:tab/>
            </w:r>
            <w:r w:rsidRPr="00BF6B21">
              <w:rPr>
                <w:rFonts w:asciiTheme="majorBidi" w:hAnsiTheme="majorBidi" w:cstheme="majorBidi"/>
                <w:noProof/>
                <w:sz w:val="20"/>
                <w:szCs w:val="24"/>
                <w:lang w:val="fr-CH"/>
              </w:rPr>
              <w:t>Uniquement pour la transmission vidéo analogique.</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5 800 et 5 810 MHz</w:t>
            </w:r>
            <w:r w:rsidRPr="00BF6B21">
              <w:rPr>
                <w:rFonts w:asciiTheme="majorBidi" w:hAnsiTheme="majorBidi" w:cstheme="majorBidi"/>
                <w:noProof/>
                <w:sz w:val="20"/>
                <w:szCs w:val="24"/>
                <w:vertAlign w:val="superscript"/>
                <w:lang w:val="fr-CH"/>
              </w:rPr>
              <w:t>7)</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22 dBi pour l'infrastructure routière et de 8 dBi pour les véhicules.</w:t>
            </w:r>
          </w:p>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 MHz.</w:t>
            </w:r>
          </w:p>
          <w:p w:rsidR="00CF706F" w:rsidRPr="00BF6B21" w:rsidRDefault="00CF706F" w:rsidP="00775C35">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7)</w:t>
            </w:r>
            <w:r w:rsidRPr="00BF6B21">
              <w:rPr>
                <w:rFonts w:asciiTheme="majorBidi" w:hAnsiTheme="majorBidi" w:cstheme="majorBidi"/>
                <w:sz w:val="20"/>
                <w:szCs w:val="24"/>
                <w:vertAlign w:val="superscript"/>
                <w:lang w:val="fr-CH"/>
              </w:rPr>
              <w:tab/>
              <w:t xml:space="preserve"> </w:t>
            </w:r>
            <w:r w:rsidRPr="00BF6B21">
              <w:rPr>
                <w:rFonts w:asciiTheme="majorBidi" w:hAnsiTheme="majorBidi" w:cstheme="majorBidi"/>
                <w:noProof/>
                <w:sz w:val="20"/>
                <w:szCs w:val="24"/>
                <w:lang w:val="fr-CH"/>
              </w:rPr>
              <w:t>Uniquement pour les communications spécialisées à courte portée (DSRC).</w:t>
            </w:r>
          </w:p>
        </w:tc>
      </w:tr>
      <w:tr w:rsidR="00CF706F" w:rsidRPr="00BF6B21" w:rsidTr="00775C35">
        <w:trPr>
          <w:cantSplit/>
          <w:jc w:val="center"/>
        </w:trPr>
        <w:tc>
          <w:tcPr>
            <w:tcW w:w="565"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13</w:t>
            </w:r>
          </w:p>
        </w:tc>
        <w:tc>
          <w:tcPr>
            <w:tcW w:w="1774"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d'identification de véhicule</w:t>
            </w: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2 440 (2 427-2 453) MHz</w:t>
            </w:r>
          </w:p>
        </w:tc>
        <w:tc>
          <w:tcPr>
            <w:tcW w:w="2183"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300 mW</w:t>
            </w:r>
          </w:p>
        </w:tc>
        <w:tc>
          <w:tcPr>
            <w:tcW w:w="2646" w:type="dxa"/>
            <w:vMerge w:val="restart"/>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20 dBi</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2 450 (2 434-2 465) 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2 455 (2 439-2 470) MHz</w:t>
            </w:r>
          </w:p>
        </w:tc>
        <w:tc>
          <w:tcPr>
            <w:tcW w:w="2183"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6"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14</w:t>
            </w:r>
          </w:p>
        </w:tc>
        <w:tc>
          <w:tcPr>
            <w:tcW w:w="1774" w:type="dxa"/>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radars entre un véhicule et l'infrastructure</w:t>
            </w:r>
            <w:r w:rsidRPr="00BF6B21">
              <w:rPr>
                <w:rFonts w:asciiTheme="majorBidi" w:hAnsiTheme="majorBidi" w:cstheme="majorBidi"/>
                <w:sz w:val="20"/>
                <w:szCs w:val="24"/>
                <w:lang w:val="fr-CH"/>
              </w:rPr>
              <w:t xml:space="preserve"> </w:t>
            </w:r>
          </w:p>
        </w:tc>
        <w:tc>
          <w:tcPr>
            <w:tcW w:w="2474" w:type="dxa"/>
            <w:vAlign w:val="center"/>
          </w:tcPr>
          <w:p w:rsidR="00CF706F" w:rsidRPr="00BF6B21" w:rsidRDefault="00CF706F" w:rsidP="00775C35">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76-77 GHz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Niveau de puissance:</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50 dBm de p.i.r.e. de crête</w:t>
            </w:r>
          </w:p>
        </w:tc>
      </w:tr>
      <w:tr w:rsidR="00CF706F" w:rsidRPr="00BF6B21" w:rsidTr="00775C35">
        <w:trPr>
          <w:cantSplit/>
          <w:jc w:val="center"/>
        </w:trPr>
        <w:tc>
          <w:tcPr>
            <w:tcW w:w="565"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15</w:t>
            </w:r>
          </w:p>
        </w:tc>
        <w:tc>
          <w:tcPr>
            <w:tcW w:w="1774"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Applications d'identification par radiofréquence (RFID)</w:t>
            </w: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552-13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568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93,5 dB(μV/m) à 10 m</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433,670-434,170 MHz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3,6 mW (p.i.r.e.)</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917-923,5 MHz</w:t>
            </w:r>
            <w:r w:rsidRPr="00BF6B21">
              <w:rPr>
                <w:rFonts w:asciiTheme="majorBidi" w:hAnsiTheme="majorBidi" w:cstheme="majorBidi"/>
                <w:noProof/>
                <w:sz w:val="20"/>
                <w:szCs w:val="24"/>
                <w:lang w:val="fr-CH"/>
              </w:rPr>
              <w:br/>
              <w:t>(32 canaux, espacement de 200 kHz)</w:t>
            </w: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 W (p.i.r.e.)</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RFID passive sur les canaux 2, 5, 8, 11, 14 et 17</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200 mW (p.i.r.e.)</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RFID passive sur les canaux 20~32</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(p.i.r.e.)</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N'importe quelle application sur les canaux 2, 5, 8, 11, 14, 17 et 19~32</w:t>
            </w:r>
          </w:p>
        </w:tc>
      </w:tr>
      <w:tr w:rsidR="00CF706F" w:rsidRPr="00BF6B21" w:rsidTr="00775C35">
        <w:trPr>
          <w:cantSplit/>
          <w:jc w:val="center"/>
        </w:trPr>
        <w:tc>
          <w:tcPr>
            <w:tcW w:w="565"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4"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4" w:type="dxa"/>
            <w:vMerge/>
            <w:vAlign w:val="center"/>
          </w:tcPr>
          <w:p w:rsidR="00CF706F" w:rsidRPr="00BF6B21" w:rsidRDefault="00CF706F" w:rsidP="00775C35">
            <w:pPr>
              <w:pStyle w:val="Tabletext"/>
              <w:jc w:val="center"/>
              <w:rPr>
                <w:rFonts w:asciiTheme="majorBidi" w:hAnsiTheme="majorBidi" w:cstheme="majorBidi"/>
                <w:color w:val="0000FF"/>
                <w:sz w:val="20"/>
                <w:szCs w:val="24"/>
                <w:lang w:val="fr-CH"/>
              </w:rPr>
            </w:pPr>
          </w:p>
        </w:tc>
        <w:tc>
          <w:tcPr>
            <w:tcW w:w="218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 (p.i.r.e.)</w:t>
            </w:r>
          </w:p>
        </w:tc>
        <w:tc>
          <w:tcPr>
            <w:tcW w:w="2646"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N'importe quelle application sur les canaux 1, 3, 4, 6, 7, 9, 10, 12, 13, 15, 16, 18</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 xml:space="preserve">TABLEAU </w:t>
      </w:r>
      <w:r>
        <w:rPr>
          <w:rFonts w:asciiTheme="majorBidi" w:hAnsiTheme="majorBidi" w:cstheme="majorBidi"/>
          <w:noProof/>
          <w:szCs w:val="24"/>
          <w:lang w:val="fr-CH"/>
        </w:rPr>
        <w:t>19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CF706F" w:rsidRPr="00BF6B21" w:rsidTr="00775C35">
        <w:trPr>
          <w:cantSplit/>
          <w:tblHeader/>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706F" w:rsidRPr="00BF6B21" w:rsidTr="00775C35">
        <w:trPr>
          <w:cantSplit/>
          <w:jc w:val="center"/>
        </w:trPr>
        <w:tc>
          <w:tcPr>
            <w:tcW w:w="566"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16</w:t>
            </w:r>
          </w:p>
        </w:tc>
        <w:tc>
          <w:tcPr>
            <w:tcW w:w="1773"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Téléphones sans cordon (numériques)</w:t>
            </w:r>
          </w:p>
        </w:tc>
        <w:tc>
          <w:tcPr>
            <w:tcW w:w="2473" w:type="dxa"/>
            <w:vAlign w:val="center"/>
          </w:tcPr>
          <w:p w:rsidR="00CF706F" w:rsidRPr="00BF6B21" w:rsidRDefault="00CF706F" w:rsidP="00775C35">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1786,750-1791,950 MHz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100 mW (p.i.r.e.)</w:t>
            </w:r>
          </w:p>
        </w:tc>
        <w:tc>
          <w:tcPr>
            <w:tcW w:w="2645"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1,728 MHz</w:t>
            </w: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2 400-2 483,5 MHz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mW/MHz</w:t>
            </w:r>
            <w:r w:rsidRPr="00BF6B21">
              <w:rPr>
                <w:rFonts w:asciiTheme="majorBidi" w:hAnsiTheme="majorBidi" w:cstheme="majorBidi"/>
                <w:noProof/>
                <w:sz w:val="20"/>
                <w:szCs w:val="24"/>
                <w:vertAlign w:val="superscript"/>
                <w:lang w:val="fr-CH"/>
              </w:rPr>
              <w:t>3)</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le type FHSS)</w:t>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4)</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un autre type d'étalement du spectre)</w:t>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8)</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(type sans étalement du spectre)</w:t>
            </w:r>
          </w:p>
        </w:tc>
        <w:tc>
          <w:tcPr>
            <w:tcW w:w="2645"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w:t>
            </w:r>
            <w:r w:rsidRPr="00BF6B21">
              <w:rPr>
                <w:rFonts w:asciiTheme="majorBidi" w:hAnsiTheme="majorBidi" w:cstheme="majorBidi"/>
                <w:sz w:val="20"/>
                <w:szCs w:val="24"/>
                <w:lang w:val="fr-CH"/>
              </w:rPr>
              <w:br/>
            </w:r>
            <w:r w:rsidRPr="00BF6B21">
              <w:rPr>
                <w:rFonts w:asciiTheme="majorBidi" w:hAnsiTheme="majorBidi" w:cstheme="majorBidi"/>
                <w:sz w:val="20"/>
                <w:szCs w:val="24"/>
                <w:vertAlign w:val="superscript"/>
                <w:lang w:val="fr-CH"/>
              </w:rPr>
              <w:t>8)</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L'OBW est de 26 MHz.</w:t>
            </w:r>
          </w:p>
        </w:tc>
      </w:tr>
      <w:tr w:rsidR="00CF706F" w:rsidRPr="00BF6B21" w:rsidTr="00775C35">
        <w:trPr>
          <w:cantSplit/>
          <w:jc w:val="center"/>
        </w:trPr>
        <w:tc>
          <w:tcPr>
            <w:tcW w:w="566"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17</w:t>
            </w:r>
          </w:p>
        </w:tc>
        <w:tc>
          <w:tcPr>
            <w:tcW w:w="1773"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Dispositifs UWB</w:t>
            </w:r>
            <w:r w:rsidRPr="00BF6B21">
              <w:rPr>
                <w:rFonts w:asciiTheme="majorBidi" w:hAnsiTheme="majorBidi" w:cstheme="majorBidi"/>
                <w:sz w:val="20"/>
                <w:szCs w:val="24"/>
                <w:lang w:val="fr-CH"/>
              </w:rPr>
              <w:t xml:space="preserve"> </w:t>
            </w: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1</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GHz</w:t>
            </w:r>
          </w:p>
        </w:tc>
        <w:tc>
          <w:tcPr>
            <w:tcW w:w="2182"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−41,3 dBm/MHz (p.i.r.e.)</w:t>
            </w:r>
          </w:p>
        </w:tc>
        <w:tc>
          <w:tcPr>
            <w:tcW w:w="2645" w:type="dxa"/>
            <w:vMerge w:val="restart"/>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La largeur de bande minimale à 10 dB est de 450 MHz.</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Une fonction de limitation des brouillages (DAA, LDC, etc.) doit être adoptée dans la bande 3,1-4,8 GHz</w:t>
            </w: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7</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10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GHz</w:t>
            </w:r>
          </w:p>
        </w:tc>
        <w:tc>
          <w:tcPr>
            <w:tcW w:w="2182"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2645" w:type="dxa"/>
            <w:vMerge/>
          </w:tcPr>
          <w:p w:rsidR="00CF706F" w:rsidRPr="00BF6B21" w:rsidRDefault="00CF706F" w:rsidP="00775C35">
            <w:pPr>
              <w:pStyle w:val="Tabletext"/>
              <w:jc w:val="left"/>
              <w:rPr>
                <w:rFonts w:asciiTheme="majorBidi" w:hAnsiTheme="majorBidi" w:cstheme="majorBidi"/>
                <w:sz w:val="20"/>
                <w:szCs w:val="24"/>
                <w:lang w:val="fr-CH"/>
              </w:rPr>
            </w:pPr>
          </w:p>
        </w:tc>
      </w:tr>
      <w:tr w:rsidR="00CF706F" w:rsidRPr="00BF6B21" w:rsidTr="00775C35">
        <w:trPr>
          <w:cantSplit/>
          <w:jc w:val="center"/>
        </w:trPr>
        <w:tc>
          <w:tcPr>
            <w:tcW w:w="566"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18</w:t>
            </w:r>
          </w:p>
        </w:tc>
        <w:tc>
          <w:tcPr>
            <w:tcW w:w="1773" w:type="dxa"/>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SRD non spécifiques</w:t>
            </w: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57-64 GHz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5"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17 dBi (47 dBi pour les applications point à point)</w:t>
            </w:r>
          </w:p>
        </w:tc>
      </w:tr>
      <w:tr w:rsidR="00CF706F" w:rsidRPr="00BF6B21" w:rsidTr="00775C35">
        <w:trPr>
          <w:cantSplit/>
          <w:jc w:val="center"/>
        </w:trPr>
        <w:tc>
          <w:tcPr>
            <w:tcW w:w="566"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19</w:t>
            </w:r>
          </w:p>
        </w:tc>
        <w:tc>
          <w:tcPr>
            <w:tcW w:w="1773" w:type="dxa"/>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communication utilisant des implants médicaux (MICS)</w:t>
            </w: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402-405 MHz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μW (p.i.r.e.)</w:t>
            </w:r>
          </w:p>
        </w:tc>
        <w:tc>
          <w:tcPr>
            <w:tcW w:w="2645"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300 kHz</w:t>
            </w:r>
          </w:p>
        </w:tc>
      </w:tr>
      <w:tr w:rsidR="00CF706F" w:rsidRPr="00BF6B21" w:rsidTr="00775C35">
        <w:trPr>
          <w:cantSplit/>
          <w:jc w:val="center"/>
        </w:trPr>
        <w:tc>
          <w:tcPr>
            <w:tcW w:w="566"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20</w:t>
            </w:r>
          </w:p>
        </w:tc>
        <w:tc>
          <w:tcPr>
            <w:tcW w:w="1773"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détection de radar</w:t>
            </w: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10,5-10,55 GHz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mW (p.i.r.e.)</w:t>
            </w:r>
          </w:p>
        </w:tc>
        <w:tc>
          <w:tcPr>
            <w:tcW w:w="2645"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50 MHz</w:t>
            </w: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color w:val="0000FF"/>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24,05-24,25 GHz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100 mW (p.i.r.e.)</w:t>
            </w:r>
          </w:p>
        </w:tc>
        <w:tc>
          <w:tcPr>
            <w:tcW w:w="2645"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200 MHz</w:t>
            </w:r>
          </w:p>
        </w:tc>
      </w:tr>
      <w:tr w:rsidR="00CF706F" w:rsidRPr="00BF6B21" w:rsidTr="00775C35">
        <w:trPr>
          <w:cantSplit/>
          <w:jc w:val="center"/>
        </w:trPr>
        <w:tc>
          <w:tcPr>
            <w:tcW w:w="566" w:type="dxa"/>
            <w:vMerge w:val="restart"/>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21</w:t>
            </w:r>
          </w:p>
        </w:tc>
        <w:tc>
          <w:tcPr>
            <w:tcW w:w="1773" w:type="dxa"/>
            <w:vMerge w:val="restart"/>
            <w:vAlign w:val="center"/>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Emetteurs-récepteurs sur bande banalisée </w:t>
            </w:r>
            <w:r w:rsidRPr="00BF6B21">
              <w:rPr>
                <w:rFonts w:asciiTheme="majorBidi" w:hAnsiTheme="majorBidi" w:cstheme="majorBidi"/>
                <w:noProof/>
                <w:sz w:val="20"/>
                <w:szCs w:val="24"/>
                <w:lang w:val="fr-CH"/>
              </w:rPr>
              <w:br/>
              <w:t>(simplex)</w:t>
            </w:r>
          </w:p>
        </w:tc>
        <w:tc>
          <w:tcPr>
            <w:tcW w:w="2473" w:type="dxa"/>
            <w:vAlign w:val="center"/>
          </w:tcPr>
          <w:p w:rsidR="00CF706F" w:rsidRPr="00BF6B21" w:rsidRDefault="00CF706F" w:rsidP="00775C35">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965, 26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975, 26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245, 27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295, 27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345, 27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395 </w:t>
            </w:r>
            <w:r w:rsidRPr="00BF6B21">
              <w:rPr>
                <w:rFonts w:asciiTheme="majorBidi" w:hAnsiTheme="majorBidi" w:cstheme="majorBidi"/>
                <w:noProof/>
                <w:sz w:val="20"/>
                <w:szCs w:val="24"/>
                <w:lang w:val="fr-CH"/>
              </w:rPr>
              <w:br/>
              <w:t>et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405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(40 canaux, espacement de 10 kHz)</w:t>
            </w:r>
          </w:p>
        </w:tc>
        <w:tc>
          <w:tcPr>
            <w:tcW w:w="2182" w:type="dxa"/>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W</w:t>
            </w:r>
            <w:r w:rsidRPr="00BF6B21">
              <w:rPr>
                <w:rFonts w:asciiTheme="majorBidi" w:hAnsiTheme="majorBidi" w:cstheme="majorBidi"/>
                <w:noProof/>
                <w:sz w:val="20"/>
                <w:szCs w:val="24"/>
                <w:lang w:val="fr-CH"/>
              </w:rPr>
              <w:br/>
              <w:t>(L'antenne devrait être de type fouet, et sa longueur est limitée à 1 m pour un équipement portatif, 3 m pour un équipement intégré dans un véhicule (la hauteur totale ne devrait pas dépasser 4,5 m) et 6 m pour un équipement fixe)</w:t>
            </w:r>
          </w:p>
        </w:tc>
        <w:tc>
          <w:tcPr>
            <w:tcW w:w="2645"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6 kHz pour une émission à double bande latérale et de 3 kHz pour une émission à bande latérale unique.</w:t>
            </w:r>
          </w:p>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27,065 MHz est destiné à être utilisé pour des communications d'urgence (alarme incendie par exemple).</w:t>
            </w:r>
          </w:p>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27,065 MHz est destiné à être utilisé pour des informations météorologiques, médicales et de circulation</w:t>
            </w:r>
          </w:p>
        </w:tc>
      </w:tr>
      <w:tr w:rsidR="00CF706F" w:rsidRPr="00BF6B21" w:rsidTr="00775C35">
        <w:trPr>
          <w:cantSplit/>
          <w:jc w:val="center"/>
        </w:trPr>
        <w:tc>
          <w:tcPr>
            <w:tcW w:w="566" w:type="dxa"/>
            <w:vMerge/>
            <w:vAlign w:val="center"/>
          </w:tcPr>
          <w:p w:rsidR="00CF706F" w:rsidRPr="00BF6B21" w:rsidRDefault="00CF706F" w:rsidP="00775C35">
            <w:pPr>
              <w:pStyle w:val="Tabletext"/>
              <w:jc w:val="center"/>
              <w:rPr>
                <w:rFonts w:asciiTheme="majorBidi" w:hAnsiTheme="majorBidi" w:cstheme="majorBidi"/>
                <w:sz w:val="20"/>
                <w:szCs w:val="24"/>
                <w:lang w:val="fr-CH"/>
              </w:rPr>
            </w:pPr>
          </w:p>
        </w:tc>
        <w:tc>
          <w:tcPr>
            <w:tcW w:w="1773" w:type="dxa"/>
            <w:vMerge/>
            <w:vAlign w:val="center"/>
          </w:tcPr>
          <w:p w:rsidR="00CF706F" w:rsidRPr="00BF6B21" w:rsidRDefault="00CF706F" w:rsidP="00775C35">
            <w:pPr>
              <w:pStyle w:val="Tabletext"/>
              <w:jc w:val="left"/>
              <w:rPr>
                <w:rFonts w:asciiTheme="majorBidi" w:hAnsiTheme="majorBidi" w:cstheme="majorBidi"/>
                <w:sz w:val="20"/>
                <w:szCs w:val="24"/>
                <w:lang w:val="fr-CH"/>
              </w:rPr>
            </w:pPr>
          </w:p>
        </w:tc>
        <w:tc>
          <w:tcPr>
            <w:tcW w:w="2473"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448</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7375, …, 448</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9250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et </w:t>
            </w:r>
            <w:r w:rsidRPr="00BF6B21">
              <w:rPr>
                <w:rFonts w:asciiTheme="majorBidi" w:eastAsia="GulimChe" w:hAnsiTheme="majorBidi" w:cstheme="majorBidi"/>
                <w:noProof/>
                <w:sz w:val="20"/>
                <w:szCs w:val="24"/>
                <w:lang w:val="fr-CH"/>
              </w:rPr>
              <w:br/>
            </w:r>
            <w:r w:rsidRPr="00BF6B21">
              <w:rPr>
                <w:rFonts w:asciiTheme="majorBidi" w:hAnsiTheme="majorBidi" w:cstheme="majorBidi"/>
                <w:noProof/>
                <w:sz w:val="20"/>
                <w:szCs w:val="24"/>
                <w:lang w:val="fr-CH"/>
              </w:rPr>
              <w:t>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1500, …, 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 xml:space="preserve">(26 canaux au total, </w:t>
            </w:r>
            <w:r w:rsidRPr="00BF6B21">
              <w:rPr>
                <w:rFonts w:asciiTheme="majorBidi" w:hAnsiTheme="majorBidi" w:cstheme="majorBidi"/>
                <w:noProof/>
                <w:sz w:val="20"/>
                <w:szCs w:val="24"/>
                <w:lang w:val="fr-CH"/>
              </w:rPr>
              <w:br/>
              <w:t>espacement de 12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2182" w:type="dxa"/>
            <w:vAlign w:val="center"/>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mW (p.a.r.)</w:t>
            </w:r>
          </w:p>
        </w:tc>
        <w:tc>
          <w:tcPr>
            <w:tcW w:w="2645"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448,7375 MHz est destiné à être utilisé pour la commande de canal</w:t>
            </w:r>
            <w:r w:rsidRPr="00BF6B21">
              <w:rPr>
                <w:rFonts w:asciiTheme="majorBidi" w:eastAsia="Gulim" w:hAnsiTheme="majorBidi" w:cstheme="majorBidi"/>
                <w:noProof/>
                <w:sz w:val="20"/>
                <w:szCs w:val="24"/>
                <w:lang w:val="fr-CH"/>
              </w:rPr>
              <w:t>.</w:t>
            </w:r>
          </w:p>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bl>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19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CF706F" w:rsidRPr="00BF6B21" w:rsidTr="00775C35">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2"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CF706F" w:rsidRPr="00BF6B21" w:rsidRDefault="00CF706F" w:rsidP="00775C35">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706F" w:rsidRPr="00BF6B21" w:rsidTr="00775C35">
        <w:trPr>
          <w:cantSplit/>
          <w:jc w:val="center"/>
        </w:trPr>
        <w:tc>
          <w:tcPr>
            <w:tcW w:w="566" w:type="dxa"/>
          </w:tcPr>
          <w:p w:rsidR="00CF706F" w:rsidRDefault="00CF706F" w:rsidP="00775C35">
            <w:pPr>
              <w:jc w:val="center"/>
              <w:rPr>
                <w:rFonts w:asciiTheme="majorBidi" w:hAnsiTheme="majorBidi" w:cstheme="majorBidi"/>
                <w:sz w:val="20"/>
                <w:szCs w:val="24"/>
                <w:lang w:val="fr-CH"/>
              </w:rPr>
            </w:pPr>
          </w:p>
          <w:p w:rsidR="00CF706F" w:rsidRPr="00BF6B21" w:rsidRDefault="00CF706F" w:rsidP="00775C35">
            <w:pPr>
              <w:jc w:val="center"/>
              <w:rPr>
                <w:rFonts w:asciiTheme="majorBidi" w:hAnsiTheme="majorBidi" w:cstheme="majorBidi"/>
                <w:sz w:val="20"/>
                <w:szCs w:val="24"/>
                <w:lang w:val="fr-CH"/>
              </w:rPr>
            </w:pPr>
            <w:r>
              <w:rPr>
                <w:rFonts w:asciiTheme="majorBidi" w:hAnsiTheme="majorBidi" w:cstheme="majorBidi"/>
                <w:sz w:val="20"/>
                <w:szCs w:val="24"/>
                <w:lang w:val="fr-CH"/>
              </w:rPr>
              <w:t>21</w:t>
            </w:r>
          </w:p>
        </w:tc>
        <w:tc>
          <w:tcPr>
            <w:tcW w:w="1773" w:type="dxa"/>
            <w:vAlign w:val="center"/>
          </w:tcPr>
          <w:p w:rsidR="00CF706F" w:rsidRPr="00BF6B21" w:rsidRDefault="00CF706F" w:rsidP="00775C35">
            <w:pPr>
              <w:pStyle w:val="Tabletext"/>
              <w:rPr>
                <w:rFonts w:asciiTheme="majorBidi" w:hAnsiTheme="majorBidi" w:cstheme="majorBidi"/>
                <w:sz w:val="20"/>
                <w:szCs w:val="24"/>
                <w:lang w:val="fr-CH"/>
              </w:rPr>
            </w:pPr>
          </w:p>
        </w:tc>
        <w:tc>
          <w:tcPr>
            <w:tcW w:w="2473" w:type="dxa"/>
          </w:tcPr>
          <w:p w:rsidR="00CF706F" w:rsidRPr="00BF6B21" w:rsidRDefault="00CF706F" w:rsidP="00775C35">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424</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1375 (449,1375), …, 424</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 (449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 xml:space="preserve">(11 paires de canaux, </w:t>
            </w:r>
            <w:r w:rsidRPr="00BF6B21">
              <w:rPr>
                <w:rFonts w:asciiTheme="majorBidi" w:hAnsiTheme="majorBidi" w:cstheme="majorBidi"/>
                <w:noProof/>
                <w:sz w:val="20"/>
                <w:szCs w:val="24"/>
                <w:lang w:val="fr-CH"/>
              </w:rPr>
              <w:br/>
              <w:t>espacement de 12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2182" w:type="dxa"/>
            <w:vAlign w:val="center"/>
          </w:tcPr>
          <w:p w:rsidR="00CF706F" w:rsidRPr="00BF6B21" w:rsidRDefault="00CF706F" w:rsidP="00775C35">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500 mW (p.a.r.)</w:t>
            </w:r>
          </w:p>
        </w:tc>
        <w:tc>
          <w:tcPr>
            <w:tcW w:w="2645" w:type="dxa"/>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Les canaux 424,1375 (449,1375) MHz sont destinés à être utilisés pour la commande de canal</w:t>
            </w:r>
            <w:r w:rsidRPr="00BF6B21">
              <w:rPr>
                <w:rFonts w:asciiTheme="majorBidi" w:eastAsia="Gulim" w:hAnsiTheme="majorBidi" w:cstheme="majorBidi"/>
                <w:noProof/>
                <w:sz w:val="20"/>
                <w:szCs w:val="24"/>
                <w:lang w:val="fr-CH"/>
              </w:rPr>
              <w:t>.</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8,5 kHz.</w:t>
            </w:r>
          </w:p>
        </w:tc>
      </w:tr>
      <w:tr w:rsidR="00CF706F" w:rsidRPr="00BF6B21" w:rsidTr="00775C35">
        <w:trPr>
          <w:cantSplit/>
          <w:jc w:val="center"/>
        </w:trPr>
        <w:tc>
          <w:tcPr>
            <w:tcW w:w="9639" w:type="dxa"/>
            <w:gridSpan w:val="5"/>
            <w:tcBorders>
              <w:left w:val="nil"/>
              <w:bottom w:val="nil"/>
              <w:right w:val="nil"/>
            </w:tcBorders>
          </w:tcPr>
          <w:p w:rsidR="00CF706F" w:rsidRPr="00BF6B21" w:rsidRDefault="00CF706F" w:rsidP="00775C35">
            <w:pPr>
              <w:pStyle w:val="Tablelegend"/>
              <w:rPr>
                <w:sz w:val="20"/>
                <w:lang w:val="fr-CH"/>
              </w:rPr>
            </w:pPr>
            <w:r w:rsidRPr="00BF6B21">
              <w:rPr>
                <w:sz w:val="20"/>
                <w:vertAlign w:val="superscript"/>
                <w:lang w:val="fr-CH"/>
              </w:rPr>
              <w:t>(*)</w:t>
            </w:r>
            <w:r w:rsidRPr="00BF6B21">
              <w:rPr>
                <w:rFonts w:eastAsia="Batang"/>
                <w:sz w:val="20"/>
                <w:lang w:val="fr-CH"/>
              </w:rPr>
              <w:tab/>
            </w:r>
            <w:r w:rsidRPr="00BF6B21">
              <w:rPr>
                <w:noProof/>
                <w:sz w:val="20"/>
                <w:lang w:val="fr-CH"/>
              </w:rPr>
              <w:t>Les rayonnements intentionnels sont interdits dans les bandes de fréquences spécifiées dans les numéros 5.82, 5.108, 5.109, 5.110, 5.149, 5.180, 5.199, 5.200, 5.223, 5.226, 5.328, 5.337, 5.340, 5.375, 5.392, 5.441, 5.444A, 5.448B et 5.497 du RR et dans les numéros K16, K47, K63 et K116 du tableau d'attribution des bandes de fréquences en Corée afin d'assurer la protection des services de sécurité et des services passifs.</w:t>
            </w:r>
          </w:p>
        </w:tc>
      </w:tr>
    </w:tbl>
    <w:p w:rsidR="00CF706F" w:rsidRPr="00BF6B21" w:rsidRDefault="00CF706F" w:rsidP="00CF706F">
      <w:pPr>
        <w:pStyle w:val="Tablefin"/>
        <w:rPr>
          <w:lang w:val="fr-CH"/>
        </w:rPr>
      </w:pPr>
      <w:bookmarkStart w:id="999" w:name="_Toc283218390"/>
      <w:bookmarkStart w:id="1000" w:name="_Toc287278492"/>
      <w:bookmarkStart w:id="1001" w:name="_Toc287279751"/>
    </w:p>
    <w:p w:rsidR="00CF706F" w:rsidRPr="00BF6B21" w:rsidRDefault="00CF706F" w:rsidP="00CF706F">
      <w:pPr>
        <w:pStyle w:val="Heading2"/>
        <w:rPr>
          <w:rFonts w:asciiTheme="majorBidi" w:hAnsiTheme="majorBidi" w:cstheme="majorBidi"/>
          <w:szCs w:val="24"/>
          <w:lang w:val="fr-CH"/>
        </w:rPr>
      </w:pPr>
      <w:bookmarkStart w:id="1002" w:name="_Toc288226062"/>
      <w:bookmarkStart w:id="1003" w:name="_Toc288481031"/>
      <w:bookmarkStart w:id="1004" w:name="_Toc305146569"/>
      <w:bookmarkStart w:id="1005" w:name="_Toc389741929"/>
      <w:bookmarkStart w:id="1006" w:name="_Toc389744700"/>
      <w:bookmarkStart w:id="1007" w:name="_Toc430071759"/>
      <w:r w:rsidRPr="00BF6B21">
        <w:rPr>
          <w:rFonts w:asciiTheme="majorBidi" w:hAnsiTheme="majorBidi" w:cstheme="majorBidi"/>
          <w:szCs w:val="24"/>
          <w:lang w:val="fr-CH"/>
        </w:rPr>
        <w:t>2.2</w:t>
      </w:r>
      <w:r w:rsidRPr="00BF6B21">
        <w:rPr>
          <w:rFonts w:asciiTheme="majorBidi" w:hAnsiTheme="majorBidi" w:cstheme="majorBidi"/>
          <w:szCs w:val="24"/>
          <w:lang w:val="fr-CH"/>
        </w:rPr>
        <w:tab/>
      </w:r>
      <w:r w:rsidRPr="00BF6B21">
        <w:rPr>
          <w:rFonts w:asciiTheme="majorBidi" w:hAnsiTheme="majorBidi" w:cstheme="majorBidi"/>
          <w:noProof/>
          <w:szCs w:val="24"/>
          <w:lang w:val="fr-CH"/>
        </w:rPr>
        <w:t>Instruments de mesure</w:t>
      </w:r>
      <w:bookmarkEnd w:id="999"/>
      <w:bookmarkEnd w:id="1000"/>
      <w:bookmarkEnd w:id="1001"/>
      <w:bookmarkEnd w:id="1002"/>
      <w:bookmarkEnd w:id="1003"/>
      <w:bookmarkEnd w:id="1004"/>
      <w:bookmarkEnd w:id="1005"/>
      <w:bookmarkEnd w:id="1006"/>
      <w:bookmarkEnd w:id="1007"/>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Cette catégorie comprend par exemple les générateurs de champ électrique ordinaires, les générateurs de signaux, etc.</w:t>
      </w:r>
    </w:p>
    <w:p w:rsidR="00CF706F" w:rsidRPr="00BF6B21" w:rsidRDefault="00CF706F" w:rsidP="00CF706F">
      <w:pPr>
        <w:pStyle w:val="Heading2"/>
        <w:rPr>
          <w:rFonts w:asciiTheme="majorBidi" w:hAnsiTheme="majorBidi" w:cstheme="majorBidi"/>
          <w:szCs w:val="24"/>
          <w:lang w:val="fr-CH"/>
        </w:rPr>
      </w:pPr>
      <w:bookmarkStart w:id="1008" w:name="_Toc283218391"/>
      <w:bookmarkStart w:id="1009" w:name="_Toc287278493"/>
      <w:bookmarkStart w:id="1010" w:name="_Toc287279752"/>
      <w:bookmarkStart w:id="1011" w:name="_Toc288226063"/>
      <w:bookmarkStart w:id="1012" w:name="_Toc288481032"/>
      <w:bookmarkStart w:id="1013" w:name="_Toc305146570"/>
      <w:bookmarkStart w:id="1014" w:name="_Toc389741930"/>
      <w:bookmarkStart w:id="1015" w:name="_Toc389744701"/>
      <w:bookmarkStart w:id="1016" w:name="_Toc430071760"/>
      <w:r w:rsidRPr="00BF6B21">
        <w:rPr>
          <w:rFonts w:asciiTheme="majorBidi" w:hAnsiTheme="majorBidi" w:cstheme="majorBidi"/>
          <w:szCs w:val="24"/>
          <w:lang w:val="fr-CH"/>
        </w:rPr>
        <w:t>2.3</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Récepteurs</w:t>
      </w:r>
      <w:bookmarkEnd w:id="1008"/>
      <w:bookmarkEnd w:id="1009"/>
      <w:bookmarkEnd w:id="1010"/>
      <w:bookmarkEnd w:id="1011"/>
      <w:bookmarkEnd w:id="1012"/>
      <w:bookmarkEnd w:id="1013"/>
      <w:bookmarkEnd w:id="1014"/>
      <w:bookmarkEnd w:id="1015"/>
      <w:bookmarkEnd w:id="1016"/>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récepteurs utilisés pour la sécurité de la navigation maritime ou aéronautique ou pour les services de radioastronomie/radiocommunication spatiale, qui doivent être notifiés à l'administration coréenne conformément à la loi sur les ondes radioélectriques, sont exclus de cette catégorie.</w:t>
      </w:r>
    </w:p>
    <w:p w:rsidR="00CF706F" w:rsidRPr="00BF6B21" w:rsidRDefault="00CF706F" w:rsidP="00CF706F">
      <w:pPr>
        <w:pStyle w:val="Heading2"/>
        <w:rPr>
          <w:lang w:val="fr-CH"/>
        </w:rPr>
      </w:pPr>
      <w:bookmarkStart w:id="1017" w:name="_Toc283218392"/>
      <w:bookmarkStart w:id="1018" w:name="_Toc287278494"/>
      <w:bookmarkStart w:id="1019" w:name="_Toc287279753"/>
      <w:bookmarkStart w:id="1020" w:name="_Toc288226064"/>
      <w:bookmarkStart w:id="1021" w:name="_Toc288481033"/>
      <w:bookmarkStart w:id="1022" w:name="_Toc305146571"/>
      <w:bookmarkStart w:id="1023" w:name="_Toc389741931"/>
      <w:bookmarkStart w:id="1024" w:name="_Toc389744702"/>
      <w:bookmarkStart w:id="1025" w:name="_Toc430071761"/>
      <w:r w:rsidRPr="00BF6B21">
        <w:rPr>
          <w:lang w:val="fr-CH"/>
        </w:rPr>
        <w:t>2.4</w:t>
      </w:r>
      <w:r w:rsidRPr="00BF6B21">
        <w:rPr>
          <w:lang w:val="fr-CH"/>
        </w:rPr>
        <w:tab/>
        <w:t>Equipements de radiocommunication destinés à servir de relais aux services de radiodiffusion et de radiocommunication publics dans des zones d'ombre</w:t>
      </w:r>
      <w:bookmarkEnd w:id="1017"/>
      <w:bookmarkEnd w:id="1018"/>
      <w:bookmarkEnd w:id="1019"/>
      <w:bookmarkEnd w:id="1020"/>
      <w:bookmarkEnd w:id="1021"/>
      <w:bookmarkEnd w:id="1022"/>
      <w:bookmarkEnd w:id="1023"/>
      <w:bookmarkEnd w:id="1024"/>
      <w:bookmarkEnd w:id="1025"/>
    </w:p>
    <w:p w:rsidR="00CF706F" w:rsidRPr="00BF6B21" w:rsidRDefault="00CF706F" w:rsidP="00CF706F">
      <w:pPr>
        <w:pStyle w:val="TableNo"/>
        <w:rPr>
          <w:lang w:val="fr-CH"/>
        </w:rPr>
      </w:pPr>
      <w:r>
        <w:rPr>
          <w:lang w:val="fr-CH"/>
        </w:rPr>
        <w:t>TABLEAU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2035"/>
        <w:gridCol w:w="1405"/>
        <w:gridCol w:w="2993"/>
      </w:tblGrid>
      <w:tr w:rsidR="00CF706F" w:rsidRPr="00BF6B21" w:rsidTr="00775C35">
        <w:trPr>
          <w:jc w:val="center"/>
        </w:trPr>
        <w:tc>
          <w:tcPr>
            <w:tcW w:w="328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Applications</w:t>
            </w:r>
          </w:p>
        </w:tc>
        <w:tc>
          <w:tcPr>
            <w:tcW w:w="2080" w:type="dxa"/>
            <w:vAlign w:val="center"/>
          </w:tcPr>
          <w:p w:rsidR="00CF706F" w:rsidRPr="00BF6B21" w:rsidRDefault="00CF706F" w:rsidP="00775C35">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Fréquence</w:t>
            </w:r>
          </w:p>
        </w:tc>
        <w:tc>
          <w:tcPr>
            <w:tcW w:w="1434" w:type="dxa"/>
            <w:vAlign w:val="center"/>
          </w:tcPr>
          <w:p w:rsidR="00CF706F" w:rsidRPr="00BF6B21" w:rsidRDefault="00CF706F" w:rsidP="00775C35">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Limite de puissance</w:t>
            </w:r>
          </w:p>
        </w:tc>
        <w:tc>
          <w:tcPr>
            <w:tcW w:w="3061" w:type="dxa"/>
            <w:vAlign w:val="center"/>
          </w:tcPr>
          <w:p w:rsidR="00CF706F" w:rsidRPr="00BF6B21" w:rsidRDefault="00CF706F" w:rsidP="00775C35">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Remarque</w:t>
            </w:r>
          </w:p>
        </w:tc>
      </w:tr>
      <w:tr w:rsidR="00CF706F" w:rsidRPr="00BF6B21" w:rsidTr="00775C35">
        <w:trPr>
          <w:jc w:val="center"/>
        </w:trPr>
        <w:tc>
          <w:tcPr>
            <w:tcW w:w="3280" w:type="dxa"/>
          </w:tcPr>
          <w:p w:rsidR="00CF706F" w:rsidRPr="00BF6B21" w:rsidRDefault="00CF706F" w:rsidP="00775C35">
            <w:pPr>
              <w:pStyle w:val="Tabletext"/>
              <w:jc w:val="left"/>
              <w:rPr>
                <w:lang w:val="fr-CH"/>
              </w:rPr>
            </w:pPr>
            <w:r w:rsidRPr="00BF6B21">
              <w:rPr>
                <w:lang w:val="fr-CH"/>
              </w:rPr>
              <w:t>Equipements de radiocommunication destinés à servir de relais aux services de radiodiffusion et de radiocommunication publics dans des zones d'ombre à l'intérieur</w:t>
            </w:r>
          </w:p>
        </w:tc>
        <w:tc>
          <w:tcPr>
            <w:tcW w:w="208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 (station de radiodiffusion, fixe ou de base)</w:t>
            </w:r>
          </w:p>
        </w:tc>
        <w:tc>
          <w:tcPr>
            <w:tcW w:w="1434"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mW/MHz</w:t>
            </w:r>
          </w:p>
        </w:tc>
        <w:tc>
          <w:tcPr>
            <w:tcW w:w="3061"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Les équipements de radiocommunication de cette catégorie ne peuvent pas être installés sans l'accord du fournisseur de service de communication.</w:t>
            </w:r>
          </w:p>
          <w:p w:rsidR="00CF706F" w:rsidRPr="00BF6B21" w:rsidRDefault="00CF706F" w:rsidP="00775C35">
            <w:pPr>
              <w:pStyle w:val="Tabletext"/>
              <w:jc w:val="left"/>
              <w:rPr>
                <w:rFonts w:asciiTheme="majorBidi" w:eastAsia="Gulim" w:hAnsiTheme="majorBidi" w:cstheme="majorBidi"/>
                <w:szCs w:val="24"/>
                <w:lang w:val="fr-CH"/>
              </w:rPr>
            </w:pPr>
            <w:r w:rsidRPr="00BF6B21">
              <w:rPr>
                <w:rFonts w:asciiTheme="majorBidi" w:hAnsiTheme="majorBidi" w:cstheme="majorBidi"/>
                <w:noProof/>
                <w:szCs w:val="24"/>
                <w:lang w:val="fr-CH"/>
              </w:rPr>
              <w:t>Les fréquences utilisées et les critères techniques doivent être identiques à ceux qui s'appliquent aux équipements de radiocommunication, utilisés pour le service considéré.</w:t>
            </w:r>
          </w:p>
        </w:tc>
      </w:tr>
      <w:tr w:rsidR="00CF706F" w:rsidRPr="00BF6B21" w:rsidTr="00775C35">
        <w:trPr>
          <w:jc w:val="center"/>
        </w:trPr>
        <w:tc>
          <w:tcPr>
            <w:tcW w:w="328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Répéteurs radio destinés à faire en sorte que les services offerts soient également accessibles dans des tunnels ou dans des espaces souterrains, ou destinés à servir de relais aux services de radiodiffusion par satellite</w:t>
            </w:r>
          </w:p>
        </w:tc>
        <w:tc>
          <w:tcPr>
            <w:tcW w:w="208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w:t>
            </w:r>
          </w:p>
        </w:tc>
        <w:tc>
          <w:tcPr>
            <w:tcW w:w="1434"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mV/m à 10 m</w:t>
            </w:r>
          </w:p>
        </w:tc>
        <w:tc>
          <w:tcPr>
            <w:tcW w:w="3061"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Unidirectionnel uniquement</w:t>
            </w:r>
          </w:p>
        </w:tc>
      </w:tr>
    </w:tbl>
    <w:p w:rsidR="00CF706F" w:rsidRPr="00BF6B21" w:rsidRDefault="00CF706F" w:rsidP="00CF706F">
      <w:pPr>
        <w:pStyle w:val="Heading2"/>
        <w:rPr>
          <w:lang w:val="fr-CH"/>
        </w:rPr>
      </w:pPr>
      <w:bookmarkStart w:id="1026" w:name="_Toc287279754"/>
      <w:bookmarkStart w:id="1027" w:name="_Toc288226065"/>
      <w:bookmarkStart w:id="1028" w:name="_Toc288481034"/>
      <w:bookmarkStart w:id="1029" w:name="_Toc305146572"/>
      <w:bookmarkStart w:id="1030" w:name="_Toc389741932"/>
      <w:bookmarkStart w:id="1031" w:name="_Toc389744703"/>
      <w:bookmarkStart w:id="1032" w:name="_Toc430071762"/>
      <w:r w:rsidRPr="00BF6B21">
        <w:rPr>
          <w:lang w:val="fr-CH"/>
        </w:rPr>
        <w:lastRenderedPageBreak/>
        <w:t>2.5</w:t>
      </w:r>
      <w:r w:rsidRPr="00BF6B21">
        <w:rPr>
          <w:lang w:val="fr-CH"/>
        </w:rPr>
        <w:tab/>
        <w:t>Instruments de mesure</w:t>
      </w:r>
      <w:bookmarkEnd w:id="1026"/>
      <w:bookmarkEnd w:id="1027"/>
      <w:bookmarkEnd w:id="1028"/>
      <w:bookmarkEnd w:id="1029"/>
      <w:bookmarkEnd w:id="1030"/>
      <w:bookmarkEnd w:id="1031"/>
      <w:bookmarkEnd w:id="1032"/>
    </w:p>
    <w:p w:rsidR="00CF706F" w:rsidRPr="00BF6B21" w:rsidRDefault="00CF706F" w:rsidP="00CF706F">
      <w:pPr>
        <w:rPr>
          <w:lang w:val="fr-CH"/>
        </w:rPr>
      </w:pPr>
      <w:r w:rsidRPr="00BF6B21">
        <w:rPr>
          <w:lang w:val="fr-CH"/>
        </w:rPr>
        <w:t>Cette catégorie comprend par exemple les générateurs de champ électrique ordinaires, les générateurs de signaux, etc.</w:t>
      </w:r>
    </w:p>
    <w:p w:rsidR="00CF706F" w:rsidRPr="00BF6B21" w:rsidRDefault="00CF706F" w:rsidP="00CF706F">
      <w:pPr>
        <w:pStyle w:val="Heading2"/>
        <w:rPr>
          <w:lang w:val="fr-CH"/>
        </w:rPr>
      </w:pPr>
      <w:bookmarkStart w:id="1033" w:name="_Toc287279755"/>
      <w:bookmarkStart w:id="1034" w:name="_Toc288226066"/>
      <w:bookmarkStart w:id="1035" w:name="_Toc288481035"/>
      <w:bookmarkStart w:id="1036" w:name="_Toc305146573"/>
      <w:bookmarkStart w:id="1037" w:name="_Toc389741933"/>
      <w:bookmarkStart w:id="1038" w:name="_Toc389744704"/>
      <w:bookmarkStart w:id="1039" w:name="_Toc430071763"/>
      <w:r w:rsidRPr="00BF6B21">
        <w:rPr>
          <w:lang w:val="fr-CH"/>
        </w:rPr>
        <w:t>2.6</w:t>
      </w:r>
      <w:r w:rsidRPr="00BF6B21">
        <w:rPr>
          <w:lang w:val="fr-CH"/>
        </w:rPr>
        <w:tab/>
        <w:t>Récepteurs</w:t>
      </w:r>
      <w:bookmarkEnd w:id="1033"/>
      <w:bookmarkEnd w:id="1034"/>
      <w:bookmarkEnd w:id="1035"/>
      <w:bookmarkEnd w:id="1036"/>
      <w:bookmarkEnd w:id="1037"/>
      <w:bookmarkEnd w:id="1038"/>
      <w:bookmarkEnd w:id="1039"/>
    </w:p>
    <w:p w:rsidR="00CF706F" w:rsidRPr="00BF6B21" w:rsidRDefault="00CF706F" w:rsidP="00CF706F">
      <w:pPr>
        <w:rPr>
          <w:lang w:val="fr-CH"/>
        </w:rPr>
      </w:pPr>
      <w:r w:rsidRPr="00BF6B21">
        <w:rPr>
          <w:lang w:val="fr-CH"/>
        </w:rPr>
        <w:t>Les récepteurs utilisés pour la sécurité de la navigation maritime ou aéronautique ou pour les services de radioastronomie/radiocommunication spatiale, qui doivent être notifiés à l'administration coréenne conformément à la loi sur les ondes radioélectriques, sont exclus de cette catégorie.</w:t>
      </w:r>
    </w:p>
    <w:p w:rsidR="00CF706F" w:rsidRPr="00BF6B21" w:rsidRDefault="00CF706F" w:rsidP="00CF706F">
      <w:pPr>
        <w:pStyle w:val="Heading2"/>
        <w:rPr>
          <w:rFonts w:asciiTheme="majorBidi" w:hAnsiTheme="majorBidi" w:cstheme="majorBidi"/>
          <w:szCs w:val="24"/>
          <w:lang w:val="fr-CH"/>
        </w:rPr>
      </w:pPr>
      <w:bookmarkStart w:id="1040" w:name="_Toc287279756"/>
      <w:bookmarkStart w:id="1041" w:name="_Toc288226067"/>
      <w:bookmarkStart w:id="1042" w:name="_Toc288481036"/>
      <w:bookmarkStart w:id="1043" w:name="_Toc305146574"/>
      <w:bookmarkStart w:id="1044" w:name="_Toc389741934"/>
      <w:bookmarkStart w:id="1045" w:name="_Toc389744705"/>
      <w:bookmarkStart w:id="1046" w:name="_Toc430071764"/>
      <w:r w:rsidRPr="00BF6B21">
        <w:rPr>
          <w:rFonts w:asciiTheme="majorBidi" w:hAnsiTheme="majorBidi" w:cstheme="majorBidi"/>
          <w:szCs w:val="24"/>
          <w:lang w:val="fr-CH" w:eastAsia="ko-KR"/>
        </w:rPr>
        <w:t>2.7</w:t>
      </w:r>
      <w:r w:rsidRPr="00BF6B21">
        <w:rPr>
          <w:rFonts w:asciiTheme="majorBidi" w:hAnsiTheme="majorBidi" w:cstheme="majorBidi"/>
          <w:szCs w:val="24"/>
          <w:lang w:val="fr-CH" w:eastAsia="ko-KR"/>
        </w:rPr>
        <w:tab/>
        <w:t>Equipements de radiocommunication destinés à servir de relais aux services de radiodiffusion et de radiocommunication publics dans des zones d'ombre</w:t>
      </w:r>
      <w:bookmarkEnd w:id="1040"/>
      <w:bookmarkEnd w:id="1041"/>
      <w:bookmarkEnd w:id="1042"/>
      <w:bookmarkEnd w:id="1043"/>
      <w:bookmarkEnd w:id="1044"/>
      <w:bookmarkEnd w:id="1045"/>
      <w:bookmarkEnd w:id="1046"/>
    </w:p>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t>TABLEAU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CF706F" w:rsidRPr="00BF6B21" w:rsidTr="00775C35">
        <w:trPr>
          <w:jc w:val="center"/>
        </w:trPr>
        <w:tc>
          <w:tcPr>
            <w:tcW w:w="2869"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Applications</w:t>
            </w:r>
          </w:p>
        </w:tc>
        <w:tc>
          <w:tcPr>
            <w:tcW w:w="2351" w:type="dxa"/>
            <w:vAlign w:val="center"/>
          </w:tcPr>
          <w:p w:rsidR="00CF706F" w:rsidRPr="00BF6B21" w:rsidRDefault="00CF706F" w:rsidP="00775C35">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Fréquence</w:t>
            </w:r>
          </w:p>
        </w:tc>
        <w:tc>
          <w:tcPr>
            <w:tcW w:w="1829" w:type="dxa"/>
            <w:vAlign w:val="center"/>
          </w:tcPr>
          <w:p w:rsidR="00CF706F" w:rsidRPr="00BF6B21" w:rsidRDefault="00CF706F" w:rsidP="00775C35">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Limite de puissance</w:t>
            </w:r>
          </w:p>
        </w:tc>
        <w:tc>
          <w:tcPr>
            <w:tcW w:w="2590" w:type="dxa"/>
            <w:vAlign w:val="center"/>
          </w:tcPr>
          <w:p w:rsidR="00CF706F" w:rsidRPr="00BF6B21" w:rsidRDefault="00CF706F" w:rsidP="00775C35">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Remarque</w:t>
            </w:r>
          </w:p>
        </w:tc>
      </w:tr>
      <w:tr w:rsidR="00CF706F" w:rsidRPr="00BF6B21" w:rsidTr="00775C35">
        <w:trPr>
          <w:jc w:val="center"/>
        </w:trPr>
        <w:tc>
          <w:tcPr>
            <w:tcW w:w="2869"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Equipements de radiocommunication destinés à servir de relais aux services de radiodiffusion et de radiocommunication publics dans des zones d'ombre à l'intérieur</w:t>
            </w:r>
          </w:p>
        </w:tc>
        <w:tc>
          <w:tcPr>
            <w:tcW w:w="2351"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 (station de radiodiffusion, fixe ou de base)</w:t>
            </w:r>
          </w:p>
        </w:tc>
        <w:tc>
          <w:tcPr>
            <w:tcW w:w="1829"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10 mW/MHz</w:t>
            </w:r>
          </w:p>
        </w:tc>
        <w:tc>
          <w:tcPr>
            <w:tcW w:w="2590"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Les équipements de radiocommunication de cette catégorie ne peuvent pas être installés sans l'accord du fournisseur de service de communication.</w:t>
            </w:r>
          </w:p>
          <w:p w:rsidR="00CF706F" w:rsidRPr="00BF6B21" w:rsidRDefault="00CF706F" w:rsidP="00775C35">
            <w:pPr>
              <w:pStyle w:val="Tabletext"/>
              <w:keepNext/>
              <w:keepLines/>
              <w:jc w:val="left"/>
              <w:rPr>
                <w:rFonts w:asciiTheme="majorBidi" w:eastAsia="Gulim" w:hAnsiTheme="majorBidi" w:cstheme="majorBidi"/>
                <w:szCs w:val="24"/>
                <w:lang w:val="fr-CH"/>
              </w:rPr>
            </w:pPr>
            <w:r w:rsidRPr="00BF6B21">
              <w:rPr>
                <w:rFonts w:asciiTheme="majorBidi" w:hAnsiTheme="majorBidi" w:cstheme="majorBidi"/>
                <w:noProof/>
                <w:szCs w:val="24"/>
                <w:lang w:val="fr-CH"/>
              </w:rPr>
              <w:t>Les fréquences utilisées et les critères techniques doivent être identiques à ceux qui s'appliquent aux équipements de radiocommunication, utilisés pour le service considéré.</w:t>
            </w:r>
          </w:p>
        </w:tc>
      </w:tr>
      <w:tr w:rsidR="00CF706F" w:rsidRPr="00BF6B21" w:rsidTr="00775C35">
        <w:trPr>
          <w:jc w:val="center"/>
        </w:trPr>
        <w:tc>
          <w:tcPr>
            <w:tcW w:w="286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Répéteurs radio destinés à faire en sorte que les services offerts soient également accessibles dans des tunnels ou dans des espaces souterrains, ou destinés à servir de relais aux services de radiodiffusion par satellite</w:t>
            </w:r>
          </w:p>
        </w:tc>
        <w:tc>
          <w:tcPr>
            <w:tcW w:w="2351"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w:t>
            </w:r>
          </w:p>
        </w:tc>
        <w:tc>
          <w:tcPr>
            <w:tcW w:w="1829" w:type="dxa"/>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10 mV/m à 10 m</w:t>
            </w:r>
          </w:p>
        </w:tc>
        <w:tc>
          <w:tcPr>
            <w:tcW w:w="2590" w:type="dxa"/>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Unidirectionnel uniquement</w:t>
            </w:r>
          </w:p>
        </w:tc>
      </w:tr>
    </w:tbl>
    <w:p w:rsidR="00CF706F" w:rsidRPr="00BF6B21" w:rsidRDefault="00CF706F" w:rsidP="00CF706F">
      <w:pPr>
        <w:pStyle w:val="Tablefin"/>
        <w:rPr>
          <w:noProof/>
          <w:lang w:val="fr-CH"/>
        </w:rPr>
      </w:pPr>
    </w:p>
    <w:p w:rsidR="00CF706F" w:rsidRPr="00BF6B21" w:rsidRDefault="00CF706F" w:rsidP="00CF706F">
      <w:pPr>
        <w:pStyle w:val="AppendixNoTitle"/>
        <w:rPr>
          <w:rFonts w:asciiTheme="majorBidi" w:hAnsiTheme="majorBidi" w:cstheme="majorBidi"/>
          <w:noProof/>
          <w:szCs w:val="24"/>
          <w:lang w:val="fr-CH"/>
        </w:rPr>
      </w:pPr>
      <w:bookmarkStart w:id="1047" w:name="_Toc287278495"/>
      <w:bookmarkStart w:id="1048" w:name="_Toc287279757"/>
      <w:r w:rsidRPr="00BF6B21">
        <w:rPr>
          <w:rFonts w:asciiTheme="majorBidi" w:hAnsiTheme="majorBidi" w:cstheme="majorBidi"/>
          <w:noProof/>
          <w:szCs w:val="24"/>
          <w:lang w:val="fr-CH"/>
        </w:rPr>
        <w:br w:type="page"/>
      </w:r>
    </w:p>
    <w:p w:rsidR="00CF706F" w:rsidRPr="00BF6B21" w:rsidRDefault="00CF706F" w:rsidP="00CF706F">
      <w:pPr>
        <w:pStyle w:val="AppendixNoTitle"/>
        <w:rPr>
          <w:rFonts w:asciiTheme="majorBidi" w:hAnsiTheme="majorBidi" w:cstheme="majorBidi"/>
          <w:szCs w:val="24"/>
          <w:lang w:val="fr-CH"/>
        </w:rPr>
      </w:pPr>
      <w:bookmarkStart w:id="1049" w:name="_Toc288226068"/>
      <w:bookmarkStart w:id="1050" w:name="_Toc288481037"/>
      <w:bookmarkStart w:id="1051" w:name="_Toc305146575"/>
      <w:bookmarkStart w:id="1052" w:name="_Toc389741935"/>
      <w:bookmarkStart w:id="1053" w:name="_Toc389744706"/>
      <w:bookmarkStart w:id="1054" w:name="_Toc430071765"/>
      <w:r w:rsidRPr="00BF6B21">
        <w:rPr>
          <w:rFonts w:asciiTheme="majorBidi" w:hAnsiTheme="majorBidi" w:cstheme="majorBidi"/>
          <w:noProof/>
          <w:szCs w:val="24"/>
          <w:lang w:val="fr-CH"/>
        </w:rPr>
        <w:lastRenderedPageBreak/>
        <w:t>Appendice 6</w:t>
      </w:r>
      <w:r w:rsidRPr="00BF6B21">
        <w:rPr>
          <w:rFonts w:asciiTheme="majorBidi" w:hAnsiTheme="majorBidi" w:cstheme="majorBidi"/>
          <w:noProof/>
          <w:szCs w:val="24"/>
          <w:lang w:val="fr-CH"/>
        </w:rPr>
        <w:br/>
        <w:t>à l'Annexe 2</w:t>
      </w:r>
      <w:bookmarkEnd w:id="1049"/>
      <w:bookmarkEnd w:id="1050"/>
      <w:r w:rsidRPr="00BF6B21">
        <w:rPr>
          <w:rFonts w:asciiTheme="majorBidi" w:hAnsiTheme="majorBidi" w:cstheme="majorBidi"/>
          <w:noProof/>
          <w:szCs w:val="24"/>
          <w:lang w:val="fr-CH"/>
        </w:rPr>
        <w:br/>
      </w:r>
      <w:bookmarkStart w:id="1055" w:name="_Toc288226069"/>
      <w:bookmarkStart w:id="1056" w:name="_Toc288481038"/>
      <w:r w:rsidRPr="00BF6B21">
        <w:rPr>
          <w:rFonts w:asciiTheme="majorBidi" w:hAnsiTheme="majorBidi" w:cstheme="majorBidi"/>
          <w:b w:val="0"/>
          <w:noProof/>
          <w:sz w:val="24"/>
          <w:szCs w:val="24"/>
          <w:lang w:val="fr-CH"/>
        </w:rPr>
        <w:br/>
        <w:t>(République fédérative du Brésil)</w:t>
      </w:r>
      <w:r w:rsidRPr="00BF6B21">
        <w:rPr>
          <w:rFonts w:asciiTheme="majorBidi" w:hAnsiTheme="majorBidi" w:cstheme="majorBidi"/>
          <w:noProof/>
          <w:sz w:val="24"/>
          <w:szCs w:val="24"/>
          <w:lang w:val="fr-CH"/>
        </w:rPr>
        <w:br/>
      </w:r>
      <w:r w:rsidRPr="00BF6B21">
        <w:rPr>
          <w:rFonts w:asciiTheme="majorBidi" w:hAnsiTheme="majorBidi" w:cstheme="majorBidi"/>
          <w:noProof/>
          <w:sz w:val="24"/>
          <w:szCs w:val="24"/>
          <w:lang w:val="fr-CH"/>
        </w:rPr>
        <w:br/>
      </w:r>
      <w:r w:rsidRPr="00BF6B21">
        <w:rPr>
          <w:rFonts w:asciiTheme="majorBidi" w:hAnsiTheme="majorBidi" w:cstheme="majorBidi"/>
          <w:noProof/>
          <w:szCs w:val="24"/>
          <w:lang w:val="fr-CH"/>
        </w:rPr>
        <w:t>Réglementation sur les équipements de radiocommunication</w:t>
      </w:r>
      <w:r w:rsidRPr="00BF6B21">
        <w:rPr>
          <w:rFonts w:asciiTheme="majorBidi" w:hAnsiTheme="majorBidi" w:cstheme="majorBidi"/>
          <w:noProof/>
          <w:szCs w:val="24"/>
          <w:lang w:val="fr-CH"/>
        </w:rPr>
        <w:br/>
        <w:t>à rayonnement restreint</w:t>
      </w:r>
      <w:r w:rsidRPr="00BF6B21">
        <w:rPr>
          <w:rStyle w:val="FootnoteReference"/>
          <w:rFonts w:asciiTheme="majorBidi" w:hAnsiTheme="majorBidi" w:cstheme="majorBidi"/>
          <w:noProof/>
          <w:szCs w:val="24"/>
          <w:lang w:val="fr-CH"/>
        </w:rPr>
        <w:footnoteReference w:customMarkFollows="1" w:id="5"/>
        <w:t>1</w:t>
      </w:r>
      <w:r w:rsidRPr="00BF6B21">
        <w:rPr>
          <w:rFonts w:asciiTheme="majorBidi" w:hAnsiTheme="majorBidi" w:cstheme="majorBidi"/>
          <w:b w:val="0"/>
          <w:noProof/>
          <w:szCs w:val="24"/>
          <w:lang w:val="fr-CH"/>
        </w:rPr>
        <w:t xml:space="preserve"> </w:t>
      </w:r>
      <w:r w:rsidRPr="00BF6B21">
        <w:rPr>
          <w:rFonts w:asciiTheme="majorBidi" w:hAnsiTheme="majorBidi" w:cstheme="majorBidi"/>
          <w:noProof/>
          <w:szCs w:val="24"/>
          <w:lang w:val="fr-CH"/>
        </w:rPr>
        <w:t>au Brésil</w:t>
      </w:r>
      <w:bookmarkEnd w:id="1047"/>
      <w:bookmarkEnd w:id="1048"/>
      <w:bookmarkEnd w:id="1051"/>
      <w:bookmarkEnd w:id="1052"/>
      <w:bookmarkEnd w:id="1053"/>
      <w:bookmarkEnd w:id="1054"/>
      <w:bookmarkEnd w:id="1055"/>
      <w:bookmarkEnd w:id="1056"/>
    </w:p>
    <w:p w:rsidR="00CF706F" w:rsidRPr="00BF6B21" w:rsidRDefault="00CF706F" w:rsidP="00CF706F">
      <w:pPr>
        <w:pStyle w:val="Heading1"/>
        <w:rPr>
          <w:rFonts w:asciiTheme="majorBidi" w:hAnsiTheme="majorBidi" w:cstheme="majorBidi"/>
          <w:szCs w:val="24"/>
          <w:lang w:val="fr-CH"/>
        </w:rPr>
      </w:pPr>
      <w:bookmarkStart w:id="1057" w:name="_Toc283218393"/>
      <w:bookmarkStart w:id="1058" w:name="_Toc287278496"/>
      <w:bookmarkStart w:id="1059" w:name="_Toc287279758"/>
      <w:bookmarkStart w:id="1060" w:name="_Toc288226070"/>
      <w:bookmarkStart w:id="1061" w:name="_Toc288481039"/>
      <w:bookmarkStart w:id="1062" w:name="_Toc305146576"/>
      <w:bookmarkStart w:id="1063" w:name="_Toc389741936"/>
      <w:bookmarkStart w:id="1064" w:name="_Toc389744707"/>
      <w:bookmarkStart w:id="1065" w:name="_Toc430071766"/>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1057"/>
      <w:bookmarkEnd w:id="1058"/>
      <w:bookmarkEnd w:id="1059"/>
      <w:bookmarkEnd w:id="1060"/>
      <w:bookmarkEnd w:id="1061"/>
      <w:bookmarkEnd w:id="1062"/>
      <w:bookmarkEnd w:id="1063"/>
      <w:bookmarkEnd w:id="1064"/>
      <w:bookmarkEnd w:id="1065"/>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En 2008, Anatel a publié de nouveau la réglementation sur les équipements de radiocommunication à rayonnement restreint</w:t>
      </w:r>
      <w:r w:rsidRPr="00BF6B21">
        <w:rPr>
          <w:rStyle w:val="FootnoteReference"/>
          <w:rFonts w:asciiTheme="majorBidi" w:hAnsiTheme="majorBidi" w:cstheme="majorBidi"/>
          <w:noProof/>
          <w:szCs w:val="24"/>
          <w:lang w:val="fr-CH"/>
        </w:rPr>
        <w:footnoteReference w:customMarkFollows="1" w:id="6"/>
        <w:t>2</w:t>
      </w:r>
      <w:r w:rsidRPr="00BF6B21">
        <w:rPr>
          <w:rFonts w:asciiTheme="majorBidi" w:hAnsiTheme="majorBidi" w:cstheme="majorBidi"/>
          <w:noProof/>
          <w:szCs w:val="24"/>
          <w:lang w:val="fr-CH"/>
        </w:rPr>
        <w:t>, approuvée par la Résolution 506, en juillet 2008. Cette réglementation spécifie les caractéristiques des équipements à rayonnement restreint et établit les conditions d'utilisation des fréquences radioélectriques de manière à ce que ces équipements puissent être utilisés sans licence d'exploitation de station et sans autorisation d'utilisation de fréquences radioélectriques, conformément au point I du § 2 de l'Art. 163 de la loi 9472 du 16 juillet 1997.</w:t>
      </w:r>
    </w:p>
    <w:p w:rsidR="00CF706F" w:rsidRPr="00BF6B21" w:rsidRDefault="00CF706F" w:rsidP="00CF706F">
      <w:pPr>
        <w:pStyle w:val="Heading1"/>
        <w:rPr>
          <w:rFonts w:asciiTheme="majorBidi" w:hAnsiTheme="majorBidi" w:cstheme="majorBidi"/>
          <w:szCs w:val="24"/>
          <w:lang w:val="fr-CH"/>
        </w:rPr>
      </w:pPr>
      <w:bookmarkStart w:id="1066" w:name="_Toc283218394"/>
      <w:bookmarkStart w:id="1067" w:name="_Toc287278497"/>
      <w:bookmarkStart w:id="1068" w:name="_Toc287279759"/>
      <w:bookmarkStart w:id="1069" w:name="_Toc288226071"/>
      <w:bookmarkStart w:id="1070" w:name="_Toc288481040"/>
      <w:bookmarkStart w:id="1071" w:name="_Toc305146577"/>
      <w:bookmarkStart w:id="1072" w:name="_Toc389741937"/>
      <w:bookmarkStart w:id="1073" w:name="_Toc389744708"/>
      <w:bookmarkStart w:id="1074" w:name="_Toc430071767"/>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Définitions</w:t>
      </w:r>
      <w:bookmarkEnd w:id="1066"/>
      <w:bookmarkEnd w:id="1067"/>
      <w:bookmarkEnd w:id="1068"/>
      <w:bookmarkEnd w:id="1069"/>
      <w:bookmarkEnd w:id="1070"/>
      <w:bookmarkEnd w:id="1071"/>
      <w:bookmarkEnd w:id="1072"/>
      <w:bookmarkEnd w:id="1073"/>
      <w:bookmarkEnd w:id="1074"/>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i/>
          <w:szCs w:val="24"/>
          <w:lang w:val="fr-CH"/>
        </w:rPr>
      </w:pPr>
      <w:r w:rsidRPr="00BF6B21">
        <w:rPr>
          <w:rFonts w:asciiTheme="majorBidi" w:hAnsiTheme="majorBidi" w:cstheme="majorBidi"/>
          <w:noProof/>
          <w:szCs w:val="24"/>
          <w:lang w:val="fr-CH"/>
        </w:rPr>
        <w:t>Dans le cadre de la réglementation sur les équipements de radiocommunication à rayonnement restreint, les définitions et concepts suivants s'appliquent: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d'assistance auditive </w:t>
      </w:r>
      <w:r w:rsidRPr="00BF6B21">
        <w:rPr>
          <w:rFonts w:asciiTheme="majorBidi" w:hAnsiTheme="majorBidi" w:cstheme="majorBidi"/>
          <w:noProof/>
          <w:szCs w:val="24"/>
          <w:lang w:val="fr-CH"/>
        </w:rPr>
        <w:t>désigne tout appareil utilisé pour fournir une assistance auditive à une ou plusieurs personnes handicapées.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tel dispositif est utilisé pour la formation avec une oreillette dans des établissements d'enseignement, pour une assistance auditive dans des lieux de rassemblement publics (église, cinéma, salle de spectacles, etc.) et pour une assistance auditive fournie exclusivement aux personnes handicapées dans d'autres endroits.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de télémesure biomédicale</w:t>
      </w:r>
      <w:r w:rsidRPr="00BF6B21">
        <w:rPr>
          <w:rFonts w:asciiTheme="majorBidi" w:hAnsiTheme="majorBidi" w:cstheme="majorBidi"/>
          <w:noProof/>
          <w:szCs w:val="24"/>
          <w:lang w:val="fr-CH"/>
        </w:rPr>
        <w:t xml:space="preserve"> désigne un équipement utilisé pour transmettre des mesures de phénomènes biomédicaux humains ou animaux à un récepteur dans une zone restreinte.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à fonctionnement périodique </w:t>
      </w:r>
      <w:r w:rsidRPr="00BF6B21">
        <w:rPr>
          <w:rFonts w:asciiTheme="majorBidi" w:hAnsiTheme="majorBidi" w:cstheme="majorBidi"/>
          <w:noProof/>
          <w:szCs w:val="24"/>
          <w:lang w:val="fr-CH"/>
        </w:rPr>
        <w:t>désigne un équipement utilisé de manière discontinue dont la durée des périodes d'émission et des périodes de silence est spécifiée dans la réglementation.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 xml:space="preserve">Un </w:t>
      </w:r>
      <w:r w:rsidRPr="00BF6B21">
        <w:rPr>
          <w:rFonts w:asciiTheme="majorBidi" w:hAnsiTheme="majorBidi" w:cstheme="majorBidi"/>
          <w:i/>
          <w:noProof/>
          <w:szCs w:val="24"/>
          <w:lang w:val="fr-CH"/>
        </w:rPr>
        <w:t>émetteur-capteur de perturbation de champ électromagnétique</w:t>
      </w:r>
      <w:r w:rsidRPr="00BF6B21">
        <w:rPr>
          <w:rFonts w:asciiTheme="majorBidi" w:hAnsiTheme="majorBidi" w:cstheme="majorBidi"/>
          <w:noProof/>
          <w:szCs w:val="24"/>
          <w:lang w:val="fr-CH"/>
        </w:rPr>
        <w:t xml:space="preserve"> désigne tout dispositif qui établit un champ radiofréquence en son voisinage et détecte les modifications de ce champ résultant du déplacement d'êtres vivants ou d'objets dans sa zone de fonctionnement.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blocage de signaux de radiocommunication </w:t>
      </w:r>
      <w:r w:rsidRPr="00BF6B21">
        <w:rPr>
          <w:rFonts w:asciiTheme="majorBidi" w:hAnsiTheme="majorBidi" w:cstheme="majorBidi"/>
          <w:noProof/>
          <w:szCs w:val="24"/>
          <w:lang w:val="fr-CH"/>
        </w:rPr>
        <w:t>désigne un équipement conçu pour éviter l'utilisation de certaines fréquences radioélectriques ou d'une certaine bande de fréquences pour les communications.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localisation de câble</w:t>
      </w:r>
      <w:r w:rsidRPr="00BF6B21">
        <w:rPr>
          <w:rFonts w:asciiTheme="majorBidi" w:hAnsiTheme="majorBidi" w:cstheme="majorBidi"/>
          <w:noProof/>
          <w:szCs w:val="24"/>
          <w:lang w:val="fr-CH"/>
        </w:rPr>
        <w:t xml:space="preserve"> désigne un dispositif utilisé de façon intermittente pour localiser des câbles, lignes ou conduites enterrés et des structures ou des éléments analogues.</w:t>
      </w:r>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Un</w:t>
      </w:r>
      <w:r w:rsidRPr="00BF6B21">
        <w:rPr>
          <w:rFonts w:asciiTheme="majorBidi" w:hAnsiTheme="majorBidi" w:cstheme="majorBidi"/>
          <w:i/>
          <w:noProof/>
          <w:szCs w:val="24"/>
          <w:lang w:val="fr-CH"/>
        </w:rPr>
        <w:t xml:space="preserve"> équipement de radiocommunication à rayonnement restreint</w:t>
      </w:r>
      <w:r w:rsidRPr="00BF6B21">
        <w:rPr>
          <w:rFonts w:asciiTheme="majorBidi" w:hAnsiTheme="majorBidi" w:cstheme="majorBidi"/>
          <w:noProof/>
          <w:szCs w:val="24"/>
          <w:lang w:val="fr-CH"/>
        </w:rPr>
        <w:t xml:space="preserve"> est le terme générique donné aux équipements, appareils ou dispositifs qui utilisent des fréquences radioélectriques pour diverses applications, dans lesquelles les émissions correspondantes produisent un champ électromagnétique dont l'intensité respecte les limites établies dans la réglementation.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réglementation peut ensuite spécifier un niveau maximal de puissance ou de densité de puissance d'émission au lieu d'une intensité de champ.</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radiocommunication à usage général </w:t>
      </w:r>
      <w:r w:rsidRPr="00BF6B21">
        <w:rPr>
          <w:rFonts w:asciiTheme="majorBidi" w:hAnsiTheme="majorBidi" w:cstheme="majorBidi"/>
          <w:noProof/>
          <w:szCs w:val="24"/>
          <w:lang w:val="fr-CH"/>
        </w:rPr>
        <w:t>désigne tout équipement portatif capable de transmettre des communications vocales dans les deux sens.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w:t>
      </w:r>
      <w:r w:rsidRPr="00BF6B21">
        <w:rPr>
          <w:rFonts w:asciiTheme="majorBidi" w:hAnsiTheme="majorBidi" w:cstheme="majorBidi"/>
          <w:i/>
          <w:noProof/>
          <w:szCs w:val="24"/>
          <w:lang w:val="fr-CH"/>
        </w:rPr>
        <w:t xml:space="preserve">étalement de spectre </w:t>
      </w:r>
      <w:r w:rsidRPr="00BF6B21">
        <w:rPr>
          <w:rFonts w:asciiTheme="majorBidi" w:hAnsiTheme="majorBidi" w:cstheme="majorBidi"/>
          <w:noProof/>
          <w:szCs w:val="24"/>
          <w:lang w:val="fr-CH"/>
        </w:rPr>
        <w:t>désigne la technologie selon laquelle l'énergie moyenne du signal émis est étalée sur une largeur de bande beaucoup plus grande que la largeur de bande contenant les informations.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systèmes qui utilisent cette technologie compensent l'utilisation d'une plus grande largeur de bande d'émission par la réduction de la densité spectrale de puissance et par l'amélioration de la réjection des signaux brouilleurs émanant d'autres systèmes fonctionnant dans la même bande de fréquences.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brouillage préjudiciable </w:t>
      </w:r>
      <w:r w:rsidRPr="00BF6B21">
        <w:rPr>
          <w:rFonts w:asciiTheme="majorBidi" w:hAnsiTheme="majorBidi" w:cstheme="majorBidi"/>
          <w:noProof/>
          <w:szCs w:val="24"/>
          <w:lang w:val="fr-CH"/>
        </w:rPr>
        <w:t>désigne toute émission, tout rayonnement ou toute induction qui empêche, dégrade sérieusement ou interrompt de façon répétée les télécommunications.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microphone sans cordon</w:t>
      </w:r>
      <w:r w:rsidRPr="00BF6B21">
        <w:rPr>
          <w:rFonts w:asciiTheme="majorBidi" w:hAnsiTheme="majorBidi" w:cstheme="majorBidi"/>
          <w:noProof/>
          <w:szCs w:val="24"/>
          <w:lang w:val="fr-CH"/>
        </w:rPr>
        <w:t xml:space="preserve"> désigne un système comprenant un microphone intégré à un émetteur et à un récepteur et conçu pour permettre aux utilisateurs de se déplacer librement sans subir les restrictions imposées par les moyens de transmission physiques (câbles).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modulation numérique</w:t>
      </w:r>
      <w:r w:rsidRPr="00BF6B21">
        <w:rPr>
          <w:rFonts w:asciiTheme="majorBidi" w:hAnsiTheme="majorBidi" w:cstheme="majorBidi"/>
          <w:noProof/>
          <w:szCs w:val="24"/>
          <w:lang w:val="fr-CH"/>
        </w:rPr>
        <w:t xml:space="preserve"> désigne le processus selon lequel on fait varier une certaine caractéristique de l'onde porteuse (fréquence et/ou phase et/ou amplitude) en fonction d'un signal numérique (un signal comprenant des impulsions codées ou des états découlant d'informations quantifiées).</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technique des sauts de fréquence </w:t>
      </w:r>
      <w:r w:rsidRPr="00BF6B21">
        <w:rPr>
          <w:rFonts w:asciiTheme="majorBidi" w:hAnsiTheme="majorBidi" w:cstheme="majorBidi"/>
          <w:noProof/>
          <w:szCs w:val="24"/>
          <w:lang w:val="fr-CH"/>
        </w:rPr>
        <w:t>désigne la technique selon laquelle on étale l'énergie en changeant de fréquence centrale d'émission plusieurs fois par seconde, conformément à une séquence pseudoaléatoire de canaux.</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séquence est utilisée de façon répétée, de sorte que l'émetteur recycle en permanence la même séquence de canaux.</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séquence directe </w:t>
      </w:r>
      <w:r w:rsidRPr="00BF6B21">
        <w:rPr>
          <w:rFonts w:asciiTheme="majorBidi" w:hAnsiTheme="majorBidi" w:cstheme="majorBidi"/>
          <w:noProof/>
          <w:szCs w:val="24"/>
          <w:lang w:val="fr-CH"/>
        </w:rPr>
        <w:t>désigne la technique selon laquelle la porteuse est modulée par la combinaison des informations du signal, qui sont généralement numériques, avec une séquence binaire à haut débit.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code binaire – une séquence de bits pseudoaléatoires de longueur fixe qui est recyclée en permanence par le système – est au coeur de la fonction de modulation et est directement à l'origine du large étalement du signal émis.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Une</w:t>
      </w:r>
      <w:r w:rsidRPr="00BF6B21">
        <w:rPr>
          <w:rFonts w:asciiTheme="majorBidi" w:hAnsiTheme="majorBidi" w:cstheme="majorBidi"/>
          <w:i/>
          <w:noProof/>
          <w:szCs w:val="24"/>
          <w:lang w:val="fr-CH"/>
        </w:rPr>
        <w:t xml:space="preserve"> séquence pseudoaléatoire </w:t>
      </w:r>
      <w:r w:rsidRPr="00BF6B21">
        <w:rPr>
          <w:rFonts w:asciiTheme="majorBidi" w:hAnsiTheme="majorBidi" w:cstheme="majorBidi"/>
          <w:noProof/>
          <w:szCs w:val="24"/>
          <w:lang w:val="fr-CH"/>
        </w:rPr>
        <w:t>désigne un flux de données binaire qui est défini en même temps par les propriétés d'une séquence aléatoire et par celles d'une séquence non aléatoire.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w:t>
      </w:r>
      <w:r w:rsidRPr="00BF6B21">
        <w:rPr>
          <w:rFonts w:asciiTheme="majorBidi" w:hAnsiTheme="majorBidi" w:cstheme="majorBidi"/>
          <w:i/>
          <w:noProof/>
          <w:szCs w:val="24"/>
          <w:lang w:val="fr-CH"/>
        </w:rPr>
        <w:t xml:space="preserve"> systèmes d'accès hertzien</w:t>
      </w:r>
      <w:r w:rsidRPr="00BF6B21">
        <w:rPr>
          <w:rFonts w:asciiTheme="majorBidi" w:hAnsiTheme="majorBidi" w:cstheme="majorBidi"/>
          <w:noProof/>
          <w:szCs w:val="24"/>
          <w:lang w:val="fr-CH"/>
        </w:rPr>
        <w:t>, y compris les réseaux locaux radioélectriques, désignent les équipements, appareils ou dispositifs employés dans diverses applications dans des réseaux sans fil locaux qui nécessitent de hauts débits de transmission, c'est-à-dire au moins 6 Mbit/s, dans les bandes de fréquences et aux niveaux de puissance indiqués dans la réglementation.</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de protection de périmètre</w:t>
      </w:r>
      <w:r w:rsidRPr="00BF6B21">
        <w:rPr>
          <w:rFonts w:asciiTheme="majorBidi" w:hAnsiTheme="majorBidi" w:cstheme="majorBidi"/>
          <w:noProof/>
          <w:szCs w:val="24"/>
          <w:lang w:val="fr-CH"/>
        </w:rPr>
        <w:t xml:space="preserve"> désigne un émetteur-capteur de perturbation de champ électromagnétique qui emploie des lignes de transmission radiofréquence comme source rayonnante et est installé de manière à pouvoir détecter tout mouvement dans la zone protégée.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PABX sans fil </w:t>
      </w:r>
      <w:r w:rsidRPr="00BF6B21">
        <w:rPr>
          <w:rFonts w:asciiTheme="majorBidi" w:hAnsiTheme="majorBidi" w:cstheme="majorBidi"/>
          <w:noProof/>
          <w:szCs w:val="24"/>
          <w:lang w:val="fr-CH"/>
        </w:rPr>
        <w:t xml:space="preserve">désigne un système comprenant une station de base raccordée à un autocommutateur privé (PABX, </w:t>
      </w:r>
      <w:r w:rsidRPr="00BF6B21">
        <w:rPr>
          <w:rFonts w:asciiTheme="majorBidi" w:hAnsiTheme="majorBidi" w:cstheme="majorBidi"/>
          <w:i/>
          <w:noProof/>
          <w:szCs w:val="24"/>
          <w:lang w:val="fr-CH"/>
        </w:rPr>
        <w:t>private automatic branch exchange</w:t>
      </w:r>
      <w:r w:rsidRPr="00BF6B21">
        <w:rPr>
          <w:rFonts w:asciiTheme="majorBidi" w:hAnsiTheme="majorBidi" w:cstheme="majorBidi"/>
          <w:noProof/>
          <w:szCs w:val="24"/>
          <w:lang w:val="fr-CH"/>
        </w:rPr>
        <w:t>) et des terminaux mobiles qui communiquent directement avec cette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de chaque terminal mobile sont reçues par la station de base et transférées au PABX.</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i/>
          <w:noProof/>
          <w:szCs w:val="24"/>
          <w:lang w:val="fr-CH"/>
        </w:rPr>
        <w:lastRenderedPageBreak/>
        <w:t xml:space="preserve">Un système sonore en intérieur </w:t>
      </w:r>
      <w:r w:rsidRPr="00BF6B21">
        <w:rPr>
          <w:rFonts w:asciiTheme="majorBidi" w:hAnsiTheme="majorBidi" w:cstheme="majorBidi"/>
          <w:noProof/>
          <w:szCs w:val="24"/>
          <w:lang w:val="fr-CH"/>
        </w:rPr>
        <w:t>désigne un système composé d'un émetteur et de récepteurs intégrés avec des haut-parleurs et conçu pour remplacer les moyens physiques d'interconnexion de la source sonore avec les haut-parleurs.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téléphonique sans cordon</w:t>
      </w:r>
      <w:r w:rsidRPr="00BF6B21">
        <w:rPr>
          <w:rFonts w:asciiTheme="majorBidi" w:hAnsiTheme="majorBidi" w:cstheme="majorBidi"/>
          <w:noProof/>
          <w:szCs w:val="24"/>
          <w:lang w:val="fr-CH"/>
        </w:rPr>
        <w:t xml:space="preserve"> désigne un système comprenant deux émetteurs-récepteurs, l'un étant une station de base raccordée au réseau téléphonique public avec commutation (RTPC) et l'autre étant un poste mobile qui communique directement avec la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du poste mobile sont reçues par la station de base et transférées au RTPC.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reçues en provenance du RTPC sont transmises par la station de base au poste mobile.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télécommande </w:t>
      </w:r>
      <w:r w:rsidRPr="00BF6B21">
        <w:rPr>
          <w:rFonts w:asciiTheme="majorBidi" w:hAnsiTheme="majorBidi" w:cstheme="majorBidi"/>
          <w:noProof/>
          <w:szCs w:val="24"/>
          <w:lang w:val="fr-CH"/>
        </w:rPr>
        <w:t>désigne l'utilisation de télécommunications pour la transmission de signaux radioélectriques permettant de lancer, modifier ou mettre fin à distance à des fonctions d'un équipement.</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télémesure </w:t>
      </w:r>
      <w:r w:rsidRPr="00BF6B21">
        <w:rPr>
          <w:rFonts w:asciiTheme="majorBidi" w:hAnsiTheme="majorBidi" w:cstheme="majorBidi"/>
          <w:noProof/>
          <w:szCs w:val="24"/>
          <w:lang w:val="fr-CH"/>
        </w:rPr>
        <w:t>désigne l'utilisation de télécommunications pour l'indication ou l'enregistrement automatique de mesures à distance par rapport à l'instrument de mesure.</w:t>
      </w:r>
    </w:p>
    <w:p w:rsidR="00CF706F" w:rsidRPr="00BF6B21" w:rsidRDefault="00CF706F" w:rsidP="00CF706F">
      <w:pPr>
        <w:pStyle w:val="Heading1"/>
        <w:rPr>
          <w:rFonts w:asciiTheme="majorBidi" w:hAnsiTheme="majorBidi" w:cstheme="majorBidi"/>
          <w:szCs w:val="24"/>
          <w:lang w:val="fr-CH"/>
        </w:rPr>
      </w:pPr>
      <w:bookmarkStart w:id="1075" w:name="_Toc283218395"/>
      <w:bookmarkStart w:id="1076" w:name="_Toc287278498"/>
      <w:bookmarkStart w:id="1077" w:name="_Toc287279760"/>
      <w:bookmarkStart w:id="1078" w:name="_Toc288226072"/>
      <w:bookmarkStart w:id="1079" w:name="_Toc288481041"/>
      <w:bookmarkStart w:id="1080" w:name="_Toc305146578"/>
      <w:bookmarkStart w:id="1081" w:name="_Toc389741938"/>
      <w:bookmarkStart w:id="1082" w:name="_Toc389744709"/>
      <w:bookmarkStart w:id="1083" w:name="_Toc430071768"/>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Conditions générales</w:t>
      </w:r>
      <w:bookmarkEnd w:id="1075"/>
      <w:bookmarkEnd w:id="1076"/>
      <w:bookmarkEnd w:id="1077"/>
      <w:bookmarkEnd w:id="1078"/>
      <w:bookmarkEnd w:id="1079"/>
      <w:bookmarkEnd w:id="1080"/>
      <w:bookmarkEnd w:id="1081"/>
      <w:bookmarkEnd w:id="1082"/>
      <w:bookmarkEnd w:id="1083"/>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associées aux équipements à rayonnement restreint définis dans la Résolution 506 d'Anatel sont dispensées de licence en ce qui concerne leur déploiement et leur exploitation.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Lorsque l'exploitation de systèmes de radiocommunication peut être définie comme la fourniture de services de télécommunication, le fournisseur de services de télécommunication doit respecter les dispositions énoncées dans la réglementation des services de télécommunication, approuvée par la Résolution 73 d'Anatel, en date du 25 novembre 1998.</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associées à des équipements à rayonnement restreint sont exploitées dans le cadre d'un service secondaire, ce qui signifie que ces stations doivent accepter les brouillages préjudiciables causés par n'importe quelle autre station de radiocommunication et qu'elles ne doivent pas causer de brouillage aux systèmes exploités dans le cadre d'un service primaire.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équipement à rayonnement restreint cause des brouillages préjudiciables à n'importe quel autre système exploité dans le cadre d'un service primaire, il faut cesser immédiatement de le faire fonctionner, jusqu'à ce que le problème de brouillage soit résolu.</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Pour les équipements à rayonnement restreint fonctionnant conformément aux dispositions énoncées dans la Résolution 506, une certification délivrée ou approuvée par Anatel est nécessaire, conformément aux directives en vigueur.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doit inclure le statut de rayonnement restreint conféré à l'équipement considéré ainsi que le champ maximal admissible jusqu'à une certaine distance et le type d'antenne autorisé pendant l'utilisation de l'équipement.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l'absence de spécification du champ, la certification doit spécifier un niveau maximal de puissance ou de densité de puissance d'émission.</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équipements à rayonnement restreint doivent comporter une étiquette permanente et placée bien en évidence sur laquelle figure la déclaration suivante: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 équipement est exploité dans le cadre d'un service secondaire et, par conséquent, doit accepter les brouillages préjudiciables, y compris ceux provenant de stations du même type, et ne peut pas causer de brouillages préjudiciables aux systèmes fonctionnant dans le cadre d'un service primaire».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la petite taille de l'équipement ou sa structure ne permettent pas d'apposer facilement cette déclaration, celle-ci doit figurer bien en évidence dans le manuel d'instruction fourni à l'utilisateur par le fabricant.</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Sauf indication contraire dans la Résolution 506, tous les équipements à rayonnement restreint doivent être conçus de manière à ne pouvoir utiliser que leur propre antenne.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cela, l'utilisation d'une antenne (avec fixation permanente) incorporée à l'équipement doit être considérée comme suffisante.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est interdit d'utiliser des connecteurs électriques ou des prises d'antenne standards.</w:t>
      </w:r>
    </w:p>
    <w:p w:rsidR="00CF706F" w:rsidRPr="00BF6B21" w:rsidRDefault="00CF706F" w:rsidP="00CF706F">
      <w:pPr>
        <w:pStyle w:val="Heading1"/>
        <w:rPr>
          <w:rFonts w:asciiTheme="majorBidi" w:hAnsiTheme="majorBidi" w:cstheme="majorBidi"/>
          <w:szCs w:val="24"/>
          <w:lang w:val="fr-CH"/>
        </w:rPr>
      </w:pPr>
      <w:bookmarkStart w:id="1084" w:name="_Toc283218396"/>
      <w:bookmarkStart w:id="1085" w:name="_Toc287278499"/>
      <w:bookmarkStart w:id="1086" w:name="_Toc287279761"/>
      <w:bookmarkStart w:id="1087" w:name="_Toc288226073"/>
      <w:bookmarkStart w:id="1088" w:name="_Toc288481042"/>
      <w:bookmarkStart w:id="1089" w:name="_Toc305146579"/>
      <w:bookmarkStart w:id="1090" w:name="_Toc389741939"/>
      <w:bookmarkStart w:id="1091" w:name="_Toc389744710"/>
      <w:bookmarkStart w:id="1092" w:name="_Toc430071769"/>
      <w:r w:rsidRPr="00BF6B21">
        <w:rPr>
          <w:rFonts w:asciiTheme="majorBidi" w:hAnsiTheme="majorBidi" w:cstheme="majorBidi"/>
          <w:szCs w:val="24"/>
          <w:lang w:val="fr-CH"/>
        </w:rPr>
        <w:lastRenderedPageBreak/>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avec restrictions</w:t>
      </w:r>
      <w:bookmarkEnd w:id="1084"/>
      <w:bookmarkEnd w:id="1085"/>
      <w:bookmarkEnd w:id="1086"/>
      <w:bookmarkEnd w:id="1087"/>
      <w:bookmarkEnd w:id="1088"/>
      <w:bookmarkEnd w:id="1089"/>
      <w:bookmarkEnd w:id="1090"/>
      <w:bookmarkEnd w:id="1091"/>
      <w:bookmarkEnd w:id="1092"/>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L'utilisation d'équipements à rayonnement restreint est interdite dans les bandes de fréquences énumérées dans le Tableau 2</w:t>
      </w:r>
      <w:r>
        <w:rPr>
          <w:rFonts w:asciiTheme="majorBidi" w:hAnsiTheme="majorBidi" w:cstheme="majorBidi"/>
          <w:noProof/>
          <w:szCs w:val="24"/>
          <w:lang w:val="fr-CH"/>
        </w:rPr>
        <w:t>2</w:t>
      </w:r>
      <w:r w:rsidRPr="00BF6B21">
        <w:rPr>
          <w:rFonts w:asciiTheme="majorBidi" w:hAnsiTheme="majorBidi" w:cstheme="majorBidi"/>
          <w:noProof/>
          <w:szCs w:val="24"/>
          <w:lang w:val="fr-CH"/>
        </w:rPr>
        <w:t>. Dans ces bandes, seuls les rayonnements non essentiels provenant d'équipements à rayonnement restreint fonctionnant dans une autre bande sont autorisés.</w:t>
      </w:r>
    </w:p>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t>TABLEAU 22</w:t>
      </w:r>
    </w:p>
    <w:p w:rsidR="00CF706F" w:rsidRPr="00BF6B21" w:rsidRDefault="00CF706F" w:rsidP="00CF706F">
      <w:pPr>
        <w:pStyle w:val="Tabletitle"/>
        <w:rPr>
          <w:rFonts w:asciiTheme="majorBidi" w:hAnsiTheme="majorBidi" w:cstheme="majorBidi"/>
          <w:szCs w:val="24"/>
          <w:vertAlign w:val="superscript"/>
          <w:lang w:val="fr-CH"/>
        </w:rPr>
      </w:pPr>
      <w:r w:rsidRPr="00BF6B21">
        <w:rPr>
          <w:rFonts w:asciiTheme="majorBidi" w:hAnsiTheme="majorBidi" w:cstheme="majorBidi"/>
          <w:noProof/>
          <w:szCs w:val="24"/>
          <w:lang w:val="fr-CH"/>
        </w:rPr>
        <w:t>Bandes de fréquences avec restrictions</w:t>
      </w:r>
      <w:r w:rsidRPr="00BF6B21">
        <w:rPr>
          <w:rFonts w:asciiTheme="majorBidi" w:hAnsiTheme="majorBidi" w:cstheme="majorBidi"/>
          <w:noProof/>
          <w:szCs w:val="24"/>
          <w:vertAlign w:val="superscript"/>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F706F" w:rsidRPr="00BF6B21" w:rsidTr="00775C35">
        <w:trPr>
          <w:jc w:val="center"/>
        </w:trPr>
        <w:tc>
          <w:tcPr>
            <w:tcW w:w="241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(GHz)</w:t>
            </w:r>
          </w:p>
        </w:tc>
      </w:tr>
      <w:tr w:rsidR="00CF706F" w:rsidRPr="00BF6B21" w:rsidTr="00775C35">
        <w:trPr>
          <w:jc w:val="center"/>
        </w:trPr>
        <w:tc>
          <w:tcPr>
            <w:tcW w:w="2410" w:type="dxa"/>
            <w:tcBorders>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0,090-0,110</w:t>
            </w:r>
          </w:p>
        </w:tc>
        <w:tc>
          <w:tcPr>
            <w:tcW w:w="2410" w:type="dxa"/>
            <w:tcBorders>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13,36-13,41</w:t>
            </w:r>
          </w:p>
        </w:tc>
        <w:tc>
          <w:tcPr>
            <w:tcW w:w="2410" w:type="dxa"/>
            <w:tcBorders>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399,9-410</w:t>
            </w:r>
          </w:p>
        </w:tc>
        <w:tc>
          <w:tcPr>
            <w:tcW w:w="2410" w:type="dxa"/>
            <w:tcBorders>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5,35-5,46</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0,495-0,505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16,42-16,423</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608-614</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6,65-6,6752</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2,1735-2,1905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16,69475-16,69525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952-1215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8,025-8,5</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4,125-4,128</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16,80425-16,80475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1 300-1 427</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9,0-9,2</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4,17725-4,17775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21,87-21,924</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1 435-1 646,5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9,3-9,5</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4,20725-4,20775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23,2-23,35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1 660-1 710</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10,6-11,7</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6,215-6,218</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25,5-25,67</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1 718,8-1 722,2</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12,2-12,7</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6,26775-6,26825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37,5-38,25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2 200-2 300</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13,25-13,4</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6,31175-6,31225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73-74,6</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2 483,5-2 500</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14,47-14,5</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8,291-8,294</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74,8-75,2</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2 655-2 900</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15,35-16,2</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8,362-8,366</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108-138</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3 260-3 267</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20,2-21,26</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8,37625-8,38675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149,9-150,05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3 332-3 339</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22,01-23,12</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8,41425-8,41475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156,52475-156,52525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3 345,8-3 352,5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23,6-24,0</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12,29-12,293</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156,7-156,9</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4 200-4 400</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31,2-31,8</w:t>
            </w:r>
          </w:p>
        </w:tc>
      </w:tr>
      <w:tr w:rsidR="00CF706F" w:rsidRPr="00BF6B21" w:rsidTr="00775C35">
        <w:trPr>
          <w:jc w:val="center"/>
        </w:trPr>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12,51975-12,52025</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242,95-243</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4 800-5 150</w:t>
            </w:r>
          </w:p>
        </w:tc>
        <w:tc>
          <w:tcPr>
            <w:tcW w:w="2410" w:type="dxa"/>
            <w:tcBorders>
              <w:top w:val="nil"/>
              <w:bottom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36,43-36,5</w:t>
            </w:r>
          </w:p>
        </w:tc>
      </w:tr>
      <w:tr w:rsidR="00CF706F" w:rsidRPr="00BF6B21" w:rsidTr="00775C35">
        <w:trPr>
          <w:jc w:val="center"/>
        </w:trPr>
        <w:tc>
          <w:tcPr>
            <w:tcW w:w="2410" w:type="dxa"/>
            <w:tcBorders>
              <w:top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12,57675-12,57725</w:t>
            </w:r>
          </w:p>
        </w:tc>
        <w:tc>
          <w:tcPr>
            <w:tcW w:w="2410" w:type="dxa"/>
            <w:tcBorders>
              <w:top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322-335,4</w:t>
            </w:r>
          </w:p>
        </w:tc>
        <w:tc>
          <w:tcPr>
            <w:tcW w:w="2410" w:type="dxa"/>
            <w:tcBorders>
              <w:top w:val="nil"/>
            </w:tcBorders>
            <w:vAlign w:val="center"/>
          </w:tcPr>
          <w:p w:rsidR="00CF706F" w:rsidRPr="00BF6B21" w:rsidRDefault="00CF706F" w:rsidP="00775C35">
            <w:pPr>
              <w:pStyle w:val="Tabletext"/>
              <w:jc w:val="center"/>
              <w:rPr>
                <w:rFonts w:asciiTheme="majorBidi" w:hAnsiTheme="majorBidi" w:cstheme="majorBidi"/>
                <w:szCs w:val="24"/>
                <w:lang w:val="fr-CH"/>
              </w:rPr>
            </w:pPr>
          </w:p>
        </w:tc>
        <w:tc>
          <w:tcPr>
            <w:tcW w:w="2410" w:type="dxa"/>
            <w:tcBorders>
              <w:top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38,6</w:t>
            </w:r>
          </w:p>
        </w:tc>
      </w:tr>
      <w:tr w:rsidR="00CF706F" w:rsidRPr="00BF6B21" w:rsidTr="00775C35">
        <w:trPr>
          <w:jc w:val="center"/>
        </w:trPr>
        <w:tc>
          <w:tcPr>
            <w:tcW w:w="2410" w:type="dxa"/>
            <w:gridSpan w:val="4"/>
            <w:tcBorders>
              <w:left w:val="nil"/>
              <w:bottom w:val="nil"/>
              <w:right w:val="nil"/>
            </w:tcBorders>
            <w:vAlign w:val="center"/>
          </w:tcPr>
          <w:p w:rsidR="00CF706F" w:rsidRPr="00BF6B21" w:rsidRDefault="00CF706F" w:rsidP="00775C35">
            <w:pPr>
              <w:pStyle w:val="Tablelegend"/>
              <w:rPr>
                <w:rFonts w:asciiTheme="majorBidi" w:hAnsiTheme="majorBidi" w:cstheme="majorBidi"/>
                <w:szCs w:val="24"/>
                <w:lang w:val="fr-CH"/>
              </w:rPr>
            </w:pPr>
            <w:r w:rsidRPr="00BF6B21">
              <w:rPr>
                <w:rFonts w:asciiTheme="majorBidi" w:hAnsiTheme="majorBidi" w:cstheme="majorBidi"/>
                <w:sz w:val="24"/>
                <w:szCs w:val="24"/>
                <w:vertAlign w:val="superscript"/>
                <w:lang w:val="fr-CH"/>
              </w:rPr>
              <w:t>*</w:t>
            </w:r>
            <w:r w:rsidRPr="00BF6B21">
              <w:rPr>
                <w:rFonts w:asciiTheme="majorBidi" w:hAnsiTheme="majorBidi" w:cstheme="majorBidi"/>
                <w:szCs w:val="24"/>
                <w:lang w:val="fr-CH"/>
              </w:rPr>
              <w:tab/>
            </w:r>
            <w:r w:rsidRPr="00BF6B21">
              <w:rPr>
                <w:lang w:val="fr-CH"/>
              </w:rPr>
              <w:t>A titre exceptionnel, les systèmes de communication utilisant des implants médicaux (MICS) sont autorisés à fonctionner dans la bande 402-405 MHz, pour autant qu'ils respectent les dispositions énoncées dans la Résolution 506 d'Anatel.</w:t>
            </w:r>
          </w:p>
        </w:tc>
      </w:tr>
    </w:tbl>
    <w:p w:rsidR="00CF706F" w:rsidRPr="00BF6B21" w:rsidRDefault="00CF706F" w:rsidP="00CF706F">
      <w:pPr>
        <w:pStyle w:val="Tablefin"/>
        <w:rPr>
          <w:lang w:val="fr-CH"/>
        </w:rPr>
      </w:pPr>
    </w:p>
    <w:p w:rsidR="00CF706F" w:rsidRPr="00BF6B21" w:rsidRDefault="00CF706F" w:rsidP="00CF706F">
      <w:pPr>
        <w:pStyle w:val="Heading1"/>
        <w:rPr>
          <w:rFonts w:asciiTheme="majorBidi" w:hAnsiTheme="majorBidi" w:cstheme="majorBidi"/>
          <w:szCs w:val="24"/>
          <w:lang w:val="fr-CH"/>
        </w:rPr>
      </w:pPr>
      <w:bookmarkStart w:id="1093" w:name="_Toc283218397"/>
      <w:bookmarkStart w:id="1094" w:name="_Toc287278500"/>
      <w:bookmarkStart w:id="1095" w:name="_Toc287279762"/>
      <w:bookmarkStart w:id="1096" w:name="_Toc288226074"/>
      <w:bookmarkStart w:id="1097" w:name="_Toc288481043"/>
      <w:bookmarkStart w:id="1098" w:name="_Toc305146580"/>
      <w:bookmarkStart w:id="1099" w:name="_Toc389741940"/>
      <w:bookmarkStart w:id="1100" w:name="_Toc389744711"/>
      <w:bookmarkStart w:id="1101" w:name="_Toc430071770"/>
      <w:r w:rsidRPr="00BF6B21">
        <w:rPr>
          <w:rFonts w:asciiTheme="majorBidi" w:hAnsiTheme="majorBidi" w:cstheme="majorBidi"/>
          <w:szCs w:val="24"/>
          <w:lang w:val="fr-CH"/>
        </w:rPr>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générales des émissions</w:t>
      </w:r>
      <w:bookmarkEnd w:id="1093"/>
      <w:bookmarkEnd w:id="1094"/>
      <w:bookmarkEnd w:id="1095"/>
      <w:bookmarkEnd w:id="1096"/>
      <w:bookmarkEnd w:id="1097"/>
      <w:bookmarkEnd w:id="1098"/>
      <w:bookmarkEnd w:id="1099"/>
      <w:bookmarkEnd w:id="1100"/>
      <w:bookmarkEnd w:id="1101"/>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Sauf indication contraire dans la Résolution 506 d'Anatel, les émissions des équipements à rayonnement restreint ne doivent pas dépasser les niveaux de c</w:t>
      </w:r>
      <w:r>
        <w:rPr>
          <w:rFonts w:asciiTheme="majorBidi" w:hAnsiTheme="majorBidi" w:cstheme="majorBidi"/>
          <w:noProof/>
          <w:szCs w:val="24"/>
          <w:lang w:val="fr-CH"/>
        </w:rPr>
        <w:t>hamp indiqués dans le Tableau 23</w:t>
      </w:r>
      <w:r w:rsidRPr="00BF6B21">
        <w:rPr>
          <w:rFonts w:asciiTheme="majorBidi" w:hAnsiTheme="majorBidi" w:cstheme="majorBidi"/>
          <w:noProof/>
          <w:szCs w:val="24"/>
          <w:lang w:val="fr-CH"/>
        </w:rPr>
        <w:t>.</w:t>
      </w:r>
    </w:p>
    <w:p w:rsidR="00CF706F" w:rsidRPr="00BF6B21" w:rsidRDefault="00CF706F" w:rsidP="00CF706F">
      <w:pPr>
        <w:pStyle w:val="TableNo"/>
        <w:keepLines/>
        <w:rPr>
          <w:rFonts w:asciiTheme="majorBidi" w:hAnsiTheme="majorBidi" w:cstheme="majorBidi"/>
          <w:szCs w:val="24"/>
          <w:lang w:val="fr-CH"/>
        </w:rPr>
      </w:pPr>
      <w:r>
        <w:rPr>
          <w:rFonts w:asciiTheme="majorBidi" w:hAnsiTheme="majorBidi" w:cstheme="majorBidi"/>
          <w:noProof/>
          <w:szCs w:val="24"/>
          <w:lang w:val="fr-CH"/>
        </w:rPr>
        <w:lastRenderedPageBreak/>
        <w:t>TABLEAU 23</w:t>
      </w:r>
    </w:p>
    <w:p w:rsidR="00CF706F" w:rsidRPr="00BF6B21" w:rsidRDefault="00CF706F" w:rsidP="00CF706F">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Limites générales des émissions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CF706F" w:rsidRPr="00BF6B21" w:rsidTr="00775C35">
        <w:trPr>
          <w:cantSplit/>
          <w:jc w:val="center"/>
        </w:trPr>
        <w:tc>
          <w:tcPr>
            <w:tcW w:w="2835"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835"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Champ</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c>
          <w:tcPr>
            <w:tcW w:w="2835"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Distance de mesure</w:t>
            </w:r>
            <w:r w:rsidRPr="00BF6B21">
              <w:rPr>
                <w:rFonts w:asciiTheme="majorBidi" w:hAnsiTheme="majorBidi" w:cstheme="majorBidi"/>
                <w:noProof/>
                <w:szCs w:val="24"/>
                <w:lang w:val="fr-CH"/>
              </w:rPr>
              <w:br/>
              <w:t>(m)</w:t>
            </w:r>
          </w:p>
        </w:tc>
      </w:tr>
      <w:tr w:rsidR="00CF706F" w:rsidRPr="00BF6B21" w:rsidTr="00775C35">
        <w:trPr>
          <w:cantSplit/>
          <w:jc w:val="center"/>
        </w:trPr>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2 400/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CF706F" w:rsidRPr="00BF6B21" w:rsidTr="00775C35">
        <w:trPr>
          <w:cantSplit/>
          <w:jc w:val="center"/>
        </w:trPr>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24 000/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706F" w:rsidRPr="00BF6B21" w:rsidTr="00775C35">
        <w:trPr>
          <w:cantSplit/>
          <w:jc w:val="center"/>
        </w:trPr>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706F" w:rsidRPr="00BF6B21" w:rsidTr="00775C35">
        <w:trPr>
          <w:cantSplit/>
          <w:jc w:val="center"/>
        </w:trPr>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706F" w:rsidRPr="00BF6B21" w:rsidTr="00775C35">
        <w:trPr>
          <w:cantSplit/>
          <w:jc w:val="center"/>
        </w:trPr>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706F" w:rsidRPr="00BF6B21" w:rsidTr="00775C35">
        <w:trPr>
          <w:cantSplit/>
          <w:jc w:val="center"/>
        </w:trPr>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706F" w:rsidRPr="00BF6B21" w:rsidTr="00775C35">
        <w:trPr>
          <w:cantSplit/>
          <w:jc w:val="center"/>
        </w:trPr>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Supérieure à 960</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CF706F" w:rsidRPr="00BF6B21" w:rsidRDefault="00CF706F" w:rsidP="00CF706F">
      <w:pPr>
        <w:pStyle w:val="Tablefin"/>
        <w:rPr>
          <w:lang w:val="fr-CH"/>
        </w:rPr>
      </w:pPr>
    </w:p>
    <w:p w:rsidR="00CF706F" w:rsidRPr="00BF6B21" w:rsidRDefault="00CF706F" w:rsidP="00CF706F">
      <w:pPr>
        <w:rPr>
          <w:lang w:val="fr-CH"/>
        </w:rPr>
      </w:pPr>
      <w:r w:rsidRPr="00BF6B21">
        <w:rPr>
          <w:noProof/>
          <w:lang w:val="fr-CH"/>
        </w:rPr>
        <w:t>Dans les bandes 54-72 MHz, 76-88 MHz, 174-216 MHz et 470-806 MHz, l'exploitation d'équipements à rayonnement restreint ne doit être autorisée que dans les conditions particulières énoncées dans la Résolution 506 d'Anatel.</w:t>
      </w:r>
    </w:p>
    <w:p w:rsidR="00CF706F" w:rsidRPr="00BF6B21" w:rsidRDefault="00CF706F" w:rsidP="00CF706F">
      <w:pPr>
        <w:rPr>
          <w:lang w:val="fr-CH"/>
        </w:rPr>
      </w:pPr>
      <w:r w:rsidRPr="00BF6B21">
        <w:rPr>
          <w:noProof/>
          <w:lang w:val="fr-CH"/>
        </w:rPr>
        <w:t>Pour les équipements à rayonnement restreint fonctionnant dans les bandes 26,96-27,28 MHz et 49,82-49,90 MHz, le champ ne doit pas dépasser:</w:t>
      </w:r>
      <w:r w:rsidRPr="00BF6B21">
        <w:rPr>
          <w:lang w:val="fr-CH"/>
        </w:rPr>
        <w:t xml:space="preserve"> </w:t>
      </w:r>
    </w:p>
    <w:p w:rsidR="00CF706F" w:rsidRPr="00BF6B21" w:rsidRDefault="00CF706F" w:rsidP="00CF706F">
      <w:pPr>
        <w:pStyle w:val="enumlev1"/>
        <w:rPr>
          <w:lang w:val="fr-CH"/>
        </w:rPr>
      </w:pPr>
      <w:r w:rsidRPr="00BF6B21">
        <w:rPr>
          <w:lang w:val="fr-CH"/>
        </w:rPr>
        <w:t>–</w:t>
      </w:r>
      <w:r w:rsidRPr="00BF6B21">
        <w:rPr>
          <w:lang w:val="fr-CH"/>
        </w:rPr>
        <w:tab/>
        <w:t>10 000 (</w:t>
      </w:r>
      <w:r w:rsidRPr="00BF6B21">
        <w:rPr>
          <w:lang w:val="fr-CH"/>
        </w:rPr>
        <w:sym w:font="Symbol" w:char="F06D"/>
      </w:r>
      <w:r w:rsidRPr="00BF6B21">
        <w:rPr>
          <w:noProof/>
          <w:lang w:val="fr-CH"/>
        </w:rPr>
        <w:t>V/m)/m à une distance de 3 m de l'émetteur pour les émissions sur la fréquence porteuse;</w:t>
      </w:r>
    </w:p>
    <w:p w:rsidR="00CF706F" w:rsidRPr="00BF6B21" w:rsidRDefault="00CF706F" w:rsidP="00CF706F">
      <w:pPr>
        <w:pStyle w:val="enumlev1"/>
        <w:rPr>
          <w:lang w:val="fr-CH"/>
        </w:rPr>
      </w:pPr>
      <w:r w:rsidRPr="00BF6B21">
        <w:rPr>
          <w:lang w:val="fr-CH"/>
        </w:rPr>
        <w:t>–</w:t>
      </w:r>
      <w:r w:rsidRPr="00BF6B21">
        <w:rPr>
          <w:lang w:val="fr-CH"/>
        </w:rPr>
        <w:tab/>
        <w:t>500 (</w:t>
      </w:r>
      <w:r w:rsidRPr="00BF6B21">
        <w:rPr>
          <w:lang w:val="fr-CH"/>
        </w:rPr>
        <w:sym w:font="Symbol" w:char="F06D"/>
      </w:r>
      <w:r w:rsidRPr="00BF6B21">
        <w:rPr>
          <w:noProof/>
          <w:lang w:val="fr-CH"/>
        </w:rPr>
        <w:t>V/m)/m à une distance de 3 m de l'émetteur pour les émissions en dehors de la bande de fréquences (y compris les fréquences harmoniques), sur n'importe quelle fréquence éloignée de plus de 10 kHz de la porteuse.</w:t>
      </w:r>
    </w:p>
    <w:p w:rsidR="00CF706F" w:rsidRPr="00BF6B21" w:rsidRDefault="00CF706F" w:rsidP="00CF706F">
      <w:pPr>
        <w:rPr>
          <w:lang w:val="fr-CH"/>
        </w:rPr>
      </w:pPr>
      <w:r w:rsidRPr="00BF6B21">
        <w:rPr>
          <w:noProof/>
          <w:lang w:val="fr-CH"/>
        </w:rPr>
        <w:t>Pour les équipements à rayonnement restreint fonctionnant dans la bande 40,66-40,70 MHz, le champ ne doit pas dépasser 1 000 (</w:t>
      </w:r>
      <w:r w:rsidRPr="00BF6B21">
        <w:rPr>
          <w:noProof/>
          <w:lang w:val="fr-CH"/>
        </w:rPr>
        <w:sym w:font="Symbol" w:char="F06D"/>
      </w:r>
      <w:r w:rsidRPr="00BF6B21">
        <w:rPr>
          <w:noProof/>
          <w:lang w:val="fr-CH"/>
        </w:rPr>
        <w:t>V/m)/m à une distance de 3 m de l'émetteur.</w:t>
      </w:r>
    </w:p>
    <w:p w:rsidR="00CF706F" w:rsidRPr="00BF6B21" w:rsidRDefault="00CF706F" w:rsidP="00CF706F">
      <w:pPr>
        <w:rPr>
          <w:lang w:val="fr-CH"/>
        </w:rPr>
      </w:pPr>
      <w:r w:rsidRPr="00BF6B21">
        <w:rPr>
          <w:noProof/>
          <w:lang w:val="fr-CH"/>
        </w:rPr>
        <w:t>Le champ moyen mesuré à une distance de 3 m des équipements à rayonnement restreint fonctionnant dans les bandes 902-907,5 MHz, 915-928 MHz, 2 400-2 483,5 MHz, 5 725</w:t>
      </w:r>
      <w:r w:rsidRPr="00BF6B21">
        <w:rPr>
          <w:noProof/>
          <w:lang w:val="fr-CH"/>
        </w:rPr>
        <w:noBreakHyphen/>
        <w:t>5 875 MHz et 24,00-24,25 GHz ne doit pas dépasser les niveaux indiqués dans le Tableau 36. Le champ de crête de n'importe quelle émission ne doit pas dépasser le niveau moyen de 20 dB.</w:t>
      </w:r>
      <w:r w:rsidRPr="00BF6B21">
        <w:rPr>
          <w:lang w:val="fr-CH"/>
        </w:rPr>
        <w:t xml:space="preserve"> </w:t>
      </w:r>
      <w:r w:rsidRPr="00BF6B21">
        <w:rPr>
          <w:noProof/>
          <w:lang w:val="fr-CH"/>
        </w:rPr>
        <w:t>Toutes les émissions en dehors de la bande de fréquences spécifiée, à l'exception des harmoniques, doivent être ramenées à un niveau inférieur d'au moins 50 dB au niveau correspondant à la fréquence fondamentale ou respecter les limites générales des émissions indiquées dans le Tableau 2</w:t>
      </w:r>
      <w:r>
        <w:rPr>
          <w:noProof/>
          <w:lang w:val="fr-CH"/>
        </w:rPr>
        <w:t>3</w:t>
      </w:r>
      <w:r w:rsidRPr="00BF6B21">
        <w:rPr>
          <w:noProof/>
          <w:lang w:val="fr-CH"/>
        </w:rPr>
        <w:t>, si celles-ci sont inférieures.</w:t>
      </w:r>
    </w:p>
    <w:p w:rsidR="00CF706F" w:rsidRPr="00BF6B21" w:rsidRDefault="00CF706F" w:rsidP="00CF706F">
      <w:pPr>
        <w:rPr>
          <w:lang w:val="fr-CH"/>
        </w:rPr>
      </w:pPr>
      <w:r w:rsidRPr="00BF6B21">
        <w:rPr>
          <w:noProof/>
          <w:lang w:val="fr-CH"/>
        </w:rPr>
        <w:t>L'utilisation de la bande 433-435 MHz par des équipements à rayonnement restreint en intérieur est possible avec une puissance rayonnée limitée à 10 mW (p.i.r.e.).</w:t>
      </w:r>
    </w:p>
    <w:p w:rsidR="00CF706F" w:rsidRPr="00BF6B21" w:rsidRDefault="00CF706F" w:rsidP="00CF706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w:t>
      </w:r>
      <w:r>
        <w:rPr>
          <w:rFonts w:asciiTheme="majorBidi" w:hAnsiTheme="majorBidi" w:cstheme="majorBidi"/>
          <w:noProof/>
          <w:szCs w:val="24"/>
          <w:lang w:val="fr-CH"/>
        </w:rPr>
        <w:t>4</w:t>
      </w:r>
    </w:p>
    <w:p w:rsidR="00CF706F" w:rsidRPr="00BF6B21" w:rsidRDefault="00CF706F" w:rsidP="00CF706F">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 xml:space="preserve">Limites du champ pour les équipements fonctionnant dans les bandes 902-907,5 MHz, </w:t>
      </w:r>
      <w:r w:rsidRPr="00BF6B21">
        <w:rPr>
          <w:rFonts w:asciiTheme="majorBidi" w:hAnsiTheme="majorBidi" w:cstheme="majorBidi"/>
          <w:noProof/>
          <w:szCs w:val="24"/>
          <w:lang w:val="fr-CH"/>
        </w:rPr>
        <w:br/>
        <w:t>915-928 MHz, 2 400-2 483,5 MHz, 5 725-5 875 MHz et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F706F" w:rsidRPr="00BF6B21" w:rsidTr="00775C35">
        <w:trPr>
          <w:cantSplit/>
          <w:jc w:val="center"/>
        </w:trPr>
        <w:tc>
          <w:tcPr>
            <w:tcW w:w="2835"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Fréquence fondamentale</w:t>
            </w:r>
            <w:r w:rsidRPr="00BF6B21">
              <w:rPr>
                <w:rFonts w:asciiTheme="majorBidi" w:hAnsiTheme="majorBidi" w:cstheme="majorBidi"/>
                <w:szCs w:val="24"/>
                <w:lang w:val="fr-CH"/>
              </w:rPr>
              <w:t xml:space="preserve"> </w:t>
            </w:r>
          </w:p>
        </w:tc>
        <w:tc>
          <w:tcPr>
            <w:tcW w:w="2835"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 xml:space="preserve">Champ à la fréquence fondamentale </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c>
          <w:tcPr>
            <w:tcW w:w="2835"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 xml:space="preserve">Champ correspondant aux harmoniques </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r>
      <w:tr w:rsidR="00CF706F" w:rsidRPr="00BF6B21" w:rsidTr="00775C35">
        <w:trPr>
          <w:cantSplit/>
          <w:jc w:val="center"/>
        </w:trPr>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902-907,5 MHz</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706F" w:rsidRPr="00BF6B21" w:rsidTr="00775C35">
        <w:trPr>
          <w:cantSplit/>
          <w:jc w:val="center"/>
        </w:trPr>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915-928 MHz</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706F" w:rsidRPr="00BF6B21" w:rsidTr="00775C35">
        <w:trPr>
          <w:cantSplit/>
          <w:jc w:val="center"/>
        </w:trPr>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706F" w:rsidRPr="00BF6B21" w:rsidTr="00775C35">
        <w:trPr>
          <w:cantSplit/>
          <w:jc w:val="center"/>
        </w:trPr>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706F" w:rsidRPr="00BF6B21" w:rsidTr="00775C35">
        <w:trPr>
          <w:cantSplit/>
          <w:jc w:val="center"/>
        </w:trPr>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250</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2 500</w:t>
            </w:r>
          </w:p>
        </w:tc>
      </w:tr>
    </w:tbl>
    <w:p w:rsidR="00CF706F" w:rsidRPr="00BF6B21" w:rsidRDefault="00CF706F" w:rsidP="00CF706F">
      <w:pPr>
        <w:pStyle w:val="Tablefin"/>
        <w:rPr>
          <w:lang w:val="fr-CH"/>
        </w:rPr>
      </w:pPr>
      <w:bookmarkStart w:id="1102" w:name="_Toc283218398"/>
      <w:bookmarkStart w:id="1103" w:name="_Toc287278501"/>
      <w:bookmarkStart w:id="1104" w:name="_Toc287279763"/>
    </w:p>
    <w:p w:rsidR="00CF706F" w:rsidRPr="00BF6B21" w:rsidRDefault="00CF706F" w:rsidP="00CF706F">
      <w:pPr>
        <w:pStyle w:val="Heading1"/>
        <w:rPr>
          <w:rFonts w:asciiTheme="majorBidi" w:hAnsiTheme="majorBidi" w:cstheme="majorBidi"/>
          <w:szCs w:val="24"/>
          <w:lang w:val="fr-CH"/>
        </w:rPr>
      </w:pPr>
      <w:bookmarkStart w:id="1105" w:name="_Toc288226075"/>
      <w:bookmarkStart w:id="1106" w:name="_Toc288481044"/>
      <w:bookmarkStart w:id="1107" w:name="_Toc305146581"/>
      <w:bookmarkStart w:id="1108" w:name="_Toc389741941"/>
      <w:bookmarkStart w:id="1109" w:name="_Toc389744712"/>
      <w:bookmarkStart w:id="1110" w:name="_Toc430071771"/>
      <w:r w:rsidRPr="00BF6B21">
        <w:rPr>
          <w:rFonts w:asciiTheme="majorBidi" w:hAnsiTheme="majorBidi" w:cstheme="majorBidi"/>
          <w:szCs w:val="24"/>
          <w:lang w:val="fr-CH"/>
        </w:rPr>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Exceptions ou exclusions par rapport aux limites générales</w:t>
      </w:r>
      <w:bookmarkEnd w:id="1102"/>
      <w:bookmarkEnd w:id="1103"/>
      <w:bookmarkEnd w:id="1104"/>
      <w:bookmarkEnd w:id="1105"/>
      <w:bookmarkEnd w:id="1106"/>
      <w:bookmarkEnd w:id="1107"/>
      <w:bookmarkEnd w:id="1108"/>
      <w:bookmarkEnd w:id="1109"/>
      <w:bookmarkEnd w:id="1110"/>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 Tableau 2</w:t>
      </w:r>
      <w:r>
        <w:rPr>
          <w:rFonts w:asciiTheme="majorBidi" w:hAnsiTheme="majorBidi" w:cstheme="majorBidi"/>
          <w:noProof/>
          <w:szCs w:val="24"/>
          <w:lang w:val="fr-CH"/>
        </w:rPr>
        <w:t>5</w:t>
      </w:r>
      <w:r w:rsidRPr="00BF6B21">
        <w:rPr>
          <w:rFonts w:asciiTheme="majorBidi" w:hAnsiTheme="majorBidi" w:cstheme="majorBidi"/>
          <w:noProof/>
          <w:szCs w:val="24"/>
          <w:lang w:val="fr-CH"/>
        </w:rPr>
        <w:t xml:space="preserve"> contient d'autres exceptions ou exclusions par rapport aux limites générales au Brésil.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 plus, dans certaines conditions, les systèmes de télécommande peuvent utiliser certaines fréquences spécifiques dans les bandes des 26 MHz, 27 MHz, 50 MHz, 71 MHz et 75 MHz.</w:t>
      </w:r>
    </w:p>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t>TABLEAU 25</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noProof/>
          <w:szCs w:val="24"/>
          <w:lang w:val="fr-CH"/>
        </w:rPr>
        <w:t>Exceptions ou exclusions par rapport aux limites générales</w:t>
      </w:r>
    </w:p>
    <w:tbl>
      <w:tblPr>
        <w:tblW w:w="9639" w:type="dxa"/>
        <w:jc w:val="center"/>
        <w:tblLayout w:type="fixed"/>
        <w:tblLook w:val="0000" w:firstRow="0" w:lastRow="0" w:firstColumn="0" w:lastColumn="0" w:noHBand="0" w:noVBand="0"/>
      </w:tblPr>
      <w:tblGrid>
        <w:gridCol w:w="2382"/>
        <w:gridCol w:w="2778"/>
        <w:gridCol w:w="2778"/>
        <w:gridCol w:w="1701"/>
      </w:tblGrid>
      <w:tr w:rsidR="00CF706F" w:rsidRPr="00BF6B21" w:rsidTr="00775C35">
        <w:trPr>
          <w:tblHeader/>
          <w:jc w:val="center"/>
        </w:trPr>
        <w:tc>
          <w:tcPr>
            <w:tcW w:w="2381"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2 250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Quelconque</w:t>
            </w:r>
            <w:r w:rsidRPr="00BF6B21">
              <w:rPr>
                <w:rFonts w:asciiTheme="majorBidi" w:hAnsiTheme="majorBidi" w:cstheme="majorBidi"/>
                <w:szCs w:val="24"/>
                <w:lang w:val="fr-CH"/>
              </w:rPr>
              <w:t xml:space="preserve"> </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54-70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Exclusivement des 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de télémesure</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70-72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bl>
    <w:p w:rsidR="00CF706F" w:rsidRPr="00BF6B21" w:rsidRDefault="00CF706F" w:rsidP="00CF706F">
      <w:pPr>
        <w:pStyle w:val="TableNo"/>
        <w:rPr>
          <w:lang w:val="fr-CH"/>
        </w:rPr>
      </w:pPr>
      <w:r>
        <w:rPr>
          <w:lang w:val="fr-CH"/>
        </w:rPr>
        <w:lastRenderedPageBreak/>
        <w:t>TABLEAU 25</w:t>
      </w:r>
      <w:r w:rsidRPr="00BF6B21">
        <w:rPr>
          <w:lang w:val="fr-CH"/>
        </w:rPr>
        <w:t xml:space="preserve">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CF706F" w:rsidRPr="00BF6B21" w:rsidTr="00775C35">
        <w:trPr>
          <w:jc w:val="center"/>
        </w:trPr>
        <w:tc>
          <w:tcPr>
            <w:tcW w:w="2381" w:type="dxa"/>
            <w:tcBorders>
              <w:top w:val="single" w:sz="6" w:space="0" w:color="auto"/>
              <w:left w:val="single" w:sz="6" w:space="0" w:color="auto"/>
              <w:right w:val="single" w:sz="6" w:space="0" w:color="auto"/>
            </w:tcBorders>
            <w:vAlign w:val="center"/>
          </w:tcPr>
          <w:p w:rsidR="00CF706F" w:rsidRPr="00BF6B21" w:rsidRDefault="00CF706F" w:rsidP="00775C35">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noProof/>
                <w:lang w:val="fr-CH"/>
              </w:rPr>
            </w:pPr>
            <w:r w:rsidRPr="00BF6B21">
              <w:rPr>
                <w:noProof/>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72-73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74,6-74,8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75,2-76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76-88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121,94-123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138-149,9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4"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150,05</w:t>
            </w:r>
            <w:r w:rsidRPr="00BF6B21">
              <w:rPr>
                <w:rFonts w:asciiTheme="majorBidi" w:hAnsiTheme="majorBidi" w:cstheme="majorBidi"/>
                <w:noProof/>
                <w:szCs w:val="24"/>
                <w:lang w:val="fr-CH"/>
              </w:rPr>
              <w:noBreakHyphen/>
              <w:t>156,52475 MHz</w:t>
            </w:r>
          </w:p>
        </w:tc>
        <w:tc>
          <w:tcPr>
            <w:tcW w:w="2778" w:type="dxa"/>
            <w:tcBorders>
              <w:top w:val="single" w:sz="6" w:space="0" w:color="auto"/>
              <w:left w:val="single" w:sz="4"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4"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156,52525</w:t>
            </w:r>
            <w:r w:rsidRPr="00BF6B21">
              <w:rPr>
                <w:rFonts w:asciiTheme="majorBidi" w:hAnsiTheme="majorBidi" w:cstheme="majorBidi"/>
                <w:noProof/>
                <w:szCs w:val="24"/>
                <w:lang w:val="fr-CH"/>
              </w:rPr>
              <w:noBreakHyphen/>
              <w:t>156,7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156,9-162,0125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bl>
    <w:p w:rsidR="00CF706F" w:rsidRPr="00BF6B21" w:rsidRDefault="00CF706F" w:rsidP="00CF706F">
      <w:pPr>
        <w:pStyle w:val="TableNo"/>
        <w:rPr>
          <w:lang w:val="fr-CH"/>
        </w:rPr>
      </w:pPr>
      <w:r w:rsidRPr="00BF6B21">
        <w:rPr>
          <w:lang w:val="fr-CH"/>
        </w:rPr>
        <w:lastRenderedPageBreak/>
        <w:t>TABLEAU 2</w:t>
      </w:r>
      <w:r>
        <w:rPr>
          <w:lang w:val="fr-CH"/>
        </w:rPr>
        <w:t>5</w:t>
      </w:r>
      <w:r w:rsidRPr="00BF6B21">
        <w:rPr>
          <w:lang w:val="fr-CH"/>
        </w:rPr>
        <w:t xml:space="preserve">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706F" w:rsidRPr="00BF6B21" w:rsidTr="00775C35">
        <w:trPr>
          <w:jc w:val="center"/>
        </w:trPr>
        <w:tc>
          <w:tcPr>
            <w:tcW w:w="2381" w:type="dxa"/>
            <w:vAlign w:val="center"/>
          </w:tcPr>
          <w:p w:rsidR="00CF706F" w:rsidRPr="00BF6B21" w:rsidRDefault="00CF706F" w:rsidP="00775C35">
            <w:pPr>
              <w:pStyle w:val="Tablehead"/>
              <w:rPr>
                <w:noProof/>
                <w:lang w:val="fr-CH"/>
              </w:rPr>
            </w:pPr>
            <w:r w:rsidRPr="00BF6B21">
              <w:rPr>
                <w:noProof/>
                <w:lang w:val="fr-CH"/>
              </w:rPr>
              <w:t>Bande de fréquences</w:t>
            </w:r>
          </w:p>
        </w:tc>
        <w:tc>
          <w:tcPr>
            <w:tcW w:w="2778" w:type="dxa"/>
            <w:vAlign w:val="center"/>
          </w:tcPr>
          <w:p w:rsidR="00CF706F" w:rsidRPr="00BF6B21" w:rsidRDefault="00CF706F" w:rsidP="00775C35">
            <w:pPr>
              <w:pStyle w:val="Tablehead"/>
              <w:rPr>
                <w:noProof/>
                <w:lang w:val="fr-CH"/>
              </w:rPr>
            </w:pPr>
            <w:r w:rsidRPr="00BF6B21">
              <w:rPr>
                <w:noProof/>
                <w:lang w:val="fr-CH"/>
              </w:rPr>
              <w:t>Type d'utilisation</w:t>
            </w:r>
          </w:p>
        </w:tc>
        <w:tc>
          <w:tcPr>
            <w:tcW w:w="2778" w:type="dxa"/>
            <w:vAlign w:val="center"/>
          </w:tcPr>
          <w:p w:rsidR="00CF706F" w:rsidRPr="00BF6B21" w:rsidRDefault="00CF706F" w:rsidP="00775C35">
            <w:pPr>
              <w:pStyle w:val="Tablehead"/>
              <w:rPr>
                <w:noProof/>
                <w:lang w:val="fr-CH"/>
              </w:rPr>
            </w:pPr>
            <w:r w:rsidRPr="00BF6B21">
              <w:rPr>
                <w:noProof/>
                <w:lang w:val="fr-CH"/>
              </w:rPr>
              <w:t>Limite des émissions</w:t>
            </w:r>
          </w:p>
        </w:tc>
        <w:tc>
          <w:tcPr>
            <w:tcW w:w="1701" w:type="dxa"/>
            <w:vAlign w:val="center"/>
          </w:tcPr>
          <w:p w:rsidR="00CF706F" w:rsidRPr="00BF6B21" w:rsidRDefault="00CF706F" w:rsidP="00775C35">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167,17-167,72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173,2-174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216-225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225-240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240-242,95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243-270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285-322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335,4-399,9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communication utilisant des implants médicaux (MICS)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 µW (p.i.r.e.) dans une largeur de bande de 300 kHz</w:t>
            </w:r>
            <w:r w:rsidRPr="00BF6B21">
              <w:rPr>
                <w:rFonts w:asciiTheme="majorBidi" w:hAnsiTheme="majorBidi" w:cstheme="majorBidi"/>
                <w:szCs w:val="24"/>
                <w:lang w:val="fr-CH"/>
              </w:rPr>
              <w:t xml:space="preserve"> </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410-462,53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bl>
    <w:p w:rsidR="00CF706F" w:rsidRPr="00BF6B21" w:rsidRDefault="00CF706F" w:rsidP="00CF706F">
      <w:pPr>
        <w:pStyle w:val="TableNo"/>
        <w:rPr>
          <w:lang w:val="fr-CH"/>
        </w:rPr>
      </w:pPr>
      <w:r w:rsidRPr="00BF6B21">
        <w:rPr>
          <w:lang w:val="fr-CH"/>
        </w:rPr>
        <w:lastRenderedPageBreak/>
        <w:t>TABLEAU 2</w:t>
      </w:r>
      <w:r>
        <w:rPr>
          <w:lang w:val="fr-CH"/>
        </w:rPr>
        <w:t>5</w:t>
      </w:r>
      <w:r w:rsidRPr="00BF6B21">
        <w:rPr>
          <w:lang w:val="fr-CH"/>
        </w:rPr>
        <w:t xml:space="preserve">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CF706F" w:rsidRPr="00BF6B21" w:rsidTr="00775C35">
        <w:trPr>
          <w:jc w:val="center"/>
        </w:trPr>
        <w:tc>
          <w:tcPr>
            <w:tcW w:w="2381" w:type="dxa"/>
            <w:tcBorders>
              <w:top w:val="single" w:sz="6" w:space="0" w:color="auto"/>
              <w:left w:val="single" w:sz="6" w:space="0" w:color="auto"/>
              <w:right w:val="single" w:sz="6" w:space="0" w:color="auto"/>
            </w:tcBorders>
            <w:vAlign w:val="center"/>
          </w:tcPr>
          <w:p w:rsidR="00CF706F" w:rsidRPr="00BF6B21" w:rsidRDefault="00CF706F" w:rsidP="00775C35">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noProof/>
                <w:lang w:val="fr-CH"/>
              </w:rPr>
            </w:pPr>
            <w:r w:rsidRPr="00BF6B21">
              <w:rPr>
                <w:noProof/>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706F" w:rsidRPr="00BF6B21" w:rsidTr="00775C35">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433-435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Quelconque</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462,53-462,74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mW (p.a.r.)</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462,74-467,53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467-53-467,74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(MHz) − </w:t>
            </w:r>
            <w:r w:rsidRPr="00BF6B21">
              <w:rPr>
                <w:rFonts w:asciiTheme="majorBidi" w:hAnsiTheme="majorBidi" w:cstheme="majorBidi"/>
                <w:noProof/>
                <w:szCs w:val="24"/>
                <w:lang w:val="fr-CH"/>
              </w:rPr>
              <w:br/>
              <w:t>(21 250/3)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(MHz) − </w:t>
            </w:r>
            <w:r w:rsidRPr="00BF6B21">
              <w:rPr>
                <w:rFonts w:asciiTheme="majorBidi" w:hAnsiTheme="majorBidi" w:cstheme="majorBidi"/>
                <w:noProof/>
                <w:szCs w:val="24"/>
                <w:lang w:val="fr-CH"/>
              </w:rPr>
              <w:br/>
              <w:t>(8 500/3)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mW (p.a.r.)</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470-512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512-566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de télémesure biomédicale pour les hôpitaux</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0B59DC" w:rsidP="00775C35">
            <w:pPr>
              <w:pStyle w:val="Tabletext"/>
              <w:jc w:val="left"/>
              <w:rPr>
                <w:rFonts w:asciiTheme="majorBidi" w:hAnsiTheme="majorBidi" w:cstheme="majorBidi"/>
                <w:szCs w:val="24"/>
                <w:lang w:val="fr-CH"/>
              </w:rPr>
            </w:pPr>
            <w:r>
              <w:rPr>
                <w:rFonts w:asciiTheme="majorBidi" w:hAnsiTheme="majorBidi" w:cstheme="majorBidi"/>
                <w:noProof/>
                <w:szCs w:val="24"/>
                <w:lang w:val="fr-CH"/>
              </w:rPr>
              <w:t>200 m</w:t>
            </w:r>
            <w:r w:rsidR="00CF706F" w:rsidRPr="00BF6B21">
              <w:rPr>
                <w:rFonts w:asciiTheme="majorBidi" w:hAnsiTheme="majorBidi" w:cstheme="majorBidi"/>
                <w:noProof/>
                <w:szCs w:val="24"/>
                <w:lang w:val="fr-CH"/>
              </w:rPr>
              <w:t>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566-608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614-806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bl>
    <w:p w:rsidR="00CF706F" w:rsidRPr="00BF6B21" w:rsidRDefault="00CF706F" w:rsidP="00CF706F">
      <w:pPr>
        <w:pStyle w:val="TableNo"/>
        <w:rPr>
          <w:lang w:val="fr-CH"/>
        </w:rPr>
      </w:pPr>
      <w:r>
        <w:rPr>
          <w:lang w:val="fr-CH"/>
        </w:rPr>
        <w:lastRenderedPageBreak/>
        <w:t>TABLEAU 25</w:t>
      </w:r>
      <w:r w:rsidRPr="00BF6B21">
        <w:rPr>
          <w:lang w:val="fr-CH"/>
        </w:rPr>
        <w:t xml:space="preserve">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CF706F" w:rsidRPr="00BF6B21" w:rsidTr="00775C35">
        <w:trPr>
          <w:jc w:val="center"/>
        </w:trPr>
        <w:tc>
          <w:tcPr>
            <w:tcW w:w="2381" w:type="dxa"/>
            <w:tcBorders>
              <w:top w:val="single" w:sz="6" w:space="0" w:color="auto"/>
              <w:left w:val="single" w:sz="6" w:space="0" w:color="auto"/>
              <w:right w:val="single" w:sz="6" w:space="0" w:color="auto"/>
            </w:tcBorders>
            <w:vAlign w:val="center"/>
          </w:tcPr>
          <w:p w:rsidR="00CF706F" w:rsidRPr="00BF6B21" w:rsidRDefault="00CF706F" w:rsidP="00775C35">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noProof/>
                <w:lang w:val="fr-CH"/>
              </w:rPr>
            </w:pPr>
            <w:r w:rsidRPr="00BF6B21">
              <w:rPr>
                <w:noProof/>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CF706F" w:rsidRPr="00BF6B21" w:rsidRDefault="00CF706F" w:rsidP="00775C35">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806-864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864-868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PABX sans fil</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868-890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890-902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902-907,5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915-928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subtance</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928-940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940-944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Borders>
              <w:top w:val="single" w:sz="6" w:space="0" w:color="auto"/>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944-948 MHz</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Borders>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PABX sans fil</w:t>
            </w:r>
          </w:p>
        </w:tc>
        <w:tc>
          <w:tcPr>
            <w:tcW w:w="2778"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bl>
    <w:p w:rsidR="00CF706F" w:rsidRPr="00BF6B21" w:rsidRDefault="00CF706F" w:rsidP="00CF706F">
      <w:pPr>
        <w:pStyle w:val="TableNo"/>
        <w:rPr>
          <w:lang w:val="fr-CH"/>
        </w:rPr>
      </w:pPr>
      <w:r w:rsidRPr="00BF6B21">
        <w:rPr>
          <w:lang w:val="fr-CH"/>
        </w:rPr>
        <w:lastRenderedPageBreak/>
        <w:t>TABLEAU 2</w:t>
      </w:r>
      <w:r>
        <w:rPr>
          <w:lang w:val="fr-CH"/>
        </w:rPr>
        <w:t>5</w:t>
      </w:r>
      <w:r w:rsidRPr="00BF6B21">
        <w:rPr>
          <w:lang w:val="fr-CH"/>
        </w:rPr>
        <w:t xml:space="preserve">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706F" w:rsidRPr="00BF6B21" w:rsidTr="00775C35">
        <w:trPr>
          <w:jc w:val="center"/>
        </w:trPr>
        <w:tc>
          <w:tcPr>
            <w:tcW w:w="2381" w:type="dxa"/>
            <w:vAlign w:val="center"/>
          </w:tcPr>
          <w:p w:rsidR="00CF706F" w:rsidRPr="00BF6B21" w:rsidRDefault="00CF706F" w:rsidP="00775C35">
            <w:pPr>
              <w:pStyle w:val="Tablehead"/>
              <w:rPr>
                <w:noProof/>
                <w:lang w:val="fr-CH"/>
              </w:rPr>
            </w:pPr>
            <w:r w:rsidRPr="00BF6B21">
              <w:rPr>
                <w:noProof/>
                <w:lang w:val="fr-CH"/>
              </w:rPr>
              <w:t>Bande de fréquences</w:t>
            </w:r>
          </w:p>
        </w:tc>
        <w:tc>
          <w:tcPr>
            <w:tcW w:w="2778" w:type="dxa"/>
            <w:vAlign w:val="center"/>
          </w:tcPr>
          <w:p w:rsidR="00CF706F" w:rsidRPr="00BF6B21" w:rsidRDefault="00CF706F" w:rsidP="00775C35">
            <w:pPr>
              <w:pStyle w:val="Tablehead"/>
              <w:rPr>
                <w:noProof/>
                <w:lang w:val="fr-CH"/>
              </w:rPr>
            </w:pPr>
            <w:r w:rsidRPr="00BF6B21">
              <w:rPr>
                <w:noProof/>
                <w:lang w:val="fr-CH"/>
              </w:rPr>
              <w:t>Type d'utilisation</w:t>
            </w:r>
          </w:p>
        </w:tc>
        <w:tc>
          <w:tcPr>
            <w:tcW w:w="2778" w:type="dxa"/>
            <w:vAlign w:val="center"/>
          </w:tcPr>
          <w:p w:rsidR="00CF706F" w:rsidRPr="00BF6B21" w:rsidRDefault="00CF706F" w:rsidP="00775C35">
            <w:pPr>
              <w:pStyle w:val="Tablehead"/>
              <w:rPr>
                <w:noProof/>
                <w:lang w:val="fr-CH"/>
              </w:rPr>
            </w:pPr>
            <w:r w:rsidRPr="00BF6B21">
              <w:rPr>
                <w:noProof/>
                <w:lang w:val="fr-CH"/>
              </w:rPr>
              <w:t>Limite des émissions</w:t>
            </w:r>
          </w:p>
        </w:tc>
        <w:tc>
          <w:tcPr>
            <w:tcW w:w="1701" w:type="dxa"/>
            <w:vAlign w:val="center"/>
          </w:tcPr>
          <w:p w:rsidR="00CF706F" w:rsidRPr="00BF6B21" w:rsidRDefault="00CF706F" w:rsidP="00775C35">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948-960 MHz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1,24-1,3 GHz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1,427-1,435 GHz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1,6265-1,6455 GHz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1,6465-1,66 GHz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1,71-1,7188 GHz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1,7222-2,2 GHz</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szCs w:val="24"/>
                <w:lang w:val="fr-CH"/>
              </w:rPr>
            </w:pP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1,91-1,93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Système PABX sans fil</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250 mW</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2,3-2,31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2,39-2,4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2,4-2,4835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Emetteurs à étalement de spectre ou OFDM</w:t>
            </w:r>
            <w:r w:rsidRPr="00BF6B21">
              <w:rPr>
                <w:rFonts w:asciiTheme="majorBidi" w:hAnsiTheme="majorBidi" w:cstheme="majorBidi"/>
                <w:color w:val="000000"/>
                <w:szCs w:val="24"/>
                <w:lang w:val="fr-CH"/>
              </w:rPr>
              <w:t xml:space="preserve"> </w:t>
            </w:r>
          </w:p>
        </w:tc>
        <w:tc>
          <w:tcPr>
            <w:tcW w:w="2778" w:type="dxa"/>
          </w:tcPr>
          <w:p w:rsidR="00CF706F" w:rsidRPr="00BF6B21" w:rsidRDefault="00CF706F" w:rsidP="00775C35">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1 W (p.i.r.e.)</w:t>
            </w:r>
            <w:r w:rsidRPr="00BF6B21">
              <w:rPr>
                <w:rFonts w:asciiTheme="majorBidi" w:hAnsiTheme="majorBidi" w:cstheme="majorBidi"/>
                <w:noProof/>
                <w:color w:val="000000"/>
                <w:szCs w:val="24"/>
                <w:vertAlign w:val="superscript"/>
                <w:lang w:val="fr-CH"/>
              </w:rPr>
              <w:t>(1)</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2,5-2,655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2,9-3,26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3,267-3,332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bl>
    <w:p w:rsidR="00CF706F" w:rsidRPr="00BF6B21" w:rsidRDefault="00CF706F" w:rsidP="00CF706F">
      <w:pPr>
        <w:pStyle w:val="TableNo"/>
        <w:rPr>
          <w:lang w:val="fr-CH"/>
        </w:rPr>
      </w:pPr>
      <w:r>
        <w:rPr>
          <w:lang w:val="fr-CH"/>
        </w:rPr>
        <w:lastRenderedPageBreak/>
        <w:t>TABLEAU 25</w:t>
      </w:r>
      <w:r w:rsidRPr="00BF6B21">
        <w:rPr>
          <w:lang w:val="fr-CH"/>
        </w:rPr>
        <w:t xml:space="preserve">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706F" w:rsidRPr="00BF6B21" w:rsidTr="00775C35">
        <w:trPr>
          <w:jc w:val="center"/>
        </w:trPr>
        <w:tc>
          <w:tcPr>
            <w:tcW w:w="2381" w:type="dxa"/>
            <w:vAlign w:val="center"/>
          </w:tcPr>
          <w:p w:rsidR="00CF706F" w:rsidRPr="00BF6B21" w:rsidRDefault="00CF706F" w:rsidP="00775C35">
            <w:pPr>
              <w:pStyle w:val="Tablehead"/>
              <w:rPr>
                <w:noProof/>
                <w:lang w:val="fr-CH"/>
              </w:rPr>
            </w:pPr>
            <w:r w:rsidRPr="00BF6B21">
              <w:rPr>
                <w:noProof/>
                <w:lang w:val="fr-CH"/>
              </w:rPr>
              <w:t>Bande de fréquences</w:t>
            </w:r>
          </w:p>
        </w:tc>
        <w:tc>
          <w:tcPr>
            <w:tcW w:w="2778" w:type="dxa"/>
            <w:vAlign w:val="center"/>
          </w:tcPr>
          <w:p w:rsidR="00CF706F" w:rsidRPr="00BF6B21" w:rsidRDefault="00CF706F" w:rsidP="00775C35">
            <w:pPr>
              <w:pStyle w:val="Tablehead"/>
              <w:rPr>
                <w:noProof/>
                <w:lang w:val="fr-CH"/>
              </w:rPr>
            </w:pPr>
            <w:r w:rsidRPr="00BF6B21">
              <w:rPr>
                <w:noProof/>
                <w:lang w:val="fr-CH"/>
              </w:rPr>
              <w:t>Type d'utilisation</w:t>
            </w:r>
          </w:p>
        </w:tc>
        <w:tc>
          <w:tcPr>
            <w:tcW w:w="2778" w:type="dxa"/>
            <w:vAlign w:val="center"/>
          </w:tcPr>
          <w:p w:rsidR="00CF706F" w:rsidRPr="00BF6B21" w:rsidRDefault="00CF706F" w:rsidP="00775C35">
            <w:pPr>
              <w:pStyle w:val="Tablehead"/>
              <w:rPr>
                <w:noProof/>
                <w:lang w:val="fr-CH"/>
              </w:rPr>
            </w:pPr>
            <w:r w:rsidRPr="00BF6B21">
              <w:rPr>
                <w:noProof/>
                <w:lang w:val="fr-CH"/>
              </w:rPr>
              <w:t>Limite des émissions</w:t>
            </w:r>
          </w:p>
        </w:tc>
        <w:tc>
          <w:tcPr>
            <w:tcW w:w="1701" w:type="dxa"/>
            <w:vAlign w:val="center"/>
          </w:tcPr>
          <w:p w:rsidR="00CF706F" w:rsidRPr="00BF6B21" w:rsidRDefault="00CF706F" w:rsidP="00775C35">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3,339-3,3458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3,358-3,6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4,4-4,5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5,15-5,25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 en intérieur</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200 mW (p.i.r.e.)</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5,25-5,35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 en intérieur</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200 mW (p.i.r.e.)</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5,46-5,47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5,47-5,725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 W (p.i.r.e.)</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5,875-7,25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7,75-8,025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8,5-9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9,2-9,3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9,5-10,5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val="restart"/>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10,5-10,55 GHz</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1" w:type="dxa"/>
            <w:vMerge/>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bl>
    <w:p w:rsidR="00CF706F" w:rsidRPr="00BF6B21" w:rsidRDefault="00CF706F" w:rsidP="00CF706F">
      <w:pPr>
        <w:pStyle w:val="TableNo"/>
        <w:rPr>
          <w:lang w:val="fr-CH"/>
        </w:rPr>
      </w:pPr>
      <w:r>
        <w:rPr>
          <w:lang w:val="fr-CH"/>
        </w:rPr>
        <w:lastRenderedPageBreak/>
        <w:t>TABLEAU 25</w:t>
      </w:r>
      <w:r w:rsidRPr="00BF6B21">
        <w:rPr>
          <w:lang w:val="fr-CH"/>
        </w:rPr>
        <w:t xml:space="preserve"> (</w:t>
      </w:r>
      <w:r w:rsidRPr="00BF6B21">
        <w:rPr>
          <w:i/>
          <w:lang w:val="fr-CH"/>
        </w:rPr>
        <w:t>fin</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CF706F" w:rsidRPr="00BF6B21" w:rsidTr="00775C35">
        <w:trPr>
          <w:jc w:val="center"/>
        </w:trPr>
        <w:tc>
          <w:tcPr>
            <w:tcW w:w="2382" w:type="dxa"/>
            <w:tcBorders>
              <w:top w:val="single" w:sz="6" w:space="0" w:color="auto"/>
              <w:left w:val="single" w:sz="6" w:space="0" w:color="auto"/>
              <w:bottom w:val="single" w:sz="4" w:space="0" w:color="auto"/>
              <w:right w:val="single" w:sz="4" w:space="0" w:color="auto"/>
            </w:tcBorders>
            <w:vAlign w:val="center"/>
          </w:tcPr>
          <w:p w:rsidR="00CF706F" w:rsidRPr="00BF6B21" w:rsidRDefault="00CF706F" w:rsidP="00775C35">
            <w:pPr>
              <w:pStyle w:val="Tablehead"/>
              <w:rPr>
                <w:noProof/>
                <w:lang w:val="fr-CH"/>
              </w:rPr>
            </w:pPr>
            <w:r w:rsidRPr="00BF6B21">
              <w:rPr>
                <w:noProof/>
                <w:lang w:val="fr-CH"/>
              </w:rPr>
              <w:t>Bande de fréquences</w:t>
            </w:r>
          </w:p>
        </w:tc>
        <w:tc>
          <w:tcPr>
            <w:tcW w:w="2778" w:type="dxa"/>
            <w:tcBorders>
              <w:top w:val="single" w:sz="6" w:space="0" w:color="auto"/>
              <w:left w:val="single" w:sz="4" w:space="0" w:color="auto"/>
              <w:bottom w:val="single" w:sz="4" w:space="0" w:color="auto"/>
              <w:right w:val="single" w:sz="4" w:space="0" w:color="auto"/>
            </w:tcBorders>
            <w:vAlign w:val="center"/>
          </w:tcPr>
          <w:p w:rsidR="00CF706F" w:rsidRPr="00BF6B21" w:rsidRDefault="00CF706F" w:rsidP="00775C35">
            <w:pPr>
              <w:pStyle w:val="Tablehead"/>
              <w:rPr>
                <w:noProof/>
                <w:lang w:val="fr-CH"/>
              </w:rPr>
            </w:pPr>
            <w:r w:rsidRPr="00BF6B21">
              <w:rPr>
                <w:noProof/>
                <w:lang w:val="fr-CH"/>
              </w:rPr>
              <w:t>Type d'utilisation</w:t>
            </w:r>
          </w:p>
        </w:tc>
        <w:tc>
          <w:tcPr>
            <w:tcW w:w="2778" w:type="dxa"/>
            <w:tcBorders>
              <w:top w:val="single" w:sz="6" w:space="0" w:color="auto"/>
              <w:left w:val="single" w:sz="4" w:space="0" w:color="auto"/>
              <w:bottom w:val="single" w:sz="4" w:space="0" w:color="auto"/>
              <w:right w:val="single" w:sz="4" w:space="0" w:color="auto"/>
            </w:tcBorders>
            <w:vAlign w:val="center"/>
          </w:tcPr>
          <w:p w:rsidR="00CF706F" w:rsidRPr="00BF6B21" w:rsidRDefault="00CF706F" w:rsidP="00775C35">
            <w:pPr>
              <w:pStyle w:val="Tablehead"/>
              <w:rPr>
                <w:noProof/>
                <w:lang w:val="fr-CH"/>
              </w:rPr>
            </w:pPr>
            <w:r w:rsidRPr="00BF6B21">
              <w:rPr>
                <w:noProof/>
                <w:lang w:val="fr-CH"/>
              </w:rPr>
              <w:t>Limite des émissions</w:t>
            </w:r>
          </w:p>
        </w:tc>
        <w:tc>
          <w:tcPr>
            <w:tcW w:w="1701" w:type="dxa"/>
            <w:tcBorders>
              <w:top w:val="single" w:sz="6" w:space="0" w:color="auto"/>
              <w:left w:val="single" w:sz="4" w:space="0" w:color="auto"/>
              <w:bottom w:val="single" w:sz="4" w:space="0" w:color="auto"/>
              <w:right w:val="single" w:sz="6" w:space="0" w:color="auto"/>
            </w:tcBorders>
            <w:vAlign w:val="center"/>
          </w:tcPr>
          <w:p w:rsidR="00CF706F" w:rsidRPr="00BF6B21" w:rsidRDefault="00CF706F" w:rsidP="00775C35">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706F" w:rsidRPr="00BF6B21"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10,55-10,6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12,7-13,25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13,4-14,47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14,5-15,35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16,2-17,7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19,156-19,635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N'importe quel système radio P-MP</w:t>
            </w:r>
            <w:r w:rsidRPr="00BF6B21">
              <w:rPr>
                <w:rFonts w:asciiTheme="majorBidi" w:hAnsiTheme="majorBidi" w:cstheme="majorBidi"/>
                <w:color w:val="000000"/>
                <w:szCs w:val="24"/>
                <w:lang w:val="fr-CH"/>
              </w:rPr>
              <w:t xml:space="preserve"> </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100 mW (puissance de sortie)</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21,4-22,01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23,12-23,6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24,25-31,2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31,8-36,43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36,5-38,6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vMerge/>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706F" w:rsidRPr="00BF6B21" w:rsidTr="00775C35">
        <w:trPr>
          <w:jc w:val="center"/>
        </w:trPr>
        <w:tc>
          <w:tcPr>
            <w:tcW w:w="2382" w:type="dxa"/>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46,7-46,9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Variable</w:t>
            </w:r>
            <w:r w:rsidRPr="00BF6B21">
              <w:rPr>
                <w:rFonts w:asciiTheme="majorBidi" w:hAnsiTheme="majorBidi" w:cstheme="majorBidi"/>
                <w:noProof/>
                <w:color w:val="000000"/>
                <w:szCs w:val="24"/>
                <w:vertAlign w:val="superscript"/>
                <w:lang w:val="fr-CH"/>
              </w:rPr>
              <w:t>(2)</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2382" w:type="dxa"/>
            <w:tcBorders>
              <w:top w:val="single" w:sz="4" w:space="0" w:color="auto"/>
              <w:left w:val="single" w:sz="6"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76-77 GHz</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Variable</w:t>
            </w:r>
            <w:r w:rsidRPr="00BF6B21">
              <w:rPr>
                <w:rFonts w:asciiTheme="majorBidi" w:hAnsiTheme="majorBidi" w:cstheme="majorBidi"/>
                <w:noProof/>
                <w:color w:val="000000"/>
                <w:szCs w:val="24"/>
                <w:vertAlign w:val="superscript"/>
                <w:lang w:val="fr-CH"/>
              </w:rPr>
              <w:t>(1)</w:t>
            </w:r>
          </w:p>
        </w:tc>
        <w:tc>
          <w:tcPr>
            <w:tcW w:w="1701" w:type="dxa"/>
            <w:tcBorders>
              <w:top w:val="single" w:sz="4" w:space="0" w:color="auto"/>
              <w:left w:val="single" w:sz="4" w:space="0" w:color="auto"/>
              <w:bottom w:val="single" w:sz="4" w:space="0" w:color="auto"/>
              <w:right w:val="single" w:sz="6" w:space="0" w:color="auto"/>
            </w:tcBorders>
          </w:tcPr>
          <w:p w:rsidR="00CF706F" w:rsidRPr="00BF6B21" w:rsidRDefault="00CF706F" w:rsidP="00775C35">
            <w:pPr>
              <w:pStyle w:val="Tabletext"/>
              <w:jc w:val="center"/>
              <w:rPr>
                <w:rFonts w:asciiTheme="majorBidi" w:hAnsiTheme="majorBidi" w:cstheme="majorBidi"/>
                <w:bCs/>
                <w:szCs w:val="24"/>
                <w:lang w:val="fr-CH"/>
              </w:rPr>
            </w:pPr>
          </w:p>
        </w:tc>
      </w:tr>
      <w:tr w:rsidR="00CF706F" w:rsidRPr="00BF6B21" w:rsidTr="00775C35">
        <w:trPr>
          <w:jc w:val="center"/>
        </w:trPr>
        <w:tc>
          <w:tcPr>
            <w:tcW w:w="9639" w:type="dxa"/>
            <w:gridSpan w:val="4"/>
            <w:tcBorders>
              <w:top w:val="single" w:sz="4" w:space="0" w:color="auto"/>
            </w:tcBorders>
          </w:tcPr>
          <w:p w:rsidR="00CF706F" w:rsidRPr="00BF6B21" w:rsidRDefault="00CF706F" w:rsidP="00775C35">
            <w:pPr>
              <w:pStyle w:val="Tablelegend"/>
              <w:rPr>
                <w:lang w:val="fr-CH"/>
              </w:rPr>
            </w:pPr>
            <w:r w:rsidRPr="00BF6B21">
              <w:rPr>
                <w:vertAlign w:val="superscript"/>
                <w:lang w:val="fr-CH"/>
              </w:rPr>
              <w:t>(1)</w:t>
            </w:r>
            <w:r w:rsidRPr="00BF6B21">
              <w:rPr>
                <w:lang w:val="fr-CH"/>
              </w:rPr>
              <w:tab/>
            </w:r>
            <w:r w:rsidRPr="00BF6B21">
              <w:rPr>
                <w:noProof/>
                <w:lang w:val="fr-CH"/>
              </w:rPr>
              <w:t>p.i.r.e. limitée à 400 mW en cas d'utilisation dans des villes dont la population est supérieure à 500 000 habitants.</w:t>
            </w:r>
          </w:p>
          <w:p w:rsidR="00CF706F" w:rsidRPr="00BF6B21" w:rsidRDefault="00CF706F" w:rsidP="00775C35">
            <w:pPr>
              <w:pStyle w:val="Tablelegend"/>
              <w:rPr>
                <w:lang w:val="fr-CH"/>
              </w:rPr>
            </w:pPr>
            <w:r w:rsidRPr="00BF6B21">
              <w:rPr>
                <w:vertAlign w:val="superscript"/>
                <w:lang w:val="fr-CH"/>
              </w:rPr>
              <w:t>(2)</w:t>
            </w:r>
            <w:r w:rsidRPr="00BF6B21">
              <w:rPr>
                <w:lang w:val="fr-CH"/>
              </w:rPr>
              <w:tab/>
            </w:r>
            <w:r w:rsidRPr="00BF6B21">
              <w:rPr>
                <w:noProof/>
                <w:lang w:val="fr-CH"/>
              </w:rPr>
              <w:t>Voir la réglementation sur les équipements de radiocommunication à rayonnement restreint sur la page d'accueil d'Anatel (</w:t>
            </w:r>
            <w:hyperlink r:id="rId32" w:history="1">
              <w:r w:rsidRPr="00BF6B21">
                <w:rPr>
                  <w:rStyle w:val="Hyperlink"/>
                  <w:lang w:val="fr-CH"/>
                </w:rPr>
                <w:t>http://www.anatel.gov.br</w:t>
              </w:r>
            </w:hyperlink>
            <w:r w:rsidRPr="00BF6B21">
              <w:rPr>
                <w:lang w:val="fr-CH"/>
              </w:rPr>
              <w:t>).</w:t>
            </w:r>
            <w:r w:rsidRPr="00BF6B21">
              <w:rPr>
                <w:noProof/>
                <w:lang w:val="fr-CH"/>
              </w:rPr>
              <w:t xml:space="preserve"> </w:t>
            </w:r>
          </w:p>
        </w:tc>
      </w:tr>
    </w:tbl>
    <w:p w:rsidR="00CF706F" w:rsidRPr="00BF6B21" w:rsidRDefault="00CF706F" w:rsidP="00CF706F">
      <w:pPr>
        <w:pStyle w:val="Heading1"/>
        <w:rPr>
          <w:rFonts w:asciiTheme="majorBidi" w:hAnsiTheme="majorBidi" w:cstheme="majorBidi"/>
          <w:szCs w:val="24"/>
          <w:lang w:val="fr-CH"/>
        </w:rPr>
      </w:pPr>
      <w:bookmarkStart w:id="1111" w:name="_Toc283218399"/>
      <w:bookmarkStart w:id="1112" w:name="_Toc287278502"/>
      <w:bookmarkStart w:id="1113" w:name="_Toc287279764"/>
      <w:bookmarkStart w:id="1114" w:name="_Toc288226076"/>
      <w:bookmarkStart w:id="1115" w:name="_Toc288481045"/>
      <w:bookmarkStart w:id="1116" w:name="_Toc305146582"/>
      <w:bookmarkStart w:id="1117" w:name="_Toc389741942"/>
      <w:bookmarkStart w:id="1118" w:name="_Toc389744713"/>
      <w:bookmarkStart w:id="1119" w:name="_Toc430071772"/>
      <w:r w:rsidRPr="00BF6B21">
        <w:rPr>
          <w:rFonts w:asciiTheme="majorBidi" w:hAnsiTheme="majorBidi" w:cstheme="majorBidi"/>
          <w:szCs w:val="24"/>
          <w:lang w:val="fr-CH"/>
        </w:rPr>
        <w:lastRenderedPageBreak/>
        <w:t>7</w:t>
      </w:r>
      <w:r w:rsidRPr="00BF6B21">
        <w:rPr>
          <w:rFonts w:asciiTheme="majorBidi" w:hAnsiTheme="majorBidi" w:cstheme="majorBidi"/>
          <w:szCs w:val="24"/>
          <w:lang w:val="fr-CH"/>
        </w:rPr>
        <w:tab/>
      </w:r>
      <w:r w:rsidRPr="00BF6B21">
        <w:rPr>
          <w:rFonts w:asciiTheme="majorBidi" w:hAnsiTheme="majorBidi" w:cstheme="majorBidi"/>
          <w:noProof/>
          <w:szCs w:val="24"/>
          <w:lang w:val="fr-CH"/>
        </w:rPr>
        <w:t>Procédures de certification et d'autorisation</w:t>
      </w:r>
      <w:bookmarkEnd w:id="1111"/>
      <w:bookmarkEnd w:id="1112"/>
      <w:bookmarkEnd w:id="1113"/>
      <w:bookmarkEnd w:id="1114"/>
      <w:bookmarkEnd w:id="1115"/>
      <w:bookmarkEnd w:id="1116"/>
      <w:bookmarkEnd w:id="1117"/>
      <w:bookmarkEnd w:id="1118"/>
      <w:bookmarkEnd w:id="1119"/>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réglementation sur la certification et l'autorisation des produits de télécommunication, approuvée par la Résolution 242 d'Anatel, en date du 30 novembre 2000, établit les règles et procédures générales relatives à la certification et à l'autorisation des produits de télécommunication, y compris l'évaluation de la conformité des produits de télécommunication aux réglementations techniques publiées ou adoptées par Anatel et aux spécifications concernant l'autorisation des produits de télécommunication.</w:t>
      </w:r>
    </w:p>
    <w:p w:rsidR="00CF706F" w:rsidRPr="00BF6B21" w:rsidRDefault="00CF706F" w:rsidP="00CF706F">
      <w:pPr>
        <w:pStyle w:val="Heading2"/>
        <w:rPr>
          <w:rFonts w:asciiTheme="majorBidi" w:hAnsiTheme="majorBidi" w:cstheme="majorBidi"/>
          <w:szCs w:val="24"/>
          <w:lang w:val="fr-CH"/>
        </w:rPr>
      </w:pPr>
      <w:bookmarkStart w:id="1120" w:name="_Toc283218400"/>
      <w:bookmarkStart w:id="1121" w:name="_Toc287278503"/>
      <w:bookmarkStart w:id="1122" w:name="_Toc287279765"/>
      <w:bookmarkStart w:id="1123" w:name="_Toc288226077"/>
      <w:bookmarkStart w:id="1124" w:name="_Toc288481046"/>
      <w:bookmarkStart w:id="1125" w:name="_Toc305146583"/>
      <w:bookmarkStart w:id="1126" w:name="_Toc389741943"/>
      <w:bookmarkStart w:id="1127" w:name="_Toc389744714"/>
      <w:bookmarkStart w:id="1128" w:name="_Toc430071773"/>
      <w:r w:rsidRPr="00BF6B21">
        <w:rPr>
          <w:rFonts w:asciiTheme="majorBidi" w:hAnsiTheme="majorBidi" w:cstheme="majorBidi"/>
          <w:szCs w:val="24"/>
          <w:lang w:val="fr-CH"/>
        </w:rPr>
        <w:t>7.1</w:t>
      </w:r>
      <w:r w:rsidRPr="00BF6B21">
        <w:rPr>
          <w:rFonts w:asciiTheme="majorBidi" w:hAnsiTheme="majorBidi" w:cstheme="majorBidi"/>
          <w:szCs w:val="24"/>
          <w:lang w:val="fr-CH"/>
        </w:rPr>
        <w:tab/>
      </w:r>
      <w:r w:rsidRPr="00BF6B21">
        <w:rPr>
          <w:rFonts w:asciiTheme="majorBidi" w:hAnsiTheme="majorBidi" w:cstheme="majorBidi"/>
          <w:noProof/>
          <w:szCs w:val="24"/>
          <w:lang w:val="fr-CH"/>
        </w:rPr>
        <w:t>Validité et procédure concernant l'autorisation</w:t>
      </w:r>
      <w:bookmarkEnd w:id="1120"/>
      <w:bookmarkEnd w:id="1121"/>
      <w:bookmarkEnd w:id="1122"/>
      <w:bookmarkEnd w:id="1123"/>
      <w:bookmarkEnd w:id="1124"/>
      <w:bookmarkEnd w:id="1125"/>
      <w:bookmarkEnd w:id="1126"/>
      <w:bookmarkEnd w:id="1127"/>
      <w:bookmarkEnd w:id="1128"/>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phase initiale consiste à évaluer la conformité d'un produit donné aux réglementations publiées ou adoptées par Anatel afin d'obtenir l'autorisation du produit en question.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document d'autorisation doit obligatoirement être délivré aux fins de la commercialisation et de l'utilisation, dans le pays, des produits classés dans les catégories I, II et III comme suit:</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les </w:t>
      </w:r>
      <w:r w:rsidRPr="00C15811">
        <w:rPr>
          <w:rFonts w:asciiTheme="majorBidi" w:hAnsiTheme="majorBidi" w:cstheme="majorBidi"/>
          <w:i/>
          <w:iCs/>
          <w:noProof/>
          <w:szCs w:val="24"/>
          <w:lang w:val="fr-CH"/>
        </w:rPr>
        <w:t>produits de télécommunication de la catégorie I</w:t>
      </w:r>
      <w:r w:rsidRPr="00BF6B21">
        <w:rPr>
          <w:rFonts w:asciiTheme="majorBidi" w:hAnsiTheme="majorBidi" w:cstheme="majorBidi"/>
          <w:noProof/>
          <w:szCs w:val="24"/>
          <w:lang w:val="fr-CH"/>
        </w:rPr>
        <w:t xml:space="preserve"> désignent les équipements terminaux destinés à être utilisés par le grand public pour accéder aux services de télécommunication d'intérêt collectif;</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les </w:t>
      </w:r>
      <w:r w:rsidRPr="00C15811">
        <w:rPr>
          <w:rFonts w:asciiTheme="majorBidi" w:hAnsiTheme="majorBidi" w:cstheme="majorBidi"/>
          <w:i/>
          <w:iCs/>
          <w:noProof/>
          <w:szCs w:val="24"/>
          <w:lang w:val="fr-CH"/>
        </w:rPr>
        <w:t>produits de télécommunication de la catégorie II</w:t>
      </w:r>
      <w:r w:rsidRPr="00BF6B21">
        <w:rPr>
          <w:rFonts w:asciiTheme="majorBidi" w:hAnsiTheme="majorBidi" w:cstheme="majorBidi"/>
          <w:noProof/>
          <w:szCs w:val="24"/>
          <w:lang w:val="fr-CH"/>
        </w:rPr>
        <w:t xml:space="preserve"> désignent les équipements non couverts par la définition des produits de la catégorie I mais utilisant le spectre électromagnétique pour la transmission de signaux et comportant des antennes et les produits caractérisés dans des réglementations particulières comme étant des équipements de radiocommunication à rayonnement restreint;</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les </w:t>
      </w:r>
      <w:r w:rsidRPr="00C15811">
        <w:rPr>
          <w:rFonts w:asciiTheme="majorBidi" w:hAnsiTheme="majorBidi" w:cstheme="majorBidi"/>
          <w:i/>
          <w:iCs/>
          <w:noProof/>
          <w:szCs w:val="24"/>
          <w:lang w:val="fr-CH"/>
        </w:rPr>
        <w:t>produits de télécommunication de la catégorie III</w:t>
      </w:r>
      <w:r w:rsidRPr="00BF6B21">
        <w:rPr>
          <w:rFonts w:asciiTheme="majorBidi" w:hAnsiTheme="majorBidi" w:cstheme="majorBidi"/>
          <w:noProof/>
          <w:szCs w:val="24"/>
          <w:lang w:val="fr-CH"/>
        </w:rPr>
        <w:t xml:space="preserve"> désignent les produits ou équipements non couverts par les définitions des produits des catégories I et II et qui, selon la réglementation, doivent:</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l'interopérabilité des réseaux qui prennent en charge des services de télécommunication;</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la fiabilité des réseaux qui prennent en charge des services de télécommunication; ou</w:t>
      </w:r>
    </w:p>
    <w:p w:rsidR="00CF706F" w:rsidRPr="00BF6B21" w:rsidRDefault="00CF706F" w:rsidP="00CF706F">
      <w:pPr>
        <w:pStyle w:val="enumlev2"/>
        <w:rPr>
          <w:rFonts w:asciiTheme="majorBidi" w:hAnsiTheme="majorBidi" w:cstheme="majorBidi"/>
          <w:szCs w:val="24"/>
          <w:lang w:val="fr-CH"/>
        </w:rPr>
      </w:pPr>
      <w:r w:rsidRPr="00BF6B21">
        <w:rPr>
          <w:rFonts w:asciiTheme="majorBidi" w:hAnsiTheme="majorBidi" w:cstheme="majorBidi"/>
          <w:noProof/>
          <w:szCs w:val="24"/>
          <w:lang w:val="fr-CH"/>
        </w:rPr>
        <w:t>c)</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la compatibilité électromagnétique et la sécurité électrique.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Comme preuve d'évaluation de la conformité à fournir à Anatel, la partie intéressée doit, tout en respectant les objectifs de la demande d'autorisation et les réglementations applicables, soumettre l'un des documents suivants: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déclaration de conformité;</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déclaration de conformité accompagnée d'un rapport de test;</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basée sur des tests d'homologation;</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basée sur des tests spécifiques et des évaluations périodiques du produit; ou</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accompagnée d'une évaluation de la qualité du système.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déclaration de conformité est le document d'évaluation de la conformité applicable aux produits artisanaux destinés à un usage individuel.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Elle n'accorde pas le droit d'autoriser la commercialisation du produit dans le pays.</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déclaration de conformité accompagnée de rapports de test est le document d'évaluation de la conformité applicable dans des cas exceptionnels dans lesquels les organismes de certification désignés fixent des périodes de plus de trois mois entre le début et la fin de la procédure de délivrance de la certification de conformité, non comprise la période nécessaire pour réaliser les tests, auxquels cas Anatel doit entreprendre de diriger les évaluations de conformité nécessaires.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lastRenderedPageBreak/>
        <w:t>Cette règle s'applique lorsqu'il n'existe aucun organisme de certification désigné et qualifié pour diriger les évaluations de conformité.</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basée sur des tests d'homologation est le document de certification d'évaluation de la conformité qui s'applique aux produits de télécommunication de la catégorie III.</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basée sur des tests spécifiques et des évaluations périodiques du produit est le document de certification d'évaluation de la conformité applicable aux produits de télécommunication de la catégorie II.</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accompagnée d'une évaluation de la qualité du système est le document de certification d'évaluation de la conformité applicable aux produits de télécommunication de la catégorie I.</w:t>
      </w:r>
    </w:p>
    <w:p w:rsidR="00CF706F" w:rsidRPr="00BF6B21" w:rsidRDefault="00CF706F" w:rsidP="00CF706F">
      <w:pPr>
        <w:pStyle w:val="Heading2"/>
        <w:rPr>
          <w:lang w:val="fr-CH"/>
        </w:rPr>
      </w:pPr>
      <w:bookmarkStart w:id="1129" w:name="_Toc283218401"/>
      <w:bookmarkStart w:id="1130" w:name="_Toc287278504"/>
      <w:bookmarkStart w:id="1131" w:name="_Toc287279766"/>
      <w:bookmarkStart w:id="1132" w:name="_Toc288226078"/>
      <w:bookmarkStart w:id="1133" w:name="_Toc288481047"/>
      <w:bookmarkStart w:id="1134" w:name="_Toc305146584"/>
      <w:bookmarkStart w:id="1135" w:name="_Toc389741944"/>
      <w:bookmarkStart w:id="1136" w:name="_Toc389744715"/>
      <w:bookmarkStart w:id="1137" w:name="_Toc430071774"/>
      <w:r w:rsidRPr="00BF6B21">
        <w:rPr>
          <w:lang w:val="fr-CH"/>
        </w:rPr>
        <w:t>7.2</w:t>
      </w:r>
      <w:r w:rsidRPr="00BF6B21">
        <w:rPr>
          <w:lang w:val="fr-CH"/>
        </w:rPr>
        <w:tab/>
        <w:t>Autorisation</w:t>
      </w:r>
      <w:bookmarkEnd w:id="1129"/>
      <w:bookmarkEnd w:id="1130"/>
      <w:bookmarkEnd w:id="1131"/>
      <w:bookmarkEnd w:id="1132"/>
      <w:bookmarkEnd w:id="1133"/>
      <w:bookmarkEnd w:id="1134"/>
      <w:bookmarkEnd w:id="1135"/>
      <w:bookmarkEnd w:id="1136"/>
      <w:bookmarkEnd w:id="1137"/>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Les parties suivantes sont définies comme étant les parties intéressées ou responsables et considérées comme légitimes pour ce qui est de demander l'autorisation de produits particuliers auprès d'Anatel:</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 fabricant d'un produit;</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 fournisseur d'un produit au Brésil;</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personne physique ou morale qui soumet une demande d'autorisation d'un produit de télécommunication destiné à un usage individuel.</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Si la partie intéressée est une personne physique, elle doit avoir la pleine capacité juridique, alors que s'il s'agit d'une personne morale, elle doit être une entité de droit brésilien.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personnes morales étrangères intéressées par l'autorisation de produits doivent avoir un représentant commercial constitué en personne morale au Brésil capable d'assumer, sur le territoire du pays, toutes les responsabilités associées à la commercialisation de ces produits et au service d'assistance à la clientèle connexe.</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La demande d'autorisation d'un produit doit comporter les documents suivants: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 certificat ou une déclaration de conformité en tant que preuve de la conformité du produit;</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preuve du paiement des frais applicables;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 manuel de l'utilisateur pour le produit, rédigé en portugais;</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informations d'enregistrement de la partie intéressée, dans un format propre à la partie;</w:t>
      </w:r>
    </w:p>
    <w:p w:rsidR="00CF706F" w:rsidRPr="00BF6B21" w:rsidRDefault="00CF706F" w:rsidP="00CF706F">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preuve que la partie intéressée est une entité de droit brésilien ou qu'elle a un représentant commercial établi au Brésil, permettant à cette partie d'assumer la responsabilité relative à la qualité et à la fourniture du produit ainsi qu'à toute assistance technique associée sur le territoire national.</w:t>
      </w:r>
    </w:p>
    <w:p w:rsidR="00CF706F" w:rsidRPr="00BF6B21" w:rsidRDefault="00CF706F" w:rsidP="00CF706F">
      <w:pPr>
        <w:rPr>
          <w:rFonts w:asciiTheme="majorBidi" w:hAnsiTheme="majorBidi" w:cstheme="majorBidi"/>
          <w:szCs w:val="24"/>
          <w:lang w:val="fr-CH"/>
        </w:rPr>
      </w:pPr>
      <w:r w:rsidRPr="00BF6B21">
        <w:rPr>
          <w:rFonts w:asciiTheme="majorBidi" w:hAnsiTheme="majorBidi" w:cstheme="majorBidi"/>
          <w:noProof/>
          <w:szCs w:val="24"/>
          <w:lang w:val="fr-CH"/>
        </w:rPr>
        <w:t>Anatel refuse d'autoriser les produits dans les cas suivants: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vice de forme est décelé concernant la certification ou la déclaration de conformité; la certification de conformité est délivrée par un organisme de certification non désigné; la certification de conformité est délivrée par un organisme de certification désigné dont la désignation a été suspendue ou retirée; la certification ou la déclaration de conformité est délivrée sur la base de réglementations autres que celles qui s'appliquent au produit et qui sont en vigueur dans le pays.</w:t>
      </w:r>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L'autorisation d'un produit sur la base d'une certification de conformité ne peut pas être utilisée par des tiers, lorsque le produit est fabriqué dans une usine autre que celle dans laquelle l'évaluation est faite, notamment dans le cas d'une certification de conformité accompagnée d'une évaluation de la qualité du système, ou lorsque le produit est distribué au Brésil par un fournisseur autre que celui qui a demandé l'autorisation, ce qui serait contraire à la réglementation.</w:t>
      </w:r>
    </w:p>
    <w:p w:rsidR="00CF706F" w:rsidRDefault="00CF706F" w:rsidP="00CF706F">
      <w:pPr>
        <w:rPr>
          <w:rFonts w:asciiTheme="majorBidi" w:hAnsiTheme="majorBidi" w:cstheme="majorBidi"/>
          <w:szCs w:val="24"/>
          <w:lang w:val="fr-CH"/>
        </w:rPr>
      </w:pPr>
    </w:p>
    <w:p w:rsidR="007973AA" w:rsidRDefault="007973AA" w:rsidP="00CF706F">
      <w:pPr>
        <w:rPr>
          <w:rFonts w:asciiTheme="majorBidi" w:hAnsiTheme="majorBidi" w:cstheme="majorBidi"/>
          <w:szCs w:val="24"/>
          <w:lang w:val="fr-CH"/>
        </w:rPr>
      </w:pPr>
    </w:p>
    <w:p w:rsidR="00CF706F" w:rsidRPr="00BF6B21" w:rsidRDefault="00CF706F" w:rsidP="00CF706F">
      <w:pPr>
        <w:pStyle w:val="AppendixNoTitle"/>
        <w:rPr>
          <w:rFonts w:asciiTheme="majorBidi" w:hAnsiTheme="majorBidi" w:cstheme="majorBidi"/>
          <w:szCs w:val="24"/>
          <w:lang w:val="fr-CH"/>
        </w:rPr>
      </w:pPr>
      <w:bookmarkStart w:id="1138" w:name="_Toc287278505"/>
      <w:bookmarkStart w:id="1139" w:name="_Toc287279767"/>
      <w:bookmarkStart w:id="1140" w:name="_Toc288226079"/>
      <w:bookmarkStart w:id="1141" w:name="_Toc288481048"/>
      <w:bookmarkStart w:id="1142" w:name="_Toc305146585"/>
      <w:bookmarkStart w:id="1143" w:name="_Toc389741945"/>
      <w:bookmarkStart w:id="1144" w:name="_Toc389744716"/>
      <w:bookmarkStart w:id="1145" w:name="_Toc430071775"/>
      <w:r w:rsidRPr="00BF6B21">
        <w:rPr>
          <w:rFonts w:asciiTheme="majorBidi" w:hAnsiTheme="majorBidi" w:cstheme="majorBidi"/>
          <w:noProof/>
          <w:szCs w:val="24"/>
          <w:lang w:val="fr-CH"/>
        </w:rPr>
        <w:t>Appendice 7</w:t>
      </w:r>
      <w:r w:rsidRPr="00BF6B21">
        <w:rPr>
          <w:rFonts w:asciiTheme="majorBidi" w:hAnsiTheme="majorBidi" w:cstheme="majorBidi"/>
          <w:noProof/>
          <w:szCs w:val="24"/>
          <w:lang w:val="fr-CH"/>
        </w:rPr>
        <w:br/>
        <w:t>à l'Annexe 2</w:t>
      </w:r>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t xml:space="preserve">Réglementation des Emirats arabes unis relative à l'utilisation </w:t>
      </w:r>
      <w:r w:rsidRPr="00BF6B21">
        <w:rPr>
          <w:rFonts w:asciiTheme="majorBidi" w:hAnsiTheme="majorBidi" w:cstheme="majorBidi"/>
          <w:noProof/>
          <w:szCs w:val="24"/>
          <w:lang w:val="fr-CH"/>
        </w:rPr>
        <w:br/>
        <w:t>de SRD et d'équipements à faible puissance</w:t>
      </w:r>
      <w:bookmarkEnd w:id="1138"/>
      <w:bookmarkEnd w:id="1139"/>
      <w:bookmarkEnd w:id="1140"/>
      <w:bookmarkEnd w:id="1141"/>
      <w:bookmarkEnd w:id="1142"/>
      <w:bookmarkEnd w:id="1143"/>
      <w:bookmarkEnd w:id="1144"/>
      <w:bookmarkEnd w:id="1145"/>
    </w:p>
    <w:p w:rsidR="00CF706F" w:rsidRPr="00BF6B21" w:rsidRDefault="00CF706F" w:rsidP="00CF706F">
      <w:pPr>
        <w:pStyle w:val="Normalaftertitle"/>
        <w:rPr>
          <w:rFonts w:asciiTheme="majorBidi" w:hAnsiTheme="majorBidi" w:cstheme="majorBidi"/>
          <w:szCs w:val="24"/>
          <w:lang w:val="fr-CH"/>
        </w:rPr>
      </w:pPr>
      <w:r w:rsidRPr="00C15811">
        <w:rPr>
          <w:rFonts w:asciiTheme="majorBidi" w:hAnsiTheme="majorBidi" w:cstheme="majorBidi"/>
          <w:b/>
          <w:bCs/>
          <w:szCs w:val="24"/>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L'utilisation de dispositifs à courte portée (SRD) est autorisée dans le cadre d'un service secondaire: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SRD sont utilisés en tant que stations fixes ou mobiles pour des applications de télécommunication ou en tant que dispositifs pour des applications industrielles, scientifiques et médicales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SRD ont des applications dans de nombreux domaines et sont donc généralement classés comme étant des équipements non destinés à une application spécifique, ce qui permet de les utiliser dans diverses applications (verrouillage sans clé des voitures, télécommande de jouets, Bluetooth, etc.).</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C15811">
        <w:rPr>
          <w:rFonts w:asciiTheme="majorBidi" w:hAnsiTheme="majorBidi" w:cstheme="majorBidi"/>
          <w:b/>
          <w:bCs/>
          <w:szCs w:val="24"/>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être enregistrés auprès de l'autorité d'homologation et les dispositifs à courte portée et dispositifs ISM peuvent être utilisés dans le cadre d'une autorisation de catégorie, aucune autorisation d'utilisation de fréquences radioélectriques n'étant nécessaire.</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C15811">
        <w:rPr>
          <w:rFonts w:asciiTheme="majorBidi" w:hAnsiTheme="majorBidi" w:cstheme="majorBidi"/>
          <w:b/>
          <w:bCs/>
          <w:szCs w:val="24"/>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autorisation d'utilisation de fréquences radioélectriques est nécessaire pour pouvoir utiliser des équipements hertziens à faible puissance.</w:t>
      </w:r>
      <w:r w:rsidRPr="00BF6B21">
        <w:rPr>
          <w:rFonts w:asciiTheme="majorBidi" w:hAnsiTheme="majorBidi" w:cstheme="majorBidi"/>
          <w:szCs w:val="24"/>
          <w:lang w:val="fr-CH"/>
        </w:rPr>
        <w:t xml:space="preserve"> </w:t>
      </w:r>
    </w:p>
    <w:p w:rsidR="00CF706F" w:rsidRPr="00BF6B21" w:rsidRDefault="00CF706F" w:rsidP="00CF706F">
      <w:pPr>
        <w:rPr>
          <w:rFonts w:asciiTheme="majorBidi" w:hAnsiTheme="majorBidi" w:cstheme="majorBidi"/>
          <w:szCs w:val="24"/>
          <w:lang w:val="fr-CH"/>
        </w:rPr>
      </w:pPr>
      <w:r w:rsidRPr="00C15811">
        <w:rPr>
          <w:rFonts w:asciiTheme="majorBidi" w:hAnsiTheme="majorBidi" w:cstheme="majorBidi"/>
          <w:b/>
          <w:bCs/>
          <w:szCs w:val="24"/>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équipements hertziens peuvent être désignés comme étant des dispositifs à courte portée, des équipements hertziens à faible puissance ou autres, selon les critères suivants:</w:t>
      </w:r>
    </w:p>
    <w:p w:rsidR="00CF706F" w:rsidRPr="00BF6B21" w:rsidRDefault="00CF706F" w:rsidP="00CF706F">
      <w:pPr>
        <w:rPr>
          <w:lang w:val="fr-CH"/>
        </w:rPr>
      </w:pPr>
      <w:r w:rsidRPr="00C15811">
        <w:rPr>
          <w:b/>
          <w:bCs/>
          <w:lang w:val="fr-CH"/>
        </w:rPr>
        <w:t>1.4.1</w:t>
      </w:r>
      <w:r w:rsidRPr="00BF6B21">
        <w:rPr>
          <w:lang w:val="fr-CH"/>
        </w:rPr>
        <w:tab/>
      </w:r>
      <w:r w:rsidRPr="00BF6B21">
        <w:rPr>
          <w:b/>
          <w:noProof/>
          <w:lang w:val="fr-CH"/>
        </w:rPr>
        <w:t>Dispositif à courte portée (SRD)</w:t>
      </w:r>
      <w:r w:rsidRPr="00BF6B21">
        <w:rPr>
          <w:noProof/>
          <w:lang w:val="fr-CH"/>
        </w:rPr>
        <w:t>:</w:t>
      </w:r>
      <w:r w:rsidRPr="00BF6B21">
        <w:rPr>
          <w:lang w:val="fr-CH"/>
        </w:rPr>
        <w:t xml:space="preserve"> </w:t>
      </w:r>
      <w:r w:rsidRPr="00BF6B21">
        <w:rPr>
          <w:noProof/>
          <w:lang w:val="fr-CH"/>
        </w:rPr>
        <w:t>équipement respectant les conditions techniques énoncées dans le Tableau 2</w:t>
      </w:r>
      <w:r>
        <w:rPr>
          <w:noProof/>
          <w:lang w:val="fr-CH"/>
        </w:rPr>
        <w:t>6</w:t>
      </w:r>
      <w:r w:rsidRPr="00BF6B21">
        <w:rPr>
          <w:noProof/>
          <w:lang w:val="fr-CH"/>
        </w:rPr>
        <w:t xml:space="preserve"> ci-après.</w:t>
      </w:r>
    </w:p>
    <w:p w:rsidR="00CF706F" w:rsidRPr="00BF6B21" w:rsidRDefault="00CF706F" w:rsidP="00CF706F">
      <w:pPr>
        <w:rPr>
          <w:lang w:val="fr-CH"/>
        </w:rPr>
      </w:pPr>
      <w:r w:rsidRPr="00C15811">
        <w:rPr>
          <w:b/>
          <w:bCs/>
          <w:lang w:val="fr-CH"/>
        </w:rPr>
        <w:t>1.4.2</w:t>
      </w:r>
      <w:r w:rsidRPr="00BF6B21">
        <w:rPr>
          <w:lang w:val="fr-CH"/>
        </w:rPr>
        <w:tab/>
      </w:r>
      <w:r w:rsidRPr="00BF6B21">
        <w:rPr>
          <w:b/>
          <w:noProof/>
          <w:lang w:val="fr-CH"/>
        </w:rPr>
        <w:t>Equipement hertzien à faible puissance (LPWE)</w:t>
      </w:r>
      <w:r w:rsidRPr="00BF6B21">
        <w:rPr>
          <w:lang w:val="fr-CH"/>
        </w:rPr>
        <w:t xml:space="preserve">: </w:t>
      </w:r>
      <w:r w:rsidRPr="00BF6B21">
        <w:rPr>
          <w:noProof/>
          <w:lang w:val="fr-CH"/>
        </w:rPr>
        <w:t>équipement respectant les conditions techniques mentionnées dans le Tableau </w:t>
      </w:r>
      <w:r>
        <w:rPr>
          <w:noProof/>
          <w:lang w:val="fr-CH"/>
        </w:rPr>
        <w:t>27</w:t>
      </w:r>
      <w:r w:rsidRPr="00BF6B21">
        <w:rPr>
          <w:noProof/>
          <w:lang w:val="fr-CH"/>
        </w:rPr>
        <w:t xml:space="preserve"> ci-après.</w:t>
      </w:r>
      <w:r w:rsidRPr="00BF6B21">
        <w:rPr>
          <w:lang w:val="fr-CH"/>
        </w:rPr>
        <w:t xml:space="preserve"> </w:t>
      </w:r>
      <w:r w:rsidRPr="00BF6B21">
        <w:rPr>
          <w:noProof/>
          <w:lang w:val="fr-CH"/>
        </w:rPr>
        <w:t>Les redevances d'utilisation du spectre fixées pour les équipements LPWE s'appliquent.</w:t>
      </w:r>
      <w:r w:rsidRPr="00BF6B21">
        <w:rPr>
          <w:lang w:val="fr-CH"/>
        </w:rPr>
        <w:t xml:space="preserve"> </w:t>
      </w:r>
    </w:p>
    <w:p w:rsidR="00CF706F" w:rsidRPr="00BF6B21" w:rsidRDefault="00CF706F" w:rsidP="00CF706F">
      <w:pPr>
        <w:rPr>
          <w:lang w:val="fr-CH"/>
        </w:rPr>
      </w:pPr>
      <w:r w:rsidRPr="00C15811">
        <w:rPr>
          <w:b/>
          <w:bCs/>
          <w:lang w:val="fr-CH"/>
        </w:rPr>
        <w:t>1.4.3</w:t>
      </w:r>
      <w:r w:rsidRPr="00BF6B21">
        <w:rPr>
          <w:lang w:val="fr-CH"/>
        </w:rPr>
        <w:tab/>
      </w:r>
      <w:r w:rsidRPr="00BF6B21">
        <w:rPr>
          <w:noProof/>
          <w:lang w:val="fr-CH"/>
        </w:rPr>
        <w:t>Tout équipement hertzien qui ne fonctionne pas dans la plage de fréquences indiquée ou dont la puissance rayonnée dépasse le niveau maximal indiqué dans la réglementation, sera alors traité comme n'importe quelle autre station fixe ou mobile.</w:t>
      </w:r>
      <w:r w:rsidRPr="00BF6B21">
        <w:rPr>
          <w:lang w:val="fr-CH"/>
        </w:rPr>
        <w:t xml:space="preserve"> </w:t>
      </w:r>
      <w:r w:rsidRPr="00BF6B21">
        <w:rPr>
          <w:noProof/>
          <w:lang w:val="fr-CH"/>
        </w:rPr>
        <w:t>Les redevances d'utilisation du spectre fixées pour les services fixe et mobile s'appliquent.</w:t>
      </w:r>
    </w:p>
    <w:p w:rsidR="00CF706F" w:rsidRPr="00BF6B21" w:rsidRDefault="00CF706F" w:rsidP="00CF706F">
      <w:pPr>
        <w:pStyle w:val="TableNo"/>
        <w:rPr>
          <w:lang w:val="fr-CH"/>
        </w:rPr>
      </w:pPr>
      <w:r>
        <w:rPr>
          <w:lang w:val="fr-CH"/>
        </w:rPr>
        <w:lastRenderedPageBreak/>
        <w:t>TABLEAU 26</w:t>
      </w:r>
    </w:p>
    <w:p w:rsidR="00CF706F" w:rsidRPr="00BF6B21" w:rsidRDefault="00CF706F" w:rsidP="00CF706F">
      <w:pPr>
        <w:pStyle w:val="Tabletitle"/>
        <w:rPr>
          <w:lang w:val="fr-CH"/>
        </w:rPr>
      </w:pPr>
      <w:r w:rsidRPr="00BF6B21">
        <w:rPr>
          <w:lang w:val="fr-CH"/>
        </w:rPr>
        <w:t>Conditions techniques applicables aux dispositifs à courte portée</w:t>
      </w:r>
    </w:p>
    <w:p w:rsidR="00CF706F" w:rsidRPr="00BF6B21" w:rsidRDefault="00CF706F" w:rsidP="00CF706F">
      <w:pPr>
        <w:pStyle w:val="Tabletitle"/>
        <w:rPr>
          <w:rFonts w:asciiTheme="majorBidi" w:hAnsiTheme="majorBidi" w:cstheme="majorBidi"/>
          <w:b w:val="0"/>
          <w:szCs w:val="24"/>
          <w:lang w:val="fr-CH"/>
        </w:rPr>
      </w:pPr>
      <w:r w:rsidRPr="00BF6B21">
        <w:rPr>
          <w:rFonts w:asciiTheme="majorBidi" w:hAnsiTheme="majorBidi" w:cstheme="majorBidi"/>
          <w:b w:val="0"/>
          <w:noProof/>
          <w:szCs w:val="24"/>
          <w:lang w:val="fr-CH"/>
        </w:rPr>
        <w:t>Les conditions techniques suivantes s'appliquent pour l'utilisation de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F706F" w:rsidRPr="00BF6B21" w:rsidTr="00775C35">
        <w:trPr>
          <w:cantSplit/>
          <w:tblHeader/>
          <w:jc w:val="center"/>
        </w:trPr>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Niveau max</w:t>
            </w:r>
            <w:r>
              <w:rPr>
                <w:rFonts w:asciiTheme="majorBidi" w:hAnsiTheme="majorBidi" w:cstheme="majorBidi"/>
                <w:noProof/>
                <w:szCs w:val="24"/>
                <w:lang w:val="fr-CH"/>
              </w:rPr>
              <w:t>.</w:t>
            </w:r>
            <w:r w:rsidRPr="00BF6B21">
              <w:rPr>
                <w:rFonts w:asciiTheme="majorBidi" w:hAnsiTheme="majorBidi" w:cstheme="majorBidi"/>
                <w:noProof/>
                <w:szCs w:val="24"/>
                <w:lang w:val="fr-CH"/>
              </w:rPr>
              <w:t xml:space="preserve"> de la puissance rayonnée ou du champ magnétique</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Notes relatives aux applications</w:t>
            </w:r>
          </w:p>
        </w:tc>
      </w:tr>
      <w:tr w:rsidR="00CF706F" w:rsidRPr="00BF6B21" w:rsidTr="00775C35">
        <w:trPr>
          <w:cantSplit/>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30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cantSplit/>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9,0-59,75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72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cantSplit/>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59,750-60,250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cantSplit/>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60,250-70,000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69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cantSplit/>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70-119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cantSplit/>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119-135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66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cantSplit/>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cantSplit/>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140-148,5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37,7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cantSplit/>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148,5 kHz − 5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−15 dB (µA/m)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400-600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−8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3 155-3 195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13,5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Appareils de correction auditive sans fil</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3 195-3 400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13,5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b/>
                <w:szCs w:val="24"/>
                <w:lang w:val="fr-CH"/>
              </w:rPr>
            </w:pPr>
            <w:r w:rsidRPr="00BF6B21">
              <w:rPr>
                <w:rFonts w:asciiTheme="majorBidi" w:hAnsiTheme="majorBidi" w:cstheme="majorBidi"/>
                <w:noProof/>
                <w:szCs w:val="24"/>
                <w:lang w:val="fr-CH"/>
              </w:rPr>
              <w:t>5-30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−20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9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10,2-11,0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9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b/>
                <w:szCs w:val="24"/>
                <w:lang w:val="fr-CH"/>
              </w:rPr>
            </w:pPr>
            <w:r w:rsidRPr="00BF6B21">
              <w:rPr>
                <w:rFonts w:asciiTheme="majorBidi" w:hAnsiTheme="majorBidi" w:cstheme="majorBidi"/>
                <w:noProof/>
                <w:szCs w:val="24"/>
                <w:lang w:val="fr-CH"/>
              </w:rPr>
              <w:t>11,1-20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−7 dB(µA/m) à 10 m</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60 dB(µA/m) à 10 m</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 et EAS uniquement</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30-37,5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87,5-108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nW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Emetteurs audio</w:t>
            </w:r>
            <w:r w:rsidRPr="00BF6B21">
              <w:rPr>
                <w:rFonts w:asciiTheme="majorBidi" w:hAnsiTheme="majorBidi" w:cstheme="majorBidi"/>
                <w:szCs w:val="24"/>
                <w:lang w:val="fr-CH"/>
              </w:rPr>
              <w:t xml:space="preserve"> </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174,0-216,0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312-315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Verrouillage sans clé des voitures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401-402 MHz</w:t>
            </w:r>
            <w:r w:rsidRPr="00BF6B21">
              <w:rPr>
                <w:rFonts w:asciiTheme="majorBidi" w:hAnsiTheme="majorBidi" w:cstheme="majorBidi"/>
                <w:noProof/>
                <w:szCs w:val="24"/>
                <w:lang w:val="fr-CH"/>
              </w:rPr>
              <w:br/>
              <w:t>405-406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szCs w:val="24"/>
                <w:lang w:val="fr-CH"/>
              </w:rPr>
              <w:t xml:space="preserve">25 </w:t>
            </w:r>
            <w:r w:rsidRPr="00BF6B21">
              <w:rPr>
                <w:rFonts w:asciiTheme="majorBidi" w:hAnsiTheme="majorBidi" w:cstheme="majorBidi"/>
                <w:bCs/>
                <w:szCs w:val="22"/>
                <w:lang w:val="fr-CH"/>
              </w:rPr>
              <w:sym w:font="Symbol" w:char="F06D"/>
            </w:r>
            <w:r w:rsidRPr="00BF6B21">
              <w:rPr>
                <w:rFonts w:asciiTheme="majorBidi" w:hAnsiTheme="majorBidi" w:cstheme="majorBidi"/>
                <w:bCs/>
                <w:noProof/>
                <w:szCs w:val="24"/>
                <w:lang w:val="fr-CH"/>
              </w:rPr>
              <w:t>W</w:t>
            </w:r>
            <w:r w:rsidRPr="00BF6B21">
              <w:rPr>
                <w:rFonts w:asciiTheme="majorBidi" w:hAnsiTheme="majorBidi" w:cstheme="majorBidi"/>
                <w:bCs/>
                <w:szCs w:val="24"/>
                <w:lang w:val="fr-CH"/>
              </w:rPr>
              <w:br/>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Microphones</w:t>
            </w:r>
            <w:r w:rsidRPr="00BF6B21">
              <w:rPr>
                <w:rFonts w:asciiTheme="majorBidi" w:hAnsiTheme="majorBidi" w:cstheme="majorBidi"/>
                <w:szCs w:val="24"/>
                <w:lang w:val="fr-CH"/>
              </w:rPr>
              <w:br/>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szCs w:val="24"/>
                <w:lang w:val="fr-CH"/>
              </w:rPr>
              <w:t xml:space="preserve">25 </w:t>
            </w:r>
            <w:r w:rsidRPr="00BF6B21">
              <w:rPr>
                <w:rFonts w:asciiTheme="majorBidi" w:hAnsiTheme="majorBidi" w:cstheme="majorBidi"/>
                <w:bCs/>
                <w:szCs w:val="22"/>
                <w:lang w:val="fr-CH"/>
              </w:rPr>
              <w:sym w:font="Symbol" w:char="F06D"/>
            </w:r>
            <w:r w:rsidRPr="00BF6B21">
              <w:rPr>
                <w:rFonts w:asciiTheme="majorBidi" w:hAnsiTheme="majorBidi" w:cstheme="majorBidi"/>
                <w:bCs/>
                <w:noProof/>
                <w:szCs w:val="24"/>
                <w:lang w:val="fr-CH"/>
              </w:rPr>
              <w:t>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médicaux</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863,0-870,0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bl>
    <w:p w:rsidR="007973AA" w:rsidRDefault="007973AA">
      <w:r>
        <w:br w:type="page"/>
      </w:r>
    </w:p>
    <w:p w:rsidR="007973AA" w:rsidRPr="00BF6B21" w:rsidRDefault="007973AA" w:rsidP="007973AA">
      <w:pPr>
        <w:pStyle w:val="TableNo"/>
        <w:rPr>
          <w:lang w:val="fr-CH"/>
        </w:rPr>
      </w:pPr>
      <w:r>
        <w:rPr>
          <w:lang w:val="fr-CH"/>
        </w:rPr>
        <w:lastRenderedPageBreak/>
        <w:t xml:space="preserve">TABLEAU 26 </w:t>
      </w:r>
      <w:r w:rsidRPr="00BF6B21">
        <w:rPr>
          <w:noProof/>
          <w:lang w:val="fr-CH"/>
        </w:rPr>
        <w:t>(</w:t>
      </w:r>
      <w:r>
        <w:rPr>
          <w:i/>
          <w:noProof/>
          <w:lang w:val="fr-CH"/>
        </w:rPr>
        <w:t>fin</w:t>
      </w:r>
      <w:r w:rsidRPr="00BF6B21">
        <w:rPr>
          <w:noProof/>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7973AA" w:rsidRPr="00BF6B21" w:rsidTr="002F4FC8">
        <w:trPr>
          <w:cantSplit/>
          <w:tblHeader/>
          <w:jc w:val="center"/>
        </w:trPr>
        <w:tc>
          <w:tcPr>
            <w:tcW w:w="2835" w:type="dxa"/>
            <w:vAlign w:val="center"/>
          </w:tcPr>
          <w:p w:rsidR="007973AA" w:rsidRPr="00BF6B21" w:rsidRDefault="007973AA" w:rsidP="002F4FC8">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835" w:type="dxa"/>
            <w:vAlign w:val="center"/>
          </w:tcPr>
          <w:p w:rsidR="007973AA" w:rsidRPr="00BF6B21" w:rsidRDefault="007973AA" w:rsidP="002F4FC8">
            <w:pPr>
              <w:pStyle w:val="Tablehead"/>
              <w:rPr>
                <w:rFonts w:asciiTheme="majorBidi" w:hAnsiTheme="majorBidi" w:cstheme="majorBidi"/>
                <w:szCs w:val="24"/>
                <w:lang w:val="fr-CH"/>
              </w:rPr>
            </w:pPr>
            <w:r w:rsidRPr="00BF6B21">
              <w:rPr>
                <w:rFonts w:asciiTheme="majorBidi" w:hAnsiTheme="majorBidi" w:cstheme="majorBidi"/>
                <w:noProof/>
                <w:szCs w:val="24"/>
                <w:lang w:val="fr-CH"/>
              </w:rPr>
              <w:t>Niveau max</w:t>
            </w:r>
            <w:r>
              <w:rPr>
                <w:rFonts w:asciiTheme="majorBidi" w:hAnsiTheme="majorBidi" w:cstheme="majorBidi"/>
                <w:noProof/>
                <w:szCs w:val="24"/>
                <w:lang w:val="fr-CH"/>
              </w:rPr>
              <w:t>.</w:t>
            </w:r>
            <w:r w:rsidRPr="00BF6B21">
              <w:rPr>
                <w:rFonts w:asciiTheme="majorBidi" w:hAnsiTheme="majorBidi" w:cstheme="majorBidi"/>
                <w:noProof/>
                <w:szCs w:val="24"/>
                <w:lang w:val="fr-CH"/>
              </w:rPr>
              <w:t xml:space="preserve"> de la puissance rayonnée ou du champ magnétique</w:t>
            </w:r>
          </w:p>
        </w:tc>
        <w:tc>
          <w:tcPr>
            <w:tcW w:w="2835" w:type="dxa"/>
            <w:vAlign w:val="center"/>
          </w:tcPr>
          <w:p w:rsidR="007973AA" w:rsidRPr="00BF6B21" w:rsidRDefault="007973AA" w:rsidP="002F4FC8">
            <w:pPr>
              <w:pStyle w:val="Tablehead"/>
              <w:rPr>
                <w:rFonts w:asciiTheme="majorBidi" w:hAnsiTheme="majorBidi" w:cstheme="majorBidi"/>
                <w:szCs w:val="24"/>
                <w:lang w:val="fr-CH"/>
              </w:rPr>
            </w:pPr>
            <w:r w:rsidRPr="00BF6B21">
              <w:rPr>
                <w:rFonts w:asciiTheme="majorBidi" w:hAnsiTheme="majorBidi" w:cstheme="majorBidi"/>
                <w:noProof/>
                <w:szCs w:val="24"/>
                <w:lang w:val="fr-CH"/>
              </w:rPr>
              <w:t>Notes relatives aux applications</w:t>
            </w:r>
          </w:p>
        </w:tc>
      </w:tr>
      <w:tr w:rsidR="00CF706F" w:rsidRPr="00BF6B21" w:rsidTr="00775C35">
        <w:trPr>
          <w:jc w:val="center"/>
        </w:trPr>
        <w:tc>
          <w:tcPr>
            <w:tcW w:w="2835" w:type="dxa"/>
            <w:vAlign w:val="center"/>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870,0-875,4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2 400-2 500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100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9 200-9 975 MHz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25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13,4-14,0 GHz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25 mW</w:t>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noProof/>
                <w:szCs w:val="24"/>
                <w:lang w:val="fr-CH"/>
              </w:rPr>
              <w:br/>
              <w:t>24,00-24,25 GHz</w:t>
            </w:r>
            <w:r w:rsidRPr="00BF6B21">
              <w:rPr>
                <w:rFonts w:asciiTheme="majorBidi" w:hAnsiTheme="majorBidi" w:cstheme="majorBidi"/>
                <w:noProof/>
                <w:szCs w:val="24"/>
                <w:lang w:val="fr-CH"/>
              </w:rPr>
              <w:br/>
              <w:t>61,0-61,5 GHz</w:t>
            </w:r>
            <w:r w:rsidRPr="00BF6B21">
              <w:rPr>
                <w:rFonts w:asciiTheme="majorBidi" w:hAnsiTheme="majorBidi" w:cstheme="majorBidi"/>
                <w:noProof/>
                <w:szCs w:val="24"/>
                <w:lang w:val="fr-CH"/>
              </w:rPr>
              <w:br/>
              <w:t>122-123 GHz</w:t>
            </w:r>
            <w:r w:rsidRPr="00BF6B21">
              <w:rPr>
                <w:rFonts w:asciiTheme="majorBidi" w:hAnsiTheme="majorBidi" w:cstheme="majorBidi"/>
                <w:noProof/>
                <w:szCs w:val="24"/>
                <w:lang w:val="fr-CH"/>
              </w:rPr>
              <w:br/>
              <w:t>244-246 GHz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100 mW</w:t>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p>
        </w:tc>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r w:rsidRPr="00BF6B21">
              <w:rPr>
                <w:rFonts w:asciiTheme="majorBidi" w:hAnsiTheme="majorBidi" w:cstheme="majorBidi"/>
                <w:szCs w:val="24"/>
                <w:lang w:val="fr-CH"/>
              </w:rPr>
              <w:br/>
            </w:r>
            <w:r w:rsidRPr="00BF6B21">
              <w:rPr>
                <w:rFonts w:asciiTheme="majorBidi" w:hAnsiTheme="majorBidi" w:cstheme="majorBidi"/>
                <w:szCs w:val="24"/>
                <w:lang w:val="fr-CH"/>
              </w:rPr>
              <w:br/>
            </w:r>
            <w:r w:rsidRPr="00BF6B21">
              <w:rPr>
                <w:rFonts w:asciiTheme="majorBidi" w:hAnsiTheme="majorBidi" w:cstheme="majorBidi"/>
                <w:szCs w:val="24"/>
                <w:lang w:val="fr-CH"/>
              </w:rPr>
              <w:br/>
            </w:r>
            <w:r w:rsidRPr="00BF6B21">
              <w:rPr>
                <w:rFonts w:asciiTheme="majorBidi" w:hAnsiTheme="majorBidi" w:cstheme="majorBidi"/>
                <w:szCs w:val="24"/>
                <w:lang w:val="fr-CH"/>
              </w:rPr>
              <w:br/>
            </w:r>
          </w:p>
        </w:tc>
      </w:tr>
      <w:tr w:rsidR="00CF706F" w:rsidRPr="00BF6B21" w:rsidTr="00775C35">
        <w:trPr>
          <w:jc w:val="center"/>
        </w:trPr>
        <w:tc>
          <w:tcPr>
            <w:tcW w:w="2835"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4,5-7,0 GHz</w:t>
            </w:r>
            <w:r w:rsidRPr="00BF6B21">
              <w:rPr>
                <w:rFonts w:asciiTheme="majorBidi" w:hAnsiTheme="majorBidi" w:cstheme="majorBidi"/>
                <w:noProof/>
                <w:szCs w:val="24"/>
                <w:lang w:val="fr-CH"/>
              </w:rPr>
              <w:br/>
              <w:t>8,5-10,6 GHz</w:t>
            </w:r>
            <w:r w:rsidRPr="00BF6B21">
              <w:rPr>
                <w:rFonts w:asciiTheme="majorBidi" w:hAnsiTheme="majorBidi" w:cstheme="majorBidi"/>
                <w:noProof/>
                <w:szCs w:val="24"/>
                <w:lang w:val="fr-CH"/>
              </w:rPr>
              <w:br/>
              <w:t>24,05-27,0 GHz</w:t>
            </w:r>
            <w:r w:rsidRPr="00BF6B21">
              <w:rPr>
                <w:rFonts w:asciiTheme="majorBidi" w:hAnsiTheme="majorBidi" w:cstheme="majorBidi"/>
                <w:noProof/>
                <w:szCs w:val="24"/>
                <w:lang w:val="fr-CH"/>
              </w:rPr>
              <w:br/>
              <w:t>57,0-64,0 GHz</w:t>
            </w:r>
            <w:r w:rsidRPr="00BF6B21">
              <w:rPr>
                <w:rFonts w:asciiTheme="majorBidi" w:hAnsiTheme="majorBidi" w:cstheme="majorBidi"/>
                <w:noProof/>
                <w:szCs w:val="24"/>
                <w:lang w:val="fr-CH"/>
              </w:rPr>
              <w:br/>
              <w:t>75,0-85,0 GHz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 xml:space="preserve">p.i.r.e. de 24 dBm </w:t>
            </w:r>
            <w:r w:rsidRPr="00BF6B21">
              <w:rPr>
                <w:rFonts w:asciiTheme="majorBidi" w:hAnsiTheme="majorBidi" w:cstheme="majorBidi"/>
                <w:bCs/>
                <w:noProof/>
                <w:szCs w:val="24"/>
                <w:lang w:val="fr-CH"/>
              </w:rPr>
              <w:br/>
              <w:t xml:space="preserve">p.i.r.e. de 30 dBm </w:t>
            </w:r>
            <w:r w:rsidRPr="00BF6B21">
              <w:rPr>
                <w:rFonts w:asciiTheme="majorBidi" w:hAnsiTheme="majorBidi" w:cstheme="majorBidi"/>
                <w:bCs/>
                <w:noProof/>
                <w:szCs w:val="24"/>
                <w:lang w:val="fr-CH"/>
              </w:rPr>
              <w:br/>
              <w:t xml:space="preserve">p.i.r.e. de 43 dBm </w:t>
            </w:r>
            <w:r w:rsidRPr="00BF6B21">
              <w:rPr>
                <w:rFonts w:asciiTheme="majorBidi" w:hAnsiTheme="majorBidi" w:cstheme="majorBidi"/>
                <w:bCs/>
                <w:noProof/>
                <w:szCs w:val="24"/>
                <w:lang w:val="fr-CH"/>
              </w:rPr>
              <w:br/>
              <w:t xml:space="preserve">p.i.r.e. de 43 dBm </w:t>
            </w:r>
            <w:r w:rsidRPr="00BF6B21">
              <w:rPr>
                <w:rFonts w:asciiTheme="majorBidi" w:hAnsiTheme="majorBidi" w:cstheme="majorBidi"/>
                <w:bCs/>
                <w:noProof/>
                <w:szCs w:val="24"/>
                <w:lang w:val="fr-CH"/>
              </w:rPr>
              <w:br/>
              <w:t>p.i.r.e. de 43 dBm</w:t>
            </w:r>
            <w:r w:rsidRPr="00BF6B21">
              <w:rPr>
                <w:rFonts w:asciiTheme="majorBidi" w:hAnsiTheme="majorBidi" w:cstheme="majorBidi"/>
                <w:bCs/>
                <w:szCs w:val="24"/>
                <w:lang w:val="fr-CH"/>
              </w:rPr>
              <w:t xml:space="preserve"> </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Radars de sondage de niveau dans les réservoirs uniquement</w:t>
            </w:r>
          </w:p>
        </w:tc>
      </w:tr>
      <w:tr w:rsidR="00CF706F" w:rsidRPr="00BF6B21" w:rsidTr="00775C35">
        <w:trPr>
          <w:jc w:val="center"/>
        </w:trPr>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CF706F" w:rsidRPr="00BF6B21" w:rsidRDefault="00CF706F" w:rsidP="00775C35">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 xml:space="preserve">Puissance de crête de 55 dBm </w:t>
            </w:r>
            <w:r w:rsidRPr="00BF6B21">
              <w:rPr>
                <w:rFonts w:asciiTheme="majorBidi" w:hAnsiTheme="majorBidi" w:cstheme="majorBidi"/>
                <w:bCs/>
                <w:noProof/>
                <w:szCs w:val="24"/>
                <w:lang w:val="fr-CH"/>
              </w:rPr>
              <w:br/>
              <w:t xml:space="preserve">Puissance moyenne de 50 dBm </w:t>
            </w:r>
            <w:r w:rsidRPr="00BF6B21">
              <w:rPr>
                <w:rFonts w:asciiTheme="majorBidi" w:hAnsiTheme="majorBidi" w:cstheme="majorBidi"/>
                <w:bCs/>
                <w:noProof/>
                <w:szCs w:val="24"/>
                <w:lang w:val="fr-CH"/>
              </w:rPr>
              <w:br/>
              <w:t>Puissance moyenne de 23,5 dBm</w:t>
            </w:r>
            <w:r w:rsidRPr="00BF6B21">
              <w:rPr>
                <w:rFonts w:asciiTheme="majorBidi" w:hAnsiTheme="majorBidi" w:cstheme="majorBidi"/>
                <w:bCs/>
                <w:szCs w:val="24"/>
                <w:lang w:val="fr-CH"/>
              </w:rPr>
              <w:t xml:space="preserve"> </w:t>
            </w:r>
          </w:p>
        </w:tc>
        <w:tc>
          <w:tcPr>
            <w:tcW w:w="2835"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Radars à impulsions uniquement</w:t>
            </w:r>
            <w:r w:rsidRPr="00BF6B21">
              <w:rPr>
                <w:rFonts w:asciiTheme="majorBidi" w:hAnsiTheme="majorBidi" w:cstheme="majorBidi"/>
                <w:szCs w:val="24"/>
                <w:lang w:val="fr-CH"/>
              </w:rPr>
              <w:t xml:space="preserve"> </w:t>
            </w:r>
          </w:p>
        </w:tc>
      </w:tr>
    </w:tbl>
    <w:p w:rsidR="00CF706F" w:rsidRPr="00BF6B21" w:rsidRDefault="00CF706F" w:rsidP="00CF706F">
      <w:pPr>
        <w:pStyle w:val="Tablefin"/>
        <w:rPr>
          <w:lang w:val="fr-CH"/>
        </w:rPr>
      </w:pPr>
    </w:p>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t>TABLEAU 27</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noProof/>
          <w:szCs w:val="24"/>
          <w:lang w:val="fr-CH"/>
        </w:rPr>
        <w:t>Conditions techniques applicables aux équipements hertziens à faible puissance</w:t>
      </w:r>
    </w:p>
    <w:p w:rsidR="00CF706F" w:rsidRPr="00BF6B21" w:rsidRDefault="00CF706F" w:rsidP="00CF706F">
      <w:pPr>
        <w:pStyle w:val="Tabletitle"/>
        <w:rPr>
          <w:rFonts w:asciiTheme="majorBidi" w:hAnsiTheme="majorBidi" w:cstheme="majorBidi"/>
          <w:b w:val="0"/>
          <w:szCs w:val="24"/>
          <w:lang w:val="fr-CH"/>
        </w:rPr>
      </w:pPr>
      <w:r w:rsidRPr="00BF6B21">
        <w:rPr>
          <w:rFonts w:asciiTheme="majorBidi" w:hAnsiTheme="majorBidi" w:cstheme="majorBidi"/>
          <w:b w:val="0"/>
          <w:noProof/>
          <w:szCs w:val="24"/>
          <w:lang w:val="fr-CH"/>
        </w:rPr>
        <w:t>Les conditions techniques suivantes s'appliquent pour l'utilisation de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F706F" w:rsidRPr="00BF6B21" w:rsidTr="00775C35">
        <w:trPr>
          <w:jc w:val="center"/>
        </w:trPr>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Niveau max</w:t>
            </w:r>
            <w:r>
              <w:rPr>
                <w:rFonts w:asciiTheme="majorBidi" w:hAnsiTheme="majorBidi" w:cstheme="majorBidi"/>
                <w:noProof/>
                <w:szCs w:val="24"/>
                <w:lang w:val="fr-CH"/>
              </w:rPr>
              <w:t>.</w:t>
            </w:r>
            <w:r w:rsidRPr="00BF6B21">
              <w:rPr>
                <w:rFonts w:asciiTheme="majorBidi" w:hAnsiTheme="majorBidi" w:cstheme="majorBidi"/>
                <w:noProof/>
                <w:szCs w:val="24"/>
                <w:lang w:val="fr-CH"/>
              </w:rPr>
              <w:t xml:space="preserve"> de la puissance rayonnée ou du champ magnétique</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Notes relatives aux applications</w:t>
            </w:r>
          </w:p>
        </w:tc>
      </w:tr>
      <w:tr w:rsidR="00CF706F" w:rsidRPr="00BF6B21" w:rsidTr="00775C35">
        <w:trPr>
          <w:jc w:val="center"/>
        </w:trPr>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470-790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mW/100 mW/1 W</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Production vidéo légère</w:t>
            </w:r>
          </w:p>
        </w:tc>
      </w:tr>
      <w:tr w:rsidR="00CF706F" w:rsidRPr="00BF6B21" w:rsidTr="00775C35">
        <w:trPr>
          <w:jc w:val="center"/>
        </w:trPr>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863,0-870,0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2 400-2 500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100-200 mW</w:t>
            </w:r>
          </w:p>
        </w:tc>
        <w:tc>
          <w:tcPr>
            <w:tcW w:w="2835"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706F" w:rsidRPr="00BF6B21" w:rsidTr="00775C35">
        <w:trPr>
          <w:jc w:val="center"/>
        </w:trPr>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50-200 mW</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bl>
    <w:p w:rsidR="00CF706F" w:rsidRPr="00BF6B21" w:rsidRDefault="00CF706F" w:rsidP="00CF706F">
      <w:pPr>
        <w:pStyle w:val="Tablefin"/>
        <w:rPr>
          <w:rFonts w:asciiTheme="majorBidi" w:hAnsiTheme="majorBidi" w:cstheme="majorBidi"/>
          <w:szCs w:val="24"/>
          <w:lang w:val="fr-CH"/>
        </w:rPr>
      </w:pPr>
    </w:p>
    <w:p w:rsidR="00CF706F" w:rsidRPr="00BF6B21" w:rsidRDefault="00CF706F" w:rsidP="00CF706F">
      <w:pPr>
        <w:pStyle w:val="AppendixNoTitle"/>
        <w:rPr>
          <w:rFonts w:asciiTheme="majorBidi" w:hAnsiTheme="majorBidi" w:cstheme="majorBidi"/>
          <w:szCs w:val="24"/>
          <w:lang w:val="fr-CH"/>
        </w:rPr>
      </w:pPr>
      <w:bookmarkStart w:id="1146" w:name="_Toc287278506"/>
      <w:bookmarkStart w:id="1147" w:name="_Toc287279768"/>
      <w:bookmarkStart w:id="1148" w:name="_Toc288226080"/>
      <w:r w:rsidRPr="00BF6B21">
        <w:rPr>
          <w:rFonts w:asciiTheme="majorBidi" w:hAnsiTheme="majorBidi" w:cstheme="majorBidi"/>
          <w:szCs w:val="24"/>
          <w:lang w:val="fr-CH"/>
        </w:rPr>
        <w:br w:type="page"/>
      </w:r>
    </w:p>
    <w:p w:rsidR="00CF706F" w:rsidRPr="00BF6B21" w:rsidRDefault="00CF706F" w:rsidP="00CF706F">
      <w:pPr>
        <w:pStyle w:val="AppendixNoTitle"/>
        <w:rPr>
          <w:rFonts w:asciiTheme="majorBidi" w:hAnsiTheme="majorBidi" w:cstheme="majorBidi"/>
          <w:szCs w:val="24"/>
          <w:lang w:val="fr-CH"/>
        </w:rPr>
      </w:pPr>
      <w:bookmarkStart w:id="1149" w:name="_Toc288481049"/>
      <w:bookmarkStart w:id="1150" w:name="_Toc305146586"/>
      <w:bookmarkStart w:id="1151" w:name="_Toc389741946"/>
      <w:bookmarkStart w:id="1152" w:name="_Toc389744717"/>
      <w:bookmarkStart w:id="1153" w:name="_Toc430071776"/>
      <w:r w:rsidRPr="00BF6B21">
        <w:rPr>
          <w:rFonts w:asciiTheme="majorBidi" w:hAnsiTheme="majorBidi" w:cstheme="majorBidi"/>
          <w:szCs w:val="24"/>
          <w:lang w:val="fr-CH"/>
        </w:rPr>
        <w:lastRenderedPageBreak/>
        <w:t>Appendice 8</w:t>
      </w:r>
      <w:r w:rsidRPr="00BF6B21">
        <w:rPr>
          <w:rFonts w:asciiTheme="majorBidi" w:hAnsiTheme="majorBidi" w:cstheme="majorBidi"/>
          <w:szCs w:val="24"/>
          <w:lang w:val="fr-CH"/>
        </w:rPr>
        <w:br/>
        <w:t>à l'Annexe 2</w:t>
      </w:r>
      <w:r w:rsidRPr="00BF6B21">
        <w:rPr>
          <w:rFonts w:asciiTheme="majorBidi" w:hAnsiTheme="majorBidi" w:cstheme="majorBidi"/>
          <w:szCs w:val="24"/>
          <w:lang w:val="fr-CH"/>
        </w:rPr>
        <w:br/>
      </w:r>
      <w:r w:rsidRPr="00BF6B21">
        <w:rPr>
          <w:rFonts w:asciiTheme="majorBidi" w:hAnsiTheme="majorBidi" w:cstheme="majorBidi"/>
          <w:szCs w:val="24"/>
          <w:lang w:val="fr-CH"/>
        </w:rPr>
        <w:br/>
        <w:t>Paramètres techniques et fréquences utilisées pour les SRD dans la</w:t>
      </w:r>
      <w:r w:rsidRPr="00BF6B21">
        <w:rPr>
          <w:rFonts w:asciiTheme="majorBidi" w:hAnsiTheme="majorBidi" w:cstheme="majorBidi"/>
          <w:szCs w:val="24"/>
          <w:lang w:val="fr-CH"/>
        </w:rPr>
        <w:br/>
        <w:t>Communauté régionale des communications</w:t>
      </w:r>
      <w:bookmarkEnd w:id="1146"/>
      <w:bookmarkEnd w:id="1147"/>
      <w:bookmarkEnd w:id="1148"/>
      <w:bookmarkEnd w:id="1149"/>
      <w:bookmarkEnd w:id="1150"/>
      <w:bookmarkEnd w:id="1151"/>
      <w:bookmarkEnd w:id="1152"/>
      <w:bookmarkEnd w:id="1153"/>
    </w:p>
    <w:p w:rsidR="00CF706F" w:rsidRPr="00BF6B21" w:rsidRDefault="00CF706F" w:rsidP="00CF706F">
      <w:pPr>
        <w:pStyle w:val="Normalaftertitle"/>
        <w:rPr>
          <w:rFonts w:asciiTheme="majorBidi" w:hAnsiTheme="majorBidi" w:cstheme="majorBidi"/>
          <w:szCs w:val="24"/>
          <w:lang w:val="fr-CH"/>
        </w:rPr>
      </w:pPr>
      <w:r w:rsidRPr="00BF6B21">
        <w:rPr>
          <w:rFonts w:asciiTheme="majorBidi" w:hAnsiTheme="majorBidi" w:cstheme="majorBidi"/>
          <w:szCs w:val="24"/>
          <w:lang w:val="fr-CH"/>
        </w:rPr>
        <w:t>Les données figurant dans les tableaux reflètent la situation en ce qui concerne l'utilisation des SRD dans la Communauté régionale des communications.</w:t>
      </w:r>
    </w:p>
    <w:p w:rsidR="00CF706F" w:rsidRPr="00BF6B21" w:rsidRDefault="00CF706F" w:rsidP="00CF706F">
      <w:pPr>
        <w:pStyle w:val="TableNo"/>
        <w:rPr>
          <w:rFonts w:asciiTheme="majorBidi" w:hAnsiTheme="majorBidi" w:cstheme="majorBidi"/>
          <w:szCs w:val="24"/>
          <w:lang w:val="fr-CH"/>
        </w:rPr>
      </w:pPr>
      <w:r w:rsidRPr="00BF6B21">
        <w:rPr>
          <w:lang w:val="fr-CH"/>
        </w:rPr>
        <w:t>TABLEAU</w:t>
      </w:r>
      <w:r>
        <w:rPr>
          <w:rFonts w:asciiTheme="majorBidi" w:hAnsiTheme="majorBidi" w:cstheme="majorBidi"/>
          <w:noProof/>
          <w:szCs w:val="24"/>
          <w:lang w:val="fr-CH"/>
        </w:rPr>
        <w:t xml:space="preserve"> 28</w:t>
      </w:r>
    </w:p>
    <w:p w:rsidR="00CF706F" w:rsidRPr="00BF6B21" w:rsidRDefault="00CF706F" w:rsidP="00CF706F">
      <w:pPr>
        <w:pStyle w:val="Tabletitle"/>
        <w:rPr>
          <w:rFonts w:asciiTheme="majorBidi" w:hAnsiTheme="majorBidi" w:cstheme="majorBidi"/>
          <w:caps/>
          <w:szCs w:val="24"/>
          <w:lang w:val="fr-CH"/>
        </w:rPr>
      </w:pPr>
      <w:r w:rsidRPr="00BF6B21">
        <w:rPr>
          <w:rFonts w:asciiTheme="majorBidi" w:hAnsiTheme="majorBidi" w:cstheme="majorBidi"/>
          <w:szCs w:val="24"/>
          <w:lang w:val="fr-CH"/>
        </w:rPr>
        <w:t>Paramètres techniques et fréquences utilisées pour les SRD en Arménie (République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F706F" w:rsidRPr="00BF6B21" w:rsidTr="00775C35">
        <w:trPr>
          <w:cantSplit/>
          <w:tblHeader/>
          <w:jc w:val="center"/>
        </w:trPr>
        <w:tc>
          <w:tcPr>
            <w:tcW w:w="255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8"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cantSplit/>
          <w:jc w:val="center"/>
        </w:trPr>
        <w:tc>
          <w:tcPr>
            <w:tcW w:w="7088"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radiocommunication à courte portée non spécifiques</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b/>
                <w:color w:val="FF0000"/>
                <w:szCs w:val="24"/>
                <w:lang w:val="fr-CH"/>
              </w:rPr>
            </w:pPr>
            <w:r w:rsidRPr="00BF6B21">
              <w:rPr>
                <w:rFonts w:asciiTheme="majorBidi" w:hAnsiTheme="majorBidi" w:cstheme="majorBidi"/>
                <w:noProof/>
                <w:szCs w:val="24"/>
                <w:lang w:val="fr-CH"/>
              </w:rPr>
              <w:t>13,559-13,567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26,957-27,283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p.a.r. maximale = 10 mW</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40,66-40,70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n'est pas adaptée à une utilisation pour des SRD. </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433,05-434,79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433,05-434,79 MHz peut être utilisée par des systèmes d'alarme automobile de faible puissance avec une puissance d'émission maximale de 5 mW et par des systèmes de transmission de données à faible puissance avec une puissance d'émission maximale de 10 mW.</w:t>
            </w:r>
            <w:r w:rsidRPr="00BF6B21">
              <w:rPr>
                <w:rFonts w:asciiTheme="majorBidi" w:hAnsiTheme="majorBidi" w:cstheme="majorBidi"/>
                <w:szCs w:val="24"/>
                <w:lang w:val="fr-CH"/>
              </w:rPr>
              <w:br/>
              <w:t>L'utilisation de la bande de fréquences 433,075-434,79 MHz par des stations radioélectriques de faible puissance et par des dispositifs de traitement et d'émission de données de codes-barres est limitée à une puissance rayonnée de 10 mW.</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868-870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CF706F" w:rsidRPr="00BF6B21" w:rsidTr="00775C35">
        <w:trPr>
          <w:cantSplit/>
          <w:jc w:val="center"/>
        </w:trPr>
        <w:tc>
          <w:tcPr>
            <w:tcW w:w="7088"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ferroviaires </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4 510-4 520 kHz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27,957-27,283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27,095 MHz pour l'utilisation de dispositifs d'identification automatique au niveau des voies ferrées.</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863-868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2 400-2 420 MHz et 2 446-2 454 MHz pour l'utilisation de dispositifs d'identification automatique.</w:t>
            </w:r>
          </w:p>
        </w:tc>
      </w:tr>
      <w:tr w:rsidR="00CF706F" w:rsidRPr="00BF6B21" w:rsidTr="00775C35">
        <w:trPr>
          <w:cantSplit/>
          <w:jc w:val="center"/>
        </w:trPr>
        <w:tc>
          <w:tcPr>
            <w:tcW w:w="7088"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Télématique pour le transport et le trafic routier </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5 795-5 805 MHz et 5 805-5 815 MHz pour l'utilisation de dispositifs de télématique.</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63-64 GHz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76-77 GHz</w:t>
            </w:r>
          </w:p>
        </w:tc>
        <w:tc>
          <w:tcPr>
            <w:tcW w:w="7088"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w:t>
      </w:r>
      <w:r>
        <w:rPr>
          <w:rFonts w:asciiTheme="majorBidi" w:hAnsiTheme="majorBidi" w:cstheme="majorBidi"/>
          <w:noProof/>
          <w:szCs w:val="24"/>
          <w:lang w:val="fr-CH"/>
        </w:rPr>
        <w:t>8</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F706F" w:rsidRPr="00BF6B21" w:rsidTr="00775C35">
        <w:trPr>
          <w:cantSplit/>
          <w:tblHeader/>
          <w:jc w:val="center"/>
        </w:trPr>
        <w:tc>
          <w:tcPr>
            <w:tcW w:w="255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Commande de modèles réduits </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 W</w:t>
            </w:r>
            <w:r w:rsidRPr="00BF6B21">
              <w:rPr>
                <w:rFonts w:asciiTheme="majorBidi" w:hAnsiTheme="majorBidi" w:cstheme="majorBidi"/>
                <w:szCs w:val="24"/>
                <w:lang w:val="fr-CH"/>
              </w:rPr>
              <w:br/>
              <w:t>La bande est exploitée par les SRD utilisés pour la commande de modèles réduits (dans l'air, au-dessus ou au-dessous de la surface de l'eau, etc.).</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30-37,5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sous-bande est limitée à 34,995-35,225 MHz</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 W</w:t>
            </w:r>
            <w:r w:rsidRPr="00BF6B21">
              <w:rPr>
                <w:rFonts w:asciiTheme="majorBidi" w:hAnsiTheme="majorBidi" w:cstheme="majorBidi"/>
                <w:szCs w:val="24"/>
                <w:lang w:val="fr-CH"/>
              </w:rPr>
              <w:br/>
              <w:t>La bande est exploitée par les SRD utilisés pour la commande de modèles réduits (dans l'air, au-dessus ou au-dessous de la surface de l'eau, etc.).</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pour les microphones radioélectriques de type «karaoké».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pour les microphones radioélectriques de type «karaoké».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100-108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pour les microphones radioélectriques de type «karaoké».</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151-230 MHz</w:t>
            </w:r>
          </w:p>
        </w:tc>
        <w:tc>
          <w:tcPr>
            <w:tcW w:w="7087" w:type="dxa"/>
          </w:tcPr>
          <w:p w:rsidR="00CF706F" w:rsidRPr="00BF6B21" w:rsidRDefault="00CF706F" w:rsidP="00775C35">
            <w:pPr>
              <w:pStyle w:val="Tabletext"/>
              <w:jc w:val="left"/>
              <w:rPr>
                <w:rFonts w:asciiTheme="majorBidi" w:hAnsiTheme="majorBidi" w:cstheme="majorBidi"/>
                <w:b/>
                <w:color w:val="000000"/>
                <w:szCs w:val="24"/>
                <w:lang w:val="fr-CH"/>
              </w:rPr>
            </w:pPr>
            <w:r w:rsidRPr="00BF6B21">
              <w:rPr>
                <w:rFonts w:asciiTheme="majorBidi" w:hAnsiTheme="majorBidi" w:cstheme="majorBidi"/>
                <w:szCs w:val="24"/>
                <w:lang w:val="fr-CH"/>
              </w:rPr>
              <w:t>Microphones de concert fonctionnant aux fréquences 165,70 MHz, 166,10 MHz, 166,50 MHz et 167,15 MHz. La puissance d'émission maximale est de 20 mW.</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D'autres types de microphones radioélectriques peuvent utiliser certaines fréquences des sous-bandes </w:t>
            </w:r>
            <w:r w:rsidRPr="00BF6B21">
              <w:rPr>
                <w:rFonts w:asciiTheme="majorBidi" w:hAnsiTheme="majorBidi" w:cstheme="majorBidi"/>
                <w:color w:val="000000"/>
                <w:szCs w:val="24"/>
                <w:lang w:val="fr-CH"/>
              </w:rPr>
              <w:t xml:space="preserve">151-162,7 MHz, </w:t>
            </w:r>
            <w:r w:rsidRPr="00BF6B21">
              <w:rPr>
                <w:rFonts w:asciiTheme="majorBidi" w:hAnsiTheme="majorBidi" w:cstheme="majorBidi"/>
                <w:szCs w:val="24"/>
                <w:lang w:val="fr-CH"/>
              </w:rPr>
              <w:t>163,2-168,5 MHz et 174</w:t>
            </w:r>
            <w:r w:rsidRPr="00BF6B21">
              <w:rPr>
                <w:rFonts w:asciiTheme="majorBidi" w:hAnsiTheme="majorBidi" w:cstheme="majorBidi"/>
                <w:szCs w:val="24"/>
                <w:lang w:val="fr-CH"/>
              </w:rPr>
              <w:noBreakHyphen/>
              <w:t>230 MHz.</w:t>
            </w:r>
            <w:r w:rsidRPr="00BF6B21">
              <w:rPr>
                <w:rFonts w:asciiTheme="majorBidi" w:hAnsiTheme="majorBidi" w:cstheme="majorBidi"/>
                <w:b/>
                <w:color w:val="000000"/>
                <w:szCs w:val="24"/>
                <w:lang w:val="fr-CH"/>
              </w:rPr>
              <w:t xml:space="preserve"> </w:t>
            </w:r>
            <w:r w:rsidRPr="00BF6B21">
              <w:rPr>
                <w:rFonts w:asciiTheme="majorBidi" w:hAnsiTheme="majorBidi" w:cstheme="majorBidi"/>
                <w:szCs w:val="24"/>
                <w:lang w:val="fr-CH"/>
              </w:rPr>
              <w:t>La puissance d'émission maximale est de 5 mW.</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470-638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Certaines fréquences peuvent être utilisées par des microphones radioélectriques de concert de faible puissance avec une puissance d'émission maximale de 5 mW à condition de ne pas causer de brouillages préjudiciables à la réception des signaux de télévision. </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710-726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fréquences peuvent être utilisées par des microphones radioélectriques de concert avec une puissance d'émission maximale de 5 mW à condition de ne pas causer de brouillages préjudiciables à la réception des signaux de télévision.</w:t>
            </w:r>
          </w:p>
        </w:tc>
      </w:tr>
      <w:tr w:rsidR="00CF706F" w:rsidRPr="00BF6B21" w:rsidTr="00775C35">
        <w:trPr>
          <w:cantSplit/>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1 795-1 800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7087"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863-868 MHz</w:t>
            </w:r>
          </w:p>
        </w:tc>
        <w:tc>
          <w:tcPr>
            <w:tcW w:w="7087"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7"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audio hertziennes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87,5-92 MHz</w:t>
            </w:r>
          </w:p>
        </w:tc>
        <w:tc>
          <w:tcPr>
            <w:tcW w:w="7087"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100-108 MHz</w:t>
            </w:r>
          </w:p>
        </w:tc>
        <w:tc>
          <w:tcPr>
            <w:tcW w:w="7087"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863-868 MHz</w:t>
            </w:r>
          </w:p>
        </w:tc>
        <w:tc>
          <w:tcPr>
            <w:tcW w:w="7087"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Limité à la sous-bande 863-865 MHz.</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1 795-1 800 MHz</w:t>
            </w:r>
          </w:p>
        </w:tc>
        <w:tc>
          <w:tcPr>
            <w:tcW w:w="7087"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706F" w:rsidRPr="00BF6B21" w:rsidRDefault="00CF706F" w:rsidP="00CF706F">
      <w:pPr>
        <w:pStyle w:val="Tablefin"/>
        <w:rPr>
          <w:rFonts w:asciiTheme="majorBidi" w:hAnsiTheme="majorBidi" w:cstheme="majorBidi"/>
          <w:sz w:val="2"/>
          <w:szCs w:val="24"/>
          <w:lang w:val="fr-CH"/>
        </w:rPr>
      </w:pPr>
    </w:p>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w:t>
      </w:r>
      <w:r>
        <w:rPr>
          <w:rFonts w:asciiTheme="majorBidi" w:hAnsiTheme="majorBidi" w:cstheme="majorBidi"/>
          <w:noProof/>
          <w:szCs w:val="24"/>
          <w:lang w:val="fr-CH"/>
        </w:rPr>
        <w:t>8</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7089"/>
      </w:tblGrid>
      <w:tr w:rsidR="00CF706F" w:rsidRPr="00BF6B21" w:rsidTr="00775C35">
        <w:trPr>
          <w:cantSplit/>
          <w:tblHeader/>
          <w:jc w:val="center"/>
        </w:trPr>
        <w:tc>
          <w:tcPr>
            <w:tcW w:w="2550"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9"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9-135 kHz</w:t>
            </w:r>
          </w:p>
        </w:tc>
        <w:tc>
          <w:tcPr>
            <w:tcW w:w="7089"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9"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13,559-13,567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Appareils auditifs hertziens de faible puissance.</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33,2-48,5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d'entraînement de l'ouïe et de la voix à fréquences fixes pour les personnes présentant un trouble auditif. La puissance d'émission maximale est de 10 mW.</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57-57,5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d'entraînement de l'ouïe et de la voix à fréquences fixes pour les personnes présentant un trouble auditif. La puissance d'émission maximale est de 10 mW.</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pour la recherche de victimes d'avalanches </w:t>
            </w:r>
          </w:p>
        </w:tc>
      </w:tr>
      <w:tr w:rsidR="00CF706F" w:rsidRPr="00BF6B21" w:rsidTr="00775C35">
        <w:trPr>
          <w:cantSplit/>
          <w:jc w:val="center"/>
        </w:trPr>
        <w:tc>
          <w:tcPr>
            <w:tcW w:w="255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708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SRD ne peuvent être utilisés que pour la recherche de victimes d'avalanches.</w:t>
            </w:r>
            <w:r w:rsidRPr="00BF6B21">
              <w:rPr>
                <w:rFonts w:asciiTheme="majorBidi" w:hAnsiTheme="majorBidi" w:cstheme="majorBidi"/>
                <w:szCs w:val="24"/>
                <w:lang w:val="fr-CH"/>
              </w:rPr>
              <w:br/>
              <w:t xml:space="preserve">La fréquence centrale est de 457 kHz. </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radiorepérage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9 200-9 975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10,5-10,6 GHz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 GHz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26 945 kHz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peut être utilisée par les systèmes d'alarme de sécurité. La puissance d'émission maximale est de 2 W.</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26 957-27 283 kHz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fréquence 26 960 kHz peut être utilisée par les systèmes d'alarme de sécurité.</w:t>
            </w:r>
            <w:r w:rsidRPr="00BF6B21">
              <w:rPr>
                <w:rFonts w:asciiTheme="majorBidi" w:hAnsiTheme="majorBidi" w:cstheme="majorBidi"/>
                <w:szCs w:val="24"/>
                <w:lang w:val="fr-CH"/>
              </w:rPr>
              <w:br/>
              <w:t>La puissance d'émission maximale est de 2 W.</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149,95-150,06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433,05-434,79 MHz peut être utilisée par les systèmes d'alarme automobile de faible puissance avec une puissance d'émission maximale de 5 mW.</w:t>
            </w:r>
            <w:r w:rsidRPr="00BF6B21">
              <w:rPr>
                <w:rFonts w:asciiTheme="majorBidi" w:hAnsiTheme="majorBidi" w:cstheme="majorBidi"/>
                <w:szCs w:val="24"/>
                <w:lang w:val="fr-CH"/>
              </w:rPr>
              <w:br/>
              <w:t xml:space="preserve">Limité à 10 mW en émission pour les systèmes de faible puissance utilisés pour le traitement et l'émission d'informations.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868-870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28</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CF706F" w:rsidRPr="00BF6B21" w:rsidTr="00775C35">
        <w:trPr>
          <w:cantSplit/>
          <w:tblHeader/>
          <w:jc w:val="center"/>
        </w:trPr>
        <w:tc>
          <w:tcPr>
            <w:tcW w:w="2551"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8"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100 mW.</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surveillance</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 kHz</w:t>
            </w:r>
          </w:p>
        </w:tc>
        <w:tc>
          <w:tcPr>
            <w:tcW w:w="708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n'est pas adaptée à une utilisation pour des SRD.</w:t>
            </w:r>
          </w:p>
        </w:tc>
      </w:tr>
    </w:tbl>
    <w:p w:rsidR="00CF706F" w:rsidRPr="00BF6B21" w:rsidRDefault="00CF706F" w:rsidP="00CF706F">
      <w:pPr>
        <w:pStyle w:val="Tablefin"/>
        <w:rPr>
          <w:lang w:val="fr-CH"/>
        </w:rPr>
      </w:pPr>
    </w:p>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t>TABLEAU 29</w:t>
      </w:r>
    </w:p>
    <w:p w:rsidR="00CF706F" w:rsidRPr="00BF6B21" w:rsidRDefault="00CF706F" w:rsidP="00CF706F">
      <w:pPr>
        <w:pStyle w:val="Tabletitle"/>
        <w:rPr>
          <w:lang w:val="fr-CH"/>
        </w:rPr>
      </w:pPr>
      <w:r w:rsidRPr="00BF6B21">
        <w:rPr>
          <w:lang w:val="fr-CH"/>
        </w:rPr>
        <w:t>Paramètres techniques et fréquences utilisées pour les SRD au Bélarus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F706F" w:rsidRPr="00BF6B21" w:rsidTr="00775C35">
        <w:trPr>
          <w:cantSplit/>
          <w:jc w:val="center"/>
        </w:trPr>
        <w:tc>
          <w:tcPr>
            <w:tcW w:w="2539"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0"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p.a.r. maximale = 10 mW</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38,7-39,23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r w:rsidRPr="00BF6B21">
              <w:rPr>
                <w:rFonts w:asciiTheme="majorBidi" w:hAnsiTheme="majorBidi" w:cstheme="majorBidi"/>
                <w:szCs w:val="24"/>
                <w:lang w:val="fr-CH"/>
              </w:rPr>
              <w:br/>
              <w:t>La bande figure dans une Liste d'équipements de l'Union douanière (Bélarus, Fédération de Russie, Kazakhstan) pour l'utilisation de SRD conformément à la spécification IEEE 802.11b/n (Wi-Fi).</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inférieur à 1,0%</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inférieur à 10%</w:t>
            </w:r>
            <w:r w:rsidRPr="00BF6B21">
              <w:rPr>
                <w:rFonts w:asciiTheme="majorBidi" w:hAnsiTheme="majorBidi" w:cstheme="majorBidi"/>
                <w:szCs w:val="24"/>
                <w:lang w:val="fr-CH"/>
              </w:rPr>
              <w:br/>
              <w:t>p.a.r. maximale = 1 mW, facteur d'utilisation jusqu'à 100%</w:t>
            </w:r>
            <w:r w:rsidRPr="00BF6B21">
              <w:rPr>
                <w:rFonts w:asciiTheme="majorBidi" w:hAnsiTheme="majorBidi" w:cstheme="majorBidi"/>
                <w:szCs w:val="24"/>
                <w:lang w:val="fr-CH"/>
              </w:rPr>
              <w:br/>
              <w:t>La densité de puissance est limitée à –13 dBmV/10 kHz pour les modulations à large bande avec une largeur de bande supérieure à 250 kHz.</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434,040-434,790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à 100%, espacement entre canaux à 25 kHz.</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868,0-868,6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1%</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868,7-869,2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1%</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869,7-870,0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5 mW, facteur d'utilisation à 100% </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 mW</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100 mW. Utilisation de SRD (Bluetooth) autorisée pour les applications en intérieur et en extérieur. </w:t>
            </w:r>
            <w:r w:rsidRPr="00BF6B21">
              <w:rPr>
                <w:rFonts w:asciiTheme="majorBidi" w:hAnsiTheme="majorBidi" w:cstheme="majorBidi"/>
                <w:szCs w:val="24"/>
                <w:lang w:val="fr-CH"/>
              </w:rPr>
              <w:br/>
              <w:t xml:space="preserve">La bande figure dans une Liste d'équipements de l'Union douanière (Bélarus, Fédération de Russie, Kazakhstan) pour l'utilisation de SRD conformément à la spécification IEEE 802.15 (Bluetooth). </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 xml:space="preserve">TABLEAU </w:t>
      </w:r>
      <w:r>
        <w:rPr>
          <w:rFonts w:asciiTheme="majorBidi" w:hAnsiTheme="majorBidi" w:cstheme="majorBidi"/>
          <w:noProof/>
          <w:szCs w:val="24"/>
          <w:lang w:val="fr-CH"/>
        </w:rPr>
        <w:t>29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F706F" w:rsidRPr="00BF6B21" w:rsidTr="00775C35">
        <w:trPr>
          <w:cantSplit/>
          <w:jc w:val="center"/>
        </w:trPr>
        <w:tc>
          <w:tcPr>
            <w:tcW w:w="2539"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0"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Utilisation de SRD (Wi-Fi) autorisée pour les applications en intérieur.</w:t>
            </w:r>
            <w:r w:rsidRPr="00BF6B21">
              <w:rPr>
                <w:rFonts w:asciiTheme="majorBidi" w:hAnsiTheme="majorBidi" w:cstheme="majorBidi"/>
                <w:szCs w:val="24"/>
                <w:lang w:val="fr-CH"/>
              </w:rPr>
              <w:br/>
              <w:t>Dans le cas des modulations à large bande, autres que FHSS, la densité de p.i.r.e. maximale est limitée à 10 mW/MHz.</w:t>
            </w:r>
            <w:r w:rsidRPr="00BF6B21">
              <w:rPr>
                <w:rFonts w:asciiTheme="majorBidi" w:hAnsiTheme="majorBidi" w:cstheme="majorBidi"/>
                <w:szCs w:val="24"/>
                <w:lang w:val="fr-CH"/>
              </w:rPr>
              <w:br/>
              <w:t>La bande figure dans une Liste d'équipements de l'Union douanière (Bélarus, Fédération de Russie, Kazakhstan) pour l'utilisation de SRD conformément à la spécification IEEE 802.11b/n (Wi-Fi).</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500 mW. Utilisation de SRD (Wi-Fi) autorisée pour les applications en extérieur.</w:t>
            </w:r>
            <w:r w:rsidRPr="00BF6B21">
              <w:rPr>
                <w:rFonts w:asciiTheme="majorBidi" w:hAnsiTheme="majorBidi" w:cstheme="majorBidi"/>
                <w:szCs w:val="24"/>
                <w:lang w:val="fr-CH"/>
              </w:rPr>
              <w:br/>
              <w:t>Un permis individuel est requis.</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5 150-5 350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200 mW. Limité à une utilisation en intérieur.</w:t>
            </w:r>
            <w:r w:rsidRPr="00BF6B21">
              <w:rPr>
                <w:rFonts w:asciiTheme="majorBidi" w:hAnsiTheme="majorBidi" w:cstheme="majorBidi"/>
                <w:szCs w:val="24"/>
                <w:lang w:val="fr-CH"/>
              </w:rPr>
              <w:br/>
              <w:t>Densité de p.i.r.e. maximale = 10 mW/MHz.</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 W. Limité à une utilisation en extérieur.</w:t>
            </w:r>
            <w:r w:rsidRPr="00BF6B21">
              <w:rPr>
                <w:rFonts w:asciiTheme="majorBidi" w:hAnsiTheme="majorBidi" w:cstheme="majorBidi"/>
                <w:szCs w:val="24"/>
                <w:lang w:val="fr-CH"/>
              </w:rPr>
              <w:br/>
              <w:t>Densité de p.i.r.e. maximale = 50 mW/MHz.</w:t>
            </w:r>
            <w:r w:rsidRPr="00BF6B21">
              <w:rPr>
                <w:rFonts w:asciiTheme="majorBidi" w:hAnsiTheme="majorBidi" w:cstheme="majorBidi"/>
                <w:szCs w:val="24"/>
                <w:lang w:val="fr-CH"/>
              </w:rPr>
              <w:br/>
              <w:t>Un permis individuel est requis.</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5 650-5 725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200 mW. </w:t>
            </w:r>
            <w:r w:rsidRPr="00BF6B21">
              <w:rPr>
                <w:rFonts w:asciiTheme="majorBidi" w:hAnsiTheme="majorBidi" w:cstheme="majorBidi"/>
                <w:szCs w:val="24"/>
                <w:lang w:val="fr-CH"/>
              </w:rPr>
              <w:br/>
              <w:t>Densité de p.i.r.e. maximale = 50 mW/MHz.</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ferroviaires </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865 MHz, 867 MHz, </w:t>
            </w:r>
            <w:r w:rsidRPr="00BF6B21">
              <w:rPr>
                <w:rFonts w:asciiTheme="majorBidi" w:hAnsiTheme="majorBidi" w:cstheme="majorBidi"/>
                <w:noProof/>
                <w:szCs w:val="24"/>
                <w:lang w:val="fr-CH"/>
              </w:rPr>
              <w:br/>
              <w:t>869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 espacement entre canaux à 200 kHz.</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Télématique de la circulation et du transport routier </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5 797,5 MHz</w:t>
            </w:r>
            <w:r w:rsidRPr="00BF6B21">
              <w:rPr>
                <w:rFonts w:asciiTheme="majorBidi" w:hAnsiTheme="majorBidi" w:cstheme="majorBidi"/>
                <w:noProof/>
                <w:szCs w:val="24"/>
                <w:lang w:val="fr-CH"/>
              </w:rPr>
              <w:br/>
              <w:t>5 802,5 MHz</w:t>
            </w:r>
            <w:r w:rsidRPr="00BF6B21">
              <w:rPr>
                <w:rFonts w:asciiTheme="majorBidi" w:hAnsiTheme="majorBidi" w:cstheme="majorBidi"/>
                <w:noProof/>
                <w:szCs w:val="24"/>
                <w:lang w:val="fr-CH"/>
              </w:rPr>
              <w:br/>
              <w:t>5 807,5 MHz</w:t>
            </w:r>
            <w:r w:rsidRPr="00BF6B21">
              <w:rPr>
                <w:rFonts w:asciiTheme="majorBidi" w:hAnsiTheme="majorBidi" w:cstheme="majorBidi"/>
                <w:noProof/>
                <w:szCs w:val="24"/>
                <w:lang w:val="fr-CH"/>
              </w:rPr>
              <w:br/>
              <w:t>5 812,5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w:t>
            </w:r>
            <w:r w:rsidRPr="00BF6B21">
              <w:rPr>
                <w:rFonts w:asciiTheme="majorBidi" w:hAnsiTheme="majorBidi" w:cstheme="majorBidi"/>
                <w:szCs w:val="24"/>
                <w:lang w:val="fr-CH"/>
              </w:rPr>
              <w:br/>
              <w:t>Un permis individuel est requis.</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76-77 GHz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55 dBm (valeur de crête).</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radiorepérage </w:t>
            </w:r>
          </w:p>
        </w:tc>
      </w:tr>
      <w:tr w:rsidR="00CF706F" w:rsidRPr="00BF6B21" w:rsidTr="00775C35">
        <w:trPr>
          <w:cantSplit/>
          <w:jc w:val="center"/>
        </w:trPr>
        <w:tc>
          <w:tcPr>
            <w:tcW w:w="2539" w:type="dxa"/>
          </w:tcPr>
          <w:p w:rsidR="00CF706F" w:rsidRPr="00BF6B21" w:rsidRDefault="00CF706F" w:rsidP="00775C35">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10,5-10,6 GHz</w:t>
            </w:r>
          </w:p>
        </w:tc>
        <w:tc>
          <w:tcPr>
            <w:tcW w:w="7100" w:type="dxa"/>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szCs w:val="24"/>
                <w:lang w:val="fr-CH"/>
              </w:rPr>
              <w:t>p.i.r.e. maximale = 100 mW</w:t>
            </w:r>
          </w:p>
        </w:tc>
      </w:tr>
      <w:tr w:rsidR="00CF706F" w:rsidRPr="00BF6B21" w:rsidTr="00775C35">
        <w:trPr>
          <w:cantSplit/>
          <w:jc w:val="center"/>
        </w:trPr>
        <w:tc>
          <w:tcPr>
            <w:tcW w:w="2539" w:type="dxa"/>
          </w:tcPr>
          <w:p w:rsidR="00CF706F" w:rsidRPr="00BF6B21" w:rsidRDefault="00CF706F" w:rsidP="00775C35">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24,05-24,25 GHz</w:t>
            </w:r>
          </w:p>
        </w:tc>
        <w:tc>
          <w:tcPr>
            <w:tcW w:w="7100" w:type="dxa"/>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szCs w:val="24"/>
                <w:lang w:val="fr-CH"/>
              </w:rPr>
              <w:t>p.i.r.e. maximale = 100 mW</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Alarmes </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26,945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 W.</w:t>
            </w:r>
            <w:r w:rsidRPr="00BF6B21">
              <w:rPr>
                <w:rFonts w:asciiTheme="majorBidi" w:hAnsiTheme="majorBidi" w:cstheme="majorBidi"/>
                <w:szCs w:val="24"/>
                <w:lang w:val="fr-CH"/>
              </w:rPr>
              <w:br/>
              <w:t xml:space="preserve">Cette fréquence figure dans une Liste d'équipements de l'Union douanière (Bélarus, Fédération de Russie, Kazakhstan) applicable aux émetteurs de systèmes d'alarme anticambriolage et à l'émission de signaux de détresse avec une puissance d'émission de 2 W. </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26,960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figure dans une Liste d'équipements de l'Union douanière (Bélarus, Fédération de Russie, Kazakhstan) applicable aux émetteurs de systèmes d'alarme anticambriolage et à l'émission de signaux de détresse avec une puissance d'émission de 2 W.</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433,05-434,79 MHz</w:t>
            </w:r>
          </w:p>
        </w:tc>
        <w:tc>
          <w:tcPr>
            <w:tcW w:w="7100"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figure dans une Liste d'équipements de l'Union douanière (Bélarus, Fédération de Russie, Kazakhstan) applicable aux émetteurs de systèmes d'alarme anticambriolage et à l'émission de signaux de détresse avec une puissance d'émission de 5 W. </w:t>
            </w:r>
          </w:p>
        </w:tc>
      </w:tr>
    </w:tbl>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29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92"/>
        <w:gridCol w:w="10"/>
      </w:tblGrid>
      <w:tr w:rsidR="00CF706F" w:rsidRPr="00BF6B21" w:rsidTr="00775C35">
        <w:trPr>
          <w:cantSplit/>
          <w:jc w:val="center"/>
        </w:trPr>
        <w:tc>
          <w:tcPr>
            <w:tcW w:w="2539"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2"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cantSplit/>
          <w:jc w:val="center"/>
        </w:trPr>
        <w:tc>
          <w:tcPr>
            <w:tcW w:w="2539"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868-868,2 MHz</w:t>
            </w:r>
          </w:p>
        </w:tc>
        <w:tc>
          <w:tcPr>
            <w:tcW w:w="7102" w:type="dxa"/>
            <w:gridSpan w:val="2"/>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applicable aux émetteurs de systèmes d'alarme anticambriolage et à l'émission de signaux de détresse avec une puissance d'émission de 10 W.</w:t>
            </w:r>
          </w:p>
        </w:tc>
      </w:tr>
      <w:tr w:rsidR="00CF706F" w:rsidRPr="00BF6B21" w:rsidTr="00775C35">
        <w:trPr>
          <w:gridAfter w:val="1"/>
          <w:wAfter w:w="10" w:type="dxa"/>
          <w:cantSplit/>
          <w:jc w:val="center"/>
        </w:trPr>
        <w:tc>
          <w:tcPr>
            <w:tcW w:w="9631"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706F" w:rsidRPr="00BF6B21" w:rsidTr="00775C35">
        <w:trPr>
          <w:gridAfter w:val="1"/>
          <w:wAfter w:w="10" w:type="dxa"/>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9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d'émission de 1 W.</w:t>
            </w:r>
          </w:p>
        </w:tc>
      </w:tr>
      <w:tr w:rsidR="00CF706F" w:rsidRPr="00BF6B21" w:rsidTr="00775C35">
        <w:trPr>
          <w:gridAfter w:val="1"/>
          <w:wAfter w:w="10" w:type="dxa"/>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9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d'émission de 1 W.</w:t>
            </w:r>
          </w:p>
        </w:tc>
      </w:tr>
      <w:tr w:rsidR="00CF706F" w:rsidRPr="00BF6B21" w:rsidTr="00775C35">
        <w:trPr>
          <w:gridAfter w:val="1"/>
          <w:wAfter w:w="10" w:type="dxa"/>
          <w:cantSplit/>
          <w:jc w:val="center"/>
        </w:trPr>
        <w:tc>
          <w:tcPr>
            <w:tcW w:w="9631"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CF706F" w:rsidRPr="00BF6B21" w:rsidTr="00775C35">
        <w:trPr>
          <w:gridAfter w:val="1"/>
          <w:wAfter w:w="10" w:type="dxa"/>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29,7- 230 MHz</w:t>
            </w:r>
            <w:r w:rsidRPr="00BF6B21">
              <w:rPr>
                <w:rFonts w:asciiTheme="majorBidi" w:hAnsiTheme="majorBidi" w:cstheme="majorBidi"/>
                <w:szCs w:val="24"/>
                <w:lang w:val="fr-CH"/>
              </w:rPr>
              <w:t xml:space="preserve"> </w:t>
            </w:r>
          </w:p>
        </w:tc>
        <w:tc>
          <w:tcPr>
            <w:tcW w:w="709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sous-bandes de la gamme des fréquences inférieures à 230 MHz, à l'exception des sous-bandes 108-144 MHz, 148-151 MHz, 162,7-163,2 MHz et 168,5-174 MHz, figurent dans la Liste des 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CF706F" w:rsidRPr="00BF6B21" w:rsidTr="00775C35">
        <w:trPr>
          <w:gridAfter w:val="1"/>
          <w:wAfter w:w="10" w:type="dxa"/>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9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les microphones radioélectriques de type «karaoké» avec une puissance d'émission maximale de 10 mW.</w:t>
            </w:r>
          </w:p>
        </w:tc>
      </w:tr>
      <w:tr w:rsidR="00CF706F" w:rsidRPr="00BF6B21" w:rsidTr="00775C35">
        <w:trPr>
          <w:gridAfter w:val="1"/>
          <w:wAfter w:w="10" w:type="dxa"/>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9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figure dans une Liste d'équipements de l'Union douanière (Bélarus, Fédération de Russie, Kazakhstan) pour les microphones radioélectriques de type «karaoké» avec une puissance d'émission maximale de 10 mW. </w:t>
            </w:r>
          </w:p>
        </w:tc>
      </w:tr>
      <w:tr w:rsidR="00CF706F" w:rsidRPr="00BF6B21" w:rsidTr="00775C35">
        <w:trPr>
          <w:gridAfter w:val="1"/>
          <w:wAfter w:w="10" w:type="dxa"/>
          <w:cantSplit/>
          <w:jc w:val="center"/>
        </w:trPr>
        <w:tc>
          <w:tcPr>
            <w:tcW w:w="2539"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774-782 MHz</w:t>
            </w:r>
          </w:p>
        </w:tc>
        <w:tc>
          <w:tcPr>
            <w:tcW w:w="709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50 mW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433,050-434,790 MHz</w:t>
            </w:r>
          </w:p>
        </w:tc>
        <w:tc>
          <w:tcPr>
            <w:tcW w:w="7102"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10 mW.</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865,7 MHz, 866,3 MHz, 866,9 MHz, 867,5 MHz</w:t>
            </w:r>
          </w:p>
        </w:tc>
        <w:tc>
          <w:tcPr>
            <w:tcW w:w="7102"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 espacement entre canaux à 200 kHz.</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457 kHz</w:t>
            </w:r>
          </w:p>
        </w:tc>
        <w:tc>
          <w:tcPr>
            <w:tcW w:w="7102"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r w:rsidRPr="00BF6B21">
              <w:rPr>
                <w:rFonts w:asciiTheme="majorBidi" w:hAnsiTheme="majorBidi" w:cstheme="majorBidi"/>
                <w:szCs w:val="24"/>
                <w:lang w:val="fr-CH"/>
              </w:rPr>
              <w:br/>
              <w:t>Facteur d'utilisation de 0,1%. Onde entretenue, pas de modulation.</w:t>
            </w:r>
            <w:r w:rsidRPr="00BF6B21">
              <w:rPr>
                <w:rFonts w:asciiTheme="majorBidi" w:hAnsiTheme="majorBidi" w:cstheme="majorBidi"/>
                <w:szCs w:val="24"/>
                <w:lang w:val="fr-CH"/>
              </w:rPr>
              <w:br/>
              <w:t>Cette fréquence figure dans une Liste d'équipements de l'Union douanière (Bélarus, Fédération de Russie, Kazakhstan) pour la recherche et le sauvetage des victimes de catastrophes.</w:t>
            </w:r>
          </w:p>
        </w:tc>
      </w:tr>
    </w:tbl>
    <w:p w:rsidR="00CF706F" w:rsidRPr="00BF6B21" w:rsidRDefault="00CF706F" w:rsidP="00CF706F">
      <w:pPr>
        <w:pStyle w:val="TableNo"/>
        <w:rPr>
          <w:lang w:val="fr-CH"/>
        </w:rPr>
      </w:pPr>
      <w:r>
        <w:rPr>
          <w:lang w:val="fr-CH"/>
        </w:rPr>
        <w:lastRenderedPageBreak/>
        <w:t>TABLEAU 29</w:t>
      </w:r>
      <w:r w:rsidRPr="00BF6B21">
        <w:rPr>
          <w:lang w:val="fr-CH"/>
        </w:rPr>
        <w:t xml:space="preserve"> (</w:t>
      </w:r>
      <w:r w:rsidRPr="00BF6B21">
        <w:rPr>
          <w:i/>
          <w:iCs/>
          <w:lang w:val="fr-CH"/>
        </w:rPr>
        <w:t>fin</w:t>
      </w:r>
      <w:r w:rsidRPr="00BF6B21">
        <w:rPr>
          <w:lang w:val="fr-CH"/>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100"/>
      </w:tblGrid>
      <w:tr w:rsidR="00CF706F" w:rsidRPr="00BF6B21" w:rsidTr="00775C35">
        <w:trPr>
          <w:cantSplit/>
          <w:tblHeader/>
          <w:jc w:val="center"/>
        </w:trPr>
        <w:tc>
          <w:tcPr>
            <w:tcW w:w="2540"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1"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2"/>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spacing w:val="-4"/>
                <w:szCs w:val="24"/>
                <w:lang w:val="fr-CH"/>
              </w:rPr>
              <w:t>9-59,750 kHz</w:t>
            </w:r>
          </w:p>
        </w:tc>
        <w:tc>
          <w:tcPr>
            <w:tcW w:w="7101"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59,750-60,250 kHz</w:t>
            </w:r>
          </w:p>
        </w:tc>
        <w:tc>
          <w:tcPr>
            <w:tcW w:w="7101"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60,250-70,000 kHz</w:t>
            </w:r>
          </w:p>
        </w:tc>
        <w:tc>
          <w:tcPr>
            <w:tcW w:w="7101"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70-119 kHz</w:t>
            </w:r>
          </w:p>
        </w:tc>
        <w:tc>
          <w:tcPr>
            <w:tcW w:w="7101"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119-135 kHz</w:t>
            </w:r>
          </w:p>
        </w:tc>
        <w:tc>
          <w:tcPr>
            <w:tcW w:w="710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7100"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140-148,5 kHz</w:t>
            </w:r>
          </w:p>
        </w:tc>
        <w:tc>
          <w:tcPr>
            <w:tcW w:w="7100"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+37,7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6765-6795 kHz</w:t>
            </w:r>
          </w:p>
        </w:tc>
        <w:tc>
          <w:tcPr>
            <w:tcW w:w="710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10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+60 dB(μA/m) à 10 m pour la RFID et l'EAS seulement.</w:t>
            </w:r>
            <w:r w:rsidRPr="00BF6B21">
              <w:rPr>
                <w:rFonts w:asciiTheme="majorBidi" w:hAnsiTheme="majorBidi" w:cstheme="majorBidi"/>
                <w:color w:val="000000"/>
                <w:szCs w:val="24"/>
                <w:lang w:val="fr-CH"/>
              </w:rPr>
              <w:t xml:space="preserve">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r w:rsidRPr="00BF6B21">
              <w:rPr>
                <w:rFonts w:asciiTheme="majorBidi" w:hAnsiTheme="majorBidi" w:cstheme="majorBidi"/>
                <w:color w:val="000000"/>
                <w:szCs w:val="24"/>
                <w:lang w:val="fr-CH"/>
              </w:rPr>
              <w:t xml:space="preserve"> </w:t>
            </w:r>
          </w:p>
        </w:tc>
        <w:tc>
          <w:tcPr>
            <w:tcW w:w="7100"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bl>
    <w:p w:rsidR="00CF706F" w:rsidRPr="00BF6B21" w:rsidRDefault="00CF706F" w:rsidP="00CF706F">
      <w:pPr>
        <w:pStyle w:val="Tablefin"/>
        <w:rPr>
          <w:lang w:val="fr-CH"/>
        </w:rPr>
      </w:pPr>
    </w:p>
    <w:p w:rsidR="00CF706F" w:rsidRPr="00BF6B21" w:rsidRDefault="00CF706F" w:rsidP="00CF706F">
      <w:pPr>
        <w:pStyle w:val="TableNo"/>
        <w:rPr>
          <w:lang w:val="fr-CH"/>
        </w:rPr>
      </w:pPr>
      <w:r>
        <w:rPr>
          <w:lang w:val="fr-CH"/>
        </w:rPr>
        <w:t>TABLEAU 30</w:t>
      </w:r>
    </w:p>
    <w:p w:rsidR="00CF706F" w:rsidRPr="00BF6B21" w:rsidRDefault="00CF706F" w:rsidP="00CF706F">
      <w:pPr>
        <w:pStyle w:val="Tabletitle"/>
        <w:rPr>
          <w:lang w:val="fr-CH"/>
        </w:rPr>
      </w:pPr>
      <w:r w:rsidRPr="00BF6B21">
        <w:rPr>
          <w:lang w:val="fr-CH"/>
        </w:rPr>
        <w:t>Paramètres techniques et fréquences utilisées pour les SRD au Kazakhstan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706F" w:rsidRPr="00BF6B21" w:rsidTr="00775C35">
        <w:trPr>
          <w:trHeight w:val="255"/>
          <w:jc w:val="center"/>
        </w:trPr>
        <w:tc>
          <w:tcPr>
            <w:tcW w:w="2552" w:type="dxa"/>
            <w:noWrap/>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38,7-39,23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1 W.</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10 mW.</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d'émission de 10 mW.</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863,933-864,045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2 W.</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figure dans une Liste d'équipements de l'Union douanière (Bélarus, Fédération de Russie, Kazakhstan) pour l'utilisation de SRD conformément à la spécification IEEE 802.15 (Bluetooth) et aux spécifications IEEE.802.11, 802.11b et 802.11n (Wi-Fi) avec une puissance maximale d'émission de 100 mW.</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5 150-5 350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conformément aux spécifications IEEE 802.11a et IEEE.802.11n, avec une puissance maximale d'émission de 100 mW.</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0</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706F" w:rsidRPr="00BF6B21" w:rsidTr="00775C35">
        <w:trPr>
          <w:trHeight w:val="255"/>
          <w:tblHeader/>
          <w:jc w:val="center"/>
        </w:trPr>
        <w:tc>
          <w:tcPr>
            <w:tcW w:w="2552" w:type="dxa"/>
            <w:noWrap/>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5 650-5 725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conformément aux spécifications IEEE 802.11a et IEEE.802.11n, avec une puissance maximale d'émission de 100 mW.</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CF706F" w:rsidRPr="00BF6B21" w:rsidTr="00775C35">
        <w:trPr>
          <w:trHeight w:val="510"/>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26,945 MHz, 26,960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fréquences figurent dans une Liste d'équipements de l'Union douanière (Bélarus, Fédération de Russie, Kazakhstan) applicable aux émetteurs de systèmes d'alarme anticambriolage et à l'émission de signaux de détresse avec une puissance maximale d'émission de 2 W.</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433,05- 434,79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applicable aux émetteurs de systèmes d'alarme anticambriolage et à l'émission de signaux de détresse avec une puissance maximale d'émission de 5 mW.</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868-868,2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applicable aux émetteurs de systèmes d'alarme anticambriolage et à l'émission de signaux de détresse avec une puissance maximale d'émission de 2 W.</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la Liste des équipements de l'Union douanière (Bélarus, Fédération de Russie, Kazakhstan) pour l'utilisation de SRD avec une puissance maximale d'émission de 1 W.</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la Liste des équipements de l'Union douanière (Bélarus, Fédération de Russie, Kazakhstan) pour l'utilisation de SRD avec une puissance maximale d'émission de 1 W.</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Microphones radioélectriques</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29,7-230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sous-bandes de la gamme des fréquences inférieures à 230 MHz, à l'exception des sous-bandes 108-144 MHz, 148-151 MHz, 162,7-163,2 MHz et 168,5-174 MHz, figurent dans une Liste d'équipements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les microphones radioélectriques de type «karaoké» avec une puissance d'émission maximale de 10 mW.</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les microphones radioélectriques de type «karaoké» avec une puissance d'émission maximale de 10 mW.</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figure dans une Liste d'équipements de l'Union douanière (Bélarus, Fédération de Russie, Kazakhstan).</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0</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706F" w:rsidRPr="00BF6B21" w:rsidTr="00775C35">
        <w:trPr>
          <w:trHeight w:val="255"/>
          <w:tblHeader/>
          <w:jc w:val="center"/>
        </w:trPr>
        <w:tc>
          <w:tcPr>
            <w:tcW w:w="2552" w:type="dxa"/>
            <w:noWrap/>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figure dans une Liste d'équipements de l'Union douanière (Bélarus, Fédération de Russie, Kazakhstan).</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des équipements de l'Union douanière (Bélarus, Fédération de Russie, Kazakhstan) pour l'utilisation de SRD avec une puissance maximale d'émission de 10 mW.</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 kHz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fréquence figure dans une Liste des équipements de l'Union douanière (Bélarus, Fédération de Russie, Kazakhstan) pour la recherche et le sauvetage des victimes de catastrophes. </w:t>
            </w:r>
          </w:p>
        </w:tc>
      </w:tr>
    </w:tbl>
    <w:p w:rsidR="00CF706F" w:rsidRPr="00BF6B21" w:rsidRDefault="00CF706F" w:rsidP="00CF706F">
      <w:pPr>
        <w:pStyle w:val="Tablefin"/>
        <w:rPr>
          <w:rFonts w:asciiTheme="majorBidi" w:hAnsiTheme="majorBidi" w:cstheme="majorBidi"/>
          <w:szCs w:val="24"/>
          <w:lang w:val="fr-CH"/>
        </w:rPr>
      </w:pPr>
    </w:p>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t>TABLEAU 31</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République kirghize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706F" w:rsidRPr="00BF6B21" w:rsidTr="00775C35">
        <w:trPr>
          <w:trHeight w:val="255"/>
          <w:tblHeader/>
          <w:jc w:val="center"/>
        </w:trPr>
        <w:tc>
          <w:tcPr>
            <w:tcW w:w="2552" w:type="dxa"/>
            <w:noWrap/>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863-870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L'utilisation de cette bande pour les SRD n'est pas souhaitable. </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4,5-7,0 GHz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8,5-10,6 GHz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Alarmes</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169,5875-169,6000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868,6-868,7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869,200-869,400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869,650-869,700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5 mW. </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74,0-74,6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5 mW.</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865,0-868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1</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706F" w:rsidRPr="00BF6B21" w:rsidTr="00775C35">
        <w:trPr>
          <w:trHeight w:val="255"/>
          <w:tblHeader/>
          <w:jc w:val="center"/>
        </w:trPr>
        <w:tc>
          <w:tcPr>
            <w:tcW w:w="2552" w:type="dxa"/>
            <w:noWrap/>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r w:rsidRPr="00BF6B21">
              <w:rPr>
                <w:rFonts w:asciiTheme="majorBidi" w:hAnsiTheme="majorBidi" w:cstheme="majorBidi"/>
                <w:szCs w:val="24"/>
                <w:lang w:val="fr-CH"/>
              </w:rPr>
              <w:t xml:space="preserve"> </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2552" w:type="dxa"/>
            <w:noWrap/>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d'implants médicaux actifs interdite en raison de brouillages préjudiciables éventuels causés par d'autres stations.</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audio hertziennes </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r w:rsidRPr="00BF6B21">
              <w:rPr>
                <w:rFonts w:asciiTheme="majorBidi" w:hAnsiTheme="majorBidi" w:cstheme="majorBidi"/>
                <w:szCs w:val="24"/>
                <w:lang w:val="fr-CH"/>
              </w:rPr>
              <w:t xml:space="preserve"> </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9639" w:type="dxa"/>
            <w:gridSpan w:val="2"/>
            <w:noWrap/>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Dispositifs inductifs</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148,5 kHz</w:t>
            </w:r>
            <w:r w:rsidRPr="00BF6B21">
              <w:rPr>
                <w:rFonts w:asciiTheme="majorBidi" w:hAnsiTheme="majorBidi" w:cstheme="majorBidi"/>
                <w:noProof/>
                <w:szCs w:val="24"/>
                <w:lang w:val="fr-CH"/>
              </w:rPr>
              <w:noBreakHyphen/>
              <w:t>5 MHz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706F" w:rsidRPr="00BF6B21" w:rsidTr="00775C35">
        <w:trPr>
          <w:trHeight w:val="255"/>
          <w:jc w:val="center"/>
        </w:trPr>
        <w:tc>
          <w:tcPr>
            <w:tcW w:w="2552" w:type="dxa"/>
            <w:noWrap/>
            <w:vAlign w:val="bottom"/>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400-600 kHz</w:t>
            </w:r>
            <w:r w:rsidRPr="00BF6B21">
              <w:rPr>
                <w:rFonts w:asciiTheme="majorBidi" w:hAnsiTheme="majorBidi" w:cstheme="majorBidi"/>
                <w:szCs w:val="24"/>
                <w:lang w:val="fr-CH"/>
              </w:rPr>
              <w:t xml:space="preserve"> </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bl>
    <w:p w:rsidR="00CF706F" w:rsidRPr="00BF6B21" w:rsidRDefault="00CF706F" w:rsidP="00CF706F">
      <w:pPr>
        <w:pStyle w:val="Tablefin"/>
        <w:rPr>
          <w:rFonts w:asciiTheme="majorBidi" w:hAnsiTheme="majorBidi" w:cstheme="majorBidi"/>
          <w:szCs w:val="24"/>
          <w:lang w:val="fr-CH"/>
        </w:rPr>
      </w:pPr>
    </w:p>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t>TABLEAU 32</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Moldova (République de)</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tblHeader/>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r w:rsidRPr="00BF6B21">
              <w:rPr>
                <w:rFonts w:asciiTheme="majorBidi" w:hAnsiTheme="majorBidi" w:cstheme="majorBidi"/>
                <w:szCs w:val="24"/>
                <w:lang w:val="fr-CH"/>
              </w:rPr>
              <w:t xml:space="preserve">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r w:rsidRPr="00BF6B21">
              <w:rPr>
                <w:rFonts w:asciiTheme="majorBidi" w:hAnsiTheme="majorBidi" w:cstheme="majorBidi"/>
                <w:szCs w:val="24"/>
                <w:lang w:val="fr-CH"/>
              </w:rPr>
              <w:t xml:space="preserve">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61,0-61,5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122-123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244-246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706F" w:rsidRPr="00BF6B21" w:rsidRDefault="00CF706F" w:rsidP="00CF706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2</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tblHeader/>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keepNext/>
              <w:keepLines/>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ferroviaires</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4 234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b/>
                <w:color w:val="000000"/>
                <w:szCs w:val="24"/>
                <w:lang w:val="fr-CH"/>
              </w:rPr>
            </w:pPr>
            <w:r w:rsidRPr="00BF6B21">
              <w:rPr>
                <w:rFonts w:asciiTheme="majorBidi" w:hAnsiTheme="majorBidi" w:cstheme="majorBidi"/>
                <w:noProof/>
                <w:color w:val="000000"/>
                <w:szCs w:val="24"/>
                <w:lang w:val="fr-CH"/>
              </w:rPr>
              <w:t>Utilisé</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4 516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11,1-16,0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27,095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2 446-2 454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5 795-5 815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63-64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4,5-7,0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8,5-10,6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9,2-9,5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9,5-9,975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10,5-10,6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13,4-14,0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24,05-27,0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57-64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75-85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169,4750-169,4875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169,5875-169,6000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868,6-868,7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869,200-869,400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869,650-869,700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2</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tblHeader/>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700EF0" w:rsidRDefault="00CF706F" w:rsidP="00775C35">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26,995 MHz, 27,045 MHz, 27,095 MHz, 27,145 MHz, 27,195 MHz</w:t>
            </w:r>
            <w:r w:rsidRPr="00700EF0">
              <w:rPr>
                <w:rFonts w:asciiTheme="majorBidi" w:hAnsiTheme="majorBidi" w:cstheme="majorBidi"/>
                <w:szCs w:val="24"/>
                <w:lang w:val="de-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40,665 MHz, 40,675 MHz, 40,685 MHz, 40,695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173,965-174,015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174-216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863-865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1 785-1 800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vAlign w:val="bottom"/>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12,5-20,5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865,0-868 MHz</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2 446-2 454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87,5-108,0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1 795-1 800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457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706F" w:rsidRPr="00BF6B21" w:rsidRDefault="00CF706F" w:rsidP="00CF706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2</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tblHeader/>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9-148,5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148,5 kHz-5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400-600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3 155-3 400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6 765-6 795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7 400-8 800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10,200-11,000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auto"/>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auto"/>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top w:val="single" w:sz="4" w:space="0" w:color="auto"/>
            </w:tcBorders>
          </w:tcPr>
          <w:p w:rsidR="00CF706F" w:rsidRPr="00BF6B21" w:rsidRDefault="00CF706F" w:rsidP="00775C35">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t>Les principaux paramètres des SRD figurant dans ce tableau respectent les exigences posées par la Recommandation ERC/REC 70-03.</w:t>
            </w:r>
          </w:p>
        </w:tc>
      </w:tr>
    </w:tbl>
    <w:p w:rsidR="00CF706F" w:rsidRPr="00BF6B21" w:rsidRDefault="00CF706F" w:rsidP="00CF706F">
      <w:pPr>
        <w:pStyle w:val="Tablefin"/>
        <w:rPr>
          <w:lang w:val="fr-CH"/>
        </w:rPr>
      </w:pPr>
    </w:p>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3</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Fédération de Russie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CF706F" w:rsidRPr="00BF6B21" w:rsidTr="00775C35">
        <w:trPr>
          <w:cantSplit/>
          <w:tblHeader/>
          <w:jc w:val="center"/>
        </w:trPr>
        <w:tc>
          <w:tcPr>
            <w:tcW w:w="254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7"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radiocommunication à courte portée non spécifiques</w:t>
            </w:r>
          </w:p>
        </w:tc>
      </w:tr>
      <w:tr w:rsidR="00CF706F" w:rsidRPr="00BF6B21" w:rsidTr="00775C35">
        <w:trPr>
          <w:cantSplit/>
          <w:jc w:val="center"/>
        </w:trPr>
        <w:tc>
          <w:tcPr>
            <w:tcW w:w="254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9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Puissance d'émission maximale = 10 mW. Gain d'antenne maximal = 3 dB.</w:t>
            </w:r>
          </w:p>
        </w:tc>
      </w:tr>
      <w:tr w:rsidR="00CF706F" w:rsidRPr="00BF6B21" w:rsidTr="00775C35">
        <w:trPr>
          <w:cantSplit/>
          <w:jc w:val="center"/>
        </w:trPr>
        <w:tc>
          <w:tcPr>
            <w:tcW w:w="254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p>
        </w:tc>
        <w:tc>
          <w:tcPr>
            <w:tcW w:w="709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Gain d'antenne maximal = 3 dB.</w:t>
            </w:r>
          </w:p>
        </w:tc>
      </w:tr>
      <w:tr w:rsidR="00CF706F" w:rsidRPr="00BF6B21" w:rsidTr="00775C35">
        <w:trPr>
          <w:cantSplit/>
          <w:jc w:val="center"/>
        </w:trPr>
        <w:tc>
          <w:tcPr>
            <w:tcW w:w="254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433,075-434,790 MHz</w:t>
            </w:r>
          </w:p>
        </w:tc>
        <w:tc>
          <w:tcPr>
            <w:tcW w:w="709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Utilisation possible de stations de faible puissance.</w:t>
            </w:r>
          </w:p>
        </w:tc>
      </w:tr>
      <w:tr w:rsidR="00CF706F" w:rsidRPr="00BF6B21" w:rsidTr="00775C35">
        <w:trPr>
          <w:cantSplit/>
          <w:jc w:val="center"/>
        </w:trPr>
        <w:tc>
          <w:tcPr>
            <w:tcW w:w="254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864-865 MHz</w:t>
            </w:r>
          </w:p>
        </w:tc>
        <w:tc>
          <w:tcPr>
            <w:tcW w:w="709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0,1% ou LBT (écouter avant de parler). Utilisation interdite dans les aéroports (aérodromes).</w:t>
            </w:r>
          </w:p>
        </w:tc>
      </w:tr>
      <w:tr w:rsidR="00CF706F" w:rsidRPr="00BF6B21" w:rsidTr="00775C35">
        <w:trPr>
          <w:cantSplit/>
          <w:jc w:val="center"/>
        </w:trPr>
        <w:tc>
          <w:tcPr>
            <w:tcW w:w="254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868,700-869,200 MHz</w:t>
            </w:r>
          </w:p>
        </w:tc>
        <w:tc>
          <w:tcPr>
            <w:tcW w:w="709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25 mW </w:t>
            </w:r>
          </w:p>
        </w:tc>
      </w:tr>
      <w:tr w:rsidR="00CF706F" w:rsidRPr="00BF6B21" w:rsidTr="00775C35">
        <w:trPr>
          <w:cantSplit/>
          <w:jc w:val="center"/>
        </w:trPr>
        <w:tc>
          <w:tcPr>
            <w:tcW w:w="254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9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0,1% ou LBT (écouter avant de parler). La hauteur d'antenne ne doit pas dépasser 5 m.</w:t>
            </w:r>
          </w:p>
        </w:tc>
      </w:tr>
      <w:tr w:rsidR="00CF706F" w:rsidRPr="00BF6B21" w:rsidTr="00775C35">
        <w:trPr>
          <w:cantSplit/>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pour la recherche de victimes d'avalanches</w:t>
            </w:r>
          </w:p>
        </w:tc>
      </w:tr>
      <w:tr w:rsidR="00CF706F" w:rsidRPr="00BF6B21" w:rsidTr="00775C35">
        <w:trPr>
          <w:cantSplit/>
          <w:jc w:val="center"/>
        </w:trPr>
        <w:tc>
          <w:tcPr>
            <w:tcW w:w="254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456,9-457,1 kHz</w:t>
            </w:r>
          </w:p>
        </w:tc>
        <w:tc>
          <w:tcPr>
            <w:tcW w:w="709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r w:rsidRPr="00BF6B21">
              <w:rPr>
                <w:rFonts w:asciiTheme="majorBidi" w:hAnsiTheme="majorBidi" w:cstheme="majorBidi"/>
                <w:szCs w:val="24"/>
                <w:lang w:val="fr-CH"/>
              </w:rPr>
              <w:br/>
              <w:t>Facteur d'utilisation de 100%. Onde entretenue, pas de modulation. La fréquence centrale est de 457 kHz.</w:t>
            </w:r>
          </w:p>
        </w:tc>
      </w:tr>
    </w:tbl>
    <w:p w:rsidR="00CF706F" w:rsidRPr="00BF6B21" w:rsidRDefault="00CF706F" w:rsidP="00CF706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6"/>
        <w:gridCol w:w="7083"/>
        <w:gridCol w:w="20"/>
      </w:tblGrid>
      <w:tr w:rsidR="00CF706F" w:rsidRPr="00BF6B21" w:rsidTr="00775C35">
        <w:trPr>
          <w:gridAfter w:val="1"/>
          <w:wAfter w:w="20" w:type="dxa"/>
          <w:cantSplit/>
          <w:jc w:val="center"/>
        </w:trPr>
        <w:tc>
          <w:tcPr>
            <w:tcW w:w="2536"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3"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gridAfter w:val="1"/>
          <w:wAfter w:w="20" w:type="dxa"/>
          <w:cantSplit/>
          <w:jc w:val="center"/>
        </w:trPr>
        <w:tc>
          <w:tcPr>
            <w:tcW w:w="9619" w:type="dxa"/>
            <w:gridSpan w:val="2"/>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 xml:space="preserve">Systèmes de transmission de données à large bande </w:t>
            </w:r>
          </w:p>
        </w:tc>
      </w:tr>
      <w:tr w:rsidR="00CF706F" w:rsidRPr="00BF6B21" w:rsidTr="00775C35">
        <w:trPr>
          <w:gridAfter w:val="1"/>
          <w:wAfter w:w="20" w:type="dxa"/>
          <w:cantSplit/>
          <w:trHeight w:val="316"/>
          <w:jc w:val="center"/>
        </w:trPr>
        <w:tc>
          <w:tcPr>
            <w:tcW w:w="2536" w:type="dxa"/>
            <w:vMerge w:val="restart"/>
          </w:tcPr>
          <w:p w:rsidR="00CF706F" w:rsidRPr="00BF6B21" w:rsidRDefault="00CF706F" w:rsidP="00775C35">
            <w:pPr>
              <w:pStyle w:val="Tabletext"/>
              <w:keepNext/>
              <w:keepLines/>
              <w:jc w:val="left"/>
              <w:rPr>
                <w:rFonts w:asciiTheme="majorBidi" w:hAnsiTheme="majorBidi" w:cstheme="majorBidi"/>
                <w:szCs w:val="24"/>
                <w:highlight w:val="green"/>
                <w:lang w:val="fr-CH"/>
              </w:rPr>
            </w:pPr>
            <w:r w:rsidRPr="00BF6B21">
              <w:rPr>
                <w:rFonts w:asciiTheme="majorBidi" w:hAnsiTheme="majorBidi" w:cstheme="majorBidi"/>
                <w:noProof/>
                <w:szCs w:val="24"/>
                <w:lang w:val="fr-CH"/>
              </w:rPr>
              <w:t>2 400,0-2 483,5 MHz</w:t>
            </w:r>
          </w:p>
        </w:tc>
        <w:tc>
          <w:tcPr>
            <w:tcW w:w="7083" w:type="dxa"/>
            <w:vMerge w:val="restart"/>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SRD utilisant la modulation FHSS</w:t>
            </w:r>
          </w:p>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color w:val="000000"/>
                <w:szCs w:val="24"/>
                <w:lang w:val="fr-CH"/>
              </w:rPr>
              <w:tab/>
              <w:t>1.1</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p.i.r.e. maximale = 2,5 mW</w:t>
            </w:r>
            <w:r w:rsidRPr="00BF6B21">
              <w:rPr>
                <w:rFonts w:asciiTheme="majorBidi" w:hAnsiTheme="majorBidi" w:cstheme="majorBidi"/>
                <w:color w:val="000000"/>
                <w:szCs w:val="24"/>
                <w:lang w:val="fr-CH"/>
              </w:rPr>
              <w:t xml:space="preserve"> </w:t>
            </w:r>
          </w:p>
          <w:p w:rsidR="00CF706F" w:rsidRPr="00BF6B21" w:rsidRDefault="00CF706F" w:rsidP="00775C35">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t>1.2</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de SRD autorisée pour des applications en extérieur sans restriction concernant la hauteur des installations, mais uniquement à des fins de collecte d'informations de télémesure pour des systèmes automatiques de surveillance et d'évaluation des ressources.</w:t>
            </w:r>
          </w:p>
          <w:p w:rsidR="00CF706F" w:rsidRPr="00BF6B21" w:rsidRDefault="00CF706F" w:rsidP="00775C35">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Utilisation de SRD autorisée à d'autres fins pour des applications en extérieur uniquement lorsque la hauteur des installations ne dépasse pas 10 m au-dessus du sol.</w:t>
            </w:r>
          </w:p>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SRD utilisant la DSSS et d'autres types de modulation</w:t>
            </w:r>
          </w:p>
          <w:p w:rsidR="00CF706F" w:rsidRPr="00BF6B21" w:rsidRDefault="00CF706F" w:rsidP="00775C35">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t>2.1</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Densité de p.i.r.e. moyenne maximale = 2 mW/MHz.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p>
          <w:p w:rsidR="00CF706F" w:rsidRPr="00BF6B21" w:rsidRDefault="00CF706F" w:rsidP="00775C35">
            <w:pPr>
              <w:pStyle w:val="Tabletext"/>
              <w:keepNext/>
              <w:keepLines/>
              <w:ind w:left="851" w:hanging="851"/>
              <w:jc w:val="left"/>
              <w:rPr>
                <w:rFonts w:asciiTheme="majorBidi" w:hAnsiTheme="majorBidi" w:cstheme="majorBidi"/>
                <w:szCs w:val="24"/>
                <w:lang w:val="fr-CH"/>
              </w:rPr>
            </w:pPr>
            <w:r w:rsidRPr="00BF6B21">
              <w:rPr>
                <w:rFonts w:asciiTheme="majorBidi" w:hAnsiTheme="majorBidi" w:cstheme="majorBidi"/>
                <w:color w:val="000000"/>
                <w:szCs w:val="24"/>
                <w:lang w:val="fr-CH"/>
              </w:rPr>
              <w:tab/>
              <w:t>2.2</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Densité de p.i.r.e. moyenne maximale = 20 mW/MHz.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de SRD autorisée pour des applications en extérieur uniquement à des fins de collecte d'informations de télémesure pour des systèmes automatiques de surveillance et d'évaluation des ressources ou des systèmes de sécurité.</w:t>
            </w:r>
          </w:p>
        </w:tc>
      </w:tr>
      <w:tr w:rsidR="00CF706F" w:rsidRPr="00BF6B21" w:rsidTr="00775C35">
        <w:trPr>
          <w:gridAfter w:val="1"/>
          <w:wAfter w:w="20" w:type="dxa"/>
          <w:cantSplit/>
          <w:trHeight w:val="356"/>
          <w:jc w:val="center"/>
        </w:trPr>
        <w:tc>
          <w:tcPr>
            <w:tcW w:w="2536" w:type="dxa"/>
            <w:vMerge/>
          </w:tcPr>
          <w:p w:rsidR="00CF706F" w:rsidRPr="00BF6B21" w:rsidRDefault="00CF706F" w:rsidP="00775C35">
            <w:pPr>
              <w:pStyle w:val="Tabletext"/>
              <w:rPr>
                <w:rFonts w:asciiTheme="majorBidi" w:hAnsiTheme="majorBidi" w:cstheme="majorBidi"/>
                <w:szCs w:val="24"/>
                <w:highlight w:val="yellow"/>
                <w:lang w:val="fr-CH"/>
              </w:rPr>
            </w:pPr>
          </w:p>
        </w:tc>
        <w:tc>
          <w:tcPr>
            <w:tcW w:w="7083" w:type="dxa"/>
            <w:vMerge/>
          </w:tcPr>
          <w:p w:rsidR="00CF706F" w:rsidRPr="00BF6B21" w:rsidRDefault="00CF706F" w:rsidP="00775C35">
            <w:pPr>
              <w:pStyle w:val="Tabletext"/>
              <w:rPr>
                <w:rFonts w:asciiTheme="majorBidi" w:hAnsiTheme="majorBidi" w:cstheme="majorBidi"/>
                <w:szCs w:val="24"/>
                <w:highlight w:val="yellow"/>
                <w:lang w:val="fr-CH"/>
              </w:rPr>
            </w:pPr>
          </w:p>
        </w:tc>
      </w:tr>
      <w:tr w:rsidR="00CF706F" w:rsidRPr="00BF6B21" w:rsidTr="00775C35">
        <w:trPr>
          <w:gridAfter w:val="1"/>
          <w:wAfter w:w="20" w:type="dxa"/>
          <w:cantSplit/>
          <w:trHeight w:val="1124"/>
          <w:jc w:val="center"/>
        </w:trPr>
        <w:tc>
          <w:tcPr>
            <w:tcW w:w="253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2 400,0-2 483,5 MHz</w:t>
            </w:r>
          </w:p>
        </w:tc>
        <w:tc>
          <w:tcPr>
            <w:tcW w:w="7083" w:type="dxa"/>
          </w:tcPr>
          <w:p w:rsidR="00CF706F" w:rsidRPr="00BF6B21" w:rsidRDefault="00CF706F" w:rsidP="00775C35">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SRD utilisant la modulation FHSS.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 xml:space="preserve">p.i.r.e. maximale = 100 mW. Applications en intérieur. </w:t>
            </w:r>
          </w:p>
          <w:p w:rsidR="00CF706F" w:rsidRPr="00BF6B21" w:rsidRDefault="00CF706F" w:rsidP="00775C35">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SRD utilisant la DSSS et d'autres types de modulation. Densité de p.i.r.e. moyenne maximale = 10 mW/MHz. p.i.r.e. maximale = 100 mW. Applications en intérieur.</w:t>
            </w:r>
          </w:p>
        </w:tc>
      </w:tr>
      <w:tr w:rsidR="00CF706F" w:rsidRPr="00BF6B21" w:rsidTr="00775C35">
        <w:trPr>
          <w:gridAfter w:val="1"/>
          <w:wAfter w:w="20" w:type="dxa"/>
          <w:cantSplit/>
          <w:trHeight w:val="1332"/>
          <w:jc w:val="center"/>
        </w:trPr>
        <w:tc>
          <w:tcPr>
            <w:tcW w:w="253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p>
        </w:tc>
        <w:tc>
          <w:tcPr>
            <w:tcW w:w="7083"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SRD utilisant la DSSS et d'autres types de modulation. </w:t>
            </w:r>
          </w:p>
          <w:p w:rsidR="00CF706F" w:rsidRPr="00BF6B21" w:rsidRDefault="00CF706F" w:rsidP="00775C35">
            <w:pPr>
              <w:pStyle w:val="Tabletext"/>
              <w:ind w:left="284" w:hanging="284"/>
              <w:jc w:val="left"/>
              <w:rPr>
                <w:rFonts w:asciiTheme="majorBidi" w:hAnsiTheme="majorBidi" w:cstheme="majorBidi"/>
                <w:szCs w:val="24"/>
                <w:highlight w:val="yellow"/>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Densité de p.i.r.e. moyenne maximale = 5 mW/MHz. p.i.r.e. maximale = 200 mW. Applications en intérieur.</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p.i.r.e. maximale = 100 mW. Utilisation autorisée à bord d'aéronefs.</w:t>
            </w:r>
          </w:p>
        </w:tc>
      </w:tr>
      <w:tr w:rsidR="00CF706F" w:rsidRPr="00BF6B21" w:rsidTr="00775C35">
        <w:trPr>
          <w:cantSplit/>
          <w:jc w:val="center"/>
        </w:trPr>
        <w:tc>
          <w:tcPr>
            <w:tcW w:w="253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103" w:type="dxa"/>
            <w:gridSpan w:val="2"/>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100 mW. </w:t>
            </w:r>
          </w:p>
          <w:p w:rsidR="00CF706F" w:rsidRPr="00BF6B21" w:rsidRDefault="00CF706F" w:rsidP="00775C35">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Utilisation autorisée pour les réseaux locaux de communication de service à l'usage du personnel navigant à bord d'aéronefs, dans la zone aéroportuaire et pendant toutes les phases de vol.</w:t>
            </w:r>
          </w:p>
          <w:p w:rsidR="00CF706F" w:rsidRPr="00BF6B21" w:rsidRDefault="00CF706F" w:rsidP="00775C35">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Utilisation autorisée pour les réseaux locaux d'accès hertzien public à bord des aéronefs pendant les vols, à une altitude supérieure à 3 000 m.</w:t>
            </w:r>
          </w:p>
        </w:tc>
      </w:tr>
      <w:tr w:rsidR="00CF706F" w:rsidRPr="00BF6B21" w:rsidTr="00775C35">
        <w:trPr>
          <w:cantSplit/>
          <w:jc w:val="center"/>
        </w:trPr>
        <w:tc>
          <w:tcPr>
            <w:tcW w:w="2536"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5 650-5 825 MHz</w:t>
            </w:r>
          </w:p>
        </w:tc>
        <w:tc>
          <w:tcPr>
            <w:tcW w:w="7103" w:type="dxa"/>
            <w:gridSpan w:val="2"/>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Utilisation autorisée à bord des aéronefs pendant les vols, à une altitude supérieure à 3 000 m.</w:t>
            </w:r>
          </w:p>
        </w:tc>
      </w:tr>
    </w:tbl>
    <w:p w:rsidR="00CF706F" w:rsidRPr="00BF6B21" w:rsidRDefault="00CF706F" w:rsidP="00CF706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16"/>
        <w:gridCol w:w="7083"/>
      </w:tblGrid>
      <w:tr w:rsidR="00CF706F" w:rsidRPr="00BF6B21" w:rsidTr="00775C35">
        <w:trPr>
          <w:cantSplit/>
          <w:jc w:val="center"/>
        </w:trPr>
        <w:tc>
          <w:tcPr>
            <w:tcW w:w="2540" w:type="dxa"/>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9" w:type="dxa"/>
            <w:gridSpan w:val="2"/>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cantSplit/>
          <w:jc w:val="center"/>
        </w:trPr>
        <w:tc>
          <w:tcPr>
            <w:tcW w:w="9639" w:type="dxa"/>
            <w:gridSpan w:val="3"/>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Télématique pour le transport et le trafic routiers (RTTT)</w:t>
            </w:r>
          </w:p>
        </w:tc>
      </w:tr>
      <w:tr w:rsidR="00CF706F" w:rsidRPr="00BF6B21" w:rsidTr="00775C35">
        <w:trPr>
          <w:cantSplit/>
          <w:trHeight w:val="585"/>
          <w:jc w:val="center"/>
        </w:trPr>
        <w:tc>
          <w:tcPr>
            <w:tcW w:w="2540" w:type="dxa"/>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5 795-5 815 MHz</w:t>
            </w:r>
          </w:p>
        </w:tc>
        <w:tc>
          <w:tcPr>
            <w:tcW w:w="7099" w:type="dxa"/>
            <w:gridSpan w:val="2"/>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p.a.r. = 200 mW. L'utilisation de fréquences ou de canaux radioélectriques est soumise à l'obtention d'une autorisation en bonne et due forme.</w:t>
            </w:r>
          </w:p>
        </w:tc>
      </w:tr>
      <w:tr w:rsidR="00CF706F" w:rsidRPr="00BF6B21" w:rsidTr="00775C35">
        <w:trPr>
          <w:cantSplit/>
          <w:trHeight w:val="409"/>
          <w:jc w:val="center"/>
        </w:trPr>
        <w:tc>
          <w:tcPr>
            <w:tcW w:w="9639" w:type="dxa"/>
            <w:gridSpan w:val="3"/>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CF706F" w:rsidRPr="00BF6B21" w:rsidTr="00775C35">
        <w:trPr>
          <w:cantSplit/>
          <w:trHeight w:val="1084"/>
          <w:jc w:val="center"/>
        </w:trPr>
        <w:tc>
          <w:tcPr>
            <w:tcW w:w="2540" w:type="dxa"/>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24,05-24,25 GHz</w:t>
            </w:r>
          </w:p>
        </w:tc>
        <w:tc>
          <w:tcPr>
            <w:tcW w:w="7099" w:type="dxa"/>
            <w:gridSpan w:val="2"/>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Radars pour automobiles.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Pas de restriction si la largeur de bande d'émission est supérieure à 9 MHz.</w:t>
            </w:r>
            <w:r w:rsidRPr="00BF6B21">
              <w:rPr>
                <w:rFonts w:asciiTheme="majorBidi" w:hAnsiTheme="majorBidi" w:cstheme="majorBidi"/>
                <w:color w:val="000000"/>
                <w:szCs w:val="24"/>
                <w:lang w:val="fr-CH"/>
              </w:rPr>
              <w:t xml:space="preserve"> </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 la largeur de bande d'émission est inférieure à 9 MHz, la contrainte suivante s'applique: durée de présence maximale à 0,14 μs/60 kHz toutes les 3 ms.</w:t>
            </w:r>
          </w:p>
        </w:tc>
      </w:tr>
      <w:tr w:rsidR="00CF706F" w:rsidRPr="00BF6B21" w:rsidTr="00775C35">
        <w:trPr>
          <w:cantSplit/>
          <w:trHeight w:val="409"/>
          <w:jc w:val="center"/>
        </w:trPr>
        <w:tc>
          <w:tcPr>
            <w:tcW w:w="9639" w:type="dxa"/>
            <w:gridSpan w:val="3"/>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24,05-24,25 GHz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Radars fixes. p.i.r.e. maximale = 100 mW.</w:t>
            </w:r>
          </w:p>
          <w:p w:rsidR="00CF706F" w:rsidRPr="00BF6B21" w:rsidRDefault="00CF706F" w:rsidP="00775C35">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L'équipement de détection des mouvements doit être installé le long de la route, à une distance de 4 m de la zone de la route à surveiller.</w:t>
            </w:r>
          </w:p>
          <w:p w:rsidR="00CF706F" w:rsidRPr="00BF6B21" w:rsidRDefault="00CF706F" w:rsidP="00775C35">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2. </w:t>
            </w:r>
            <w:r w:rsidRPr="00BF6B21">
              <w:rPr>
                <w:rFonts w:asciiTheme="majorBidi" w:hAnsiTheme="majorBidi" w:cstheme="majorBidi"/>
                <w:szCs w:val="24"/>
                <w:lang w:val="fr-CH"/>
              </w:rPr>
              <w:tab/>
              <w:t>L'équipement de détection doit être installé perpendiculairement à la direction du mouvement des véhicules circulant sur la route à une ou plusieurs voies, avec un écart autorisé de ±15 degrés.</w:t>
            </w:r>
          </w:p>
          <w:p w:rsidR="00CF706F" w:rsidRPr="00BF6B21" w:rsidRDefault="00CF706F" w:rsidP="00775C35">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3. </w:t>
            </w:r>
            <w:r w:rsidRPr="00BF6B21">
              <w:rPr>
                <w:rFonts w:asciiTheme="majorBidi" w:hAnsiTheme="majorBidi" w:cstheme="majorBidi"/>
                <w:szCs w:val="24"/>
                <w:lang w:val="fr-CH"/>
              </w:rPr>
              <w:tab/>
              <w:t>La hauteur d'installation de l'équipement de détection des mouvements ne doit pas dépasser 5 m au-dessus du niveau de la route.</w:t>
            </w:r>
          </w:p>
          <w:p w:rsidR="00CF706F" w:rsidRPr="00BF6B21" w:rsidRDefault="00CF706F" w:rsidP="00775C35">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4. </w:t>
            </w:r>
            <w:r w:rsidRPr="00BF6B21">
              <w:rPr>
                <w:rFonts w:asciiTheme="majorBidi" w:hAnsiTheme="majorBidi" w:cstheme="majorBidi"/>
                <w:szCs w:val="24"/>
                <w:lang w:val="fr-CH"/>
              </w:rPr>
              <w:tab/>
              <w:t>L'angle d'inclinaison du lobe principal par rapport à l'horizon doit être inférieur ou égal à –20°.</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Radars à courte portée pour véhicules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22-26,65 GHz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densité de p.i.r.e. moyenne spectrale doit être égale à:</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a) –61,3 + 20 </w:t>
            </w:r>
            <w:r w:rsidRPr="00BF6B21">
              <w:rPr>
                <w:rFonts w:asciiTheme="majorBidi" w:hAnsiTheme="majorBidi" w:cstheme="majorBidi"/>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 21,65)/1 GHz [dBm/MHz] pour 22,0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22,65 GHz;</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b) –41,3 dBm/MHz pour 22,65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25,65 GHz;</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c) –41,3 – 20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 25,65)/1 GHz [dBm/MHz] pour 25,65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26,65 GHz;</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où:</w:t>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fréquence d'exploitation (GHz).</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Les SRD doivent être automatiquement désactivés dans un périmètre de 35 km autour des villes suivantes: </w:t>
            </w:r>
            <w:r w:rsidRPr="00BF6B21">
              <w:rPr>
                <w:rFonts w:asciiTheme="majorBidi" w:hAnsiTheme="majorBidi" w:cstheme="majorBidi"/>
                <w:noProof/>
                <w:szCs w:val="24"/>
                <w:lang w:val="fr-CH"/>
              </w:rPr>
              <w:t>Dmitrov (56°26'00" N, 37°27'00" E), Pushchino (54°49'00" N, 37°40'00" E), Kalyazin (57°13'22" N, 37°54'01" E), Zelenchukskaya (43°49'53" N, 41°35'32" E).</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color w:val="000000"/>
                <w:szCs w:val="24"/>
                <w:highlight w:val="yellow"/>
                <w:lang w:val="fr-CH"/>
              </w:rPr>
            </w:pPr>
            <w:r w:rsidRPr="00BF6B21">
              <w:rPr>
                <w:rFonts w:asciiTheme="majorBidi" w:hAnsiTheme="majorBidi" w:cstheme="majorBidi"/>
                <w:noProof/>
                <w:szCs w:val="24"/>
                <w:lang w:val="fr-CH"/>
              </w:rPr>
              <w:t>Alarmes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26,939-26,951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color w:val="000000"/>
                <w:szCs w:val="24"/>
                <w:lang w:val="fr-CH"/>
              </w:rPr>
              <w:t>Utilisation autorisée pour les systèmes d'alarme pour automobiles utilisant la fréquence 26,</w:t>
            </w:r>
            <w:r w:rsidRPr="00BF6B21">
              <w:rPr>
                <w:rFonts w:asciiTheme="majorBidi" w:hAnsiTheme="majorBidi" w:cstheme="majorBidi"/>
                <w:szCs w:val="24"/>
                <w:lang w:val="fr-CH"/>
              </w:rPr>
              <w:t>945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26,954-26,966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autorisée pour les systèmes d'alarme de locaux utilisant la fréquence 26,960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149,95-150,0625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autorisée pour les systèmes d'alarme destinés à la sécurité d'objets distants.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433,05-434,79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bl>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33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CF706F" w:rsidRPr="00BF6B21" w:rsidTr="00775C35">
        <w:trPr>
          <w:cantSplit/>
          <w:tblHeader/>
          <w:jc w:val="center"/>
        </w:trPr>
        <w:tc>
          <w:tcPr>
            <w:tcW w:w="2541"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8"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868-868,2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Facteur d'utilisation &lt; 10%. Gain d'antenne maximal = 3 dB.</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p>
        </w:tc>
        <w:tc>
          <w:tcPr>
            <w:tcW w:w="7083" w:type="dxa"/>
            <w:vMerge w:val="restart"/>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50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Fréquences d'exploitation = 26,995 MHz, 27,045 MHz, 27,095 MHz, 27,145 MHz, 27,195 MHz.</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highlight w:val="yellow"/>
                <w:lang w:val="fr-CH"/>
              </w:rPr>
            </w:pPr>
          </w:p>
        </w:tc>
        <w:tc>
          <w:tcPr>
            <w:tcW w:w="7083" w:type="dxa"/>
            <w:vMerge/>
            <w:tcBorders>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highlight w:val="yellow"/>
                <w:lang w:val="fr-CH"/>
              </w:rPr>
            </w:pP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28,0-28,2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40,66-40,7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10 kHz.</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9-59,75 kHz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59,75-60,25 kHz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60,25-70 kHz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+69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70-119 kHz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119-135 kHz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+66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6 765-6 795 kHz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7 400-8 800 kHz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10,200-11,000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r w:rsidRPr="00BF6B21">
              <w:rPr>
                <w:rFonts w:asciiTheme="majorBidi" w:hAnsiTheme="majorBidi" w:cstheme="majorBidi"/>
                <w:color w:val="000000"/>
                <w:szCs w:val="24"/>
                <w:lang w:val="fr-CH"/>
              </w:rPr>
              <w:t xml:space="preserve"> </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33,175-40 MHz,</w:t>
            </w:r>
            <w:r w:rsidRPr="00BF6B21">
              <w:rPr>
                <w:rFonts w:asciiTheme="majorBidi" w:hAnsiTheme="majorBidi" w:cstheme="majorBidi"/>
                <w:noProof/>
                <w:color w:val="000000"/>
                <w:szCs w:val="24"/>
                <w:lang w:val="fr-CH"/>
              </w:rPr>
              <w:br/>
              <w:t>40,025-48,5 MHz,</w:t>
            </w:r>
            <w:r w:rsidRPr="00BF6B21">
              <w:rPr>
                <w:rFonts w:asciiTheme="majorBidi" w:hAnsiTheme="majorBidi" w:cstheme="majorBidi"/>
                <w:noProof/>
                <w:color w:val="000000"/>
                <w:szCs w:val="24"/>
                <w:lang w:val="fr-CH"/>
              </w:rPr>
              <w:br/>
              <w:t>57-57,575 MHz</w:t>
            </w:r>
          </w:p>
        </w:tc>
        <w:tc>
          <w:tcPr>
            <w:tcW w:w="7083"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d'entraînement de l'ouïe et de la voix à fréquences fixes pour les personnes présentant un trouble auditif.</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66-74 MHz,</w:t>
            </w:r>
            <w:r w:rsidRPr="00BF6B21">
              <w:rPr>
                <w:rFonts w:asciiTheme="majorBidi" w:hAnsiTheme="majorBidi" w:cstheme="majorBidi"/>
                <w:noProof/>
                <w:color w:val="000000"/>
                <w:szCs w:val="24"/>
                <w:lang w:val="fr-CH"/>
              </w:rPr>
              <w:br/>
              <w:t>87,5-92 MHz,</w:t>
            </w:r>
            <w:r w:rsidRPr="00BF6B21">
              <w:rPr>
                <w:rFonts w:asciiTheme="majorBidi" w:hAnsiTheme="majorBidi" w:cstheme="majorBidi"/>
                <w:noProof/>
                <w:color w:val="000000"/>
                <w:szCs w:val="24"/>
                <w:lang w:val="fr-CH"/>
              </w:rPr>
              <w:br/>
              <w:t>100-108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highlight w:val="red"/>
                <w:lang w:val="fr-CH"/>
              </w:rPr>
            </w:pPr>
            <w:r w:rsidRPr="00BF6B21">
              <w:rPr>
                <w:rFonts w:asciiTheme="majorBidi" w:hAnsiTheme="majorBidi" w:cstheme="majorBidi"/>
                <w:noProof/>
                <w:color w:val="000000"/>
                <w:szCs w:val="24"/>
                <w:lang w:val="fr-CH"/>
              </w:rPr>
              <w:t>151-162 MHz,</w:t>
            </w:r>
            <w:r w:rsidRPr="00BF6B21">
              <w:rPr>
                <w:rFonts w:asciiTheme="majorBidi" w:hAnsiTheme="majorBidi" w:cstheme="majorBidi"/>
                <w:noProof/>
                <w:color w:val="000000"/>
                <w:szCs w:val="24"/>
                <w:lang w:val="fr-CH"/>
              </w:rPr>
              <w:br/>
              <w:t>163,2-168,5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CF706F" w:rsidRPr="00BF6B21" w:rsidTr="00775C35">
        <w:trPr>
          <w:cantSplit/>
          <w:tblHeader/>
          <w:jc w:val="center"/>
        </w:trPr>
        <w:tc>
          <w:tcPr>
            <w:tcW w:w="2541"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8"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165,55-167,3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 de concert fonctionnant aux fréquences 165,7 MHz, 166,1 MHz, 166,5 MHz et 167,15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174-230 MHz,</w:t>
            </w:r>
            <w:r w:rsidRPr="00BF6B21">
              <w:rPr>
                <w:rFonts w:asciiTheme="majorBidi" w:hAnsiTheme="majorBidi" w:cstheme="majorBidi"/>
                <w:noProof/>
                <w:color w:val="000000"/>
                <w:szCs w:val="24"/>
                <w:lang w:val="fr-CH"/>
              </w:rPr>
              <w:br/>
              <w:t>470-638 MHz,</w:t>
            </w:r>
            <w:r w:rsidRPr="00BF6B21">
              <w:rPr>
                <w:rFonts w:asciiTheme="majorBidi" w:hAnsiTheme="majorBidi" w:cstheme="majorBidi"/>
                <w:noProof/>
                <w:color w:val="000000"/>
                <w:szCs w:val="24"/>
                <w:lang w:val="fr-CH"/>
              </w:rPr>
              <w:br/>
              <w:t>710-726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 de concert.</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200 kHz.</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863-865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 mW.</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+60 dB(μA/m) à 10 m.</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433,050-434,790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10 mW.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866,0-867,6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 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fréquences ou les canaux radioélectriques doivent être assignés en conformité avec la législation.</w:t>
            </w:r>
            <w:r w:rsidRPr="00BF6B21">
              <w:rPr>
                <w:rFonts w:asciiTheme="majorBidi" w:hAnsiTheme="majorBidi" w:cstheme="majorBidi"/>
                <w:color w:val="000000"/>
                <w:szCs w:val="24"/>
                <w:lang w:val="fr-CH"/>
              </w:rPr>
              <w:t xml:space="preserve">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866-868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500 mW,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fréquences ou les canaux radioélectriques doivent être assignés en conformité avec la législation.</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866,6-867,4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100 mW,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L'assignation des fréquences ou des canaux radioélectriques n'est pas requise lorsque:</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w:t>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le LBT est appliqué;</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l'équipement est utilisé dans un aéroport.</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87,5-108,0 MHz</w:t>
            </w:r>
          </w:p>
        </w:tc>
        <w:tc>
          <w:tcPr>
            <w:tcW w:w="7083" w:type="dxa"/>
            <w:tcBorders>
              <w:top w:val="single" w:sz="4" w:space="0" w:color="auto"/>
              <w:left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8E15ED">
              <w:rPr>
                <w:rFonts w:asciiTheme="majorBidi" w:hAnsiTheme="majorBidi" w:cstheme="majorBidi"/>
                <w:szCs w:val="24"/>
                <w:lang w:val="fr-CH"/>
              </w:rPr>
              <w:t>p.i.r.e. maximale = –43 dBmW (50 nW).</w:t>
            </w:r>
            <w:r w:rsidRPr="008E15ED">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Pas d'espacement.</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autorisée à l'intérieur des voitures et des autres véhicules, ainsi qu'à l'intérieur des lieux clos.</w:t>
            </w:r>
          </w:p>
        </w:tc>
      </w:tr>
      <w:tr w:rsidR="00CF706F" w:rsidRPr="00BF6B21" w:rsidTr="00775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863-865 MHz</w:t>
            </w:r>
          </w:p>
        </w:tc>
        <w:tc>
          <w:tcPr>
            <w:tcW w:w="7083" w:type="dxa"/>
            <w:tcBorders>
              <w:top w:val="single" w:sz="4" w:space="0" w:color="auto"/>
              <w:left w:val="single" w:sz="4" w:space="0" w:color="auto"/>
              <w:bottom w:val="single" w:sz="4" w:space="0" w:color="auto"/>
              <w:right w:val="single" w:sz="4" w:space="0" w:color="auto"/>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100%.</w:t>
            </w:r>
          </w:p>
        </w:tc>
      </w:tr>
    </w:tbl>
    <w:p w:rsidR="00CF706F" w:rsidRPr="00BF6B21" w:rsidRDefault="00CF706F" w:rsidP="00CF706F">
      <w:pPr>
        <w:pStyle w:val="Tablefin"/>
        <w:rPr>
          <w:noProof/>
          <w:lang w:val="fr-CH"/>
        </w:rPr>
      </w:pPr>
    </w:p>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4</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706F" w:rsidRPr="00BF6B21" w:rsidRDefault="00CF706F" w:rsidP="00CF706F">
      <w:pPr>
        <w:pStyle w:val="TableNo"/>
        <w:rPr>
          <w:lang w:val="fr-CH"/>
        </w:rPr>
      </w:pPr>
      <w:r w:rsidRPr="00BF6B21">
        <w:rPr>
          <w:lang w:val="fr-CH"/>
        </w:rPr>
        <w:lastRenderedPageBreak/>
        <w:t>TABLEAU 3</w:t>
      </w:r>
      <w:r>
        <w:rPr>
          <w:lang w:val="fr-CH"/>
        </w:rPr>
        <w:t>4</w:t>
      </w:r>
      <w:r w:rsidRPr="00BF6B21">
        <w:rPr>
          <w:lang w:val="fr-CH"/>
        </w:rPr>
        <w:t xml:space="preserve"> (</w:t>
      </w:r>
      <w:r w:rsidRPr="00BF6B21">
        <w:rPr>
          <w:i/>
          <w:iCs/>
          <w:lang w:val="fr-CH"/>
        </w:rPr>
        <w:t>fin</w:t>
      </w:r>
      <w:r w:rsidRPr="00BF6B21">
        <w:rPr>
          <w:lang w:val="fr-CH"/>
        </w:rPr>
        <w:t>)</w:t>
      </w:r>
    </w:p>
    <w:p w:rsidR="00CF706F" w:rsidRPr="00BF6B21" w:rsidRDefault="00CF706F" w:rsidP="00CF706F">
      <w:pPr>
        <w:pStyle w:val="Tabletitle"/>
        <w:rPr>
          <w:lang w:val="fr-CH"/>
        </w:rPr>
      </w:pPr>
      <w:r w:rsidRPr="00BF6B21">
        <w:rPr>
          <w:lang w:val="fr-CH"/>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700EF0" w:rsidRDefault="00CF706F" w:rsidP="00775C35">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26,995 MHz, 27,045 MHz, 27,095 MHz, 27,145 MHz, 27,195 MHz</w:t>
            </w:r>
            <w:r w:rsidRPr="00700EF0">
              <w:rPr>
                <w:rFonts w:asciiTheme="majorBidi" w:hAnsiTheme="majorBidi" w:cstheme="majorBidi"/>
                <w:szCs w:val="24"/>
                <w:lang w:val="de-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b/>
                <w:szCs w:val="24"/>
                <w:lang w:val="fr-CH"/>
              </w:rPr>
            </w:pPr>
            <w:r w:rsidRPr="00BF6B21">
              <w:rPr>
                <w:rFonts w:asciiTheme="majorBidi" w:hAnsiTheme="majorBidi" w:cstheme="majorBidi"/>
                <w:b/>
                <w:noProof/>
                <w:szCs w:val="24"/>
                <w:lang w:val="fr-CH"/>
              </w:rPr>
              <w:t>100-108 MHz</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173,965-174,015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Implants médicaux actifs d'ultra faible puissance </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est en cours d'étude.</w:t>
            </w:r>
          </w:p>
        </w:tc>
      </w:tr>
      <w:tr w:rsidR="00CF706F" w:rsidRPr="00BF6B21" w:rsidTr="00775C35">
        <w:trPr>
          <w:cantSplit/>
          <w:jc w:val="center"/>
        </w:trPr>
        <w:tc>
          <w:tcPr>
            <w:tcW w:w="9639" w:type="dxa"/>
            <w:gridSpan w:val="2"/>
            <w:tcBorders>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CF706F" w:rsidRPr="00BF6B21" w:rsidTr="00775C35">
        <w:trPr>
          <w:cantSplit/>
          <w:jc w:val="center"/>
        </w:trPr>
        <w:tc>
          <w:tcPr>
            <w:tcW w:w="2552" w:type="dxa"/>
            <w:tcBorders>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n'est pas adaptée à une utilisation pour des SRD. </w:t>
            </w:r>
          </w:p>
        </w:tc>
      </w:tr>
    </w:tbl>
    <w:p w:rsidR="00CF706F" w:rsidRPr="00BF6B21" w:rsidRDefault="00CF706F" w:rsidP="00CF706F">
      <w:pPr>
        <w:pStyle w:val="Tablefin"/>
        <w:rPr>
          <w:noProof/>
          <w:lang w:val="fr-CH"/>
        </w:rPr>
      </w:pPr>
    </w:p>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5</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Limité à la sous-bande 6 767-6 794 kHz. Intensité maximale du champ magnétique = +42 dB(μA/m) à 10 m.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Intensité maximale du champ magnétique = +42 dB(μA/m) à 10 m.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n'est pas utilisée pour les SRD.</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10 mW. L'utilisation de dispositifs dont la puissance d'émission maximale est supérieure à 10 mW est assujettie à licence.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868-868,6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25 mW.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5</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p w:rsidR="00CF706F" w:rsidRPr="00BF6B21" w:rsidRDefault="00CF706F" w:rsidP="00CF706F">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Poursuite, suivi et acquisition de données</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457 kHz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de 100 mW (pour la modulation DSSS) en cas d'utilisation d'antennes intégrées. </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Pour la modulation FHSS, p.i.r.e. maximale de 500 mW en cas d'utilisation d'antennes intégrées.</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La p.i.r.e. totale de toutes les stations de base conformes à la norme IEEE 802.11n installées dans une même pièce doit être inférieure à 100 mW.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de 200 mW en cas d'utilisation d'antennes intégrées. </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Densité de p.i.r.e. maximale = 10 mW/MHz. </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Des techniques de commande de puissance à l'émission (TPC) et de sélection dynamique de fréquences (DFS) doivent être utilisées. </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de 200 mW en cas d'utilisation d'antennes intégrées.</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Densité de p.i.r.e. moyenne maximale égale à 10 mW/MHz dans toute bande de 1 MHz. </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Des techniques de commande de puissance à l'émission (TPC) et de sélection dynamique de fréquences (DFS) doivent être utilisées.</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5</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tblHeader/>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Uniquement pour la gamme des fréquences comprises entre 5 470 et 5 670 MHz. </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 W. </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Densité de p.i.r.e. moyenne maximale égale à 50 mW/MHz dans toute bande de 1 MHz en cas d'utilisation d'antennes intégrés.</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98, 106, 114, 122, 130.</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5 725-5 850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de 2 W en cas d'utilisation d'antennes intégrées. 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156, 162.</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n'est pas utilisée pour les SRD.</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ferroviaires</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865 MHz, 867 MHz,</w:t>
            </w:r>
            <w:r w:rsidRPr="00BF6B21">
              <w:rPr>
                <w:rFonts w:asciiTheme="majorBidi" w:hAnsiTheme="majorBidi" w:cstheme="majorBidi"/>
                <w:noProof/>
                <w:szCs w:val="24"/>
                <w:lang w:val="fr-CH"/>
              </w:rPr>
              <w:br/>
              <w:t>869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 W.</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Télématique pour le transport et le trafic routiers (RTTT)</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5 795-5 805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5 805-5 815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21,65-26,65 GHz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Fréquence 24,125 GHz seulement. La p.i.r.e. maximale est inférieure à 20 dBm. Facteur d'utilisation limité à 10%.</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moyenne maximale = 23,5 dBm.</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10,5–10,6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la sous-bande 10,51-10,54 GHz. Utilisé.</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n'est pas utilisée pour les SRD.</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24,05 – 24,25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Limité à la sous-bande 24,0-24,25 GHz. p.i.r.e. maximale = 100 mW. </w:t>
            </w:r>
            <w:r w:rsidRPr="00BF6B21">
              <w:rPr>
                <w:rFonts w:asciiTheme="majorBidi" w:hAnsiTheme="majorBidi" w:cstheme="majorBidi"/>
                <w:szCs w:val="24"/>
                <w:lang w:val="fr-CH"/>
              </w:rPr>
              <w:br/>
              <w:t>Cette bande est utilisée pour les radars de sondage de niveau dans les réservoirs.</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700EF0" w:rsidRDefault="00CF706F" w:rsidP="00775C35">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150 MHz, 250 MHz,</w:t>
            </w:r>
            <w:r w:rsidRPr="00700EF0">
              <w:rPr>
                <w:rFonts w:asciiTheme="majorBidi" w:hAnsiTheme="majorBidi" w:cstheme="majorBidi"/>
                <w:noProof/>
                <w:szCs w:val="24"/>
                <w:lang w:val="de-CH"/>
              </w:rPr>
              <w:br/>
              <w:t>500 MHz,700 MHz,</w:t>
            </w:r>
            <w:r w:rsidRPr="00700EF0">
              <w:rPr>
                <w:rFonts w:asciiTheme="majorBidi" w:hAnsiTheme="majorBidi" w:cstheme="majorBidi"/>
                <w:noProof/>
                <w:szCs w:val="24"/>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fréquences sont utilisées pour l'exploitation des radars de détection de la Terre.</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35-37,5 GHz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Cette bande est utilisée pour les radars de sondage de niveau dans les réservoirs.</w:t>
            </w:r>
          </w:p>
        </w:tc>
      </w:tr>
    </w:tbl>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35</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868-868,6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p>
        </w:tc>
        <w:tc>
          <w:tcPr>
            <w:tcW w:w="7087" w:type="dxa"/>
            <w:vMerge w:val="restart"/>
            <w:tcBorders>
              <w:top w:val="single" w:sz="4" w:space="0" w:color="000000"/>
              <w:left w:val="single" w:sz="4" w:space="0" w:color="000000"/>
              <w:right w:val="single" w:sz="4" w:space="0" w:color="000000"/>
            </w:tcBorders>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Ces bandes ne sont pas utilisées pour les SRD.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noProof/>
                <w:szCs w:val="24"/>
                <w:lang w:val="fr-CH"/>
              </w:rPr>
              <w:t>169,5875-169,6000 MHz</w:t>
            </w:r>
          </w:p>
        </w:tc>
        <w:tc>
          <w:tcPr>
            <w:tcW w:w="7087" w:type="dxa"/>
            <w:vMerge/>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700EF0" w:rsidRDefault="00CF706F" w:rsidP="00775C35">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26,995 MHz, 27,045 MHz,</w:t>
            </w:r>
            <w:r w:rsidRPr="00700EF0">
              <w:rPr>
                <w:rFonts w:asciiTheme="majorBidi" w:hAnsiTheme="majorBidi" w:cstheme="majorBidi"/>
                <w:noProof/>
                <w:szCs w:val="24"/>
                <w:lang w:val="de-CH"/>
              </w:rPr>
              <w:br/>
              <w:t>27,095 MHz, 27,145 MHz,</w:t>
            </w:r>
            <w:r w:rsidRPr="00700EF0">
              <w:rPr>
                <w:rFonts w:asciiTheme="majorBidi" w:hAnsiTheme="majorBidi" w:cstheme="majorBidi"/>
                <w:noProof/>
                <w:szCs w:val="24"/>
                <w:lang w:val="de-CH"/>
              </w:rPr>
              <w:br/>
              <w:t>27,195 MHz</w:t>
            </w:r>
            <w:r w:rsidRPr="00700EF0">
              <w:rPr>
                <w:rFonts w:asciiTheme="majorBidi" w:hAnsiTheme="majorBidi" w:cstheme="majorBidi"/>
                <w:szCs w:val="24"/>
                <w:lang w:val="de-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10 mW.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40,665 MHz,</w:t>
            </w:r>
            <w:r w:rsidRPr="00BF6B21">
              <w:rPr>
                <w:rFonts w:asciiTheme="majorBidi" w:hAnsiTheme="majorBidi" w:cstheme="majorBidi"/>
                <w:noProof/>
                <w:szCs w:val="24"/>
                <w:lang w:val="fr-CH"/>
              </w:rPr>
              <w:br/>
              <w:t>40,675 MHz,</w:t>
            </w:r>
            <w:r w:rsidRPr="00BF6B21">
              <w:rPr>
                <w:rFonts w:asciiTheme="majorBidi" w:hAnsiTheme="majorBidi" w:cstheme="majorBidi"/>
                <w:noProof/>
                <w:szCs w:val="24"/>
                <w:lang w:val="fr-CH"/>
              </w:rPr>
              <w:br/>
              <w:t>40,685 MHz,</w:t>
            </w:r>
            <w:r w:rsidRPr="00BF6B21">
              <w:rPr>
                <w:rFonts w:asciiTheme="majorBidi" w:hAnsiTheme="majorBidi" w:cstheme="majorBidi"/>
                <w:noProof/>
                <w:szCs w:val="24"/>
                <w:lang w:val="fr-CH"/>
              </w:rPr>
              <w:br/>
              <w:t>40,695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9-148,5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 si les sous</w:t>
            </w:r>
            <w:r w:rsidRPr="00BF6B21">
              <w:rPr>
                <w:rFonts w:asciiTheme="majorBidi" w:hAnsiTheme="majorBidi" w:cstheme="majorBidi"/>
                <w:szCs w:val="24"/>
                <w:lang w:val="fr-CH"/>
              </w:rPr>
              <w:noBreakHyphen/>
              <w:t>bandes d'exploitation sont limitées à 9-59,75 kHz et 59,75-60,25 kHz.</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 si les sous</w:t>
            </w:r>
            <w:r w:rsidRPr="00BF6B21">
              <w:rPr>
                <w:rFonts w:asciiTheme="majorBidi" w:hAnsiTheme="majorBidi" w:cstheme="majorBidi"/>
                <w:szCs w:val="24"/>
                <w:lang w:val="fr-CH"/>
              </w:rPr>
              <w:noBreakHyphen/>
              <w:t>bandes d'exploitation sont limitées à 59,75-60,25 kHz, 135-140 kHz et 70</w:t>
            </w:r>
            <w:r w:rsidRPr="00BF6B21">
              <w:rPr>
                <w:rFonts w:asciiTheme="majorBidi" w:hAnsiTheme="majorBidi" w:cstheme="majorBidi"/>
                <w:szCs w:val="24"/>
                <w:lang w:val="fr-CH"/>
              </w:rPr>
              <w:noBreakHyphen/>
              <w:t>119 kHz.</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+69 dB(μA/m) à 10 m, si la sous</w:t>
            </w:r>
            <w:r w:rsidRPr="00BF6B21">
              <w:rPr>
                <w:rFonts w:asciiTheme="majorBidi" w:hAnsiTheme="majorBidi" w:cstheme="majorBidi"/>
                <w:szCs w:val="24"/>
                <w:lang w:val="fr-CH"/>
              </w:rPr>
              <w:noBreakHyphen/>
              <w:t>bande d'exploitation est limitée à 60,250-70 kHz.</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+66 dB(μA/m) à 10 m, si la sous</w:t>
            </w:r>
            <w:r w:rsidRPr="00BF6B21">
              <w:rPr>
                <w:rFonts w:asciiTheme="majorBidi" w:hAnsiTheme="majorBidi" w:cstheme="majorBidi"/>
                <w:szCs w:val="24"/>
                <w:lang w:val="fr-CH"/>
              </w:rPr>
              <w:noBreakHyphen/>
              <w:t>bande d'exploitation est limitée à 119-135 kHz.</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Intensité maximale du champ magnétique = +37,7 dB(μA/m) à 10 m, si la sous-bande d'exploitation est limitée à 140-148,5 kHz.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10,200-11,000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+13,5 dB(μA/m) à 10 m.</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la sous-bande 30,01-47 MHz. La puissance d'émission maximale est de 10 mW.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b/>
                <w:noProof/>
                <w:szCs w:val="24"/>
                <w:lang w:val="fr-CH"/>
              </w:rPr>
              <w:t>863-865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bl>
    <w:p w:rsidR="00CF706F" w:rsidRPr="00BF6B21" w:rsidRDefault="00CF706F" w:rsidP="00CF706F">
      <w:pPr>
        <w:pStyle w:val="TableNo"/>
        <w:rPr>
          <w:rFonts w:asciiTheme="majorBidi" w:hAnsiTheme="majorBidi" w:cstheme="majorBidi"/>
          <w:szCs w:val="24"/>
          <w:lang w:val="fr-CH"/>
        </w:rPr>
      </w:pPr>
      <w:r>
        <w:rPr>
          <w:rFonts w:asciiTheme="majorBidi" w:hAnsiTheme="majorBidi" w:cstheme="majorBidi"/>
          <w:noProof/>
          <w:szCs w:val="24"/>
          <w:lang w:val="fr-CH"/>
        </w:rPr>
        <w:lastRenderedPageBreak/>
        <w:t>TABLEAU 35</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706F" w:rsidRPr="00BF6B21" w:rsidTr="00775C35">
        <w:trPr>
          <w:cantSplit/>
          <w:tblHeader/>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Usage autorisé à condition de ne pas causer de brouillages préjudiciables aux autres systèmes fonctionnant dans cette bande. La puissance d'émission maximale est de 50 mW.</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dans les sous-bandes 174,4-174,6 MHz et 174,9-175,1 MHz est de 50 mW.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Usage autorisé à condition de ne pas causer de brouillages préjudiciables aux autres systèmes fonctionnant dans cette bande. La puissance d'émission maximale est de 50 mW. </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169,4000-169,4750 MHz</w:t>
            </w:r>
          </w:p>
        </w:tc>
        <w:tc>
          <w:tcPr>
            <w:tcW w:w="7087" w:type="dxa"/>
            <w:vMerge w:val="restart"/>
            <w:tcBorders>
              <w:top w:val="single" w:sz="4" w:space="0" w:color="000000"/>
              <w:left w:val="single" w:sz="4" w:space="0" w:color="000000"/>
              <w:right w:val="single" w:sz="4" w:space="0" w:color="000000"/>
            </w:tcBorders>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bandes ne sont pas utilisées pour les SRD.</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169,4875-169,5875 MHz</w:t>
            </w:r>
          </w:p>
        </w:tc>
        <w:tc>
          <w:tcPr>
            <w:tcW w:w="7087" w:type="dxa"/>
            <w:vMerge/>
            <w:tcBorders>
              <w:left w:val="single" w:sz="4" w:space="0" w:color="000000"/>
              <w:right w:val="single" w:sz="4" w:space="0" w:color="000000"/>
            </w:tcBorders>
            <w:vAlign w:val="center"/>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7087" w:type="dxa"/>
            <w:vMerge/>
            <w:tcBorders>
              <w:left w:val="single" w:sz="4" w:space="0" w:color="000000"/>
              <w:bottom w:val="single" w:sz="4" w:space="0" w:color="000000"/>
              <w:right w:val="single" w:sz="4" w:space="0" w:color="000000"/>
            </w:tcBorders>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Implants médicaux actifs et leurs périphériques associés</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25 μW.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+30 dB(μA/m) à 10 m.</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–5 dB(μA/m) à 10 m.</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 mW.</w:t>
            </w:r>
          </w:p>
        </w:tc>
      </w:tr>
      <w:tr w:rsidR="00CF706F" w:rsidRPr="00BF6B21" w:rsidTr="00775C35">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87,5-108,0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aux sous-bandes 87,5-92 MHz et 100-108 MHz. La puissance d'émission maximale est de 10 mW.</w:t>
            </w:r>
          </w:p>
        </w:tc>
      </w:tr>
      <w:tr w:rsidR="00CF706F" w:rsidRPr="00BF6B21" w:rsidTr="00775C35">
        <w:trPr>
          <w:cantSplit/>
          <w:jc w:val="center"/>
        </w:trPr>
        <w:tc>
          <w:tcPr>
            <w:tcW w:w="2552" w:type="dxa"/>
            <w:tcBorders>
              <w:top w:val="single" w:sz="4" w:space="0" w:color="000000"/>
              <w:left w:val="single" w:sz="4" w:space="0" w:color="000000"/>
              <w:bottom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7087" w:type="dxa"/>
            <w:tcBorders>
              <w:top w:val="single" w:sz="4" w:space="0" w:color="000000"/>
              <w:left w:val="single" w:sz="4" w:space="0" w:color="000000"/>
              <w:bottom w:val="single" w:sz="4" w:space="0" w:color="000000"/>
              <w:right w:val="single" w:sz="4" w:space="0" w:color="000000"/>
            </w:tcBorders>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bl>
    <w:p w:rsidR="00CF706F" w:rsidRPr="00BF6B21" w:rsidRDefault="00CF706F" w:rsidP="00CF706F">
      <w:pPr>
        <w:pStyle w:val="Tablefin"/>
        <w:rPr>
          <w:rFonts w:asciiTheme="majorBidi" w:hAnsiTheme="majorBidi" w:cstheme="majorBidi"/>
          <w:szCs w:val="24"/>
          <w:lang w:val="fr-CH"/>
        </w:rPr>
      </w:pPr>
    </w:p>
    <w:p w:rsidR="00CF706F" w:rsidRPr="00BF6B21" w:rsidRDefault="00CF706F" w:rsidP="00CF706F">
      <w:pPr>
        <w:pStyle w:val="TableNo"/>
        <w:rPr>
          <w:lang w:val="fr-CH"/>
        </w:rPr>
      </w:pPr>
      <w:r>
        <w:rPr>
          <w:lang w:val="fr-CH"/>
        </w:rPr>
        <w:t>TABLEAU 36</w:t>
      </w:r>
    </w:p>
    <w:p w:rsidR="00CF706F" w:rsidRPr="00BF6B21" w:rsidRDefault="00CF706F" w:rsidP="00CF706F">
      <w:pPr>
        <w:pStyle w:val="Tabletitle"/>
        <w:rPr>
          <w:lang w:val="fr-CH"/>
        </w:rPr>
      </w:pPr>
      <w:r w:rsidRPr="00BF6B21">
        <w:rPr>
          <w:lang w:val="fr-CH"/>
        </w:rPr>
        <w:t>Paramètres techniques et fréquences utilisées pour les SRD en Ouzbékistan (République 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CF706F" w:rsidRPr="00BF6B21" w:rsidTr="00775C35">
        <w:trPr>
          <w:jc w:val="center"/>
        </w:trPr>
        <w:tc>
          <w:tcPr>
            <w:tcW w:w="255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30-41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46-49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1 880-1 900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250 mW.</w:t>
            </w:r>
          </w:p>
        </w:tc>
      </w:tr>
      <w:tr w:rsidR="00CF706F" w:rsidRPr="00BF6B21" w:rsidTr="00775C35">
        <w:trPr>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 pour la transmission de données conformément aux spécifications IEEE 802.15 (Bluetooth) et IEEE 802.11 (Wi-Fi).</w:t>
            </w:r>
            <w:r w:rsidRPr="00BF6B21">
              <w:rPr>
                <w:rFonts w:asciiTheme="majorBidi" w:hAnsiTheme="majorBidi" w:cstheme="majorBidi"/>
                <w:szCs w:val="24"/>
                <w:lang w:val="fr-CH"/>
              </w:rPr>
              <w:br/>
            </w:r>
            <w:r w:rsidRPr="00BF6B21">
              <w:rPr>
                <w:rFonts w:asciiTheme="majorBidi" w:hAnsiTheme="majorBidi" w:cstheme="majorBidi"/>
                <w:noProof/>
                <w:szCs w:val="24"/>
                <w:lang w:val="fr-CH"/>
              </w:rPr>
              <w:t>La puissance d'émission maximale est de 100 mW.</w:t>
            </w:r>
          </w:p>
        </w:tc>
      </w:tr>
    </w:tbl>
    <w:p w:rsidR="00CF706F" w:rsidRPr="00BF6B21" w:rsidRDefault="00CF706F" w:rsidP="00CF706F">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w:t>
      </w:r>
      <w:r>
        <w:rPr>
          <w:rFonts w:asciiTheme="majorBidi" w:hAnsiTheme="majorBidi" w:cstheme="majorBidi"/>
          <w:noProof/>
          <w:szCs w:val="24"/>
          <w:lang w:val="fr-CH"/>
        </w:rPr>
        <w:t>6</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CF706F" w:rsidRPr="00BF6B21" w:rsidTr="00775C35">
        <w:trPr>
          <w:tblHeader/>
          <w:jc w:val="center"/>
        </w:trPr>
        <w:tc>
          <w:tcPr>
            <w:tcW w:w="2552"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706F" w:rsidRPr="00BF6B21" w:rsidTr="00775C35">
        <w:trPr>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r w:rsidRPr="00BF6B21">
              <w:rPr>
                <w:rFonts w:asciiTheme="majorBidi" w:hAnsiTheme="majorBidi" w:cstheme="majorBidi"/>
                <w:szCs w:val="24"/>
                <w:lang w:val="fr-CH"/>
              </w:rPr>
              <w:t xml:space="preserve"> </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26,945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 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26,960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 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149,950-150,0625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25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169,5875-169,6000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868-868,2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 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 W.</w:t>
            </w:r>
          </w:p>
        </w:tc>
      </w:tr>
      <w:tr w:rsidR="00CF706F" w:rsidRPr="00BF6B21" w:rsidTr="00775C35">
        <w:trPr>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Microphones radioélectriques</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100-108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165,70 MHz,</w:t>
            </w:r>
            <w:r w:rsidRPr="00BF6B21">
              <w:rPr>
                <w:rFonts w:asciiTheme="majorBidi" w:hAnsiTheme="majorBidi" w:cstheme="majorBidi"/>
                <w:noProof/>
                <w:szCs w:val="24"/>
                <w:lang w:val="fr-CH"/>
              </w:rPr>
              <w:br/>
              <w:t>166,100 MHz,</w:t>
            </w:r>
            <w:r w:rsidRPr="00BF6B21">
              <w:rPr>
                <w:rFonts w:asciiTheme="majorBidi" w:hAnsiTheme="majorBidi" w:cstheme="majorBidi"/>
                <w:noProof/>
                <w:szCs w:val="24"/>
                <w:lang w:val="fr-CH"/>
              </w:rPr>
              <w:br/>
              <w:t>166,500 MHz,</w:t>
            </w:r>
            <w:r w:rsidRPr="00BF6B21">
              <w:rPr>
                <w:rFonts w:asciiTheme="majorBidi" w:hAnsiTheme="majorBidi" w:cstheme="majorBidi"/>
                <w:noProof/>
                <w:szCs w:val="24"/>
                <w:lang w:val="fr-CH"/>
              </w:rPr>
              <w:br/>
              <w:t>167,150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173,965-174,015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5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710-726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5 mW.</w:t>
            </w:r>
          </w:p>
        </w:tc>
      </w:tr>
      <w:tr w:rsidR="00CF706F" w:rsidRPr="00BF6B21" w:rsidTr="00775C35">
        <w:trPr>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Implants médicaux actifs d'ultra faible puissance </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706F" w:rsidRPr="00BF6B21" w:rsidTr="00775C35">
        <w:trPr>
          <w:jc w:val="center"/>
        </w:trPr>
        <w:tc>
          <w:tcPr>
            <w:tcW w:w="9639" w:type="dxa"/>
            <w:gridSpan w:val="2"/>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surveillance</w:t>
            </w:r>
          </w:p>
        </w:tc>
      </w:tr>
      <w:tr w:rsidR="00CF706F" w:rsidRPr="00BF6B21" w:rsidTr="00775C35">
        <w:trPr>
          <w:jc w:val="center"/>
        </w:trPr>
        <w:tc>
          <w:tcPr>
            <w:tcW w:w="2552"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169,4-169,475 MHz</w:t>
            </w:r>
          </w:p>
        </w:tc>
        <w:tc>
          <w:tcPr>
            <w:tcW w:w="7087" w:type="dxa"/>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bl>
    <w:p w:rsidR="00CF706F" w:rsidRPr="00BF6B21" w:rsidRDefault="00CF706F" w:rsidP="00CF706F">
      <w:pPr>
        <w:pStyle w:val="Tablefin"/>
        <w:rPr>
          <w:lang w:val="fr-CH"/>
        </w:rPr>
      </w:pPr>
    </w:p>
    <w:p w:rsidR="00CF706F" w:rsidRPr="00BF6B21" w:rsidRDefault="00CF706F" w:rsidP="00CF706F">
      <w:pPr>
        <w:rPr>
          <w:rFonts w:asciiTheme="majorBidi" w:hAnsiTheme="majorBidi" w:cstheme="majorBidi"/>
          <w:szCs w:val="24"/>
          <w:lang w:val="fr-CH"/>
        </w:rPr>
        <w:sectPr w:rsidR="00CF706F" w:rsidRPr="00BF6B21" w:rsidSect="00775C35">
          <w:headerReference w:type="even" r:id="rId33"/>
          <w:headerReference w:type="default" r:id="rId34"/>
          <w:footerReference w:type="even" r:id="rId35"/>
          <w:footerReference w:type="default" r:id="rId36"/>
          <w:footerReference w:type="first" r:id="rId37"/>
          <w:pgSz w:w="11907" w:h="16834" w:code="9"/>
          <w:pgMar w:top="1418" w:right="1134" w:bottom="1134" w:left="1134" w:header="720" w:footer="482" w:gutter="0"/>
          <w:pgNumType w:start="1"/>
          <w:cols w:space="720"/>
          <w:titlePg/>
          <w:docGrid w:linePitch="326"/>
        </w:sectPr>
      </w:pPr>
    </w:p>
    <w:p w:rsidR="00CF706F" w:rsidRPr="00BF6B21" w:rsidRDefault="00CF706F" w:rsidP="00CF706F">
      <w:pPr>
        <w:pStyle w:val="AppendixNoTitle"/>
        <w:rPr>
          <w:rFonts w:asciiTheme="majorBidi" w:hAnsiTheme="majorBidi" w:cstheme="majorBidi"/>
          <w:szCs w:val="24"/>
          <w:lang w:val="fr-CH"/>
        </w:rPr>
      </w:pPr>
      <w:bookmarkStart w:id="1154" w:name="_Toc287278507"/>
      <w:bookmarkStart w:id="1155" w:name="_Toc287279769"/>
      <w:bookmarkStart w:id="1156" w:name="_Toc288226081"/>
      <w:bookmarkStart w:id="1157" w:name="_Toc288481050"/>
      <w:bookmarkStart w:id="1158" w:name="_Toc305146587"/>
      <w:bookmarkStart w:id="1159" w:name="_Toc389741947"/>
      <w:bookmarkStart w:id="1160" w:name="_Toc389744718"/>
      <w:bookmarkStart w:id="1161" w:name="_Toc430071777"/>
      <w:r w:rsidRPr="00BF6B21">
        <w:rPr>
          <w:rFonts w:asciiTheme="majorBidi" w:hAnsiTheme="majorBidi" w:cstheme="majorBidi"/>
          <w:szCs w:val="24"/>
          <w:lang w:val="fr-CH"/>
        </w:rPr>
        <w:lastRenderedPageBreak/>
        <w:t>Appendice 9</w:t>
      </w:r>
      <w:r w:rsidRPr="00BF6B21">
        <w:rPr>
          <w:rFonts w:asciiTheme="majorBidi" w:hAnsiTheme="majorBidi" w:cstheme="majorBidi"/>
          <w:szCs w:val="24"/>
          <w:lang w:val="fr-CH"/>
        </w:rPr>
        <w:br/>
        <w:t>à l'Annexe 2</w:t>
      </w:r>
      <w:r w:rsidRPr="00BF6B21">
        <w:rPr>
          <w:rFonts w:asciiTheme="majorBidi" w:hAnsiTheme="majorBidi" w:cstheme="majorBidi"/>
          <w:szCs w:val="24"/>
          <w:lang w:val="fr-CH"/>
        </w:rPr>
        <w:br/>
      </w:r>
      <w:r w:rsidRPr="00BF6B21">
        <w:rPr>
          <w:rFonts w:asciiTheme="majorBidi" w:hAnsiTheme="majorBidi" w:cstheme="majorBidi"/>
          <w:szCs w:val="24"/>
          <w:lang w:val="fr-CH"/>
        </w:rPr>
        <w:br/>
        <w:t xml:space="preserve">Paramètres techniques et fréquences utilisées pour les SRD dans quelques pays/territoires membres de l'APT </w:t>
      </w:r>
      <w:r w:rsidRPr="00BF6B21">
        <w:rPr>
          <w:rFonts w:asciiTheme="majorBidi" w:hAnsiTheme="majorBidi" w:cstheme="majorBidi"/>
          <w:szCs w:val="24"/>
          <w:lang w:val="fr-CH"/>
        </w:rPr>
        <w:br/>
        <w:t>(Brunéi Darussalam, Chine (Hong Kong), Malaisie, Philippines, Nouvelle-Zélande, Singapour et Viet Nam)</w:t>
      </w:r>
      <w:bookmarkEnd w:id="1154"/>
      <w:bookmarkEnd w:id="1155"/>
      <w:bookmarkEnd w:id="1156"/>
      <w:bookmarkEnd w:id="1157"/>
      <w:bookmarkEnd w:id="1158"/>
      <w:bookmarkEnd w:id="1159"/>
      <w:bookmarkEnd w:id="1160"/>
      <w:bookmarkEnd w:id="1161"/>
    </w:p>
    <w:p w:rsidR="00CF706F" w:rsidRPr="00BF6B21" w:rsidRDefault="00CF706F" w:rsidP="00CF706F">
      <w:pPr>
        <w:pStyle w:val="Headingb"/>
        <w:rPr>
          <w:rFonts w:asciiTheme="majorBidi" w:hAnsiTheme="majorBidi" w:cstheme="majorBidi"/>
          <w:szCs w:val="24"/>
          <w:lang w:val="fr-CH"/>
        </w:rPr>
      </w:pPr>
      <w:r w:rsidRPr="00BF6B21">
        <w:rPr>
          <w:rFonts w:asciiTheme="majorBidi" w:hAnsiTheme="majorBidi" w:cstheme="majorBidi"/>
          <w:szCs w:val="24"/>
          <w:lang w:val="fr-CH"/>
        </w:rPr>
        <w:t>Réglementations techniques au Brunéi Darussalam</w:t>
      </w:r>
    </w:p>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BF6B21" w:rsidTr="00775C35">
        <w:trPr>
          <w:jc w:val="center"/>
        </w:trPr>
        <w:tc>
          <w:tcPr>
            <w:tcW w:w="14459" w:type="dxa"/>
            <w:gridSpan w:val="7"/>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68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706F" w:rsidRPr="00BF6B21" w:rsidRDefault="00CF706F" w:rsidP="00775C35">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706F" w:rsidRPr="00BF6B21" w:rsidTr="00775C35">
        <w:trPr>
          <w:jc w:val="center"/>
        </w:trPr>
        <w:tc>
          <w:tcPr>
            <w:tcW w:w="684" w:type="dxa"/>
            <w:vMerge w:val="restart"/>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350"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 à boucle d'induction/RFID</w:t>
            </w: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16-150 kHz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66 dB(μA/m) @ 3 m</w:t>
            </w:r>
          </w:p>
        </w:tc>
        <w:tc>
          <w:tcPr>
            <w:tcW w:w="1904"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300 224-1</w:t>
            </w:r>
          </w:p>
        </w:tc>
        <w:tc>
          <w:tcPr>
            <w:tcW w:w="1904"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EN 300 224-1</w:t>
            </w:r>
          </w:p>
        </w:tc>
        <w:tc>
          <w:tcPr>
            <w:tcW w:w="2158" w:type="dxa"/>
            <w:vMerge w:val="restart"/>
            <w:tcBorders>
              <w:bottom w:val="nil"/>
            </w:tcBorders>
            <w:vAlign w:val="center"/>
          </w:tcPr>
          <w:p w:rsidR="00CF706F" w:rsidRPr="00BF6B21" w:rsidRDefault="00CF706F" w:rsidP="00775C35">
            <w:pPr>
              <w:pStyle w:val="Tabletext"/>
              <w:spacing w:before="20" w:after="20"/>
              <w:rPr>
                <w:rFonts w:asciiTheme="majorBidi" w:hAnsiTheme="majorBidi" w:cstheme="majorBidi"/>
                <w:color w:val="0000FF"/>
                <w:szCs w:val="24"/>
                <w:lang w:val="fr-CH"/>
              </w:rPr>
            </w:pPr>
          </w:p>
        </w:tc>
      </w:tr>
      <w:tr w:rsidR="00CF706F" w:rsidRPr="00BF6B21" w:rsidTr="00775C35">
        <w:trPr>
          <w:jc w:val="center"/>
        </w:trPr>
        <w:tc>
          <w:tcPr>
            <w:tcW w:w="684" w:type="dxa"/>
            <w:vMerge/>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p>
        </w:tc>
        <w:tc>
          <w:tcPr>
            <w:tcW w:w="2350"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150-5 000 kHz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13,5 dB(μA/m) @ 10 m</w:t>
            </w: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706F" w:rsidRPr="00BF6B21" w:rsidRDefault="00CF706F" w:rsidP="00775C35">
            <w:pPr>
              <w:pStyle w:val="Tabletext"/>
              <w:spacing w:before="20" w:after="20"/>
              <w:rPr>
                <w:rFonts w:asciiTheme="majorBidi" w:hAnsiTheme="majorBidi" w:cstheme="majorBidi"/>
                <w:color w:val="0000FF"/>
                <w:szCs w:val="24"/>
                <w:lang w:val="fr-CH"/>
              </w:rPr>
            </w:pPr>
          </w:p>
        </w:tc>
      </w:tr>
      <w:tr w:rsidR="00CF706F" w:rsidRPr="00BF6B21" w:rsidTr="00775C35">
        <w:trPr>
          <w:jc w:val="center"/>
        </w:trPr>
        <w:tc>
          <w:tcPr>
            <w:tcW w:w="684" w:type="dxa"/>
            <w:vMerge/>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p>
        </w:tc>
        <w:tc>
          <w:tcPr>
            <w:tcW w:w="2350"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42 dB(μA/m) @ 10 m</w:t>
            </w: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Merge/>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p>
        </w:tc>
        <w:tc>
          <w:tcPr>
            <w:tcW w:w="2350"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 dB(μA/m) @ 10 m</w:t>
            </w: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Merge/>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p>
        </w:tc>
        <w:tc>
          <w:tcPr>
            <w:tcW w:w="2350"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13,55-13,567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350"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Détection radio, système d'alarme</w:t>
            </w: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0,016-0,150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dB(μV/m) @ 3 m</w:t>
            </w:r>
          </w:p>
        </w:tc>
        <w:tc>
          <w:tcPr>
            <w:tcW w:w="1904"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300 330-1</w:t>
            </w:r>
          </w:p>
        </w:tc>
        <w:tc>
          <w:tcPr>
            <w:tcW w:w="1904"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300 330-1</w:t>
            </w:r>
          </w:p>
        </w:tc>
        <w:tc>
          <w:tcPr>
            <w:tcW w:w="2158" w:type="dxa"/>
            <w:vMerge w:val="restart"/>
            <w:tcBorders>
              <w:top w:val="nil"/>
              <w:bottom w:val="nil"/>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350"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350"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240,15-240,30 MHz</w:t>
            </w:r>
            <w:r w:rsidRPr="00BF6B21">
              <w:rPr>
                <w:rFonts w:asciiTheme="majorBidi" w:hAnsiTheme="majorBidi" w:cstheme="majorBidi"/>
                <w:noProof/>
                <w:szCs w:val="24"/>
                <w:lang w:val="fr-CH"/>
              </w:rPr>
              <w:br/>
              <w:t>300,00-300,30 MHz</w:t>
            </w:r>
            <w:r w:rsidRPr="00BF6B21">
              <w:rPr>
                <w:rFonts w:asciiTheme="majorBidi" w:hAnsiTheme="majorBidi" w:cstheme="majorBidi"/>
                <w:noProof/>
                <w:szCs w:val="24"/>
                <w:lang w:val="fr-CH"/>
              </w:rPr>
              <w:br/>
              <w:t>312,00-316,00 MHz</w:t>
            </w:r>
            <w:r w:rsidRPr="00BF6B21">
              <w:rPr>
                <w:rFonts w:asciiTheme="majorBidi" w:hAnsiTheme="majorBidi" w:cstheme="majorBidi"/>
                <w:noProof/>
                <w:szCs w:val="24"/>
                <w:lang w:val="fr-CH"/>
              </w:rPr>
              <w:br/>
              <w:t>444,40-444,80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1904"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300 220-1</w:t>
            </w:r>
          </w:p>
        </w:tc>
        <w:tc>
          <w:tcPr>
            <w:tcW w:w="1904"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tcBorders>
              <w:top w:val="nil"/>
              <w:bottom w:val="nil"/>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350"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0,51-1,60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57 dB(μV/m) @ 3 m</w:t>
            </w:r>
          </w:p>
        </w:tc>
        <w:tc>
          <w:tcPr>
            <w:tcW w:w="1904"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Merge w:val="restart"/>
            <w:tcBorders>
              <w:top w:val="nil"/>
              <w:bottom w:val="nil"/>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35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88,00-108,00 MHz</w:t>
            </w:r>
          </w:p>
        </w:tc>
        <w:tc>
          <w:tcPr>
            <w:tcW w:w="253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60 dB(μV/m) @ 10 m</w:t>
            </w:r>
          </w:p>
        </w:tc>
        <w:tc>
          <w:tcPr>
            <w:tcW w:w="1904"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158" w:type="dxa"/>
            <w:vMerge/>
            <w:tcBorders>
              <w:top w:val="nil"/>
              <w:bottom w:val="nil"/>
            </w:tcBorders>
            <w:vAlign w:val="center"/>
          </w:tcPr>
          <w:p w:rsidR="00CF706F" w:rsidRPr="00BF6B21" w:rsidRDefault="00CF706F" w:rsidP="00775C35">
            <w:pPr>
              <w:pStyle w:val="Tabletext"/>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35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470,00-742,00 MHz</w:t>
            </w:r>
          </w:p>
        </w:tc>
        <w:tc>
          <w:tcPr>
            <w:tcW w:w="253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10 mW (p.a.r.)</w:t>
            </w:r>
            <w:r w:rsidRPr="00BF6B21">
              <w:rPr>
                <w:rFonts w:asciiTheme="majorBidi" w:hAnsiTheme="majorBidi" w:cstheme="majorBidi"/>
                <w:szCs w:val="24"/>
                <w:lang w:val="fr-CH"/>
              </w:rPr>
              <w:t xml:space="preserve"> </w:t>
            </w:r>
          </w:p>
        </w:tc>
        <w:tc>
          <w:tcPr>
            <w:tcW w:w="1904"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1904"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158" w:type="dxa"/>
            <w:tcBorders>
              <w:top w:val="nil"/>
              <w:bottom w:val="single" w:sz="4" w:space="0" w:color="auto"/>
            </w:tcBorders>
            <w:vAlign w:val="center"/>
          </w:tcPr>
          <w:p w:rsidR="00CF706F" w:rsidRPr="00BF6B21" w:rsidRDefault="00CF706F" w:rsidP="00775C35">
            <w:pPr>
              <w:pStyle w:val="Tabletext"/>
              <w:rPr>
                <w:rFonts w:asciiTheme="majorBidi"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rPr>
          <w:lang w:val="fr-CH"/>
        </w:rPr>
      </w:pPr>
    </w:p>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BF6B21" w:rsidTr="00775C35">
        <w:trPr>
          <w:jc w:val="center"/>
        </w:trPr>
        <w:tc>
          <w:tcPr>
            <w:tcW w:w="14459" w:type="dxa"/>
            <w:gridSpan w:val="7"/>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68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706F" w:rsidRPr="00BF6B21" w:rsidRDefault="00CF706F" w:rsidP="00775C35">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706F" w:rsidRPr="00BF6B21" w:rsidTr="00775C35">
        <w:trPr>
          <w:jc w:val="center"/>
        </w:trPr>
        <w:tc>
          <w:tcPr>
            <w:tcW w:w="684" w:type="dxa"/>
            <w:vMerge w:val="restart"/>
          </w:tcPr>
          <w:p w:rsidR="00CF706F" w:rsidRPr="00BF6B21" w:rsidRDefault="00CF706F" w:rsidP="00775C35">
            <w:pPr>
              <w:pStyle w:val="Tabletext"/>
              <w:spacing w:before="20" w:after="20"/>
              <w:jc w:val="center"/>
              <w:rPr>
                <w:rFonts w:asciiTheme="majorBidi" w:hAnsiTheme="majorBidi" w:cstheme="majorBidi"/>
                <w:szCs w:val="24"/>
                <w:highlight w:val="yellow"/>
                <w:lang w:val="fr-CH"/>
              </w:rPr>
            </w:pPr>
            <w:r w:rsidRPr="00BF6B21">
              <w:rPr>
                <w:rFonts w:asciiTheme="majorBidi" w:hAnsiTheme="majorBidi" w:cstheme="majorBidi"/>
                <w:szCs w:val="24"/>
                <w:lang w:val="fr-CH"/>
              </w:rPr>
              <w:t>8</w:t>
            </w:r>
          </w:p>
        </w:tc>
        <w:tc>
          <w:tcPr>
            <w:tcW w:w="2350" w:type="dxa"/>
            <w:vMerge w:val="restart"/>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Commande à distance de portes de garage, de caméras, de jouets et de divers appareils</w:t>
            </w:r>
          </w:p>
        </w:tc>
        <w:tc>
          <w:tcPr>
            <w:tcW w:w="2920" w:type="dxa"/>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539" w:type="dxa"/>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(p.a.r.)</w:t>
            </w:r>
            <w:r w:rsidRPr="00BF6B21">
              <w:rPr>
                <w:rStyle w:val="FootnoteReference"/>
                <w:rFonts w:asciiTheme="majorBidi" w:hAnsiTheme="majorBidi" w:cstheme="majorBidi"/>
                <w:szCs w:val="24"/>
                <w:lang w:val="fr-CH"/>
              </w:rPr>
              <w:t xml:space="preserve"> </w:t>
            </w:r>
          </w:p>
        </w:tc>
        <w:tc>
          <w:tcPr>
            <w:tcW w:w="1904" w:type="dxa"/>
            <w:vMerge w:val="restart"/>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ou </w:t>
            </w:r>
            <w:r w:rsidRPr="00BF6B21">
              <w:rPr>
                <w:rFonts w:asciiTheme="majorBidi" w:hAnsiTheme="majorBidi" w:cstheme="majorBidi"/>
                <w:noProof/>
                <w:szCs w:val="24"/>
                <w:lang w:val="fr-CH"/>
              </w:rPr>
              <w:br/>
              <w:t>EN 300 220-1</w:t>
            </w:r>
          </w:p>
        </w:tc>
        <w:tc>
          <w:tcPr>
            <w:tcW w:w="1904" w:type="dxa"/>
            <w:vMerge w:val="restart"/>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val="restart"/>
            <w:tcBorders>
              <w:bottom w:val="single" w:sz="4" w:space="0" w:color="auto"/>
            </w:tcBorders>
          </w:tcPr>
          <w:p w:rsidR="00CF706F" w:rsidRPr="00BF6B21" w:rsidRDefault="00CF706F" w:rsidP="00775C35">
            <w:pPr>
              <w:pStyle w:val="Tabletext"/>
              <w:spacing w:before="20" w:after="20"/>
              <w:rPr>
                <w:rFonts w:asciiTheme="majorBidi" w:hAnsiTheme="majorBidi" w:cstheme="majorBidi"/>
                <w:szCs w:val="24"/>
                <w:highlight w:val="darkGray"/>
                <w:lang w:val="fr-CH"/>
              </w:rPr>
            </w:pPr>
          </w:p>
        </w:tc>
      </w:tr>
      <w:tr w:rsidR="00CF706F" w:rsidRPr="00BF6B21" w:rsidTr="00775C35">
        <w:trPr>
          <w:jc w:val="center"/>
        </w:trPr>
        <w:tc>
          <w:tcPr>
            <w:tcW w:w="684" w:type="dxa"/>
            <w:vMerge/>
          </w:tcPr>
          <w:p w:rsidR="00CF706F" w:rsidRPr="00BF6B21" w:rsidRDefault="00CF706F" w:rsidP="00775C35">
            <w:pPr>
              <w:pStyle w:val="Tabletext"/>
              <w:keepNext/>
              <w:spacing w:before="20" w:after="20"/>
              <w:jc w:val="center"/>
              <w:rPr>
                <w:rFonts w:asciiTheme="majorBidi" w:hAnsiTheme="majorBidi" w:cstheme="majorBidi"/>
                <w:szCs w:val="24"/>
                <w:lang w:val="fr-CH"/>
              </w:rPr>
            </w:pPr>
          </w:p>
        </w:tc>
        <w:tc>
          <w:tcPr>
            <w:tcW w:w="2350" w:type="dxa"/>
            <w:vMerge/>
          </w:tcPr>
          <w:p w:rsidR="00CF706F" w:rsidRPr="00BF6B21" w:rsidRDefault="00CF706F" w:rsidP="00775C35">
            <w:pPr>
              <w:pStyle w:val="Tabletext"/>
              <w:keepNext/>
              <w:spacing w:before="20" w:after="20"/>
              <w:jc w:val="left"/>
              <w:rPr>
                <w:rFonts w:asciiTheme="majorBidi" w:hAnsiTheme="majorBidi" w:cstheme="majorBidi"/>
                <w:szCs w:val="24"/>
                <w:lang w:val="fr-CH"/>
              </w:rPr>
            </w:pPr>
          </w:p>
        </w:tc>
        <w:tc>
          <w:tcPr>
            <w:tcW w:w="2920" w:type="dxa"/>
          </w:tcPr>
          <w:p w:rsidR="00CF706F" w:rsidRPr="00BF6B21" w:rsidRDefault="00CF706F" w:rsidP="00775C35">
            <w:pPr>
              <w:pStyle w:val="Tabletext"/>
              <w:keepN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40,665-40,695 MHz</w:t>
            </w:r>
          </w:p>
        </w:tc>
        <w:tc>
          <w:tcPr>
            <w:tcW w:w="2539" w:type="dxa"/>
            <w:vMerge w:val="restart"/>
          </w:tcPr>
          <w:p w:rsidR="00CF706F" w:rsidRPr="00BF6B21" w:rsidRDefault="00CF706F" w:rsidP="00775C35">
            <w:pPr>
              <w:pStyle w:val="Tabletext"/>
              <w:keepN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tcPr>
          <w:p w:rsidR="00CF706F" w:rsidRPr="00BF6B21" w:rsidRDefault="00CF706F" w:rsidP="00775C35">
            <w:pPr>
              <w:pStyle w:val="Tabletext"/>
              <w:keepNext/>
              <w:spacing w:before="20" w:after="20"/>
              <w:jc w:val="left"/>
              <w:rPr>
                <w:rFonts w:asciiTheme="majorBidi" w:hAnsiTheme="majorBidi" w:cstheme="majorBidi"/>
                <w:szCs w:val="24"/>
                <w:lang w:val="fr-CH"/>
              </w:rPr>
            </w:pPr>
          </w:p>
        </w:tc>
        <w:tc>
          <w:tcPr>
            <w:tcW w:w="1904" w:type="dxa"/>
            <w:vMerge/>
          </w:tcPr>
          <w:p w:rsidR="00CF706F" w:rsidRPr="00BF6B21" w:rsidRDefault="00CF706F" w:rsidP="00775C35">
            <w:pPr>
              <w:pStyle w:val="Tabletext"/>
              <w:keepNext/>
              <w:spacing w:before="20" w:after="20"/>
              <w:jc w:val="left"/>
              <w:rPr>
                <w:rFonts w:asciiTheme="majorBidi" w:hAnsiTheme="majorBidi" w:cstheme="majorBidi"/>
                <w:szCs w:val="24"/>
                <w:lang w:val="fr-CH"/>
              </w:rPr>
            </w:pPr>
          </w:p>
        </w:tc>
        <w:tc>
          <w:tcPr>
            <w:tcW w:w="2158" w:type="dxa"/>
            <w:vMerge/>
            <w:tcBorders>
              <w:top w:val="nil"/>
              <w:bottom w:val="single" w:sz="4" w:space="0" w:color="auto"/>
            </w:tcBorders>
          </w:tcPr>
          <w:p w:rsidR="00CF706F" w:rsidRPr="00BF6B21" w:rsidRDefault="00CF706F" w:rsidP="00775C35">
            <w:pPr>
              <w:pStyle w:val="Tabletext"/>
              <w:keepNext/>
              <w:spacing w:before="20" w:after="20"/>
              <w:rPr>
                <w:rFonts w:asciiTheme="majorBidi" w:hAnsiTheme="majorBidi" w:cstheme="majorBidi"/>
                <w:color w:val="0000FF"/>
                <w:szCs w:val="24"/>
                <w:highlight w:val="yellow"/>
                <w:lang w:val="fr-CH"/>
              </w:rPr>
            </w:pPr>
          </w:p>
        </w:tc>
      </w:tr>
      <w:tr w:rsidR="00CF706F" w:rsidRPr="00BF6B21" w:rsidTr="00775C35">
        <w:trPr>
          <w:jc w:val="center"/>
        </w:trPr>
        <w:tc>
          <w:tcPr>
            <w:tcW w:w="684" w:type="dxa"/>
            <w:vMerge/>
          </w:tcPr>
          <w:p w:rsidR="00CF706F" w:rsidRPr="00BF6B21" w:rsidRDefault="00CF706F" w:rsidP="00775C35">
            <w:pPr>
              <w:pStyle w:val="Tabletext"/>
              <w:spacing w:before="20" w:after="20"/>
              <w:jc w:val="center"/>
              <w:rPr>
                <w:rFonts w:asciiTheme="majorBidi" w:hAnsiTheme="majorBidi" w:cstheme="majorBidi"/>
                <w:szCs w:val="24"/>
                <w:lang w:val="fr-CH"/>
              </w:rPr>
            </w:pPr>
          </w:p>
        </w:tc>
        <w:tc>
          <w:tcPr>
            <w:tcW w:w="2350" w:type="dxa"/>
            <w:vMerge/>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tcPr>
          <w:p w:rsidR="00CF706F" w:rsidRPr="00BF6B21" w:rsidRDefault="00CF706F" w:rsidP="00775C35">
            <w:pPr>
              <w:pStyle w:val="Tabletext"/>
              <w:spacing w:before="20" w:after="20"/>
              <w:jc w:val="center"/>
              <w:rPr>
                <w:rFonts w:asciiTheme="majorBidi" w:hAnsiTheme="majorBidi" w:cstheme="majorBidi"/>
                <w:color w:val="0000FF"/>
                <w:szCs w:val="24"/>
                <w:lang w:val="fr-CH"/>
              </w:rPr>
            </w:pPr>
            <w:r w:rsidRPr="00BF6B21">
              <w:rPr>
                <w:rFonts w:asciiTheme="majorBidi" w:hAnsiTheme="majorBidi" w:cstheme="majorBidi"/>
                <w:noProof/>
                <w:szCs w:val="24"/>
                <w:lang w:val="fr-CH"/>
              </w:rPr>
              <w:t>72,13-72,21 MHz</w:t>
            </w:r>
          </w:p>
        </w:tc>
        <w:tc>
          <w:tcPr>
            <w:tcW w:w="2539" w:type="dxa"/>
            <w:vMerge/>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Merge/>
            <w:tcBorders>
              <w:top w:val="nil"/>
              <w:bottom w:val="single" w:sz="4" w:space="0" w:color="auto"/>
            </w:tcBorders>
          </w:tcPr>
          <w:p w:rsidR="00CF706F" w:rsidRPr="00BF6B21" w:rsidRDefault="00CF706F" w:rsidP="00775C35">
            <w:pPr>
              <w:pStyle w:val="Tabletext"/>
              <w:spacing w:before="20" w:after="20"/>
              <w:rPr>
                <w:rFonts w:asciiTheme="majorBidi" w:hAnsiTheme="majorBidi" w:cstheme="majorBidi"/>
                <w:color w:val="0000FF"/>
                <w:szCs w:val="24"/>
                <w:highlight w:val="yellow"/>
                <w:lang w:val="fr-CH"/>
              </w:rPr>
            </w:pP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350"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et de planeurs et de systèmes de télémesure, de détection et d'alarme</w:t>
            </w: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26,96-27,28 MHz </w:t>
            </w:r>
            <w:r w:rsidRPr="00BF6B21">
              <w:rPr>
                <w:rFonts w:asciiTheme="majorBidi" w:hAnsiTheme="majorBidi" w:cstheme="majorBidi"/>
                <w:noProof/>
                <w:szCs w:val="24"/>
                <w:lang w:val="fr-CH"/>
              </w:rPr>
              <w:br/>
              <w:t>29,70-30,00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p>
        </w:tc>
        <w:tc>
          <w:tcPr>
            <w:tcW w:w="1904" w:type="dxa"/>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tcBorders>
              <w:top w:val="nil"/>
              <w:bottom w:val="single" w:sz="4" w:space="0" w:color="auto"/>
            </w:tcBorders>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Merge w:val="restart"/>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2350"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40,50-41,00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0,01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restart"/>
            <w:vAlign w:val="center"/>
          </w:tcPr>
          <w:p w:rsidR="00CF706F" w:rsidRPr="00BF6B21" w:rsidRDefault="00CF706F" w:rsidP="00775C35">
            <w:pPr>
              <w:pStyle w:val="Tabletext"/>
              <w:spacing w:before="20" w:after="20"/>
              <w:jc w:val="left"/>
              <w:rPr>
                <w:rFonts w:asciiTheme="majorBidi" w:hAnsiTheme="majorBidi" w:cstheme="majorBidi"/>
                <w:color w:val="FF0000"/>
                <w:szCs w:val="24"/>
                <w:lang w:val="fr-CH"/>
              </w:rPr>
            </w:pPr>
            <w:r w:rsidRPr="00BF6B21">
              <w:rPr>
                <w:rFonts w:asciiTheme="majorBidi" w:hAnsiTheme="majorBidi" w:cstheme="majorBidi"/>
                <w:noProof/>
                <w:szCs w:val="24"/>
                <w:lang w:val="fr-CH"/>
              </w:rPr>
              <w:t xml:space="preserve">≥ 32 dB sous la porteuse à 3 m ou </w:t>
            </w:r>
            <w:r w:rsidRPr="00BF6B21">
              <w:rPr>
                <w:rFonts w:asciiTheme="majorBidi" w:hAnsiTheme="majorBidi" w:cstheme="majorBidi"/>
                <w:noProof/>
                <w:szCs w:val="24"/>
                <w:lang w:val="fr-CH"/>
              </w:rPr>
              <w:br/>
              <w:t>EN 300 220-1</w:t>
            </w:r>
          </w:p>
        </w:tc>
        <w:tc>
          <w:tcPr>
            <w:tcW w:w="1904" w:type="dxa"/>
            <w:vMerge w:val="restart"/>
            <w:vAlign w:val="center"/>
          </w:tcPr>
          <w:p w:rsidR="00CF706F" w:rsidRPr="00BF6B21" w:rsidRDefault="00CF706F" w:rsidP="00775C35">
            <w:pPr>
              <w:pStyle w:val="Tabletext"/>
              <w:spacing w:before="20" w:after="20"/>
              <w:jc w:val="left"/>
              <w:rPr>
                <w:rFonts w:asciiTheme="majorBidi" w:hAnsiTheme="majorBidi" w:cstheme="majorBidi"/>
                <w:color w:val="FF0000"/>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val="restart"/>
            <w:tcBorders>
              <w:top w:val="single" w:sz="4" w:space="0" w:color="auto"/>
              <w:bottom w:val="nil"/>
            </w:tcBorders>
            <w:vAlign w:val="center"/>
          </w:tcPr>
          <w:p w:rsidR="00CF706F" w:rsidRPr="00BF6B21" w:rsidRDefault="00CF706F" w:rsidP="00775C35">
            <w:pPr>
              <w:pStyle w:val="Tabletext"/>
              <w:spacing w:before="20" w:after="20"/>
              <w:rPr>
                <w:rFonts w:asciiTheme="majorBidi" w:hAnsiTheme="majorBidi" w:cstheme="majorBidi"/>
                <w:color w:val="0000FF"/>
                <w:szCs w:val="24"/>
                <w:lang w:val="fr-CH"/>
              </w:rPr>
            </w:pPr>
          </w:p>
        </w:tc>
      </w:tr>
      <w:tr w:rsidR="00CF706F" w:rsidRPr="00BF6B21" w:rsidTr="00775C35">
        <w:trPr>
          <w:jc w:val="center"/>
        </w:trPr>
        <w:tc>
          <w:tcPr>
            <w:tcW w:w="684" w:type="dxa"/>
            <w:vMerge/>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p>
        </w:tc>
        <w:tc>
          <w:tcPr>
            <w:tcW w:w="2350"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216,00-217,00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&gt; 25 μW à </w:t>
            </w:r>
            <w:r w:rsidRPr="00BF6B21">
              <w:rPr>
                <w:rFonts w:asciiTheme="majorBidi" w:hAnsiTheme="majorBidi" w:cstheme="majorBidi"/>
                <w:noProof/>
                <w:szCs w:val="24"/>
                <w:lang w:val="fr-CH"/>
              </w:rPr>
              <w:b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Merge/>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p>
        </w:tc>
        <w:tc>
          <w:tcPr>
            <w:tcW w:w="2350"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454,00-454,50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2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350"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Modem hertzien, système de communication de données</w:t>
            </w: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72,080 MHz</w:t>
            </w:r>
            <w:r w:rsidRPr="00BF6B21">
              <w:rPr>
                <w:rFonts w:asciiTheme="majorBidi" w:hAnsiTheme="majorBidi" w:cstheme="majorBidi"/>
                <w:noProof/>
                <w:szCs w:val="24"/>
                <w:lang w:val="fr-CH"/>
              </w:rPr>
              <w:br/>
              <w:t>72,200 MHz</w:t>
            </w:r>
            <w:r w:rsidRPr="00BF6B21">
              <w:rPr>
                <w:rFonts w:asciiTheme="majorBidi" w:hAnsiTheme="majorBidi" w:cstheme="majorBidi"/>
                <w:noProof/>
                <w:szCs w:val="24"/>
                <w:lang w:val="fr-CH"/>
              </w:rPr>
              <w:br/>
              <w:t>72,400 MHz</w:t>
            </w:r>
            <w:r w:rsidRPr="00BF6B21">
              <w:rPr>
                <w:rFonts w:asciiTheme="majorBidi" w:hAnsiTheme="majorBidi" w:cstheme="majorBidi"/>
                <w:noProof/>
                <w:szCs w:val="24"/>
                <w:lang w:val="fr-CH"/>
              </w:rPr>
              <w:br/>
              <w:t>72,600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r w:rsidRPr="00BF6B21">
              <w:rPr>
                <w:rStyle w:val="FootnoteReference"/>
                <w:rFonts w:asciiTheme="majorBidi" w:hAnsiTheme="majorBidi" w:cstheme="majorBidi"/>
                <w:szCs w:val="24"/>
                <w:lang w:val="fr-CH"/>
              </w:rPr>
              <w:t xml:space="preserve"> </w:t>
            </w:r>
          </w:p>
        </w:tc>
        <w:tc>
          <w:tcPr>
            <w:tcW w:w="1904"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43 dB sous la porteuse sur une largeur allant de 100 kHz à 2 000 MHz;</w:t>
            </w:r>
            <w:r w:rsidRPr="00BF6B21">
              <w:rPr>
                <w:rFonts w:asciiTheme="majorBidi" w:hAnsiTheme="majorBidi" w:cstheme="majorBidi"/>
                <w:noProof/>
                <w:szCs w:val="24"/>
                <w:lang w:val="fr-CH"/>
              </w:rPr>
              <w:br/>
              <w:t>EN 300 390-1 ou</w:t>
            </w:r>
            <w:r w:rsidRPr="00BF6B21">
              <w:rPr>
                <w:rFonts w:asciiTheme="majorBidi" w:hAnsiTheme="majorBidi" w:cstheme="majorBidi"/>
                <w:noProof/>
                <w:szCs w:val="24"/>
                <w:lang w:val="fr-CH"/>
              </w:rPr>
              <w:br/>
              <w:t>EN 300 113-1</w:t>
            </w:r>
          </w:p>
        </w:tc>
        <w:tc>
          <w:tcPr>
            <w:tcW w:w="1904"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EN 300 390-1 ou</w:t>
            </w:r>
            <w:r w:rsidRPr="00BF6B21">
              <w:rPr>
                <w:rFonts w:asciiTheme="majorBidi" w:hAnsiTheme="majorBidi" w:cstheme="majorBidi"/>
                <w:noProof/>
                <w:szCs w:val="24"/>
                <w:lang w:val="fr-CH"/>
              </w:rPr>
              <w:br/>
              <w:t>EN 300 113-1</w:t>
            </w:r>
          </w:p>
        </w:tc>
        <w:tc>
          <w:tcPr>
            <w:tcW w:w="2158" w:type="dxa"/>
            <w:tcBorders>
              <w:top w:val="nil"/>
              <w:bottom w:val="nil"/>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350"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Systèmes de radars à courte portée tels que les systèmes de prévention des collisions et de régulation automatique de la vitesse pour les véhicules</w:t>
            </w: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37 dBm (p.a.r.) lorsque le véhicule est en mouvement </w:t>
            </w:r>
            <w:r w:rsidRPr="00BF6B21">
              <w:rPr>
                <w:rFonts w:asciiTheme="majorBidi" w:hAnsiTheme="majorBidi" w:cstheme="majorBidi"/>
                <w:noProof/>
                <w:szCs w:val="24"/>
                <w:lang w:val="fr-CH"/>
              </w:rPr>
              <w:br/>
              <w:t>≤ 23,5 dBm (p.a.r.) lorsque le véhicule est à l'arrêt</w:t>
            </w:r>
          </w:p>
        </w:tc>
        <w:tc>
          <w:tcPr>
            <w:tcW w:w="1904"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 15.253 (c) ou </w:t>
            </w:r>
            <w:r w:rsidRPr="00BF6B21">
              <w:rPr>
                <w:rFonts w:asciiTheme="majorBidi" w:hAnsiTheme="majorBidi" w:cstheme="majorBidi"/>
                <w:noProof/>
                <w:szCs w:val="24"/>
                <w:lang w:val="fr-CH"/>
              </w:rPr>
              <w:br/>
              <w:t>EN 301 091</w:t>
            </w:r>
          </w:p>
        </w:tc>
        <w:tc>
          <w:tcPr>
            <w:tcW w:w="1904"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301 091</w:t>
            </w:r>
          </w:p>
        </w:tc>
        <w:tc>
          <w:tcPr>
            <w:tcW w:w="2158" w:type="dxa"/>
            <w:tcBorders>
              <w:top w:val="nil"/>
              <w:bottom w:val="single" w:sz="4" w:space="0" w:color="auto"/>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bl>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BF6B21" w:rsidTr="00775C35">
        <w:trPr>
          <w:jc w:val="center"/>
        </w:trPr>
        <w:tc>
          <w:tcPr>
            <w:tcW w:w="14459" w:type="dxa"/>
            <w:gridSpan w:val="7"/>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68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706F" w:rsidRPr="00BF6B21" w:rsidRDefault="00CF706F" w:rsidP="00775C35">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350"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radio, système télécommande</w:t>
            </w: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 mW (p.a.r.)</w:t>
            </w:r>
            <w:r w:rsidRPr="00BF6B21">
              <w:rPr>
                <w:rFonts w:asciiTheme="majorBidi" w:hAnsiTheme="majorBidi" w:cstheme="majorBidi"/>
                <w:szCs w:val="24"/>
                <w:lang w:val="fr-CH"/>
              </w:rPr>
              <w:t xml:space="preserve"> </w:t>
            </w:r>
          </w:p>
        </w:tc>
        <w:tc>
          <w:tcPr>
            <w:tcW w:w="1904"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300 220-1</w:t>
            </w:r>
            <w:r w:rsidRPr="00BF6B21">
              <w:rPr>
                <w:rFonts w:asciiTheme="majorBidi" w:hAnsiTheme="majorBidi" w:cstheme="majorBidi"/>
                <w:szCs w:val="24"/>
                <w:lang w:val="fr-CH"/>
              </w:rPr>
              <w:t xml:space="preserve"> </w:t>
            </w:r>
          </w:p>
        </w:tc>
        <w:tc>
          <w:tcPr>
            <w:tcW w:w="1904"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ou </w:t>
            </w:r>
            <w:r w:rsidRPr="00BF6B21">
              <w:rPr>
                <w:rFonts w:asciiTheme="majorBidi" w:hAnsiTheme="majorBidi" w:cstheme="majorBidi"/>
                <w:noProof/>
                <w:szCs w:val="24"/>
                <w:lang w:val="fr-CH"/>
              </w:rPr>
              <w:br/>
              <w:t>EN 300 220-1</w:t>
            </w:r>
          </w:p>
        </w:tc>
        <w:tc>
          <w:tcPr>
            <w:tcW w:w="2158" w:type="dxa"/>
            <w:tcBorders>
              <w:top w:val="single" w:sz="4" w:space="0" w:color="auto"/>
            </w:tcBorders>
            <w:vAlign w:val="center"/>
          </w:tcPr>
          <w:p w:rsidR="00CF706F" w:rsidRPr="00BF6B21" w:rsidRDefault="00CF706F" w:rsidP="00775C35">
            <w:pPr>
              <w:pStyle w:val="Tabletext"/>
              <w:spacing w:before="20" w:after="20"/>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350"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radio, télécommande, systèmes RFID</w:t>
            </w:r>
          </w:p>
        </w:tc>
        <w:tc>
          <w:tcPr>
            <w:tcW w:w="2920" w:type="dxa"/>
            <w:vAlign w:val="center"/>
          </w:tcPr>
          <w:p w:rsidR="00CF706F" w:rsidRPr="00BF6B21" w:rsidRDefault="00CF706F" w:rsidP="00775C35">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866-869 MHz </w:t>
            </w:r>
            <w:r w:rsidRPr="00BF6B21">
              <w:rPr>
                <w:rFonts w:asciiTheme="majorBidi" w:hAnsiTheme="majorBidi" w:cstheme="majorBidi"/>
                <w:noProof/>
                <w:szCs w:val="24"/>
                <w:lang w:val="fr-CH"/>
              </w:rPr>
              <w:br/>
              <w:t>923-925 MHz</w:t>
            </w:r>
          </w:p>
        </w:tc>
        <w:tc>
          <w:tcPr>
            <w:tcW w:w="2539"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500 mW (p.a.r.)</w:t>
            </w:r>
            <w:r w:rsidRPr="00BF6B21">
              <w:rPr>
                <w:rStyle w:val="FootnoteReference"/>
                <w:rFonts w:asciiTheme="majorBidi" w:hAnsiTheme="majorBidi" w:cstheme="majorBidi"/>
                <w:szCs w:val="24"/>
                <w:lang w:val="fr-CH"/>
              </w:rPr>
              <w:t xml:space="preserve"> </w:t>
            </w:r>
          </w:p>
        </w:tc>
        <w:tc>
          <w:tcPr>
            <w:tcW w:w="1904"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w:t>
            </w:r>
            <w:r w:rsidRPr="00BF6B21">
              <w:rPr>
                <w:rFonts w:asciiTheme="majorBidi" w:hAnsiTheme="majorBidi" w:cstheme="majorBidi"/>
                <w:noProof/>
                <w:szCs w:val="24"/>
                <w:lang w:val="fr-CH"/>
              </w:rPr>
              <w:br/>
              <w:t>EN 300 220-1 ou EN 302 208</w:t>
            </w:r>
          </w:p>
        </w:tc>
        <w:tc>
          <w:tcPr>
            <w:tcW w:w="1904"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EN 300 220-1 ou </w:t>
            </w:r>
            <w:r w:rsidRPr="00BF6B21">
              <w:rPr>
                <w:rFonts w:asciiTheme="majorBidi" w:hAnsiTheme="majorBidi" w:cstheme="majorBidi"/>
                <w:noProof/>
                <w:szCs w:val="24"/>
                <w:lang w:val="fr-CH"/>
              </w:rPr>
              <w:br/>
              <w:t>EN 302 208</w:t>
            </w:r>
          </w:p>
        </w:tc>
        <w:tc>
          <w:tcPr>
            <w:tcW w:w="2158" w:type="dxa"/>
            <w:vAlign w:val="center"/>
          </w:tcPr>
          <w:p w:rsidR="00CF706F" w:rsidRPr="00BF6B21" w:rsidRDefault="00CF706F" w:rsidP="00775C35">
            <w:pPr>
              <w:pStyle w:val="Tabletext"/>
              <w:keepNext/>
              <w:keepLines/>
              <w:spacing w:before="20" w:after="20"/>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2350"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Systèmes d'identification radiofréquence (RFID)</w:t>
            </w:r>
          </w:p>
        </w:tc>
        <w:tc>
          <w:tcPr>
            <w:tcW w:w="2920" w:type="dxa"/>
            <w:vAlign w:val="center"/>
          </w:tcPr>
          <w:p w:rsidR="00CF706F" w:rsidRPr="00BF6B21" w:rsidRDefault="00CF706F" w:rsidP="00775C35">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923-925 MHz</w:t>
            </w:r>
          </w:p>
        </w:tc>
        <w:tc>
          <w:tcPr>
            <w:tcW w:w="2539"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&gt; 500 mW (p.a.r.)</w:t>
            </w:r>
            <w:r w:rsidRPr="00BF6B21">
              <w:rPr>
                <w:rStyle w:val="FootnoteReference"/>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2 000 mW (p.a.r.)</w:t>
            </w:r>
          </w:p>
        </w:tc>
        <w:tc>
          <w:tcPr>
            <w:tcW w:w="1904"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w:t>
            </w:r>
            <w:r w:rsidRPr="00BF6B21">
              <w:rPr>
                <w:rFonts w:asciiTheme="majorBidi" w:hAnsiTheme="majorBidi" w:cstheme="majorBidi"/>
                <w:noProof/>
                <w:szCs w:val="24"/>
                <w:lang w:val="fr-CH"/>
              </w:rPr>
              <w:br/>
              <w:t>EN 300 220-1 ou EN 302 208</w:t>
            </w:r>
          </w:p>
        </w:tc>
        <w:tc>
          <w:tcPr>
            <w:tcW w:w="1904"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EN 300 220-1 ou</w:t>
            </w:r>
            <w:r w:rsidRPr="00BF6B21">
              <w:rPr>
                <w:rFonts w:asciiTheme="majorBidi" w:hAnsiTheme="majorBidi" w:cstheme="majorBidi"/>
                <w:noProof/>
                <w:szCs w:val="24"/>
                <w:lang w:val="fr-CH"/>
              </w:rPr>
              <w:br/>
              <w:t>EN 302 208</w:t>
            </w:r>
          </w:p>
        </w:tc>
        <w:tc>
          <w:tcPr>
            <w:tcW w:w="2158"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Seuls les systèmes RFID fonctionnant dans la bande 923</w:t>
            </w:r>
            <w:r w:rsidRPr="00BF6B21">
              <w:rPr>
                <w:rFonts w:asciiTheme="majorBidi" w:hAnsiTheme="majorBidi" w:cstheme="majorBidi"/>
                <w:szCs w:val="24"/>
                <w:lang w:val="fr-CH"/>
              </w:rPr>
              <w:noBreakHyphen/>
              <w:t xml:space="preserve">925 MHz sont autorisés à émettre avec une p.a.r. comprise entre 500 mW et 2 000 mW, après accord à titre exceptionnel. </w:t>
            </w: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350"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Emetteur vidéo hertzien et autres application SRD</w:t>
            </w: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15.209;</w:t>
            </w:r>
            <w:r w:rsidRPr="00BF6B21">
              <w:rPr>
                <w:rFonts w:asciiTheme="majorBidi" w:hAnsiTheme="majorBidi" w:cstheme="majorBidi"/>
                <w:noProof/>
                <w:szCs w:val="24"/>
                <w:lang w:val="fr-CH"/>
              </w:rPr>
              <w:br/>
              <w:t xml:space="preserve">§ 15.249 (d) ou </w:t>
            </w:r>
            <w:r w:rsidRPr="00BF6B21">
              <w:rPr>
                <w:rFonts w:asciiTheme="majorBidi" w:hAnsiTheme="majorBidi" w:cstheme="majorBidi"/>
                <w:noProof/>
                <w:szCs w:val="24"/>
                <w:lang w:val="fr-CH"/>
              </w:rPr>
              <w:br/>
              <w:t>EN 300 440-1</w:t>
            </w:r>
          </w:p>
        </w:tc>
        <w:tc>
          <w:tcPr>
            <w:tcW w:w="1904"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300 440-1</w:t>
            </w:r>
            <w:r w:rsidRPr="00BF6B21">
              <w:rPr>
                <w:rFonts w:asciiTheme="majorBidi" w:hAnsiTheme="majorBidi" w:cstheme="majorBidi"/>
                <w:szCs w:val="24"/>
                <w:lang w:val="fr-CH"/>
              </w:rPr>
              <w:t xml:space="preserve"> </w:t>
            </w:r>
          </w:p>
        </w:tc>
        <w:tc>
          <w:tcPr>
            <w:tcW w:w="2158" w:type="dxa"/>
            <w:vMerge w:val="restart"/>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350" w:type="dxa"/>
            <w:vMerge/>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10,50-10,55 GHz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117 dB(μV/m) @ 10m</w:t>
            </w:r>
            <w:r w:rsidRPr="00BF6B21">
              <w:rPr>
                <w:rFonts w:asciiTheme="majorBidi" w:hAnsiTheme="majorBidi" w:cstheme="majorBidi"/>
                <w:szCs w:val="24"/>
                <w:lang w:val="fr-CH"/>
              </w:rPr>
              <w:t xml:space="preserve"> </w:t>
            </w: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350" w:type="dxa"/>
            <w:vMerge/>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L'utilisation de pistolets radars n'est pas autorisée au titre de cette disposition.</w:t>
            </w: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350"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Bluetooth</w:t>
            </w: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15.209; ou </w:t>
            </w:r>
            <w:r w:rsidRPr="00BF6B21">
              <w:rPr>
                <w:rFonts w:asciiTheme="majorBidi" w:hAnsiTheme="majorBidi" w:cstheme="majorBidi"/>
                <w:noProof/>
                <w:szCs w:val="24"/>
                <w:lang w:val="fr-CH"/>
              </w:rPr>
              <w:br/>
              <w:t>EN 300 328</w:t>
            </w:r>
          </w:p>
        </w:tc>
        <w:tc>
          <w:tcPr>
            <w:tcW w:w="1904"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15.247 ou </w:t>
            </w:r>
            <w:r w:rsidRPr="00BF6B21">
              <w:rPr>
                <w:rFonts w:asciiTheme="majorBidi" w:hAnsiTheme="majorBidi" w:cstheme="majorBidi"/>
                <w:noProof/>
                <w:szCs w:val="24"/>
                <w:lang w:val="fr-CH"/>
              </w:rPr>
              <w:br/>
              <w:t>EN 300 328</w:t>
            </w:r>
          </w:p>
        </w:tc>
        <w:tc>
          <w:tcPr>
            <w:tcW w:w="2158"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BF6B21" w:rsidTr="00775C35">
        <w:trPr>
          <w:jc w:val="center"/>
        </w:trPr>
        <w:tc>
          <w:tcPr>
            <w:tcW w:w="14459" w:type="dxa"/>
            <w:gridSpan w:val="7"/>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68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706F" w:rsidRPr="00BF6B21" w:rsidRDefault="00CF706F" w:rsidP="00775C35">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706F" w:rsidRPr="00BF6B21" w:rsidTr="00775C35">
        <w:trPr>
          <w:jc w:val="center"/>
        </w:trPr>
        <w:tc>
          <w:tcPr>
            <w:tcW w:w="684" w:type="dxa"/>
            <w:vAlign w:val="center"/>
          </w:tcPr>
          <w:p w:rsidR="00CF706F" w:rsidRPr="00BF6B21" w:rsidRDefault="00CF706F" w:rsidP="00775C35">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350"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Réseau local hertzien seulement</w:t>
            </w:r>
          </w:p>
        </w:tc>
        <w:tc>
          <w:tcPr>
            <w:tcW w:w="2920" w:type="dxa"/>
            <w:vAlign w:val="center"/>
          </w:tcPr>
          <w:p w:rsidR="00CF706F" w:rsidRPr="00BF6B21" w:rsidRDefault="00CF706F" w:rsidP="00775C35">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200 mW (p.i.r.e.)</w:t>
            </w:r>
            <w:r w:rsidRPr="00BF6B21">
              <w:rPr>
                <w:rFonts w:asciiTheme="majorBidi" w:hAnsiTheme="majorBidi" w:cstheme="majorBidi"/>
                <w:szCs w:val="24"/>
                <w:lang w:val="fr-CH"/>
              </w:rPr>
              <w:t xml:space="preserve"> </w:t>
            </w:r>
          </w:p>
        </w:tc>
        <w:tc>
          <w:tcPr>
            <w:tcW w:w="1904"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p>
        </w:tc>
        <w:tc>
          <w:tcPr>
            <w:tcW w:w="1904"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p>
        </w:tc>
        <w:tc>
          <w:tcPr>
            <w:tcW w:w="2158"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L'utilisation de réseaux locaux hertziens (WLAN) en vue d'une exploitation non localisée doit être accordée à titre exceptionnel.</w:t>
            </w:r>
          </w:p>
        </w:tc>
      </w:tr>
      <w:tr w:rsidR="00CF706F" w:rsidRPr="00BF6B21" w:rsidTr="00775C35">
        <w:trPr>
          <w:jc w:val="center"/>
        </w:trPr>
        <w:tc>
          <w:tcPr>
            <w:tcW w:w="684" w:type="dxa"/>
            <w:vAlign w:val="center"/>
          </w:tcPr>
          <w:p w:rsidR="00CF706F" w:rsidRPr="00BF6B21" w:rsidRDefault="00CF706F" w:rsidP="00775C35">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350"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Applications SRD</w:t>
            </w:r>
          </w:p>
        </w:tc>
        <w:tc>
          <w:tcPr>
            <w:tcW w:w="2920" w:type="dxa"/>
            <w:vAlign w:val="center"/>
          </w:tcPr>
          <w:p w:rsidR="00CF706F" w:rsidRPr="00BF6B21" w:rsidRDefault="00CF706F" w:rsidP="00775C35">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Merge w:val="restart"/>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15.209</w:t>
            </w:r>
          </w:p>
        </w:tc>
        <w:tc>
          <w:tcPr>
            <w:tcW w:w="1904" w:type="dxa"/>
            <w:vMerge w:val="restart"/>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15.247 ou 15.407</w:t>
            </w:r>
          </w:p>
        </w:tc>
        <w:tc>
          <w:tcPr>
            <w:tcW w:w="2158"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p>
        </w:tc>
      </w:tr>
      <w:tr w:rsidR="00CF706F" w:rsidRPr="00BF6B21" w:rsidTr="00775C35">
        <w:trPr>
          <w:jc w:val="center"/>
        </w:trPr>
        <w:tc>
          <w:tcPr>
            <w:tcW w:w="684" w:type="dxa"/>
            <w:vAlign w:val="center"/>
          </w:tcPr>
          <w:p w:rsidR="00CF706F" w:rsidRPr="00BF6B21" w:rsidRDefault="00CF706F" w:rsidP="00775C35">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350" w:type="dxa"/>
            <w:vMerge w:val="restart"/>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CF706F" w:rsidRPr="00BF6B21" w:rsidRDefault="00CF706F" w:rsidP="00775C35">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1 000 mW (p.i.r.e.)</w:t>
            </w:r>
          </w:p>
        </w:tc>
        <w:tc>
          <w:tcPr>
            <w:tcW w:w="1904" w:type="dxa"/>
            <w:vMerge/>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p>
        </w:tc>
        <w:tc>
          <w:tcPr>
            <w:tcW w:w="2158" w:type="dxa"/>
            <w:vAlign w:val="center"/>
          </w:tcPr>
          <w:p w:rsidR="00CF706F" w:rsidRPr="00BF6B21" w:rsidRDefault="00CF706F" w:rsidP="00775C35">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Les opérations non localisées doivent être accordées à titre exceptionnel.</w:t>
            </w:r>
          </w:p>
        </w:tc>
      </w:tr>
      <w:tr w:rsidR="00CF706F" w:rsidRPr="00BF6B21" w:rsidTr="00775C35">
        <w:trPr>
          <w:jc w:val="center"/>
        </w:trPr>
        <w:tc>
          <w:tcPr>
            <w:tcW w:w="684"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350"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920" w:type="dxa"/>
            <w:vAlign w:val="center"/>
          </w:tcPr>
          <w:p w:rsidR="00CF706F" w:rsidRPr="00BF6B21" w:rsidRDefault="00CF706F" w:rsidP="00775C35">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&gt; 1 000 mW (p.i.r.e.)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4 000 mW (p.i.r.e.)</w:t>
            </w: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1904" w:type="dxa"/>
            <w:vMerge/>
            <w:vAlign w:val="center"/>
          </w:tcPr>
          <w:p w:rsidR="00CF706F" w:rsidRPr="00BF6B21" w:rsidRDefault="00CF706F" w:rsidP="00775C35">
            <w:pPr>
              <w:pStyle w:val="Tabletext"/>
              <w:spacing w:before="20" w:after="20"/>
              <w:jc w:val="left"/>
              <w:rPr>
                <w:rFonts w:asciiTheme="majorBidi" w:hAnsiTheme="majorBidi" w:cstheme="majorBidi"/>
                <w:szCs w:val="24"/>
                <w:lang w:val="fr-CH"/>
              </w:rPr>
            </w:pPr>
          </w:p>
        </w:tc>
        <w:tc>
          <w:tcPr>
            <w:tcW w:w="2158" w:type="dxa"/>
            <w:vAlign w:val="center"/>
          </w:tcPr>
          <w:p w:rsidR="00CF706F" w:rsidRPr="00BF6B21" w:rsidRDefault="00CF706F" w:rsidP="00775C35">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cette disposition doit être accordée à titre exceptionnel.</w:t>
            </w: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BF6B21" w:rsidTr="00775C35">
        <w:trPr>
          <w:jc w:val="center"/>
        </w:trPr>
        <w:tc>
          <w:tcPr>
            <w:tcW w:w="14459" w:type="dxa"/>
            <w:gridSpan w:val="7"/>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684"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706F" w:rsidRPr="00BF6B21" w:rsidRDefault="00CF706F" w:rsidP="00775C35">
            <w:pPr>
              <w:pStyle w:val="Tablehead"/>
              <w:keepLines/>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706F" w:rsidRPr="00BF6B21" w:rsidTr="00775C35">
        <w:trPr>
          <w:jc w:val="center"/>
        </w:trPr>
        <w:tc>
          <w:tcPr>
            <w:tcW w:w="684"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350"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539"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&gt; 100 mW (p.i.r.e.)</w:t>
            </w:r>
            <w:r w:rsidRPr="00BF6B21">
              <w:rPr>
                <w:rStyle w:val="FootnoteReference"/>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200 mW (p.i.r.e.)</w:t>
            </w:r>
          </w:p>
        </w:tc>
        <w:tc>
          <w:tcPr>
            <w:tcW w:w="1904"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15.407 (b) ou</w:t>
            </w:r>
            <w:r w:rsidRPr="00BF6B21">
              <w:rPr>
                <w:rFonts w:asciiTheme="majorBidi" w:hAnsiTheme="majorBidi" w:cstheme="majorBidi"/>
                <w:noProof/>
                <w:szCs w:val="24"/>
                <w:lang w:val="fr-CH"/>
              </w:rPr>
              <w:br/>
              <w:t>EN 301 893</w:t>
            </w:r>
          </w:p>
        </w:tc>
        <w:tc>
          <w:tcPr>
            <w:tcW w:w="1904"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ou </w:t>
            </w:r>
            <w:r w:rsidRPr="00BF6B21">
              <w:rPr>
                <w:rFonts w:asciiTheme="majorBidi" w:hAnsiTheme="majorBidi" w:cstheme="majorBidi"/>
                <w:noProof/>
                <w:szCs w:val="24"/>
                <w:lang w:val="fr-CH"/>
              </w:rPr>
              <w:br/>
              <w:t>EN 301 893</w:t>
            </w:r>
          </w:p>
        </w:tc>
        <w:tc>
          <w:tcPr>
            <w:tcW w:w="2158"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Les réseaux locaux hertziens (WLAN) fonctionnant dans la bande 5,250</w:t>
            </w:r>
            <w:r w:rsidRPr="00BF6B21">
              <w:rPr>
                <w:rFonts w:asciiTheme="majorBidi" w:hAnsiTheme="majorBidi" w:cstheme="majorBidi"/>
                <w:szCs w:val="24"/>
                <w:lang w:val="fr-CH"/>
              </w:rPr>
              <w:noBreakHyphen/>
              <w:t>5,350 GHz au titre de cette disposition doivent utiliser une technique de sélection dynamique de fréquences (DFS) et mettre en œuvre la commande de puissance à l'émission (TPC).</w:t>
            </w:r>
            <w:r w:rsidRPr="00BF6B21">
              <w:rPr>
                <w:rFonts w:asciiTheme="majorBidi" w:hAnsiTheme="majorBidi" w:cstheme="majorBidi"/>
                <w:szCs w:val="24"/>
                <w:lang w:val="fr-CH"/>
              </w:rPr>
              <w:br/>
              <w:t>Les opérations non localisées doivent être accordées à titre exceptionnel.</w:t>
            </w: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706F" w:rsidRPr="00BF6B21" w:rsidTr="00775C35">
        <w:trPr>
          <w:jc w:val="center"/>
        </w:trPr>
        <w:tc>
          <w:tcPr>
            <w:tcW w:w="14459" w:type="dxa"/>
            <w:gridSpan w:val="7"/>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684"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706F" w:rsidRPr="00BF6B21" w:rsidRDefault="00CF706F" w:rsidP="00775C35">
            <w:pPr>
              <w:pStyle w:val="Tablehead"/>
              <w:keepLines/>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706F" w:rsidRPr="00BF6B21" w:rsidTr="00775C35">
        <w:trPr>
          <w:jc w:val="center"/>
        </w:trPr>
        <w:tc>
          <w:tcPr>
            <w:tcW w:w="684"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350"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539"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(b) ou </w:t>
            </w:r>
            <w:r w:rsidRPr="00BF6B21">
              <w:rPr>
                <w:rFonts w:asciiTheme="majorBidi" w:hAnsiTheme="majorBidi" w:cstheme="majorBidi"/>
                <w:noProof/>
                <w:szCs w:val="24"/>
                <w:lang w:val="fr-CH"/>
              </w:rPr>
              <w:br/>
              <w:t>EN 301 893</w:t>
            </w:r>
          </w:p>
        </w:tc>
        <w:tc>
          <w:tcPr>
            <w:tcW w:w="1904"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ou </w:t>
            </w:r>
            <w:r w:rsidRPr="00BF6B21">
              <w:rPr>
                <w:rFonts w:asciiTheme="majorBidi" w:hAnsiTheme="majorBidi" w:cstheme="majorBidi"/>
                <w:noProof/>
                <w:szCs w:val="24"/>
                <w:lang w:val="fr-CH"/>
              </w:rPr>
              <w:br/>
              <w:t>EN 301 893</w:t>
            </w:r>
          </w:p>
        </w:tc>
        <w:tc>
          <w:tcPr>
            <w:tcW w:w="2158"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 xml:space="preserve">Les réseaux locaux hertziens (WLAN) exploités au titre de cette disposition doivent mettre en œuvre une technique de sélection dynamique de fréquences (DFS) dans la gamme 5,250-5,350 GHz. </w:t>
            </w:r>
            <w:r w:rsidRPr="00BF6B21">
              <w:rPr>
                <w:rFonts w:asciiTheme="majorBidi" w:hAnsiTheme="majorBidi" w:cstheme="majorBidi"/>
                <w:szCs w:val="24"/>
                <w:lang w:val="fr-CH"/>
              </w:rPr>
              <w:br/>
              <w:t>Les opérations non localisées doivent être accordées à titre exceptionnel.</w:t>
            </w:r>
          </w:p>
        </w:tc>
      </w:tr>
      <w:tr w:rsidR="00CF706F" w:rsidRPr="00BF6B21" w:rsidTr="00775C35">
        <w:trPr>
          <w:jc w:val="center"/>
        </w:trPr>
        <w:tc>
          <w:tcPr>
            <w:tcW w:w="14459" w:type="dxa"/>
            <w:gridSpan w:val="7"/>
            <w:tcBorders>
              <w:left w:val="nil"/>
              <w:bottom w:val="nil"/>
              <w:right w:val="nil"/>
            </w:tcBorders>
            <w:vAlign w:val="center"/>
          </w:tcPr>
          <w:p w:rsidR="00CF706F" w:rsidRPr="00BF6B21" w:rsidRDefault="00CF706F" w:rsidP="00775C3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t>Les Administrations peuvent mentionner des informations supplémentaires concernant l'espacement entre canaux, la largeur de bande nécessaire et les exigences en matière de limitation des brouillages.</w:t>
            </w:r>
          </w:p>
        </w:tc>
      </w:tr>
    </w:tbl>
    <w:p w:rsidR="00CF706F" w:rsidRPr="00BF6B21" w:rsidRDefault="00CF706F" w:rsidP="00CF706F">
      <w:pPr>
        <w:pStyle w:val="Tablefin"/>
        <w:rPr>
          <w:lang w:val="fr-CH"/>
        </w:rPr>
      </w:pPr>
    </w:p>
    <w:p w:rsidR="00CF706F" w:rsidRPr="00BF6B21" w:rsidRDefault="00CF706F" w:rsidP="00CF706F">
      <w:pPr>
        <w:rPr>
          <w:lang w:val="fr-CH"/>
        </w:rPr>
      </w:pPr>
    </w:p>
    <w:p w:rsidR="00CF706F" w:rsidRPr="00BF6B21" w:rsidRDefault="00CF706F" w:rsidP="00CF706F">
      <w:pPr>
        <w:pStyle w:val="Headingb"/>
        <w:rPr>
          <w:rFonts w:asciiTheme="majorBidi" w:hAnsiTheme="majorBidi" w:cstheme="majorBidi"/>
          <w:szCs w:val="24"/>
          <w:lang w:val="fr-CH"/>
        </w:rPr>
      </w:pPr>
      <w:r w:rsidRPr="00BF6B21">
        <w:rPr>
          <w:rFonts w:asciiTheme="majorBidi" w:hAnsiTheme="majorBidi" w:cstheme="majorBidi"/>
          <w:szCs w:val="24"/>
          <w:lang w:val="fr-CH"/>
        </w:rPr>
        <w:lastRenderedPageBreak/>
        <w:t>Réglementations techniques en Chine (Hong-Kong)</w:t>
      </w: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06F" w:rsidRPr="00BF6B21" w:rsidTr="00775C35">
        <w:trPr>
          <w:jc w:val="center"/>
        </w:trPr>
        <w:tc>
          <w:tcPr>
            <w:tcW w:w="14459" w:type="dxa"/>
            <w:gridSpan w:val="5"/>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CF706F" w:rsidRPr="00BF6B21" w:rsidTr="00775C35">
        <w:trPr>
          <w:jc w:val="center"/>
        </w:trPr>
        <w:tc>
          <w:tcPr>
            <w:tcW w:w="850"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119" w:type="dxa"/>
            <w:vAlign w:val="center"/>
          </w:tcPr>
          <w:p w:rsidR="00CF706F" w:rsidRPr="00BF6B21" w:rsidRDefault="00CF706F" w:rsidP="00775C35">
            <w:pPr>
              <w:pStyle w:val="Tabletext"/>
              <w:keepNext/>
              <w:keepLines/>
              <w:jc w:val="left"/>
              <w:rPr>
                <w:rFonts w:asciiTheme="majorBidi" w:eastAsia="PMingLiU" w:hAnsiTheme="majorBidi" w:cstheme="majorBidi"/>
                <w:b/>
                <w:szCs w:val="24"/>
                <w:lang w:val="fr-CH"/>
              </w:rPr>
            </w:pPr>
          </w:p>
        </w:tc>
        <w:tc>
          <w:tcPr>
            <w:tcW w:w="3402"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3-195 kHz</w:t>
            </w:r>
          </w:p>
        </w:tc>
        <w:tc>
          <w:tcPr>
            <w:tcW w:w="4253"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40 dB(μV/m) et le champ magnétique ne doit pas dépasser 48,4 dB(μA/m) à 100 m du dispositif.</w:t>
            </w:r>
          </w:p>
        </w:tc>
        <w:tc>
          <w:tcPr>
            <w:tcW w:w="2835" w:type="dxa"/>
            <w:tcBorders>
              <w:bottom w:val="nil"/>
            </w:tcBorders>
            <w:vAlign w:val="center"/>
          </w:tcPr>
          <w:p w:rsidR="00CF706F" w:rsidRPr="00BF6B21" w:rsidRDefault="00CF706F" w:rsidP="00775C35">
            <w:pPr>
              <w:pStyle w:val="Tabletext"/>
              <w:keepNext/>
              <w:keepLines/>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1 627,5-1 796,5 kHz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88 dB(μV/m) à 30 m du dispositif.</w:t>
            </w:r>
          </w:p>
        </w:tc>
        <w:tc>
          <w:tcPr>
            <w:tcW w:w="2835"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4253" w:type="dxa"/>
            <w:vAlign w:val="center"/>
          </w:tcPr>
          <w:p w:rsidR="00CF706F" w:rsidRPr="00BF6B21" w:rsidRDefault="00CF706F" w:rsidP="00775C35">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Le champ électrique ne doit pas dépasser 80 dB(μV/m) à 30 m du dispositif; ou</w:t>
            </w:r>
          </w:p>
          <w:p w:rsidR="00CF706F" w:rsidRPr="00BF6B21" w:rsidRDefault="00CF706F" w:rsidP="00775C35">
            <w:pPr>
              <w:pStyle w:val="Tabletext"/>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Le champ magnétique ne doit pas dépasser 42 dB(μA/m) à 10 m du dispositif.</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moyenne ne doit pas dépasser 0,5 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33-33,28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35,145-35,225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36,26-36,54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36,41-36,69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36,71-36,99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36,96-37,24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119" w:type="dxa"/>
            <w:vAlign w:val="center"/>
          </w:tcPr>
          <w:p w:rsidR="00CF706F" w:rsidRPr="00BF6B21" w:rsidRDefault="00CF706F" w:rsidP="00775C35">
            <w:pPr>
              <w:pStyle w:val="Tabletext"/>
              <w:jc w:val="left"/>
              <w:rPr>
                <w:rFonts w:asciiTheme="majorBidi" w:eastAsia="PMingLiU" w:hAnsiTheme="majorBidi" w:cstheme="majorBidi"/>
                <w:szCs w:val="24"/>
                <w:lang w:val="fr-CH"/>
              </w:rPr>
            </w:pPr>
            <w:r w:rsidRPr="00BF6B21">
              <w:rPr>
                <w:rFonts w:asciiTheme="majorBidi" w:hAnsiTheme="majorBidi" w:cstheme="majorBidi"/>
                <w:noProof/>
                <w:szCs w:val="24"/>
                <w:lang w:val="fr-CH"/>
              </w:rPr>
              <w:t>Commande de modèles réduits</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42,75-43,03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43,71-44,49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44,73-45,01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single" w:sz="4" w:space="0" w:color="auto"/>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06F" w:rsidRPr="00BF6B21" w:rsidTr="00775C35">
        <w:trPr>
          <w:jc w:val="center"/>
        </w:trPr>
        <w:tc>
          <w:tcPr>
            <w:tcW w:w="14459" w:type="dxa"/>
            <w:gridSpan w:val="5"/>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46,6-46,98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single" w:sz="4" w:space="0" w:color="auto"/>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47,13-47,41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47,43-47,56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48,75-50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3119"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72,00–72,02 MHz</w:t>
            </w:r>
          </w:p>
        </w:tc>
        <w:tc>
          <w:tcPr>
            <w:tcW w:w="4253"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ne doit pas dépasser 750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311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72,12–72,14 MHz</w:t>
            </w:r>
          </w:p>
        </w:tc>
        <w:tc>
          <w:tcPr>
            <w:tcW w:w="4253"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311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72,16–72,22 MHz</w:t>
            </w:r>
          </w:p>
        </w:tc>
        <w:tc>
          <w:tcPr>
            <w:tcW w:w="4253"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311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72,26–72,28 MHz</w:t>
            </w:r>
          </w:p>
        </w:tc>
        <w:tc>
          <w:tcPr>
            <w:tcW w:w="4253"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173,96-174,24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187,5-188,0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253,85-255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12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266,75-267,25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313,75-314,25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314,75-315,25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380,2-381,325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12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Implant médical</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La p.i.r.e. ne doit pas dépasser 25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Radios portables</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409,74-410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0,5 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Fréquence centrée à 433,92 MHz et largeur de bande occupée de 500 kHz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2,2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819,1-823,1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La p.a.r. ne doit pas dépasser 100 mW</w:t>
            </w:r>
          </w:p>
          <w:p w:rsidR="00CF706F" w:rsidRPr="00BF6B21" w:rsidRDefault="00CF706F" w:rsidP="00775C35">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densité spectrale de puissance ne doit pas dépasser 10 mW par 25 kHz.</w:t>
            </w:r>
          </w:p>
        </w:tc>
        <w:tc>
          <w:tcPr>
            <w:tcW w:w="2835" w:type="dxa"/>
            <w:tcBorders>
              <w:top w:val="nil"/>
              <w:bottom w:val="single" w:sz="4" w:space="0" w:color="auto"/>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bl>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06F" w:rsidRPr="00BF6B21" w:rsidTr="00775C35">
        <w:trPr>
          <w:jc w:val="center"/>
        </w:trPr>
        <w:tc>
          <w:tcPr>
            <w:tcW w:w="14459" w:type="dxa"/>
            <w:gridSpan w:val="5"/>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3119" w:type="dxa"/>
            <w:vAlign w:val="center"/>
          </w:tcPr>
          <w:p w:rsidR="00CF706F" w:rsidRPr="00BF6B21" w:rsidRDefault="00CF706F" w:rsidP="00775C35">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864,1-868,1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ou la p.a.r. ne doit pas dépasser 10 mW.</w:t>
            </w:r>
          </w:p>
        </w:tc>
        <w:tc>
          <w:tcPr>
            <w:tcW w:w="2835" w:type="dxa"/>
            <w:tcBorders>
              <w:top w:val="single" w:sz="4" w:space="0" w:color="auto"/>
              <w:bottom w:val="single" w:sz="4" w:space="0" w:color="auto"/>
            </w:tcBorders>
            <w:vAlign w:val="center"/>
          </w:tcPr>
          <w:p w:rsidR="00CF706F" w:rsidRPr="00BF6B21" w:rsidRDefault="00CF706F" w:rsidP="00775C35">
            <w:pPr>
              <w:pStyle w:val="Tabletext"/>
              <w:jc w:val="left"/>
              <w:rPr>
                <w:rFonts w:asciiTheme="majorBidi" w:eastAsia="PMingLiU"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865-868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100 mW</w:t>
            </w:r>
          </w:p>
        </w:tc>
        <w:tc>
          <w:tcPr>
            <w:tcW w:w="2835" w:type="dxa"/>
            <w:tcBorders>
              <w:top w:val="single" w:sz="4" w:space="0" w:color="auto"/>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865,6-867,6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 W</w:t>
            </w:r>
          </w:p>
        </w:tc>
        <w:tc>
          <w:tcPr>
            <w:tcW w:w="2835" w:type="dxa"/>
            <w:tcBorders>
              <w:top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865,6-868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500 mW</w:t>
            </w:r>
          </w:p>
        </w:tc>
        <w:tc>
          <w:tcPr>
            <w:tcW w:w="2835" w:type="dxa"/>
            <w:tcBorders>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919,5-920,0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920-925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p.i.r.e. ne doit pas dépasser 4 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w:t>
            </w:r>
          </w:p>
        </w:tc>
        <w:tc>
          <w:tcPr>
            <w:tcW w:w="3119" w:type="dxa"/>
            <w:vAlign w:val="center"/>
          </w:tcPr>
          <w:p w:rsidR="00CF706F" w:rsidRPr="00BF6B21" w:rsidRDefault="00CF706F" w:rsidP="00775C35">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1 880-1 900 MHz</w:t>
            </w:r>
          </w:p>
        </w:tc>
        <w:tc>
          <w:tcPr>
            <w:tcW w:w="4253" w:type="dxa"/>
            <w:vAlign w:val="center"/>
          </w:tcPr>
          <w:p w:rsidR="00CF706F" w:rsidRPr="00BF6B21" w:rsidRDefault="00CF706F" w:rsidP="00775C35">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puissance de crête ne doit pas dépasser 250 mW dans le cas des dispositifs avec terminal de sortie d'antenne; ou</w:t>
            </w:r>
          </w:p>
          <w:p w:rsidR="00CF706F" w:rsidRPr="00BF6B21" w:rsidRDefault="00CF706F" w:rsidP="00775C35">
            <w:pPr>
              <w:pStyle w:val="Tabletext"/>
              <w:ind w:left="567" w:hanging="567"/>
              <w:jc w:val="left"/>
              <w:rPr>
                <w:rFonts w:asciiTheme="majorBidi" w:eastAsia="PMingLiU"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250 mW dans le cas des dispositifs avec antenne intégrée.</w:t>
            </w:r>
          </w:p>
        </w:tc>
        <w:tc>
          <w:tcPr>
            <w:tcW w:w="2835" w:type="dxa"/>
            <w:tcBorders>
              <w:top w:val="nil"/>
              <w:bottom w:val="nil"/>
            </w:tcBorders>
            <w:vAlign w:val="center"/>
          </w:tcPr>
          <w:p w:rsidR="00CF706F" w:rsidRPr="00BF6B21" w:rsidRDefault="00CF706F" w:rsidP="00775C35">
            <w:pPr>
              <w:pStyle w:val="Tabletext"/>
              <w:jc w:val="left"/>
              <w:rPr>
                <w:rFonts w:asciiTheme="majorBidi" w:eastAsia="PMingLiU" w:hAnsiTheme="majorBidi" w:cstheme="majorBidi"/>
                <w:szCs w:val="24"/>
                <w:lang w:val="fr-CH"/>
              </w:rPr>
            </w:pPr>
          </w:p>
        </w:tc>
      </w:tr>
      <w:tr w:rsidR="00CF706F" w:rsidRPr="00BF6B21" w:rsidTr="00775C35">
        <w:trPr>
          <w:jc w:val="center"/>
        </w:trPr>
        <w:tc>
          <w:tcPr>
            <w:tcW w:w="850" w:type="dxa"/>
            <w:tcBorders>
              <w:bottom w:val="single" w:sz="4" w:space="0" w:color="auto"/>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w:t>
            </w:r>
          </w:p>
        </w:tc>
        <w:tc>
          <w:tcPr>
            <w:tcW w:w="3119" w:type="dxa"/>
            <w:tcBorders>
              <w:bottom w:val="single" w:sz="4" w:space="0" w:color="auto"/>
            </w:tcBorders>
            <w:vAlign w:val="center"/>
          </w:tcPr>
          <w:p w:rsidR="00CF706F" w:rsidRPr="00BF6B21" w:rsidRDefault="00CF706F" w:rsidP="00775C35">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tcBorders>
              <w:bottom w:val="single" w:sz="4" w:space="0" w:color="auto"/>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1 895-1 906</w:t>
            </w:r>
            <w:r w:rsidRPr="00BF6B21">
              <w:rPr>
                <w:rFonts w:asciiTheme="majorBidi" w:eastAsia="PMingLiU" w:hAnsiTheme="majorBidi" w:cstheme="majorBidi"/>
                <w:noProof/>
                <w:szCs w:val="24"/>
                <w:lang w:val="fr-CH"/>
              </w:rPr>
              <w:t>,</w:t>
            </w:r>
            <w:r w:rsidRPr="00BF6B21">
              <w:rPr>
                <w:rFonts w:asciiTheme="majorBidi" w:hAnsiTheme="majorBidi" w:cstheme="majorBidi"/>
                <w:noProof/>
                <w:szCs w:val="24"/>
                <w:lang w:val="fr-CH"/>
              </w:rPr>
              <w:t>1 MHz</w:t>
            </w:r>
          </w:p>
        </w:tc>
        <w:tc>
          <w:tcPr>
            <w:tcW w:w="4253" w:type="dxa"/>
            <w:tcBorders>
              <w:bottom w:val="single" w:sz="4" w:space="0" w:color="auto"/>
            </w:tcBorders>
            <w:vAlign w:val="center"/>
          </w:tcPr>
          <w:p w:rsidR="00CF706F" w:rsidRPr="00BF6B21" w:rsidRDefault="00CF706F" w:rsidP="00775C35">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t>la puissance de la porteuse ne doit pas dépasser 10 mW dans le cas des dispositifs avec terminal de sortie d'antenne; ou</w:t>
            </w:r>
          </w:p>
          <w:p w:rsidR="00CF706F" w:rsidRPr="00BF6B21" w:rsidRDefault="00CF706F" w:rsidP="00775C35">
            <w:pPr>
              <w:pStyle w:val="Tabletext"/>
              <w:ind w:left="567" w:hanging="567"/>
              <w:jc w:val="left"/>
              <w:rPr>
                <w:rFonts w:asciiTheme="majorBidi" w:eastAsia="PMingLiU"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ne doit pas dépasser 10 mW dans le cas des dispositifs avec antenne intégrée.</w:t>
            </w:r>
          </w:p>
        </w:tc>
        <w:tc>
          <w:tcPr>
            <w:tcW w:w="2835" w:type="dxa"/>
            <w:tcBorders>
              <w:top w:val="nil"/>
              <w:bottom w:val="single" w:sz="4" w:space="0" w:color="auto"/>
            </w:tcBorders>
            <w:vAlign w:val="center"/>
          </w:tcPr>
          <w:p w:rsidR="00CF706F" w:rsidRPr="00BF6B21" w:rsidRDefault="00CF706F" w:rsidP="00775C35">
            <w:pPr>
              <w:pStyle w:val="Tabletext"/>
              <w:jc w:val="left"/>
              <w:rPr>
                <w:rFonts w:asciiTheme="majorBidi" w:eastAsia="PMingLiU"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706F" w:rsidRPr="00BF6B21" w:rsidTr="00775C35">
        <w:trPr>
          <w:jc w:val="center"/>
        </w:trPr>
        <w:tc>
          <w:tcPr>
            <w:tcW w:w="14459" w:type="dxa"/>
            <w:gridSpan w:val="5"/>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0"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CF706F" w:rsidRPr="00BF6B21" w:rsidTr="00775C35">
        <w:trPr>
          <w:jc w:val="center"/>
        </w:trPr>
        <w:tc>
          <w:tcPr>
            <w:tcW w:w="850"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42</w:t>
            </w:r>
          </w:p>
        </w:tc>
        <w:tc>
          <w:tcPr>
            <w:tcW w:w="3119"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WLAN, RFID</w:t>
            </w:r>
          </w:p>
        </w:tc>
        <w:tc>
          <w:tcPr>
            <w:tcW w:w="3402"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4253" w:type="dxa"/>
            <w:vAlign w:val="center"/>
          </w:tcPr>
          <w:p w:rsidR="00CF706F" w:rsidRPr="00BF6B21" w:rsidRDefault="00CF706F" w:rsidP="00775C35">
            <w:pPr>
              <w:pStyle w:val="Tabletext"/>
              <w:keepNext/>
              <w:keepLines/>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4 W dans le cas des systèmes mettant en œuvre une modulation avec étalement du spectre à sauts de fréquence ou une modulation numérique; ou</w:t>
            </w:r>
          </w:p>
          <w:p w:rsidR="00CF706F" w:rsidRPr="00BF6B21" w:rsidRDefault="00CF706F" w:rsidP="00775C35">
            <w:pPr>
              <w:pStyle w:val="Tabletext"/>
              <w:keepNext/>
              <w:keepLines/>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cumulée globale ne doit pas dépasser 100 mW quel que soit le type de modulation utilisé.</w:t>
            </w:r>
          </w:p>
        </w:tc>
        <w:tc>
          <w:tcPr>
            <w:tcW w:w="2835" w:type="dxa"/>
            <w:tcBorders>
              <w:top w:val="nil"/>
              <w:bottom w:val="single" w:sz="4" w:space="0" w:color="auto"/>
            </w:tcBorders>
            <w:vAlign w:val="center"/>
          </w:tcPr>
          <w:p w:rsidR="00CF706F" w:rsidRPr="00BF6B21" w:rsidRDefault="00CF706F" w:rsidP="00775C35">
            <w:pPr>
              <w:pStyle w:val="Tabletext"/>
              <w:keepNext/>
              <w:keepLines/>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CF706F" w:rsidRPr="00BF6B21" w:rsidRDefault="00CF706F" w:rsidP="00775C35">
            <w:pPr>
              <w:pStyle w:val="Tabletext"/>
              <w:jc w:val="center"/>
              <w:rPr>
                <w:rFonts w:asciiTheme="majorBidi" w:hAnsiTheme="majorBidi" w:cstheme="majorBidi"/>
                <w:szCs w:val="24"/>
                <w:vertAlign w:val="superscript"/>
                <w:lang w:val="fr-CH"/>
              </w:rPr>
            </w:pPr>
            <w:r w:rsidRPr="00BF6B21">
              <w:rPr>
                <w:rFonts w:asciiTheme="majorBidi" w:hAnsiTheme="majorBidi" w:cstheme="majorBidi"/>
                <w:noProof/>
                <w:szCs w:val="24"/>
                <w:lang w:val="fr-CH"/>
              </w:rPr>
              <w:t>5 150-5 350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p.i.r.e. ne soit pas dépasser 200 mW avec une utilisation exclusive de la modulation numérique.</w:t>
            </w:r>
          </w:p>
        </w:tc>
        <w:tc>
          <w:tcPr>
            <w:tcW w:w="2835" w:type="dxa"/>
            <w:tcBorders>
              <w:top w:val="single" w:sz="4" w:space="0" w:color="auto"/>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p.i.r.e. ne soit pas dépasser 1 W.</w:t>
            </w:r>
          </w:p>
        </w:tc>
        <w:tc>
          <w:tcPr>
            <w:tcW w:w="2835"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45</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5 725-5 850 MHz</w:t>
            </w:r>
          </w:p>
        </w:tc>
        <w:tc>
          <w:tcPr>
            <w:tcW w:w="4253" w:type="dxa"/>
            <w:vAlign w:val="center"/>
          </w:tcPr>
          <w:p w:rsidR="00CF706F" w:rsidRPr="00BF6B21" w:rsidRDefault="00CF706F" w:rsidP="00775C35">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4 W dans le cas des systèmes mettant en œuvre une modulation avec étalement du spectre à sauts de fréquence ou une modulation numérique; ou</w:t>
            </w:r>
          </w:p>
          <w:p w:rsidR="00CF706F" w:rsidRPr="00BF6B21" w:rsidRDefault="00CF706F" w:rsidP="00775C35">
            <w:pPr>
              <w:pStyle w:val="Tabletext"/>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cumulée globale ne doit pas dépasser 100 mW quel que soit le type de modulation utilisé.</w:t>
            </w:r>
          </w:p>
        </w:tc>
        <w:tc>
          <w:tcPr>
            <w:tcW w:w="2835" w:type="dxa"/>
            <w:tcBorders>
              <w:top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46</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18,82-18,87 GHz</w:t>
            </w:r>
          </w:p>
        </w:tc>
        <w:tc>
          <w:tcPr>
            <w:tcW w:w="4253" w:type="dxa"/>
            <w:vAlign w:val="center"/>
          </w:tcPr>
          <w:p w:rsidR="00CF706F" w:rsidRPr="00BF6B21" w:rsidRDefault="00CF706F" w:rsidP="00775C35">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La p.a.r. ne doit pas dépasser 100 mW</w:t>
            </w:r>
          </w:p>
          <w:p w:rsidR="00CF706F" w:rsidRPr="00BF6B21" w:rsidRDefault="00CF706F" w:rsidP="00775C35">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t>La densité spectrale de puissance ne doit pas dépasser 3 mW par 100 kHz.</w:t>
            </w:r>
          </w:p>
        </w:tc>
        <w:tc>
          <w:tcPr>
            <w:tcW w:w="2835" w:type="dxa"/>
            <w:tcBorders>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w:t>
            </w:r>
          </w:p>
        </w:tc>
        <w:tc>
          <w:tcPr>
            <w:tcW w:w="311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 pour automobile</w:t>
            </w:r>
          </w:p>
        </w:tc>
        <w:tc>
          <w:tcPr>
            <w:tcW w:w="34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4253"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ne doit pas dépasser 10 mW.</w:t>
            </w:r>
          </w:p>
        </w:tc>
        <w:tc>
          <w:tcPr>
            <w:tcW w:w="2835" w:type="dxa"/>
            <w:tcBorders>
              <w:top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14459" w:type="dxa"/>
            <w:gridSpan w:val="5"/>
            <w:tcBorders>
              <w:top w:val="nil"/>
              <w:left w:val="nil"/>
              <w:bottom w:val="nil"/>
              <w:right w:val="nil"/>
            </w:tcBorders>
            <w:vAlign w:val="center"/>
          </w:tcPr>
          <w:p w:rsidR="00CF706F" w:rsidRPr="00BF6B21" w:rsidRDefault="00CF706F" w:rsidP="00775C35">
            <w:pPr>
              <w:pStyle w:val="Tablelegend"/>
              <w:jc w:val="left"/>
              <w:rPr>
                <w:rFonts w:asciiTheme="majorBidi" w:eastAsia="SimSun"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eastAsia="SimSun" w:hAnsiTheme="majorBidi" w:cstheme="majorBidi"/>
                <w:szCs w:val="24"/>
                <w:lang w:val="fr-CH"/>
              </w:rPr>
              <w:tab/>
            </w:r>
            <w:r w:rsidRPr="00BF6B21">
              <w:rPr>
                <w:lang w:val="fr-CH"/>
              </w:rPr>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CF706F" w:rsidRPr="00BF6B21" w:rsidRDefault="00CF706F" w:rsidP="00CF706F">
      <w:pPr>
        <w:pStyle w:val="Headingb"/>
        <w:rPr>
          <w:lang w:val="fr-CH"/>
        </w:rPr>
      </w:pPr>
      <w:r w:rsidRPr="00BF6B21">
        <w:rPr>
          <w:lang w:val="fr-CH"/>
        </w:rPr>
        <w:lastRenderedPageBreak/>
        <w:t>Réglementations techniques en Malaisie</w:t>
      </w:r>
    </w:p>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4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3"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 (mW)</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CF706F" w:rsidRPr="00BF6B21" w:rsidTr="00775C35">
        <w:trPr>
          <w:jc w:val="center"/>
        </w:trPr>
        <w:tc>
          <w:tcPr>
            <w:tcW w:w="849"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119"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pacing w:val="-2"/>
                <w:szCs w:val="24"/>
                <w:lang w:val="fr-CH"/>
              </w:rPr>
              <w:t>Dispositif de communication à courte portée</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6,7650 à 6,7950 MHz</w:t>
            </w:r>
            <w:r w:rsidRPr="00BF6B21">
              <w:rPr>
                <w:rFonts w:asciiTheme="majorBidi" w:hAnsiTheme="majorBidi" w:cstheme="majorBidi"/>
                <w:noProof/>
                <w:spacing w:val="-2"/>
                <w:szCs w:val="24"/>
                <w:lang w:val="fr-CH"/>
              </w:rPr>
              <w:br/>
              <w:t>de 13,5530 à 13,5670 MHz</w:t>
            </w:r>
            <w:r w:rsidRPr="00BF6B21">
              <w:rPr>
                <w:rFonts w:asciiTheme="majorBidi" w:hAnsiTheme="majorBidi" w:cstheme="majorBidi"/>
                <w:noProof/>
                <w:spacing w:val="-2"/>
                <w:szCs w:val="24"/>
                <w:lang w:val="fr-CH"/>
              </w:rPr>
              <w:br/>
              <w:t>de 26,9570 à 27,2830 MHz</w:t>
            </w:r>
            <w:r w:rsidRPr="00BF6B21">
              <w:rPr>
                <w:rFonts w:asciiTheme="majorBidi" w:hAnsiTheme="majorBidi" w:cstheme="majorBidi"/>
                <w:noProof/>
                <w:spacing w:val="-2"/>
                <w:szCs w:val="24"/>
                <w:lang w:val="fr-CH"/>
              </w:rPr>
              <w:br/>
              <w:t>de 40,6600 à 40,7000 MHz</w:t>
            </w:r>
            <w:r w:rsidRPr="00BF6B21">
              <w:rPr>
                <w:rFonts w:asciiTheme="majorBidi" w:hAnsiTheme="majorBidi" w:cstheme="majorBidi"/>
                <w:noProof/>
                <w:spacing w:val="-2"/>
                <w:szCs w:val="24"/>
                <w:lang w:val="fr-CH"/>
              </w:rPr>
              <w:br/>
              <w:t xml:space="preserve"> de 433,0000 à 435,0000 MHz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100 (p.i.r.e.)</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119" w:type="dxa"/>
            <w:vMerge/>
            <w:vAlign w:val="center"/>
          </w:tcPr>
          <w:p w:rsidR="00CF706F" w:rsidRPr="00BF6B21" w:rsidRDefault="00CF706F" w:rsidP="00775C35">
            <w:pPr>
              <w:pStyle w:val="Tabletext"/>
              <w:jc w:val="left"/>
              <w:rPr>
                <w:rFonts w:asciiTheme="majorBidi" w:hAnsiTheme="majorBidi" w:cstheme="majorBidi"/>
                <w:spacing w:val="-2"/>
                <w:szCs w:val="24"/>
                <w:lang w:val="fr-CH"/>
              </w:rPr>
            </w:pP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2 400,0000 à 2 500,0000 MHz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500 (p.i.r.e.)</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119" w:type="dxa"/>
            <w:vMerge/>
            <w:vAlign w:val="center"/>
          </w:tcPr>
          <w:p w:rsidR="00CF706F" w:rsidRPr="00BF6B21" w:rsidRDefault="00CF706F" w:rsidP="00775C35">
            <w:pPr>
              <w:pStyle w:val="Tabletext"/>
              <w:jc w:val="left"/>
              <w:rPr>
                <w:rFonts w:asciiTheme="majorBidi" w:hAnsiTheme="majorBidi" w:cstheme="majorBidi"/>
                <w:spacing w:val="-2"/>
                <w:szCs w:val="24"/>
                <w:lang w:val="fr-CH"/>
              </w:rPr>
            </w:pP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5 150,0000 à 5 250,0000 MHz</w:t>
            </w:r>
            <w:r w:rsidRPr="00BF6B21">
              <w:rPr>
                <w:rFonts w:asciiTheme="majorBidi" w:hAnsiTheme="majorBidi" w:cstheme="majorBidi"/>
                <w:noProof/>
                <w:spacing w:val="-2"/>
                <w:szCs w:val="24"/>
                <w:lang w:val="fr-CH"/>
              </w:rPr>
              <w:br/>
              <w:t>de 5 250,0000 à 5 350,0000 MHz</w:t>
            </w:r>
            <w:r w:rsidRPr="00BF6B21">
              <w:rPr>
                <w:rFonts w:asciiTheme="majorBidi" w:hAnsiTheme="majorBidi" w:cstheme="majorBidi"/>
                <w:noProof/>
                <w:spacing w:val="-2"/>
                <w:szCs w:val="24"/>
                <w:lang w:val="fr-CH"/>
              </w:rPr>
              <w:br/>
              <w:t>de 5 725,0000 à 5 875,0000 MHz</w:t>
            </w:r>
            <w:r w:rsidRPr="00BF6B21">
              <w:rPr>
                <w:rFonts w:asciiTheme="majorBidi" w:hAnsiTheme="majorBidi" w:cstheme="majorBidi"/>
                <w:noProof/>
                <w:spacing w:val="-2"/>
                <w:szCs w:val="24"/>
                <w:lang w:val="fr-CH"/>
              </w:rPr>
              <w:br/>
              <w:t>de 24,0000 GHz à 24,2500 GHz</w:t>
            </w:r>
            <w:r w:rsidRPr="00BF6B21">
              <w:rPr>
                <w:rFonts w:asciiTheme="majorBidi" w:hAnsiTheme="majorBidi" w:cstheme="majorBidi"/>
                <w:noProof/>
                <w:spacing w:val="-2"/>
                <w:szCs w:val="24"/>
                <w:lang w:val="fr-CH"/>
              </w:rPr>
              <w:br/>
              <w:t>de 61,0000 GHz à 61,5000 GHz</w:t>
            </w:r>
            <w:r w:rsidRPr="00BF6B21">
              <w:rPr>
                <w:rFonts w:asciiTheme="majorBidi" w:hAnsiTheme="majorBidi" w:cstheme="majorBidi"/>
                <w:noProof/>
                <w:spacing w:val="-2"/>
                <w:szCs w:val="24"/>
                <w:lang w:val="fr-CH"/>
              </w:rPr>
              <w:br/>
              <w:t>de 122,0000 GHz à 123,0000 GHz</w:t>
            </w:r>
            <w:r w:rsidRPr="00BF6B21">
              <w:rPr>
                <w:rFonts w:asciiTheme="majorBidi" w:hAnsiTheme="majorBidi" w:cstheme="majorBidi"/>
                <w:noProof/>
                <w:spacing w:val="-2"/>
                <w:szCs w:val="24"/>
                <w:lang w:val="fr-CH"/>
              </w:rPr>
              <w:br/>
              <w:t>de 244,0000 GHz à 246,0000 GHz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1 000 (p.i.r.e.)</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Personal radio service device</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477,5250 à 477,9875 MHz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500</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119" w:type="dxa"/>
            <w:vMerge w:val="restart"/>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Téléphone sans cordon</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46,6100 à 46,9700 MHz</w:t>
            </w:r>
            <w:r w:rsidRPr="00BF6B21">
              <w:rPr>
                <w:rFonts w:asciiTheme="majorBidi" w:hAnsiTheme="majorBidi" w:cstheme="majorBidi"/>
                <w:noProof/>
                <w:spacing w:val="-2"/>
                <w:szCs w:val="24"/>
                <w:lang w:val="fr-CH"/>
              </w:rPr>
              <w:br/>
              <w:t>de 49,6100 à 49,9700 MHz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119" w:type="dxa"/>
            <w:vMerge/>
            <w:vAlign w:val="center"/>
          </w:tcPr>
          <w:p w:rsidR="00CF706F" w:rsidRPr="00BF6B21" w:rsidRDefault="00CF706F" w:rsidP="00775C35">
            <w:pPr>
              <w:pStyle w:val="Tabletext"/>
              <w:jc w:val="left"/>
              <w:rPr>
                <w:rFonts w:asciiTheme="majorBidi" w:hAnsiTheme="majorBidi" w:cstheme="majorBidi"/>
                <w:spacing w:val="-2"/>
                <w:szCs w:val="24"/>
                <w:lang w:val="fr-CH"/>
              </w:rPr>
            </w:pP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866,0000 à 871,0000 MHz</w:t>
            </w:r>
            <w:r w:rsidRPr="00BF6B21">
              <w:rPr>
                <w:rFonts w:asciiTheme="majorBidi" w:hAnsiTheme="majorBidi" w:cstheme="majorBidi"/>
                <w:noProof/>
                <w:spacing w:val="-2"/>
                <w:szCs w:val="24"/>
                <w:lang w:val="fr-CH"/>
              </w:rPr>
              <w:br/>
              <w:t>Bande de fréq.</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CT2/CT3 *</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119" w:type="dxa"/>
            <w:vMerge/>
            <w:vAlign w:val="center"/>
          </w:tcPr>
          <w:p w:rsidR="00CF706F" w:rsidRPr="00BF6B21" w:rsidRDefault="00CF706F" w:rsidP="00775C35">
            <w:pPr>
              <w:pStyle w:val="Tabletext"/>
              <w:jc w:val="left"/>
              <w:rPr>
                <w:rFonts w:asciiTheme="majorBidi" w:hAnsiTheme="majorBidi" w:cstheme="majorBidi"/>
                <w:spacing w:val="-2"/>
                <w:szCs w:val="24"/>
                <w:lang w:val="fr-CH"/>
              </w:rPr>
            </w:pP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1 880,0000 à 1 900,0000 MHz</w:t>
            </w:r>
            <w:r w:rsidRPr="00BF6B21">
              <w:rPr>
                <w:rFonts w:asciiTheme="majorBidi" w:hAnsiTheme="majorBidi" w:cstheme="majorBidi"/>
                <w:noProof/>
                <w:spacing w:val="-2"/>
                <w:szCs w:val="24"/>
                <w:lang w:val="fr-CH"/>
              </w:rPr>
              <w:br/>
              <w:t>de 2 400,0000 à 2 483,5000 MHz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100 (p.i.r.e.)</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d'accès à la radiomessagerie bidirectionnelle</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279,0000 à 281,0000 MHz/</w:t>
            </w:r>
            <w:r w:rsidRPr="00BF6B21">
              <w:rPr>
                <w:rFonts w:asciiTheme="majorBidi" w:hAnsiTheme="majorBidi" w:cstheme="majorBidi"/>
                <w:noProof/>
                <w:spacing w:val="-2"/>
                <w:szCs w:val="24"/>
                <w:lang w:val="fr-CH"/>
              </w:rPr>
              <w:br/>
              <w:t>de 919,0000 à 923,0000 MHz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1 000</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d'accès à la télémesure radio</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162,9750 à 163,1500 MHz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1 000</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infrarouge</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187,5000 THz à 420,0000 THz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125</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4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3"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 (mW)</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utilisateur télécommandé – modèle réduit de voiture ou de bâteau/porte de garage/caméra/robot-jouet, grue, etc.</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26,9650 à 27,2750 MHz</w:t>
            </w:r>
            <w:r w:rsidRPr="00BF6B21">
              <w:rPr>
                <w:rFonts w:asciiTheme="majorBidi" w:hAnsiTheme="majorBidi" w:cstheme="majorBidi"/>
                <w:noProof/>
                <w:spacing w:val="-2"/>
                <w:szCs w:val="24"/>
                <w:lang w:val="fr-CH"/>
              </w:rPr>
              <w:br/>
              <w:t>40,0000 MHz</w:t>
            </w:r>
            <w:r w:rsidRPr="00BF6B21">
              <w:rPr>
                <w:rFonts w:asciiTheme="majorBidi" w:hAnsiTheme="majorBidi" w:cstheme="majorBidi"/>
                <w:noProof/>
                <w:spacing w:val="-2"/>
                <w:szCs w:val="24"/>
                <w:lang w:val="fr-CH"/>
              </w:rPr>
              <w:br/>
              <w:t>47,0000 MHz</w:t>
            </w:r>
            <w:r w:rsidRPr="00BF6B21">
              <w:rPr>
                <w:rFonts w:asciiTheme="majorBidi" w:hAnsiTheme="majorBidi" w:cstheme="majorBidi"/>
                <w:noProof/>
                <w:spacing w:val="-2"/>
                <w:szCs w:val="24"/>
                <w:lang w:val="fr-CH"/>
              </w:rPr>
              <w:br/>
              <w:t>49,0000 MHz</w:t>
            </w:r>
            <w:r w:rsidRPr="00BF6B21">
              <w:rPr>
                <w:rFonts w:asciiTheme="majorBidi" w:hAnsiTheme="majorBidi" w:cstheme="majorBidi"/>
                <w:noProof/>
                <w:spacing w:val="-2"/>
                <w:szCs w:val="24"/>
                <w:lang w:val="fr-CH"/>
              </w:rPr>
              <w:br/>
              <w:t>de 303,0000 à 320,0000 MHz</w:t>
            </w:r>
            <w:r w:rsidRPr="00BF6B21">
              <w:rPr>
                <w:rFonts w:asciiTheme="majorBidi" w:hAnsiTheme="majorBidi" w:cstheme="majorBidi"/>
                <w:noProof/>
                <w:spacing w:val="-2"/>
                <w:szCs w:val="24"/>
                <w:lang w:val="fr-CH"/>
              </w:rPr>
              <w:br/>
              <w:t>de 433,0000 à 435,0000 MHz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de sécurité – Détection radio et alarme</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3,0000 kHz à 195,0000 kHz</w:t>
            </w:r>
            <w:r w:rsidRPr="00BF6B21">
              <w:rPr>
                <w:rFonts w:asciiTheme="majorBidi" w:hAnsiTheme="majorBidi" w:cstheme="majorBidi"/>
                <w:noProof/>
                <w:spacing w:val="-2"/>
                <w:szCs w:val="24"/>
                <w:lang w:val="fr-CH"/>
              </w:rPr>
              <w:br/>
              <w:t>de 228,0063 à 228,9937 MHz</w:t>
            </w:r>
            <w:r w:rsidRPr="00BF6B21">
              <w:rPr>
                <w:rFonts w:asciiTheme="majorBidi" w:hAnsiTheme="majorBidi" w:cstheme="majorBidi"/>
                <w:noProof/>
                <w:spacing w:val="-2"/>
                <w:szCs w:val="24"/>
                <w:lang w:val="fr-CH"/>
              </w:rPr>
              <w:br/>
              <w:t>de 303,0000 à 320,0000 MHz</w:t>
            </w:r>
            <w:r w:rsidRPr="00BF6B21">
              <w:rPr>
                <w:rFonts w:asciiTheme="majorBidi" w:hAnsiTheme="majorBidi" w:cstheme="majorBidi"/>
                <w:noProof/>
                <w:spacing w:val="-2"/>
                <w:szCs w:val="24"/>
                <w:lang w:val="fr-CH"/>
              </w:rPr>
              <w:br/>
              <w:t>de 400,0000 à 402,0000 MHz</w:t>
            </w:r>
            <w:r w:rsidRPr="00BF6B21">
              <w:rPr>
                <w:rFonts w:asciiTheme="majorBidi" w:hAnsiTheme="majorBidi" w:cstheme="majorBidi"/>
                <w:noProof/>
                <w:spacing w:val="-2"/>
                <w:szCs w:val="24"/>
                <w:lang w:val="fr-CH"/>
              </w:rPr>
              <w:br/>
              <w:t>de 433,0000 à 435,0000 MHz</w:t>
            </w:r>
            <w:r w:rsidRPr="00BF6B21">
              <w:rPr>
                <w:rFonts w:asciiTheme="majorBidi" w:hAnsiTheme="majorBidi" w:cstheme="majorBidi"/>
                <w:noProof/>
                <w:spacing w:val="-2"/>
                <w:szCs w:val="24"/>
                <w:lang w:val="fr-CH"/>
              </w:rPr>
              <w:br/>
              <w:t>868,1000 MHz</w:t>
            </w:r>
            <w:r w:rsidRPr="00BF6B21">
              <w:rPr>
                <w:rFonts w:asciiTheme="majorBidi" w:hAnsiTheme="majorBidi" w:cstheme="majorBidi"/>
                <w:noProof/>
                <w:spacing w:val="-2"/>
                <w:szCs w:val="24"/>
                <w:lang w:val="fr-CH"/>
              </w:rPr>
              <w:br/>
              <w:t>de 76,0000 GHz à 77,000GHz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 (p.i.r.e.)</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Système à microphone hertzien</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26,95728 à 27,28272 MHz</w:t>
            </w:r>
            <w:r w:rsidRPr="00BF6B21">
              <w:rPr>
                <w:rFonts w:asciiTheme="majorBidi" w:hAnsiTheme="majorBidi" w:cstheme="majorBidi"/>
                <w:noProof/>
                <w:spacing w:val="-2"/>
                <w:szCs w:val="24"/>
                <w:lang w:val="fr-CH"/>
              </w:rPr>
              <w:br/>
              <w:t>de 40,4350 à 40,9250 MHz</w:t>
            </w:r>
            <w:r w:rsidRPr="00BF6B21">
              <w:rPr>
                <w:rFonts w:asciiTheme="majorBidi" w:hAnsiTheme="majorBidi" w:cstheme="majorBidi"/>
                <w:noProof/>
                <w:spacing w:val="-2"/>
                <w:szCs w:val="24"/>
                <w:lang w:val="fr-CH"/>
              </w:rPr>
              <w:br/>
              <w:t>de 87,5000 à 108,000 MHz</w:t>
            </w:r>
            <w:r w:rsidRPr="00BF6B21">
              <w:rPr>
                <w:rFonts w:asciiTheme="majorBidi" w:hAnsiTheme="majorBidi" w:cstheme="majorBidi"/>
                <w:noProof/>
                <w:spacing w:val="-2"/>
                <w:szCs w:val="24"/>
                <w:lang w:val="fr-CH"/>
              </w:rPr>
              <w:br/>
              <w:t>de 182,0250 à 182,9750 MHz</w:t>
            </w:r>
            <w:r w:rsidRPr="00BF6B21">
              <w:rPr>
                <w:rFonts w:asciiTheme="majorBidi" w:hAnsiTheme="majorBidi" w:cstheme="majorBidi"/>
                <w:noProof/>
                <w:spacing w:val="-2"/>
                <w:szCs w:val="24"/>
                <w:lang w:val="fr-CH"/>
              </w:rPr>
              <w:br/>
              <w:t>de 183,0250 à 183,4750 MHz</w:t>
            </w:r>
            <w:r w:rsidRPr="00BF6B21">
              <w:rPr>
                <w:rFonts w:asciiTheme="majorBidi" w:hAnsiTheme="majorBidi" w:cstheme="majorBidi"/>
                <w:noProof/>
                <w:spacing w:val="-2"/>
                <w:szCs w:val="24"/>
                <w:lang w:val="fr-CH"/>
              </w:rPr>
              <w:br/>
              <w:t>de 217,0250 à 217,9750 MHz</w:t>
            </w:r>
            <w:r w:rsidRPr="00BF6B21">
              <w:rPr>
                <w:rFonts w:asciiTheme="majorBidi" w:hAnsiTheme="majorBidi" w:cstheme="majorBidi"/>
                <w:noProof/>
                <w:spacing w:val="-2"/>
                <w:szCs w:val="24"/>
                <w:lang w:val="fr-CH"/>
              </w:rPr>
              <w:br/>
              <w:t>de 218,0250 à 218,4750 MHz</w:t>
            </w:r>
            <w:r w:rsidRPr="00BF6B21">
              <w:rPr>
                <w:rFonts w:asciiTheme="majorBidi" w:hAnsiTheme="majorBidi" w:cstheme="majorBidi"/>
                <w:noProof/>
                <w:spacing w:val="-2"/>
                <w:szCs w:val="24"/>
                <w:lang w:val="fr-CH"/>
              </w:rPr>
              <w:br/>
              <w:t>de 510,0000 à 798,0000 MHz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 (p.i.r.e.)</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optique en espace libre</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193,5484 THz (longueur d'onde de</w:t>
            </w:r>
            <w:r w:rsidRPr="00BF6B21">
              <w:rPr>
                <w:rFonts w:asciiTheme="majorBidi" w:hAnsiTheme="majorBidi" w:cstheme="majorBidi"/>
                <w:noProof/>
                <w:spacing w:val="-2"/>
                <w:szCs w:val="24"/>
                <w:lang w:val="fr-CH"/>
              </w:rPr>
              <w:br/>
              <w:t>1 550 nm)</w:t>
            </w:r>
            <w:r w:rsidRPr="00BF6B21">
              <w:rPr>
                <w:rFonts w:asciiTheme="majorBidi" w:hAnsiTheme="majorBidi" w:cstheme="majorBidi"/>
                <w:noProof/>
                <w:spacing w:val="-2"/>
                <w:szCs w:val="24"/>
                <w:lang w:val="fr-CH"/>
              </w:rPr>
              <w:br/>
              <w:t>352,9412 THz (longueur d'onde de</w:t>
            </w:r>
            <w:r w:rsidRPr="00BF6B21">
              <w:rPr>
                <w:rFonts w:asciiTheme="majorBidi" w:hAnsiTheme="majorBidi" w:cstheme="majorBidi"/>
                <w:noProof/>
                <w:spacing w:val="-2"/>
                <w:szCs w:val="24"/>
                <w:lang w:val="fr-CH"/>
              </w:rPr>
              <w:br/>
              <w:t>850 nm)</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650</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4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3"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 (mW)</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Appareil industriel, scientifique et médical (ISM)</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xml:space="preserve">de 6 765,0000 kHz </w:t>
            </w:r>
            <w:r w:rsidRPr="00BF6B21">
              <w:rPr>
                <w:rFonts w:asciiTheme="majorBidi" w:hAnsiTheme="majorBidi" w:cstheme="majorBidi"/>
                <w:noProof/>
                <w:spacing w:val="-2"/>
                <w:szCs w:val="24"/>
                <w:lang w:val="fr-CH"/>
              </w:rPr>
              <w:br/>
              <w:t>à 6 795,0000 kHz</w:t>
            </w:r>
            <w:r w:rsidRPr="00BF6B21">
              <w:rPr>
                <w:rFonts w:asciiTheme="majorBidi" w:hAnsiTheme="majorBidi" w:cstheme="majorBidi"/>
                <w:noProof/>
                <w:spacing w:val="-2"/>
                <w:szCs w:val="24"/>
                <w:lang w:val="fr-CH"/>
              </w:rPr>
              <w:br/>
              <w:t>de 13,5530 à 13,5670 MHz</w:t>
            </w:r>
            <w:r w:rsidRPr="00BF6B21">
              <w:rPr>
                <w:rFonts w:asciiTheme="majorBidi" w:hAnsiTheme="majorBidi" w:cstheme="majorBidi"/>
                <w:noProof/>
                <w:spacing w:val="-2"/>
                <w:szCs w:val="24"/>
                <w:lang w:val="fr-CH"/>
              </w:rPr>
              <w:br/>
              <w:t>de 26,9570 à 27,2830 MHz</w:t>
            </w:r>
            <w:r w:rsidRPr="00BF6B21">
              <w:rPr>
                <w:rFonts w:asciiTheme="majorBidi" w:hAnsiTheme="majorBidi" w:cstheme="majorBidi"/>
                <w:noProof/>
                <w:spacing w:val="-2"/>
                <w:szCs w:val="24"/>
                <w:lang w:val="fr-CH"/>
              </w:rPr>
              <w:br/>
              <w:t>de 40,6600 à 40,7000 MHz</w:t>
            </w:r>
            <w:r w:rsidRPr="00BF6B21">
              <w:rPr>
                <w:rFonts w:asciiTheme="majorBidi" w:hAnsiTheme="majorBidi" w:cstheme="majorBidi"/>
                <w:noProof/>
                <w:spacing w:val="-2"/>
                <w:szCs w:val="24"/>
                <w:lang w:val="fr-CH"/>
              </w:rPr>
              <w:br/>
              <w:t>de 2 400,0000 à 2 500,0000 MHz</w:t>
            </w:r>
            <w:r w:rsidRPr="00BF6B21">
              <w:rPr>
                <w:rFonts w:asciiTheme="majorBidi" w:hAnsiTheme="majorBidi" w:cstheme="majorBidi"/>
                <w:noProof/>
                <w:spacing w:val="-2"/>
                <w:szCs w:val="24"/>
                <w:lang w:val="fr-CH"/>
              </w:rPr>
              <w:br/>
              <w:t>de 5 725,0000 à 5 875,0000 MHz</w:t>
            </w:r>
            <w:r w:rsidRPr="00BF6B21">
              <w:rPr>
                <w:rFonts w:asciiTheme="majorBidi" w:hAnsiTheme="majorBidi" w:cstheme="majorBidi"/>
                <w:noProof/>
                <w:spacing w:val="-2"/>
                <w:szCs w:val="24"/>
                <w:lang w:val="fr-CH"/>
              </w:rPr>
              <w:br/>
              <w:t>de 24,0000 GHz à 24,2500 GHz</w:t>
            </w:r>
            <w:r w:rsidRPr="00BF6B21">
              <w:rPr>
                <w:rFonts w:asciiTheme="majorBidi" w:hAnsiTheme="majorBidi" w:cstheme="majorBidi"/>
                <w:noProof/>
                <w:spacing w:val="-2"/>
                <w:szCs w:val="24"/>
                <w:lang w:val="fr-CH"/>
              </w:rPr>
              <w:br/>
              <w:t>de 61,0000 GHz à 61,5000 GHz</w:t>
            </w:r>
            <w:r w:rsidRPr="00BF6B21">
              <w:rPr>
                <w:rFonts w:asciiTheme="majorBidi" w:hAnsiTheme="majorBidi" w:cstheme="majorBidi"/>
                <w:noProof/>
                <w:spacing w:val="-2"/>
                <w:szCs w:val="24"/>
                <w:lang w:val="fr-CH"/>
              </w:rPr>
              <w:br/>
              <w:t>de 122,0000 GHz à 123,0000 GHz</w:t>
            </w:r>
            <w:r w:rsidRPr="00BF6B21">
              <w:rPr>
                <w:rFonts w:asciiTheme="majorBidi" w:hAnsiTheme="majorBidi" w:cstheme="majorBidi"/>
                <w:noProof/>
                <w:spacing w:val="-2"/>
                <w:szCs w:val="24"/>
                <w:lang w:val="fr-CH"/>
              </w:rPr>
              <w:br/>
              <w:t>de 244,0000 GHz à 246,0000 GHz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500 (p.i.r.e.)</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Implant médical actif</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402,0000 MHz à 405,0000 MHz</w:t>
            </w:r>
            <w:r w:rsidRPr="00BF6B21">
              <w:rPr>
                <w:rFonts w:asciiTheme="majorBidi" w:hAnsiTheme="majorBidi" w:cstheme="majorBidi"/>
                <w:noProof/>
                <w:spacing w:val="-2"/>
                <w:szCs w:val="24"/>
                <w:lang w:val="fr-CH"/>
              </w:rPr>
              <w:br/>
              <w:t>9,0000 kHz à 315,0000 kHz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xml:space="preserve">25 </w:t>
            </w:r>
            <w:r w:rsidRPr="00BF6B21">
              <w:rPr>
                <w:rFonts w:asciiTheme="majorBidi" w:hAnsiTheme="majorBidi" w:cstheme="majorBidi"/>
                <w:spacing w:val="-2"/>
                <w:szCs w:val="22"/>
                <w:lang w:val="fr-CH"/>
              </w:rPr>
              <w:sym w:font="Symbol" w:char="F06D"/>
            </w:r>
            <w:r w:rsidRPr="00BF6B21">
              <w:rPr>
                <w:rFonts w:asciiTheme="majorBidi" w:hAnsiTheme="majorBidi" w:cstheme="majorBidi"/>
                <w:noProof/>
                <w:spacing w:val="-2"/>
                <w:szCs w:val="24"/>
                <w:lang w:val="fr-CH"/>
              </w:rPr>
              <w:t>W</w:t>
            </w:r>
            <w:r w:rsidRPr="00BF6B21">
              <w:rPr>
                <w:rFonts w:asciiTheme="majorBidi" w:hAnsiTheme="majorBidi" w:cstheme="majorBidi"/>
                <w:noProof/>
                <w:spacing w:val="-2"/>
                <w:szCs w:val="24"/>
                <w:lang w:val="fr-CH"/>
              </w:rPr>
              <w:br/>
              <w:t>30 dB(</w:t>
            </w:r>
            <w:r w:rsidRPr="00BF6B21">
              <w:rPr>
                <w:rFonts w:asciiTheme="majorBidi" w:hAnsiTheme="majorBidi" w:cstheme="majorBidi"/>
                <w:noProof/>
                <w:spacing w:val="-2"/>
                <w:szCs w:val="22"/>
                <w:lang w:val="fr-CH"/>
              </w:rPr>
              <w:sym w:font="Symbol" w:char="F06D"/>
            </w:r>
            <w:r w:rsidRPr="00BF6B21">
              <w:rPr>
                <w:rFonts w:asciiTheme="majorBidi" w:hAnsiTheme="majorBidi" w:cstheme="majorBidi"/>
                <w:noProof/>
                <w:spacing w:val="-2"/>
                <w:szCs w:val="24"/>
                <w:lang w:val="fr-CH"/>
              </w:rPr>
              <w:t>A/m) à</w:t>
            </w:r>
            <w:r w:rsidRPr="00BF6B21">
              <w:rPr>
                <w:rFonts w:asciiTheme="majorBidi" w:hAnsiTheme="majorBidi" w:cstheme="majorBidi"/>
                <w:noProof/>
                <w:spacing w:val="-2"/>
                <w:szCs w:val="24"/>
                <w:lang w:val="fr-CH"/>
              </w:rPr>
              <w:br/>
              <w:t>10 m</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en projet</w:t>
            </w:r>
          </w:p>
        </w:tc>
      </w:tr>
      <w:tr w:rsidR="00CF706F" w:rsidRPr="00BF6B21" w:rsidTr="00775C35">
        <w:trPr>
          <w:jc w:val="center"/>
        </w:trPr>
        <w:tc>
          <w:tcPr>
            <w:tcW w:w="849"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119"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RFID</w:t>
            </w:r>
          </w:p>
        </w:tc>
        <w:tc>
          <w:tcPr>
            <w:tcW w:w="3403"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13,5530 MHz à 13,5670 MHz</w:t>
            </w:r>
            <w:r w:rsidRPr="00BF6B21">
              <w:rPr>
                <w:rFonts w:asciiTheme="majorBidi" w:hAnsiTheme="majorBidi" w:cstheme="majorBidi"/>
                <w:noProof/>
                <w:spacing w:val="-2"/>
                <w:szCs w:val="24"/>
                <w:lang w:val="fr-CH"/>
              </w:rPr>
              <w:br/>
              <w:t>de 433,0000 MHz à 435,0000 MHz</w:t>
            </w:r>
            <w:r w:rsidRPr="00BF6B21">
              <w:rPr>
                <w:rFonts w:asciiTheme="majorBidi" w:hAnsiTheme="majorBidi" w:cstheme="majorBidi"/>
                <w:noProof/>
                <w:spacing w:val="-2"/>
                <w:szCs w:val="24"/>
                <w:lang w:val="fr-CH"/>
              </w:rPr>
              <w:br/>
              <w:t>de 869,0000 MHz à 870,3750 MHz</w:t>
            </w:r>
            <w:r w:rsidRPr="00BF6B21">
              <w:rPr>
                <w:rFonts w:asciiTheme="majorBidi" w:hAnsiTheme="majorBidi" w:cstheme="majorBidi"/>
                <w:noProof/>
                <w:spacing w:val="-2"/>
                <w:szCs w:val="24"/>
                <w:lang w:val="fr-CH"/>
              </w:rPr>
              <w:br/>
              <w:t>de 919,0000 MHz à 923,0000 MHz</w:t>
            </w:r>
            <w:r w:rsidRPr="00BF6B21">
              <w:rPr>
                <w:rFonts w:asciiTheme="majorBidi" w:hAnsiTheme="majorBidi" w:cstheme="majorBidi"/>
                <w:noProof/>
                <w:spacing w:val="-2"/>
                <w:szCs w:val="24"/>
                <w:lang w:val="fr-CH"/>
              </w:rPr>
              <w:br/>
              <w:t>de 2 400,000 MHz à 2 500,000 MHz</w:t>
            </w:r>
          </w:p>
        </w:tc>
        <w:tc>
          <w:tcPr>
            <w:tcW w:w="4253" w:type="dxa"/>
            <w:vAlign w:val="center"/>
          </w:tcPr>
          <w:p w:rsidR="00CF706F" w:rsidRPr="00BF6B21" w:rsidRDefault="00CF706F" w:rsidP="00775C35">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100 mW</w:t>
            </w:r>
            <w:r w:rsidRPr="00BF6B21">
              <w:rPr>
                <w:rFonts w:asciiTheme="majorBidi" w:hAnsiTheme="majorBidi" w:cstheme="majorBidi"/>
                <w:noProof/>
                <w:spacing w:val="-2"/>
                <w:szCs w:val="24"/>
                <w:lang w:val="fr-CH"/>
              </w:rPr>
              <w:br/>
              <w:t>100 mW</w:t>
            </w:r>
            <w:r w:rsidRPr="00BF6B21">
              <w:rPr>
                <w:rFonts w:asciiTheme="majorBidi" w:hAnsiTheme="majorBidi" w:cstheme="majorBidi"/>
                <w:noProof/>
                <w:spacing w:val="-2"/>
                <w:szCs w:val="24"/>
                <w:lang w:val="fr-CH"/>
              </w:rPr>
              <w:br/>
              <w:t>500 mW</w:t>
            </w:r>
            <w:r w:rsidRPr="00BF6B21">
              <w:rPr>
                <w:rFonts w:asciiTheme="majorBidi" w:hAnsiTheme="majorBidi" w:cstheme="majorBidi"/>
                <w:noProof/>
                <w:spacing w:val="-2"/>
                <w:szCs w:val="24"/>
                <w:lang w:val="fr-CH"/>
              </w:rPr>
              <w:br/>
              <w:t>2 W p.a.r.</w:t>
            </w:r>
            <w:r w:rsidRPr="00BF6B21">
              <w:rPr>
                <w:rFonts w:asciiTheme="majorBidi" w:hAnsiTheme="majorBidi" w:cstheme="majorBidi"/>
                <w:noProof/>
                <w:spacing w:val="-2"/>
                <w:szCs w:val="24"/>
                <w:lang w:val="fr-CH"/>
              </w:rPr>
              <w:br/>
              <w:t>500 mW</w:t>
            </w:r>
          </w:p>
        </w:tc>
        <w:tc>
          <w:tcPr>
            <w:tcW w:w="2835" w:type="dxa"/>
            <w:vAlign w:val="center"/>
          </w:tcPr>
          <w:p w:rsidR="00CF706F" w:rsidRPr="00BF6B21" w:rsidRDefault="00CF706F" w:rsidP="00775C35">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en projet</w:t>
            </w:r>
          </w:p>
        </w:tc>
      </w:tr>
      <w:tr w:rsidR="00CF706F" w:rsidRPr="00BF6B21" w:rsidTr="00775C35">
        <w:trPr>
          <w:jc w:val="center"/>
        </w:trPr>
        <w:tc>
          <w:tcPr>
            <w:tcW w:w="14459" w:type="dxa"/>
            <w:gridSpan w:val="5"/>
            <w:tcBorders>
              <w:left w:val="nil"/>
              <w:bottom w:val="nil"/>
              <w:right w:val="nil"/>
            </w:tcBorders>
            <w:vAlign w:val="center"/>
          </w:tcPr>
          <w:p w:rsidR="00CF706F" w:rsidRPr="00BF6B21" w:rsidRDefault="00CF706F" w:rsidP="00775C35">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(3)</w:t>
            </w:r>
            <w:r w:rsidRPr="00BF6B21">
              <w:rPr>
                <w:rFonts w:asciiTheme="majorBidi" w:hAnsiTheme="majorBidi" w:cstheme="majorBidi"/>
                <w:szCs w:val="24"/>
                <w:lang w:val="fr-CH"/>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CF706F" w:rsidRPr="00BF6B21" w:rsidRDefault="00CF706F" w:rsidP="00CF706F">
      <w:pPr>
        <w:pStyle w:val="Tablefin"/>
        <w:rPr>
          <w:rFonts w:asciiTheme="majorBidi" w:hAnsiTheme="majorBidi" w:cstheme="majorBidi"/>
          <w:szCs w:val="24"/>
          <w:lang w:val="fr-CH"/>
        </w:rPr>
      </w:pPr>
    </w:p>
    <w:p w:rsidR="00CF706F" w:rsidRPr="00BF6B21" w:rsidRDefault="00CF706F" w:rsidP="00CF706F">
      <w:pPr>
        <w:pStyle w:val="Headingb"/>
        <w:rPr>
          <w:rFonts w:asciiTheme="majorBidi" w:hAnsiTheme="majorBidi" w:cstheme="majorBidi"/>
          <w:szCs w:val="24"/>
          <w:lang w:val="fr-CH"/>
        </w:rPr>
      </w:pPr>
      <w:r w:rsidRPr="00BF6B21">
        <w:rPr>
          <w:rFonts w:asciiTheme="majorBidi" w:hAnsiTheme="majorBidi" w:cstheme="majorBidi"/>
          <w:szCs w:val="24"/>
          <w:lang w:val="fr-CH"/>
        </w:rPr>
        <w:lastRenderedPageBreak/>
        <w:t>Réglementations techniques en Nouvelle-Zélande</w:t>
      </w: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eastAsia="SimSun" w:hAnsiTheme="majorBidi" w:cstheme="majorBidi"/>
                <w:noProof/>
                <w:szCs w:val="24"/>
                <w:lang w:val="fr-CH"/>
              </w:rPr>
              <w:t>0,</w:t>
            </w:r>
            <w:r w:rsidRPr="00BF6B21">
              <w:rPr>
                <w:rFonts w:asciiTheme="majorBidi" w:hAnsiTheme="majorBidi" w:cstheme="majorBidi"/>
                <w:noProof/>
                <w:szCs w:val="24"/>
                <w:lang w:val="fr-CH"/>
              </w:rPr>
              <w:t>009-0</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03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Le champ maximal autorisé est de 2 400 (µV/m)/ </w:t>
            </w:r>
            <w:r w:rsidRPr="00BF6B21">
              <w:rPr>
                <w:rFonts w:asciiTheme="majorBidi" w:hAnsiTheme="majorBidi" w:cstheme="majorBidi"/>
                <w:i/>
                <w:szCs w:val="24"/>
                <w:lang w:val="fr-CH"/>
              </w:rPr>
              <w:t>f</w:t>
            </w:r>
            <w:r w:rsidRPr="00BF6B21">
              <w:rPr>
                <w:rFonts w:asciiTheme="majorBidi" w:hAnsiTheme="majorBidi" w:cstheme="majorBidi"/>
                <w:sz w:val="10"/>
                <w:szCs w:val="24"/>
                <w:lang w:val="fr-CH"/>
              </w:rPr>
              <w:t> </w:t>
            </w:r>
            <w:r w:rsidRPr="00BF6B21">
              <w:rPr>
                <w:rFonts w:asciiTheme="majorBidi" w:hAnsiTheme="majorBidi" w:cstheme="majorBidi"/>
                <w:szCs w:val="24"/>
                <w:lang w:val="fr-CH"/>
              </w:rPr>
              <w:t xml:space="preserve">(kHz), mesuré à l'aide d'un détecteur de valeur moyenne à 300 m – où </w:t>
            </w:r>
            <w:r w:rsidRPr="00BF6B21">
              <w:rPr>
                <w:rFonts w:asciiTheme="majorBidi" w:hAnsiTheme="majorBidi" w:cstheme="majorBidi"/>
                <w:i/>
                <w:szCs w:val="24"/>
                <w:lang w:val="fr-CH"/>
              </w:rPr>
              <w:t>f</w:t>
            </w:r>
            <w:r w:rsidRPr="00BF6B21">
              <w:rPr>
                <w:rFonts w:asciiTheme="majorBidi" w:hAnsiTheme="majorBidi" w:cstheme="majorBidi"/>
                <w:szCs w:val="24"/>
                <w:lang w:val="fr-CH"/>
              </w:rPr>
              <w:t xml:space="preserve"> est la fréquence centrale.</w:t>
            </w:r>
          </w:p>
        </w:tc>
        <w:tc>
          <w:tcPr>
            <w:tcW w:w="3969" w:type="dxa"/>
            <w:tcBorders>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0,03-0,19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765-6</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795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55-13</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57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Non limité</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26,95-27,3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29,7-30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706F" w:rsidRPr="00BF6B21" w:rsidRDefault="00CF706F" w:rsidP="00775C35">
            <w:pPr>
              <w:pStyle w:val="Tabletext"/>
              <w:jc w:val="left"/>
              <w:rPr>
                <w:rFonts w:asciiTheme="majorBidi" w:eastAsia="SimSun"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35,5-37,2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40,8-41,0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Aides auditives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72-72,25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72,25-72,50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Emetteurs audio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0,00002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107-108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160,1-160,6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173-174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235-300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300-322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402-406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0,025 mW p.i.r.e.</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 facteur d'utilisation maximal autorisé est de 0,1%. </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444-444,925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458,54-458,61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466,80-466,85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470-470,5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471-471,5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Emetteurs audio/vidéo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614-646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819-824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864-868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Peut fonctionner avec des antennes à gain à condition que la puissance de crête ne dépasse par une p.i.r.e. de 4 W.</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r w:rsidRPr="00BF6B21">
              <w:rPr>
                <w:rFonts w:asciiTheme="majorBidi" w:hAnsiTheme="majorBidi" w:cstheme="majorBidi"/>
                <w:szCs w:val="24"/>
                <w:vertAlign w:val="superscript"/>
                <w:lang w:val="fr-CH"/>
              </w:rPr>
              <w:t>(1)</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915-921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921-929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2,4-2,4835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Peut fonctionner avec des antennes à gain à condition que la puissance de crête ne dépasse par une p.i.r.e. de 4 W.</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2,9-3,4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5,15-5,25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mW p.i.r.e.</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en intérieur – La densité de puissance maximale autorisée est de 10 mW/MHz (p.i.r.e.) ou, ce qui est équivalent, 0,25 mW/25 kHz (p.i.r.e.)</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bookmarkStart w:id="1162" w:name="note6"/>
            <w:r w:rsidRPr="00BF6B21">
              <w:rPr>
                <w:rFonts w:asciiTheme="majorBidi" w:hAnsiTheme="majorBidi" w:cstheme="majorBidi"/>
                <w:szCs w:val="24"/>
                <w:lang w:val="fr-CH"/>
              </w:rPr>
              <w:t>Réseau local hertzien</w:t>
            </w:r>
            <w:bookmarkEnd w:id="1162"/>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5,25-5,35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Systèmes utilisés uniquement en intérieur: Dans la bande 5 250-5 350 MHz, la puissance moyenne maximale autorisée est de 200 mW (p.i.r.e.) et la densité de puissance moyenne maximale autorisée de 10 mW/MHz (p.i.r.e.), à condition que la sélection dynamique de fréquences et la commande de puissance à l'émission soient mises en œuvre. Si la commande de puissance à l'émission n'est pas utilisée, les valeurs de p.i.r.e. doivent être réduites de 3 dB. </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utilisés en intérieur et en extérieur: Dans la bande 5 250</w:t>
            </w:r>
            <w:r w:rsidRPr="00BF6B21">
              <w:rPr>
                <w:rFonts w:asciiTheme="majorBidi" w:hAnsiTheme="majorBidi" w:cstheme="majorBidi"/>
                <w:szCs w:val="24"/>
                <w:lang w:val="fr-CH"/>
              </w:rPr>
              <w:noBreakHyphen/>
              <w:t>5 350 MHz, la puissance moyenne maximale autorisée est de 1 W (p.i.r.e.) et la densité de puissance moyenne maximale autorisée de 50 mW/MHz, à condition que la sélection dynamique de fréquences et la commande de puissance à l'émission soient mises en œuvre, conjointement au gabarit angulaire de rayonnement vertical suivant, où q correspond à l'angle au-dessus du plan horizontal local (de la Terre):</w:t>
            </w:r>
            <w:r>
              <w:rPr>
                <w:rFonts w:asciiTheme="majorBidi" w:hAnsiTheme="majorBidi" w:cstheme="majorBidi"/>
                <w:szCs w:val="24"/>
                <w:lang w:val="fr-CH"/>
              </w:rPr>
              <w:t xml:space="preserve"> </w:t>
            </w:r>
          </w:p>
        </w:tc>
      </w:tr>
    </w:tbl>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noProof/>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noProof/>
                <w:szCs w:val="24"/>
                <w:lang w:val="fr-CH"/>
              </w:rPr>
            </w:pPr>
          </w:p>
        </w:tc>
        <w:tc>
          <w:tcPr>
            <w:tcW w:w="3969" w:type="dxa"/>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Densité de puissance moyenne maximale autorisée//angle d'élévation par rapport à l'horizontale:</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0° &lt;= θ &lt; 8°</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 – 0,716(θ-8)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8° &lt;= θ &lt; 40°</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–35,9 – 1,22(θ-40)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40° &lt;= θ &lt;= 45°</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–42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45° &lt; θ</w:t>
            </w:r>
          </w:p>
        </w:tc>
      </w:tr>
      <w:tr w:rsidR="00CF706F" w:rsidRPr="00BF6B21" w:rsidTr="00775C35">
        <w:trPr>
          <w:jc w:val="center"/>
        </w:trPr>
        <w:tc>
          <w:tcPr>
            <w:tcW w:w="851" w:type="dxa"/>
            <w:tcBorders>
              <w:top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3969" w:type="dxa"/>
            <w:tcBorders>
              <w:top w:val="nil"/>
            </w:tcBorders>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835" w:type="dxa"/>
            <w:tcBorders>
              <w:top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35" w:type="dxa"/>
            <w:tcBorders>
              <w:top w:val="nil"/>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250 mW avec une puissance moyenne maximale autorisée de 1 W (p.i.r.e.) et une densité de puissance moyenne maximale autorisée de 50 mW/MHz (p.i.r.e.), à condition que la sélection dynamique de fréquences et la commande de puissance à l'émission soient mises en œuvre. Si la commande de puissance à l'émission n'est pas utilisée, la puissance moyenne maximale autorisée doit être réduite de 3 dB.</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 (voir la Note 2)</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5,725-5,875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tcBorders>
              <w:bottom w:val="single" w:sz="4" w:space="0" w:color="auto"/>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3969" w:type="dxa"/>
            <w:tcBorders>
              <w:bottom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Télématique de la circulation et du transport routier</w:t>
            </w:r>
          </w:p>
        </w:tc>
        <w:tc>
          <w:tcPr>
            <w:tcW w:w="2835" w:type="dxa"/>
            <w:tcBorders>
              <w:bottom w:val="single" w:sz="4" w:space="0" w:color="auto"/>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5,725-5,875 GHz</w:t>
            </w:r>
          </w:p>
        </w:tc>
        <w:tc>
          <w:tcPr>
            <w:tcW w:w="2835" w:type="dxa"/>
            <w:tcBorders>
              <w:bottom w:val="single" w:sz="4" w:space="0" w:color="auto"/>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2 000 mW p.i.r.e.</w:t>
            </w:r>
          </w:p>
        </w:tc>
        <w:tc>
          <w:tcPr>
            <w:tcW w:w="3969" w:type="dxa"/>
            <w:tcBorders>
              <w:top w:val="nil"/>
              <w:bottom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8,5-10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 – systèmes radars seulement</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10-10,6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15,7-17,3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42</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24-24,25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33,4-36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46,7-46,9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45</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Liaisons fixes point à point</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57-64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20 000 mW p.i.r.e.</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densité de puissance moyenne de toute émission, mesurée pendant l'intervalle d'émission, ne doit pas dépasser 9 µW/cm</w:t>
            </w: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 xml:space="preserve"> à une distance de 3 m et la valeur de crête de la densité de puissance de toute émission ne doit pas dépasser 18 µW/cm</w:t>
            </w: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 xml:space="preserve"> à une distance de 3 m.</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Dans la bande 57-64 GHz, la valeur de crête de la puissance d'émission totale ne doit pas dépasser 500 mW.</w:t>
            </w:r>
          </w:p>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Dans la bande 57-64 GHz, pour les émissions dont la largeur de bande est inférieure à 100 MHz, la valeur de crête de la puissance d'émission doit être limitée à 500 mW x (largeur de bande (MHz)/100 (MHz)).</w:t>
            </w: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46</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59-64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48</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122-123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49</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244-246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4459" w:type="dxa"/>
            <w:gridSpan w:val="5"/>
            <w:tcBorders>
              <w:left w:val="nil"/>
              <w:bottom w:val="nil"/>
              <w:right w:val="nil"/>
            </w:tcBorders>
            <w:vAlign w:val="center"/>
          </w:tcPr>
          <w:p w:rsidR="00CF706F" w:rsidRPr="00BF6B21" w:rsidRDefault="00CF706F" w:rsidP="00775C35">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(4)</w:t>
            </w:r>
            <w:r w:rsidRPr="00BF6B21">
              <w:rPr>
                <w:rFonts w:asciiTheme="majorBidi" w:hAnsiTheme="majorBidi" w:cstheme="majorBidi"/>
                <w:szCs w:val="24"/>
                <w:lang w:val="fr-CH"/>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CF706F" w:rsidRPr="00BF6B21" w:rsidRDefault="00CF706F" w:rsidP="00CF706F">
      <w:pPr>
        <w:pStyle w:val="Tablefin"/>
        <w:rPr>
          <w:lang w:val="fr-CH"/>
        </w:rPr>
      </w:pPr>
    </w:p>
    <w:p w:rsidR="00CF706F" w:rsidRPr="00BF6B21" w:rsidRDefault="00CF706F" w:rsidP="00CF706F">
      <w:pPr>
        <w:pStyle w:val="Headingb"/>
        <w:rPr>
          <w:lang w:val="fr-CH"/>
        </w:rPr>
      </w:pPr>
      <w:r w:rsidRPr="00BF6B21">
        <w:rPr>
          <w:lang w:val="fr-CH"/>
        </w:rPr>
        <w:t>Réglementations techniques aux Philippines</w:t>
      </w:r>
    </w:p>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969"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Implants médicaux actifs à ultra faible puissance </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9-315 kHz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dB(</w:t>
            </w:r>
            <w:r w:rsidRPr="00BF6B21">
              <w:rPr>
                <w:rFonts w:asciiTheme="majorBidi" w:eastAsia="Batang" w:hAnsiTheme="majorBidi" w:cstheme="majorBidi"/>
                <w:noProof/>
                <w:szCs w:val="22"/>
                <w:lang w:val="fr-CH"/>
              </w:rPr>
              <w:sym w:font="Symbol" w:char="F06D"/>
            </w:r>
            <w:r w:rsidRPr="00BF6B21">
              <w:rPr>
                <w:rFonts w:asciiTheme="majorBidi" w:hAnsiTheme="majorBidi" w:cstheme="majorBidi"/>
                <w:noProof/>
                <w:szCs w:val="24"/>
                <w:lang w:val="fr-CH"/>
              </w:rPr>
              <w:t>A/m) @ 10 m</w:t>
            </w:r>
          </w:p>
        </w:tc>
        <w:tc>
          <w:tcPr>
            <w:tcW w:w="3969" w:type="dxa"/>
            <w:vMerge w:val="restart"/>
            <w:vAlign w:val="center"/>
          </w:tcPr>
          <w:p w:rsidR="00CF706F" w:rsidRPr="00BF6B21" w:rsidRDefault="00CF706F" w:rsidP="00775C35">
            <w:pPr>
              <w:pStyle w:val="Tabletext"/>
              <w:ind w:left="284" w:hanging="284"/>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t>Des émetteurs distincts peuvent combiner des canaux adjacents pour augmenter la largeur de bande jusqu'à 300 kHz.</w:t>
            </w: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eastAsia="GulimChe" w:hAnsiTheme="majorBidi" w:cstheme="majorBidi"/>
                <w:szCs w:val="24"/>
                <w:lang w:val="fr-CH"/>
              </w:rPr>
            </w:pPr>
            <w:r>
              <w:rPr>
                <w:rFonts w:asciiTheme="majorBidi" w:hAnsiTheme="majorBidi" w:cstheme="majorBidi"/>
                <w:noProof/>
                <w:szCs w:val="24"/>
                <w:lang w:val="fr-CH"/>
              </w:rPr>
              <w:t>40</w:t>
            </w:r>
            <w:r w:rsidRPr="00BF6B21">
              <w:rPr>
                <w:rFonts w:asciiTheme="majorBidi" w:hAnsiTheme="majorBidi" w:cstheme="majorBidi"/>
                <w:noProof/>
                <w:szCs w:val="24"/>
                <w:lang w:val="fr-CH"/>
              </w:rPr>
              <w:t>2-405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25 </w:t>
            </w:r>
            <w:r w:rsidRPr="00BF6B21">
              <w:rPr>
                <w:rFonts w:asciiTheme="majorBidi" w:eastAsia="Batang" w:hAnsiTheme="majorBidi" w:cstheme="majorBidi"/>
                <w:szCs w:val="22"/>
                <w:lang w:val="fr-CH"/>
              </w:rPr>
              <w:sym w:font="Symbol" w:char="F06D"/>
            </w:r>
            <w:r w:rsidRPr="00BF6B21">
              <w:rPr>
                <w:rFonts w:asciiTheme="majorBidi" w:hAnsiTheme="majorBidi" w:cstheme="majorBidi"/>
                <w:noProof/>
                <w:szCs w:val="24"/>
                <w:lang w:val="fr-CH"/>
              </w:rPr>
              <w:t>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969"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Appareils biomédicaux</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66-40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 3 m</w:t>
            </w:r>
          </w:p>
        </w:tc>
        <w:tc>
          <w:tcPr>
            <w:tcW w:w="3969" w:type="dxa"/>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969"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Alarmes</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restart"/>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3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65-869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BF6B21" w:rsidTr="00775C35">
        <w:trPr>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969"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mouvement et équipements d'alerte</w:t>
            </w:r>
            <w:r w:rsidRPr="00BF6B21">
              <w:rPr>
                <w:rFonts w:asciiTheme="majorBidi" w:hAnsiTheme="majorBidi" w:cstheme="majorBidi"/>
                <w:szCs w:val="24"/>
                <w:lang w:val="fr-CH"/>
              </w:rPr>
              <w:br/>
              <w:t>Alarmes</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restart"/>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9 200-9 500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9 500-9 975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4-14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969"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mouvement et alarmes d'alerte</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restart"/>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9 200-9 500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9 500-9 975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4-14</w:t>
            </w:r>
            <w:r w:rsidRPr="00BF6B21">
              <w:rPr>
                <w:rFonts w:asciiTheme="majorBidi" w:eastAsia="GulimChe" w:hAnsiTheme="majorBidi" w:cstheme="majorBidi"/>
                <w:noProof/>
                <w:szCs w:val="24"/>
                <w:lang w:val="fr-CH"/>
              </w:rPr>
              <w:t>,0</w:t>
            </w:r>
            <w:r w:rsidRPr="00BF6B21">
              <w:rPr>
                <w:rFonts w:asciiTheme="majorBidi" w:hAnsiTheme="majorBidi" w:cstheme="majorBidi"/>
                <w:noProof/>
                <w:szCs w:val="24"/>
                <w:lang w:val="fr-CH"/>
              </w:rPr>
              <w:t xml:space="preserve">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restart"/>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969" w:type="dxa"/>
            <w:vMerge w:val="restart"/>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Applications inductives</w:t>
            </w:r>
          </w:p>
        </w:tc>
        <w:tc>
          <w:tcPr>
            <w:tcW w:w="2835" w:type="dxa"/>
            <w:vAlign w:val="center"/>
          </w:tcPr>
          <w:p w:rsidR="00CF706F" w:rsidRPr="00BF6B21" w:rsidRDefault="00CF706F" w:rsidP="00775C35">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9-59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750 kHz</w:t>
            </w:r>
          </w:p>
        </w:tc>
        <w:tc>
          <w:tcPr>
            <w:tcW w:w="2835" w:type="dxa"/>
            <w:vAlign w:val="center"/>
          </w:tcPr>
          <w:p w:rsidR="00CF706F" w:rsidRPr="00BF6B21" w:rsidRDefault="00CF706F" w:rsidP="00775C35">
            <w:pPr>
              <w:pStyle w:val="Tabletext"/>
              <w:spacing w:after="20"/>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72 dB(μA/m) @ 10 m</w:t>
            </w:r>
          </w:p>
        </w:tc>
        <w:tc>
          <w:tcPr>
            <w:tcW w:w="3969" w:type="dxa"/>
            <w:vMerge w:val="restart"/>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59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750-60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250 kHz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60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250-70 kHz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69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70-119 kHz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119-135 kHz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66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140-148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kHz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37,7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13,5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9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553-13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567 MHz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26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957-27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283 MHz</w:t>
            </w:r>
          </w:p>
        </w:tc>
        <w:tc>
          <w:tcPr>
            <w:tcW w:w="2835" w:type="dxa"/>
            <w:vAlign w:val="center"/>
          </w:tcPr>
          <w:p w:rsidR="00CF706F" w:rsidRPr="00BF6B21" w:rsidRDefault="00CF706F" w:rsidP="00775C35">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spacing w:after="20"/>
              <w:jc w:val="center"/>
              <w:rPr>
                <w:rFonts w:asciiTheme="majorBidi" w:hAnsiTheme="majorBidi" w:cstheme="majorBidi"/>
                <w:noProof/>
                <w:szCs w:val="24"/>
                <w:lang w:val="fr-CH"/>
              </w:rPr>
            </w:pPr>
            <w:r w:rsidRPr="00BF6B21">
              <w:rPr>
                <w:rFonts w:asciiTheme="majorBidi" w:hAnsiTheme="majorBidi" w:cstheme="majorBidi"/>
                <w:noProof/>
                <w:szCs w:val="24"/>
                <w:lang w:val="fr-CH"/>
              </w:rPr>
              <w:t>10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2-11 MHz</w:t>
            </w:r>
          </w:p>
        </w:tc>
        <w:tc>
          <w:tcPr>
            <w:tcW w:w="2835" w:type="dxa"/>
            <w:vAlign w:val="center"/>
          </w:tcPr>
          <w:p w:rsidR="00CF706F" w:rsidRPr="00BF6B21" w:rsidRDefault="00CF706F" w:rsidP="00775C35">
            <w:pPr>
              <w:pStyle w:val="Tabletext"/>
              <w:spacing w:after="20"/>
              <w:jc w:val="center"/>
              <w:rPr>
                <w:rFonts w:asciiTheme="majorBidi" w:hAnsiTheme="majorBidi" w:cstheme="majorBidi"/>
                <w:noProof/>
                <w:szCs w:val="24"/>
                <w:lang w:val="fr-CH"/>
              </w:rPr>
            </w:pPr>
            <w:r w:rsidRPr="00BF6B21">
              <w:rPr>
                <w:rFonts w:asciiTheme="majorBidi" w:hAnsiTheme="majorBidi" w:cstheme="majorBidi"/>
                <w:noProof/>
                <w:szCs w:val="24"/>
                <w:lang w:val="fr-CH"/>
              </w:rPr>
              <w:t>9 dB(μA/m) @ 10 m</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BF6B21" w:rsidTr="00775C35">
        <w:trPr>
          <w:jc w:val="center"/>
        </w:trPr>
        <w:tc>
          <w:tcPr>
            <w:tcW w:w="14459" w:type="dxa"/>
            <w:gridSpan w:val="5"/>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1" w:type="dxa"/>
            <w:tcBorders>
              <w:bottom w:val="single" w:sz="4"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tcBorders>
              <w:bottom w:val="single" w:sz="4" w:space="0" w:color="auto"/>
            </w:tcBorders>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851" w:type="dxa"/>
            <w:vMerge w:val="restart"/>
            <w:tcBorders>
              <w:right w:val="single" w:sz="4" w:space="0" w:color="auto"/>
            </w:tcBorders>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969" w:type="dxa"/>
            <w:vMerge w:val="restart"/>
            <w:tcBorders>
              <w:left w:val="single" w:sz="4" w:space="0" w:color="auto"/>
            </w:tcBorders>
            <w:vAlign w:val="center"/>
          </w:tcPr>
          <w:p w:rsidR="00CF706F" w:rsidRPr="00BF6B21" w:rsidRDefault="00CF706F" w:rsidP="00775C3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Dispositifs à courte portée non spécifiques, télécommande, alarmes, données en général et autres applications analogues</w:t>
            </w:r>
          </w:p>
        </w:tc>
        <w:tc>
          <w:tcPr>
            <w:tcW w:w="2835"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CF706F" w:rsidRPr="00BF6B21" w:rsidRDefault="00CF706F" w:rsidP="00775C35">
            <w:pPr>
              <w:pStyle w:val="Tabletext"/>
              <w:keepNext/>
              <w:keepLines/>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restart"/>
            <w:vAlign w:val="center"/>
          </w:tcPr>
          <w:p w:rsidR="00CF706F" w:rsidRPr="00BF6B21" w:rsidRDefault="00CF706F" w:rsidP="00775C35">
            <w:pPr>
              <w:pStyle w:val="Tabletext"/>
              <w:keepNext/>
              <w:keepLines/>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553-13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567 MHz</w:t>
            </w:r>
          </w:p>
        </w:tc>
        <w:tc>
          <w:tcPr>
            <w:tcW w:w="2835"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706F" w:rsidRPr="00BF6B21" w:rsidRDefault="00CF706F" w:rsidP="00775C35">
            <w:pPr>
              <w:pStyle w:val="Tabletext"/>
              <w:keepNext/>
              <w:keepLines/>
              <w:jc w:val="left"/>
              <w:rPr>
                <w:rFonts w:asciiTheme="majorBidi" w:eastAsia="Batang" w:hAnsiTheme="majorBidi" w:cstheme="majorBidi"/>
                <w:szCs w:val="24"/>
                <w:lang w:val="fr-CH"/>
              </w:rPr>
            </w:pPr>
          </w:p>
        </w:tc>
      </w:tr>
      <w:tr w:rsidR="00CF706F" w:rsidRPr="002C0421" w:rsidTr="00775C35">
        <w:trPr>
          <w:jc w:val="center"/>
        </w:trPr>
        <w:tc>
          <w:tcPr>
            <w:tcW w:w="851" w:type="dxa"/>
            <w:vMerge/>
            <w:tcBorders>
              <w:right w:val="single" w:sz="4" w:space="0" w:color="auto"/>
            </w:tcBorders>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keepNext/>
              <w:keepLines/>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957-27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283 MHz</w:t>
            </w:r>
          </w:p>
        </w:tc>
        <w:tc>
          <w:tcPr>
            <w:tcW w:w="2835" w:type="dxa"/>
            <w:vAlign w:val="center"/>
          </w:tcPr>
          <w:p w:rsidR="00CF706F" w:rsidRPr="008E15ED" w:rsidRDefault="00CF706F" w:rsidP="00775C35">
            <w:pPr>
              <w:pStyle w:val="Tabletext"/>
              <w:jc w:val="center"/>
              <w:rPr>
                <w:rFonts w:asciiTheme="majorBidi" w:hAnsiTheme="majorBidi" w:cstheme="majorBidi"/>
                <w:szCs w:val="24"/>
                <w:lang w:val="fr-CH"/>
              </w:rPr>
            </w:pPr>
            <w:r w:rsidRPr="008E15ED">
              <w:rPr>
                <w:rFonts w:asciiTheme="majorBidi" w:hAnsiTheme="majorBidi" w:cstheme="majorBidi"/>
                <w:noProof/>
                <w:szCs w:val="24"/>
                <w:lang w:val="fr-CH"/>
              </w:rPr>
              <w:t>10 mW p.a.r. /</w:t>
            </w:r>
            <w:r w:rsidRPr="008E15ED">
              <w:rPr>
                <w:rFonts w:asciiTheme="majorBidi" w:eastAsia="Batang" w:hAnsiTheme="majorBidi" w:cstheme="majorBidi"/>
                <w:noProof/>
                <w:szCs w:val="24"/>
                <w:lang w:val="fr-CH"/>
              </w:rPr>
              <w:br/>
            </w:r>
            <w:r w:rsidRPr="008E15ED">
              <w:rPr>
                <w:rFonts w:asciiTheme="majorBidi" w:hAnsiTheme="majorBidi" w:cstheme="majorBidi"/>
                <w:noProof/>
                <w:szCs w:val="24"/>
                <w:lang w:val="fr-CH"/>
              </w:rPr>
              <w:t>42 dB(</w:t>
            </w:r>
            <w:r w:rsidRPr="00BF6B21">
              <w:rPr>
                <w:rFonts w:asciiTheme="majorBidi" w:hAnsiTheme="majorBidi" w:cstheme="majorBidi"/>
                <w:noProof/>
                <w:szCs w:val="24"/>
                <w:lang w:val="fr-CH"/>
              </w:rPr>
              <w:t>μ</w:t>
            </w:r>
            <w:r w:rsidRPr="008E15ED">
              <w:rPr>
                <w:rFonts w:asciiTheme="majorBidi" w:hAnsiTheme="majorBidi" w:cstheme="majorBidi"/>
                <w:noProof/>
                <w:szCs w:val="24"/>
                <w:lang w:val="fr-CH"/>
              </w:rPr>
              <w:t>A/m) @ 10 m</w:t>
            </w:r>
          </w:p>
        </w:tc>
        <w:tc>
          <w:tcPr>
            <w:tcW w:w="3969" w:type="dxa"/>
            <w:vMerge/>
            <w:vAlign w:val="center"/>
          </w:tcPr>
          <w:p w:rsidR="00CF706F" w:rsidRPr="008E15ED"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8E15ED"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8E15ED"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660-40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2-138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45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315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050-434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790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000-868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600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200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3-869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700-870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000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5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61</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0-61</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122-123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tcBorders>
              <w:righ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244-246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rPr>
          <w:lang w:val="fr-CH"/>
        </w:rPr>
      </w:pPr>
    </w:p>
    <w:p w:rsidR="00CF706F" w:rsidRPr="00BF6B21" w:rsidRDefault="00CF706F" w:rsidP="00CF706F">
      <w:pPr>
        <w:rPr>
          <w:lang w:val="fr-CH"/>
        </w:rPr>
      </w:pPr>
    </w:p>
    <w:p w:rsidR="00CF706F" w:rsidRPr="00BF6B21" w:rsidRDefault="00CF706F" w:rsidP="00CF706F">
      <w:pPr>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706F" w:rsidRPr="00BF6B21" w:rsidTr="00775C35">
        <w:trPr>
          <w:jc w:val="center"/>
        </w:trPr>
        <w:tc>
          <w:tcPr>
            <w:tcW w:w="14459" w:type="dxa"/>
            <w:gridSpan w:val="5"/>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851" w:type="dxa"/>
            <w:tcBorders>
              <w:bottom w:val="single" w:sz="4" w:space="0" w:color="auto"/>
            </w:tcBorders>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tcBorders>
              <w:bottom w:val="single" w:sz="4" w:space="0" w:color="auto"/>
            </w:tcBorders>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969"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Télématique de la circulation et du transport routier </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5 795-5 805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2W (p.i.r.e.)</w:t>
            </w:r>
          </w:p>
        </w:tc>
        <w:tc>
          <w:tcPr>
            <w:tcW w:w="3969" w:type="dxa"/>
            <w:vMerge w:val="restart"/>
            <w:vAlign w:val="center"/>
          </w:tcPr>
          <w:p w:rsidR="00CF706F" w:rsidRPr="00BF6B21" w:rsidRDefault="00CF706F" w:rsidP="00775C35">
            <w:pPr>
              <w:pStyle w:val="Tabletext"/>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eastAsia="Batang" w:hAnsiTheme="majorBidi" w:cstheme="majorBidi"/>
                <w:szCs w:val="24"/>
                <w:lang w:val="fr-CH"/>
              </w:rPr>
              <w:tab/>
            </w:r>
            <w:r w:rsidRPr="00BF6B21">
              <w:rPr>
                <w:rFonts w:asciiTheme="majorBidi" w:hAnsiTheme="majorBidi" w:cstheme="majorBidi"/>
                <w:szCs w:val="24"/>
                <w:lang w:val="fr-CH"/>
              </w:rPr>
              <w:t xml:space="preserve">Licence individuelle requise </w:t>
            </w: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63-64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8W (p.i.r.e.)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55 dBm valeur de crête</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969"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0-73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80 mV/m à 3 m</w:t>
            </w:r>
            <w:r w:rsidRPr="00BF6B21">
              <w:rPr>
                <w:rFonts w:asciiTheme="majorBidi" w:hAnsiTheme="majorBidi" w:cstheme="majorBidi"/>
                <w:noProof/>
                <w:szCs w:val="24"/>
                <w:lang w:val="fr-CH"/>
              </w:rPr>
              <w:br/>
              <w:t>(intensité du champ)</w:t>
            </w:r>
          </w:p>
        </w:tc>
        <w:tc>
          <w:tcPr>
            <w:tcW w:w="3969" w:type="dxa"/>
            <w:vMerge w:val="restart"/>
            <w:vAlign w:val="center"/>
          </w:tcPr>
          <w:p w:rsidR="00CF706F" w:rsidRPr="00BF6B21" w:rsidRDefault="00CF706F" w:rsidP="00775C35">
            <w:pPr>
              <w:pStyle w:val="Tabletext"/>
              <w:ind w:left="284" w:hanging="284"/>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t xml:space="preserve">Exclusivement réservé aux dispositifs d'assistance auditive. Dans le cas des systèmes analogiques, la largeur de bande occupée maximale ne doit pas dépasser 300 kHz. </w:t>
            </w: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75</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4-76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80 mV/m à 3 m</w:t>
            </w:r>
            <w:r w:rsidRPr="00BF6B21">
              <w:rPr>
                <w:rFonts w:asciiTheme="majorBidi" w:hAnsiTheme="majorBidi" w:cstheme="majorBidi"/>
                <w:noProof/>
                <w:szCs w:val="24"/>
                <w:lang w:val="fr-CH"/>
              </w:rPr>
              <w:br/>
              <w:t>(intensité du champ)</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8-865</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969"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7-47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szCs w:val="24"/>
                <w:lang w:val="fr-CH"/>
              </w:rPr>
              <w:t>2 mW (p.a.r.)</w:t>
            </w:r>
          </w:p>
        </w:tc>
        <w:tc>
          <w:tcPr>
            <w:tcW w:w="3969" w:type="dxa"/>
            <w:vMerge w:val="restart"/>
            <w:vAlign w:val="center"/>
          </w:tcPr>
          <w:p w:rsidR="00CF706F" w:rsidRPr="00BF6B21" w:rsidRDefault="00CF706F" w:rsidP="00775C35">
            <w:pPr>
              <w:pStyle w:val="Tabletext"/>
              <w:jc w:val="left"/>
              <w:rPr>
                <w:rFonts w:asciiTheme="majorBidi" w:eastAsia="Batang" w:hAnsiTheme="majorBidi" w:cstheme="majorBidi"/>
                <w:szCs w:val="24"/>
                <w:lang w:val="fr-CH"/>
              </w:rPr>
            </w:pPr>
            <w:r w:rsidRPr="00BF6B21">
              <w:rPr>
                <w:rFonts w:asciiTheme="majorBidi" w:hAnsiTheme="majorBidi" w:cstheme="majorBidi"/>
                <w:szCs w:val="24"/>
                <w:lang w:val="fr-CH"/>
              </w:rPr>
              <w:t>50 mW: réservé au microphones-cravates</w:t>
            </w: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965-174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015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p>
        </w:tc>
        <w:tc>
          <w:tcPr>
            <w:tcW w:w="3969" w:type="dxa"/>
            <w:vMerge/>
            <w:tcBorders>
              <w:top w:val="nil"/>
            </w:tcBorders>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r w:rsidRPr="00BF6B21">
              <w:rPr>
                <w:rFonts w:asciiTheme="majorBidi" w:hAnsiTheme="majorBidi" w:cstheme="majorBidi"/>
                <w:szCs w:val="24"/>
                <w:lang w:val="fr-CH"/>
              </w:rPr>
              <w:br/>
              <w:t>50 mW (p.a.r.)</w:t>
            </w:r>
          </w:p>
        </w:tc>
        <w:tc>
          <w:tcPr>
            <w:tcW w:w="3969" w:type="dxa"/>
            <w:vMerge/>
            <w:tcBorders>
              <w:top w:val="nil"/>
            </w:tcBorders>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470-862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r w:rsidRPr="00BF6B21">
              <w:rPr>
                <w:rFonts w:asciiTheme="majorBidi" w:hAnsiTheme="majorBidi" w:cstheme="majorBidi"/>
                <w:szCs w:val="24"/>
                <w:lang w:val="fr-CH"/>
              </w:rPr>
              <w:br/>
              <w:t>50 mW (p.a.r.)</w:t>
            </w:r>
          </w:p>
        </w:tc>
        <w:tc>
          <w:tcPr>
            <w:tcW w:w="3969" w:type="dxa"/>
            <w:vMerge/>
            <w:tcBorders>
              <w:top w:val="nil"/>
            </w:tcBorders>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2835" w:type="dxa"/>
            <w:vAlign w:val="center"/>
          </w:tcPr>
          <w:p w:rsidR="00CF706F" w:rsidRPr="00BF6B21" w:rsidRDefault="00CF706F" w:rsidP="00775C35">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p>
        </w:tc>
        <w:tc>
          <w:tcPr>
            <w:tcW w:w="3969" w:type="dxa"/>
            <w:tcBorders>
              <w:bottom w:val="nil"/>
            </w:tcBorders>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1 785-1 800 MHz</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r w:rsidRPr="00BF6B21">
              <w:rPr>
                <w:rFonts w:asciiTheme="majorBidi" w:eastAsia="Batang" w:hAnsiTheme="majorBidi" w:cstheme="majorBidi"/>
                <w:noProof/>
                <w:szCs w:val="24"/>
                <w:lang w:val="fr-CH"/>
              </w:rPr>
              <w:br/>
            </w:r>
            <w:r w:rsidRPr="00BF6B21">
              <w:rPr>
                <w:rFonts w:asciiTheme="majorBidi" w:hAnsiTheme="majorBidi" w:cstheme="majorBidi"/>
                <w:noProof/>
                <w:szCs w:val="24"/>
                <w:lang w:val="fr-CH"/>
              </w:rPr>
              <w:t>50 mW (p.i.r.e.)</w:t>
            </w:r>
          </w:p>
        </w:tc>
        <w:tc>
          <w:tcPr>
            <w:tcW w:w="3969" w:type="dxa"/>
            <w:tcBorders>
              <w:top w:val="nil"/>
              <w:bottom w:val="nil"/>
            </w:tcBorders>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969"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630-710 MHz</w:t>
            </w:r>
          </w:p>
        </w:tc>
        <w:tc>
          <w:tcPr>
            <w:tcW w:w="2835" w:type="dxa"/>
            <w:vAlign w:val="center"/>
          </w:tcPr>
          <w:p w:rsidR="00CF706F" w:rsidRPr="00BF6B21" w:rsidRDefault="00CF706F" w:rsidP="00775C35">
            <w:pPr>
              <w:pStyle w:val="Tabletext"/>
              <w:jc w:val="center"/>
              <w:rPr>
                <w:rFonts w:asciiTheme="majorBidi" w:eastAsia="SimSun" w:hAnsiTheme="majorBidi" w:cstheme="majorBidi"/>
                <w:szCs w:val="24"/>
                <w:lang w:val="fr-CH"/>
              </w:rPr>
            </w:pPr>
            <w:r w:rsidRPr="00BF6B21">
              <w:rPr>
                <w:rFonts w:asciiTheme="majorBidi" w:hAnsiTheme="majorBidi" w:cstheme="majorBidi"/>
                <w:szCs w:val="24"/>
                <w:lang w:val="fr-CH"/>
              </w:rPr>
              <w:t>76 dB(</w:t>
            </w:r>
            <w:r w:rsidRPr="00BF6B21">
              <w:rPr>
                <w:rFonts w:asciiTheme="majorBidi" w:eastAsia="Batang" w:hAnsiTheme="majorBidi" w:cstheme="majorBidi"/>
                <w:noProof/>
                <w:szCs w:val="22"/>
                <w:lang w:val="fr-CH"/>
              </w:rPr>
              <w:sym w:font="Symbol" w:char="F06D"/>
            </w:r>
            <w:r w:rsidRPr="00BF6B21">
              <w:rPr>
                <w:rFonts w:asciiTheme="majorBidi" w:hAnsiTheme="majorBidi" w:cstheme="majorBidi"/>
                <w:szCs w:val="24"/>
                <w:lang w:val="fr-CH"/>
              </w:rPr>
              <w:t>V/m) à 3 m</w:t>
            </w:r>
            <w:r w:rsidRPr="00BF6B21">
              <w:rPr>
                <w:rFonts w:asciiTheme="majorBidi" w:hAnsiTheme="majorBidi" w:cstheme="majorBidi"/>
                <w:szCs w:val="24"/>
                <w:lang w:val="fr-CH"/>
              </w:rPr>
              <w:br/>
              <w:t>5-8 MHz</w:t>
            </w:r>
          </w:p>
        </w:tc>
        <w:tc>
          <w:tcPr>
            <w:tcW w:w="3969" w:type="dxa"/>
            <w:vMerge w:val="restart"/>
            <w:tcBorders>
              <w:top w:val="nil"/>
            </w:tcBorders>
            <w:vAlign w:val="center"/>
          </w:tcPr>
          <w:p w:rsidR="00CF706F" w:rsidRPr="00BF6B21" w:rsidRDefault="00CF706F" w:rsidP="00775C35">
            <w:pPr>
              <w:pStyle w:val="Tabletext"/>
              <w:jc w:val="left"/>
              <w:rPr>
                <w:rFonts w:asciiTheme="majorBidi" w:eastAsia="Batang" w:hAnsiTheme="majorBidi" w:cstheme="majorBidi"/>
                <w:szCs w:val="24"/>
                <w:lang w:val="fr-CH"/>
              </w:rPr>
            </w:pPr>
          </w:p>
        </w:tc>
      </w:tr>
      <w:tr w:rsidR="00CF706F" w:rsidRPr="00BF6B21" w:rsidTr="00775C35">
        <w:trPr>
          <w:jc w:val="center"/>
        </w:trPr>
        <w:tc>
          <w:tcPr>
            <w:tcW w:w="851"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3969"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r w:rsidRPr="00BF6B21">
              <w:rPr>
                <w:rFonts w:asciiTheme="majorBidi" w:eastAsia="GulimChe" w:hAnsiTheme="majorBidi" w:cstheme="majorBidi"/>
                <w:noProof/>
                <w:szCs w:val="24"/>
                <w:lang w:val="fr-CH"/>
              </w:rPr>
              <w:br/>
            </w:r>
            <w:r w:rsidRPr="00BF6B21">
              <w:rPr>
                <w:rFonts w:asciiTheme="majorBidi" w:hAnsiTheme="majorBidi" w:cstheme="majorBidi"/>
                <w:noProof/>
                <w:szCs w:val="24"/>
                <w:lang w:val="fr-CH"/>
              </w:rPr>
              <w:t>(bande étroite)</w:t>
            </w:r>
          </w:p>
        </w:tc>
        <w:tc>
          <w:tcPr>
            <w:tcW w:w="2835"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tcBorders>
              <w:top w:val="nil"/>
            </w:tcBorders>
            <w:vAlign w:val="center"/>
          </w:tcPr>
          <w:p w:rsidR="00CF706F" w:rsidRPr="00BF6B21" w:rsidRDefault="00CF706F" w:rsidP="00775C35">
            <w:pPr>
              <w:pStyle w:val="Tabletext"/>
              <w:jc w:val="left"/>
              <w:rPr>
                <w:rFonts w:asciiTheme="majorBidi" w:eastAsia="Batang" w:hAnsiTheme="majorBidi" w:cstheme="majorBidi"/>
                <w:szCs w:val="24"/>
                <w:lang w:val="fr-CH"/>
              </w:rPr>
            </w:pPr>
          </w:p>
        </w:tc>
      </w:tr>
    </w:tbl>
    <w:p w:rsidR="00CF706F" w:rsidRPr="00BF6B21" w:rsidRDefault="00CF706F" w:rsidP="00CF706F">
      <w:pPr>
        <w:pStyle w:val="Tablefin"/>
        <w:rPr>
          <w:rFonts w:asciiTheme="majorBidi" w:hAnsiTheme="majorBidi" w:cstheme="majorBidi"/>
          <w:szCs w:val="24"/>
          <w:lang w:val="fr-CH"/>
        </w:rPr>
      </w:pPr>
    </w:p>
    <w:p w:rsidR="00CF706F" w:rsidRPr="00BF6B21" w:rsidRDefault="00CF706F" w:rsidP="00CF706F">
      <w:pPr>
        <w:pStyle w:val="Headingb"/>
        <w:rPr>
          <w:rFonts w:asciiTheme="majorBidi" w:hAnsiTheme="majorBidi" w:cstheme="majorBidi"/>
          <w:szCs w:val="24"/>
          <w:lang w:val="fr-CH"/>
        </w:rPr>
      </w:pPr>
      <w:r w:rsidRPr="00BF6B21">
        <w:rPr>
          <w:rFonts w:asciiTheme="majorBidi" w:hAnsiTheme="majorBidi" w:cstheme="majorBidi"/>
          <w:szCs w:val="24"/>
          <w:lang w:val="fr-CH"/>
        </w:rPr>
        <w:lastRenderedPageBreak/>
        <w:t>Réglementations techniques à Singapour</w:t>
      </w: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BF6B21" w:rsidTr="00775C35">
        <w:trPr>
          <w:jc w:val="center"/>
        </w:trPr>
        <w:tc>
          <w:tcPr>
            <w:tcW w:w="14459" w:type="dxa"/>
            <w:gridSpan w:val="6"/>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1002"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1002"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720"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à boucle d'induction/RFID</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16-150 kHz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66 dB(μA/m) @ 3 m</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300 224-1</w:t>
            </w:r>
          </w:p>
        </w:tc>
        <w:tc>
          <w:tcPr>
            <w:tcW w:w="2577" w:type="dxa"/>
            <w:tcBorders>
              <w:bottom w:val="nil"/>
            </w:tcBorders>
            <w:vAlign w:val="center"/>
          </w:tcPr>
          <w:p w:rsidR="00CF706F" w:rsidRPr="00BF6B21" w:rsidRDefault="00CF706F" w:rsidP="00775C35">
            <w:pPr>
              <w:pStyle w:val="Tabletext"/>
              <w:jc w:val="left"/>
              <w:rPr>
                <w:rFonts w:asciiTheme="majorBidi" w:hAnsiTheme="majorBidi" w:cstheme="majorBidi"/>
                <w:color w:val="0000FF"/>
                <w:szCs w:val="24"/>
                <w:lang w:val="fr-CH"/>
              </w:rPr>
            </w:pPr>
          </w:p>
        </w:tc>
      </w:tr>
      <w:tr w:rsidR="00CF706F" w:rsidRPr="00BF6B21" w:rsidTr="00775C35">
        <w:trPr>
          <w:jc w:val="center"/>
        </w:trPr>
        <w:tc>
          <w:tcPr>
            <w:tcW w:w="1002"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150-5 000 kHz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13,5 dB(μA/m) @ 10 m</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42 dB(μA/m) @ 10 m</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9 dB(μA/m) @ 10 m</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720"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Détection radio, système d'alarme</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0,016-0,150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dB(μV/m) @ 3 m</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300 330-1</w:t>
            </w: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700EF0" w:rsidRDefault="00CF706F" w:rsidP="00775C35">
            <w:pPr>
              <w:pStyle w:val="Tabletext"/>
              <w:jc w:val="center"/>
              <w:rPr>
                <w:rFonts w:asciiTheme="majorBidi" w:hAnsiTheme="majorBidi" w:cstheme="majorBidi"/>
                <w:szCs w:val="24"/>
                <w:lang w:val="de-CH"/>
              </w:rPr>
            </w:pPr>
            <w:r w:rsidRPr="00700EF0">
              <w:rPr>
                <w:rFonts w:asciiTheme="majorBidi" w:hAnsiTheme="majorBidi" w:cstheme="majorBidi"/>
                <w:noProof/>
                <w:szCs w:val="24"/>
                <w:lang w:val="de-CH"/>
              </w:rPr>
              <w:t>146,35-146,50 MHz</w:t>
            </w:r>
            <w:r w:rsidRPr="00700EF0">
              <w:rPr>
                <w:rFonts w:asciiTheme="majorBidi" w:hAnsiTheme="majorBidi" w:cstheme="majorBidi"/>
                <w:noProof/>
                <w:szCs w:val="24"/>
                <w:lang w:val="de-CH"/>
              </w:rPr>
              <w:br/>
              <w:t>240,15-240,30 MHz</w:t>
            </w:r>
            <w:r w:rsidRPr="00700EF0">
              <w:rPr>
                <w:rFonts w:asciiTheme="majorBidi" w:hAnsiTheme="majorBidi" w:cstheme="majorBidi"/>
                <w:noProof/>
                <w:szCs w:val="24"/>
                <w:lang w:val="de-CH"/>
              </w:rPr>
              <w:br/>
              <w:t>300,00-300,30 MHz</w:t>
            </w:r>
            <w:r w:rsidRPr="00700EF0">
              <w:rPr>
                <w:rFonts w:asciiTheme="majorBidi" w:hAnsiTheme="majorBidi" w:cstheme="majorBidi"/>
                <w:noProof/>
                <w:szCs w:val="24"/>
                <w:lang w:val="de-CH"/>
              </w:rPr>
              <w:br/>
              <w:t>312,00-316,00 MHz</w:t>
            </w:r>
            <w:r w:rsidRPr="00700EF0">
              <w:rPr>
                <w:rFonts w:asciiTheme="majorBidi" w:hAnsiTheme="majorBidi" w:cstheme="majorBidi"/>
                <w:noProof/>
                <w:szCs w:val="24"/>
                <w:lang w:val="de-CH"/>
              </w:rPr>
              <w:br/>
              <w:t>444,40-444,80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720"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0,51-1,60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57 dB(μV/m) @ 3 m</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65 dB(μV/m) @ 10 m</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88,00-108,00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60 dB(μV/m) @ 10 m</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470,00-806,00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720"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 dispositifs d'assistance auditive/audio</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169,40-175,00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color w:val="FF0000"/>
                <w:szCs w:val="24"/>
                <w:lang w:val="fr-CH"/>
              </w:rPr>
            </w:pPr>
          </w:p>
        </w:tc>
      </w:tr>
      <w:tr w:rsidR="00CF706F" w:rsidRPr="00BF6B21" w:rsidTr="00775C35">
        <w:trPr>
          <w:jc w:val="center"/>
        </w:trPr>
        <w:tc>
          <w:tcPr>
            <w:tcW w:w="1002"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color w:val="0000FF"/>
                <w:szCs w:val="24"/>
                <w:highlight w:val="yellow"/>
                <w:lang w:val="fr-CH"/>
              </w:rPr>
            </w:pPr>
            <w:r w:rsidRPr="00BF6B21">
              <w:rPr>
                <w:rFonts w:asciiTheme="majorBidi" w:hAnsiTheme="majorBidi" w:cstheme="majorBidi"/>
                <w:noProof/>
                <w:szCs w:val="24"/>
                <w:lang w:val="fr-CH"/>
              </w:rPr>
              <w:t>180,00-200,00 MHz</w:t>
            </w:r>
            <w:r w:rsidRPr="00BF6B21">
              <w:rPr>
                <w:rFonts w:asciiTheme="majorBidi" w:hAnsiTheme="majorBidi" w:cstheme="majorBidi"/>
                <w:noProof/>
                <w:szCs w:val="24"/>
                <w:lang w:val="fr-CH"/>
              </w:rPr>
              <w:br/>
              <w:t>487,00-507,00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112 dB(μV/m) @ 10 m</w:t>
            </w:r>
          </w:p>
        </w:tc>
        <w:tc>
          <w:tcPr>
            <w:tcW w:w="2720" w:type="dxa"/>
            <w:vMerge/>
            <w:vAlign w:val="center"/>
          </w:tcPr>
          <w:p w:rsidR="00CF706F" w:rsidRPr="00BF6B21" w:rsidRDefault="00CF706F" w:rsidP="00775C35">
            <w:pPr>
              <w:pStyle w:val="Tabletext"/>
              <w:jc w:val="left"/>
              <w:rPr>
                <w:rFonts w:asciiTheme="majorBidi" w:hAnsiTheme="majorBidi" w:cstheme="majorBidi"/>
                <w:color w:val="FF0000"/>
                <w:szCs w:val="24"/>
                <w:lang w:val="fr-CH"/>
              </w:rPr>
            </w:pPr>
          </w:p>
        </w:tc>
        <w:tc>
          <w:tcPr>
            <w:tcW w:w="2577" w:type="dxa"/>
            <w:tcBorders>
              <w:top w:val="nil"/>
            </w:tcBorders>
            <w:vAlign w:val="center"/>
          </w:tcPr>
          <w:p w:rsidR="00CF706F" w:rsidRPr="00BF6B21" w:rsidRDefault="00CF706F" w:rsidP="00775C35">
            <w:pPr>
              <w:pStyle w:val="Tabletext"/>
              <w:jc w:val="left"/>
              <w:rPr>
                <w:rFonts w:asciiTheme="majorBidi" w:hAnsiTheme="majorBidi" w:cstheme="majorBidi"/>
                <w:color w:val="FF0000"/>
                <w:szCs w:val="24"/>
                <w:lang w:val="fr-CH"/>
              </w:rPr>
            </w:pP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BF6B21" w:rsidTr="00775C35">
        <w:trPr>
          <w:jc w:val="center"/>
        </w:trPr>
        <w:tc>
          <w:tcPr>
            <w:tcW w:w="14459" w:type="dxa"/>
            <w:gridSpan w:val="6"/>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1002"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1002" w:type="dxa"/>
            <w:vMerge w:val="restart"/>
            <w:vAlign w:val="center"/>
          </w:tcPr>
          <w:p w:rsidR="00CF706F" w:rsidRPr="00BF6B21" w:rsidRDefault="00CF706F" w:rsidP="00775C35">
            <w:pPr>
              <w:pStyle w:val="Tabletext"/>
              <w:jc w:val="center"/>
              <w:rPr>
                <w:rFonts w:asciiTheme="majorBidi" w:hAnsiTheme="majorBidi" w:cstheme="majorBidi"/>
                <w:szCs w:val="24"/>
                <w:highlight w:val="yellow"/>
                <w:lang w:val="fr-CH"/>
              </w:rPr>
            </w:pPr>
            <w:r w:rsidRPr="00BF6B21">
              <w:rPr>
                <w:rFonts w:asciiTheme="majorBidi" w:hAnsiTheme="majorBidi" w:cstheme="majorBidi"/>
                <w:szCs w:val="24"/>
                <w:lang w:val="fr-CH"/>
              </w:rPr>
              <w:t>10</w:t>
            </w:r>
          </w:p>
        </w:tc>
        <w:tc>
          <w:tcPr>
            <w:tcW w:w="2720"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portes de garage, de caméras, de jouets et de divers appareils</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r w:rsidRPr="00BF6B21">
              <w:rPr>
                <w:rFonts w:asciiTheme="majorBidi" w:hAnsiTheme="majorBidi" w:cstheme="majorBidi"/>
                <w:noProof/>
                <w:szCs w:val="24"/>
                <w:vertAlign w:val="superscript"/>
                <w:lang w:val="fr-CH"/>
              </w:rPr>
              <w:t>(5)</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bottom w:val="nil"/>
            </w:tcBorders>
            <w:vAlign w:val="center"/>
          </w:tcPr>
          <w:p w:rsidR="00CF706F" w:rsidRPr="00BF6B21" w:rsidRDefault="00CF706F" w:rsidP="00775C35">
            <w:pPr>
              <w:pStyle w:val="Tabletext"/>
              <w:jc w:val="left"/>
              <w:rPr>
                <w:rFonts w:asciiTheme="majorBidi" w:hAnsiTheme="majorBidi" w:cstheme="majorBidi"/>
                <w:szCs w:val="24"/>
                <w:highlight w:val="yellow"/>
                <w:lang w:val="fr-CH"/>
              </w:rPr>
            </w:pPr>
          </w:p>
        </w:tc>
      </w:tr>
      <w:tr w:rsidR="00CF706F" w:rsidRPr="00BF6B21" w:rsidTr="00775C35">
        <w:trPr>
          <w:jc w:val="center"/>
        </w:trPr>
        <w:tc>
          <w:tcPr>
            <w:tcW w:w="1002"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34,995-35,225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color w:val="0000FF"/>
                <w:szCs w:val="24"/>
                <w:highlight w:val="yellow"/>
                <w:lang w:val="fr-CH"/>
              </w:rPr>
            </w:pPr>
          </w:p>
        </w:tc>
      </w:tr>
      <w:tr w:rsidR="00CF706F" w:rsidRPr="00BF6B21" w:rsidTr="00775C35">
        <w:trPr>
          <w:jc w:val="center"/>
        </w:trPr>
        <w:tc>
          <w:tcPr>
            <w:tcW w:w="1002"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40,665-40,695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color w:val="0000FF"/>
                <w:szCs w:val="24"/>
                <w:highlight w:val="yellow"/>
                <w:lang w:val="fr-CH"/>
              </w:rPr>
            </w:pPr>
          </w:p>
        </w:tc>
      </w:tr>
      <w:tr w:rsidR="00CF706F" w:rsidRPr="00BF6B21" w:rsidTr="00775C35">
        <w:trPr>
          <w:jc w:val="center"/>
        </w:trPr>
        <w:tc>
          <w:tcPr>
            <w:tcW w:w="1002"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40,77-40,83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color w:val="0000FF"/>
                <w:szCs w:val="24"/>
                <w:highlight w:val="yellow"/>
                <w:lang w:val="fr-CH"/>
              </w:rPr>
            </w:pPr>
          </w:p>
        </w:tc>
      </w:tr>
      <w:tr w:rsidR="00CF706F" w:rsidRPr="00BF6B21" w:rsidTr="00775C35">
        <w:trPr>
          <w:jc w:val="center"/>
        </w:trPr>
        <w:tc>
          <w:tcPr>
            <w:tcW w:w="1002"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color w:val="0000FF"/>
                <w:szCs w:val="24"/>
                <w:lang w:val="fr-CH"/>
              </w:rPr>
            </w:pPr>
            <w:r w:rsidRPr="00BF6B21">
              <w:rPr>
                <w:rFonts w:asciiTheme="majorBidi" w:hAnsiTheme="majorBidi" w:cstheme="majorBidi"/>
                <w:noProof/>
                <w:szCs w:val="24"/>
                <w:lang w:val="fr-CH"/>
              </w:rPr>
              <w:t>72,13-72,21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color w:val="0000FF"/>
                <w:szCs w:val="24"/>
                <w:highlight w:val="yellow"/>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Commande à distance de modèles réduits d'aéronefs et de planeurs et de systèmes de télémesure, de détection et d'alarme </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r w:rsidRPr="00BF6B21">
              <w:rPr>
                <w:rFonts w:asciiTheme="majorBidi" w:hAnsiTheme="majorBidi" w:cstheme="majorBidi"/>
                <w:noProof/>
                <w:szCs w:val="24"/>
                <w:lang w:val="fr-CH"/>
              </w:rPr>
              <w:br/>
              <w:t>29,70-30,00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grues et de bras de chargement</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170,275 MHz</w:t>
            </w:r>
            <w:r w:rsidRPr="00BF6B21">
              <w:rPr>
                <w:rFonts w:asciiTheme="majorBidi" w:hAnsiTheme="majorBidi" w:cstheme="majorBidi"/>
                <w:noProof/>
                <w:szCs w:val="24"/>
                <w:lang w:val="fr-CH"/>
              </w:rPr>
              <w:br/>
              <w:t>170,375 MHz</w:t>
            </w:r>
            <w:r w:rsidRPr="00BF6B21">
              <w:rPr>
                <w:rFonts w:asciiTheme="majorBidi" w:hAnsiTheme="majorBidi" w:cstheme="majorBidi"/>
                <w:noProof/>
                <w:szCs w:val="24"/>
                <w:lang w:val="fr-CH"/>
              </w:rPr>
              <w:br/>
              <w:t>173,575 MHz</w:t>
            </w:r>
            <w:r w:rsidRPr="00BF6B21">
              <w:rPr>
                <w:rFonts w:asciiTheme="majorBidi" w:hAnsiTheme="majorBidi" w:cstheme="majorBidi"/>
                <w:noProof/>
                <w:szCs w:val="24"/>
                <w:lang w:val="fr-CH"/>
              </w:rPr>
              <w:br/>
              <w:t>173,675 MHz</w:t>
            </w:r>
            <w:r w:rsidRPr="00BF6B21">
              <w:rPr>
                <w:rFonts w:asciiTheme="majorBidi" w:hAnsiTheme="majorBidi" w:cstheme="majorBidi"/>
                <w:noProof/>
                <w:szCs w:val="24"/>
                <w:lang w:val="fr-CH"/>
              </w:rPr>
              <w:br/>
              <w:t>451,750 MHz</w:t>
            </w:r>
            <w:r w:rsidRPr="00BF6B21">
              <w:rPr>
                <w:rFonts w:asciiTheme="majorBidi" w:hAnsiTheme="majorBidi" w:cstheme="majorBidi"/>
                <w:noProof/>
                <w:szCs w:val="24"/>
                <w:lang w:val="fr-CH"/>
              </w:rPr>
              <w:br/>
              <w:t>452,000 MHz</w:t>
            </w:r>
            <w:r w:rsidRPr="00BF6B21">
              <w:rPr>
                <w:rFonts w:asciiTheme="majorBidi" w:hAnsiTheme="majorBidi" w:cstheme="majorBidi"/>
                <w:noProof/>
                <w:szCs w:val="24"/>
                <w:lang w:val="fr-CH"/>
              </w:rPr>
              <w:br/>
              <w:t>452,050 MHz</w:t>
            </w:r>
            <w:r w:rsidRPr="00BF6B21">
              <w:rPr>
                <w:rFonts w:asciiTheme="majorBidi" w:hAnsiTheme="majorBidi" w:cstheme="majorBidi"/>
                <w:noProof/>
                <w:szCs w:val="24"/>
                <w:lang w:val="fr-CH"/>
              </w:rPr>
              <w:br/>
              <w:t>452,325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ces dispositions doit être accordée à titre exceptionnel.</w:t>
            </w:r>
          </w:p>
        </w:tc>
      </w:tr>
    </w:tbl>
    <w:p w:rsidR="00CF706F" w:rsidRPr="00BF6B21" w:rsidRDefault="00CF706F" w:rsidP="00CF706F">
      <w:pPr>
        <w:pStyle w:val="Tablefin"/>
        <w:rPr>
          <w:lang w:val="fr-CH"/>
        </w:rPr>
      </w:pPr>
    </w:p>
    <w:p w:rsidR="00CF706F" w:rsidRPr="00BF6B21" w:rsidRDefault="00CF706F" w:rsidP="00CF706F">
      <w:pPr>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BF6B21" w:rsidTr="00775C35">
        <w:trPr>
          <w:jc w:val="center"/>
        </w:trPr>
        <w:tc>
          <w:tcPr>
            <w:tcW w:w="14459" w:type="dxa"/>
            <w:gridSpan w:val="6"/>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1002"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720"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de radiomessagerie sur site</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r w:rsidRPr="00BF6B21">
              <w:rPr>
                <w:rFonts w:asciiTheme="majorBidi" w:hAnsiTheme="majorBidi" w:cstheme="majorBidi"/>
                <w:noProof/>
                <w:szCs w:val="24"/>
                <w:lang w:val="fr-CH"/>
              </w:rPr>
              <w:br/>
              <w:t>40,66-40,70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3 000 mW (p.a.r.)</w:t>
            </w:r>
            <w:r w:rsidRPr="00BF6B21">
              <w:rPr>
                <w:rFonts w:asciiTheme="majorBidi" w:hAnsiTheme="majorBidi" w:cstheme="majorBidi"/>
                <w:noProof/>
                <w:szCs w:val="24"/>
                <w:vertAlign w:val="superscript"/>
                <w:lang w:val="fr-CH"/>
              </w:rPr>
              <w:t>(5)</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 32 dB sous la porteuse à 3 m; </w:t>
            </w:r>
            <w:r w:rsidRPr="00BF6B21">
              <w:rPr>
                <w:rFonts w:asciiTheme="majorBidi" w:hAnsiTheme="majorBidi" w:cstheme="majorBidi"/>
                <w:szCs w:val="24"/>
                <w:lang w:val="fr-CH"/>
              </w:rPr>
              <w:br/>
              <w:t>EN 300 135-1;</w:t>
            </w:r>
            <w:r w:rsidRPr="00BF6B21">
              <w:rPr>
                <w:rFonts w:asciiTheme="majorBidi" w:hAnsiTheme="majorBidi" w:cstheme="majorBidi"/>
                <w:szCs w:val="24"/>
                <w:lang w:val="fr-CH"/>
              </w:rPr>
              <w:br/>
              <w:t>EN 300 433-1 ou</w:t>
            </w:r>
            <w:r w:rsidRPr="00BF6B21">
              <w:rPr>
                <w:rFonts w:asciiTheme="majorBidi" w:hAnsiTheme="majorBidi" w:cstheme="majorBidi"/>
                <w:szCs w:val="24"/>
                <w:lang w:val="fr-CH"/>
              </w:rPr>
              <w:br/>
              <w:t>EN 300 224-1</w:t>
            </w: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ces dispositions doit être accordée à titre exceptionnel.</w:t>
            </w: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151,125 MHz</w:t>
            </w:r>
            <w:r w:rsidRPr="00BF6B21">
              <w:rPr>
                <w:rFonts w:asciiTheme="majorBidi" w:hAnsiTheme="majorBidi" w:cstheme="majorBidi"/>
                <w:noProof/>
                <w:szCs w:val="24"/>
                <w:lang w:val="fr-CH"/>
              </w:rPr>
              <w:br/>
              <w:t>151,150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3 000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60 dB sous la porteuse sur une largeur allant de 100 kHz à 2 000 MHz ou</w:t>
            </w:r>
            <w:r w:rsidRPr="00BF6B21">
              <w:rPr>
                <w:rFonts w:asciiTheme="majorBidi" w:hAnsiTheme="majorBidi" w:cstheme="majorBidi"/>
                <w:szCs w:val="24"/>
                <w:lang w:val="fr-CH"/>
              </w:rPr>
              <w:br/>
              <w:t>EN 300 224-1</w:t>
            </w:r>
          </w:p>
        </w:tc>
        <w:tc>
          <w:tcPr>
            <w:tcW w:w="2577" w:type="dxa"/>
            <w:vAlign w:val="center"/>
          </w:tcPr>
          <w:p w:rsidR="00CF706F" w:rsidRPr="00BF6B21" w:rsidRDefault="00CF706F" w:rsidP="00775C35">
            <w:pPr>
              <w:pStyle w:val="Tabletext"/>
              <w:jc w:val="left"/>
              <w:rPr>
                <w:rFonts w:asciiTheme="majorBidi" w:hAnsiTheme="majorBidi" w:cstheme="majorBidi"/>
                <w:color w:val="0000FF"/>
                <w:szCs w:val="24"/>
                <w:highlight w:val="yellow"/>
                <w:lang w:val="fr-CH"/>
              </w:rPr>
            </w:pPr>
          </w:p>
        </w:tc>
      </w:tr>
      <w:tr w:rsidR="00CF706F" w:rsidRPr="00BF6B21" w:rsidTr="00775C35">
        <w:trPr>
          <w:jc w:val="center"/>
        </w:trPr>
        <w:tc>
          <w:tcPr>
            <w:tcW w:w="1002" w:type="dxa"/>
            <w:vMerge w:val="restart"/>
            <w:vAlign w:val="center"/>
          </w:tcPr>
          <w:p w:rsidR="00CF706F" w:rsidRPr="00BF6B21" w:rsidRDefault="00CF706F" w:rsidP="00775C35">
            <w:pPr>
              <w:pStyle w:val="Tabletext"/>
              <w:jc w:val="center"/>
              <w:rPr>
                <w:rFonts w:asciiTheme="majorBidi" w:hAnsiTheme="majorBidi" w:cstheme="majorBidi"/>
                <w:szCs w:val="24"/>
                <w:highlight w:val="yellow"/>
                <w:lang w:val="fr-CH"/>
              </w:rPr>
            </w:pPr>
            <w:r w:rsidRPr="00BF6B21">
              <w:rPr>
                <w:rFonts w:asciiTheme="majorBidi" w:hAnsiTheme="majorBidi" w:cstheme="majorBidi"/>
                <w:szCs w:val="24"/>
                <w:lang w:val="fr-CH"/>
              </w:rPr>
              <w:t>15</w:t>
            </w:r>
          </w:p>
        </w:tc>
        <w:tc>
          <w:tcPr>
            <w:tcW w:w="2720"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40,50-41,00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0,01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bottom w:val="nil"/>
            </w:tcBorders>
            <w:vAlign w:val="center"/>
          </w:tcPr>
          <w:p w:rsidR="00CF706F" w:rsidRPr="00BF6B21" w:rsidRDefault="00CF706F" w:rsidP="00775C35">
            <w:pPr>
              <w:pStyle w:val="Tabletext"/>
              <w:jc w:val="left"/>
              <w:rPr>
                <w:rFonts w:asciiTheme="majorBidi" w:hAnsiTheme="majorBidi" w:cstheme="majorBidi"/>
                <w:color w:val="0000FF"/>
                <w:szCs w:val="24"/>
                <w:highlight w:val="yellow"/>
                <w:lang w:val="fr-CH"/>
              </w:rPr>
            </w:pPr>
          </w:p>
        </w:tc>
      </w:tr>
      <w:tr w:rsidR="00CF706F" w:rsidRPr="00BF6B21" w:rsidTr="00775C35">
        <w:trPr>
          <w:jc w:val="center"/>
        </w:trPr>
        <w:tc>
          <w:tcPr>
            <w:tcW w:w="1002" w:type="dxa"/>
            <w:vMerge/>
            <w:vAlign w:val="center"/>
          </w:tcPr>
          <w:p w:rsidR="00CF706F" w:rsidRPr="00BF6B21" w:rsidRDefault="00CF706F" w:rsidP="00775C35">
            <w:pPr>
              <w:pStyle w:val="Tabletext"/>
              <w:jc w:val="center"/>
              <w:rPr>
                <w:rFonts w:asciiTheme="majorBidi" w:hAnsiTheme="majorBidi" w:cstheme="majorBidi"/>
                <w:szCs w:val="24"/>
                <w:highlight w:val="yellow"/>
                <w:lang w:val="fr-CH"/>
              </w:rPr>
            </w:pP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216,00-217,00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25 μW à</w:t>
            </w:r>
            <w:r w:rsidRPr="00BF6B21">
              <w:rPr>
                <w:rFonts w:asciiTheme="majorBidi" w:hAnsiTheme="majorBidi" w:cstheme="majorBidi"/>
                <w:noProof/>
                <w:szCs w:val="24"/>
                <w:lang w:val="fr-CH"/>
              </w:rPr>
              <w:br/>
              <w:t>≤ 100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454,00-454,50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1 427,00-1 432,00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&gt; 25 μW à </w:t>
            </w:r>
            <w:r w:rsidRPr="00BF6B21">
              <w:rPr>
                <w:rFonts w:asciiTheme="majorBidi" w:hAnsiTheme="majorBidi" w:cstheme="majorBidi"/>
                <w:noProof/>
                <w:szCs w:val="24"/>
                <w:lang w:val="fr-CH"/>
              </w:rPr>
              <w:br/>
              <w:t>≤ 100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300 440-1</w:t>
            </w: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tcBorders>
              <w:bottom w:val="single" w:sz="4" w:space="0" w:color="auto"/>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720" w:type="dxa"/>
            <w:vMerge/>
            <w:tcBorders>
              <w:bottom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tcBorders>
              <w:bottom w:val="single" w:sz="4" w:space="0" w:color="auto"/>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Toutes fréquences</w:t>
            </w:r>
          </w:p>
        </w:tc>
        <w:tc>
          <w:tcPr>
            <w:tcW w:w="2720" w:type="dxa"/>
            <w:tcBorders>
              <w:bottom w:val="single" w:sz="4" w:space="0" w:color="auto"/>
            </w:tcBorders>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25 μW (p.a.r.)</w:t>
            </w:r>
          </w:p>
        </w:tc>
        <w:tc>
          <w:tcPr>
            <w:tcW w:w="2720" w:type="dxa"/>
            <w:tcBorders>
              <w:bottom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w:t>
            </w:r>
            <w:r w:rsidRPr="00BF6B21">
              <w:rPr>
                <w:rFonts w:asciiTheme="majorBidi" w:hAnsiTheme="majorBidi" w:cstheme="majorBidi"/>
                <w:noProof/>
                <w:szCs w:val="24"/>
                <w:lang w:val="fr-CH"/>
              </w:rPr>
              <w:br/>
              <w:t>EN 300 220-1;</w:t>
            </w:r>
            <w:r w:rsidRPr="00BF6B21">
              <w:rPr>
                <w:rFonts w:asciiTheme="majorBidi" w:hAnsiTheme="majorBidi" w:cstheme="majorBidi"/>
                <w:noProof/>
                <w:szCs w:val="24"/>
                <w:lang w:val="fr-CH"/>
              </w:rPr>
              <w:br/>
              <w:t>EN 300 330-1; ou</w:t>
            </w:r>
            <w:r w:rsidRPr="00BF6B21">
              <w:rPr>
                <w:rFonts w:asciiTheme="majorBidi" w:hAnsiTheme="majorBidi" w:cstheme="majorBidi"/>
                <w:noProof/>
                <w:szCs w:val="24"/>
                <w:lang w:val="fr-CH"/>
              </w:rPr>
              <w:br/>
              <w:t>EN 300 440-1</w:t>
            </w:r>
          </w:p>
        </w:tc>
        <w:tc>
          <w:tcPr>
            <w:tcW w:w="2577" w:type="dxa"/>
            <w:tcBorders>
              <w:top w:val="nil"/>
              <w:bottom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BF6B21" w:rsidTr="00775C35">
        <w:trPr>
          <w:jc w:val="center"/>
        </w:trPr>
        <w:tc>
          <w:tcPr>
            <w:tcW w:w="14459" w:type="dxa"/>
            <w:gridSpan w:val="6"/>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1002"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Modem hertzien, système de communication de données </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72,080 MHz</w:t>
            </w:r>
            <w:r w:rsidRPr="00BF6B21">
              <w:rPr>
                <w:rFonts w:asciiTheme="majorBidi" w:hAnsiTheme="majorBidi" w:cstheme="majorBidi"/>
                <w:noProof/>
                <w:szCs w:val="24"/>
                <w:lang w:val="fr-CH"/>
              </w:rPr>
              <w:br/>
              <w:t>72,200 MHz</w:t>
            </w:r>
            <w:r w:rsidRPr="00BF6B21">
              <w:rPr>
                <w:rFonts w:asciiTheme="majorBidi" w:hAnsiTheme="majorBidi" w:cstheme="majorBidi"/>
                <w:noProof/>
                <w:szCs w:val="24"/>
                <w:lang w:val="fr-CH"/>
              </w:rPr>
              <w:br/>
              <w:t>72,400 MHz</w:t>
            </w:r>
            <w:r w:rsidRPr="00BF6B21">
              <w:rPr>
                <w:rFonts w:asciiTheme="majorBidi" w:hAnsiTheme="majorBidi" w:cstheme="majorBidi"/>
                <w:noProof/>
                <w:szCs w:val="24"/>
                <w:lang w:val="fr-CH"/>
              </w:rPr>
              <w:br/>
              <w:t>72,600 MHz</w:t>
            </w:r>
            <w:r w:rsidRPr="00BF6B21">
              <w:rPr>
                <w:rFonts w:asciiTheme="majorBidi" w:hAnsiTheme="majorBidi" w:cstheme="majorBidi"/>
                <w:noProof/>
                <w:szCs w:val="24"/>
                <w:lang w:val="fr-CH"/>
              </w:rPr>
              <w:br/>
              <w:t>158,275/162,875 MHz</w:t>
            </w:r>
            <w:r w:rsidRPr="00BF6B21">
              <w:rPr>
                <w:rFonts w:asciiTheme="majorBidi" w:hAnsiTheme="majorBidi" w:cstheme="majorBidi"/>
                <w:noProof/>
                <w:szCs w:val="24"/>
                <w:lang w:val="fr-CH"/>
              </w:rPr>
              <w:br/>
              <w:t>158,325/162,925 MHz</w:t>
            </w:r>
            <w:r w:rsidRPr="00BF6B21">
              <w:rPr>
                <w:rFonts w:asciiTheme="majorBidi" w:hAnsiTheme="majorBidi" w:cstheme="majorBidi"/>
                <w:noProof/>
                <w:szCs w:val="24"/>
                <w:lang w:val="fr-CH"/>
              </w:rPr>
              <w:br/>
              <w:t>453,7250/458,7250 MHz</w:t>
            </w:r>
            <w:r w:rsidRPr="00BF6B21">
              <w:rPr>
                <w:rFonts w:asciiTheme="majorBidi" w:hAnsiTheme="majorBidi" w:cstheme="majorBidi"/>
                <w:noProof/>
                <w:szCs w:val="24"/>
                <w:lang w:val="fr-CH"/>
              </w:rPr>
              <w:br/>
              <w:t>453,7375/458,7375 MHz</w:t>
            </w:r>
            <w:r w:rsidRPr="00BF6B21">
              <w:rPr>
                <w:rFonts w:asciiTheme="majorBidi" w:hAnsiTheme="majorBidi" w:cstheme="majorBidi"/>
                <w:noProof/>
                <w:szCs w:val="24"/>
                <w:lang w:val="fr-CH"/>
              </w:rPr>
              <w:br/>
              <w:t>453,7500/458,7500 MHz</w:t>
            </w:r>
            <w:r w:rsidRPr="00BF6B21">
              <w:rPr>
                <w:rFonts w:asciiTheme="majorBidi" w:hAnsiTheme="majorBidi" w:cstheme="majorBidi"/>
                <w:noProof/>
                <w:szCs w:val="24"/>
                <w:lang w:val="fr-CH"/>
              </w:rPr>
              <w:br/>
              <w:t>453,7625/458,7625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(p.a.r.)</w:t>
            </w:r>
            <w:r w:rsidRPr="00BF6B21">
              <w:rPr>
                <w:rFonts w:asciiTheme="majorBidi" w:hAnsiTheme="majorBidi" w:cstheme="majorBidi"/>
                <w:noProof/>
                <w:szCs w:val="24"/>
                <w:vertAlign w:val="superscript"/>
                <w:lang w:val="fr-CH"/>
              </w:rPr>
              <w:t>(5)</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43 dB sous la porteuse sur une largeur allant de 100 kHz à</w:t>
            </w:r>
            <w:r w:rsidRPr="00BF6B21">
              <w:rPr>
                <w:rFonts w:asciiTheme="majorBidi" w:hAnsiTheme="majorBidi" w:cstheme="majorBidi"/>
                <w:szCs w:val="24"/>
                <w:lang w:val="fr-CH"/>
              </w:rPr>
              <w:br/>
              <w:t xml:space="preserve">2 000 MHz; </w:t>
            </w:r>
            <w:r w:rsidRPr="00BF6B21">
              <w:rPr>
                <w:rFonts w:asciiTheme="majorBidi" w:hAnsiTheme="majorBidi" w:cstheme="majorBidi"/>
                <w:szCs w:val="24"/>
                <w:lang w:val="fr-CH"/>
              </w:rPr>
              <w:br/>
              <w:t>EN 300 390-1 ou</w:t>
            </w:r>
            <w:r w:rsidRPr="00BF6B21">
              <w:rPr>
                <w:rFonts w:asciiTheme="majorBidi" w:hAnsiTheme="majorBidi" w:cstheme="majorBidi"/>
                <w:szCs w:val="24"/>
                <w:lang w:val="fr-CH"/>
              </w:rPr>
              <w:br/>
              <w:t>EN 300 113-1</w:t>
            </w:r>
          </w:p>
        </w:tc>
        <w:tc>
          <w:tcPr>
            <w:tcW w:w="2577" w:type="dxa"/>
            <w:tcBorders>
              <w:top w:val="nil"/>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Systèmes de radars à courte portée tels que les systèmes de prévention des collisions et de régulation automatique de la vitesse pour les véhicules </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37 dBm (p.a.r.) lorsque le véhicule est en mouvement</w:t>
            </w:r>
            <w:r w:rsidRPr="00BF6B21">
              <w:rPr>
                <w:rFonts w:asciiTheme="majorBidi" w:hAnsiTheme="majorBidi" w:cstheme="majorBidi"/>
                <w:noProof/>
                <w:szCs w:val="24"/>
                <w:lang w:val="fr-CH"/>
              </w:rPr>
              <w:br/>
              <w:t>≤ 23,5 dBm (p.a.r.) lorsque le véhicule est à l'arrêt</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15.253 (c) ou</w:t>
            </w:r>
            <w:r w:rsidRPr="00BF6B21">
              <w:rPr>
                <w:rFonts w:asciiTheme="majorBidi" w:hAnsiTheme="majorBidi" w:cstheme="majorBidi"/>
                <w:noProof/>
                <w:szCs w:val="24"/>
                <w:lang w:val="fr-CH"/>
              </w:rPr>
              <w:br/>
              <w:t>EN 301 091</w:t>
            </w:r>
          </w:p>
        </w:tc>
        <w:tc>
          <w:tcPr>
            <w:tcW w:w="2577" w:type="dxa"/>
            <w:tcBorders>
              <w:top w:val="nil"/>
              <w:bottom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 système télécommande</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 32 dB sous la porteuse à 3 m ou EN 300 220-1 </w:t>
            </w:r>
          </w:p>
        </w:tc>
        <w:tc>
          <w:tcPr>
            <w:tcW w:w="2577" w:type="dxa"/>
            <w:tcBorders>
              <w:top w:val="single" w:sz="4" w:space="0" w:color="auto"/>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 télécommande, systèmes RFID</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866-869 MHz</w:t>
            </w:r>
            <w:r w:rsidRPr="00BF6B21">
              <w:rPr>
                <w:rFonts w:asciiTheme="majorBidi" w:hAnsiTheme="majorBidi" w:cstheme="majorBidi"/>
                <w:noProof/>
                <w:szCs w:val="24"/>
                <w:lang w:val="fr-CH"/>
              </w:rPr>
              <w:br/>
              <w:t>920-925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r w:rsidRPr="00BF6B21">
              <w:rPr>
                <w:rFonts w:asciiTheme="majorBidi" w:hAnsiTheme="majorBidi" w:cstheme="majorBidi"/>
                <w:noProof/>
                <w:szCs w:val="24"/>
                <w:vertAlign w:val="superscript"/>
                <w:lang w:val="fr-CH"/>
              </w:rPr>
              <w:t>(5)</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w:t>
            </w:r>
            <w:r w:rsidRPr="00BF6B21">
              <w:rPr>
                <w:rFonts w:asciiTheme="majorBidi" w:hAnsiTheme="majorBidi" w:cstheme="majorBidi"/>
                <w:szCs w:val="24"/>
                <w:lang w:val="fr-CH"/>
              </w:rPr>
              <w:br/>
              <w:t>EN 300 220-1 ou</w:t>
            </w:r>
            <w:r w:rsidRPr="00BF6B21">
              <w:rPr>
                <w:rFonts w:asciiTheme="majorBidi" w:hAnsiTheme="majorBidi" w:cstheme="majorBidi"/>
                <w:szCs w:val="24"/>
                <w:lang w:val="fr-CH"/>
              </w:rPr>
              <w:br/>
              <w:t>EN 302 208</w:t>
            </w: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BF6B21" w:rsidTr="00775C35">
        <w:trPr>
          <w:jc w:val="center"/>
        </w:trPr>
        <w:tc>
          <w:tcPr>
            <w:tcW w:w="14459" w:type="dxa"/>
            <w:gridSpan w:val="6"/>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1002"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d'identification radiofréquence (RFID)</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920-925 MHz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500 mW (p.a.r.)</w:t>
            </w:r>
            <w:r w:rsidRPr="00BF6B21">
              <w:rPr>
                <w:rStyle w:val="FootnoteReference"/>
                <w:rFonts w:asciiTheme="majorBidi" w:hAnsiTheme="majorBidi" w:cstheme="majorBidi"/>
                <w:sz w:val="20"/>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2 000 mW (p.a.r.)</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w:t>
            </w:r>
            <w:r w:rsidRPr="00BF6B21">
              <w:rPr>
                <w:rFonts w:asciiTheme="majorBidi" w:hAnsiTheme="majorBidi" w:cstheme="majorBidi"/>
                <w:szCs w:val="24"/>
                <w:lang w:val="fr-CH"/>
              </w:rPr>
              <w:br/>
              <w:t>EN 300 220-1 ou</w:t>
            </w:r>
            <w:r w:rsidRPr="00BF6B21">
              <w:rPr>
                <w:rFonts w:asciiTheme="majorBidi" w:hAnsiTheme="majorBidi" w:cstheme="majorBidi"/>
                <w:szCs w:val="24"/>
                <w:lang w:val="fr-CH"/>
              </w:rPr>
              <w:br/>
              <w:t>EN 302 208</w:t>
            </w: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Seuls les systèmes RFID fonctionnant dans la bande 920-925 MHz sont autorisés à émettre avec une p.a.r. comprise entre 500 mW et 2 000 mW, après accord à titre exceptionnel. </w:t>
            </w: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720"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 et autres application SRD</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Fonts w:asciiTheme="majorBidi" w:hAnsiTheme="majorBidi" w:cstheme="majorBidi"/>
                <w:noProof/>
                <w:szCs w:val="24"/>
                <w:vertAlign w:val="superscript"/>
                <w:lang w:val="fr-CH"/>
              </w:rPr>
              <w:t>(6)</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 § 15.249 (d) ou</w:t>
            </w:r>
            <w:r w:rsidRPr="00BF6B21">
              <w:rPr>
                <w:rFonts w:asciiTheme="majorBidi" w:hAnsiTheme="majorBidi" w:cstheme="majorBidi"/>
                <w:noProof/>
                <w:szCs w:val="24"/>
                <w:lang w:val="fr-CH"/>
              </w:rPr>
              <w:br/>
              <w:t>EN 300 440-1</w:t>
            </w:r>
          </w:p>
        </w:tc>
        <w:tc>
          <w:tcPr>
            <w:tcW w:w="2577" w:type="dxa"/>
            <w:tcBorders>
              <w:bottom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10,50-10,55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117 dB(μV/m) @ 10 m</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tcBorders>
              <w:top w:val="nil"/>
            </w:tcBorders>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L'utilisation de pistolets radars n'est pas autorisée. </w:t>
            </w: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Bluetooth</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Fonts w:asciiTheme="majorBidi" w:hAnsiTheme="majorBidi" w:cstheme="majorBidi"/>
                <w:noProof/>
                <w:szCs w:val="24"/>
                <w:vertAlign w:val="superscript"/>
                <w:lang w:val="fr-CH"/>
              </w:rPr>
              <w:t>(6)</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 ou</w:t>
            </w:r>
            <w:r w:rsidRPr="00BF6B21">
              <w:rPr>
                <w:rFonts w:asciiTheme="majorBidi" w:hAnsiTheme="majorBidi" w:cstheme="majorBidi"/>
                <w:noProof/>
                <w:szCs w:val="24"/>
                <w:lang w:val="fr-CH"/>
              </w:rPr>
              <w:br/>
              <w:t>EN 300 328</w:t>
            </w: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 seulement</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réseaux locaux hertziens (WLAN) en vue d'une exploitation non localisée doit être accordée à titre exceptionnel.</w:t>
            </w: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BF6B21" w:rsidTr="00775C35">
        <w:trPr>
          <w:jc w:val="center"/>
        </w:trPr>
        <w:tc>
          <w:tcPr>
            <w:tcW w:w="14459" w:type="dxa"/>
            <w:gridSpan w:val="6"/>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1002"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Applications SRD</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w:t>
            </w: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2720" w:type="dxa"/>
            <w:vMerge w:val="restart"/>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Réseaux locaux hertziens et accès à large bande (WBA) seulement</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(p.i.r.e.)</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opérations non localisées doivent être accordées à titre exceptionnel.</w:t>
            </w: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720"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1 000 mW (p.i.r.e.)</w:t>
            </w:r>
            <w:r w:rsidRPr="00BF6B21">
              <w:rPr>
                <w:rFonts w:asciiTheme="majorBidi" w:hAnsiTheme="majorBidi" w:cstheme="majorBidi"/>
                <w:noProof/>
                <w:szCs w:val="24"/>
                <w:lang w:val="fr-CH"/>
              </w:rPr>
              <w:br/>
              <w:t>≤ 4 000 mW (p.i.r.e.)</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cette disposition doit être accordée à titre exceptionnel.</w:t>
            </w: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100 mW (p.i.r.e.)</w:t>
            </w:r>
            <w:r w:rsidRPr="00BF6B21">
              <w:rPr>
                <w:rFonts w:asciiTheme="majorBidi" w:hAnsiTheme="majorBidi" w:cstheme="majorBidi"/>
                <w:noProof/>
                <w:szCs w:val="24"/>
                <w:vertAlign w:val="superscript"/>
                <w:lang w:val="fr-CH"/>
              </w:rPr>
              <w:t>(6)</w:t>
            </w:r>
            <w:r w:rsidRPr="00BF6B21">
              <w:rPr>
                <w:rFonts w:asciiTheme="majorBidi" w:hAnsiTheme="majorBidi" w:cstheme="majorBidi"/>
                <w:noProof/>
                <w:szCs w:val="24"/>
                <w:lang w:val="fr-CH"/>
              </w:rPr>
              <w:br/>
              <w:t>≤ 200 mW (p.i.r.e.)</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15.407 (b) ou</w:t>
            </w:r>
            <w:r w:rsidRPr="00BF6B21">
              <w:rPr>
                <w:rFonts w:asciiTheme="majorBidi" w:hAnsiTheme="majorBidi" w:cstheme="majorBidi"/>
                <w:noProof/>
                <w:szCs w:val="24"/>
                <w:lang w:val="fr-CH"/>
              </w:rPr>
              <w:br/>
              <w:t>EN 301 893</w:t>
            </w: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réseaux locaux hertziens (WLAN) fonctionnant dans la bande 5,250-5,350 GHz au titre de cette disposition doivent utiliser une technique de sélection dynamique de fréquences (DFS) et mettre en œuvre la commande de puissance à l'émission (TPC).</w:t>
            </w:r>
            <w:r w:rsidRPr="00BF6B21">
              <w:rPr>
                <w:rFonts w:asciiTheme="majorBidi" w:hAnsiTheme="majorBidi" w:cstheme="majorBidi"/>
                <w:szCs w:val="24"/>
                <w:lang w:val="fr-CH"/>
              </w:rPr>
              <w:br/>
            </w:r>
            <w:r w:rsidRPr="00BF6B21">
              <w:rPr>
                <w:rFonts w:asciiTheme="majorBidi" w:hAnsiTheme="majorBidi" w:cstheme="majorBidi"/>
                <w:szCs w:val="24"/>
                <w:lang w:val="fr-CH"/>
              </w:rPr>
              <w:br/>
              <w:t>Les opérations non localisées doivent être accordées à titre exceptionnel.</w:t>
            </w: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706F" w:rsidRPr="00BF6B21" w:rsidTr="00775C35">
        <w:trPr>
          <w:jc w:val="center"/>
        </w:trPr>
        <w:tc>
          <w:tcPr>
            <w:tcW w:w="14459" w:type="dxa"/>
            <w:gridSpan w:val="6"/>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706F" w:rsidRPr="00BF6B21" w:rsidTr="00775C35">
        <w:trPr>
          <w:jc w:val="center"/>
        </w:trPr>
        <w:tc>
          <w:tcPr>
            <w:tcW w:w="1002"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706F" w:rsidRPr="00BF6B21" w:rsidTr="00775C35">
        <w:trPr>
          <w:jc w:val="center"/>
        </w:trPr>
        <w:tc>
          <w:tcPr>
            <w:tcW w:w="1002"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720"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15.407 (b) ou</w:t>
            </w:r>
            <w:r w:rsidRPr="00BF6B21">
              <w:rPr>
                <w:rFonts w:asciiTheme="majorBidi" w:hAnsiTheme="majorBidi" w:cstheme="majorBidi"/>
                <w:noProof/>
                <w:szCs w:val="24"/>
                <w:lang w:val="fr-CH"/>
              </w:rPr>
              <w:br/>
              <w:t>EN 301 893</w:t>
            </w:r>
          </w:p>
        </w:tc>
        <w:tc>
          <w:tcPr>
            <w:tcW w:w="2577"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Les réseaux locaux hertziens (WLAN) exploités au titre de cette disposition doivent mettre en œuvre une technique de sélection dynamique de fréquences (DFS) dans la gamme 5,250-5,350 GHz. </w:t>
            </w:r>
            <w:r w:rsidRPr="00BF6B21">
              <w:rPr>
                <w:rFonts w:asciiTheme="majorBidi" w:hAnsiTheme="majorBidi" w:cstheme="majorBidi"/>
                <w:szCs w:val="24"/>
                <w:lang w:val="fr-CH"/>
              </w:rPr>
              <w:br/>
            </w:r>
            <w:r w:rsidRPr="00BF6B21">
              <w:rPr>
                <w:rFonts w:asciiTheme="majorBidi" w:hAnsiTheme="majorBidi" w:cstheme="majorBidi"/>
                <w:szCs w:val="24"/>
                <w:lang w:val="fr-CH"/>
              </w:rPr>
              <w:br/>
              <w:t>Les opérations non localisées doivent être accordées à titre exceptionnel.</w:t>
            </w:r>
          </w:p>
        </w:tc>
      </w:tr>
      <w:tr w:rsidR="00CF706F" w:rsidRPr="00BF6B21" w:rsidTr="00775C35">
        <w:trPr>
          <w:jc w:val="center"/>
        </w:trPr>
        <w:tc>
          <w:tcPr>
            <w:tcW w:w="14459" w:type="dxa"/>
            <w:gridSpan w:val="6"/>
            <w:tcBorders>
              <w:left w:val="nil"/>
              <w:bottom w:val="nil"/>
              <w:right w:val="nil"/>
            </w:tcBorders>
            <w:vAlign w:val="center"/>
          </w:tcPr>
          <w:p w:rsidR="00CF706F" w:rsidRPr="00BF6B21" w:rsidRDefault="00CF706F" w:rsidP="00775C35">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(5)</w:t>
            </w:r>
            <w:r w:rsidRPr="00BF6B21">
              <w:rPr>
                <w:rFonts w:asciiTheme="majorBidi" w:hAnsiTheme="majorBidi" w:cstheme="majorBidi"/>
                <w:szCs w:val="24"/>
                <w:lang w:val="fr-CH"/>
              </w:rPr>
              <w:tab/>
              <w:t>La puissance apparente rayonnée (p.a.r.) correspond au rayonnement d'un doublet demi-onde accordé, utilisé aux fréquences inférieures à 1 GHz.</w:t>
            </w:r>
          </w:p>
          <w:p w:rsidR="00CF706F" w:rsidRPr="00BF6B21" w:rsidRDefault="00CF706F" w:rsidP="00775C35">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(6)</w:t>
            </w:r>
            <w:r w:rsidRPr="00BF6B21">
              <w:rPr>
                <w:rFonts w:asciiTheme="majorBidi" w:hAnsiTheme="majorBidi" w:cstheme="majorBidi"/>
                <w:szCs w:val="24"/>
                <w:lang w:val="fr-CH"/>
              </w:rPr>
              <w:tab/>
              <w:t>La puissance isotrope rayonnée équivalente (p.i.r.e.) est le produit de la puissance fournie à l'antenne par le gain maximal de l'antenne, rapporté à une antenne isotrope. La p.i.r.e. est utilisée pour les fréquences supérieures à 1 GHz. Il existe une différence constante de 2,15 dB entre la p.i.r.e. et la p.a.r. [p.i.r.e. (dBm) = p.a.r. (dBm) + 2,15].</w:t>
            </w:r>
          </w:p>
        </w:tc>
      </w:tr>
    </w:tbl>
    <w:p w:rsidR="00CF706F" w:rsidRPr="00BF6B21" w:rsidRDefault="00CF706F" w:rsidP="00CF706F">
      <w:pPr>
        <w:pStyle w:val="Tablefin"/>
        <w:rPr>
          <w:rFonts w:asciiTheme="majorBidi" w:hAnsiTheme="majorBidi" w:cstheme="majorBidi"/>
          <w:sz w:val="2"/>
          <w:szCs w:val="24"/>
          <w:lang w:val="fr-CH"/>
        </w:rPr>
      </w:pPr>
    </w:p>
    <w:p w:rsidR="00CF706F" w:rsidRPr="00BF6B21" w:rsidRDefault="00CF706F" w:rsidP="00CF706F">
      <w:pPr>
        <w:pStyle w:val="Tablefin"/>
        <w:rPr>
          <w:lang w:val="fr-CH"/>
        </w:rPr>
      </w:pPr>
    </w:p>
    <w:p w:rsidR="00CF706F" w:rsidRPr="00BF6B21" w:rsidRDefault="00CF706F" w:rsidP="00CF706F">
      <w:pPr>
        <w:pStyle w:val="Headingb"/>
        <w:rPr>
          <w:rFonts w:asciiTheme="majorBidi" w:hAnsiTheme="majorBidi" w:cstheme="majorBidi"/>
          <w:szCs w:val="24"/>
          <w:lang w:val="fr-CH"/>
        </w:rPr>
      </w:pPr>
      <w:r w:rsidRPr="00BF6B21">
        <w:rPr>
          <w:rFonts w:asciiTheme="majorBidi" w:hAnsiTheme="majorBidi" w:cstheme="majorBidi"/>
          <w:szCs w:val="24"/>
          <w:lang w:val="fr-CH"/>
        </w:rPr>
        <w:lastRenderedPageBreak/>
        <w:t>Réglementations techniques au Viet Nam</w:t>
      </w:r>
    </w:p>
    <w:p w:rsidR="00CF706F" w:rsidRPr="00BF6B21" w:rsidRDefault="00CF706F" w:rsidP="00CF706F">
      <w:pPr>
        <w:keepNext/>
        <w:keepLines/>
        <w:rPr>
          <w:rFonts w:asciiTheme="majorBidi" w:hAnsiTheme="majorBidi" w:cstheme="majorBidi"/>
          <w:szCs w:val="24"/>
          <w:lang w:val="fr-CH"/>
        </w:rPr>
      </w:pPr>
      <w:r w:rsidRPr="00BF6B21">
        <w:rPr>
          <w:rFonts w:asciiTheme="majorBidi" w:hAnsiTheme="majorBidi" w:cstheme="majorBidi"/>
          <w:sz w:val="22"/>
          <w:szCs w:val="24"/>
          <w:lang w:val="fr-CH"/>
        </w:rPr>
        <w:t>La décision 36/2009/TT-BTTTT du MIC du 03/12/2009 contient une spécification technique pour chaque type de SRD. Les exigences courantes sont présentées dans le tableau ci-dessous:</w:t>
      </w: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706F" w:rsidRPr="00BF6B21" w:rsidTr="00775C35">
        <w:trPr>
          <w:cantSplit/>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CF706F" w:rsidRPr="00BF6B21" w:rsidTr="00775C35">
        <w:trPr>
          <w:cantSplit/>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CF706F" w:rsidRPr="00BF6B21" w:rsidTr="00775C35">
        <w:trPr>
          <w:cantSplit/>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0,115-0,150</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4,5 mW p.a.r.</w:t>
            </w:r>
          </w:p>
        </w:tc>
        <w:tc>
          <w:tcPr>
            <w:tcW w:w="4536"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Détails</w:t>
            </w:r>
            <w:r w:rsidRPr="00BF6B21">
              <w:rPr>
                <w:rFonts w:asciiTheme="majorBidi" w:hAnsiTheme="majorBidi" w:cstheme="majorBidi"/>
                <w:noProof/>
                <w:szCs w:val="24"/>
                <w:vertAlign w:val="superscript"/>
                <w:lang w:val="fr-CH"/>
              </w:rPr>
              <w:t>(7)</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706F" w:rsidRPr="00BF6B21" w:rsidTr="00775C35">
        <w:trPr>
          <w:cantSplit/>
          <w:jc w:val="center"/>
        </w:trPr>
        <w:tc>
          <w:tcPr>
            <w:tcW w:w="851" w:type="dxa"/>
            <w:vMerge/>
            <w:vAlign w:val="center"/>
          </w:tcPr>
          <w:p w:rsidR="00CF706F" w:rsidRPr="00BF6B21" w:rsidRDefault="00CF706F" w:rsidP="00775C35">
            <w:pPr>
              <w:pStyle w:val="Tabletext"/>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CF706F" w:rsidRPr="00BF6B21" w:rsidTr="00775C35">
        <w:trPr>
          <w:cantSplit/>
          <w:jc w:val="center"/>
        </w:trPr>
        <w:tc>
          <w:tcPr>
            <w:tcW w:w="851" w:type="dxa"/>
            <w:vMerge/>
            <w:vAlign w:val="center"/>
          </w:tcPr>
          <w:p w:rsidR="00CF706F" w:rsidRPr="00BF6B21" w:rsidRDefault="00CF706F" w:rsidP="00775C35">
            <w:pPr>
              <w:pStyle w:val="Tabletext"/>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10,2-11</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4,5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ign w:val="center"/>
          </w:tcPr>
          <w:p w:rsidR="00CF706F" w:rsidRPr="00BF6B21" w:rsidRDefault="00CF706F" w:rsidP="00775C35">
            <w:pPr>
              <w:pStyle w:val="Tabletext"/>
              <w:jc w:val="center"/>
              <w:rPr>
                <w:rFonts w:asciiTheme="majorBidi" w:hAnsiTheme="majorBidi" w:cstheme="majorBidi"/>
                <w: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hertziens pour dispositifs d'assistance auditive</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13,553-13,567</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4,5 mW p.a.r.</w:t>
            </w:r>
          </w:p>
        </w:tc>
        <w:tc>
          <w:tcPr>
            <w:tcW w:w="4536"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26,957-27,283</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29,70-30,00</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34,995-35,225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40,02-40,98</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(de télécommande radio)</w:t>
            </w:r>
          </w:p>
        </w:tc>
      </w:tr>
    </w:tbl>
    <w:p w:rsidR="00CF706F" w:rsidRPr="00BF6B21" w:rsidRDefault="00CF706F" w:rsidP="00CF706F">
      <w:pPr>
        <w:pStyle w:val="Tablefin"/>
        <w:rPr>
          <w:lang w:val="fr-CH"/>
        </w:rPr>
      </w:pPr>
    </w:p>
    <w:p w:rsidR="00CF706F" w:rsidRPr="00BF6B21" w:rsidRDefault="00CF706F" w:rsidP="00CF706F">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706F" w:rsidRPr="00BF6B21" w:rsidTr="00775C35">
        <w:trPr>
          <w:cantSplit/>
          <w:jc w:val="center"/>
        </w:trPr>
        <w:tc>
          <w:tcPr>
            <w:tcW w:w="14459" w:type="dxa"/>
            <w:gridSpan w:val="5"/>
            <w:vAlign w:val="center"/>
          </w:tcPr>
          <w:p w:rsidR="00CF706F" w:rsidRPr="00BF6B21" w:rsidRDefault="00CF706F" w:rsidP="00775C35">
            <w:pPr>
              <w:pStyle w:val="Tablehead"/>
              <w:keepLines/>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CF706F" w:rsidRPr="00BF6B21" w:rsidTr="00775C35">
        <w:trPr>
          <w:cantSplit/>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CF706F" w:rsidRPr="00BF6B21" w:rsidTr="00775C35">
        <w:trPr>
          <w:cantSplit/>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40,66-40,7</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40,50-41,00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43,71-44,00</w:t>
            </w:r>
            <w:r w:rsidRPr="00BF6B21">
              <w:rPr>
                <w:rFonts w:asciiTheme="majorBidi" w:hAnsiTheme="majorBidi" w:cstheme="majorBidi"/>
                <w:szCs w:val="24"/>
                <w:lang w:val="fr-CH"/>
              </w:rPr>
              <w:br/>
              <w:t>46,60-46,98</w:t>
            </w:r>
            <w:r w:rsidRPr="00BF6B21">
              <w:rPr>
                <w:rFonts w:asciiTheme="majorBidi" w:hAnsiTheme="majorBidi" w:cstheme="majorBidi"/>
                <w:szCs w:val="24"/>
                <w:lang w:val="fr-CH"/>
              </w:rPr>
              <w:br/>
              <w:t>48,75-49,51</w:t>
            </w:r>
            <w:r w:rsidRPr="00BF6B21">
              <w:rPr>
                <w:rFonts w:asciiTheme="majorBidi" w:hAnsiTheme="majorBidi" w:cstheme="majorBidi"/>
                <w:szCs w:val="24"/>
                <w:lang w:val="fr-CH"/>
              </w:rPr>
              <w:br/>
              <w:t>49,66-50,00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50,01-50,99</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(de télécommande radio)</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72,00-72,99</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(de télécommande radio)</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88-108</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 (sauf émetteur FM)</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 nW p.a.r.</w:t>
            </w:r>
          </w:p>
        </w:tc>
        <w:tc>
          <w:tcPr>
            <w:tcW w:w="4536"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FM (de système audio hertzien)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146,35-146,50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182,025-182,975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216-217</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217,025-217,975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218,025-218,475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240,15-240,30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300,00-300,33</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312-316</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bl>
    <w:p w:rsidR="00CF706F" w:rsidRPr="00BF6B21" w:rsidRDefault="00CF706F" w:rsidP="00CF706F">
      <w:pPr>
        <w:pStyle w:val="Tablefin"/>
        <w:rPr>
          <w:lang w:val="fr-CH"/>
        </w:rPr>
      </w:pPr>
    </w:p>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706F" w:rsidRPr="00BF6B21" w:rsidTr="00775C35">
        <w:trPr>
          <w:cantSplit/>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CF706F" w:rsidRPr="00BF6B21" w:rsidTr="00775C35">
        <w:trPr>
          <w:cantSplit/>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CF706F" w:rsidRPr="00BF6B21" w:rsidTr="00775C35">
        <w:trPr>
          <w:cantSplit/>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401-406</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25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(8)</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de communication utilisant des implants médicaux (MICS)</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402-405</w:t>
            </w:r>
            <w:r w:rsidRPr="00BF6B21">
              <w:rPr>
                <w:rFonts w:asciiTheme="majorBidi" w:hAnsiTheme="majorBidi" w:cstheme="majorBidi"/>
                <w:szCs w:val="24"/>
                <w:lang w:val="fr-CH"/>
              </w:rPr>
              <w:br/>
              <w:t>403,5-403,8</w:t>
            </w:r>
            <w:r w:rsidRPr="00BF6B21">
              <w:rPr>
                <w:rFonts w:asciiTheme="majorBidi" w:hAnsiTheme="majorBidi" w:cstheme="majorBidi"/>
                <w:szCs w:val="24"/>
                <w:lang w:val="fr-CH"/>
              </w:rPr>
              <w:br/>
              <w:t>405-406</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nW p.a.r.</w:t>
            </w:r>
          </w:p>
        </w:tc>
        <w:tc>
          <w:tcPr>
            <w:tcW w:w="4536"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Solutions techniques d'information médicale (MITS)</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433,05-434,79</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706F" w:rsidRPr="00BF6B21" w:rsidTr="00775C35">
        <w:trPr>
          <w:cantSplit/>
          <w:jc w:val="center"/>
        </w:trPr>
        <w:tc>
          <w:tcPr>
            <w:tcW w:w="851"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444,40-444,80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470,075-470,725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482,19-488,00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821-822</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866-868</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920-925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l'émetteur</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924-925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2 400-2 483,5</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 et</w:t>
            </w:r>
            <w:r w:rsidRPr="00BF6B21">
              <w:rPr>
                <w:rFonts w:asciiTheme="majorBidi" w:hAnsiTheme="majorBidi" w:cstheme="majorBidi"/>
                <w:noProof/>
                <w:szCs w:val="24"/>
                <w:lang w:val="fr-CH"/>
              </w:rPr>
              <w:br/>
              <w:t>≤ 100 mW/100 kHz</w:t>
            </w:r>
            <w:r w:rsidRPr="00BF6B21">
              <w:rPr>
                <w:rFonts w:asciiTheme="majorBidi" w:hAnsiTheme="majorBidi" w:cstheme="majorBidi"/>
                <w:noProof/>
                <w:szCs w:val="24"/>
                <w:lang w:val="fr-CH"/>
              </w:rPr>
              <w:br/>
            </w:r>
            <w:r>
              <w:rPr>
                <w:rFonts w:asciiTheme="majorBidi" w:hAnsiTheme="majorBidi" w:cstheme="majorBidi"/>
                <w:noProof/>
                <w:szCs w:val="24"/>
                <w:lang w:val="fr-CH"/>
              </w:rPr>
              <w:t xml:space="preserve">p.i.r.e. </w:t>
            </w:r>
            <w:r w:rsidRPr="00BF6B21">
              <w:rPr>
                <w:rFonts w:asciiTheme="majorBidi" w:hAnsiTheme="majorBidi" w:cstheme="majorBidi"/>
                <w:noProof/>
                <w:szCs w:val="24"/>
                <w:lang w:val="fr-CH"/>
              </w:rPr>
              <w:t>pour les dipositifs utilisant la modulation FHSS</w:t>
            </w:r>
            <w:r w:rsidRPr="00BF6B21">
              <w:rPr>
                <w:rFonts w:asciiTheme="majorBidi" w:hAnsiTheme="majorBidi" w:cstheme="majorBidi"/>
                <w:noProof/>
                <w:szCs w:val="24"/>
                <w:lang w:val="fr-CH"/>
              </w:rPr>
              <w:br/>
              <w:t>≤ 10 mW/1 MHz p.i.r.e. pour les dispositifs utilisant d'autres types de modulation</w:t>
            </w:r>
          </w:p>
        </w:tc>
        <w:tc>
          <w:tcPr>
            <w:tcW w:w="4536" w:type="dxa"/>
            <w:vMerge w:val="restart"/>
            <w:vAlign w:val="center"/>
          </w:tcPr>
          <w:p w:rsidR="00CF706F" w:rsidRPr="00BF6B21" w:rsidRDefault="00CF706F" w:rsidP="00775C35">
            <w:pPr>
              <w:pStyle w:val="Tabletext"/>
              <w:jc w:val="center"/>
              <w:rPr>
                <w:rFonts w:asciiTheme="majorBidi" w:hAnsiTheme="majorBidi" w:cstheme="majorBidi"/>
                <w:szCs w:val="24"/>
                <w:vertAlign w:val="superscript"/>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(9)</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CF706F" w:rsidRPr="00BF6B21" w:rsidTr="00775C35">
        <w:trPr>
          <w:cantSplit/>
          <w:jc w:val="center"/>
        </w:trPr>
        <w:tc>
          <w:tcPr>
            <w:tcW w:w="851" w:type="dxa"/>
            <w:vMerge/>
            <w:vAlign w:val="center"/>
          </w:tcPr>
          <w:p w:rsidR="00CF706F" w:rsidRPr="00BF6B21" w:rsidRDefault="00CF706F" w:rsidP="00775C35">
            <w:pPr>
              <w:pStyle w:val="Tabletext"/>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Autres applications à étalement de spectre</w:t>
            </w:r>
          </w:p>
        </w:tc>
      </w:tr>
    </w:tbl>
    <w:p w:rsidR="00CF706F" w:rsidRPr="00BF6B21" w:rsidRDefault="00CF706F" w:rsidP="00CF706F">
      <w:pPr>
        <w:pStyle w:val="Tablefin"/>
        <w:rPr>
          <w:lang w:val="fr-CH"/>
        </w:rPr>
      </w:pPr>
    </w:p>
    <w:p w:rsidR="00CF706F" w:rsidRPr="00BF6B21" w:rsidRDefault="00CF706F" w:rsidP="00CF706F">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706F" w:rsidRPr="00BF6B21" w:rsidTr="00775C35">
        <w:trPr>
          <w:cantSplit/>
          <w:jc w:val="center"/>
        </w:trPr>
        <w:tc>
          <w:tcPr>
            <w:tcW w:w="14459" w:type="dxa"/>
            <w:gridSpan w:val="5"/>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CF706F" w:rsidRPr="00BF6B21" w:rsidTr="00775C35">
        <w:trPr>
          <w:cantSplit/>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CF706F" w:rsidRPr="00BF6B21" w:rsidTr="00775C35">
        <w:trPr>
          <w:cantSplit/>
          <w:jc w:val="center"/>
        </w:trPr>
        <w:tc>
          <w:tcPr>
            <w:tcW w:w="851" w:type="dxa"/>
            <w:vAlign w:val="center"/>
          </w:tcPr>
          <w:p w:rsidR="00CF706F" w:rsidRPr="00BF6B21" w:rsidRDefault="00CF706F" w:rsidP="00775C35">
            <w:pPr>
              <w:pStyle w:val="Tablehead"/>
              <w:rPr>
                <w:rFonts w:asciiTheme="majorBidi" w:hAnsiTheme="majorBidi" w:cstheme="majorBidi"/>
                <w:szCs w:val="24"/>
                <w:lang w:val="fr-CH"/>
              </w:rPr>
            </w:pP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CF706F" w:rsidRPr="00BF6B21" w:rsidRDefault="00CF706F" w:rsidP="00775C35">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rPr>
                <w:rFonts w:asciiTheme="majorBidi" w:hAnsiTheme="majorBidi" w:cstheme="majorBidi"/>
                <w:szCs w:val="24"/>
                <w:lang w:val="fr-CH"/>
              </w:rPr>
            </w:pP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p.i.r.e.</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(10)</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CF706F" w:rsidRPr="00BF6B21" w:rsidTr="00775C35">
        <w:trPr>
          <w:cantSplit/>
          <w:jc w:val="center"/>
        </w:trPr>
        <w:tc>
          <w:tcPr>
            <w:tcW w:w="851" w:type="dxa"/>
            <w:vMerge/>
            <w:vAlign w:val="center"/>
          </w:tcPr>
          <w:p w:rsidR="00CF706F" w:rsidRPr="00BF6B21" w:rsidRDefault="00CF706F" w:rsidP="00775C35">
            <w:pPr>
              <w:pStyle w:val="Tabletext"/>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(11)</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5 150-5 250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 et</w:t>
            </w:r>
            <w:r w:rsidRPr="00BF6B21">
              <w:rPr>
                <w:rFonts w:asciiTheme="majorBidi" w:hAnsiTheme="majorBidi" w:cstheme="majorBidi"/>
                <w:noProof/>
                <w:szCs w:val="24"/>
                <w:lang w:val="fr-CH"/>
              </w:rPr>
              <w:br/>
              <w:t>≤ 10 mW/MHz</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(12)</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5 250-5 350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 et</w:t>
            </w:r>
            <w:r w:rsidRPr="00BF6B21">
              <w:rPr>
                <w:rFonts w:asciiTheme="majorBidi" w:hAnsiTheme="majorBidi" w:cstheme="majorBidi"/>
                <w:noProof/>
                <w:szCs w:val="24"/>
                <w:lang w:val="fr-CH"/>
              </w:rPr>
              <w:br/>
              <w:t>≤ 10 mW/MHz</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(13)</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5 470-5 725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mW p.i.r.e. et</w:t>
            </w:r>
            <w:r w:rsidRPr="00BF6B21">
              <w:rPr>
                <w:rFonts w:asciiTheme="majorBidi" w:hAnsiTheme="majorBidi" w:cstheme="majorBidi"/>
                <w:noProof/>
                <w:szCs w:val="24"/>
                <w:lang w:val="fr-CH"/>
              </w:rPr>
              <w:br/>
              <w:t>≤ 50 mW/MHz</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(14)</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5 725-5 850</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mW p.i.r.e. et</w:t>
            </w:r>
            <w:r w:rsidRPr="00BF6B21">
              <w:rPr>
                <w:rFonts w:asciiTheme="majorBidi" w:hAnsiTheme="majorBidi" w:cstheme="majorBidi"/>
                <w:noProof/>
                <w:szCs w:val="24"/>
                <w:lang w:val="fr-CH"/>
              </w:rPr>
              <w:br/>
              <w:t>≤ 50 mW/MHz</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(15)</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CF706F" w:rsidRPr="00BF6B21" w:rsidTr="00775C35">
        <w:trPr>
          <w:cantSplit/>
          <w:jc w:val="center"/>
        </w:trPr>
        <w:tc>
          <w:tcPr>
            <w:tcW w:w="851" w:type="dxa"/>
            <w:vMerge/>
            <w:vAlign w:val="center"/>
          </w:tcPr>
          <w:p w:rsidR="00CF706F" w:rsidRPr="00BF6B21" w:rsidRDefault="00CF706F" w:rsidP="00775C35">
            <w:pPr>
              <w:pStyle w:val="Tabletext"/>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center"/>
              <w:rPr>
                <w:rFonts w:asciiTheme="majorBidi" w:hAnsiTheme="majorBidi" w:cstheme="majorBidi"/>
                <w:szCs w:val="24"/>
                <w:lang w:val="fr-CH"/>
              </w:rPr>
            </w:pP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25 mW p.i.r.e.</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(16)</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CF706F" w:rsidRPr="00BF6B21" w:rsidTr="00775C35">
        <w:trPr>
          <w:cantSplit/>
          <w:jc w:val="center"/>
        </w:trPr>
        <w:tc>
          <w:tcPr>
            <w:tcW w:w="851"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10,5-10,55</w:t>
            </w:r>
          </w:p>
        </w:tc>
        <w:tc>
          <w:tcPr>
            <w:tcW w:w="2268"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4536" w:type="dxa"/>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(17)</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CF706F" w:rsidRPr="00BF6B21" w:rsidTr="00775C35">
        <w:trPr>
          <w:cantSplit/>
          <w:jc w:val="center"/>
        </w:trPr>
        <w:tc>
          <w:tcPr>
            <w:tcW w:w="851"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24-24,25</w:t>
            </w:r>
          </w:p>
        </w:tc>
        <w:tc>
          <w:tcPr>
            <w:tcW w:w="2268"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4536" w:type="dxa"/>
            <w:vMerge w:val="restart"/>
            <w:vAlign w:val="center"/>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(18)</w:t>
            </w: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CF706F" w:rsidRPr="00BF6B21" w:rsidTr="00775C35">
        <w:trPr>
          <w:cantSplit/>
          <w:jc w:val="center"/>
        </w:trPr>
        <w:tc>
          <w:tcPr>
            <w:tcW w:w="851" w:type="dxa"/>
            <w:vMerge/>
            <w:vAlign w:val="center"/>
          </w:tcPr>
          <w:p w:rsidR="00CF706F" w:rsidRPr="00BF6B21" w:rsidRDefault="00CF706F" w:rsidP="00775C35">
            <w:pPr>
              <w:pStyle w:val="Tabletext"/>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2268"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4536" w:type="dxa"/>
            <w:vMerge/>
            <w:vAlign w:val="center"/>
          </w:tcPr>
          <w:p w:rsidR="00CF706F" w:rsidRPr="00BF6B21" w:rsidRDefault="00CF706F" w:rsidP="00775C35">
            <w:pPr>
              <w:pStyle w:val="Tabletext"/>
              <w:jc w:val="left"/>
              <w:rPr>
                <w:rFonts w:asciiTheme="majorBidi" w:hAnsiTheme="majorBidi" w:cstheme="majorBidi"/>
                <w:szCs w:val="24"/>
                <w:lang w:val="fr-CH"/>
              </w:rPr>
            </w:pPr>
          </w:p>
        </w:tc>
        <w:tc>
          <w:tcPr>
            <w:tcW w:w="4536" w:type="dxa"/>
            <w:vAlign w:val="center"/>
          </w:tcPr>
          <w:p w:rsidR="00CF706F" w:rsidRPr="00BF6B21" w:rsidRDefault="00CF706F" w:rsidP="00775C35">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bl>
    <w:p w:rsidR="00CF706F" w:rsidRPr="00BF6B21" w:rsidRDefault="00CF706F" w:rsidP="00CF706F">
      <w:pPr>
        <w:pStyle w:val="Tablefin"/>
        <w:rPr>
          <w:rFonts w:asciiTheme="majorBidi" w:hAnsiTheme="majorBidi" w:cstheme="majorBidi"/>
          <w:szCs w:val="24"/>
          <w:lang w:val="fr-CH"/>
        </w:rPr>
      </w:pPr>
    </w:p>
    <w:p w:rsidR="00CF706F" w:rsidRPr="00BF6B21" w:rsidRDefault="00CF706F" w:rsidP="00CF706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(7)</w:t>
      </w:r>
      <w:r w:rsidRPr="00BF6B21">
        <w:rPr>
          <w:rFonts w:asciiTheme="majorBidi" w:hAnsiTheme="majorBidi" w:cstheme="majorBidi"/>
          <w:szCs w:val="24"/>
          <w:lang w:val="fr-CH"/>
        </w:rPr>
        <w:tab/>
        <w:t>Rayonnements non essentiels:</w:t>
      </w:r>
    </w:p>
    <w:p w:rsidR="00CF706F" w:rsidRPr="00BF6B21" w:rsidRDefault="00CF706F" w:rsidP="00CF706F">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4"/>
        <w:gridCol w:w="2209"/>
        <w:gridCol w:w="2210"/>
        <w:gridCol w:w="2210"/>
        <w:gridCol w:w="2210"/>
      </w:tblGrid>
      <w:tr w:rsidR="00CF706F" w:rsidRPr="00BF6B21" w:rsidTr="00775C35">
        <w:trPr>
          <w:jc w:val="center"/>
        </w:trPr>
        <w:tc>
          <w:tcPr>
            <w:tcW w:w="1985" w:type="dxa"/>
            <w:tcBorders>
              <w:tl2br w:val="single" w:sz="4" w:space="0" w:color="auto"/>
            </w:tcBorders>
          </w:tcPr>
          <w:p w:rsidR="00CF706F" w:rsidRPr="00BF6B21" w:rsidRDefault="00CF706F" w:rsidP="00775C35">
            <w:pPr>
              <w:pStyle w:val="Tabletext"/>
              <w:jc w:val="right"/>
              <w:rPr>
                <w:rFonts w:asciiTheme="majorBidi" w:hAnsiTheme="majorBidi" w:cstheme="majorBidi"/>
                <w:sz w:val="18"/>
                <w:szCs w:val="24"/>
                <w:lang w:val="fr-CH"/>
              </w:rPr>
            </w:pPr>
            <w:r w:rsidRPr="00BF6B21">
              <w:rPr>
                <w:rFonts w:asciiTheme="majorBidi" w:hAnsiTheme="majorBidi" w:cstheme="majorBidi"/>
                <w:sz w:val="18"/>
                <w:szCs w:val="24"/>
                <w:lang w:val="fr-CH"/>
              </w:rPr>
              <w:t>Gammes de</w:t>
            </w:r>
            <w:r w:rsidRPr="00BF6B21">
              <w:rPr>
                <w:rFonts w:asciiTheme="majorBidi" w:hAnsiTheme="majorBidi" w:cstheme="majorBidi"/>
                <w:sz w:val="18"/>
                <w:szCs w:val="24"/>
                <w:lang w:val="fr-CH"/>
              </w:rPr>
              <w:br/>
              <w:t>fréquences</w:t>
            </w:r>
          </w:p>
          <w:p w:rsidR="00CF706F" w:rsidRPr="00BF6B21" w:rsidRDefault="00CF706F" w:rsidP="00775C35">
            <w:pPr>
              <w:pStyle w:val="Tabletext"/>
              <w:rPr>
                <w:rFonts w:asciiTheme="majorBidi" w:hAnsiTheme="majorBidi" w:cstheme="majorBidi"/>
                <w:szCs w:val="24"/>
                <w:lang w:val="fr-CH"/>
              </w:rPr>
            </w:pPr>
            <w:r w:rsidRPr="00BF6B21">
              <w:rPr>
                <w:rFonts w:asciiTheme="majorBidi" w:hAnsiTheme="majorBidi" w:cstheme="majorBidi"/>
                <w:sz w:val="18"/>
                <w:szCs w:val="24"/>
                <w:lang w:val="fr-CH"/>
              </w:rPr>
              <w:br/>
              <w:t>Etat</w:t>
            </w:r>
          </w:p>
        </w:tc>
        <w:tc>
          <w:tcPr>
            <w:tcW w:w="2268" w:type="dxa"/>
          </w:tcPr>
          <w:p w:rsidR="00CF706F" w:rsidRPr="00BF6B21" w:rsidRDefault="00CF706F" w:rsidP="00775C35">
            <w:pPr>
              <w:pStyle w:val="Tabletext"/>
              <w:jc w:val="center"/>
              <w:rPr>
                <w:rFonts w:asciiTheme="majorBidi" w:hAnsiTheme="majorBidi" w:cstheme="majorBidi"/>
                <w:szCs w:val="24"/>
                <w:lang w:val="fr-CH"/>
              </w:rPr>
            </w:pPr>
            <w:r w:rsidRPr="00BF6B21">
              <w:rPr>
                <w:rFonts w:asciiTheme="majorBidi" w:hAnsiTheme="majorBidi" w:cstheme="majorBidi"/>
                <w:noProof/>
                <w:sz w:val="18"/>
                <w:szCs w:val="24"/>
                <w:lang w:val="fr-CH"/>
              </w:rPr>
              <w:t xml:space="preserve">9 kHz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10 MHz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30 MHz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t xml:space="preserve">30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r>
      <w:tr w:rsidR="00CF706F" w:rsidRPr="00BF6B21" w:rsidTr="00775C35">
        <w:trPr>
          <w:jc w:val="center"/>
        </w:trPr>
        <w:tc>
          <w:tcPr>
            <w:tcW w:w="1985" w:type="dxa"/>
          </w:tcPr>
          <w:p w:rsidR="00CF706F" w:rsidRPr="00BF6B21" w:rsidRDefault="00CF706F" w:rsidP="00775C35">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27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 descendant de 3 dB/8 octave</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–3,5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r>
      <w:tr w:rsidR="00CF706F" w:rsidRPr="00BF6B21" w:rsidTr="00775C35">
        <w:trPr>
          <w:jc w:val="center"/>
        </w:trPr>
        <w:tc>
          <w:tcPr>
            <w:tcW w:w="1985" w:type="dxa"/>
          </w:tcPr>
          <w:p w:rsidR="00CF706F" w:rsidRPr="00BF6B21" w:rsidRDefault="00CF706F" w:rsidP="00775C35">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6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 descendant de 3 dB/8 octave</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–24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r>
    </w:tbl>
    <w:p w:rsidR="00CF706F" w:rsidRPr="00BF6B21" w:rsidRDefault="00CF706F" w:rsidP="00CF706F">
      <w:pPr>
        <w:pStyle w:val="Tablefin"/>
        <w:rPr>
          <w:lang w:val="fr-CH"/>
        </w:rPr>
      </w:pPr>
    </w:p>
    <w:p w:rsidR="00CF706F" w:rsidRPr="00BF6B21" w:rsidRDefault="00CF706F" w:rsidP="00CF706F">
      <w:pPr>
        <w:pStyle w:val="Tablelegend"/>
        <w:keepNext/>
        <w:keepLines/>
        <w:rPr>
          <w:rFonts w:asciiTheme="majorBidi" w:hAnsiTheme="majorBidi" w:cstheme="majorBidi"/>
          <w:szCs w:val="24"/>
          <w:vertAlign w:val="superscript"/>
          <w:lang w:val="fr-CH"/>
        </w:rPr>
      </w:pPr>
    </w:p>
    <w:p w:rsidR="00CF706F" w:rsidRPr="00BF6B21" w:rsidRDefault="00CF706F" w:rsidP="00CF706F">
      <w:pPr>
        <w:pStyle w:val="Tablelegend"/>
        <w:keepNext/>
        <w:keepLines/>
        <w:rPr>
          <w:rFonts w:asciiTheme="majorBidi" w:hAnsiTheme="majorBidi" w:cstheme="majorBidi"/>
          <w:szCs w:val="24"/>
          <w:lang w:val="fr-CH"/>
        </w:rPr>
      </w:pPr>
      <w:r w:rsidRPr="00BF6B21">
        <w:rPr>
          <w:rFonts w:asciiTheme="majorBidi" w:hAnsiTheme="majorBidi" w:cstheme="majorBidi"/>
          <w:szCs w:val="24"/>
          <w:vertAlign w:val="superscript"/>
          <w:lang w:val="fr-CH"/>
        </w:rPr>
        <w:t>(8)</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CF706F" w:rsidRPr="00BF6B21" w:rsidRDefault="00CF706F" w:rsidP="00CF706F">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706F" w:rsidRPr="00BF6B21" w:rsidTr="00775C35">
        <w:trPr>
          <w:jc w:val="center"/>
        </w:trPr>
        <w:tc>
          <w:tcPr>
            <w:tcW w:w="1985" w:type="dxa"/>
            <w:tcBorders>
              <w:tl2br w:val="single" w:sz="4" w:space="0" w:color="auto"/>
            </w:tcBorders>
          </w:tcPr>
          <w:p w:rsidR="00CF706F" w:rsidRPr="00BF6B21" w:rsidRDefault="00CF706F" w:rsidP="00775C35">
            <w:pPr>
              <w:pStyle w:val="Tabletext"/>
              <w:jc w:val="right"/>
              <w:rPr>
                <w:rFonts w:asciiTheme="majorBidi" w:hAnsiTheme="majorBidi" w:cstheme="majorBidi"/>
                <w:sz w:val="18"/>
                <w:szCs w:val="24"/>
                <w:lang w:val="fr-CH"/>
              </w:rPr>
            </w:pPr>
            <w:r w:rsidRPr="00BF6B21">
              <w:rPr>
                <w:rFonts w:asciiTheme="majorBidi" w:hAnsiTheme="majorBidi" w:cstheme="majorBidi"/>
                <w:sz w:val="18"/>
                <w:szCs w:val="24"/>
                <w:lang w:val="fr-CH"/>
              </w:rPr>
              <w:t xml:space="preserve">Gammes de </w:t>
            </w:r>
            <w:r w:rsidRPr="00BF6B21">
              <w:rPr>
                <w:rFonts w:asciiTheme="majorBidi" w:hAnsiTheme="majorBidi" w:cstheme="majorBidi"/>
                <w:sz w:val="18"/>
                <w:szCs w:val="24"/>
                <w:lang w:val="fr-CH"/>
              </w:rPr>
              <w:br/>
              <w:t>fréquences</w:t>
            </w:r>
          </w:p>
          <w:p w:rsidR="00CF706F" w:rsidRPr="00BF6B21" w:rsidRDefault="00CF706F" w:rsidP="00775C35">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CF706F" w:rsidRPr="00BF6B21" w:rsidRDefault="00CF706F" w:rsidP="00775C35">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CF706F" w:rsidRPr="00BF6B21" w:rsidTr="00775C35">
        <w:trPr>
          <w:jc w:val="center"/>
        </w:trPr>
        <w:tc>
          <w:tcPr>
            <w:tcW w:w="1985" w:type="dxa"/>
          </w:tcPr>
          <w:p w:rsidR="00CF706F" w:rsidRPr="00BF6B21" w:rsidRDefault="00CF706F" w:rsidP="00775C35">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CF706F" w:rsidRPr="00BF6B21" w:rsidTr="00775C35">
        <w:trPr>
          <w:jc w:val="center"/>
        </w:trPr>
        <w:tc>
          <w:tcPr>
            <w:tcW w:w="1985" w:type="dxa"/>
          </w:tcPr>
          <w:p w:rsidR="00CF706F" w:rsidRPr="00BF6B21" w:rsidRDefault="00CF706F" w:rsidP="00775C35">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CF706F" w:rsidRPr="00BF6B21" w:rsidRDefault="00CF706F" w:rsidP="00CF706F">
      <w:pPr>
        <w:pStyle w:val="Tablefin"/>
        <w:rPr>
          <w:lang w:val="fr-CH"/>
        </w:rPr>
      </w:pPr>
    </w:p>
    <w:p w:rsidR="00CF706F" w:rsidRPr="00BF6B21" w:rsidRDefault="00CF706F" w:rsidP="00CF706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CF706F" w:rsidRPr="00BF6B21" w:rsidRDefault="00CF706F" w:rsidP="00CF706F">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8"/>
        <w:gridCol w:w="1497"/>
        <w:gridCol w:w="1600"/>
        <w:gridCol w:w="1496"/>
        <w:gridCol w:w="1483"/>
        <w:gridCol w:w="1496"/>
        <w:gridCol w:w="1483"/>
      </w:tblGrid>
      <w:tr w:rsidR="00CF706F" w:rsidRPr="00BF6B21" w:rsidTr="00775C35">
        <w:trPr>
          <w:jc w:val="center"/>
        </w:trPr>
        <w:tc>
          <w:tcPr>
            <w:tcW w:w="1321" w:type="dxa"/>
            <w:vMerge w:val="restart"/>
            <w:tcBorders>
              <w:tl2br w:val="single" w:sz="4" w:space="0" w:color="auto"/>
            </w:tcBorders>
          </w:tcPr>
          <w:p w:rsidR="00CF706F" w:rsidRPr="00BF6B21" w:rsidRDefault="00CF706F" w:rsidP="00775C35">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CF706F" w:rsidRPr="00BF6B21" w:rsidRDefault="00CF706F" w:rsidP="00775C35">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Etat</w:t>
            </w:r>
          </w:p>
        </w:tc>
        <w:tc>
          <w:tcPr>
            <w:tcW w:w="2382" w:type="dxa"/>
            <w:gridSpan w:val="2"/>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30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GHz</w:t>
            </w:r>
          </w:p>
        </w:tc>
        <w:tc>
          <w:tcPr>
            <w:tcW w:w="2292" w:type="dxa"/>
            <w:gridSpan w:val="2"/>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1,8 MHz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1,9 GHz</w:t>
            </w:r>
            <w:r w:rsidRPr="00BF6B21">
              <w:rPr>
                <w:rFonts w:asciiTheme="majorBidi" w:hAnsiTheme="majorBidi" w:cstheme="majorBidi"/>
                <w:noProof/>
                <w:sz w:val="18"/>
                <w:szCs w:val="24"/>
                <w:lang w:val="fr-CH"/>
              </w:rPr>
              <w:br/>
              <w:t xml:space="preserve">5,15 GHz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5,3 GHz</w:t>
            </w:r>
          </w:p>
        </w:tc>
        <w:tc>
          <w:tcPr>
            <w:tcW w:w="2292" w:type="dxa"/>
            <w:gridSpan w:val="2"/>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 GHz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12,75 GHz</w:t>
            </w:r>
          </w:p>
        </w:tc>
      </w:tr>
      <w:tr w:rsidR="00CF706F" w:rsidRPr="00BF6B21" w:rsidTr="00775C35">
        <w:trPr>
          <w:jc w:val="center"/>
        </w:trPr>
        <w:tc>
          <w:tcPr>
            <w:tcW w:w="1321" w:type="dxa"/>
            <w:vMerge/>
            <w:tcBorders>
              <w:tl2br w:val="single" w:sz="4" w:space="0" w:color="auto"/>
            </w:tcBorders>
          </w:tcPr>
          <w:p w:rsidR="00CF706F" w:rsidRPr="00BF6B21" w:rsidRDefault="00CF706F" w:rsidP="00775C35">
            <w:pPr>
              <w:pStyle w:val="Tabletext"/>
              <w:rPr>
                <w:rFonts w:asciiTheme="majorBidi" w:hAnsiTheme="majorBidi" w:cstheme="majorBidi"/>
                <w:sz w:val="18"/>
                <w:szCs w:val="24"/>
                <w:lang w:val="fr-CH"/>
              </w:rPr>
            </w:pPr>
          </w:p>
        </w:tc>
        <w:tc>
          <w:tcPr>
            <w:tcW w:w="115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23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c>
          <w:tcPr>
            <w:tcW w:w="115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14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c>
          <w:tcPr>
            <w:tcW w:w="115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14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r>
      <w:tr w:rsidR="00CF706F" w:rsidRPr="00BF6B21" w:rsidTr="00775C35">
        <w:trPr>
          <w:jc w:val="center"/>
        </w:trPr>
        <w:tc>
          <w:tcPr>
            <w:tcW w:w="1321" w:type="dxa"/>
          </w:tcPr>
          <w:p w:rsidR="00CF706F" w:rsidRPr="00BF6B21" w:rsidRDefault="00CF706F" w:rsidP="00775C35">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115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–36 dBm</w:t>
            </w:r>
          </w:p>
        </w:tc>
        <w:tc>
          <w:tcPr>
            <w:tcW w:w="123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–86 dBm/Hz</w:t>
            </w:r>
          </w:p>
        </w:tc>
        <w:tc>
          <w:tcPr>
            <w:tcW w:w="115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–47 dBm</w:t>
            </w:r>
          </w:p>
        </w:tc>
        <w:tc>
          <w:tcPr>
            <w:tcW w:w="114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–97 dBm/Hz</w:t>
            </w:r>
          </w:p>
        </w:tc>
        <w:tc>
          <w:tcPr>
            <w:tcW w:w="115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–30 dBm</w:t>
            </w:r>
          </w:p>
        </w:tc>
        <w:tc>
          <w:tcPr>
            <w:tcW w:w="114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–80 dBm/Hz</w:t>
            </w:r>
          </w:p>
        </w:tc>
      </w:tr>
      <w:tr w:rsidR="00CF706F" w:rsidRPr="00BF6B21" w:rsidTr="00775C35">
        <w:trPr>
          <w:jc w:val="center"/>
        </w:trPr>
        <w:tc>
          <w:tcPr>
            <w:tcW w:w="1321" w:type="dxa"/>
          </w:tcPr>
          <w:p w:rsidR="00CF706F" w:rsidRPr="00BF6B21" w:rsidRDefault="00CF706F" w:rsidP="00775C35">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115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–57 dBm</w:t>
            </w:r>
          </w:p>
        </w:tc>
        <w:tc>
          <w:tcPr>
            <w:tcW w:w="123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–107 dBm/Hz</w:t>
            </w:r>
          </w:p>
        </w:tc>
        <w:tc>
          <w:tcPr>
            <w:tcW w:w="1151" w:type="dxa"/>
          </w:tcPr>
          <w:p w:rsidR="00CF706F" w:rsidRPr="00BF6B21" w:rsidRDefault="00CF706F" w:rsidP="00775C35">
            <w:pPr>
              <w:pStyle w:val="Tabletext"/>
              <w:jc w:val="center"/>
              <w:rPr>
                <w:rFonts w:asciiTheme="majorBidi" w:hAnsiTheme="majorBidi" w:cstheme="majorBidi"/>
                <w:sz w:val="18"/>
                <w:szCs w:val="24"/>
                <w:lang w:val="fr-CH"/>
              </w:rPr>
            </w:pPr>
          </w:p>
        </w:tc>
        <w:tc>
          <w:tcPr>
            <w:tcW w:w="1141" w:type="dxa"/>
          </w:tcPr>
          <w:p w:rsidR="00CF706F" w:rsidRPr="00BF6B21" w:rsidRDefault="00CF706F" w:rsidP="00775C35">
            <w:pPr>
              <w:pStyle w:val="Tabletext"/>
              <w:jc w:val="center"/>
              <w:rPr>
                <w:rFonts w:asciiTheme="majorBidi" w:hAnsiTheme="majorBidi" w:cstheme="majorBidi"/>
                <w:sz w:val="18"/>
                <w:szCs w:val="24"/>
                <w:lang w:val="fr-CH"/>
              </w:rPr>
            </w:pPr>
          </w:p>
        </w:tc>
        <w:tc>
          <w:tcPr>
            <w:tcW w:w="115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–47 dBm</w:t>
            </w:r>
          </w:p>
        </w:tc>
        <w:tc>
          <w:tcPr>
            <w:tcW w:w="1141"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–97 dBm/Hz</w:t>
            </w:r>
          </w:p>
        </w:tc>
      </w:tr>
    </w:tbl>
    <w:p w:rsidR="00CF706F" w:rsidRPr="00BF6B21" w:rsidRDefault="00CF706F" w:rsidP="00CF706F">
      <w:pPr>
        <w:pStyle w:val="Tablefin"/>
        <w:rPr>
          <w:lang w:val="fr-CH"/>
        </w:rPr>
      </w:pPr>
    </w:p>
    <w:p w:rsidR="00CF706F" w:rsidRPr="00BF6B21" w:rsidRDefault="00CF706F" w:rsidP="00CF706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(10)</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CF706F" w:rsidRPr="00BF6B21" w:rsidRDefault="00CF706F" w:rsidP="00CF706F">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706F" w:rsidRPr="00BF6B21" w:rsidTr="00775C35">
        <w:trPr>
          <w:jc w:val="center"/>
        </w:trPr>
        <w:tc>
          <w:tcPr>
            <w:tcW w:w="1985" w:type="dxa"/>
            <w:tcBorders>
              <w:tl2br w:val="single" w:sz="4" w:space="0" w:color="auto"/>
            </w:tcBorders>
          </w:tcPr>
          <w:p w:rsidR="00CF706F" w:rsidRPr="00BF6B21" w:rsidRDefault="00CF706F" w:rsidP="00775C35">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CF706F" w:rsidRPr="00BF6B21" w:rsidRDefault="00CF706F" w:rsidP="00775C35">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CF706F" w:rsidRPr="00BF6B21" w:rsidRDefault="00CF706F" w:rsidP="00775C35">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CF706F" w:rsidRPr="00BF6B21" w:rsidTr="00775C35">
        <w:trPr>
          <w:jc w:val="center"/>
        </w:trPr>
        <w:tc>
          <w:tcPr>
            <w:tcW w:w="1985" w:type="dxa"/>
          </w:tcPr>
          <w:p w:rsidR="00CF706F" w:rsidRPr="00BF6B21" w:rsidRDefault="00CF706F" w:rsidP="00775C35">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CF706F" w:rsidRPr="00BF6B21" w:rsidTr="00775C35">
        <w:trPr>
          <w:jc w:val="center"/>
        </w:trPr>
        <w:tc>
          <w:tcPr>
            <w:tcW w:w="1985" w:type="dxa"/>
          </w:tcPr>
          <w:p w:rsidR="00CF706F" w:rsidRPr="00BF6B21" w:rsidRDefault="00CF706F" w:rsidP="00775C35">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CF706F" w:rsidRPr="00BF6B21" w:rsidRDefault="00CF706F" w:rsidP="00CF706F">
      <w:pPr>
        <w:pStyle w:val="Tablefin"/>
        <w:rPr>
          <w:lang w:val="fr-CH"/>
        </w:rPr>
      </w:pPr>
    </w:p>
    <w:p w:rsidR="00CF706F" w:rsidRPr="00BF6B21" w:rsidRDefault="00CF706F" w:rsidP="00CF706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CF706F" w:rsidRPr="00BF6B21" w:rsidRDefault="00CF706F" w:rsidP="00CF706F">
      <w:pPr>
        <w:pStyle w:val="Blanc"/>
        <w:rPr>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706F" w:rsidRPr="00BF6B21" w:rsidTr="00775C35">
        <w:trPr>
          <w:jc w:val="center"/>
        </w:trPr>
        <w:tc>
          <w:tcPr>
            <w:tcW w:w="1985" w:type="dxa"/>
            <w:tcBorders>
              <w:tl2br w:val="single" w:sz="4" w:space="0" w:color="auto"/>
            </w:tcBorders>
          </w:tcPr>
          <w:p w:rsidR="00CF706F" w:rsidRPr="00BF6B21" w:rsidRDefault="00CF706F" w:rsidP="00775C35">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Gammes de</w:t>
            </w:r>
            <w:r w:rsidRPr="00BF6B21">
              <w:rPr>
                <w:rFonts w:asciiTheme="majorBidi" w:hAnsiTheme="majorBidi" w:cstheme="majorBidi"/>
                <w:noProof/>
                <w:sz w:val="18"/>
                <w:szCs w:val="24"/>
                <w:lang w:val="fr-CH"/>
              </w:rPr>
              <w:br/>
              <w:t>fréquences</w:t>
            </w:r>
          </w:p>
          <w:p w:rsidR="00CF706F" w:rsidRPr="00BF6B21" w:rsidRDefault="00CF706F" w:rsidP="00775C35">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CF706F" w:rsidRPr="00BF6B21" w:rsidRDefault="00CF706F" w:rsidP="00775C35">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CF706F" w:rsidRPr="00BF6B21" w:rsidTr="00775C35">
        <w:trPr>
          <w:jc w:val="center"/>
        </w:trPr>
        <w:tc>
          <w:tcPr>
            <w:tcW w:w="1985" w:type="dxa"/>
          </w:tcPr>
          <w:p w:rsidR="00CF706F" w:rsidRPr="00BF6B21" w:rsidRDefault="00CF706F" w:rsidP="00775C35">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CF706F" w:rsidRPr="00BF6B21" w:rsidTr="00775C35">
        <w:trPr>
          <w:jc w:val="center"/>
        </w:trPr>
        <w:tc>
          <w:tcPr>
            <w:tcW w:w="1985" w:type="dxa"/>
          </w:tcPr>
          <w:p w:rsidR="00CF706F" w:rsidRPr="00BF6B21" w:rsidRDefault="00CF706F" w:rsidP="00775C35">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CF706F" w:rsidRPr="00BF6B21" w:rsidRDefault="00CF706F" w:rsidP="00CF706F">
      <w:pPr>
        <w:pStyle w:val="Tablefin"/>
        <w:rPr>
          <w:lang w:val="fr-CH"/>
        </w:rPr>
      </w:pPr>
    </w:p>
    <w:p w:rsidR="00CF706F" w:rsidRPr="00BF6B21" w:rsidRDefault="00CF706F" w:rsidP="00CF706F">
      <w:pPr>
        <w:pStyle w:val="Tablelegend"/>
        <w:keepNext/>
        <w:keepLines/>
        <w:rPr>
          <w:rFonts w:asciiTheme="majorBidi" w:hAnsiTheme="majorBidi" w:cstheme="majorBidi"/>
          <w:szCs w:val="24"/>
          <w:vertAlign w:val="superscript"/>
          <w:lang w:val="fr-CH"/>
        </w:rPr>
      </w:pPr>
    </w:p>
    <w:p w:rsidR="00CF706F" w:rsidRPr="00BF6B21" w:rsidRDefault="00CF706F" w:rsidP="00CF706F">
      <w:pPr>
        <w:pStyle w:val="Tablelegend"/>
        <w:keepNext/>
        <w:keepLines/>
        <w:rPr>
          <w:rFonts w:asciiTheme="majorBidi" w:hAnsiTheme="majorBidi" w:cstheme="majorBidi"/>
          <w:szCs w:val="24"/>
          <w:lang w:val="fr-CH"/>
        </w:rPr>
      </w:pPr>
      <w:r w:rsidRPr="00BF6B21">
        <w:rPr>
          <w:rFonts w:asciiTheme="majorBidi" w:hAnsiTheme="majorBidi" w:cstheme="majorBidi"/>
          <w:szCs w:val="24"/>
          <w:vertAlign w:val="superscript"/>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CF706F" w:rsidRPr="00BF6B21" w:rsidRDefault="00CF706F" w:rsidP="00CF706F">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706F" w:rsidRPr="00BF6B21" w:rsidTr="00775C35">
        <w:trPr>
          <w:jc w:val="center"/>
        </w:trPr>
        <w:tc>
          <w:tcPr>
            <w:tcW w:w="1985" w:type="dxa"/>
            <w:tcBorders>
              <w:tl2br w:val="single" w:sz="4" w:space="0" w:color="auto"/>
            </w:tcBorders>
          </w:tcPr>
          <w:p w:rsidR="00CF706F" w:rsidRPr="00BF6B21" w:rsidRDefault="00CF706F" w:rsidP="00775C35">
            <w:pPr>
              <w:pStyle w:val="Tabletext"/>
              <w:keepNext/>
              <w:keepLines/>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CF706F" w:rsidRPr="00BF6B21" w:rsidRDefault="00CF706F" w:rsidP="00775C35">
            <w:pPr>
              <w:pStyle w:val="Tabletext"/>
              <w:keepNext/>
              <w:keepLines/>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CF706F" w:rsidRPr="00BF6B21" w:rsidRDefault="00CF706F" w:rsidP="00775C35">
            <w:pPr>
              <w:pStyle w:val="FootnoteText"/>
              <w:keepN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CF706F" w:rsidRPr="00BF6B21" w:rsidRDefault="00CF706F" w:rsidP="00775C35">
            <w:pPr>
              <w:pStyle w:val="Tabletext"/>
              <w:keepNext/>
              <w:keepLines/>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CF706F" w:rsidRPr="00BF6B21" w:rsidRDefault="00CF706F" w:rsidP="00775C35">
            <w:pPr>
              <w:pStyle w:val="Tabletext"/>
              <w:keepNext/>
              <w:keepLines/>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CF706F" w:rsidRPr="00BF6B21" w:rsidTr="00775C35">
        <w:trPr>
          <w:jc w:val="center"/>
        </w:trPr>
        <w:tc>
          <w:tcPr>
            <w:tcW w:w="1985" w:type="dxa"/>
          </w:tcPr>
          <w:p w:rsidR="00CF706F" w:rsidRPr="00BF6B21" w:rsidRDefault="00CF706F" w:rsidP="00775C35">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–54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100 kHz)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–36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100 kHz)</w:t>
            </w:r>
          </w:p>
        </w:tc>
        <w:tc>
          <w:tcPr>
            <w:tcW w:w="2268" w:type="dxa"/>
          </w:tcPr>
          <w:p w:rsidR="00CF706F" w:rsidRPr="00BF6B21" w:rsidRDefault="00CF706F" w:rsidP="00775C35">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–30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 MHz)</w:t>
            </w:r>
          </w:p>
        </w:tc>
      </w:tr>
    </w:tbl>
    <w:p w:rsidR="00CF706F" w:rsidRPr="00BF6B21" w:rsidRDefault="00CF706F" w:rsidP="00CF706F">
      <w:pPr>
        <w:pStyle w:val="Tablefin"/>
        <w:rPr>
          <w:lang w:val="fr-CH"/>
        </w:rPr>
      </w:pPr>
    </w:p>
    <w:p w:rsidR="00CF706F" w:rsidRPr="00BF6B21" w:rsidRDefault="00CF706F" w:rsidP="00CF706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CF706F" w:rsidRPr="00BF6B21" w:rsidRDefault="00CF706F" w:rsidP="00CF706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CF706F" w:rsidRPr="00BF6B21" w:rsidRDefault="00CF706F" w:rsidP="00CF706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(15)</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CF706F" w:rsidRPr="00BF6B21" w:rsidRDefault="00CF706F" w:rsidP="00CF706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(16)</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t>.</w:t>
      </w:r>
    </w:p>
    <w:p w:rsidR="00CF706F" w:rsidRPr="00BF6B21" w:rsidRDefault="00CF706F" w:rsidP="00CF706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(17)</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t>.</w:t>
      </w:r>
    </w:p>
    <w:p w:rsidR="00CF706F" w:rsidRDefault="00CF706F" w:rsidP="00CF706F">
      <w:pPr>
        <w:pStyle w:val="Tablelegend"/>
        <w:rPr>
          <w:noProof/>
          <w:lang w:val="fr-CH"/>
        </w:rPr>
      </w:pPr>
      <w:r w:rsidRPr="00BF6B21">
        <w:rPr>
          <w:vertAlign w:val="superscript"/>
          <w:lang w:val="fr-CH"/>
        </w:rPr>
        <w:t>(18)</w:t>
      </w:r>
      <w:r w:rsidRPr="00BF6B21">
        <w:rPr>
          <w:lang w:val="fr-CH"/>
        </w:rPr>
        <w:tab/>
      </w:r>
      <w:r w:rsidRPr="00BF6B21">
        <w:rPr>
          <w:noProof/>
          <w:lang w:val="fr-CH"/>
        </w:rPr>
        <w:t xml:space="preserve">Rayonnements non essentiels identiques à ceux décrits à la Note </w:t>
      </w:r>
      <w:r w:rsidRPr="00BF6B21">
        <w:rPr>
          <w:noProof/>
          <w:vertAlign w:val="superscript"/>
          <w:lang w:val="fr-CH"/>
        </w:rPr>
        <w:t>(1)</w:t>
      </w:r>
      <w:r w:rsidRPr="00BF6B21">
        <w:rPr>
          <w:noProof/>
          <w:lang w:val="fr-CH"/>
        </w:rPr>
        <w:t>.</w:t>
      </w:r>
    </w:p>
    <w:p w:rsidR="00CF706F" w:rsidRDefault="00CF706F" w:rsidP="00987BBC">
      <w:pPr>
        <w:rPr>
          <w:lang w:val="fr-CH"/>
        </w:rPr>
      </w:pPr>
    </w:p>
    <w:p w:rsidR="00A6617B" w:rsidRPr="00CF706F" w:rsidRDefault="00987BBC" w:rsidP="00987BBC">
      <w:pPr>
        <w:jc w:val="center"/>
        <w:rPr>
          <w:lang w:val="fr-CH"/>
        </w:rPr>
      </w:pPr>
      <w:r>
        <w:rPr>
          <w:lang w:val="fr-CH"/>
        </w:rPr>
        <w:t>__________________</w:t>
      </w:r>
    </w:p>
    <w:sectPr w:rsidR="00A6617B" w:rsidRPr="00CF706F" w:rsidSect="00565F81">
      <w:headerReference w:type="even" r:id="rId38"/>
      <w:headerReference w:type="default" r:id="rId3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C35" w:rsidRDefault="00775C35">
      <w:r>
        <w:separator/>
      </w:r>
    </w:p>
  </w:endnote>
  <w:endnote w:type="continuationSeparator" w:id="0">
    <w:p w:rsidR="00775C35" w:rsidRDefault="00775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Special G1">
    <w:altName w:val="Wingdings 2"/>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Pr="002900D3" w:rsidRDefault="00775C35" w:rsidP="002900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Pr="002900D3" w:rsidRDefault="00775C35" w:rsidP="002900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Pr="002900D3" w:rsidRDefault="00775C35" w:rsidP="002900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C35" w:rsidRDefault="00775C35">
      <w:r>
        <w:separator/>
      </w:r>
    </w:p>
  </w:footnote>
  <w:footnote w:type="continuationSeparator" w:id="0">
    <w:p w:rsidR="00775C35" w:rsidRDefault="00775C35">
      <w:r>
        <w:continuationSeparator/>
      </w:r>
    </w:p>
  </w:footnote>
  <w:footnote w:id="1">
    <w:p w:rsidR="00775C35" w:rsidRDefault="00775C35" w:rsidP="002900D3">
      <w:pPr>
        <w:pStyle w:val="FootnoteText"/>
        <w:rPr>
          <w:szCs w:val="24"/>
        </w:rPr>
      </w:pPr>
      <w:r>
        <w:rPr>
          <w:rStyle w:val="FootnoteReference"/>
          <w:szCs w:val="24"/>
        </w:rPr>
        <w:t>*</w:t>
      </w:r>
      <w:r>
        <w:rPr>
          <w:szCs w:val="24"/>
          <w:lang w:val="fr-CH"/>
        </w:rPr>
        <w:tab/>
      </w:r>
      <w:r>
        <w:rPr>
          <w:noProof/>
          <w:szCs w:val="24"/>
        </w:rPr>
        <w:t>Le présent Rapport remplace la Recommandation UIT-R SM.1538.</w:t>
      </w:r>
      <w:r>
        <w:rPr>
          <w:szCs w:val="24"/>
        </w:rPr>
        <w:t xml:space="preserve"> </w:t>
      </w:r>
    </w:p>
  </w:footnote>
  <w:footnote w:id="2">
    <w:p w:rsidR="000B59DC" w:rsidRPr="000B59DC" w:rsidRDefault="000B59DC">
      <w:pPr>
        <w:pStyle w:val="FootnoteText"/>
      </w:pPr>
      <w:r>
        <w:rPr>
          <w:rStyle w:val="FootnoteReference"/>
        </w:rPr>
        <w:t>**</w:t>
      </w:r>
      <w:r>
        <w:t xml:space="preserve"> </w:t>
      </w:r>
      <w:r>
        <w:tab/>
        <w:t>La Commission d'études 1 des radiocommunications a apporté des modifications de forme au présent Rapport en 2016 conformément à la Résolution UIT-R 1.</w:t>
      </w:r>
    </w:p>
  </w:footnote>
  <w:footnote w:id="3">
    <w:p w:rsidR="00AB4FF9" w:rsidRPr="00AB4FF9" w:rsidRDefault="00AB4FF9">
      <w:pPr>
        <w:pStyle w:val="FootnoteText"/>
      </w:pPr>
      <w:r>
        <w:rPr>
          <w:rStyle w:val="FootnoteReference"/>
        </w:rPr>
        <w:t>***</w:t>
      </w:r>
      <w:r>
        <w:t xml:space="preserve"> </w:t>
      </w:r>
      <w:r>
        <w:rPr>
          <w:noProof/>
          <w:szCs w:val="24"/>
        </w:rPr>
        <w:t>Sauf spécification contraire par accord mutuel entre certaines administrations, le statut accordé aux SRD dans un pays donné n'engage aucun autre pays.</w:t>
      </w:r>
    </w:p>
  </w:footnote>
  <w:footnote w:id="4">
    <w:p w:rsidR="00775C35" w:rsidRPr="004062F6" w:rsidRDefault="00775C35" w:rsidP="00CF706F">
      <w:pPr>
        <w:pStyle w:val="FootnoteText"/>
      </w:pPr>
      <w:r w:rsidRPr="004062F6">
        <w:rPr>
          <w:rStyle w:val="FootnoteReference"/>
        </w:rPr>
        <w:t>*</w:t>
      </w:r>
      <w:r w:rsidRPr="004062F6">
        <w:t xml:space="preserve"> </w:t>
      </w:r>
      <w:r w:rsidRPr="004062F6">
        <w:tab/>
      </w:r>
      <w:r>
        <w:t>L</w:t>
      </w:r>
      <w:r w:rsidRPr="004062F6">
        <w:t>e pr</w:t>
      </w:r>
      <w:r>
        <w:t>é</w:t>
      </w:r>
      <w:r w:rsidRPr="004062F6">
        <w:t>sent document est fourni en anglais seulement à titre d</w:t>
      </w:r>
      <w:r>
        <w:t>'</w:t>
      </w:r>
      <w:r w:rsidRPr="004062F6">
        <w:t xml:space="preserve">information et sa version la plus récente est disponible sur le lien </w:t>
      </w:r>
      <w:r>
        <w:t>w</w:t>
      </w:r>
      <w:r w:rsidRPr="004062F6">
        <w:t>eb susmentionné.</w:t>
      </w:r>
      <w:r>
        <w:t xml:space="preserve"> Les utilisateurs de la </w:t>
      </w:r>
      <w:r w:rsidRPr="002B205B">
        <w:t xml:space="preserve">base de données EFIS (Système d'information sur les fréquences </w:t>
      </w:r>
      <w:r w:rsidRPr="00753CC4">
        <w:t>du Bureau européen des communications</w:t>
      </w:r>
      <w:r>
        <w:t xml:space="preserve"> –</w:t>
      </w:r>
      <w:r w:rsidRPr="002B205B">
        <w:t xml:space="preserve"> ECO)</w:t>
      </w:r>
      <w:r>
        <w:t xml:space="preserve"> pourront également sélectionner d'autres langues pour avoir accès aux renseignements dans la langue de leur choix, en utilisant un système de traduction en ligne.</w:t>
      </w:r>
    </w:p>
  </w:footnote>
  <w:footnote w:id="5">
    <w:p w:rsidR="00775C35" w:rsidRPr="009D7EED" w:rsidRDefault="00775C35" w:rsidP="00CF706F">
      <w:pPr>
        <w:pStyle w:val="FootnoteText"/>
      </w:pPr>
      <w:r>
        <w:rPr>
          <w:rStyle w:val="FootnoteReference"/>
          <w:szCs w:val="24"/>
        </w:rPr>
        <w:t>1</w:t>
      </w:r>
      <w:r>
        <w:rPr>
          <w:szCs w:val="24"/>
        </w:rPr>
        <w:t xml:space="preserve"> </w:t>
      </w:r>
      <w:r>
        <w:rPr>
          <w:szCs w:val="24"/>
        </w:rPr>
        <w:tab/>
      </w:r>
      <w:r w:rsidRPr="009D7EED">
        <w:t>Au Brésil, les dispositifs à courte portée (SRD) sont appelés «équipements de radiocommunication à rayonnement restreint».</w:t>
      </w:r>
    </w:p>
  </w:footnote>
  <w:footnote w:id="6">
    <w:p w:rsidR="00775C35" w:rsidRDefault="00775C35" w:rsidP="00CF706F">
      <w:pPr>
        <w:pStyle w:val="FootnoteText"/>
        <w:rPr>
          <w:szCs w:val="24"/>
        </w:rPr>
      </w:pPr>
      <w:r>
        <w:rPr>
          <w:rStyle w:val="FootnoteReference"/>
          <w:szCs w:val="24"/>
        </w:rPr>
        <w:t>2</w:t>
      </w:r>
      <w:r>
        <w:rPr>
          <w:szCs w:val="24"/>
        </w:rPr>
        <w:t xml:space="preserve"> </w:t>
      </w:r>
      <w:r>
        <w:rPr>
          <w:szCs w:val="24"/>
        </w:rPr>
        <w:tab/>
      </w:r>
      <w:r>
        <w:rPr>
          <w:noProof/>
          <w:szCs w:val="24"/>
        </w:rPr>
        <w:t xml:space="preserve">La réglementation figure sur la page d'accueil d'Anatel </w:t>
      </w:r>
      <w:r>
        <w:rPr>
          <w:noProof/>
          <w:sz w:val="24"/>
          <w:szCs w:val="24"/>
        </w:rPr>
        <w:t>(</w:t>
      </w:r>
      <w:r w:rsidRPr="00B65B96">
        <w:rPr>
          <w:rStyle w:val="Hyperlink"/>
        </w:rPr>
        <w:t>http://www.anatel.gov.br</w:t>
      </w:r>
      <w:r>
        <w:rPr>
          <w:noProof/>
          <w:sz w:val="24"/>
          <w:szCs w:val="24"/>
        </w:rPr>
        <w:t>)</w:t>
      </w:r>
      <w:r>
        <w:rPr>
          <w:noProof/>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Default="00775C3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Pr="00132BFC" w:rsidRDefault="00775C35" w:rsidP="00775C35">
    <w:pPr>
      <w:pStyle w:val="Header"/>
      <w:rPr>
        <w:noProof/>
        <w:lang w:eastAsia="zh-CN"/>
      </w:rPr>
    </w:pPr>
    <w:r>
      <w:rPr>
        <w:noProof/>
        <w:lang w:val="en-US" w:eastAsia="zh-CN"/>
      </w:rPr>
      <w:drawing>
        <wp:anchor distT="0" distB="0" distL="114300" distR="114300" simplePos="0" relativeHeight="251660288" behindDoc="0" locked="0" layoutInCell="1" allowOverlap="1" wp14:anchorId="07BD664A" wp14:editId="0809CFB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Pr="00132BFC">
      <w:rPr>
        <w:noProof/>
        <w:lang w:val="en-US" w:eastAsia="zh-CN"/>
      </w:rPr>
      <w:drawing>
        <wp:anchor distT="0" distB="0" distL="114300" distR="114300" simplePos="0" relativeHeight="251659264" behindDoc="1" locked="0" layoutInCell="1" allowOverlap="1" wp14:anchorId="7B738D77" wp14:editId="1B0703D5">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AAF" w:rsidRPr="00547AAF" w:rsidRDefault="00547AAF" w:rsidP="00547AAF">
    <w:pPr>
      <w:pStyle w:val="Header"/>
      <w:jc w:val="both"/>
      <w:rPr>
        <w:b/>
        <w:bCs/>
        <w:lang w:val="en-US"/>
      </w:rPr>
    </w:pPr>
    <w:r w:rsidRPr="00B86004">
      <w:rPr>
        <w:b/>
        <w:bCs/>
        <w:lang w:val="en-US"/>
      </w:rPr>
      <w:tab/>
    </w:r>
    <w:r>
      <w:fldChar w:fldCharType="begin"/>
    </w:r>
    <w:r w:rsidRPr="005B69C7">
      <w:rPr>
        <w:lang w:val="en-US"/>
      </w:rPr>
      <w:instrText xml:space="preserve"> DOCPROPERTY "Header 1" \* MERGEFORMAT </w:instrText>
    </w:r>
    <w:r>
      <w:fldChar w:fldCharType="separate"/>
    </w:r>
    <w:r w:rsidR="00AB74B0" w:rsidRPr="00AB74B0">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AB74B0">
      <w:rPr>
        <w:b/>
        <w:bCs/>
        <w:noProof/>
      </w:rPr>
      <w:t>UIT-R  SM.2153-5</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sidR="00AB74B0">
      <w:rPr>
        <w:b/>
        <w:bCs/>
        <w:noProof/>
        <w:lang w:val="en-US"/>
      </w:rPr>
      <w:t>1</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Pr="00B86004" w:rsidRDefault="00775C35" w:rsidP="00775C35">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AB74B0">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AB74B0" w:rsidRPr="00AB74B0">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AB74B0">
      <w:rPr>
        <w:b/>
        <w:bCs/>
        <w:noProof/>
      </w:rPr>
      <w:t>UIT-R  SM.2153-5</w:t>
    </w:r>
    <w:r w:rsidRPr="00B86004">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Default="00775C35">
    <w:pPr>
      <w:pStyle w:val="Header"/>
    </w:pPr>
    <w:r>
      <w:tab/>
    </w:r>
    <w:r w:rsidR="00AB74B0">
      <w:fldChar w:fldCharType="begin"/>
    </w:r>
    <w:r w:rsidR="00AB74B0">
      <w:instrText xml:space="preserve"> DOCPROPERTY "Header" \* MERGEFORMAT </w:instrText>
    </w:r>
    <w:r w:rsidR="00AB74B0">
      <w:fldChar w:fldCharType="separate"/>
    </w:r>
    <w:r w:rsidR="00AB74B0" w:rsidRPr="00AB74B0">
      <w:rPr>
        <w:b/>
        <w:bCs/>
      </w:rPr>
      <w:t xml:space="preserve">Rec. </w:t>
    </w:r>
    <w:r w:rsidR="00AB74B0">
      <w:rPr>
        <w:b/>
        <w:bCs/>
      </w:rPr>
      <w:fldChar w:fldCharType="end"/>
    </w:r>
    <w:r>
      <w:rPr>
        <w:b/>
        <w:bCs/>
      </w:rPr>
      <w:t xml:space="preserve"> </w:t>
    </w:r>
    <w:r>
      <w:rPr>
        <w:b/>
        <w:bCs/>
      </w:rPr>
      <w:fldChar w:fldCharType="begin"/>
    </w:r>
    <w:r>
      <w:rPr>
        <w:b/>
        <w:bCs/>
      </w:rPr>
      <w:instrText>styleref href</w:instrText>
    </w:r>
    <w:r>
      <w:rPr>
        <w:b/>
        <w:bCs/>
      </w:rPr>
      <w:fldChar w:fldCharType="separate"/>
    </w:r>
    <w:r w:rsidR="00AB74B0">
      <w:rPr>
        <w:b/>
        <w:bCs/>
        <w:noProof/>
      </w:rPr>
      <w:t>UIT-R  SM.2153-5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Default="00775C35" w:rsidP="00775C35">
    <w:pPr>
      <w:tabs>
        <w:tab w:val="clear" w:pos="794"/>
        <w:tab w:val="clear" w:pos="1191"/>
        <w:tab w:val="clear" w:pos="1588"/>
        <w:tab w:val="clear" w:pos="1985"/>
        <w:tab w:val="center" w:pos="4848"/>
        <w:tab w:val="center" w:pos="9696"/>
      </w:tabs>
      <w:rPr>
        <w:szCs w:val="24"/>
      </w:rPr>
    </w:pPr>
    <w:r>
      <w:rPr>
        <w:b/>
        <w:szCs w:val="24"/>
        <w:lang w:val="en-US"/>
      </w:rPr>
      <w:fldChar w:fldCharType="begin"/>
    </w:r>
    <w:r>
      <w:rPr>
        <w:b/>
        <w:szCs w:val="24"/>
        <w:lang w:val="en-US"/>
      </w:rPr>
      <w:instrText xml:space="preserve"> PAGE </w:instrText>
    </w:r>
    <w:r>
      <w:rPr>
        <w:b/>
        <w:szCs w:val="24"/>
        <w:lang w:val="en-US"/>
      </w:rPr>
      <w:fldChar w:fldCharType="separate"/>
    </w:r>
    <w:r w:rsidR="00AB74B0">
      <w:rPr>
        <w:b/>
        <w:noProof/>
        <w:szCs w:val="24"/>
        <w:lang w:val="en-US"/>
      </w:rPr>
      <w:t>2</w:t>
    </w:r>
    <w:r>
      <w:rPr>
        <w:b/>
        <w:szCs w:val="24"/>
        <w:lang w:val="en-US"/>
      </w:rPr>
      <w:fldChar w:fldCharType="end"/>
    </w:r>
    <w:r>
      <w:rPr>
        <w:szCs w:val="24"/>
        <w:lang w:val="en-US"/>
      </w:rPr>
      <w:tab/>
    </w:r>
    <w:r>
      <w:fldChar w:fldCharType="begin"/>
    </w:r>
    <w:r w:rsidRPr="00044739">
      <w:rPr>
        <w:lang w:val="en-US"/>
      </w:rPr>
      <w:instrText xml:space="preserve"> DOCPROPERTY "Header 1" \* MERGEFORMAT </w:instrText>
    </w:r>
    <w:r>
      <w:fldChar w:fldCharType="separate"/>
    </w:r>
    <w:r w:rsidR="00AB74B0" w:rsidRPr="00AB74B0">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AB74B0">
      <w:rPr>
        <w:b/>
        <w:bCs/>
        <w:noProof/>
      </w:rPr>
      <w:t>UIT-R  SM.2153-5</w:t>
    </w:r>
    <w:r w:rsidRPr="00B86004">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Pr="00547AAF" w:rsidRDefault="00547AAF" w:rsidP="00547AAF">
    <w:pPr>
      <w:pStyle w:val="Header"/>
      <w:jc w:val="both"/>
      <w:rPr>
        <w:b/>
        <w:bCs/>
        <w:lang w:val="en-US"/>
      </w:rPr>
    </w:pPr>
    <w:r w:rsidRPr="00B86004">
      <w:rPr>
        <w:b/>
        <w:bCs/>
        <w:lang w:val="en-US"/>
      </w:rPr>
      <w:tab/>
    </w:r>
    <w:r>
      <w:fldChar w:fldCharType="begin"/>
    </w:r>
    <w:r w:rsidRPr="005B69C7">
      <w:rPr>
        <w:lang w:val="en-US"/>
      </w:rPr>
      <w:instrText xml:space="preserve"> DOCPROPERTY "Header 1" \* MERGEFORMAT </w:instrText>
    </w:r>
    <w:r>
      <w:fldChar w:fldCharType="separate"/>
    </w:r>
    <w:r w:rsidR="00AB74B0" w:rsidRPr="00AB74B0">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AB74B0">
      <w:rPr>
        <w:b/>
        <w:bCs/>
        <w:noProof/>
      </w:rPr>
      <w:t>UIT-R  SM.2153-5</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sidR="00AB74B0">
      <w:rPr>
        <w:b/>
        <w:bCs/>
        <w:noProof/>
        <w:lang w:val="en-US"/>
      </w:rPr>
      <w:t>49</w:t>
    </w:r>
    <w:r w:rsidRPr="00B86004">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Default="00775C35" w:rsidP="00547AAF">
    <w:pPr>
      <w:pStyle w:val="Header"/>
      <w:tabs>
        <w:tab w:val="clear" w:pos="4848"/>
        <w:tab w:val="center" w:pos="680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B74B0">
      <w:rPr>
        <w:rStyle w:val="PageNumber"/>
        <w:b/>
        <w:bCs/>
        <w:noProof/>
        <w:lang w:val="en-US"/>
      </w:rPr>
      <w:t>148</w:t>
    </w:r>
    <w:r>
      <w:rPr>
        <w:rStyle w:val="PageNumber"/>
        <w:b/>
        <w:bCs/>
      </w:rPr>
      <w:fldChar w:fldCharType="end"/>
    </w:r>
    <w:r>
      <w:rPr>
        <w:lang w:val="en-US"/>
      </w:rPr>
      <w:tab/>
    </w:r>
    <w:r w:rsidR="00547AAF">
      <w:fldChar w:fldCharType="begin"/>
    </w:r>
    <w:r w:rsidR="00547AAF" w:rsidRPr="00044739">
      <w:rPr>
        <w:lang w:val="en-US"/>
      </w:rPr>
      <w:instrText xml:space="preserve"> DOCPROPERTY "Header 1" \* MERGEFORMAT </w:instrText>
    </w:r>
    <w:r w:rsidR="00547AAF">
      <w:fldChar w:fldCharType="separate"/>
    </w:r>
    <w:r w:rsidR="00AB74B0" w:rsidRPr="00AB74B0">
      <w:rPr>
        <w:b/>
        <w:bCs/>
        <w:lang w:val="en-US"/>
      </w:rPr>
      <w:t xml:space="preserve">Rap. </w:t>
    </w:r>
    <w:r w:rsidR="00547AAF">
      <w:rPr>
        <w:b/>
        <w:bCs/>
        <w:lang w:val="en-US"/>
      </w:rPr>
      <w:fldChar w:fldCharType="end"/>
    </w:r>
    <w:r w:rsidR="00547AAF" w:rsidRPr="00044739">
      <w:rPr>
        <w:b/>
        <w:bCs/>
        <w:lang w:val="en-US"/>
      </w:rPr>
      <w:t xml:space="preserve"> </w:t>
    </w:r>
    <w:r w:rsidR="00547AAF" w:rsidRPr="00B86004">
      <w:rPr>
        <w:b/>
        <w:bCs/>
      </w:rPr>
      <w:fldChar w:fldCharType="begin"/>
    </w:r>
    <w:r w:rsidR="00547AAF" w:rsidRPr="00B86004">
      <w:rPr>
        <w:b/>
        <w:bCs/>
        <w:lang w:val="en-US"/>
      </w:rPr>
      <w:instrText>styleref href</w:instrText>
    </w:r>
    <w:r w:rsidR="00547AAF" w:rsidRPr="00B86004">
      <w:rPr>
        <w:b/>
        <w:bCs/>
      </w:rPr>
      <w:fldChar w:fldCharType="separate"/>
    </w:r>
    <w:r w:rsidR="00AB74B0">
      <w:rPr>
        <w:b/>
        <w:bCs/>
        <w:noProof/>
      </w:rPr>
      <w:t>UIT-R  SM.2153-5</w:t>
    </w:r>
    <w:r w:rsidR="00547AAF" w:rsidRPr="00B86004">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C35" w:rsidRDefault="00775C35" w:rsidP="00547AAF">
    <w:pPr>
      <w:pStyle w:val="Header"/>
      <w:tabs>
        <w:tab w:val="clear" w:pos="4848"/>
        <w:tab w:val="clear" w:pos="9696"/>
        <w:tab w:val="center" w:pos="7088"/>
        <w:tab w:val="right" w:pos="14175"/>
      </w:tabs>
      <w:jc w:val="left"/>
    </w:pPr>
    <w:r>
      <w:tab/>
    </w:r>
    <w:r w:rsidR="00547AAF">
      <w:fldChar w:fldCharType="begin"/>
    </w:r>
    <w:r w:rsidR="00547AAF" w:rsidRPr="00044739">
      <w:rPr>
        <w:lang w:val="en-US"/>
      </w:rPr>
      <w:instrText xml:space="preserve"> DOCPROPERTY "Header 1" \* MERGEFORMAT </w:instrText>
    </w:r>
    <w:r w:rsidR="00547AAF">
      <w:fldChar w:fldCharType="separate"/>
    </w:r>
    <w:r w:rsidR="00AB74B0" w:rsidRPr="00AB74B0">
      <w:rPr>
        <w:b/>
        <w:bCs/>
        <w:lang w:val="en-US"/>
      </w:rPr>
      <w:t xml:space="preserve">Rap. </w:t>
    </w:r>
    <w:r w:rsidR="00547AAF">
      <w:rPr>
        <w:b/>
        <w:bCs/>
        <w:lang w:val="en-US"/>
      </w:rPr>
      <w:fldChar w:fldCharType="end"/>
    </w:r>
    <w:r w:rsidR="00547AAF" w:rsidRPr="00044739">
      <w:rPr>
        <w:b/>
        <w:bCs/>
        <w:lang w:val="en-US"/>
      </w:rPr>
      <w:t xml:space="preserve"> </w:t>
    </w:r>
    <w:r w:rsidR="00547AAF" w:rsidRPr="00B86004">
      <w:rPr>
        <w:b/>
        <w:bCs/>
      </w:rPr>
      <w:fldChar w:fldCharType="begin"/>
    </w:r>
    <w:r w:rsidR="00547AAF" w:rsidRPr="00B86004">
      <w:rPr>
        <w:b/>
        <w:bCs/>
        <w:lang w:val="en-US"/>
      </w:rPr>
      <w:instrText>styleref href</w:instrText>
    </w:r>
    <w:r w:rsidR="00547AAF" w:rsidRPr="00B86004">
      <w:rPr>
        <w:b/>
        <w:bCs/>
      </w:rPr>
      <w:fldChar w:fldCharType="separate"/>
    </w:r>
    <w:r w:rsidR="00AB74B0">
      <w:rPr>
        <w:b/>
        <w:bCs/>
        <w:noProof/>
      </w:rPr>
      <w:t>UIT-R  SM.2153-5</w:t>
    </w:r>
    <w:r w:rsidR="00547AAF"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B74B0">
      <w:rPr>
        <w:rStyle w:val="PageNumber"/>
        <w:b/>
        <w:bCs/>
        <w:noProof/>
      </w:rPr>
      <w:t>149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B0A7B9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B34E8B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93CBC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032585"/>
    <w:multiLevelType w:val="hybridMultilevel"/>
    <w:tmpl w:val="4BAC5488"/>
    <w:lvl w:ilvl="0" w:tplc="2C96FEBE">
      <w:start w:val="2"/>
      <w:numFmt w:val="decimal"/>
      <w:lvlText w:val="%1"/>
      <w:lvlJc w:val="left"/>
      <w:pPr>
        <w:tabs>
          <w:tab w:val="num" w:pos="1155"/>
        </w:tabs>
        <w:ind w:left="1155" w:hanging="79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7FB59DE"/>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118844C6"/>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3D33D88"/>
    <w:multiLevelType w:val="hybridMultilevel"/>
    <w:tmpl w:val="C7F231E0"/>
    <w:lvl w:ilvl="0" w:tplc="8F7274EA">
      <w:numFmt w:val="bullet"/>
      <w:lvlText w:val=""/>
      <w:lvlJc w:val="left"/>
      <w:pPr>
        <w:tabs>
          <w:tab w:val="num" w:pos="1155"/>
        </w:tabs>
        <w:ind w:left="1155" w:hanging="795"/>
      </w:pPr>
      <w:rPr>
        <w:rFonts w:ascii="Symbol" w:eastAsia="Times New Roman"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D86693"/>
    <w:multiLevelType w:val="multilevel"/>
    <w:tmpl w:val="395255D8"/>
    <w:lvl w:ilvl="0">
      <w:start w:val="2"/>
      <w:numFmt w:val="decimal"/>
      <w:lvlText w:val="%1"/>
      <w:lvlJc w:val="left"/>
      <w:pPr>
        <w:tabs>
          <w:tab w:val="num" w:pos="795"/>
        </w:tabs>
        <w:ind w:left="795" w:hanging="795"/>
      </w:pPr>
      <w:rPr>
        <w:rFonts w:cs="Times New Roman" w:hint="default"/>
        <w:b/>
      </w:rPr>
    </w:lvl>
    <w:lvl w:ilvl="1">
      <w:start w:val="9"/>
      <w:numFmt w:val="decimal"/>
      <w:lvlText w:val="%1.%2"/>
      <w:lvlJc w:val="left"/>
      <w:pPr>
        <w:tabs>
          <w:tab w:val="num" w:pos="795"/>
        </w:tabs>
        <w:ind w:left="795" w:hanging="795"/>
      </w:pPr>
      <w:rPr>
        <w:rFonts w:cs="Times New Roman" w:hint="default"/>
        <w:b/>
      </w:rPr>
    </w:lvl>
    <w:lvl w:ilvl="2">
      <w:start w:val="9"/>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E92488"/>
    <w:multiLevelType w:val="hybridMultilevel"/>
    <w:tmpl w:val="F02C479A"/>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B3C054F"/>
    <w:multiLevelType w:val="hybridMultilevel"/>
    <w:tmpl w:val="B23E95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3"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15:restartNumberingAfterBreak="0">
    <w:nsid w:val="2CE04BE4"/>
    <w:multiLevelType w:val="singleLevel"/>
    <w:tmpl w:val="FB0A56EA"/>
    <w:lvl w:ilvl="0">
      <w:numFmt w:val="bullet"/>
      <w:lvlText w:val="-"/>
      <w:lvlJc w:val="left"/>
      <w:pPr>
        <w:tabs>
          <w:tab w:val="num" w:pos="405"/>
        </w:tabs>
        <w:ind w:left="405" w:hanging="360"/>
      </w:pPr>
      <w:rPr>
        <w:rFonts w:asciiTheme="minorBidi" w:hAnsiTheme="minorBidi" w:hint="default"/>
      </w:rPr>
    </w:lvl>
  </w:abstractNum>
  <w:abstractNum w:abstractNumId="15" w15:restartNumberingAfterBreak="0">
    <w:nsid w:val="2D333CA3"/>
    <w:multiLevelType w:val="hybridMultilevel"/>
    <w:tmpl w:val="475891F8"/>
    <w:lvl w:ilvl="0" w:tplc="5F3E2E5E">
      <w:numFmt w:val="bullet"/>
      <w:lvlText w:val=""/>
      <w:lvlJc w:val="left"/>
      <w:pPr>
        <w:ind w:left="360" w:hanging="360"/>
      </w:pPr>
      <w:rPr>
        <w:rFonts w:ascii="Symbol" w:eastAsia="Batang"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A57A3C"/>
    <w:multiLevelType w:val="multilevel"/>
    <w:tmpl w:val="510CA460"/>
    <w:lvl w:ilvl="0">
      <w:start w:val="1"/>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4BE169E"/>
    <w:multiLevelType w:val="hybridMultilevel"/>
    <w:tmpl w:val="61F69D90"/>
    <w:lvl w:ilvl="0" w:tplc="196EF5DA">
      <w:start w:val="5"/>
      <w:numFmt w:val="bullet"/>
      <w:lvlText w:val="–"/>
      <w:lvlJc w:val="left"/>
      <w:pPr>
        <w:tabs>
          <w:tab w:val="num" w:pos="1152"/>
        </w:tabs>
        <w:ind w:left="1152" w:hanging="792"/>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9" w15:restartNumberingAfterBreak="0">
    <w:nsid w:val="36645863"/>
    <w:multiLevelType w:val="multilevel"/>
    <w:tmpl w:val="3EA83008"/>
    <w:lvl w:ilvl="0">
      <w:start w:val="8"/>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4"/>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3B057D51"/>
    <w:multiLevelType w:val="singleLevel"/>
    <w:tmpl w:val="EBF6FFAE"/>
    <w:lvl w:ilvl="0">
      <w:start w:val="1"/>
      <w:numFmt w:val="bullet"/>
      <w:lvlText w:val=""/>
      <w:lvlJc w:val="left"/>
      <w:pPr>
        <w:tabs>
          <w:tab w:val="num" w:pos="360"/>
        </w:tabs>
        <w:ind w:left="360" w:hanging="360"/>
      </w:pPr>
      <w:rPr>
        <w:rFonts w:ascii="Times New Roman Special G1" w:hAnsi="Times New Roman Special G1" w:hint="default"/>
        <w:b w:val="0"/>
        <w:i w:val="0"/>
        <w:sz w:val="22"/>
      </w:rPr>
    </w:lvl>
  </w:abstractNum>
  <w:abstractNum w:abstractNumId="21" w15:restartNumberingAfterBreak="0">
    <w:nsid w:val="3C8A2E37"/>
    <w:multiLevelType w:val="hybridMultilevel"/>
    <w:tmpl w:val="A4B2BB52"/>
    <w:lvl w:ilvl="0" w:tplc="92487FA6">
      <w:start w:val="1"/>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76188A"/>
    <w:multiLevelType w:val="hybridMultilevel"/>
    <w:tmpl w:val="1E8EA1DC"/>
    <w:lvl w:ilvl="0" w:tplc="6CD8257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D82D0D"/>
    <w:multiLevelType w:val="hybridMultilevel"/>
    <w:tmpl w:val="DFE299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34653B"/>
    <w:multiLevelType w:val="hybridMultilevel"/>
    <w:tmpl w:val="9B36F702"/>
    <w:lvl w:ilvl="0" w:tplc="0409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4F24A14"/>
    <w:multiLevelType w:val="hybridMultilevel"/>
    <w:tmpl w:val="4770FB6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8"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0A3B4F"/>
    <w:multiLevelType w:val="multilevel"/>
    <w:tmpl w:val="E98C3CCA"/>
    <w:lvl w:ilvl="0">
      <w:start w:val="1"/>
      <w:numFmt w:val="decimal"/>
      <w:lvlText w:val="%1"/>
      <w:lvlJc w:val="left"/>
      <w:pPr>
        <w:tabs>
          <w:tab w:val="num" w:pos="795"/>
        </w:tabs>
        <w:ind w:left="795" w:hanging="795"/>
      </w:pPr>
      <w:rPr>
        <w:rFonts w:cs="Times New Roman" w:hint="default"/>
      </w:rPr>
    </w:lvl>
    <w:lvl w:ilvl="1">
      <w:start w:val="1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4F182465"/>
    <w:multiLevelType w:val="hybridMultilevel"/>
    <w:tmpl w:val="D436AA06"/>
    <w:lvl w:ilvl="0" w:tplc="D1487624">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4FCA47B4"/>
    <w:multiLevelType w:val="singleLevel"/>
    <w:tmpl w:val="05E0BCB8"/>
    <w:lvl w:ilvl="0">
      <w:start w:val="9"/>
      <w:numFmt w:val="decimal"/>
      <w:lvlText w:val="%1"/>
      <w:lvlJc w:val="left"/>
      <w:pPr>
        <w:tabs>
          <w:tab w:val="num" w:pos="795"/>
        </w:tabs>
        <w:ind w:left="795" w:hanging="795"/>
      </w:pPr>
      <w:rPr>
        <w:rFonts w:cs="Times New Roman" w:hint="default"/>
      </w:rPr>
    </w:lvl>
  </w:abstractNum>
  <w:abstractNum w:abstractNumId="32" w15:restartNumberingAfterBreak="0">
    <w:nsid w:val="50093D5F"/>
    <w:multiLevelType w:val="hybridMultilevel"/>
    <w:tmpl w:val="5FBAC8B2"/>
    <w:lvl w:ilvl="0" w:tplc="A4EEBC04">
      <w:start w:val="1"/>
      <w:numFmt w:val="decimal"/>
      <w:lvlText w:val="(%1)"/>
      <w:lvlJc w:val="left"/>
      <w:pPr>
        <w:tabs>
          <w:tab w:val="num" w:pos="275"/>
        </w:tabs>
        <w:ind w:left="275" w:hanging="360"/>
      </w:pPr>
      <w:rPr>
        <w:rFonts w:cs="Times New Roman" w:hint="default"/>
      </w:rPr>
    </w:lvl>
    <w:lvl w:ilvl="1" w:tplc="04070019" w:tentative="1">
      <w:start w:val="1"/>
      <w:numFmt w:val="lowerLetter"/>
      <w:lvlText w:val="%2."/>
      <w:lvlJc w:val="left"/>
      <w:pPr>
        <w:tabs>
          <w:tab w:val="num" w:pos="995"/>
        </w:tabs>
        <w:ind w:left="995" w:hanging="360"/>
      </w:pPr>
      <w:rPr>
        <w:rFonts w:cs="Times New Roman"/>
      </w:rPr>
    </w:lvl>
    <w:lvl w:ilvl="2" w:tplc="0407001B" w:tentative="1">
      <w:start w:val="1"/>
      <w:numFmt w:val="lowerRoman"/>
      <w:lvlText w:val="%3."/>
      <w:lvlJc w:val="right"/>
      <w:pPr>
        <w:tabs>
          <w:tab w:val="num" w:pos="1715"/>
        </w:tabs>
        <w:ind w:left="1715" w:hanging="180"/>
      </w:pPr>
      <w:rPr>
        <w:rFonts w:cs="Times New Roman"/>
      </w:rPr>
    </w:lvl>
    <w:lvl w:ilvl="3" w:tplc="0407000F" w:tentative="1">
      <w:start w:val="1"/>
      <w:numFmt w:val="decimal"/>
      <w:lvlText w:val="%4."/>
      <w:lvlJc w:val="left"/>
      <w:pPr>
        <w:tabs>
          <w:tab w:val="num" w:pos="2435"/>
        </w:tabs>
        <w:ind w:left="2435" w:hanging="360"/>
      </w:pPr>
      <w:rPr>
        <w:rFonts w:cs="Times New Roman"/>
      </w:rPr>
    </w:lvl>
    <w:lvl w:ilvl="4" w:tplc="04070019" w:tentative="1">
      <w:start w:val="1"/>
      <w:numFmt w:val="lowerLetter"/>
      <w:lvlText w:val="%5."/>
      <w:lvlJc w:val="left"/>
      <w:pPr>
        <w:tabs>
          <w:tab w:val="num" w:pos="3155"/>
        </w:tabs>
        <w:ind w:left="3155" w:hanging="360"/>
      </w:pPr>
      <w:rPr>
        <w:rFonts w:cs="Times New Roman"/>
      </w:rPr>
    </w:lvl>
    <w:lvl w:ilvl="5" w:tplc="0407001B" w:tentative="1">
      <w:start w:val="1"/>
      <w:numFmt w:val="lowerRoman"/>
      <w:lvlText w:val="%6."/>
      <w:lvlJc w:val="right"/>
      <w:pPr>
        <w:tabs>
          <w:tab w:val="num" w:pos="3875"/>
        </w:tabs>
        <w:ind w:left="3875" w:hanging="180"/>
      </w:pPr>
      <w:rPr>
        <w:rFonts w:cs="Times New Roman"/>
      </w:rPr>
    </w:lvl>
    <w:lvl w:ilvl="6" w:tplc="0407000F" w:tentative="1">
      <w:start w:val="1"/>
      <w:numFmt w:val="decimal"/>
      <w:lvlText w:val="%7."/>
      <w:lvlJc w:val="left"/>
      <w:pPr>
        <w:tabs>
          <w:tab w:val="num" w:pos="4595"/>
        </w:tabs>
        <w:ind w:left="4595" w:hanging="360"/>
      </w:pPr>
      <w:rPr>
        <w:rFonts w:cs="Times New Roman"/>
      </w:rPr>
    </w:lvl>
    <w:lvl w:ilvl="7" w:tplc="04070019" w:tentative="1">
      <w:start w:val="1"/>
      <w:numFmt w:val="lowerLetter"/>
      <w:lvlText w:val="%8."/>
      <w:lvlJc w:val="left"/>
      <w:pPr>
        <w:tabs>
          <w:tab w:val="num" w:pos="5315"/>
        </w:tabs>
        <w:ind w:left="5315" w:hanging="360"/>
      </w:pPr>
      <w:rPr>
        <w:rFonts w:cs="Times New Roman"/>
      </w:rPr>
    </w:lvl>
    <w:lvl w:ilvl="8" w:tplc="0407001B" w:tentative="1">
      <w:start w:val="1"/>
      <w:numFmt w:val="lowerRoman"/>
      <w:lvlText w:val="%9."/>
      <w:lvlJc w:val="right"/>
      <w:pPr>
        <w:tabs>
          <w:tab w:val="num" w:pos="6035"/>
        </w:tabs>
        <w:ind w:left="6035" w:hanging="180"/>
      </w:pPr>
      <w:rPr>
        <w:rFonts w:cs="Times New Roman"/>
      </w:rPr>
    </w:lvl>
  </w:abstractNum>
  <w:abstractNum w:abstractNumId="33" w15:restartNumberingAfterBreak="0">
    <w:nsid w:val="52D277C6"/>
    <w:multiLevelType w:val="singleLevel"/>
    <w:tmpl w:val="80804490"/>
    <w:lvl w:ilvl="0">
      <w:start w:val="1"/>
      <w:numFmt w:val="upperRoman"/>
      <w:lvlText w:val="%1."/>
      <w:lvlJc w:val="right"/>
      <w:pPr>
        <w:tabs>
          <w:tab w:val="num" w:pos="720"/>
        </w:tabs>
        <w:ind w:left="720" w:hanging="432"/>
      </w:pPr>
      <w:rPr>
        <w:rFonts w:cs="Times New Roman"/>
      </w:rPr>
    </w:lvl>
  </w:abstractNum>
  <w:abstractNum w:abstractNumId="34" w15:restartNumberingAfterBreak="0">
    <w:nsid w:val="5A0C4D55"/>
    <w:multiLevelType w:val="multilevel"/>
    <w:tmpl w:val="DF6CD582"/>
    <w:lvl w:ilvl="0">
      <w:start w:val="2"/>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5DE024FC"/>
    <w:multiLevelType w:val="multilevel"/>
    <w:tmpl w:val="E850CC7A"/>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5ECB5B29"/>
    <w:multiLevelType w:val="multilevel"/>
    <w:tmpl w:val="CA8E52BA"/>
    <w:lvl w:ilvl="0">
      <w:start w:val="3"/>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7" w15:restartNumberingAfterBreak="0">
    <w:nsid w:val="5FC67A41"/>
    <w:multiLevelType w:val="hybridMultilevel"/>
    <w:tmpl w:val="E2D0C4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63E34B85"/>
    <w:multiLevelType w:val="hybridMultilevel"/>
    <w:tmpl w:val="1CF2C516"/>
    <w:lvl w:ilvl="0" w:tplc="52FE347E">
      <w:start w:val="1"/>
      <w:numFmt w:val="bullet"/>
      <w:lvlText w:val="-"/>
      <w:lvlJc w:val="left"/>
      <w:pPr>
        <w:tabs>
          <w:tab w:val="num" w:pos="1195"/>
        </w:tabs>
        <w:ind w:left="1195" w:hanging="795"/>
      </w:pPr>
      <w:rPr>
        <w:rFonts w:ascii="Times New Roman" w:eastAsia="Batang" w:hAnsi="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0" w15:restartNumberingAfterBreak="0">
    <w:nsid w:val="65C57650"/>
    <w:multiLevelType w:val="singleLevel"/>
    <w:tmpl w:val="4246C276"/>
    <w:lvl w:ilvl="0">
      <w:start w:val="1"/>
      <w:numFmt w:val="lowerLetter"/>
      <w:lvlText w:val="%1."/>
      <w:lvlJc w:val="left"/>
      <w:pPr>
        <w:tabs>
          <w:tab w:val="num" w:pos="360"/>
        </w:tabs>
      </w:pPr>
      <w:rPr>
        <w:rFonts w:cs="Times New Roman"/>
      </w:rPr>
    </w:lvl>
  </w:abstractNum>
  <w:abstractNum w:abstractNumId="41" w15:restartNumberingAfterBreak="0">
    <w:nsid w:val="684D0E35"/>
    <w:multiLevelType w:val="singleLevel"/>
    <w:tmpl w:val="C27CCBB0"/>
    <w:lvl w:ilvl="0">
      <w:start w:val="1"/>
      <w:numFmt w:val="decimal"/>
      <w:lvlText w:val="%1."/>
      <w:lvlJc w:val="right"/>
      <w:pPr>
        <w:tabs>
          <w:tab w:val="num" w:pos="720"/>
        </w:tabs>
        <w:ind w:left="720" w:hanging="576"/>
      </w:pPr>
      <w:rPr>
        <w:rFonts w:cs="Times New Roman"/>
      </w:rPr>
    </w:lvl>
  </w:abstractNum>
  <w:abstractNum w:abstractNumId="42" w15:restartNumberingAfterBreak="0">
    <w:nsid w:val="768B79C6"/>
    <w:multiLevelType w:val="hybridMultilevel"/>
    <w:tmpl w:val="BB10E5A0"/>
    <w:lvl w:ilvl="0" w:tplc="7234A134">
      <w:start w:val="1"/>
      <w:numFmt w:val="decimal"/>
      <w:lvlText w:val="%1"/>
      <w:lvlJc w:val="left"/>
      <w:pPr>
        <w:tabs>
          <w:tab w:val="num" w:pos="795"/>
        </w:tabs>
        <w:ind w:left="795" w:hanging="795"/>
      </w:pPr>
      <w:rPr>
        <w:rFonts w:eastAsia="Batang"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3"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A8D51FF"/>
    <w:multiLevelType w:val="hybridMultilevel"/>
    <w:tmpl w:val="E566F870"/>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5" w15:restartNumberingAfterBreak="0">
    <w:nsid w:val="7C90687D"/>
    <w:multiLevelType w:val="hybridMultilevel"/>
    <w:tmpl w:val="04A6A9DC"/>
    <w:lvl w:ilvl="0" w:tplc="D682F49E">
      <w:start w:val="5"/>
      <w:numFmt w:val="lowerLetter"/>
      <w:lvlText w:val="%1)"/>
      <w:lvlJc w:val="left"/>
      <w:pPr>
        <w:tabs>
          <w:tab w:val="num" w:pos="450"/>
        </w:tabs>
        <w:ind w:left="450" w:hanging="360"/>
      </w:pPr>
      <w:rPr>
        <w:rFonts w:cs="Times New Roman" w:hint="default"/>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EE437A0"/>
    <w:multiLevelType w:val="hybridMultilevel"/>
    <w:tmpl w:val="BD1E9CFE"/>
    <w:lvl w:ilvl="0" w:tplc="592694A8">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7FD901A8"/>
    <w:multiLevelType w:val="hybridMultilevel"/>
    <w:tmpl w:val="A564A176"/>
    <w:lvl w:ilvl="0" w:tplc="292272D4">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31"/>
  </w:num>
  <w:num w:numId="3">
    <w:abstractNumId w:val="11"/>
  </w:num>
  <w:num w:numId="4">
    <w:abstractNumId w:val="46"/>
  </w:num>
  <w:num w:numId="5">
    <w:abstractNumId w:val="29"/>
  </w:num>
  <w:num w:numId="6">
    <w:abstractNumId w:val="16"/>
  </w:num>
  <w:num w:numId="7">
    <w:abstractNumId w:val="36"/>
  </w:num>
  <w:num w:numId="8">
    <w:abstractNumId w:val="8"/>
  </w:num>
  <w:num w:numId="9">
    <w:abstractNumId w:val="19"/>
  </w:num>
  <w:num w:numId="10">
    <w:abstractNumId w:val="2"/>
  </w:num>
  <w:num w:numId="11">
    <w:abstractNumId w:val="1"/>
  </w:num>
  <w:num w:numId="12">
    <w:abstractNumId w:val="0"/>
  </w:num>
  <w:num w:numId="13">
    <w:abstractNumId w:val="20"/>
  </w:num>
  <w:num w:numId="14">
    <w:abstractNumId w:val="33"/>
  </w:num>
  <w:num w:numId="15">
    <w:abstractNumId w:val="40"/>
  </w:num>
  <w:num w:numId="16">
    <w:abstractNumId w:val="41"/>
  </w:num>
  <w:num w:numId="17">
    <w:abstractNumId w:val="45"/>
  </w:num>
  <w:num w:numId="18">
    <w:abstractNumId w:val="27"/>
  </w:num>
  <w:num w:numId="19">
    <w:abstractNumId w:val="44"/>
  </w:num>
  <w:num w:numId="20">
    <w:abstractNumId w:val="39"/>
  </w:num>
  <w:num w:numId="21">
    <w:abstractNumId w:val="32"/>
  </w:num>
  <w:num w:numId="22">
    <w:abstractNumId w:val="18"/>
  </w:num>
  <w:num w:numId="23">
    <w:abstractNumId w:val="37"/>
  </w:num>
  <w:num w:numId="24">
    <w:abstractNumId w:val="17"/>
  </w:num>
  <w:num w:numId="25">
    <w:abstractNumId w:val="10"/>
  </w:num>
  <w:num w:numId="26">
    <w:abstractNumId w:val="13"/>
  </w:num>
  <w:num w:numId="27">
    <w:abstractNumId w:val="6"/>
  </w:num>
  <w:num w:numId="28">
    <w:abstractNumId w:val="4"/>
  </w:num>
  <w:num w:numId="29">
    <w:abstractNumId w:val="3"/>
  </w:num>
  <w:num w:numId="30">
    <w:abstractNumId w:val="35"/>
  </w:num>
  <w:num w:numId="31">
    <w:abstractNumId w:val="30"/>
  </w:num>
  <w:num w:numId="32">
    <w:abstractNumId w:val="25"/>
  </w:num>
  <w:num w:numId="33">
    <w:abstractNumId w:val="24"/>
  </w:num>
  <w:num w:numId="34">
    <w:abstractNumId w:val="7"/>
  </w:num>
  <w:num w:numId="35">
    <w:abstractNumId w:val="23"/>
  </w:num>
  <w:num w:numId="36">
    <w:abstractNumId w:val="47"/>
  </w:num>
  <w:num w:numId="37">
    <w:abstractNumId w:val="42"/>
  </w:num>
  <w:num w:numId="38">
    <w:abstractNumId w:val="21"/>
  </w:num>
  <w:num w:numId="39">
    <w:abstractNumId w:val="15"/>
  </w:num>
  <w:num w:numId="40">
    <w:abstractNumId w:val="34"/>
  </w:num>
  <w:num w:numId="41">
    <w:abstractNumId w:val="12"/>
  </w:num>
  <w:num w:numId="42">
    <w:abstractNumId w:val="26"/>
  </w:num>
  <w:num w:numId="43">
    <w:abstractNumId w:val="43"/>
  </w:num>
  <w:num w:numId="44">
    <w:abstractNumId w:val="38"/>
  </w:num>
  <w:num w:numId="45">
    <w:abstractNumId w:val="5"/>
  </w:num>
  <w:num w:numId="46">
    <w:abstractNumId w:val="22"/>
  </w:num>
  <w:num w:numId="47">
    <w:abstractNumId w:val="1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06F"/>
    <w:rsid w:val="000B59DC"/>
    <w:rsid w:val="001972CD"/>
    <w:rsid w:val="001A77C7"/>
    <w:rsid w:val="00217EBF"/>
    <w:rsid w:val="00242AEE"/>
    <w:rsid w:val="00270CE5"/>
    <w:rsid w:val="002900D3"/>
    <w:rsid w:val="002D76C4"/>
    <w:rsid w:val="00477F2F"/>
    <w:rsid w:val="0052529D"/>
    <w:rsid w:val="00547AAF"/>
    <w:rsid w:val="00565F81"/>
    <w:rsid w:val="00607D68"/>
    <w:rsid w:val="006F5EB2"/>
    <w:rsid w:val="007468DA"/>
    <w:rsid w:val="00775C35"/>
    <w:rsid w:val="007973AA"/>
    <w:rsid w:val="00860CA7"/>
    <w:rsid w:val="00987BBC"/>
    <w:rsid w:val="009E00A8"/>
    <w:rsid w:val="00A6617B"/>
    <w:rsid w:val="00AB0DC8"/>
    <w:rsid w:val="00AB4FF9"/>
    <w:rsid w:val="00AB74B0"/>
    <w:rsid w:val="00B44E24"/>
    <w:rsid w:val="00BF133C"/>
    <w:rsid w:val="00C8440B"/>
    <w:rsid w:val="00CC1819"/>
    <w:rsid w:val="00CF706F"/>
    <w:rsid w:val="00DF4176"/>
    <w:rsid w:val="00F625FA"/>
    <w:rsid w:val="00F667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8C948436-E58D-4D6B-85D8-A76AE402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0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Titre4C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NotedebasdepageC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rsid w:val="00CF706F"/>
    <w:rPr>
      <w:b/>
      <w:sz w:val="24"/>
      <w:lang w:val="fr-FR" w:eastAsia="en-US"/>
    </w:rPr>
  </w:style>
  <w:style w:type="character" w:customStyle="1" w:styleId="HeaderChar">
    <w:name w:val="Header Char"/>
    <w:basedOn w:val="DefaultParagraphFont"/>
    <w:link w:val="Header"/>
    <w:uiPriority w:val="99"/>
    <w:rsid w:val="00CF706F"/>
    <w:rPr>
      <w:sz w:val="24"/>
      <w:lang w:val="fr-FR" w:eastAsia="en-US"/>
    </w:rPr>
  </w:style>
  <w:style w:type="character" w:styleId="Hyperlink">
    <w:name w:val="Hyperlink"/>
    <w:basedOn w:val="DefaultParagraphFont"/>
    <w:uiPriority w:val="99"/>
    <w:rsid w:val="00CF706F"/>
    <w:rPr>
      <w:color w:val="0000FF"/>
      <w:u w:val="single"/>
    </w:rPr>
  </w:style>
  <w:style w:type="character" w:customStyle="1" w:styleId="Heading2Char">
    <w:name w:val="Heading 2 Char"/>
    <w:basedOn w:val="DefaultParagraphFont"/>
    <w:link w:val="Heading2"/>
    <w:locked/>
    <w:rsid w:val="00CF706F"/>
    <w:rPr>
      <w:b/>
      <w:sz w:val="24"/>
      <w:lang w:val="fr-FR" w:eastAsia="en-US"/>
    </w:rPr>
  </w:style>
  <w:style w:type="character" w:customStyle="1" w:styleId="Heading3Char">
    <w:name w:val="Heading 3 Char"/>
    <w:basedOn w:val="DefaultParagraphFont"/>
    <w:link w:val="Heading3"/>
    <w:uiPriority w:val="9"/>
    <w:locked/>
    <w:rsid w:val="00CF706F"/>
    <w:rPr>
      <w:b/>
      <w:sz w:val="24"/>
      <w:lang w:val="fr-FR" w:eastAsia="en-US"/>
    </w:rPr>
  </w:style>
  <w:style w:type="character" w:customStyle="1" w:styleId="Heading4Char">
    <w:name w:val="Heading 4 Char"/>
    <w:basedOn w:val="DefaultParagraphFont"/>
    <w:link w:val="Heading4"/>
    <w:uiPriority w:val="9"/>
    <w:locked/>
    <w:rsid w:val="00CF706F"/>
    <w:rPr>
      <w:b/>
      <w:sz w:val="24"/>
      <w:lang w:val="fr-FR" w:eastAsia="en-US"/>
    </w:rPr>
  </w:style>
  <w:style w:type="character" w:customStyle="1" w:styleId="Heading5Char">
    <w:name w:val="Heading 5 Char"/>
    <w:basedOn w:val="DefaultParagraphFont"/>
    <w:link w:val="Heading5"/>
    <w:uiPriority w:val="9"/>
    <w:locked/>
    <w:rsid w:val="00CF706F"/>
    <w:rPr>
      <w:b/>
      <w:sz w:val="24"/>
      <w:lang w:val="fr-FR" w:eastAsia="en-US"/>
    </w:rPr>
  </w:style>
  <w:style w:type="character" w:customStyle="1" w:styleId="Heading6Char">
    <w:name w:val="Heading 6 Char"/>
    <w:basedOn w:val="DefaultParagraphFont"/>
    <w:link w:val="Heading6"/>
    <w:uiPriority w:val="9"/>
    <w:locked/>
    <w:rsid w:val="00CF706F"/>
    <w:rPr>
      <w:b/>
      <w:sz w:val="24"/>
      <w:lang w:val="fr-FR" w:eastAsia="en-US"/>
    </w:rPr>
  </w:style>
  <w:style w:type="character" w:customStyle="1" w:styleId="Heading7Char">
    <w:name w:val="Heading 7 Char"/>
    <w:basedOn w:val="DefaultParagraphFont"/>
    <w:link w:val="Heading7"/>
    <w:uiPriority w:val="9"/>
    <w:locked/>
    <w:rsid w:val="00CF706F"/>
    <w:rPr>
      <w:b/>
      <w:sz w:val="24"/>
      <w:lang w:val="fr-FR" w:eastAsia="en-US"/>
    </w:rPr>
  </w:style>
  <w:style w:type="character" w:customStyle="1" w:styleId="Heading8Char">
    <w:name w:val="Heading 8 Char"/>
    <w:basedOn w:val="DefaultParagraphFont"/>
    <w:link w:val="Heading8"/>
    <w:uiPriority w:val="9"/>
    <w:locked/>
    <w:rsid w:val="00CF706F"/>
    <w:rPr>
      <w:b/>
      <w:sz w:val="24"/>
      <w:lang w:val="fr-FR" w:eastAsia="en-US"/>
    </w:rPr>
  </w:style>
  <w:style w:type="character" w:customStyle="1" w:styleId="Heading9Char">
    <w:name w:val="Heading 9 Char"/>
    <w:basedOn w:val="DefaultParagraphFont"/>
    <w:link w:val="Heading9"/>
    <w:uiPriority w:val="9"/>
    <w:locked/>
    <w:rsid w:val="00CF706F"/>
    <w:rPr>
      <w:b/>
      <w:sz w:val="24"/>
      <w:lang w:val="fr-FR" w:eastAsia="en-US"/>
    </w:rPr>
  </w:style>
  <w:style w:type="character" w:customStyle="1" w:styleId="FooterChar">
    <w:name w:val="Footer Char"/>
    <w:basedOn w:val="DefaultParagraphFont"/>
    <w:link w:val="Footer"/>
    <w:rsid w:val="00CF706F"/>
    <w:rPr>
      <w:noProof/>
      <w:sz w:val="18"/>
      <w:lang w:val="fr-FR" w:eastAsia="en-US"/>
    </w:rPr>
  </w:style>
  <w:style w:type="character" w:customStyle="1" w:styleId="FootnoteTextChar">
    <w:name w:val="Footnote Text Char"/>
    <w:basedOn w:val="DefaultParagraphFont"/>
    <w:link w:val="FootnoteText"/>
    <w:uiPriority w:val="99"/>
    <w:locked/>
    <w:rsid w:val="00CF706F"/>
    <w:rPr>
      <w:sz w:val="22"/>
      <w:lang w:val="fr-FR" w:eastAsia="en-US"/>
    </w:rPr>
  </w:style>
  <w:style w:type="character" w:customStyle="1" w:styleId="Titre4Car">
    <w:name w:val="Titre 4 Car"/>
    <w:basedOn w:val="DefaultParagraphFont"/>
    <w:link w:val="Figuretitle"/>
    <w:locked/>
    <w:rsid w:val="00CF706F"/>
    <w:rPr>
      <w:rFonts w:ascii="Times New Roman Bold" w:hAnsi="Times New Roman Bold"/>
      <w:b/>
      <w:sz w:val="18"/>
      <w:lang w:val="fr-FR" w:eastAsia="en-US"/>
    </w:rPr>
  </w:style>
  <w:style w:type="character" w:customStyle="1" w:styleId="NotedebasdepageCar">
    <w:name w:val="Note de bas de page Car"/>
    <w:basedOn w:val="DefaultParagraphFont"/>
    <w:link w:val="Tabletitle"/>
    <w:locked/>
    <w:rsid w:val="00CF706F"/>
    <w:rPr>
      <w:b/>
      <w:sz w:val="24"/>
      <w:lang w:val="fr-FR" w:eastAsia="en-US"/>
    </w:rPr>
  </w:style>
  <w:style w:type="paragraph" w:styleId="TOC9">
    <w:name w:val="toc 9"/>
    <w:basedOn w:val="Normal"/>
    <w:next w:val="Normal"/>
    <w:autoRedefine/>
    <w:uiPriority w:val="39"/>
    <w:unhideWhenUsed/>
    <w:rsid w:val="00CF706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paragraph" w:styleId="BalloonText">
    <w:name w:val="Balloon Text"/>
    <w:basedOn w:val="Normal"/>
    <w:link w:val="BalloonTextChar"/>
    <w:rsid w:val="00CF706F"/>
    <w:pPr>
      <w:spacing w:before="0"/>
    </w:pPr>
    <w:rPr>
      <w:rFonts w:ascii="Tahoma" w:hAnsi="Tahoma" w:cs="Tahoma"/>
      <w:sz w:val="16"/>
      <w:szCs w:val="16"/>
    </w:rPr>
  </w:style>
  <w:style w:type="character" w:customStyle="1" w:styleId="BalloonTextChar">
    <w:name w:val="Balloon Text Char"/>
    <w:basedOn w:val="DefaultParagraphFont"/>
    <w:link w:val="BalloonText"/>
    <w:rsid w:val="00CF706F"/>
    <w:rPr>
      <w:rFonts w:ascii="Tahoma" w:hAnsi="Tahoma" w:cs="Tahoma"/>
      <w:sz w:val="16"/>
      <w:szCs w:val="16"/>
      <w:lang w:val="fr-FR" w:eastAsia="en-US"/>
    </w:rPr>
  </w:style>
  <w:style w:type="paragraph" w:customStyle="1" w:styleId="Banner">
    <w:name w:val="Banner"/>
    <w:basedOn w:val="Normal"/>
    <w:rsid w:val="00CF706F"/>
    <w:pPr>
      <w:tabs>
        <w:tab w:val="clear" w:pos="794"/>
        <w:tab w:val="clear" w:pos="1191"/>
        <w:tab w:val="clear" w:pos="1588"/>
        <w:tab w:val="clear" w:pos="1985"/>
        <w:tab w:val="left" w:pos="993"/>
      </w:tabs>
      <w:spacing w:before="240"/>
      <w:ind w:left="993" w:hanging="993"/>
      <w:jc w:val="left"/>
      <w:textAlignment w:val="auto"/>
    </w:pPr>
    <w:rPr>
      <w:rFonts w:ascii="Arial" w:hAnsi="Arial"/>
      <w:sz w:val="22"/>
      <w:szCs w:val="22"/>
      <w:lang w:val="en-GB"/>
    </w:rPr>
  </w:style>
  <w:style w:type="character" w:customStyle="1" w:styleId="TabletextChar">
    <w:name w:val="Table_text Char"/>
    <w:basedOn w:val="DefaultParagraphFont"/>
    <w:link w:val="Tabletext"/>
    <w:locked/>
    <w:rsid w:val="00CF706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fr" TargetMode="External"/><Relationship Id="rId18" Type="http://schemas.openxmlformats.org/officeDocument/2006/relationships/hyperlink" Target="https://webgate.ec.europa.eu/osn" TargetMode="External"/><Relationship Id="rId26" Type="http://schemas.openxmlformats.org/officeDocument/2006/relationships/hyperlink" Target="http://ec.europa.eu/enterprise/sectors/rtte/index_en.htm/" TargetMode="Externa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www.efis.dk"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tsi.org/" TargetMode="External"/><Relationship Id="rId25" Type="http://schemas.openxmlformats.org/officeDocument/2006/relationships/hyperlink" Target="https://webgate.ec.europa.eu/osn" TargetMode="External"/><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erodocdb.dk/Docs/doc98/official/pdf/REC7003E.PDF" TargetMode="External"/><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tsi.org/" TargetMode="External"/><Relationship Id="rId32" Type="http://schemas.openxmlformats.org/officeDocument/2006/relationships/hyperlink" Target="http://www.anatel.gov.br"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fis.dk/sitecontent.jsp?sitecontent=ecatable" TargetMode="External"/><Relationship Id="rId28" Type="http://schemas.openxmlformats.org/officeDocument/2006/relationships/image" Target="media/image4.wmf"/><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www.cept.org/eco"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fr" TargetMode="External"/><Relationship Id="rId22" Type="http://schemas.openxmlformats.org/officeDocument/2006/relationships/hyperlink" Target="http://www.efis.dk/sitecontent.jsp?sitecontent=srd_regulations" TargetMode="External"/><Relationship Id="rId27" Type="http://schemas.openxmlformats.org/officeDocument/2006/relationships/hyperlink" Target="http://www.ecfr.gov/cgibin/textidx?tpl=/ecfrbrowse/Title47/47cfr15_main_02.tpl" TargetMode="External"/><Relationship Id="rId30" Type="http://schemas.openxmlformats.org/officeDocument/2006/relationships/image" Target="media/image5.emf"/><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C1027-BCCD-44A2-B7BB-DD3B1BC34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62</TotalTime>
  <Pages>52</Pages>
  <Words>43080</Words>
  <Characters>265376</Characters>
  <Application>Microsoft Office Word</Application>
  <DocSecurity>0</DocSecurity>
  <Lines>7371</Lines>
  <Paragraphs>104</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Template BR_Rec_2005.dot</vt:lpstr>
      <vt:lpstr>Politique en matière de droits de propriété intellectuelle (IPR)</vt:lpstr>
      <vt:lpstr>1	Introduction</vt:lpstr>
      <vt:lpstr>2	Définition des dispositifs de radiocommunication à courte portée</vt:lpstr>
      <vt:lpstr>3	Applications</vt:lpstr>
      <vt:lpstr>    3.1	Télécommande</vt:lpstr>
      <vt:lpstr>    3.2	Télémesure</vt:lpstr>
      <vt:lpstr>    3.3	Applications vocales et vidéo</vt:lpstr>
      <vt:lpstr>    3.4	Appareils pour la recherche des victimes d'avalanche</vt:lpstr>
      <vt:lpstr>    3.5	Réseaux locaux radioélectriques à large bande </vt:lpstr>
      <vt:lpstr>    3.6	Applications pour les chemins de fer</vt:lpstr>
      <vt:lpstr>        3.6.1	Identification automatique de véhicule </vt:lpstr>
      <vt:lpstr>        3.6.2	Système Balise </vt:lpstr>
      <vt:lpstr>        3.6.3	Système Loop </vt:lpstr>
      <vt:lpstr>    3.7	Télématique pour le transport et le trafic routiers </vt:lpstr>
      <vt:lpstr>    3.8	Détecteurs de mouvement et équipements d'alerte</vt:lpstr>
      <vt:lpstr>    3.9	Alarmes</vt:lpstr>
      <vt:lpstr>        3.9.1	Alarme en général</vt:lpstr>
      <vt:lpstr>        3.9.2	Alarmes sociales</vt:lpstr>
      <vt:lpstr>    3.10	Commande de modèles réduits</vt:lpstr>
      <vt:lpstr>    3.11	Applications inductives</vt:lpstr>
      <vt:lpstr>    3.12	Microphones radioélectriques</vt:lpstr>
      <vt:lpstr>    3.13	Systèmes d'identification radiofréquence </vt:lpstr>
      <vt:lpstr>    3.14	Implants médicaux actifs à ultra faible puissance</vt:lpstr>
      <vt:lpstr>    3.15	Applications audio hertziennes</vt:lpstr>
      <vt:lpstr>    3.16	Indicateurs de niveau (radars) radiofréquence </vt:lpstr>
      <vt:lpstr>4	Normes techniques/réglementations</vt:lpstr>
      <vt:lpstr>5	Plages de fréquences communes</vt:lpstr>
      <vt:lpstr>6	Puissance rayonnée ou champ magnétique ou électrique</vt:lpstr>
      <vt:lpstr>    6.1	Pays membres de la Conférence européenne des administrations des postes et t</vt:lpstr>
      <vt:lpstr>    6.2	Limites générales aux Etats-Unis d'Amérique (FCC, Federal Communications Com</vt:lpstr>
      <vt:lpstr>    6.3	Japon</vt:lpstr>
      <vt:lpstr>    6.4	République de Corée</vt:lpstr>
      <vt:lpstr>7	Spécifications d'antenne</vt:lpstr>
      <vt:lpstr>8	Spécifications administratives</vt:lpstr>
      <vt:lpstr>    8.1	Certification et vérification</vt:lpstr>
      <vt:lpstr>        8.1.1	Pays de la CEPT</vt:lpstr>
      <vt:lpstr>        8.1.2	Etats-Unis d'Amérique (FCC)</vt:lpstr>
      <vt:lpstr>        Certification</vt:lpstr>
      <vt:lpstr>        Vérification</vt:lpstr>
      <vt:lpstr>        8.1.3	République de Corée</vt:lpstr>
      <vt:lpstr>        8.1.4	Brésil</vt:lpstr>
      <vt:lpstr>    8.2	Spécifications relatives aux licences</vt:lpstr>
      <vt:lpstr>    8.3	Accords mutuels entre pays/régions</vt:lpstr>
      <vt:lpstr>        8.3.1	Accord MRA avec les Etats-Unis d'Amérique</vt:lpstr>
      <vt:lpstr>        8.3.2	MRA – Canada</vt:lpstr>
      <vt:lpstr>        8.3.3	MRA avec l'Australie et la Nouvelle-Zélande</vt:lpstr>
      <vt:lpstr>        8.3.4	MRA – République de Corée</vt:lpstr>
      <vt:lpstr>        8.3.5	Harmonisation des réglementations à l'échelle mondiale</vt:lpstr>
      <vt:lpstr>9	Autres applications</vt:lpstr>
      <vt:lpstr>1	SRD fonctionnant dans la bande 57-64 GHz</vt:lpstr>
      <vt:lpstr>2	Indicateurs de niveau radiofréquence</vt:lpstr>
      <vt:lpstr>    2.1	Systèmes à impulsions</vt:lpstr>
      <vt:lpstr>    2.2	Systèmes FMCW</vt:lpstr>
      <vt:lpstr>    2.3	Paramètres de fonctionnement des indicateurs de niveau radiofréquence et fré</vt:lpstr>
      <vt:lpstr>1	Recommandation CEPT/ERC/REC 70-03</vt:lpstr>
      <vt:lpstr>2	Bandes de fréquences et paramètres correspondants</vt:lpstr>
      <vt:lpstr>3	Spécifications techniques</vt:lpstr>
      <vt:lpstr>    3.1	Normes de l'ETSI</vt:lpstr>
      <vt:lpstr>    3.2	CEM et sécurité</vt:lpstr>
      <vt:lpstr>        3.2.1	CEM</vt:lpstr>
      <vt:lpstr>        3.2.2	Sécurité électrique</vt:lpstr>
      <vt:lpstr>    3.3	Spécifications nationales en matière d'homologation</vt:lpstr>
      <vt:lpstr>4	Autres fréquences utilisées</vt:lpstr>
      <vt:lpstr>    4.1	Puissance rayonnée ou champ magnétique</vt:lpstr>
      <vt:lpstr>    4.2	Antenne de l'émetteur</vt:lpstr>
      <vt:lpstr>    4.3	Espacement entre canaux</vt:lpstr>
      <vt:lpstr>    4.4	Catégories de facteur d'utilisation</vt:lpstr>
      <vt:lpstr>5	Spécifications administratives</vt:lpstr>
      <vt:lpstr>    5.1	Spécifications relatives aux licences</vt:lpstr>
      <vt:lpstr>    5.2	Evaluation de conformité, spécifications relatives au marquage et libre circ</vt:lpstr>
      <vt:lpstr>6	Paramètres de fonctionnement</vt:lpstr>
      <vt:lpstr>7	La directive R&amp;TTE</vt:lpstr>
      <vt:lpstr>1	Introduction</vt:lpstr>
      <vt:lpstr>2	Emetteurs à faible puissance sans licence – Approche générale</vt:lpstr>
      <vt:lpstr>3	Liste de définitions</vt:lpstr>
      <vt:lpstr>4	Normes techniques</vt:lpstr>
      <vt:lpstr>    4.1	Limites des émissions par conduction</vt:lpstr>
      <vt:lpstr>    4.2	Limites des émissions par rayonnement</vt:lpstr>
    </vt:vector>
  </TitlesOfParts>
  <Manager/>
  <Company>ITU</Company>
  <LinksUpToDate>false</LinksUpToDate>
  <CharactersWithSpaces>308352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
  <cp:lastModifiedBy>Gachet, Christelle</cp:lastModifiedBy>
  <cp:revision>21</cp:revision>
  <cp:lastPrinted>2016-06-29T07:07:00Z</cp:lastPrinted>
  <dcterms:created xsi:type="dcterms:W3CDTF">2015-09-17T08:39:00Z</dcterms:created>
  <dcterms:modified xsi:type="dcterms:W3CDTF">2016-06-29T07:10:00Z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