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0EDB3"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5FC37622" wp14:editId="6897CCD1">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7BBE" w14:textId="794D77EB"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A24E4D">
                              <w:rPr>
                                <w:rFonts w:ascii="Tahoma" w:hAnsi="Tahoma"/>
                                <w:b/>
                                <w:bCs/>
                                <w:color w:val="008000"/>
                                <w:sz w:val="36"/>
                                <w:szCs w:val="56"/>
                                <w:lang w:bidi="ar-EG"/>
                              </w:rPr>
                              <w:t>SM.2130-2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A24E4D">
                              <w:rPr>
                                <w:rFonts w:ascii="Tahoma" w:hAnsi="Tahoma" w:cs="Tahoma"/>
                                <w:b/>
                                <w:bCs/>
                                <w:color w:val="008000"/>
                                <w:sz w:val="24"/>
                                <w:szCs w:val="24"/>
                                <w:lang w:bidi="ar-EG"/>
                              </w:rPr>
                              <w:t>2020</w:t>
                            </w:r>
                            <w:r w:rsidRPr="00646882">
                              <w:rPr>
                                <w:rFonts w:ascii="Tahoma" w:hAnsi="Tahoma" w:cs="Tahoma"/>
                                <w:b/>
                                <w:bCs/>
                                <w:color w:val="008000"/>
                                <w:sz w:val="24"/>
                                <w:szCs w:val="24"/>
                                <w:lang w:bidi="ar-EG"/>
                              </w:rPr>
                              <w:t>/</w:t>
                            </w:r>
                            <w:r w:rsidR="00A24E4D">
                              <w:rPr>
                                <w:rFonts w:ascii="Tahoma" w:hAnsi="Tahoma" w:cs="Tahoma"/>
                                <w:b/>
                                <w:bCs/>
                                <w:color w:val="008000"/>
                                <w:sz w:val="24"/>
                                <w:szCs w:val="24"/>
                                <w:lang w:bidi="ar-EG"/>
                              </w:rPr>
                              <w:t>12</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37622"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5DD37BBE" w14:textId="794D77EB"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A24E4D">
                        <w:rPr>
                          <w:rFonts w:ascii="Tahoma" w:hAnsi="Tahoma"/>
                          <w:b/>
                          <w:bCs/>
                          <w:color w:val="008000"/>
                          <w:sz w:val="36"/>
                          <w:szCs w:val="56"/>
                          <w:lang w:bidi="ar-EG"/>
                        </w:rPr>
                        <w:t>SM.2130-2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A24E4D">
                        <w:rPr>
                          <w:rFonts w:ascii="Tahoma" w:hAnsi="Tahoma" w:cs="Tahoma"/>
                          <w:b/>
                          <w:bCs/>
                          <w:color w:val="008000"/>
                          <w:sz w:val="24"/>
                          <w:szCs w:val="24"/>
                          <w:lang w:bidi="ar-EG"/>
                        </w:rPr>
                        <w:t>2020</w:t>
                      </w:r>
                      <w:r w:rsidRPr="00646882">
                        <w:rPr>
                          <w:rFonts w:ascii="Tahoma" w:hAnsi="Tahoma" w:cs="Tahoma"/>
                          <w:b/>
                          <w:bCs/>
                          <w:color w:val="008000"/>
                          <w:sz w:val="24"/>
                          <w:szCs w:val="24"/>
                          <w:lang w:bidi="ar-EG"/>
                        </w:rPr>
                        <w:t>/</w:t>
                      </w:r>
                      <w:r w:rsidR="00A24E4D">
                        <w:rPr>
                          <w:rFonts w:ascii="Tahoma" w:hAnsi="Tahoma" w:cs="Tahoma"/>
                          <w:b/>
                          <w:bCs/>
                          <w:color w:val="008000"/>
                          <w:sz w:val="24"/>
                          <w:szCs w:val="24"/>
                          <w:lang w:bidi="ar-EG"/>
                        </w:rPr>
                        <w:t>12</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22995F4B" wp14:editId="70E99344">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D5DE" w14:textId="44F0C2E6" w:rsidR="00D85087" w:rsidRPr="00646882" w:rsidRDefault="00A24E4D" w:rsidP="00D85087">
                            <w:pPr>
                              <w:spacing w:line="168" w:lineRule="auto"/>
                              <w:ind w:right="-126"/>
                              <w:jc w:val="right"/>
                              <w:rPr>
                                <w:rFonts w:ascii="Tahoma" w:hAnsi="Tahoma"/>
                                <w:b/>
                                <w:bCs/>
                                <w:color w:val="008000"/>
                                <w:sz w:val="40"/>
                                <w:szCs w:val="72"/>
                                <w:rtl/>
                                <w:lang w:bidi="ar-EG"/>
                              </w:rPr>
                            </w:pPr>
                            <w:r w:rsidRPr="003D28B2">
                              <w:rPr>
                                <w:rFonts w:ascii="Tahoma" w:hAnsi="Tahoma"/>
                                <w:b/>
                                <w:bCs/>
                                <w:color w:val="008000"/>
                                <w:sz w:val="40"/>
                                <w:szCs w:val="72"/>
                                <w:rtl/>
                                <w:lang w:bidi="ar-EG"/>
                              </w:rPr>
                              <w:t>التفتيش على المحطات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5F4B"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31FFD5DE" w14:textId="44F0C2E6" w:rsidR="00D85087" w:rsidRPr="00646882" w:rsidRDefault="00A24E4D" w:rsidP="00D85087">
                      <w:pPr>
                        <w:spacing w:line="168" w:lineRule="auto"/>
                        <w:ind w:right="-126"/>
                        <w:jc w:val="right"/>
                        <w:rPr>
                          <w:rFonts w:ascii="Tahoma" w:hAnsi="Tahoma"/>
                          <w:b/>
                          <w:bCs/>
                          <w:color w:val="008000"/>
                          <w:sz w:val="40"/>
                          <w:szCs w:val="72"/>
                          <w:rtl/>
                          <w:lang w:bidi="ar-EG"/>
                        </w:rPr>
                      </w:pPr>
                      <w:r w:rsidRPr="003D28B2">
                        <w:rPr>
                          <w:rFonts w:ascii="Tahoma" w:hAnsi="Tahoma"/>
                          <w:b/>
                          <w:bCs/>
                          <w:color w:val="008000"/>
                          <w:sz w:val="40"/>
                          <w:szCs w:val="72"/>
                          <w:rtl/>
                          <w:lang w:bidi="ar-EG"/>
                        </w:rPr>
                        <w:t>التفتيش على المحطات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4BC37B6F" wp14:editId="2563222C">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5184" w14:textId="77777777" w:rsidR="00A24E4D" w:rsidRPr="00646882" w:rsidRDefault="00A24E4D" w:rsidP="00A24E4D">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3C4B2251" w14:textId="4621244C" w:rsidR="00D85087" w:rsidRPr="005F01A2" w:rsidRDefault="00A24E4D" w:rsidP="00A24E4D">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7B6F"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52815184" w14:textId="77777777" w:rsidR="00A24E4D" w:rsidRPr="00646882" w:rsidRDefault="00A24E4D" w:rsidP="00A24E4D">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3C4B2251" w14:textId="4621244C" w:rsidR="00D85087" w:rsidRPr="005F01A2" w:rsidRDefault="00A24E4D" w:rsidP="00A24E4D">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14:paraId="24FBEDA8"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6FD902CC"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34D31DC"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37EB889" w14:textId="77777777" w:rsidR="00D85087" w:rsidRPr="00D85087" w:rsidRDefault="00D85087" w:rsidP="0039033E">
      <w:pPr>
        <w:spacing w:before="0"/>
        <w:jc w:val="center"/>
        <w:rPr>
          <w:spacing w:val="-2"/>
          <w:sz w:val="21"/>
          <w:szCs w:val="28"/>
          <w:lang w:val="ru-RU"/>
        </w:rPr>
      </w:pPr>
    </w:p>
    <w:p w14:paraId="5F7A4419"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7093554F" w14:textId="2637FAB3"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0039033E">
          <w:rPr>
            <w:rStyle w:val="Hyperlink"/>
            <w:sz w:val="20"/>
          </w:rPr>
          <w:t>http://www.itu.int/ITU-R/go/patents/en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F3CBCEC"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42F41C7B" w14:textId="77777777" w:rsidTr="00496C7E">
        <w:trPr>
          <w:jc w:val="center"/>
        </w:trPr>
        <w:tc>
          <w:tcPr>
            <w:tcW w:w="9148" w:type="dxa"/>
            <w:gridSpan w:val="2"/>
            <w:tcBorders>
              <w:top w:val="single" w:sz="12" w:space="0" w:color="000080"/>
              <w:left w:val="single" w:sz="12" w:space="0" w:color="000080"/>
              <w:right w:val="single" w:sz="12" w:space="0" w:color="000080"/>
            </w:tcBorders>
          </w:tcPr>
          <w:p w14:paraId="38288213"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0512F2AA" w14:textId="7517C489"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0039033E">
                <w:rPr>
                  <w:rStyle w:val="Hyperlink"/>
                  <w:bCs/>
                  <w:sz w:val="18"/>
                  <w:szCs w:val="18"/>
                </w:rPr>
                <w:t>http://www.itu.int/publ</w:t>
              </w:r>
              <w:r w:rsidR="0039033E" w:rsidRPr="00F103A9">
                <w:rPr>
                  <w:rStyle w:val="Hyperlink"/>
                  <w:bCs/>
                  <w:sz w:val="18"/>
                  <w:szCs w:val="18"/>
                </w:rPr>
                <w:t>/R-REP/en</w:t>
              </w:r>
            </w:hyperlink>
            <w:r w:rsidRPr="00D85087">
              <w:rPr>
                <w:rFonts w:hint="cs"/>
                <w:sz w:val="18"/>
                <w:rtl/>
              </w:rPr>
              <w:t>)</w:t>
            </w:r>
          </w:p>
        </w:tc>
      </w:tr>
      <w:tr w:rsidR="00D85087" w:rsidRPr="00D85087" w14:paraId="346A7DF7" w14:textId="77777777" w:rsidTr="00496C7E">
        <w:trPr>
          <w:jc w:val="center"/>
        </w:trPr>
        <w:tc>
          <w:tcPr>
            <w:tcW w:w="1294" w:type="dxa"/>
            <w:tcBorders>
              <w:left w:val="single" w:sz="12" w:space="0" w:color="000080"/>
            </w:tcBorders>
          </w:tcPr>
          <w:p w14:paraId="29F5616B"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45A70B54"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6D23D300" w14:textId="77777777" w:rsidTr="00496C7E">
        <w:trPr>
          <w:jc w:val="center"/>
        </w:trPr>
        <w:tc>
          <w:tcPr>
            <w:tcW w:w="9148" w:type="dxa"/>
            <w:gridSpan w:val="2"/>
            <w:tcBorders>
              <w:left w:val="single" w:sz="12" w:space="0" w:color="000080"/>
              <w:right w:val="single" w:sz="12" w:space="0" w:color="000080"/>
            </w:tcBorders>
          </w:tcPr>
          <w:p w14:paraId="746F4E82"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6B6AE204" w14:textId="77777777" w:rsidTr="00496C7E">
        <w:trPr>
          <w:jc w:val="center"/>
        </w:trPr>
        <w:tc>
          <w:tcPr>
            <w:tcW w:w="9148" w:type="dxa"/>
            <w:gridSpan w:val="2"/>
            <w:tcBorders>
              <w:left w:val="single" w:sz="12" w:space="0" w:color="000080"/>
              <w:right w:val="single" w:sz="12" w:space="0" w:color="000080"/>
            </w:tcBorders>
          </w:tcPr>
          <w:p w14:paraId="126297E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520DA04B" w14:textId="77777777" w:rsidTr="00496C7E">
        <w:trPr>
          <w:jc w:val="center"/>
        </w:trPr>
        <w:tc>
          <w:tcPr>
            <w:tcW w:w="9148" w:type="dxa"/>
            <w:gridSpan w:val="2"/>
            <w:tcBorders>
              <w:left w:val="single" w:sz="12" w:space="0" w:color="000080"/>
              <w:right w:val="single" w:sz="12" w:space="0" w:color="000080"/>
            </w:tcBorders>
          </w:tcPr>
          <w:p w14:paraId="7E6DB6E0"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60862A40" w14:textId="77777777" w:rsidTr="00496C7E">
        <w:trPr>
          <w:jc w:val="center"/>
        </w:trPr>
        <w:tc>
          <w:tcPr>
            <w:tcW w:w="9148" w:type="dxa"/>
            <w:gridSpan w:val="2"/>
            <w:tcBorders>
              <w:left w:val="single" w:sz="12" w:space="0" w:color="000080"/>
              <w:right w:val="single" w:sz="12" w:space="0" w:color="000080"/>
            </w:tcBorders>
          </w:tcPr>
          <w:p w14:paraId="6FCB2CE4"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76CBA331" w14:textId="77777777" w:rsidTr="00496C7E">
        <w:trPr>
          <w:jc w:val="center"/>
        </w:trPr>
        <w:tc>
          <w:tcPr>
            <w:tcW w:w="9148" w:type="dxa"/>
            <w:gridSpan w:val="2"/>
            <w:tcBorders>
              <w:left w:val="single" w:sz="12" w:space="0" w:color="000080"/>
              <w:right w:val="single" w:sz="12" w:space="0" w:color="000080"/>
            </w:tcBorders>
          </w:tcPr>
          <w:p w14:paraId="160FCA2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302B3194" w14:textId="77777777" w:rsidTr="00496C7E">
        <w:trPr>
          <w:jc w:val="center"/>
        </w:trPr>
        <w:tc>
          <w:tcPr>
            <w:tcW w:w="9148" w:type="dxa"/>
            <w:gridSpan w:val="2"/>
            <w:tcBorders>
              <w:left w:val="single" w:sz="12" w:space="0" w:color="000080"/>
              <w:right w:val="single" w:sz="12" w:space="0" w:color="000080"/>
            </w:tcBorders>
          </w:tcPr>
          <w:p w14:paraId="7D408B41"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6B5D6E3E" w14:textId="77777777" w:rsidTr="00496C7E">
        <w:trPr>
          <w:jc w:val="center"/>
        </w:trPr>
        <w:tc>
          <w:tcPr>
            <w:tcW w:w="9148" w:type="dxa"/>
            <w:gridSpan w:val="2"/>
            <w:tcBorders>
              <w:left w:val="single" w:sz="12" w:space="0" w:color="000080"/>
              <w:right w:val="single" w:sz="12" w:space="0" w:color="000080"/>
            </w:tcBorders>
          </w:tcPr>
          <w:p w14:paraId="0419C313"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14C72B42" w14:textId="77777777" w:rsidTr="00496C7E">
        <w:trPr>
          <w:jc w:val="center"/>
        </w:trPr>
        <w:tc>
          <w:tcPr>
            <w:tcW w:w="9148" w:type="dxa"/>
            <w:gridSpan w:val="2"/>
            <w:tcBorders>
              <w:left w:val="single" w:sz="12" w:space="0" w:color="000080"/>
              <w:right w:val="single" w:sz="12" w:space="0" w:color="000080"/>
            </w:tcBorders>
          </w:tcPr>
          <w:p w14:paraId="7A5B1F28"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3E91BE28" w14:textId="77777777" w:rsidTr="00496C7E">
        <w:trPr>
          <w:jc w:val="center"/>
        </w:trPr>
        <w:tc>
          <w:tcPr>
            <w:tcW w:w="9148" w:type="dxa"/>
            <w:gridSpan w:val="2"/>
            <w:tcBorders>
              <w:left w:val="single" w:sz="12" w:space="0" w:color="000080"/>
              <w:right w:val="single" w:sz="12" w:space="0" w:color="000080"/>
            </w:tcBorders>
          </w:tcPr>
          <w:p w14:paraId="37D341D8" w14:textId="7CFD84BC"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5B41BA">
              <w:rPr>
                <w:rFonts w:hint="cs"/>
                <w:sz w:val="20"/>
                <w:szCs w:val="26"/>
                <w:rtl/>
                <w:lang w:val="ru-RU"/>
              </w:rPr>
              <w:t>ُ</w:t>
            </w:r>
            <w:r w:rsidRPr="00D85087">
              <w:rPr>
                <w:rFonts w:hint="cs"/>
                <w:sz w:val="20"/>
                <w:szCs w:val="26"/>
                <w:rtl/>
                <w:lang w:val="ru-RU"/>
              </w:rPr>
              <w:t>عد</w:t>
            </w:r>
          </w:p>
        </w:tc>
      </w:tr>
      <w:tr w:rsidR="00D85087" w:rsidRPr="00D85087" w14:paraId="36C38AB0" w14:textId="77777777" w:rsidTr="00496C7E">
        <w:trPr>
          <w:jc w:val="center"/>
        </w:trPr>
        <w:tc>
          <w:tcPr>
            <w:tcW w:w="9148" w:type="dxa"/>
            <w:gridSpan w:val="2"/>
            <w:tcBorders>
              <w:left w:val="single" w:sz="12" w:space="0" w:color="000080"/>
              <w:right w:val="single" w:sz="12" w:space="0" w:color="000080"/>
            </w:tcBorders>
          </w:tcPr>
          <w:p w14:paraId="7838D154"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1B72482D" w14:textId="77777777" w:rsidTr="00496C7E">
        <w:trPr>
          <w:jc w:val="center"/>
        </w:trPr>
        <w:tc>
          <w:tcPr>
            <w:tcW w:w="9148" w:type="dxa"/>
            <w:gridSpan w:val="2"/>
            <w:tcBorders>
              <w:left w:val="single" w:sz="12" w:space="0" w:color="000080"/>
              <w:right w:val="single" w:sz="12" w:space="0" w:color="000080"/>
            </w:tcBorders>
          </w:tcPr>
          <w:p w14:paraId="06AC4F7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7B601D3B" w14:textId="77777777" w:rsidTr="00496C7E">
        <w:trPr>
          <w:jc w:val="center"/>
        </w:trPr>
        <w:tc>
          <w:tcPr>
            <w:tcW w:w="9148" w:type="dxa"/>
            <w:gridSpan w:val="2"/>
            <w:tcBorders>
              <w:left w:val="single" w:sz="12" w:space="0" w:color="000080"/>
              <w:right w:val="single" w:sz="12" w:space="0" w:color="000080"/>
            </w:tcBorders>
          </w:tcPr>
          <w:p w14:paraId="0A47B10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14:paraId="251233A8" w14:textId="77777777" w:rsidTr="005B41BA">
        <w:trPr>
          <w:jc w:val="center"/>
        </w:trPr>
        <w:tc>
          <w:tcPr>
            <w:tcW w:w="9148" w:type="dxa"/>
            <w:gridSpan w:val="2"/>
            <w:tcBorders>
              <w:left w:val="single" w:sz="12" w:space="0" w:color="000080"/>
              <w:bottom w:val="single" w:sz="12" w:space="0" w:color="000080"/>
              <w:right w:val="single" w:sz="12" w:space="0" w:color="000080"/>
            </w:tcBorders>
            <w:shd w:val="clear" w:color="auto" w:fill="DADADA"/>
          </w:tcPr>
          <w:p w14:paraId="314E54A6" w14:textId="77777777" w:rsidR="00D85087" w:rsidRPr="005B41BA" w:rsidRDefault="00D85087" w:rsidP="00D85087">
            <w:pPr>
              <w:tabs>
                <w:tab w:val="left" w:pos="1206"/>
              </w:tabs>
              <w:spacing w:before="60" w:after="60" w:line="220" w:lineRule="exact"/>
              <w:rPr>
                <w:b/>
                <w:bCs/>
                <w:color w:val="000080"/>
                <w:sz w:val="20"/>
                <w:szCs w:val="26"/>
                <w:lang w:val="ru-RU"/>
              </w:rPr>
            </w:pPr>
            <w:r w:rsidRPr="005B41BA">
              <w:rPr>
                <w:b/>
                <w:bCs/>
                <w:color w:val="000080"/>
                <w:sz w:val="20"/>
                <w:szCs w:val="26"/>
              </w:rPr>
              <w:t>SM</w:t>
            </w:r>
            <w:r w:rsidRPr="005B41BA">
              <w:rPr>
                <w:rFonts w:hint="cs"/>
                <w:b/>
                <w:bCs/>
                <w:color w:val="000080"/>
                <w:sz w:val="20"/>
                <w:szCs w:val="26"/>
                <w:rtl/>
              </w:rPr>
              <w:tab/>
            </w:r>
            <w:r w:rsidRPr="005B41BA">
              <w:rPr>
                <w:rFonts w:hint="cs"/>
                <w:b/>
                <w:bCs/>
                <w:color w:val="000080"/>
                <w:sz w:val="20"/>
                <w:szCs w:val="26"/>
                <w:rtl/>
                <w:lang w:val="ru-RU"/>
              </w:rPr>
              <w:t>إدارة الطيف</w:t>
            </w:r>
          </w:p>
        </w:tc>
      </w:tr>
    </w:tbl>
    <w:p w14:paraId="46547538" w14:textId="57124E72" w:rsidR="00D85087" w:rsidRDefault="00D85087" w:rsidP="0039033E">
      <w:pPr>
        <w:spacing w:before="0"/>
        <w:jc w:val="center"/>
        <w:rPr>
          <w:sz w:val="21"/>
          <w:szCs w:val="20"/>
        </w:rPr>
      </w:pPr>
    </w:p>
    <w:p w14:paraId="7458591B" w14:textId="77777777" w:rsidR="0039033E" w:rsidRPr="00D85087" w:rsidRDefault="0039033E" w:rsidP="0039033E">
      <w:pPr>
        <w:spacing w:before="0"/>
        <w:jc w:val="cente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76D87DEF" w14:textId="77777777" w:rsidTr="00496C7E">
        <w:trPr>
          <w:trHeight w:val="720"/>
          <w:jc w:val="center"/>
        </w:trPr>
        <w:tc>
          <w:tcPr>
            <w:tcW w:w="9163" w:type="dxa"/>
          </w:tcPr>
          <w:p w14:paraId="3121C03C"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71A68702" w14:textId="77777777" w:rsidR="0039033E" w:rsidRPr="0039033E" w:rsidRDefault="0039033E" w:rsidP="0039033E">
      <w:pPr>
        <w:spacing w:before="0"/>
        <w:jc w:val="center"/>
        <w:rPr>
          <w:sz w:val="21"/>
          <w:szCs w:val="20"/>
        </w:rPr>
      </w:pPr>
    </w:p>
    <w:p w14:paraId="4BAA3A62" w14:textId="77777777" w:rsidR="0039033E" w:rsidRPr="0039033E" w:rsidRDefault="0039033E" w:rsidP="0039033E">
      <w:pPr>
        <w:spacing w:before="0"/>
        <w:jc w:val="center"/>
        <w:rPr>
          <w:sz w:val="21"/>
          <w:szCs w:val="20"/>
        </w:rPr>
      </w:pPr>
    </w:p>
    <w:p w14:paraId="6A64263E" w14:textId="1C96438D"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5B3643">
        <w:rPr>
          <w:sz w:val="21"/>
          <w:szCs w:val="28"/>
        </w:rPr>
        <w:t>20</w:t>
      </w:r>
      <w:r w:rsidR="00555028">
        <w:rPr>
          <w:sz w:val="21"/>
          <w:szCs w:val="28"/>
        </w:rPr>
        <w:t>21</w:t>
      </w:r>
    </w:p>
    <w:p w14:paraId="1F1C126F" w14:textId="77777777"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Pr>
          <w:sz w:val="23"/>
          <w:szCs w:val="22"/>
        </w:rPr>
        <w:t>20</w:t>
      </w:r>
      <w:r w:rsidR="00555028">
        <w:rPr>
          <w:sz w:val="23"/>
          <w:szCs w:val="22"/>
        </w:rPr>
        <w:t>21</w:t>
      </w:r>
    </w:p>
    <w:p w14:paraId="12FBF41C"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66D08A18" w14:textId="62C784DB"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A24E4D">
        <w:t>SM</w:t>
      </w:r>
      <w:r w:rsidRPr="00422D17">
        <w:t>.</w:t>
      </w:r>
      <w:r w:rsidR="00A24E4D">
        <w:t>2130-2</w:t>
      </w:r>
    </w:p>
    <w:p w14:paraId="694EB633" w14:textId="7CB62252" w:rsidR="00D85087" w:rsidRPr="005E066B" w:rsidRDefault="00A24E4D" w:rsidP="00D85087">
      <w:pPr>
        <w:pStyle w:val="Rectitle"/>
        <w:rPr>
          <w:rtl/>
        </w:rPr>
      </w:pPr>
      <w:r w:rsidRPr="003D28B2">
        <w:rPr>
          <w:rtl/>
          <w:lang w:bidi="ar-EG"/>
        </w:rPr>
        <w:t>التفتيش على المحطات الراديوية</w:t>
      </w:r>
    </w:p>
    <w:p w14:paraId="42FBBDC5" w14:textId="3848163B" w:rsidR="00A24E4D" w:rsidRPr="00B16E8C" w:rsidRDefault="005B41BA" w:rsidP="00A24E4D">
      <w:pPr>
        <w:pStyle w:val="Date"/>
        <w:rPr>
          <w:rtl/>
          <w:lang w:bidi="ar-EG"/>
        </w:rPr>
      </w:pPr>
      <w:r>
        <w:rPr>
          <w:rFonts w:hint="cs"/>
          <w:rtl/>
        </w:rPr>
        <w:t> </w:t>
      </w:r>
      <w:r w:rsidR="00A24E4D">
        <w:t>(2020-2017-2008)</w:t>
      </w:r>
    </w:p>
    <w:p w14:paraId="1CE87AD8" w14:textId="61A02250" w:rsidR="00A24E4D" w:rsidRPr="008D2821" w:rsidRDefault="00A24E4D" w:rsidP="00A24E4D">
      <w:pPr>
        <w:pStyle w:val="Heading1"/>
        <w:rPr>
          <w:rtl/>
          <w:lang w:bidi="ar-EG"/>
        </w:rPr>
      </w:pPr>
      <w:bookmarkStart w:id="0" w:name="_Toc37928361"/>
      <w:bookmarkStart w:id="1" w:name="_Toc74212148"/>
      <w:bookmarkStart w:id="2" w:name="_Toc74212319"/>
      <w:r w:rsidRPr="008D2821">
        <w:t>1</w:t>
      </w:r>
      <w:r w:rsidRPr="008D2821">
        <w:tab/>
      </w:r>
      <w:bookmarkEnd w:id="0"/>
      <w:bookmarkEnd w:id="1"/>
      <w:bookmarkEnd w:id="2"/>
      <w:r w:rsidR="00E025B6">
        <w:rPr>
          <w:rFonts w:hint="cs"/>
          <w:rtl/>
          <w:lang w:bidi="ar-EG"/>
        </w:rPr>
        <w:t>مقدمة</w:t>
      </w:r>
    </w:p>
    <w:p w14:paraId="06FA9DB8" w14:textId="77777777" w:rsidR="00A24E4D" w:rsidRDefault="00A24E4D" w:rsidP="00A24E4D">
      <w:pPr>
        <w:rPr>
          <w:lang w:bidi="ar-EG"/>
        </w:rPr>
      </w:pPr>
      <w:r w:rsidRPr="008D2821">
        <w:rPr>
          <w:rtl/>
          <w:lang w:bidi="ar-EG"/>
        </w:rPr>
        <w:t xml:space="preserve">والغرض من هذا التقرير هو تقديم مبادئ توجيهية عامة من أجل تخطيط أنشطة التفتيش والقيام بها على الأنماط المختلفة للمحطات الراديوية. </w:t>
      </w:r>
      <w:r>
        <w:rPr>
          <w:rFonts w:hint="cs"/>
          <w:rtl/>
          <w:lang w:bidi="ar-EG"/>
        </w:rPr>
        <w:t>و</w:t>
      </w:r>
      <w:r w:rsidRPr="00663878">
        <w:rPr>
          <w:rtl/>
          <w:lang w:bidi="ar-EG"/>
        </w:rPr>
        <w:t>ت</w:t>
      </w:r>
      <w:r>
        <w:rPr>
          <w:rFonts w:hint="cs"/>
          <w:rtl/>
          <w:lang w:bidi="ar-EG"/>
        </w:rPr>
        <w:t>ُ</w:t>
      </w:r>
      <w:r w:rsidRPr="00663878">
        <w:rPr>
          <w:rtl/>
          <w:lang w:bidi="ar-EG"/>
        </w:rPr>
        <w:t xml:space="preserve">عتبر </w:t>
      </w:r>
      <w:r w:rsidRPr="008D2821">
        <w:rPr>
          <w:rtl/>
          <w:lang w:bidi="ar-EG"/>
        </w:rPr>
        <w:t xml:space="preserve">أنشطة التفتيش </w:t>
      </w:r>
      <w:r w:rsidRPr="00663878">
        <w:rPr>
          <w:rtl/>
          <w:lang w:bidi="ar-EG"/>
        </w:rPr>
        <w:t xml:space="preserve">هنا على أنها تلك التي </w:t>
      </w:r>
      <w:r>
        <w:rPr>
          <w:rFonts w:hint="cs"/>
          <w:rtl/>
          <w:lang w:bidi="ar-EG"/>
        </w:rPr>
        <w:t>تجري</w:t>
      </w:r>
      <w:r w:rsidRPr="00663878">
        <w:rPr>
          <w:rtl/>
          <w:lang w:bidi="ar-EG"/>
        </w:rPr>
        <w:t xml:space="preserve"> </w:t>
      </w:r>
      <w:r w:rsidRPr="0064248C">
        <w:rPr>
          <w:rtl/>
          <w:lang w:bidi="ar-EG"/>
        </w:rPr>
        <w:t>"في الموقع"،</w:t>
      </w:r>
      <w:r w:rsidRPr="00663878">
        <w:rPr>
          <w:rtl/>
          <w:lang w:bidi="ar-EG"/>
        </w:rPr>
        <w:t xml:space="preserve"> من خلال زيارة موقع المرسل</w:t>
      </w:r>
      <w:r w:rsidRPr="00663878">
        <w:rPr>
          <w:lang w:bidi="ar-EG"/>
        </w:rPr>
        <w:t xml:space="preserve"> </w:t>
      </w:r>
      <w:r w:rsidRPr="008D2821">
        <w:rPr>
          <w:rtl/>
          <w:lang w:bidi="ar-EG"/>
        </w:rPr>
        <w:t>و</w:t>
      </w:r>
      <w:r>
        <w:rPr>
          <w:rFonts w:hint="cs"/>
          <w:rtl/>
          <w:lang w:bidi="ar-EG"/>
        </w:rPr>
        <w:t xml:space="preserve">هي </w:t>
      </w:r>
      <w:r w:rsidRPr="008D2821">
        <w:rPr>
          <w:rtl/>
          <w:lang w:bidi="ar-EG"/>
        </w:rPr>
        <w:t xml:space="preserve">تشمل عادة استعراض والتحقق من الشروط التقنية والإدارية المخصصة لمحطة راديوية أو لمستعملين آخرين للطيف الراديوي. </w:t>
      </w:r>
    </w:p>
    <w:p w14:paraId="5781414F" w14:textId="77777777" w:rsidR="00A24E4D" w:rsidRPr="001A7DE7" w:rsidRDefault="00A24E4D" w:rsidP="00A24E4D">
      <w:pPr>
        <w:rPr>
          <w:spacing w:val="-4"/>
          <w:lang w:bidi="ar-EG"/>
        </w:rPr>
      </w:pPr>
      <w:r w:rsidRPr="001A7DE7">
        <w:rPr>
          <w:spacing w:val="-4"/>
          <w:rtl/>
          <w:lang w:bidi="ar-EG"/>
        </w:rPr>
        <w:t>وعلى الرغم من استعمال مصطلح "مرخصة" في هذ</w:t>
      </w:r>
      <w:r w:rsidRPr="001A7DE7">
        <w:rPr>
          <w:rFonts w:hint="cs"/>
          <w:spacing w:val="-4"/>
          <w:rtl/>
          <w:lang w:bidi="ar-EG"/>
        </w:rPr>
        <w:t>ا</w:t>
      </w:r>
      <w:r w:rsidRPr="001A7DE7">
        <w:rPr>
          <w:spacing w:val="-4"/>
          <w:rtl/>
          <w:lang w:bidi="ar-EG"/>
        </w:rPr>
        <w:t xml:space="preserve"> </w:t>
      </w:r>
      <w:r w:rsidRPr="001A7DE7">
        <w:rPr>
          <w:rFonts w:hint="cs"/>
          <w:spacing w:val="-4"/>
          <w:rtl/>
          <w:lang w:bidi="ar-EG"/>
        </w:rPr>
        <w:t>التقرير</w:t>
      </w:r>
      <w:r w:rsidRPr="001A7DE7">
        <w:rPr>
          <w:spacing w:val="-4"/>
          <w:rtl/>
          <w:lang w:bidi="ar-EG"/>
        </w:rPr>
        <w:t xml:space="preserve"> بأكمله، فإنه يمكن النظر هنا إلى هذا المصطلح على أنه لا يشمل فقط المحطات ذات التراخيص الصادرة عن الهيئة التنظيمية، بل يشمل أيضاً مستعملي الطيف الآخرين المخولين (كهؤلاء العاملين بأجهزة "معفاة من الترخيص" مثل أجهزة الراديو منخفضة القدرة وأجهزة الترددات الراديوية </w:t>
      </w:r>
      <w:r w:rsidRPr="001A7DE7">
        <w:rPr>
          <w:spacing w:val="-4"/>
        </w:rPr>
        <w:t>(RF)</w:t>
      </w:r>
      <w:r w:rsidRPr="001A7DE7">
        <w:rPr>
          <w:spacing w:val="-4"/>
          <w:rtl/>
          <w:lang w:bidi="ar-EG"/>
        </w:rPr>
        <w:t xml:space="preserve"> التي تعمل في إطار الموافقة على معايير المعدات). </w:t>
      </w:r>
    </w:p>
    <w:p w14:paraId="14B346A6" w14:textId="77777777" w:rsidR="00A24E4D" w:rsidRPr="008D2821" w:rsidRDefault="00A24E4D" w:rsidP="00A24E4D">
      <w:pPr>
        <w:rPr>
          <w:rtl/>
          <w:lang w:bidi="ar-EG"/>
        </w:rPr>
      </w:pPr>
      <w:r w:rsidRPr="008D2821">
        <w:rPr>
          <w:rtl/>
          <w:lang w:bidi="ar-EG"/>
        </w:rPr>
        <w:t>ويرد في الملحقات بعض الأمثلة المحددة في خدمات معينة، وذلك لتقديم أمثلة عن الكيفية التي يتم بها تطبيق المبادئ التوجيهية العامة. وينبغي اعتبار هذا التقرير بمثابة وثيقة توجيه عامة لتخطيط عمليات التفتيش.</w:t>
      </w:r>
    </w:p>
    <w:p w14:paraId="3CAA04B4" w14:textId="77777777" w:rsidR="00A24E4D" w:rsidRPr="008D2821" w:rsidRDefault="00A24E4D" w:rsidP="00A24E4D">
      <w:pPr>
        <w:pStyle w:val="Heading1"/>
        <w:rPr>
          <w:rtl/>
          <w:lang w:bidi="ar-EG"/>
        </w:rPr>
      </w:pPr>
      <w:bookmarkStart w:id="3" w:name="_Toc235870228"/>
      <w:bookmarkStart w:id="4" w:name="_Toc37928362"/>
      <w:bookmarkStart w:id="5" w:name="_Toc74212149"/>
      <w:bookmarkStart w:id="6" w:name="_Toc74212320"/>
      <w:r>
        <w:t>2</w:t>
      </w:r>
      <w:r w:rsidRPr="008D2821">
        <w:tab/>
      </w:r>
      <w:r w:rsidRPr="008D2821">
        <w:rPr>
          <w:rtl/>
          <w:lang w:bidi="ar-EG"/>
        </w:rPr>
        <w:t>دور أنشطة التفتيش وتنظيمها</w:t>
      </w:r>
      <w:bookmarkEnd w:id="3"/>
      <w:bookmarkEnd w:id="4"/>
      <w:bookmarkEnd w:id="5"/>
      <w:bookmarkEnd w:id="6"/>
    </w:p>
    <w:p w14:paraId="61834248" w14:textId="19E4173C" w:rsidR="00A24E4D" w:rsidRPr="008D2821" w:rsidRDefault="00A24E4D" w:rsidP="00A24E4D">
      <w:pPr>
        <w:rPr>
          <w:rtl/>
          <w:lang w:bidi="ar-EG"/>
        </w:rPr>
      </w:pPr>
      <w:r w:rsidRPr="008D2821">
        <w:rPr>
          <w:rtl/>
          <w:lang w:bidi="ar-EG"/>
        </w:rPr>
        <w:t>اكتست قيمة الطيف الراديوي بأهمية متزايدة بالنسبة للتنمية الاقتصادية والاجتماعية في كثير من البلدان. وأصبحت مراقبة الطيف الراديوي من قبل الهيئات التنظيمية عملية أكثر أهمية، مع سعي الإدارات الوطنية لتعظيم كفاءة استعمالها للطيف والتحكم في</w:t>
      </w:r>
      <w:r w:rsidR="005B41BA">
        <w:rPr>
          <w:rFonts w:hint="cs"/>
          <w:rtl/>
          <w:lang w:bidi="ar-EG"/>
        </w:rPr>
        <w:t> </w:t>
      </w:r>
      <w:r w:rsidRPr="008D2821">
        <w:rPr>
          <w:rtl/>
          <w:lang w:bidi="ar-EG"/>
        </w:rPr>
        <w:t xml:space="preserve">التداخلات والنهوض بتكنولوجيات جديدة دون التأثير بالسلب على التكنولوجيات القائمة. </w:t>
      </w:r>
    </w:p>
    <w:p w14:paraId="0392BCA5" w14:textId="26DAB9A4" w:rsidR="00A24E4D" w:rsidRPr="008D2821" w:rsidRDefault="00A24E4D" w:rsidP="00A24E4D">
      <w:pPr>
        <w:rPr>
          <w:rtl/>
          <w:lang w:bidi="ar-EG"/>
        </w:rPr>
      </w:pPr>
      <w:r w:rsidRPr="008D2821">
        <w:rPr>
          <w:rtl/>
          <w:lang w:bidi="ar-EG"/>
        </w:rPr>
        <w:t>وتساعد لوائح الراديو التقنية والإدارية لأي إدارة على التأكد من أن الخدمات الراديوية يمكن أن تعمل على أساس عدم التسبب في</w:t>
      </w:r>
      <w:r w:rsidR="005B41BA">
        <w:rPr>
          <w:rFonts w:hint="cs"/>
          <w:rtl/>
          <w:lang w:bidi="ar-EG"/>
        </w:rPr>
        <w:t> </w:t>
      </w:r>
      <w:r w:rsidRPr="008D2821">
        <w:rPr>
          <w:rtl/>
          <w:lang w:bidi="ar-EG"/>
        </w:rPr>
        <w:t>تداخلات. ويمكن لمستعملي الطيف الذين يعملون خارج معلماتهم المرخصة أن يولدوا تداخلات على المستعملين الآخرين بطرائق متنوعة (مثل تداخل القناة المشتركة والقناة المجاورة والنغمات التوافقية والإرسالات الهامشية). وتستعمل الهيئات التنظيمية عادة أساليب مختلفة للمساعدة في التأكد من أن الطيف يستعمل بكفاءة على الوجه الأمثل. ومن بين هذه الأساليب مراقبة/قياسات الطيف التي تتم عن ب</w:t>
      </w:r>
      <w:r w:rsidR="005B41BA">
        <w:rPr>
          <w:rFonts w:hint="cs"/>
          <w:rtl/>
          <w:lang w:bidi="ar-EG"/>
        </w:rPr>
        <w:t>ُ</w:t>
      </w:r>
      <w:r w:rsidRPr="008D2821">
        <w:rPr>
          <w:rtl/>
          <w:lang w:bidi="ar-EG"/>
        </w:rPr>
        <w:t xml:space="preserve">عد وعمليات تفتيش/قياسات المحطات الراديوية بالموقع وتحديد مواصفات الامتثال لبعض المعدات (الراديوية منها وغير الراديوية التي تولد طاقة طيفية </w:t>
      </w:r>
      <w:r w:rsidRPr="008D2821">
        <w:t>RF</w:t>
      </w:r>
      <w:r w:rsidRPr="008D2821">
        <w:rPr>
          <w:rtl/>
          <w:lang w:bidi="ar-EG"/>
        </w:rPr>
        <w:t>). وقد استعملت بنجاح بعض الإدارات بعض التوليفات التي تضم هذه الأساليب، وتلتها بتطبيق عقوبات إنفاذ (مذكرة رسمية بالمخالفات) على مشكلات تم اكتشافها، وذلك للمساعدة على التحكم في الاستعمال الفع</w:t>
      </w:r>
      <w:r w:rsidR="00E025B6">
        <w:rPr>
          <w:rFonts w:hint="cs"/>
          <w:rtl/>
          <w:lang w:bidi="ar-EG"/>
        </w:rPr>
        <w:t>ّ</w:t>
      </w:r>
      <w:r w:rsidRPr="008D2821">
        <w:rPr>
          <w:rtl/>
          <w:lang w:bidi="ar-EG"/>
        </w:rPr>
        <w:t>ال للطيف.</w:t>
      </w:r>
    </w:p>
    <w:p w14:paraId="2F5BBC6A" w14:textId="77777777" w:rsidR="00A24E4D" w:rsidRPr="008D2821" w:rsidRDefault="00A24E4D" w:rsidP="00A24E4D">
      <w:pPr>
        <w:rPr>
          <w:rtl/>
          <w:lang w:bidi="ar-EG"/>
        </w:rPr>
      </w:pPr>
      <w:r w:rsidRPr="008D2821">
        <w:rPr>
          <w:rtl/>
          <w:lang w:bidi="ar-EG"/>
        </w:rPr>
        <w:t>وحسب الإدارة، فإن كل هذه الوظائف قد تكون:</w:t>
      </w:r>
    </w:p>
    <w:p w14:paraId="6D580A5E" w14:textId="77777777" w:rsidR="00A24E4D" w:rsidRPr="008D2821" w:rsidRDefault="00A24E4D" w:rsidP="00A24E4D">
      <w:pPr>
        <w:pStyle w:val="enumlev1"/>
        <w:rPr>
          <w:rtl/>
        </w:rPr>
      </w:pPr>
      <w:bookmarkStart w:id="7" w:name="_Toc37928363"/>
      <w:r w:rsidRPr="008D2821">
        <w:rPr>
          <w:rtl/>
        </w:rPr>
        <w:t>-</w:t>
      </w:r>
      <w:r w:rsidRPr="008D2821">
        <w:rPr>
          <w:rtl/>
        </w:rPr>
        <w:tab/>
        <w:t>مجمعة بالكامل في وحدة واحدة من وحدات الهيئة/السلطة التنظيمية (مثل فريق إنفاذ ميداني يقوم بالمراقبة وإجراء عمليات التفتيش وفرض عقوبات عدم الإنفاذ)،</w:t>
      </w:r>
      <w:bookmarkEnd w:id="7"/>
    </w:p>
    <w:p w14:paraId="6592AC83" w14:textId="77777777" w:rsidR="00A24E4D" w:rsidRDefault="00A24E4D" w:rsidP="00A24E4D">
      <w:pPr>
        <w:pStyle w:val="enumlev1"/>
        <w:rPr>
          <w:rtl/>
        </w:rPr>
      </w:pPr>
      <w:bookmarkStart w:id="8" w:name="_Toc37928364"/>
      <w:r w:rsidRPr="008D2821">
        <w:rPr>
          <w:rtl/>
        </w:rPr>
        <w:t>-</w:t>
      </w:r>
      <w:r w:rsidRPr="008D2821">
        <w:rPr>
          <w:rtl/>
        </w:rPr>
        <w:tab/>
        <w:t>موزعة على أجزاء مختلفة داخل نفس السلطة/الهيئة التنظيمية (بوحدات منفصلة للمراقبة وعمليات التفتيش والعقوبات)،</w:t>
      </w:r>
      <w:bookmarkEnd w:id="8"/>
      <w:r w:rsidRPr="008D2821">
        <w:rPr>
          <w:rtl/>
        </w:rPr>
        <w:t xml:space="preserve"> </w:t>
      </w:r>
    </w:p>
    <w:p w14:paraId="46F0FAE0" w14:textId="77777777" w:rsidR="00A24E4D" w:rsidRPr="008D2821" w:rsidRDefault="00A24E4D" w:rsidP="00A24E4D">
      <w:pPr>
        <w:pStyle w:val="enumlev1"/>
        <w:rPr>
          <w:rtl/>
        </w:rPr>
      </w:pPr>
      <w:bookmarkStart w:id="9" w:name="_Toc37928365"/>
      <w:r>
        <w:rPr>
          <w:rFonts w:hint="cs"/>
          <w:rtl/>
        </w:rPr>
        <w:t>-</w:t>
      </w:r>
      <w:r>
        <w:rPr>
          <w:rtl/>
        </w:rPr>
        <w:tab/>
      </w:r>
      <w:r w:rsidRPr="008D2821">
        <w:rPr>
          <w:rtl/>
        </w:rPr>
        <w:t>أو قد توزع في بعض الأوقات على هيئات مختلفة (فمثلاً يقوم بإجراء عمليات التفتيش على الإذاعة سلطة/هيئة تنظيمية مختلفة تماماً عن التي تقوم بإجراء عمليات التفتيش على الخدمات الأخرى ومراقبتها).</w:t>
      </w:r>
      <w:bookmarkEnd w:id="9"/>
    </w:p>
    <w:p w14:paraId="25D542B0" w14:textId="77777777" w:rsidR="00A24E4D" w:rsidRDefault="00A24E4D" w:rsidP="00A24E4D">
      <w:pPr>
        <w:rPr>
          <w:lang w:bidi="ar-EG"/>
        </w:rPr>
      </w:pPr>
      <w:r w:rsidRPr="008D2821">
        <w:rPr>
          <w:rtl/>
          <w:lang w:bidi="ar-EG"/>
        </w:rPr>
        <w:lastRenderedPageBreak/>
        <w:t>وغالباً ما تحدد اللوائح الوطنية الكيفية التي يُنظم بها هذا الأمر داخل أي إدارة، كما تتحدد طبقاً لعدد حائزي التراخيص أو مستعملي الطيف المخولين الآخرين وطبقاً لعدد المحطات الخاصة إزاء المحطات الحكومية وطبقاً لأمور أخرى. وفي حين يمكن تحقيق بعض الفعالية إذا تم تجميع كل هذه الوظائف في نفس الوحدة الأساسية أو الفرعية، فإن العامل الأكثر أهمية يتمثل في أن تقوم الأجزاء المختلفة بالهيئة المسؤولة عن كل مجال من المجالات بالاتصالات والتنسيق مع بعضها البعض من أجل تعريف الأعمال وترتيب أولوياتها وتنفيذها ورفع التقارير بشأنها.</w:t>
      </w:r>
      <w:r>
        <w:rPr>
          <w:rFonts w:hint="cs"/>
          <w:rtl/>
          <w:lang w:bidi="ar-EG"/>
        </w:rPr>
        <w:t xml:space="preserve"> بيد أن</w:t>
      </w:r>
      <w:r w:rsidRPr="00663878">
        <w:rPr>
          <w:rtl/>
          <w:lang w:bidi="ar-EG"/>
        </w:rPr>
        <w:t xml:space="preserve"> التمييز الدقيق بين عمليات التفتيش </w:t>
      </w:r>
      <w:r>
        <w:rPr>
          <w:rFonts w:hint="cs"/>
          <w:rtl/>
          <w:lang w:bidi="ar-EG"/>
        </w:rPr>
        <w:t xml:space="preserve">في </w:t>
      </w:r>
      <w:r w:rsidRPr="00663878">
        <w:rPr>
          <w:rtl/>
          <w:lang w:bidi="ar-EG"/>
        </w:rPr>
        <w:t>الموقع و</w:t>
      </w:r>
      <w:r>
        <w:rPr>
          <w:rFonts w:hint="cs"/>
          <w:rtl/>
          <w:lang w:bidi="ar-EG"/>
        </w:rPr>
        <w:t xml:space="preserve">بين </w:t>
      </w:r>
      <w:r w:rsidRPr="00663878">
        <w:rPr>
          <w:rtl/>
          <w:lang w:bidi="ar-EG"/>
        </w:rPr>
        <w:t>مراقبة الطيف</w:t>
      </w:r>
      <w:r w:rsidRPr="005E3838">
        <w:rPr>
          <w:rtl/>
          <w:lang w:bidi="ar-EG"/>
        </w:rPr>
        <w:t xml:space="preserve"> </w:t>
      </w:r>
      <w:r w:rsidRPr="00663878">
        <w:rPr>
          <w:rtl/>
          <w:lang w:bidi="ar-EG"/>
        </w:rPr>
        <w:t xml:space="preserve">يصبح </w:t>
      </w:r>
      <w:r>
        <w:rPr>
          <w:rFonts w:hint="cs"/>
          <w:rtl/>
          <w:lang w:bidi="ar-EG"/>
        </w:rPr>
        <w:t>أصعب فأصعب</w:t>
      </w:r>
      <w:r w:rsidRPr="00663878">
        <w:rPr>
          <w:rtl/>
          <w:lang w:bidi="ar-EG"/>
        </w:rPr>
        <w:t xml:space="preserve">. </w:t>
      </w:r>
      <w:r>
        <w:rPr>
          <w:rFonts w:hint="cs"/>
          <w:rtl/>
          <w:lang w:bidi="ar-EG"/>
        </w:rPr>
        <w:t>ف</w:t>
      </w:r>
      <w:r w:rsidRPr="00663878">
        <w:rPr>
          <w:rtl/>
          <w:lang w:bidi="ar-EG"/>
        </w:rPr>
        <w:t xml:space="preserve">من ناحية، تتطلب مراقبة الأجهزة ذات </w:t>
      </w:r>
      <w:r>
        <w:rPr>
          <w:rFonts w:hint="cs"/>
          <w:rtl/>
          <w:lang w:bidi="ar-EG"/>
        </w:rPr>
        <w:t>القدرة</w:t>
      </w:r>
      <w:r w:rsidRPr="00663878">
        <w:rPr>
          <w:rtl/>
          <w:lang w:bidi="ar-EG"/>
        </w:rPr>
        <w:t xml:space="preserve"> المنخفضة </w:t>
      </w:r>
      <w:r>
        <w:rPr>
          <w:rFonts w:hint="cs"/>
          <w:rtl/>
          <w:lang w:bidi="ar-EG"/>
        </w:rPr>
        <w:t>الوجود</w:t>
      </w:r>
      <w:r w:rsidRPr="00663878">
        <w:rPr>
          <w:rtl/>
          <w:lang w:bidi="ar-EG"/>
        </w:rPr>
        <w:t xml:space="preserve"> في الموقع فعلياً ومن ناحية أخرى، </w:t>
      </w:r>
      <w:r>
        <w:rPr>
          <w:rFonts w:hint="cs"/>
          <w:rtl/>
          <w:lang w:bidi="ar-EG"/>
        </w:rPr>
        <w:t>يمكن</w:t>
      </w:r>
      <w:r w:rsidRPr="00663878">
        <w:rPr>
          <w:rtl/>
          <w:lang w:bidi="ar-EG"/>
        </w:rPr>
        <w:t xml:space="preserve"> يشمل </w:t>
      </w:r>
      <w:r>
        <w:rPr>
          <w:rFonts w:hint="cs"/>
          <w:rtl/>
          <w:lang w:bidi="ar-EG"/>
        </w:rPr>
        <w:t>التفتيش على</w:t>
      </w:r>
      <w:r w:rsidRPr="00663878">
        <w:rPr>
          <w:rtl/>
          <w:lang w:bidi="ar-EG"/>
        </w:rPr>
        <w:t xml:space="preserve"> مرسل</w:t>
      </w:r>
      <w:r>
        <w:rPr>
          <w:rFonts w:hint="cs"/>
          <w:rtl/>
          <w:lang w:bidi="ar-EG"/>
        </w:rPr>
        <w:t xml:space="preserve"> إذاعة</w:t>
      </w:r>
      <w:r w:rsidRPr="00663878">
        <w:rPr>
          <w:rtl/>
          <w:lang w:bidi="ar-EG"/>
        </w:rPr>
        <w:t xml:space="preserve"> في الموقع تحديد قدرته المشعة ال</w:t>
      </w:r>
      <w:r>
        <w:rPr>
          <w:rFonts w:hint="cs"/>
          <w:rtl/>
          <w:lang w:bidi="ar-EG"/>
        </w:rPr>
        <w:t>ذ</w:t>
      </w:r>
      <w:r w:rsidRPr="00663878">
        <w:rPr>
          <w:rtl/>
          <w:lang w:bidi="ar-EG"/>
        </w:rPr>
        <w:t xml:space="preserve">ي قد </w:t>
      </w:r>
      <w:r>
        <w:rPr>
          <w:rFonts w:hint="cs"/>
          <w:rtl/>
          <w:lang w:bidi="ar-EG"/>
        </w:rPr>
        <w:t>ي</w:t>
      </w:r>
      <w:r w:rsidRPr="00663878">
        <w:rPr>
          <w:rtl/>
          <w:lang w:bidi="ar-EG"/>
        </w:rPr>
        <w:t xml:space="preserve">تطلب بدوره مسافة قياس تبلغ </w:t>
      </w:r>
      <w:proofErr w:type="gramStart"/>
      <w:r w:rsidRPr="00663878">
        <w:rPr>
          <w:rtl/>
          <w:lang w:bidi="ar-EG"/>
        </w:rPr>
        <w:t>بضعة</w:t>
      </w:r>
      <w:proofErr w:type="gramEnd"/>
      <w:r w:rsidRPr="00663878">
        <w:rPr>
          <w:rtl/>
          <w:lang w:bidi="ar-EG"/>
        </w:rPr>
        <w:t xml:space="preserve"> كيلومترات</w:t>
      </w:r>
      <w:r>
        <w:rPr>
          <w:rFonts w:hint="cs"/>
          <w:rtl/>
          <w:lang w:bidi="ar-EG"/>
        </w:rPr>
        <w:t>.</w:t>
      </w:r>
    </w:p>
    <w:p w14:paraId="016C0F37" w14:textId="69174D0F" w:rsidR="00A24E4D" w:rsidRPr="008D2821" w:rsidRDefault="00A24E4D" w:rsidP="00A24E4D">
      <w:pPr>
        <w:rPr>
          <w:rtl/>
          <w:lang w:bidi="ar-EG"/>
        </w:rPr>
      </w:pPr>
      <w:r w:rsidRPr="008D2821">
        <w:rPr>
          <w:rtl/>
          <w:lang w:bidi="ar-EG"/>
        </w:rPr>
        <w:t>وبالإضافة إلى ذلك، ينبغي دعم أنشطة التفتيش بالقوانين التشريعية ذات الصلة وبلوائح معتمدة رسمياً تبين التطبيق المفصل للقوانين التشريعية. وينبغي لهذه اللوائح أن تضم تغطيةً لتنظيم التفتيش والتكنولوجيا المستخدمة فيه وإجراءاته، وحقوق وواجبات المفتشين ومستعملي الطيف، وأحكاماً بشأن فض المنازعات بين سلطات التفتيش ومستعملي الطيف، وما إلى ذلك. وينبغي أن تُدرج ضمن واجبات مستعملي الطيف أحكام تضمن حرية وصول المفتشين على المنشآت الراديوية وتدابير تمنع وضع أي عراقيل أمام عملهم. وتكون هذه الأحكام عادة جزءاً من اللوائح الوطنية. وأوراق الاعتماد التي يحملها المفتش لتعريف نفسه بأنه مخو</w:t>
      </w:r>
      <w:r w:rsidR="00E025B6">
        <w:rPr>
          <w:rFonts w:hint="cs"/>
          <w:rtl/>
          <w:lang w:bidi="ar-EG"/>
        </w:rPr>
        <w:t>ّ</w:t>
      </w:r>
      <w:r w:rsidRPr="008D2821">
        <w:rPr>
          <w:rtl/>
          <w:lang w:bidi="ar-EG"/>
        </w:rPr>
        <w:t>ل بإجراء عمليات التفتيش نيابة</w:t>
      </w:r>
      <w:r w:rsidR="00E025B6">
        <w:rPr>
          <w:rFonts w:hint="cs"/>
          <w:rtl/>
          <w:lang w:bidi="ar-EG"/>
        </w:rPr>
        <w:t>ً</w:t>
      </w:r>
      <w:r w:rsidRPr="008D2821">
        <w:rPr>
          <w:rtl/>
          <w:lang w:bidi="ar-EG"/>
        </w:rPr>
        <w:t xml:space="preserve"> عن الهيئة التنظيمية تستند عادة إلى هذه اللوائح.</w:t>
      </w:r>
    </w:p>
    <w:p w14:paraId="29906A14" w14:textId="14C1C7B6" w:rsidR="00A24E4D" w:rsidRDefault="00A24E4D" w:rsidP="00A24E4D">
      <w:pPr>
        <w:rPr>
          <w:rtl/>
          <w:lang w:bidi="ar-EG"/>
        </w:rPr>
      </w:pPr>
      <w:r w:rsidRPr="008D2821">
        <w:rPr>
          <w:rtl/>
          <w:lang w:bidi="ar-EG"/>
        </w:rPr>
        <w:t>ويمكن على نحو فع</w:t>
      </w:r>
      <w:r w:rsidR="00E025B6">
        <w:rPr>
          <w:rFonts w:hint="cs"/>
          <w:rtl/>
          <w:lang w:bidi="ar-EG"/>
        </w:rPr>
        <w:t>ّ</w:t>
      </w:r>
      <w:r w:rsidRPr="008D2821">
        <w:rPr>
          <w:rtl/>
          <w:lang w:bidi="ar-EG"/>
        </w:rPr>
        <w:t>ال دمج وظيفة التفتيش، على الأقل أثناء المرحلة الأولية لتنفيذها، مع وظيفة المراقبة "على الهواء" (عن ب</w:t>
      </w:r>
      <w:r w:rsidR="005B41BA">
        <w:rPr>
          <w:rFonts w:hint="cs"/>
          <w:rtl/>
          <w:lang w:bidi="ar-EG"/>
        </w:rPr>
        <w:t>ُ</w:t>
      </w:r>
      <w:r w:rsidRPr="008D2821">
        <w:rPr>
          <w:rtl/>
          <w:lang w:bidi="ar-EG"/>
        </w:rPr>
        <w:t>عد) على أساس تماثل معدات المراقبة والقياس والوسائل الأخرى المستعملة في كل</w:t>
      </w:r>
      <w:r>
        <w:rPr>
          <w:rFonts w:hint="cs"/>
          <w:rtl/>
          <w:lang w:bidi="ar-EG"/>
        </w:rPr>
        <w:t>ي</w:t>
      </w:r>
      <w:r w:rsidRPr="008D2821">
        <w:rPr>
          <w:rtl/>
          <w:lang w:bidi="ar-EG"/>
        </w:rPr>
        <w:t>هما.</w:t>
      </w:r>
    </w:p>
    <w:p w14:paraId="2442447B" w14:textId="77777777" w:rsidR="00A24E4D" w:rsidRDefault="00A24E4D" w:rsidP="00A24E4D">
      <w:pPr>
        <w:rPr>
          <w:rtl/>
          <w:lang w:bidi="ar-EG"/>
        </w:rPr>
      </w:pPr>
      <w:r>
        <w:rPr>
          <w:rFonts w:hint="cs"/>
          <w:rtl/>
          <w:lang w:bidi="ar-EG"/>
        </w:rPr>
        <w:t>ولعل</w:t>
      </w:r>
      <w:r w:rsidRPr="00663878">
        <w:rPr>
          <w:rtl/>
          <w:lang w:bidi="ar-EG"/>
        </w:rPr>
        <w:t xml:space="preserve"> </w:t>
      </w:r>
      <w:r>
        <w:rPr>
          <w:rFonts w:hint="cs"/>
          <w:rtl/>
          <w:lang w:bidi="ar-EG"/>
        </w:rPr>
        <w:t xml:space="preserve">فائدة </w:t>
      </w:r>
      <w:r w:rsidRPr="00663878">
        <w:rPr>
          <w:rtl/>
          <w:lang w:bidi="ar-EG"/>
        </w:rPr>
        <w:t xml:space="preserve">تقديم إجراءات قياس </w:t>
      </w:r>
      <w:r>
        <w:rPr>
          <w:rFonts w:hint="cs"/>
          <w:rtl/>
          <w:lang w:bidi="ar-EG"/>
        </w:rPr>
        <w:t>مقيَّسة</w:t>
      </w:r>
      <w:r w:rsidRPr="00663878">
        <w:rPr>
          <w:rtl/>
          <w:lang w:bidi="ar-EG"/>
        </w:rPr>
        <w:t xml:space="preserve"> </w:t>
      </w:r>
      <w:r>
        <w:rPr>
          <w:rFonts w:hint="cs"/>
          <w:rtl/>
          <w:lang w:bidi="ar-EG"/>
        </w:rPr>
        <w:t>لا تشمل</w:t>
      </w:r>
      <w:r w:rsidRPr="00663878">
        <w:rPr>
          <w:rtl/>
          <w:lang w:bidi="ar-EG"/>
        </w:rPr>
        <w:t xml:space="preserve"> </w:t>
      </w:r>
      <w:r>
        <w:rPr>
          <w:rFonts w:hint="cs"/>
          <w:rtl/>
          <w:lang w:bidi="ar-EG"/>
        </w:rPr>
        <w:t>ا</w:t>
      </w:r>
      <w:r w:rsidRPr="00663878">
        <w:rPr>
          <w:rtl/>
          <w:lang w:bidi="ar-EG"/>
        </w:rPr>
        <w:t xml:space="preserve">لإدارات </w:t>
      </w:r>
      <w:r>
        <w:rPr>
          <w:rFonts w:hint="cs"/>
          <w:rtl/>
          <w:lang w:bidi="ar-EG"/>
        </w:rPr>
        <w:t>وحدها</w:t>
      </w:r>
      <w:r w:rsidRPr="00663878">
        <w:rPr>
          <w:rtl/>
          <w:lang w:bidi="ar-EG"/>
        </w:rPr>
        <w:t xml:space="preserve">، من أجل ضمان جودة عمليات التفتيش التي يقوم بها مختلف وكلاء </w:t>
      </w:r>
      <w:r>
        <w:rPr>
          <w:rFonts w:hint="cs"/>
          <w:rtl/>
          <w:lang w:bidi="ar-EG"/>
        </w:rPr>
        <w:t>ال</w:t>
      </w:r>
      <w:r w:rsidRPr="00663878">
        <w:rPr>
          <w:rtl/>
          <w:lang w:bidi="ar-EG"/>
        </w:rPr>
        <w:t xml:space="preserve">إنفاذ، </w:t>
      </w:r>
      <w:r>
        <w:rPr>
          <w:rFonts w:hint="cs"/>
          <w:rtl/>
          <w:lang w:bidi="ar-EG"/>
        </w:rPr>
        <w:t>بل</w:t>
      </w:r>
      <w:r w:rsidRPr="00BE1813">
        <w:rPr>
          <w:rFonts w:hint="cs"/>
          <w:rtl/>
          <w:lang w:bidi="ar-EG"/>
        </w:rPr>
        <w:t xml:space="preserve"> </w:t>
      </w:r>
      <w:r>
        <w:rPr>
          <w:rFonts w:hint="cs"/>
          <w:rtl/>
          <w:lang w:bidi="ar-EG"/>
        </w:rPr>
        <w:t>تشمل</w:t>
      </w:r>
      <w:r w:rsidRPr="00663878">
        <w:rPr>
          <w:rtl/>
          <w:lang w:bidi="ar-EG"/>
        </w:rPr>
        <w:t xml:space="preserve"> أيضاً مقدمي الخدمات ومستخدمي الطيف، </w:t>
      </w:r>
      <w:r>
        <w:rPr>
          <w:rFonts w:hint="cs"/>
          <w:rtl/>
          <w:lang w:bidi="ar-EG"/>
        </w:rPr>
        <w:t>لإرساء</w:t>
      </w:r>
      <w:r w:rsidRPr="00663878">
        <w:rPr>
          <w:rtl/>
          <w:lang w:bidi="ar-EG"/>
        </w:rPr>
        <w:t xml:space="preserve"> الأسس التي يمكن لجميع </w:t>
      </w:r>
      <w:r>
        <w:rPr>
          <w:rFonts w:hint="cs"/>
          <w:rtl/>
          <w:lang w:bidi="ar-EG"/>
        </w:rPr>
        <w:t>أصحاب التراخيص</w:t>
      </w:r>
      <w:r w:rsidRPr="00663878">
        <w:rPr>
          <w:rtl/>
          <w:lang w:bidi="ar-EG"/>
        </w:rPr>
        <w:t xml:space="preserve"> الاعتماد عليها</w:t>
      </w:r>
      <w:r>
        <w:rPr>
          <w:rFonts w:hint="cs"/>
          <w:rtl/>
          <w:lang w:bidi="ar-EG"/>
        </w:rPr>
        <w:t xml:space="preserve"> في</w:t>
      </w:r>
      <w:r w:rsidRPr="00663878">
        <w:rPr>
          <w:rtl/>
          <w:lang w:bidi="ar-EG"/>
        </w:rPr>
        <w:t xml:space="preserve"> إجراء قياسات</w:t>
      </w:r>
      <w:r>
        <w:rPr>
          <w:rFonts w:hint="cs"/>
          <w:rtl/>
          <w:lang w:bidi="ar-EG"/>
        </w:rPr>
        <w:t>هم</w:t>
      </w:r>
      <w:r w:rsidRPr="00663878">
        <w:rPr>
          <w:rtl/>
          <w:lang w:bidi="ar-EG"/>
        </w:rPr>
        <w:t xml:space="preserve"> وضمان جودة البيانات المقدمة لدعم أنشطة إدارة الطيف.</w:t>
      </w:r>
    </w:p>
    <w:p w14:paraId="1D49DF0A" w14:textId="3DF41E47" w:rsidR="00A24E4D" w:rsidRDefault="00A24E4D" w:rsidP="00A24E4D">
      <w:pPr>
        <w:rPr>
          <w:rtl/>
          <w:lang w:bidi="ar-EG"/>
        </w:rPr>
      </w:pPr>
      <w:r w:rsidRPr="003158F2">
        <w:rPr>
          <w:rtl/>
          <w:lang w:bidi="ar-EG"/>
        </w:rPr>
        <w:t xml:space="preserve">وهناك عدد قليل من الإدارات التي لا تقوم بإجراء عمليات التفتيش الراديوية لأسباب متنوعة. بيد أنه على المدى الطويل، يمكن لغياب برنامج تفتيش أن يؤدي إلى نتائج سلبية عديدة. فبدون عمليات التفتيش، لا يمكن ضمان اكتمال ومصداقية السجل الوطني لتخصيص الترددات، حيث إن من بين أغراض التفتيش التحقق من أن المحطة الراديوية مقامة بالفعل وتعمل طبقاً لمعلماتها المخصصة. كما أنه لا يتيسر عادة الحصول على البيانات المرجعية القيمة من أجل المراقبة اللاحقة للطيف (مثل القيم المرجعية لشدة المجال). ويقلل هذان العاملان إلى حد كبير من فعالية أنظمة إدارة الطيف المؤتمتة في الكشف عن الانتهاكات والاستعمالات غير المرخصة. ومن المنظور الإداري، يثير غياب عمليات التفتيش أثراً سلبياً بالنسبة لمستعملي الطيف لأنه يجعلهم يعتقدون أن بإمكانهم إغفال الامتثال لمعلماتهم المرخصة ما دامت </w:t>
      </w:r>
      <w:proofErr w:type="gramStart"/>
      <w:r w:rsidRPr="003158F2">
        <w:rPr>
          <w:rtl/>
          <w:lang w:bidi="ar-EG"/>
        </w:rPr>
        <w:t>مخاطر</w:t>
      </w:r>
      <w:proofErr w:type="gramEnd"/>
      <w:r w:rsidRPr="003158F2">
        <w:rPr>
          <w:rtl/>
          <w:lang w:bidi="ar-EG"/>
        </w:rPr>
        <w:t xml:space="preserve"> الكشف أقل بدون عمليات التفتيش التي تجري بالموقع. وفي هذا الصدد، فإنه حتى مع عدد محدود من عمليات التفتيش، يمكن زيادة مسؤولية مستعملي الطيف إلى حد كبير.</w:t>
      </w:r>
    </w:p>
    <w:p w14:paraId="35FE553E" w14:textId="77777777" w:rsidR="00A24E4D" w:rsidRPr="008D2821" w:rsidRDefault="00A24E4D" w:rsidP="00A24E4D">
      <w:pPr>
        <w:pStyle w:val="Heading1"/>
        <w:rPr>
          <w:rtl/>
          <w:lang w:bidi="ar-EG"/>
        </w:rPr>
      </w:pPr>
      <w:bookmarkStart w:id="10" w:name="_Toc235870231"/>
      <w:bookmarkStart w:id="11" w:name="_Toc37928366"/>
      <w:bookmarkStart w:id="12" w:name="_Toc74212150"/>
      <w:bookmarkStart w:id="13" w:name="_Toc74212321"/>
      <w:r>
        <w:rPr>
          <w:lang w:bidi="ar-EG"/>
        </w:rPr>
        <w:t>3</w:t>
      </w:r>
      <w:r w:rsidRPr="008D2821">
        <w:rPr>
          <w:rtl/>
          <w:lang w:bidi="ar-EG"/>
        </w:rPr>
        <w:tab/>
        <w:t>تقنيات التفتيش</w:t>
      </w:r>
      <w:bookmarkEnd w:id="10"/>
      <w:bookmarkEnd w:id="11"/>
      <w:bookmarkEnd w:id="12"/>
      <w:bookmarkEnd w:id="13"/>
    </w:p>
    <w:p w14:paraId="7918FC1B" w14:textId="77777777" w:rsidR="00A24E4D" w:rsidRPr="008D2821" w:rsidRDefault="00A24E4D" w:rsidP="00A24E4D">
      <w:pPr>
        <w:rPr>
          <w:rtl/>
          <w:lang w:bidi="ar-EG"/>
        </w:rPr>
      </w:pPr>
      <w:r w:rsidRPr="0064248C">
        <w:rPr>
          <w:rtl/>
          <w:lang w:bidi="ar-EG"/>
        </w:rPr>
        <w:t>يمكن تعريف تقنيات التفتيش التي</w:t>
      </w:r>
      <w:r w:rsidRPr="008D2821">
        <w:rPr>
          <w:rtl/>
          <w:lang w:bidi="ar-EG"/>
        </w:rPr>
        <w:t xml:space="preserve"> تستعملها الإدارات بوجه</w:t>
      </w:r>
      <w:r>
        <w:rPr>
          <w:rFonts w:hint="cs"/>
          <w:rtl/>
          <w:lang w:bidi="ar-EG"/>
        </w:rPr>
        <w:t>ٍ</w:t>
      </w:r>
      <w:r w:rsidRPr="008D2821">
        <w:rPr>
          <w:rtl/>
          <w:lang w:bidi="ar-EG"/>
        </w:rPr>
        <w:t xml:space="preserve"> عام بأنها عوامل القرار وخطوات التخطيط وطرائق التنفيذ التي تتبعها الإدارات في التخطيط للتفتيش على المحطات وإجراء هذا التفتيش. ويجب اتخاذ العديد من القرارات بشأن التفتيش، منها - ما هي الخدمات الراديوية التي يتعين التفتيش عليها وكم منشأة يتعين التفتيش عليها ووتيرة التفتيش وما هو مستوى التفصيلات الذي يجب الحصول عليه في كل تفتيش. </w:t>
      </w:r>
    </w:p>
    <w:p w14:paraId="4E8C9264" w14:textId="77777777" w:rsidR="00A24E4D" w:rsidRPr="008D2821" w:rsidRDefault="00A24E4D" w:rsidP="00A24E4D">
      <w:pPr>
        <w:rPr>
          <w:rtl/>
          <w:lang w:bidi="ar-EG"/>
        </w:rPr>
      </w:pPr>
      <w:r w:rsidRPr="008D2821">
        <w:rPr>
          <w:rtl/>
          <w:lang w:bidi="ar-EG"/>
        </w:rPr>
        <w:t xml:space="preserve">وهناك الكثير من التقنيات التي تستعملها الإدارات لتنظيم خطط عمليات تفتيشها، تتراوح من تفتيش كل المحطات إلى تفتيش عدد منها أو عدم التفتيش على أي منها بالمرة. </w:t>
      </w:r>
      <w:r>
        <w:rPr>
          <w:rFonts w:hint="cs"/>
          <w:rtl/>
          <w:lang w:bidi="ar-EG"/>
        </w:rPr>
        <w:t>ويرد تعداد</w:t>
      </w:r>
      <w:r w:rsidRPr="00663878">
        <w:rPr>
          <w:rtl/>
          <w:lang w:bidi="ar-EG"/>
        </w:rPr>
        <w:t xml:space="preserve"> بعض أمثلة التنظيم </w:t>
      </w:r>
      <w:r>
        <w:rPr>
          <w:rFonts w:hint="cs"/>
          <w:rtl/>
          <w:lang w:bidi="ar-EG"/>
        </w:rPr>
        <w:t>في</w:t>
      </w:r>
      <w:r w:rsidRPr="00663878">
        <w:rPr>
          <w:rtl/>
          <w:lang w:bidi="ar-EG"/>
        </w:rPr>
        <w:t xml:space="preserve"> العناصر التالية:</w:t>
      </w:r>
    </w:p>
    <w:p w14:paraId="01D8E677" w14:textId="72B40C85" w:rsidR="00A24E4D" w:rsidRPr="008B1343" w:rsidRDefault="00A24E4D" w:rsidP="00A24E4D">
      <w:pPr>
        <w:pStyle w:val="enumlev10"/>
        <w:rPr>
          <w:rtl/>
        </w:rPr>
      </w:pPr>
      <w:bookmarkStart w:id="14" w:name="_Toc37928367"/>
      <w:r w:rsidRPr="008B1343">
        <w:rPr>
          <w:rFonts w:hint="cs"/>
          <w:rtl/>
        </w:rPr>
        <w:t>-</w:t>
      </w:r>
      <w:r w:rsidRPr="008B1343">
        <w:rPr>
          <w:rtl/>
        </w:rPr>
        <w:tab/>
      </w:r>
      <w:r w:rsidRPr="00902FD4">
        <w:rPr>
          <w:b/>
          <w:bCs/>
          <w:rtl/>
        </w:rPr>
        <w:t>التفتيش على كل المحطات</w:t>
      </w:r>
      <w:bookmarkEnd w:id="14"/>
    </w:p>
    <w:p w14:paraId="790E186D" w14:textId="77777777" w:rsidR="00A24E4D" w:rsidRDefault="00A24E4D" w:rsidP="00A24E4D">
      <w:pPr>
        <w:pStyle w:val="enumlev10"/>
        <w:rPr>
          <w:rtl/>
        </w:rPr>
      </w:pPr>
      <w:r>
        <w:tab/>
      </w:r>
      <w:r w:rsidRPr="008D2821">
        <w:rPr>
          <w:rtl/>
        </w:rPr>
        <w:t xml:space="preserve">تحدد بعض الإدارات كهدف (أو تضع كشرط في اللوائح أو السياسات) التفتيش على كل المحطات في خدمات منتقاة أو في جميع الخدمات </w:t>
      </w:r>
      <w:r w:rsidRPr="00663878">
        <w:rPr>
          <w:rtl/>
        </w:rPr>
        <w:t>خلال فترة زمنية معينة.</w:t>
      </w:r>
      <w:r w:rsidRPr="00133E80">
        <w:rPr>
          <w:rFonts w:hint="cs"/>
          <w:rtl/>
        </w:rPr>
        <w:t xml:space="preserve"> </w:t>
      </w:r>
      <w:r>
        <w:rPr>
          <w:rFonts w:hint="cs"/>
          <w:rtl/>
        </w:rPr>
        <w:t>وكثيراً</w:t>
      </w:r>
      <w:r w:rsidRPr="00663878">
        <w:rPr>
          <w:rtl/>
        </w:rPr>
        <w:t xml:space="preserve"> ما يكون اعتماد مثل هذا الإجراء محدوداً بسبب الانتشار المتزايد </w:t>
      </w:r>
      <w:r w:rsidRPr="00663878">
        <w:rPr>
          <w:rtl/>
        </w:rPr>
        <w:lastRenderedPageBreak/>
        <w:t>للأجهزة الراديوية و</w:t>
      </w:r>
      <w:r>
        <w:rPr>
          <w:rFonts w:hint="cs"/>
          <w:rtl/>
        </w:rPr>
        <w:t xml:space="preserve">محدودية </w:t>
      </w:r>
      <w:r w:rsidRPr="00663878">
        <w:rPr>
          <w:rtl/>
        </w:rPr>
        <w:t>الموارد ل</w:t>
      </w:r>
      <w:r>
        <w:rPr>
          <w:rFonts w:hint="cs"/>
          <w:rtl/>
        </w:rPr>
        <w:t>دى ا</w:t>
      </w:r>
      <w:r w:rsidRPr="00663878">
        <w:rPr>
          <w:rtl/>
        </w:rPr>
        <w:t>لإدارات ولكن</w:t>
      </w:r>
      <w:r>
        <w:rPr>
          <w:rFonts w:hint="cs"/>
          <w:rtl/>
        </w:rPr>
        <w:t>ه</w:t>
      </w:r>
      <w:r w:rsidRPr="00663878">
        <w:rPr>
          <w:rtl/>
        </w:rPr>
        <w:t xml:space="preserve"> يمكن أن يكون مفيداً في حالات محددة، مثل إجراء تعداد لجميع المستخدمين والسماح بالتصحيح المنهجي والشامل لأخطاء قاعدة </w:t>
      </w:r>
      <w:r>
        <w:rPr>
          <w:rFonts w:hint="cs"/>
          <w:rtl/>
        </w:rPr>
        <w:t>ال</w:t>
      </w:r>
      <w:r w:rsidRPr="00663878">
        <w:rPr>
          <w:rtl/>
        </w:rPr>
        <w:t>بيانات</w:t>
      </w:r>
      <w:r>
        <w:rPr>
          <w:rFonts w:hint="cs"/>
          <w:rtl/>
        </w:rPr>
        <w:t xml:space="preserve"> بشأن</w:t>
      </w:r>
      <w:r w:rsidRPr="00663878">
        <w:rPr>
          <w:rtl/>
        </w:rPr>
        <w:t xml:space="preserve"> المستخدمين</w:t>
      </w:r>
      <w:r w:rsidRPr="00663878">
        <w:t xml:space="preserve"> </w:t>
      </w:r>
      <w:r w:rsidRPr="00663878">
        <w:rPr>
          <w:rtl/>
        </w:rPr>
        <w:t>المرخص</w:t>
      </w:r>
      <w:r>
        <w:rPr>
          <w:rFonts w:hint="cs"/>
          <w:rtl/>
        </w:rPr>
        <w:t xml:space="preserve"> لهم</w:t>
      </w:r>
      <w:r w:rsidRPr="00663878">
        <w:rPr>
          <w:rtl/>
        </w:rPr>
        <w:t>.</w:t>
      </w:r>
    </w:p>
    <w:p w14:paraId="2CCC0C75" w14:textId="77777777" w:rsidR="00A24E4D" w:rsidRPr="008B1343" w:rsidRDefault="00A24E4D" w:rsidP="00A24E4D">
      <w:pPr>
        <w:pStyle w:val="enumlev10"/>
        <w:rPr>
          <w:rtl/>
        </w:rPr>
      </w:pPr>
      <w:bookmarkStart w:id="15" w:name="_Toc37928368"/>
      <w:bookmarkStart w:id="16" w:name="_Hlk37329904"/>
      <w:r w:rsidRPr="008B1343">
        <w:rPr>
          <w:rFonts w:hint="cs"/>
          <w:rtl/>
        </w:rPr>
        <w:t>-</w:t>
      </w:r>
      <w:r w:rsidRPr="008B1343">
        <w:rPr>
          <w:rtl/>
        </w:rPr>
        <w:tab/>
      </w:r>
      <w:r w:rsidRPr="00902FD4">
        <w:rPr>
          <w:b/>
          <w:bCs/>
          <w:rtl/>
        </w:rPr>
        <w:t>التفتيش على نسبة معينة</w:t>
      </w:r>
      <w:bookmarkEnd w:id="15"/>
    </w:p>
    <w:bookmarkEnd w:id="16"/>
    <w:p w14:paraId="2B069C7A" w14:textId="77777777" w:rsidR="00A24E4D" w:rsidRDefault="00A24E4D" w:rsidP="00A24E4D">
      <w:pPr>
        <w:pStyle w:val="enumlev10"/>
        <w:rPr>
          <w:rtl/>
        </w:rPr>
      </w:pPr>
      <w:r>
        <w:tab/>
      </w:r>
      <w:r w:rsidRPr="00663878">
        <w:rPr>
          <w:rtl/>
        </w:rPr>
        <w:t>إن التفتيش على نسبة معينة من المحطات</w:t>
      </w:r>
      <w:r>
        <w:rPr>
          <w:rFonts w:hint="cs"/>
          <w:rtl/>
        </w:rPr>
        <w:t xml:space="preserve"> لا</w:t>
      </w:r>
      <w:r w:rsidRPr="00663878">
        <w:rPr>
          <w:rtl/>
        </w:rPr>
        <w:t xml:space="preserve"> يقلل </w:t>
      </w:r>
      <w:r>
        <w:rPr>
          <w:rFonts w:hint="cs"/>
          <w:rtl/>
        </w:rPr>
        <w:t>إلا</w:t>
      </w:r>
      <w:r w:rsidRPr="00663878">
        <w:rPr>
          <w:rtl/>
        </w:rPr>
        <w:t xml:space="preserve"> من عبء عمل المفتشين </w:t>
      </w:r>
      <w:r>
        <w:rPr>
          <w:rFonts w:hint="cs"/>
          <w:rtl/>
        </w:rPr>
        <w:t>وسرعان ما يربك</w:t>
      </w:r>
      <w:r w:rsidRPr="00663878">
        <w:rPr>
          <w:rtl/>
        </w:rPr>
        <w:t xml:space="preserve"> </w:t>
      </w:r>
      <w:r>
        <w:rPr>
          <w:rFonts w:hint="cs"/>
          <w:rtl/>
        </w:rPr>
        <w:t>أصحاب</w:t>
      </w:r>
      <w:r w:rsidRPr="00663878">
        <w:rPr>
          <w:rtl/>
        </w:rPr>
        <w:t xml:space="preserve"> التر</w:t>
      </w:r>
      <w:r>
        <w:rPr>
          <w:rFonts w:hint="cs"/>
          <w:rtl/>
        </w:rPr>
        <w:t>ا</w:t>
      </w:r>
      <w:r w:rsidRPr="00663878">
        <w:rPr>
          <w:rtl/>
        </w:rPr>
        <w:t>خيص.</w:t>
      </w:r>
    </w:p>
    <w:p w14:paraId="37ADC219" w14:textId="77777777" w:rsidR="00A24E4D" w:rsidRPr="008B1343" w:rsidRDefault="00A24E4D" w:rsidP="00A24E4D">
      <w:pPr>
        <w:pStyle w:val="enumlev10"/>
        <w:rPr>
          <w:rtl/>
        </w:rPr>
      </w:pPr>
      <w:bookmarkStart w:id="17" w:name="_Toc37928369"/>
      <w:r w:rsidRPr="008B1343">
        <w:rPr>
          <w:rFonts w:hint="cs"/>
          <w:rtl/>
        </w:rPr>
        <w:t>-</w:t>
      </w:r>
      <w:r w:rsidRPr="008B1343">
        <w:rPr>
          <w:rtl/>
        </w:rPr>
        <w:tab/>
      </w:r>
      <w:r w:rsidRPr="00902FD4">
        <w:rPr>
          <w:b/>
          <w:bCs/>
          <w:rtl/>
        </w:rPr>
        <w:t xml:space="preserve">التفتيش </w:t>
      </w:r>
      <w:r w:rsidRPr="00902FD4">
        <w:rPr>
          <w:rFonts w:hint="cs"/>
          <w:b/>
          <w:bCs/>
          <w:rtl/>
        </w:rPr>
        <w:t xml:space="preserve">القائم </w:t>
      </w:r>
      <w:r w:rsidRPr="00902FD4">
        <w:rPr>
          <w:b/>
          <w:bCs/>
          <w:rtl/>
        </w:rPr>
        <w:t>على أساليب إحصائية</w:t>
      </w:r>
      <w:bookmarkEnd w:id="17"/>
    </w:p>
    <w:p w14:paraId="1FFC0164" w14:textId="492EC771" w:rsidR="00A24E4D" w:rsidRPr="008D2821" w:rsidRDefault="00A24E4D" w:rsidP="00A24E4D">
      <w:pPr>
        <w:pStyle w:val="enumlev10"/>
        <w:rPr>
          <w:rtl/>
        </w:rPr>
      </w:pPr>
      <w:r>
        <w:tab/>
      </w:r>
      <w:r w:rsidRPr="00DA3EFF">
        <w:rPr>
          <w:rtl/>
        </w:rPr>
        <w:t xml:space="preserve">تقوم بعض الإدارات باستعمال </w:t>
      </w:r>
      <w:r>
        <w:rPr>
          <w:rFonts w:hint="cs"/>
          <w:rtl/>
        </w:rPr>
        <w:t>ال</w:t>
      </w:r>
      <w:r w:rsidRPr="00663878">
        <w:rPr>
          <w:rtl/>
        </w:rPr>
        <w:t xml:space="preserve">أساليب </w:t>
      </w:r>
      <w:r w:rsidRPr="00DA3EFF">
        <w:rPr>
          <w:rtl/>
        </w:rPr>
        <w:t>الإحصائية لتقدير معدلات الامتثال الإجمالية، حيث تستخدم النتائج في</w:t>
      </w:r>
      <w:r w:rsidR="005B41BA">
        <w:rPr>
          <w:rFonts w:hint="cs"/>
          <w:rtl/>
        </w:rPr>
        <w:t> </w:t>
      </w:r>
      <w:r w:rsidRPr="00DA3EFF">
        <w:rPr>
          <w:rtl/>
        </w:rPr>
        <w:t>التخطيط لمستويات التفتيش المستقبلية.</w:t>
      </w:r>
      <w:r>
        <w:rPr>
          <w:rFonts w:hint="cs"/>
          <w:rtl/>
        </w:rPr>
        <w:t xml:space="preserve"> و</w:t>
      </w:r>
      <w:r w:rsidRPr="00663878">
        <w:rPr>
          <w:rtl/>
        </w:rPr>
        <w:t>في أبسط أشكاله،</w:t>
      </w:r>
      <w:r w:rsidRPr="00133E80">
        <w:rPr>
          <w:rtl/>
        </w:rPr>
        <w:t xml:space="preserve"> </w:t>
      </w:r>
      <w:r w:rsidRPr="00663878">
        <w:rPr>
          <w:rtl/>
        </w:rPr>
        <w:t>يمكن</w:t>
      </w:r>
      <w:r>
        <w:rPr>
          <w:rFonts w:hint="cs"/>
          <w:rtl/>
        </w:rPr>
        <w:t>،</w:t>
      </w:r>
      <w:r w:rsidRPr="00133E80">
        <w:rPr>
          <w:rFonts w:hint="cs"/>
          <w:rtl/>
        </w:rPr>
        <w:t xml:space="preserve"> </w:t>
      </w:r>
      <w:r>
        <w:rPr>
          <w:rFonts w:hint="cs"/>
          <w:rtl/>
        </w:rPr>
        <w:t>ب</w:t>
      </w:r>
      <w:r w:rsidRPr="00663878">
        <w:rPr>
          <w:rtl/>
        </w:rPr>
        <w:t>فحص عينة صغيرة من جميع المحطات، الاستدلال على الامتثال العام من خلال معدل الامتثال في العينة.</w:t>
      </w:r>
      <w:r w:rsidRPr="00DD53C4">
        <w:rPr>
          <w:rFonts w:hint="cs"/>
          <w:rtl/>
        </w:rPr>
        <w:t xml:space="preserve"> </w:t>
      </w:r>
      <w:r>
        <w:rPr>
          <w:rFonts w:hint="cs"/>
          <w:rtl/>
        </w:rPr>
        <w:t>و</w:t>
      </w:r>
      <w:r w:rsidRPr="00663878">
        <w:rPr>
          <w:rtl/>
        </w:rPr>
        <w:t>قد يؤدي ارتفاع معدل الامتثال، على سبيل المثال، إلى</w:t>
      </w:r>
      <w:r>
        <w:rPr>
          <w:rFonts w:hint="cs"/>
          <w:rtl/>
        </w:rPr>
        <w:t xml:space="preserve"> تقليل عدد</w:t>
      </w:r>
      <w:r w:rsidRPr="00663878">
        <w:rPr>
          <w:rtl/>
        </w:rPr>
        <w:t xml:space="preserve"> عمليات تفتيش (عينات أقل) في تلك الخدمة الراديوية في العام المقبل.</w:t>
      </w:r>
      <w:r w:rsidRPr="00DD53C4">
        <w:rPr>
          <w:rFonts w:hint="cs"/>
          <w:rtl/>
        </w:rPr>
        <w:t xml:space="preserve"> </w:t>
      </w:r>
      <w:r>
        <w:rPr>
          <w:rFonts w:hint="cs"/>
          <w:rtl/>
        </w:rPr>
        <w:t>و</w:t>
      </w:r>
      <w:r w:rsidRPr="00663878">
        <w:rPr>
          <w:rtl/>
        </w:rPr>
        <w:t xml:space="preserve">تقلل هذه الأساليب من عبء عمل المفتشين </w:t>
      </w:r>
      <w:r>
        <w:rPr>
          <w:rFonts w:hint="cs"/>
          <w:rtl/>
        </w:rPr>
        <w:t>ومن إرباك</w:t>
      </w:r>
      <w:r w:rsidRPr="00663878">
        <w:rPr>
          <w:rtl/>
        </w:rPr>
        <w:t xml:space="preserve"> صاحب الترخيص.</w:t>
      </w:r>
    </w:p>
    <w:p w14:paraId="21CE17AC" w14:textId="5203496D" w:rsidR="00A24E4D" w:rsidRPr="008B1343" w:rsidRDefault="00A24E4D" w:rsidP="00A24E4D">
      <w:pPr>
        <w:pStyle w:val="enumlev10"/>
        <w:rPr>
          <w:b/>
          <w:bCs/>
          <w:rtl/>
        </w:rPr>
      </w:pPr>
      <w:bookmarkStart w:id="18" w:name="_Toc37928370"/>
      <w:r w:rsidRPr="008B1343">
        <w:rPr>
          <w:rFonts w:hint="cs"/>
          <w:rtl/>
        </w:rPr>
        <w:t>-</w:t>
      </w:r>
      <w:r w:rsidRPr="008B1343">
        <w:rPr>
          <w:b/>
          <w:bCs/>
          <w:rtl/>
        </w:rPr>
        <w:tab/>
        <w:t>عمليات التفتيش الموجهة</w:t>
      </w:r>
      <w:bookmarkEnd w:id="18"/>
    </w:p>
    <w:p w14:paraId="7A6ED9C1" w14:textId="577B1E8B" w:rsidR="00A24E4D" w:rsidRDefault="00A24E4D" w:rsidP="00A24E4D">
      <w:pPr>
        <w:pStyle w:val="enumlev10"/>
        <w:rPr>
          <w:rtl/>
        </w:rPr>
      </w:pPr>
      <w:r>
        <w:tab/>
      </w:r>
      <w:r>
        <w:rPr>
          <w:rFonts w:hint="cs"/>
          <w:rtl/>
        </w:rPr>
        <w:t xml:space="preserve">يمكن أيضاً أن </w:t>
      </w:r>
      <w:r w:rsidRPr="008D2821">
        <w:rPr>
          <w:rtl/>
        </w:rPr>
        <w:t>تُطلق عمليات التفتيش الموجهة طبقاً لدوافع محددة مثل الشكاوى من التداخل أو معلمات غير مطابقة تم اكتشافها بواسطة مراقبة الطيف الراديوي أو أي مؤشرات أخرى لانتهاكات محتملة. وعلاوة</w:t>
      </w:r>
      <w:r w:rsidR="005B41BA">
        <w:rPr>
          <w:rFonts w:hint="cs"/>
          <w:rtl/>
        </w:rPr>
        <w:t>ً</w:t>
      </w:r>
      <w:r w:rsidRPr="008D2821">
        <w:rPr>
          <w:rtl/>
        </w:rPr>
        <w:t xml:space="preserve"> على ذلك، يمكن إطلاق عمليات التفتيش بناءً على فعاليات خاصة (كالأحداث الرياضية الرئيسية مثلاً) أو عند الحاجة إلى تحديد مستوى الامتثال بالنسبة لبند معين (دقة إحداثي برج، مثلاً). </w:t>
      </w:r>
    </w:p>
    <w:p w14:paraId="09A4AAC4" w14:textId="77777777" w:rsidR="00A24E4D" w:rsidRPr="0064248C" w:rsidRDefault="00A24E4D" w:rsidP="0064248C">
      <w:pPr>
        <w:pStyle w:val="enumlev10"/>
        <w:rPr>
          <w:b/>
          <w:bCs/>
          <w:rtl/>
        </w:rPr>
      </w:pPr>
      <w:bookmarkStart w:id="19" w:name="_Toc37928371"/>
      <w:r w:rsidRPr="0064248C">
        <w:rPr>
          <w:rFonts w:hint="cs"/>
          <w:b/>
          <w:bCs/>
          <w:rtl/>
        </w:rPr>
        <w:t>-</w:t>
      </w:r>
      <w:r w:rsidRPr="0064248C">
        <w:rPr>
          <w:b/>
          <w:bCs/>
          <w:rtl/>
        </w:rPr>
        <w:tab/>
        <w:t>عمليات التفتيش المحدودة</w:t>
      </w:r>
      <w:bookmarkEnd w:id="19"/>
    </w:p>
    <w:p w14:paraId="0D37D92E" w14:textId="2A7EC599" w:rsidR="00A24E4D" w:rsidRPr="008D2821" w:rsidRDefault="00A24E4D" w:rsidP="00A24E4D">
      <w:pPr>
        <w:pStyle w:val="enumlev10"/>
        <w:rPr>
          <w:rtl/>
        </w:rPr>
      </w:pPr>
      <w:r>
        <w:tab/>
      </w:r>
      <w:r w:rsidRPr="008D2821">
        <w:rPr>
          <w:rtl/>
        </w:rPr>
        <w:t>يمكن لعمليات التفتيش المحدودة التحقق فقط من بند محدد مثار اهتمام الهيئة التنظيمية، مثل السجل الإداري لمحطة معينة أو قدرة خرج المرسل.</w:t>
      </w:r>
    </w:p>
    <w:p w14:paraId="32936120" w14:textId="6324C4EB" w:rsidR="00A24E4D" w:rsidRPr="0064248C" w:rsidRDefault="00A24E4D" w:rsidP="0064248C">
      <w:pPr>
        <w:pStyle w:val="enumlev10"/>
        <w:rPr>
          <w:b/>
          <w:bCs/>
          <w:rtl/>
        </w:rPr>
      </w:pPr>
      <w:bookmarkStart w:id="20" w:name="_Toc37928372"/>
      <w:r w:rsidRPr="0064248C">
        <w:rPr>
          <w:rFonts w:hint="cs"/>
          <w:b/>
          <w:bCs/>
          <w:rtl/>
        </w:rPr>
        <w:t>-</w:t>
      </w:r>
      <w:r w:rsidRPr="0064248C">
        <w:rPr>
          <w:b/>
          <w:bCs/>
          <w:rtl/>
        </w:rPr>
        <w:tab/>
        <w:t>عمليات التفتيش حسب المخاطر</w:t>
      </w:r>
      <w:bookmarkEnd w:id="20"/>
    </w:p>
    <w:p w14:paraId="5B01D0EE" w14:textId="71BB7404" w:rsidR="00A24E4D" w:rsidRPr="008D2821" w:rsidRDefault="00A24E4D" w:rsidP="00A24E4D">
      <w:pPr>
        <w:pStyle w:val="enumlev10"/>
        <w:rPr>
          <w:rtl/>
        </w:rPr>
      </w:pPr>
      <w:r>
        <w:tab/>
      </w:r>
      <w:r w:rsidRPr="008D2821">
        <w:rPr>
          <w:rtl/>
        </w:rPr>
        <w:t>يمكن اعتبار بعض التراخيص "عالية المخاطر". وتتعلق هذه التراخيص بمحطات راديوية لها احتمال أكبر في التسبب في</w:t>
      </w:r>
      <w:r w:rsidR="005B41BA">
        <w:rPr>
          <w:rFonts w:hint="cs"/>
          <w:rtl/>
        </w:rPr>
        <w:t> </w:t>
      </w:r>
      <w:r w:rsidRPr="008D2821">
        <w:rPr>
          <w:rtl/>
        </w:rPr>
        <w:t xml:space="preserve">تداخلات مقارنة بالمحطات الأخرى. والتراخيص "عالية المخاطر" تلك تشمل المواقع ذات النسبة الكبيرة من مرسلات الترددات الراديوية أو التراخيص بشأن ترددات مجاورة لخدمات السلامة العامة أو التراخيص في طيف الترددات لمرسلات عالية ومنخفضة القدرة على السواء. ويمكن للإدارات التركيز بصورة أكبر على التفتيش على المحطات ذات "التراخيص عالية المخاطر". </w:t>
      </w:r>
    </w:p>
    <w:p w14:paraId="6FB91F29" w14:textId="77777777" w:rsidR="00A24E4D" w:rsidRPr="005B41BA" w:rsidRDefault="00A24E4D" w:rsidP="00A24E4D">
      <w:pPr>
        <w:rPr>
          <w:spacing w:val="-4"/>
          <w:rtl/>
          <w:lang w:bidi="ar-EG"/>
        </w:rPr>
      </w:pPr>
      <w:r w:rsidRPr="005B41BA">
        <w:rPr>
          <w:rFonts w:hint="cs"/>
          <w:spacing w:val="-4"/>
          <w:rtl/>
          <w:lang w:bidi="ar-EG"/>
        </w:rPr>
        <w:t>و</w:t>
      </w:r>
      <w:r w:rsidRPr="005B41BA">
        <w:rPr>
          <w:spacing w:val="-4"/>
          <w:rtl/>
          <w:lang w:bidi="ar-EG"/>
        </w:rPr>
        <w:t>عندما تبدأ إدارة ما في أنشطة التفتيش، خاصة في حالة عدم وجود الخبرة، يفضل تركيز موارد التفتيش على المجالات المتعددة التي تعود بالفائدة الأكبر على الإدارة من منظور استخدام الطيف الراديوي بكفاءة. وفيما يلي بعض الأولويات المقترحة عند التخطيط للتفتيش:</w:t>
      </w:r>
    </w:p>
    <w:p w14:paraId="2BED6CE5" w14:textId="14A361E9" w:rsidR="00A24E4D" w:rsidRPr="00DA3EFF" w:rsidRDefault="00A24E4D" w:rsidP="00A24E4D">
      <w:pPr>
        <w:pStyle w:val="enumlev10"/>
        <w:rPr>
          <w:rtl/>
        </w:rPr>
      </w:pPr>
      <w:bookmarkStart w:id="21" w:name="_Toc37928373"/>
      <w:r w:rsidRPr="00DA3EFF">
        <w:rPr>
          <w:rtl/>
        </w:rPr>
        <w:t>-</w:t>
      </w:r>
      <w:r w:rsidRPr="00DA3EFF">
        <w:rPr>
          <w:rtl/>
        </w:rPr>
        <w:tab/>
        <w:t>التفتيش على جميع المحطات المركبة حديثاً؛</w:t>
      </w:r>
      <w:bookmarkEnd w:id="21"/>
    </w:p>
    <w:p w14:paraId="4E77508D" w14:textId="77777777" w:rsidR="00A24E4D" w:rsidRPr="00DA3EFF" w:rsidRDefault="00A24E4D" w:rsidP="00A24E4D">
      <w:pPr>
        <w:pStyle w:val="enumlev10"/>
        <w:rPr>
          <w:rtl/>
        </w:rPr>
      </w:pPr>
      <w:bookmarkStart w:id="22" w:name="_Toc37928374"/>
      <w:r w:rsidRPr="00DA3EFF">
        <w:rPr>
          <w:rtl/>
        </w:rPr>
        <w:t>-</w:t>
      </w:r>
      <w:r w:rsidRPr="00DA3EFF">
        <w:rPr>
          <w:rtl/>
        </w:rPr>
        <w:tab/>
        <w:t>التفتيش على المرسلات الأعلى قدرة (مثل مرسلات الإذاعة</w:t>
      </w:r>
      <w:r>
        <w:rPr>
          <w:rFonts w:hint="cs"/>
          <w:rtl/>
        </w:rPr>
        <w:t>)؛</w:t>
      </w:r>
      <w:bookmarkEnd w:id="22"/>
    </w:p>
    <w:p w14:paraId="525A1660" w14:textId="77777777" w:rsidR="00A24E4D" w:rsidRDefault="00A24E4D" w:rsidP="00A24E4D">
      <w:pPr>
        <w:pStyle w:val="enumlev10"/>
        <w:rPr>
          <w:rtl/>
        </w:rPr>
      </w:pPr>
      <w:bookmarkStart w:id="23" w:name="_Toc37928375"/>
      <w:r w:rsidRPr="00DA3EFF">
        <w:rPr>
          <w:rtl/>
        </w:rPr>
        <w:t>-</w:t>
      </w:r>
      <w:r w:rsidRPr="00DA3EFF">
        <w:rPr>
          <w:rtl/>
        </w:rPr>
        <w:tab/>
        <w:t>التفتيش على الخدمات التي أظهرت الإحصاءات بشأنها عدداً أكبر من المخالفات.</w:t>
      </w:r>
      <w:bookmarkEnd w:id="23"/>
      <w:r>
        <w:rPr>
          <w:rFonts w:hint="cs"/>
          <w:rtl/>
        </w:rPr>
        <w:t xml:space="preserve"> </w:t>
      </w:r>
      <w:r w:rsidRPr="00F44419">
        <w:rPr>
          <w:rtl/>
        </w:rPr>
        <w:t xml:space="preserve">واستناداً إلى خبرات الإدارات الأخرى، فإن هذه الخدمات عادة ما تكون محطات اتصالات راديوية متنقلة لأغراض خاصة </w:t>
      </w:r>
      <w:r w:rsidRPr="00F44419">
        <w:rPr>
          <w:lang w:val="en-GB"/>
        </w:rPr>
        <w:t>(PMR)</w:t>
      </w:r>
      <w:r w:rsidRPr="00F44419">
        <w:rPr>
          <w:rtl/>
        </w:rPr>
        <w:t>.</w:t>
      </w:r>
    </w:p>
    <w:p w14:paraId="651942F4" w14:textId="77777777" w:rsidR="00A24E4D" w:rsidRDefault="00A24E4D" w:rsidP="00A24E4D">
      <w:pPr>
        <w:rPr>
          <w:rtl/>
          <w:lang w:bidi="ar-EG"/>
        </w:rPr>
      </w:pPr>
      <w:r>
        <w:rPr>
          <w:rFonts w:hint="cs"/>
          <w:rtl/>
          <w:lang w:bidi="ar-EG"/>
        </w:rPr>
        <w:t>و</w:t>
      </w:r>
      <w:r w:rsidRPr="00663878">
        <w:rPr>
          <w:rtl/>
          <w:lang w:bidi="ar-EG"/>
        </w:rPr>
        <w:t>فيما يلي مثال موجز على هيكل برنامج التفتيش:</w:t>
      </w:r>
    </w:p>
    <w:p w14:paraId="152A81EE" w14:textId="77777777" w:rsidR="00A24E4D" w:rsidRPr="00F44419" w:rsidRDefault="00A24E4D" w:rsidP="00A24E4D">
      <w:pPr>
        <w:pStyle w:val="enumlev10"/>
        <w:rPr>
          <w:rtl/>
        </w:rPr>
      </w:pPr>
      <w:bookmarkStart w:id="24" w:name="_Toc37928376"/>
      <w:r w:rsidRPr="00F44419">
        <w:rPr>
          <w:rtl/>
        </w:rPr>
        <w:t>-</w:t>
      </w:r>
      <w:r w:rsidRPr="00F44419">
        <w:rPr>
          <w:rtl/>
        </w:rPr>
        <w:tab/>
        <w:t xml:space="preserve">التفتيش على </w:t>
      </w:r>
      <w:r w:rsidRPr="00F44419">
        <w:t>%15</w:t>
      </w:r>
      <w:r w:rsidRPr="00F44419">
        <w:rPr>
          <w:rtl/>
        </w:rPr>
        <w:t xml:space="preserve"> على الأقل من محطات القاعدة الراديوية الخاصة بالخدمات الشخصية المتنقلة.</w:t>
      </w:r>
      <w:bookmarkEnd w:id="24"/>
    </w:p>
    <w:p w14:paraId="1AC74188" w14:textId="77777777" w:rsidR="00A24E4D" w:rsidRPr="00F44419" w:rsidRDefault="00A24E4D" w:rsidP="00A24E4D">
      <w:pPr>
        <w:pStyle w:val="enumlev10"/>
        <w:rPr>
          <w:rtl/>
        </w:rPr>
      </w:pPr>
      <w:bookmarkStart w:id="25" w:name="_Toc37928377"/>
      <w:r w:rsidRPr="00F44419">
        <w:rPr>
          <w:rtl/>
        </w:rPr>
        <w:t>-</w:t>
      </w:r>
      <w:r w:rsidRPr="00F44419">
        <w:rPr>
          <w:rtl/>
        </w:rPr>
        <w:tab/>
        <w:t xml:space="preserve">التفتيش على </w:t>
      </w:r>
      <w:r w:rsidRPr="00F44419">
        <w:t>%15</w:t>
      </w:r>
      <w:r w:rsidRPr="00F44419">
        <w:rPr>
          <w:rtl/>
        </w:rPr>
        <w:t xml:space="preserve"> على الأقل من المرسلات المستقبلات المستعملة في شبكات المهاتفة العمومية التبديلية </w:t>
      </w:r>
      <w:r w:rsidRPr="00F44419">
        <w:t>(PSTN)</w:t>
      </w:r>
      <w:r w:rsidRPr="00F44419">
        <w:rPr>
          <w:rtl/>
        </w:rPr>
        <w:t>.</w:t>
      </w:r>
      <w:bookmarkEnd w:id="25"/>
    </w:p>
    <w:p w14:paraId="6929CF7A" w14:textId="77777777" w:rsidR="00A24E4D" w:rsidRPr="008D2821" w:rsidRDefault="00A24E4D" w:rsidP="00A24E4D">
      <w:pPr>
        <w:pStyle w:val="enumlev10"/>
        <w:rPr>
          <w:rtl/>
        </w:rPr>
      </w:pPr>
      <w:bookmarkStart w:id="26" w:name="_Toc37928378"/>
      <w:r w:rsidRPr="008D2821">
        <w:rPr>
          <w:rtl/>
        </w:rPr>
        <w:t>-</w:t>
      </w:r>
      <w:r w:rsidRPr="008D2821">
        <w:rPr>
          <w:rtl/>
        </w:rPr>
        <w:tab/>
        <w:t xml:space="preserve">التفتيش على </w:t>
      </w:r>
      <w:r w:rsidRPr="008D2821">
        <w:t>%15</w:t>
      </w:r>
      <w:r w:rsidRPr="008D2821">
        <w:rPr>
          <w:rtl/>
        </w:rPr>
        <w:t xml:space="preserve"> على الأقل من المحطات الثابتة والمتنقلة في خدمات </w:t>
      </w:r>
      <w:proofErr w:type="gramStart"/>
      <w:r w:rsidRPr="008D2821">
        <w:rPr>
          <w:rtl/>
        </w:rPr>
        <w:t>التاكسي</w:t>
      </w:r>
      <w:proofErr w:type="gramEnd"/>
      <w:r w:rsidRPr="008D2821">
        <w:rPr>
          <w:rtl/>
        </w:rPr>
        <w:t xml:space="preserve"> الراديوية.</w:t>
      </w:r>
      <w:bookmarkEnd w:id="26"/>
    </w:p>
    <w:p w14:paraId="040969B2" w14:textId="77777777" w:rsidR="00A24E4D" w:rsidRPr="008D2821" w:rsidRDefault="00A24E4D" w:rsidP="00A24E4D">
      <w:pPr>
        <w:pStyle w:val="enumlev10"/>
        <w:rPr>
          <w:rtl/>
        </w:rPr>
      </w:pPr>
      <w:bookmarkStart w:id="27" w:name="_Toc37928379"/>
      <w:r w:rsidRPr="008D2821">
        <w:rPr>
          <w:rtl/>
        </w:rPr>
        <w:t>-</w:t>
      </w:r>
      <w:r w:rsidRPr="008D2821">
        <w:rPr>
          <w:rtl/>
        </w:rPr>
        <w:tab/>
        <w:t xml:space="preserve">التفتيش على </w:t>
      </w:r>
      <w:r w:rsidRPr="008D2821">
        <w:t>%100</w:t>
      </w:r>
      <w:r w:rsidRPr="008D2821">
        <w:rPr>
          <w:rtl/>
        </w:rPr>
        <w:t xml:space="preserve"> من محطات الأبحاث العلمية.</w:t>
      </w:r>
      <w:bookmarkEnd w:id="27"/>
    </w:p>
    <w:p w14:paraId="78287421" w14:textId="77777777" w:rsidR="00A24E4D" w:rsidRPr="008D2821" w:rsidRDefault="00A24E4D" w:rsidP="00A24E4D">
      <w:pPr>
        <w:pStyle w:val="enumlev10"/>
        <w:rPr>
          <w:rtl/>
        </w:rPr>
      </w:pPr>
      <w:bookmarkStart w:id="28" w:name="_Toc37928380"/>
      <w:r w:rsidRPr="008D2821">
        <w:rPr>
          <w:rtl/>
        </w:rPr>
        <w:lastRenderedPageBreak/>
        <w:t>-</w:t>
      </w:r>
      <w:r w:rsidRPr="008D2821">
        <w:rPr>
          <w:rtl/>
        </w:rPr>
        <w:tab/>
        <w:t xml:space="preserve">التفتيش على </w:t>
      </w:r>
      <w:r w:rsidRPr="008D2821">
        <w:t>%15</w:t>
      </w:r>
      <w:r w:rsidRPr="008D2821">
        <w:rPr>
          <w:rtl/>
        </w:rPr>
        <w:t xml:space="preserve"> على الأقل من المحطات الأرضية الساتلية.</w:t>
      </w:r>
      <w:bookmarkEnd w:id="28"/>
    </w:p>
    <w:p w14:paraId="42FC051B" w14:textId="5CD55D82" w:rsidR="00A24E4D" w:rsidRPr="008D2821" w:rsidRDefault="00A24E4D" w:rsidP="00A24E4D">
      <w:pPr>
        <w:pStyle w:val="enumlev10"/>
        <w:rPr>
          <w:rtl/>
        </w:rPr>
      </w:pPr>
      <w:bookmarkStart w:id="29" w:name="_Toc37928381"/>
      <w:r w:rsidRPr="008D2821">
        <w:rPr>
          <w:rtl/>
        </w:rPr>
        <w:t>-</w:t>
      </w:r>
      <w:r w:rsidRPr="008D2821">
        <w:rPr>
          <w:rtl/>
        </w:rPr>
        <w:tab/>
        <w:t xml:space="preserve">التفتيش على </w:t>
      </w:r>
      <w:r w:rsidRPr="008D2821">
        <w:t>%100</w:t>
      </w:r>
      <w:r w:rsidRPr="008D2821">
        <w:rPr>
          <w:rtl/>
        </w:rPr>
        <w:t xml:space="preserve"> من المحطات المرخصة المستعملة في الخدمات الثابتة والمتنقلة التي انتهت تراخيصها أو ستنتهي في</w:t>
      </w:r>
      <w:r w:rsidR="00E025B6">
        <w:rPr>
          <w:rFonts w:hint="cs"/>
          <w:rtl/>
        </w:rPr>
        <w:t> </w:t>
      </w:r>
      <w:r w:rsidRPr="008D2821">
        <w:rPr>
          <w:rtl/>
        </w:rPr>
        <w:t>السنة الحالية.</w:t>
      </w:r>
      <w:bookmarkEnd w:id="29"/>
    </w:p>
    <w:p w14:paraId="595CC508" w14:textId="77777777" w:rsidR="00A24E4D" w:rsidRPr="008D2821" w:rsidRDefault="00A24E4D" w:rsidP="00A24E4D">
      <w:pPr>
        <w:pStyle w:val="enumlev10"/>
        <w:rPr>
          <w:rtl/>
        </w:rPr>
      </w:pPr>
      <w:bookmarkStart w:id="30" w:name="_Toc37928382"/>
      <w:r w:rsidRPr="008D2821">
        <w:rPr>
          <w:rtl/>
        </w:rPr>
        <w:t>-</w:t>
      </w:r>
      <w:r w:rsidRPr="008D2821">
        <w:rPr>
          <w:rtl/>
        </w:rPr>
        <w:tab/>
        <w:t xml:space="preserve">التفتيش على </w:t>
      </w:r>
      <w:r w:rsidRPr="008D2821">
        <w:t>%20</w:t>
      </w:r>
      <w:r w:rsidRPr="008D2821">
        <w:rPr>
          <w:rtl/>
        </w:rPr>
        <w:t xml:space="preserve"> على الأقل من المعلمات التقنية للمحطات الثابتة والمتنقلة.</w:t>
      </w:r>
      <w:bookmarkEnd w:id="30"/>
    </w:p>
    <w:p w14:paraId="56FFB725" w14:textId="77777777" w:rsidR="00A24E4D" w:rsidRPr="008D2821" w:rsidRDefault="00A24E4D" w:rsidP="00A24E4D">
      <w:pPr>
        <w:pStyle w:val="enumlev10"/>
        <w:rPr>
          <w:rtl/>
        </w:rPr>
      </w:pPr>
      <w:bookmarkStart w:id="31" w:name="_Toc37928383"/>
      <w:r w:rsidRPr="008D2821">
        <w:rPr>
          <w:rtl/>
        </w:rPr>
        <w:t>-</w:t>
      </w:r>
      <w:r w:rsidRPr="008D2821">
        <w:rPr>
          <w:rtl/>
        </w:rPr>
        <w:tab/>
        <w:t xml:space="preserve">إنجاز، فيما لا يتجاوز </w:t>
      </w:r>
      <w:r w:rsidRPr="008D2821">
        <w:t>30</w:t>
      </w:r>
      <w:r w:rsidRPr="008D2821">
        <w:rPr>
          <w:rtl/>
        </w:rPr>
        <w:t xml:space="preserve"> يوماً قبل منح التراخيص، التفتيش على المحطات الجديدة أو المعدلة.</w:t>
      </w:r>
      <w:bookmarkEnd w:id="31"/>
    </w:p>
    <w:p w14:paraId="2B21EE38" w14:textId="77777777" w:rsidR="00A24E4D" w:rsidRPr="008D2821" w:rsidRDefault="00A24E4D" w:rsidP="00A24E4D">
      <w:pPr>
        <w:pStyle w:val="enumlev10"/>
        <w:rPr>
          <w:rtl/>
        </w:rPr>
      </w:pPr>
      <w:bookmarkStart w:id="32" w:name="_Toc37928384"/>
      <w:r w:rsidRPr="008D2821">
        <w:rPr>
          <w:rtl/>
        </w:rPr>
        <w:t>-</w:t>
      </w:r>
      <w:r w:rsidRPr="008D2821">
        <w:rPr>
          <w:rtl/>
        </w:rPr>
        <w:tab/>
        <w:t xml:space="preserve">التفتيش أو التحقق من التشغيل المستمر لنحو </w:t>
      </w:r>
      <w:r w:rsidRPr="008D2821">
        <w:t>%15</w:t>
      </w:r>
      <w:r w:rsidRPr="008D2821">
        <w:rPr>
          <w:rtl/>
        </w:rPr>
        <w:t xml:space="preserve"> على الأقل من المحطات التي انتهت تراخيصها/أو رُفعت من نظام قاعدة البيانات الوطنية.</w:t>
      </w:r>
      <w:bookmarkEnd w:id="32"/>
    </w:p>
    <w:p w14:paraId="4FBCA3C6" w14:textId="793E71B5" w:rsidR="00A24E4D" w:rsidRPr="008D2821" w:rsidRDefault="00A24E4D" w:rsidP="00A24E4D">
      <w:pPr>
        <w:rPr>
          <w:rtl/>
          <w:lang w:bidi="ar-EG"/>
        </w:rPr>
      </w:pPr>
      <w:r w:rsidRPr="008D2821">
        <w:rPr>
          <w:rtl/>
          <w:lang w:bidi="ar-EG"/>
        </w:rPr>
        <w:t>وفي هذا المثال، يمكن ملاحظة أنه تمت مراعاة بعض العناصر ذات الفئات العليا وكيف يمكن أن تستند بعض العوامل إلى اللوائح الخاصة بإدارة ما وإلى السياسات العامة الحكومية وإلى نتائج عمليات التفتيش السابقة</w:t>
      </w:r>
      <w:r w:rsidR="005B41BA">
        <w:rPr>
          <w:rFonts w:hint="cs"/>
          <w:rtl/>
          <w:lang w:bidi="ar-EG"/>
        </w:rPr>
        <w:t>.</w:t>
      </w:r>
      <w:r w:rsidRPr="008D2821">
        <w:rPr>
          <w:rtl/>
          <w:lang w:bidi="ar-EG"/>
        </w:rPr>
        <w:t xml:space="preserve"> ونمطياً، يجري تقييم للمبادئ التوجيهية وتعديد لها سنوياً استناداً إلى نتائج برامج التفتيش في السنة السابقة.</w:t>
      </w:r>
    </w:p>
    <w:p w14:paraId="12E3BD12" w14:textId="44B49712" w:rsidR="00A24E4D" w:rsidRPr="008D2821" w:rsidRDefault="00A24E4D" w:rsidP="00A24E4D">
      <w:pPr>
        <w:rPr>
          <w:rtl/>
          <w:lang w:bidi="ar-EG"/>
        </w:rPr>
      </w:pPr>
      <w:r w:rsidRPr="008D2821">
        <w:rPr>
          <w:rtl/>
          <w:lang w:bidi="ar-EG"/>
        </w:rPr>
        <w:t>كما يمكننا أن نلحظ في المثال أعلاه أن أحجام العينات تختلف باختلاف فئات المحطات. وقد يرجع ذلك إلى عدة عوامل، بما</w:t>
      </w:r>
      <w:r w:rsidR="005B41BA">
        <w:rPr>
          <w:rFonts w:hint="cs"/>
          <w:rtl/>
          <w:lang w:bidi="ar-EG"/>
        </w:rPr>
        <w:t> </w:t>
      </w:r>
      <w:r w:rsidRPr="008D2821">
        <w:rPr>
          <w:rtl/>
          <w:lang w:bidi="ar-EG"/>
        </w:rPr>
        <w:t>في</w:t>
      </w:r>
      <w:r w:rsidR="005B41BA">
        <w:rPr>
          <w:rFonts w:hint="cs"/>
          <w:rtl/>
          <w:lang w:bidi="ar-EG"/>
        </w:rPr>
        <w:t> </w:t>
      </w:r>
      <w:r w:rsidRPr="008D2821">
        <w:rPr>
          <w:rtl/>
          <w:lang w:bidi="ar-EG"/>
        </w:rPr>
        <w:t>ذلك عدد المحطات المرخص لها في الخدمة أو السجل التاريخي للامتثال أو أهداف الإدارة أو سياساتها العامة في صنف محدد من الخدمة الراديوية</w:t>
      </w:r>
      <w:r>
        <w:rPr>
          <w:rFonts w:hint="cs"/>
          <w:rtl/>
          <w:lang w:bidi="ar-EG"/>
        </w:rPr>
        <w:t>.</w:t>
      </w:r>
    </w:p>
    <w:p w14:paraId="45D922B9" w14:textId="77777777" w:rsidR="00A24E4D" w:rsidRPr="008D2821" w:rsidRDefault="00A24E4D" w:rsidP="00A24E4D">
      <w:pPr>
        <w:pStyle w:val="Heading1"/>
        <w:rPr>
          <w:rtl/>
          <w:lang w:bidi="ar-EG"/>
        </w:rPr>
      </w:pPr>
      <w:bookmarkStart w:id="33" w:name="_Toc235870233"/>
      <w:bookmarkStart w:id="34" w:name="_Toc37928385"/>
      <w:bookmarkStart w:id="35" w:name="_Toc74212151"/>
      <w:bookmarkStart w:id="36" w:name="_Toc74212322"/>
      <w:r>
        <w:rPr>
          <w:lang w:bidi="ar-EG"/>
        </w:rPr>
        <w:t>4</w:t>
      </w:r>
      <w:r w:rsidRPr="008D2821">
        <w:rPr>
          <w:rtl/>
          <w:lang w:bidi="ar-EG"/>
        </w:rPr>
        <w:tab/>
        <w:t>المعلمات التقنية</w:t>
      </w:r>
      <w:bookmarkEnd w:id="33"/>
      <w:bookmarkEnd w:id="34"/>
      <w:bookmarkEnd w:id="35"/>
      <w:bookmarkEnd w:id="36"/>
    </w:p>
    <w:p w14:paraId="3615DC1D" w14:textId="77777777" w:rsidR="00A24E4D" w:rsidRPr="008D2821" w:rsidRDefault="00A24E4D" w:rsidP="00A24E4D">
      <w:pPr>
        <w:rPr>
          <w:rtl/>
          <w:lang w:bidi="ar-EG"/>
        </w:rPr>
      </w:pPr>
      <w:r w:rsidRPr="008D2821">
        <w:rPr>
          <w:rtl/>
          <w:lang w:bidi="ar-EG"/>
        </w:rPr>
        <w:t xml:space="preserve">عموماً، أي بند موصف في ترخيص المحطة أو ضمن شروط التشغيل يمكن إدراجه ضمن البنود التي يجب قياسها أو التحقق منها أثناء التفتيش. وتعد معلمات التشغيل لمحطة ما </w:t>
      </w:r>
      <w:proofErr w:type="gramStart"/>
      <w:r w:rsidRPr="008D2821">
        <w:rPr>
          <w:rtl/>
          <w:lang w:bidi="ar-EG"/>
        </w:rPr>
        <w:t>هامة</w:t>
      </w:r>
      <w:proofErr w:type="gramEnd"/>
      <w:r w:rsidRPr="008D2821">
        <w:rPr>
          <w:rtl/>
          <w:lang w:bidi="ar-EG"/>
        </w:rPr>
        <w:t xml:space="preserve"> في مراقبة التداخل والتحكم فيه، وفي السماح بالتعايش بين محطات متعددة تعمل على نفس الترددات و/أو في نفس المناطق الجغرافية، وتفيد أيضاً في التأكد من الاستعمال الفعال للطيف. وتعد المعلمات الموصفة </w:t>
      </w:r>
      <w:proofErr w:type="gramStart"/>
      <w:r w:rsidRPr="008D2821">
        <w:rPr>
          <w:rtl/>
          <w:lang w:bidi="ar-EG"/>
        </w:rPr>
        <w:t>هامة</w:t>
      </w:r>
      <w:proofErr w:type="gramEnd"/>
      <w:r w:rsidRPr="008D2821">
        <w:rPr>
          <w:rtl/>
          <w:lang w:bidi="ar-EG"/>
        </w:rPr>
        <w:t xml:space="preserve"> في تحديد منطقة تغطية محطة ما والمقدار المشغول من الطيف. وتضم القائمة التالية المعلمات التقنية التي يمكن فحصها أثناء التفتيش.</w:t>
      </w:r>
    </w:p>
    <w:p w14:paraId="7FAA1441" w14:textId="77777777" w:rsidR="00A24E4D" w:rsidRPr="008D2821" w:rsidRDefault="00A24E4D" w:rsidP="00A24E4D">
      <w:pPr>
        <w:pStyle w:val="enumlev10"/>
        <w:rPr>
          <w:rtl/>
        </w:rPr>
      </w:pPr>
      <w:bookmarkStart w:id="37" w:name="_Toc37928386"/>
      <w:r w:rsidRPr="008D2821">
        <w:rPr>
          <w:rtl/>
        </w:rPr>
        <w:t>-</w:t>
      </w:r>
      <w:r w:rsidRPr="008D2821">
        <w:rPr>
          <w:rtl/>
        </w:rPr>
        <w:tab/>
        <w:t>التردد (التخالف والاستقرار)</w:t>
      </w:r>
      <w:r>
        <w:rPr>
          <w:rFonts w:hint="cs"/>
          <w:rtl/>
        </w:rPr>
        <w:t>؛</w:t>
      </w:r>
      <w:bookmarkEnd w:id="37"/>
    </w:p>
    <w:p w14:paraId="3AD80C02" w14:textId="77777777" w:rsidR="00A24E4D" w:rsidRDefault="00A24E4D" w:rsidP="00A24E4D">
      <w:pPr>
        <w:pStyle w:val="enumlev10"/>
        <w:rPr>
          <w:rtl/>
        </w:rPr>
      </w:pPr>
      <w:bookmarkStart w:id="38" w:name="_Toc37928387"/>
      <w:r w:rsidRPr="008D2821">
        <w:rPr>
          <w:rtl/>
        </w:rPr>
        <w:t>-</w:t>
      </w:r>
      <w:r w:rsidRPr="008D2821">
        <w:rPr>
          <w:rtl/>
        </w:rPr>
        <w:tab/>
        <w:t>قدرة خرج المرسل</w:t>
      </w:r>
      <w:r>
        <w:rPr>
          <w:rFonts w:hint="cs"/>
          <w:rtl/>
        </w:rPr>
        <w:t>؛</w:t>
      </w:r>
      <w:bookmarkEnd w:id="38"/>
    </w:p>
    <w:p w14:paraId="0D516F16" w14:textId="77777777" w:rsidR="00A24E4D" w:rsidRPr="008D2821" w:rsidRDefault="00A24E4D" w:rsidP="00A24E4D">
      <w:pPr>
        <w:pStyle w:val="enumlev10"/>
        <w:rPr>
          <w:rtl/>
        </w:rPr>
      </w:pPr>
      <w:bookmarkStart w:id="39" w:name="_Toc37928388"/>
      <w:r>
        <w:rPr>
          <w:rFonts w:hint="cs"/>
          <w:rtl/>
        </w:rPr>
        <w:t>-</w:t>
      </w:r>
      <w:r>
        <w:rPr>
          <w:rtl/>
        </w:rPr>
        <w:tab/>
      </w:r>
      <w:r>
        <w:rPr>
          <w:rFonts w:hint="cs"/>
          <w:rtl/>
        </w:rPr>
        <w:t>القدرة المشعة؛</w:t>
      </w:r>
      <w:bookmarkEnd w:id="39"/>
    </w:p>
    <w:p w14:paraId="081F67FA" w14:textId="77777777" w:rsidR="00A24E4D" w:rsidRPr="008D2821" w:rsidRDefault="00A24E4D" w:rsidP="00A24E4D">
      <w:pPr>
        <w:pStyle w:val="enumlev10"/>
        <w:rPr>
          <w:rtl/>
        </w:rPr>
      </w:pPr>
      <w:bookmarkStart w:id="40" w:name="_Toc37928389"/>
      <w:r w:rsidRPr="008D2821">
        <w:rPr>
          <w:rtl/>
        </w:rPr>
        <w:t>-</w:t>
      </w:r>
      <w:r w:rsidRPr="008D2821">
        <w:rPr>
          <w:rtl/>
        </w:rPr>
        <w:tab/>
        <w:t>الإحداثيات الجغرافية</w:t>
      </w:r>
      <w:r>
        <w:rPr>
          <w:rFonts w:hint="cs"/>
          <w:rtl/>
        </w:rPr>
        <w:t>؛</w:t>
      </w:r>
      <w:bookmarkEnd w:id="40"/>
    </w:p>
    <w:p w14:paraId="37E49226" w14:textId="77777777" w:rsidR="00A24E4D" w:rsidRPr="008D2821" w:rsidRDefault="00A24E4D" w:rsidP="00A24E4D">
      <w:pPr>
        <w:pStyle w:val="enumlev10"/>
        <w:rPr>
          <w:rtl/>
        </w:rPr>
      </w:pPr>
      <w:bookmarkStart w:id="41" w:name="_Toc37928390"/>
      <w:r w:rsidRPr="008D2821">
        <w:rPr>
          <w:rtl/>
        </w:rPr>
        <w:t>-</w:t>
      </w:r>
      <w:r w:rsidRPr="008D2821">
        <w:rPr>
          <w:rtl/>
        </w:rPr>
        <w:tab/>
        <w:t>التوافقيات ونواتج التشكيل البيني والإرسالات الهامشية</w:t>
      </w:r>
      <w:r>
        <w:rPr>
          <w:rFonts w:hint="cs"/>
          <w:rtl/>
        </w:rPr>
        <w:t>؛</w:t>
      </w:r>
      <w:bookmarkEnd w:id="41"/>
    </w:p>
    <w:p w14:paraId="56C79BB6" w14:textId="77777777" w:rsidR="00A24E4D" w:rsidRPr="008D2821" w:rsidRDefault="00A24E4D" w:rsidP="00A24E4D">
      <w:pPr>
        <w:pStyle w:val="enumlev10"/>
        <w:rPr>
          <w:rtl/>
        </w:rPr>
      </w:pPr>
      <w:bookmarkStart w:id="42" w:name="_Toc37928391"/>
      <w:r w:rsidRPr="008D2821">
        <w:rPr>
          <w:rtl/>
        </w:rPr>
        <w:t>-</w:t>
      </w:r>
      <w:r w:rsidRPr="008D2821">
        <w:rPr>
          <w:rtl/>
        </w:rPr>
        <w:tab/>
        <w:t>شدة المجال الكهربي والمغنطيسي والكهرمغنطيسي</w:t>
      </w:r>
      <w:r>
        <w:rPr>
          <w:rFonts w:hint="cs"/>
          <w:rtl/>
        </w:rPr>
        <w:t>؛</w:t>
      </w:r>
      <w:bookmarkEnd w:id="42"/>
    </w:p>
    <w:p w14:paraId="42AD8223" w14:textId="77777777" w:rsidR="00A24E4D" w:rsidRPr="008D2821" w:rsidRDefault="00A24E4D" w:rsidP="00A24E4D">
      <w:pPr>
        <w:pStyle w:val="enumlev10"/>
        <w:rPr>
          <w:rtl/>
        </w:rPr>
      </w:pPr>
      <w:bookmarkStart w:id="43" w:name="_Toc37928392"/>
      <w:r w:rsidRPr="008D2821">
        <w:rPr>
          <w:rtl/>
        </w:rPr>
        <w:t>-</w:t>
      </w:r>
      <w:r w:rsidRPr="008D2821">
        <w:rPr>
          <w:rtl/>
        </w:rPr>
        <w:tab/>
        <w:t>عرض النطاق</w:t>
      </w:r>
      <w:r>
        <w:rPr>
          <w:rFonts w:hint="cs"/>
          <w:rtl/>
        </w:rPr>
        <w:t>؛</w:t>
      </w:r>
      <w:bookmarkEnd w:id="43"/>
    </w:p>
    <w:p w14:paraId="15665D92" w14:textId="77777777" w:rsidR="00A24E4D" w:rsidRDefault="00A24E4D" w:rsidP="00A24E4D">
      <w:pPr>
        <w:pStyle w:val="enumlev10"/>
        <w:rPr>
          <w:rtl/>
        </w:rPr>
      </w:pPr>
      <w:bookmarkStart w:id="44" w:name="_Toc37928393"/>
      <w:r w:rsidRPr="008D2821">
        <w:rPr>
          <w:rtl/>
        </w:rPr>
        <w:t>-</w:t>
      </w:r>
      <w:r w:rsidRPr="008D2821">
        <w:rPr>
          <w:rtl/>
        </w:rPr>
        <w:tab/>
        <w:t>ارتفاع الهوائي</w:t>
      </w:r>
      <w:r>
        <w:rPr>
          <w:rFonts w:hint="cs"/>
          <w:rtl/>
        </w:rPr>
        <w:t>؛</w:t>
      </w:r>
      <w:bookmarkEnd w:id="44"/>
    </w:p>
    <w:p w14:paraId="13207040" w14:textId="77777777" w:rsidR="00A24E4D" w:rsidRPr="00F44419" w:rsidRDefault="00A24E4D" w:rsidP="00A24E4D">
      <w:pPr>
        <w:pStyle w:val="enumlev10"/>
        <w:rPr>
          <w:rtl/>
        </w:rPr>
      </w:pPr>
      <w:bookmarkStart w:id="45" w:name="_Toc37928394"/>
      <w:r w:rsidRPr="00F44419">
        <w:rPr>
          <w:rtl/>
        </w:rPr>
        <w:t>-</w:t>
      </w:r>
      <w:r w:rsidRPr="00F44419">
        <w:rPr>
          <w:rtl/>
        </w:rPr>
        <w:tab/>
      </w:r>
      <w:r>
        <w:rPr>
          <w:rFonts w:hint="cs"/>
          <w:rtl/>
        </w:rPr>
        <w:t>اتجاه الفص الرئيسي</w:t>
      </w:r>
      <w:r w:rsidRPr="00F44419">
        <w:rPr>
          <w:rFonts w:hint="cs"/>
          <w:rtl/>
        </w:rPr>
        <w:t>؛</w:t>
      </w:r>
      <w:bookmarkEnd w:id="45"/>
    </w:p>
    <w:p w14:paraId="5E7F024B" w14:textId="77777777" w:rsidR="00A24E4D" w:rsidRPr="008D2821" w:rsidRDefault="00A24E4D" w:rsidP="00A24E4D">
      <w:pPr>
        <w:pStyle w:val="enumlev10"/>
        <w:rPr>
          <w:rtl/>
        </w:rPr>
      </w:pPr>
      <w:bookmarkStart w:id="46" w:name="_Toc37928395"/>
      <w:r w:rsidRPr="008D2821">
        <w:rPr>
          <w:rtl/>
        </w:rPr>
        <w:t>-</w:t>
      </w:r>
      <w:r w:rsidRPr="008D2821">
        <w:rPr>
          <w:rtl/>
        </w:rPr>
        <w:tab/>
        <w:t>المخطط الإشعاعي للهوائي</w:t>
      </w:r>
      <w:r>
        <w:rPr>
          <w:rFonts w:hint="cs"/>
          <w:rtl/>
        </w:rPr>
        <w:t>؛</w:t>
      </w:r>
      <w:bookmarkEnd w:id="46"/>
    </w:p>
    <w:p w14:paraId="4987D62E" w14:textId="77777777" w:rsidR="00A24E4D" w:rsidRPr="00F44419" w:rsidRDefault="00A24E4D" w:rsidP="00A24E4D">
      <w:pPr>
        <w:pStyle w:val="enumlev10"/>
        <w:rPr>
          <w:rtl/>
        </w:rPr>
      </w:pPr>
      <w:bookmarkStart w:id="47" w:name="_Toc37928396"/>
      <w:r w:rsidRPr="00F44419">
        <w:rPr>
          <w:rtl/>
        </w:rPr>
        <w:t>-</w:t>
      </w:r>
      <w:r w:rsidRPr="00F44419">
        <w:rPr>
          <w:rtl/>
        </w:rPr>
        <w:tab/>
      </w:r>
      <w:r>
        <w:rPr>
          <w:rFonts w:hint="cs"/>
          <w:rtl/>
        </w:rPr>
        <w:t>ميلان</w:t>
      </w:r>
      <w:r w:rsidRPr="00F44419">
        <w:rPr>
          <w:rtl/>
        </w:rPr>
        <w:t xml:space="preserve"> الهوائي</w:t>
      </w:r>
      <w:r w:rsidRPr="00F44419">
        <w:rPr>
          <w:rFonts w:hint="cs"/>
          <w:rtl/>
        </w:rPr>
        <w:t>؛</w:t>
      </w:r>
      <w:bookmarkEnd w:id="47"/>
    </w:p>
    <w:p w14:paraId="7B3081DE" w14:textId="77777777" w:rsidR="00A24E4D" w:rsidRPr="008D2821" w:rsidRDefault="00A24E4D" w:rsidP="00A24E4D">
      <w:pPr>
        <w:pStyle w:val="enumlev10"/>
        <w:rPr>
          <w:rtl/>
        </w:rPr>
      </w:pPr>
      <w:bookmarkStart w:id="48" w:name="_Toc37928397"/>
      <w:r w:rsidRPr="008D2821">
        <w:rPr>
          <w:rtl/>
        </w:rPr>
        <w:t>-</w:t>
      </w:r>
      <w:r w:rsidRPr="008D2821">
        <w:rPr>
          <w:rtl/>
        </w:rPr>
        <w:tab/>
        <w:t>معلمات التشكيل</w:t>
      </w:r>
      <w:r>
        <w:rPr>
          <w:rFonts w:hint="cs"/>
          <w:rtl/>
        </w:rPr>
        <w:t>؛</w:t>
      </w:r>
      <w:bookmarkEnd w:id="48"/>
    </w:p>
    <w:p w14:paraId="0EF315B7" w14:textId="77777777" w:rsidR="00A24E4D" w:rsidRPr="008D2821" w:rsidRDefault="00A24E4D" w:rsidP="00A24E4D">
      <w:pPr>
        <w:pStyle w:val="enumlev10"/>
        <w:rPr>
          <w:rtl/>
        </w:rPr>
      </w:pPr>
      <w:bookmarkStart w:id="49" w:name="_Toc37928398"/>
      <w:r w:rsidRPr="008D2821">
        <w:rPr>
          <w:rtl/>
        </w:rPr>
        <w:t>-</w:t>
      </w:r>
      <w:r w:rsidRPr="008D2821">
        <w:rPr>
          <w:rtl/>
        </w:rPr>
        <w:tab/>
        <w:t>كثافة تدفق القدرة.</w:t>
      </w:r>
      <w:bookmarkEnd w:id="49"/>
    </w:p>
    <w:p w14:paraId="1E94CEE5" w14:textId="4A38C65D" w:rsidR="00A24E4D" w:rsidRPr="008D2821" w:rsidRDefault="00A24E4D" w:rsidP="00A24E4D">
      <w:pPr>
        <w:rPr>
          <w:rtl/>
          <w:lang w:bidi="ar-EG"/>
        </w:rPr>
      </w:pPr>
      <w:r w:rsidRPr="008D2821">
        <w:rPr>
          <w:rtl/>
          <w:lang w:bidi="ar-EG"/>
        </w:rPr>
        <w:lastRenderedPageBreak/>
        <w:t>وتختلف البنود المحددة التي يتعين فحصها باختلاف نمط المحطة/الخدمة الراديوية ولوائح الراديو داخل كل بلد وسياسات الإدارة التنظيمية. ومن العوامل الأخرى التي تؤثر فيما يتم فحصه: المشكلات المكتشفة من قبل أو البنود التي قدر أن بإمكانها التسبب في</w:t>
      </w:r>
      <w:r w:rsidR="005B41BA">
        <w:rPr>
          <w:rFonts w:hint="cs"/>
          <w:rtl/>
          <w:lang w:bidi="ar-EG"/>
        </w:rPr>
        <w:t> </w:t>
      </w:r>
      <w:r w:rsidRPr="008D2821">
        <w:rPr>
          <w:rtl/>
          <w:lang w:bidi="ar-EG"/>
        </w:rPr>
        <w:t>تداخلات أو البنود المتعلقة بتداخلات فعلية تم الإبلاغ عنها. ويمكن أن تشمل العوامل غير المباشرة مسائل الموظفين/عبء العمل للإدارة التنظيمية أو تيسر الأجهزة. وتركز الإدارات الضالعة بالتخطيط لإجراء عمليات تفتيش عادة على البنود التي يتعين فحصها استناداً إلى هذه العوامل.</w:t>
      </w:r>
    </w:p>
    <w:p w14:paraId="4DD1F09F" w14:textId="77777777" w:rsidR="00A24E4D" w:rsidRPr="00181AE4" w:rsidRDefault="00A24E4D" w:rsidP="00A24E4D">
      <w:pPr>
        <w:pStyle w:val="Heading1"/>
        <w:rPr>
          <w:rtl/>
        </w:rPr>
      </w:pPr>
      <w:bookmarkStart w:id="50" w:name="_Toc235870232"/>
      <w:bookmarkStart w:id="51" w:name="_Toc37928399"/>
      <w:bookmarkStart w:id="52" w:name="_Toc74212152"/>
      <w:bookmarkStart w:id="53" w:name="_Toc74212323"/>
      <w:r>
        <w:rPr>
          <w:lang w:bidi="ar-EG"/>
        </w:rPr>
        <w:t>5</w:t>
      </w:r>
      <w:r w:rsidRPr="00181AE4">
        <w:rPr>
          <w:rtl/>
        </w:rPr>
        <w:tab/>
        <w:t>مجموعة المعدات</w:t>
      </w:r>
      <w:bookmarkEnd w:id="50"/>
      <w:bookmarkEnd w:id="51"/>
      <w:bookmarkEnd w:id="52"/>
      <w:bookmarkEnd w:id="53"/>
    </w:p>
    <w:p w14:paraId="0A08DDE7" w14:textId="77777777" w:rsidR="00A24E4D" w:rsidRPr="00F44419" w:rsidRDefault="00A24E4D" w:rsidP="00A24E4D">
      <w:pPr>
        <w:rPr>
          <w:rtl/>
          <w:lang w:bidi="ar-EG"/>
        </w:rPr>
      </w:pPr>
      <w:r w:rsidRPr="00F44419">
        <w:rPr>
          <w:rtl/>
          <w:lang w:bidi="ar-EG"/>
        </w:rPr>
        <w:t>تشكل العناصر التالية قائمة موصى بها للمعدات الشائع استعمالها أثناء التفتيش على محطة راديوية:</w:t>
      </w:r>
    </w:p>
    <w:p w14:paraId="1135AE1A" w14:textId="77777777" w:rsidR="00A24E4D" w:rsidRPr="00F44419" w:rsidRDefault="00A24E4D" w:rsidP="00A24E4D">
      <w:pPr>
        <w:rPr>
          <w:rtl/>
          <w:lang w:bidi="ar-EG"/>
        </w:rPr>
      </w:pPr>
      <w:r w:rsidRPr="00F44419">
        <w:rPr>
          <w:rtl/>
          <w:lang w:bidi="ar-EG"/>
        </w:rPr>
        <w:t>الأجهزة الأساسية:</w:t>
      </w:r>
    </w:p>
    <w:p w14:paraId="5364E45A" w14:textId="77777777" w:rsidR="00A24E4D" w:rsidRPr="00F44419" w:rsidRDefault="00A24E4D" w:rsidP="00A24E4D">
      <w:pPr>
        <w:pStyle w:val="enumlev10"/>
        <w:rPr>
          <w:rtl/>
        </w:rPr>
      </w:pPr>
      <w:bookmarkStart w:id="54" w:name="_Toc37928400"/>
      <w:r w:rsidRPr="00F44419">
        <w:rPr>
          <w:rtl/>
        </w:rPr>
        <w:t>-</w:t>
      </w:r>
      <w:r w:rsidRPr="00F44419">
        <w:rPr>
          <w:rtl/>
        </w:rPr>
        <w:tab/>
        <w:t>مقياس تردد</w:t>
      </w:r>
      <w:bookmarkEnd w:id="54"/>
    </w:p>
    <w:p w14:paraId="6099206B" w14:textId="77777777" w:rsidR="00A24E4D" w:rsidRPr="00F44419" w:rsidRDefault="00A24E4D" w:rsidP="00A24E4D">
      <w:pPr>
        <w:pStyle w:val="enumlev10"/>
        <w:rPr>
          <w:rtl/>
        </w:rPr>
      </w:pPr>
      <w:bookmarkStart w:id="55" w:name="_Toc37928401"/>
      <w:r w:rsidRPr="00F44419">
        <w:rPr>
          <w:rtl/>
        </w:rPr>
        <w:t>-</w:t>
      </w:r>
      <w:r w:rsidRPr="00F44419">
        <w:rPr>
          <w:rtl/>
        </w:rPr>
        <w:tab/>
        <w:t>مقياس قدرة/مقرنات اتجاهية</w:t>
      </w:r>
      <w:bookmarkEnd w:id="55"/>
    </w:p>
    <w:p w14:paraId="6D7D8CE6" w14:textId="77777777" w:rsidR="00A24E4D" w:rsidRPr="00F44419" w:rsidRDefault="00A24E4D" w:rsidP="00A24E4D">
      <w:pPr>
        <w:pStyle w:val="enumlev10"/>
        <w:rPr>
          <w:rtl/>
        </w:rPr>
      </w:pPr>
      <w:bookmarkStart w:id="56" w:name="_Toc37928402"/>
      <w:r w:rsidRPr="00F44419">
        <w:rPr>
          <w:rtl/>
        </w:rPr>
        <w:t>-</w:t>
      </w:r>
      <w:r w:rsidRPr="00F44419">
        <w:rPr>
          <w:rtl/>
        </w:rPr>
        <w:tab/>
        <w:t>محلل طيفي/مستقبل قياس</w:t>
      </w:r>
      <w:bookmarkEnd w:id="56"/>
    </w:p>
    <w:p w14:paraId="04934034" w14:textId="77777777" w:rsidR="00A24E4D" w:rsidRPr="00F44419" w:rsidRDefault="00A24E4D" w:rsidP="00A24E4D">
      <w:pPr>
        <w:pStyle w:val="enumlev10"/>
        <w:rPr>
          <w:rtl/>
        </w:rPr>
      </w:pPr>
      <w:bookmarkStart w:id="57" w:name="_Toc37928403"/>
      <w:r w:rsidRPr="00F44419">
        <w:rPr>
          <w:rtl/>
        </w:rPr>
        <w:t>-</w:t>
      </w:r>
      <w:r w:rsidRPr="00F44419">
        <w:rPr>
          <w:rtl/>
        </w:rPr>
        <w:tab/>
        <w:t>هوائيات.</w:t>
      </w:r>
      <w:bookmarkEnd w:id="57"/>
    </w:p>
    <w:p w14:paraId="2012CD0E" w14:textId="77777777" w:rsidR="00A24E4D" w:rsidRPr="00F44419" w:rsidRDefault="00A24E4D" w:rsidP="00A24E4D">
      <w:pPr>
        <w:rPr>
          <w:rtl/>
          <w:lang w:bidi="ar-EG"/>
        </w:rPr>
      </w:pPr>
      <w:r w:rsidRPr="00F44419">
        <w:rPr>
          <w:rtl/>
          <w:lang w:bidi="ar-EG"/>
        </w:rPr>
        <w:t xml:space="preserve">ويمكن تقييم المعلمات الرئيسية مثل تردد التشغيل وقدرة المرسل والخصائص الطيفية للترددات الراديوية </w:t>
      </w:r>
      <w:r w:rsidRPr="00F44419">
        <w:rPr>
          <w:lang w:bidi="ar-EG"/>
        </w:rPr>
        <w:t>(RF)</w:t>
      </w:r>
      <w:r w:rsidRPr="00F44419">
        <w:rPr>
          <w:rtl/>
          <w:lang w:bidi="ar-EG"/>
        </w:rPr>
        <w:t xml:space="preserve"> باستعمال هذه الأجهزة.</w:t>
      </w:r>
    </w:p>
    <w:p w14:paraId="0C51547A" w14:textId="77777777" w:rsidR="00A24E4D" w:rsidRPr="00F44419" w:rsidRDefault="00A24E4D" w:rsidP="00A24E4D">
      <w:pPr>
        <w:rPr>
          <w:rtl/>
          <w:lang w:bidi="ar-EG"/>
        </w:rPr>
      </w:pPr>
      <w:r w:rsidRPr="00F44419">
        <w:rPr>
          <w:rtl/>
          <w:lang w:bidi="ar-EG"/>
        </w:rPr>
        <w:t>أجهزة إضافية:</w:t>
      </w:r>
    </w:p>
    <w:p w14:paraId="27227D40" w14:textId="77777777" w:rsidR="00A24E4D" w:rsidRPr="00F44419" w:rsidRDefault="00A24E4D" w:rsidP="00A24E4D">
      <w:pPr>
        <w:pStyle w:val="enumlev10"/>
        <w:rPr>
          <w:rtl/>
        </w:rPr>
      </w:pPr>
      <w:bookmarkStart w:id="58" w:name="_Toc37928404"/>
      <w:r w:rsidRPr="00F44419">
        <w:rPr>
          <w:rtl/>
        </w:rPr>
        <w:t>-</w:t>
      </w:r>
      <w:r w:rsidRPr="00F44419">
        <w:rPr>
          <w:rtl/>
        </w:rPr>
        <w:tab/>
        <w:t>مقياس لشدة المجال</w:t>
      </w:r>
      <w:bookmarkEnd w:id="58"/>
    </w:p>
    <w:p w14:paraId="712BCB2D" w14:textId="77777777" w:rsidR="00A24E4D" w:rsidRDefault="00A24E4D" w:rsidP="00A24E4D">
      <w:pPr>
        <w:pStyle w:val="enumlev10"/>
        <w:rPr>
          <w:rtl/>
        </w:rPr>
      </w:pPr>
      <w:bookmarkStart w:id="59" w:name="_Toc37928405"/>
      <w:r w:rsidRPr="00F44419">
        <w:rPr>
          <w:rtl/>
        </w:rPr>
        <w:t>-</w:t>
      </w:r>
      <w:r w:rsidRPr="00F44419">
        <w:rPr>
          <w:rtl/>
        </w:rPr>
        <w:tab/>
        <w:t>مقياس لكثافة تدفق القدرة مع محساس للمجالين الكهربي</w:t>
      </w:r>
      <w:r>
        <w:rPr>
          <w:rFonts w:hint="cs"/>
          <w:rtl/>
        </w:rPr>
        <w:t xml:space="preserve"> </w:t>
      </w:r>
      <w:r>
        <w:rPr>
          <w:lang w:val="en-GB"/>
        </w:rPr>
        <w:t>(E)</w:t>
      </w:r>
      <w:r w:rsidRPr="00F44419">
        <w:rPr>
          <w:rtl/>
        </w:rPr>
        <w:t xml:space="preserve"> والمغنطيسي</w:t>
      </w:r>
      <w:r>
        <w:rPr>
          <w:rFonts w:hint="cs"/>
          <w:rtl/>
        </w:rPr>
        <w:t xml:space="preserve"> </w:t>
      </w:r>
      <w:r>
        <w:rPr>
          <w:lang w:val="en-GB"/>
        </w:rPr>
        <w:t>(H)</w:t>
      </w:r>
      <w:r w:rsidRPr="00F44419">
        <w:rPr>
          <w:rtl/>
        </w:rPr>
        <w:t xml:space="preserve"> المتناحيين</w:t>
      </w:r>
      <w:bookmarkEnd w:id="59"/>
    </w:p>
    <w:p w14:paraId="381E6FC4" w14:textId="77777777" w:rsidR="00A24E4D" w:rsidRPr="00F44419" w:rsidRDefault="00A24E4D" w:rsidP="00A24E4D">
      <w:pPr>
        <w:pStyle w:val="enumlev10"/>
        <w:rPr>
          <w:rtl/>
        </w:rPr>
      </w:pPr>
      <w:bookmarkStart w:id="60" w:name="_Toc37928406"/>
      <w:r w:rsidRPr="00F44419">
        <w:rPr>
          <w:rtl/>
        </w:rPr>
        <w:t>-</w:t>
      </w:r>
      <w:r w:rsidRPr="00F44419">
        <w:rPr>
          <w:rtl/>
        </w:rPr>
        <w:tab/>
      </w:r>
      <w:bookmarkEnd w:id="60"/>
      <w:r w:rsidRPr="00C3298D">
        <w:rPr>
          <w:rtl/>
        </w:rPr>
        <w:t>محللات التعديل والبروتوكول</w:t>
      </w:r>
    </w:p>
    <w:p w14:paraId="02B273C5" w14:textId="7F1ECD6D" w:rsidR="00A24E4D" w:rsidRPr="00F44419" w:rsidRDefault="00A24E4D" w:rsidP="00A24E4D">
      <w:pPr>
        <w:pStyle w:val="enumlev10"/>
        <w:rPr>
          <w:rtl/>
        </w:rPr>
      </w:pPr>
      <w:bookmarkStart w:id="61" w:name="_Toc37928407"/>
      <w:r w:rsidRPr="00F44419">
        <w:rPr>
          <w:rtl/>
        </w:rPr>
        <w:t>-</w:t>
      </w:r>
      <w:r w:rsidRPr="00F44419">
        <w:rPr>
          <w:rtl/>
        </w:rPr>
        <w:tab/>
        <w:t>محدد مدى/مقياس للمدى عن ب</w:t>
      </w:r>
      <w:r w:rsidR="005B41BA">
        <w:rPr>
          <w:rFonts w:hint="cs"/>
          <w:rtl/>
        </w:rPr>
        <w:t>ُ</w:t>
      </w:r>
      <w:r w:rsidRPr="00F44419">
        <w:rPr>
          <w:rtl/>
        </w:rPr>
        <w:t>عد</w:t>
      </w:r>
      <w:bookmarkEnd w:id="61"/>
    </w:p>
    <w:p w14:paraId="130FFD93" w14:textId="77777777" w:rsidR="00A24E4D" w:rsidRPr="00F44419" w:rsidRDefault="00A24E4D" w:rsidP="00A24E4D">
      <w:pPr>
        <w:pStyle w:val="enumlev10"/>
        <w:rPr>
          <w:rtl/>
        </w:rPr>
      </w:pPr>
      <w:bookmarkStart w:id="62" w:name="_Toc37928408"/>
      <w:r w:rsidRPr="00F44419">
        <w:rPr>
          <w:rtl/>
        </w:rPr>
        <w:t>-</w:t>
      </w:r>
      <w:r w:rsidRPr="00F44419">
        <w:rPr>
          <w:rtl/>
        </w:rPr>
        <w:tab/>
        <w:t>أشرطة قياس المسافات</w:t>
      </w:r>
      <w:bookmarkEnd w:id="62"/>
    </w:p>
    <w:p w14:paraId="677F9BF0" w14:textId="03D5C9B6" w:rsidR="00A24E4D" w:rsidRPr="00F44419" w:rsidRDefault="00A24E4D" w:rsidP="00A24E4D">
      <w:pPr>
        <w:pStyle w:val="enumlev10"/>
        <w:rPr>
          <w:rtl/>
        </w:rPr>
      </w:pPr>
      <w:bookmarkStart w:id="63" w:name="_Toc37928409"/>
      <w:r w:rsidRPr="00F44419">
        <w:rPr>
          <w:rtl/>
        </w:rPr>
        <w:t>-</w:t>
      </w:r>
      <w:r w:rsidRPr="00F44419">
        <w:rPr>
          <w:rtl/>
        </w:rPr>
        <w:tab/>
        <w:t>بوصلة</w:t>
      </w:r>
      <w:r w:rsidR="002274EF">
        <w:rPr>
          <w:rFonts w:hint="cs"/>
          <w:rtl/>
        </w:rPr>
        <w:t xml:space="preserve"> </w:t>
      </w:r>
      <w:r>
        <w:rPr>
          <w:rFonts w:hint="cs"/>
          <w:rtl/>
        </w:rPr>
        <w:t>/</w:t>
      </w:r>
      <w:r w:rsidR="002274EF">
        <w:rPr>
          <w:rFonts w:hint="cs"/>
          <w:rtl/>
        </w:rPr>
        <w:t xml:space="preserve"> </w:t>
      </w:r>
      <w:r>
        <w:rPr>
          <w:rFonts w:hint="cs"/>
          <w:rtl/>
        </w:rPr>
        <w:t>مقياس ميلان</w:t>
      </w:r>
      <w:bookmarkEnd w:id="63"/>
    </w:p>
    <w:p w14:paraId="258E2520" w14:textId="77777777" w:rsidR="00A24E4D" w:rsidRPr="00F44419" w:rsidRDefault="00A24E4D" w:rsidP="00A24E4D">
      <w:pPr>
        <w:pStyle w:val="enumlev10"/>
        <w:rPr>
          <w:rtl/>
        </w:rPr>
      </w:pPr>
      <w:bookmarkStart w:id="64" w:name="_Toc37928410"/>
      <w:r w:rsidRPr="00F44419">
        <w:rPr>
          <w:rtl/>
        </w:rPr>
        <w:t>-</w:t>
      </w:r>
      <w:r w:rsidRPr="00F44419">
        <w:rPr>
          <w:rtl/>
        </w:rPr>
        <w:tab/>
        <w:t>جهاز النظام العالمي لتحديد الموقع</w:t>
      </w:r>
      <w:bookmarkEnd w:id="64"/>
    </w:p>
    <w:p w14:paraId="5932F56B" w14:textId="77777777" w:rsidR="00A24E4D" w:rsidRPr="00F44419" w:rsidRDefault="00A24E4D" w:rsidP="00A24E4D">
      <w:pPr>
        <w:pStyle w:val="enumlev10"/>
        <w:rPr>
          <w:rtl/>
        </w:rPr>
      </w:pPr>
      <w:bookmarkStart w:id="65" w:name="_Toc37928411"/>
      <w:r w:rsidRPr="00F44419">
        <w:rPr>
          <w:rtl/>
        </w:rPr>
        <w:t>-</w:t>
      </w:r>
      <w:r w:rsidRPr="00F44419">
        <w:rPr>
          <w:rtl/>
        </w:rPr>
        <w:tab/>
        <w:t>حوامل للهوائيات/حوامل ثلاثية</w:t>
      </w:r>
      <w:bookmarkEnd w:id="65"/>
    </w:p>
    <w:p w14:paraId="12FDFDF0" w14:textId="77777777" w:rsidR="00A24E4D" w:rsidRPr="00F44419" w:rsidRDefault="00A24E4D" w:rsidP="00A24E4D">
      <w:pPr>
        <w:pStyle w:val="enumlev10"/>
        <w:rPr>
          <w:rtl/>
        </w:rPr>
      </w:pPr>
      <w:bookmarkStart w:id="66" w:name="_Toc37928412"/>
      <w:r w:rsidRPr="00F44419">
        <w:rPr>
          <w:rtl/>
        </w:rPr>
        <w:t>-</w:t>
      </w:r>
      <w:r w:rsidRPr="00F44419">
        <w:rPr>
          <w:rtl/>
        </w:rPr>
        <w:tab/>
        <w:t>حمل مقاوم للقدرة</w:t>
      </w:r>
      <w:bookmarkEnd w:id="66"/>
    </w:p>
    <w:p w14:paraId="3503A187" w14:textId="77777777" w:rsidR="00A24E4D" w:rsidRPr="00F44419" w:rsidRDefault="00A24E4D" w:rsidP="00A24E4D">
      <w:pPr>
        <w:pStyle w:val="enumlev10"/>
        <w:rPr>
          <w:rtl/>
        </w:rPr>
      </w:pPr>
      <w:bookmarkStart w:id="67" w:name="_Toc37928413"/>
      <w:r w:rsidRPr="00F44419">
        <w:rPr>
          <w:rtl/>
        </w:rPr>
        <w:t>-</w:t>
      </w:r>
      <w:r w:rsidRPr="00F44419">
        <w:rPr>
          <w:rtl/>
        </w:rPr>
        <w:tab/>
        <w:t>كبلات وموصلات وملحقات.</w:t>
      </w:r>
      <w:bookmarkEnd w:id="67"/>
    </w:p>
    <w:p w14:paraId="67587A81" w14:textId="02478DA7" w:rsidR="00A24E4D" w:rsidRPr="00F44419" w:rsidRDefault="00A24E4D" w:rsidP="00A24E4D">
      <w:pPr>
        <w:rPr>
          <w:rtl/>
          <w:lang w:bidi="ar-EG"/>
        </w:rPr>
      </w:pPr>
      <w:r w:rsidRPr="00F44419">
        <w:rPr>
          <w:rtl/>
          <w:lang w:bidi="ar-EG"/>
        </w:rPr>
        <w:t>وتستعمل بعض هذه العناصر في التحقق من ارتفاعات/مواقع الأبراج وتوجيه الهوائيات وقياس معلمات خاصة تنفرد بها خدمة اتصالات معينة (</w:t>
      </w:r>
      <w:r>
        <w:rPr>
          <w:rFonts w:hint="cs"/>
          <w:rtl/>
          <w:lang w:bidi="ar-EG"/>
        </w:rPr>
        <w:t>من قبيل جهاز تل</w:t>
      </w:r>
      <w:r w:rsidR="002274EF">
        <w:rPr>
          <w:rFonts w:hint="cs"/>
          <w:rtl/>
          <w:lang w:bidi="ar-EG"/>
        </w:rPr>
        <w:t>ف</w:t>
      </w:r>
      <w:r>
        <w:rPr>
          <w:rFonts w:hint="cs"/>
          <w:rtl/>
          <w:lang w:bidi="ar-EG"/>
        </w:rPr>
        <w:t>زيون</w:t>
      </w:r>
      <w:r w:rsidRPr="00F44419">
        <w:rPr>
          <w:rtl/>
          <w:lang w:bidi="ar-EG"/>
        </w:rPr>
        <w:t xml:space="preserve"> أو محلل التشكيل التلفزيوني أو الرقمي).</w:t>
      </w:r>
    </w:p>
    <w:p w14:paraId="5AC1B01A" w14:textId="77777777" w:rsidR="005B41BA" w:rsidRDefault="00A24E4D" w:rsidP="00A24E4D">
      <w:pPr>
        <w:rPr>
          <w:rtl/>
          <w:lang w:bidi="ar-EG"/>
        </w:rPr>
      </w:pPr>
      <w:r w:rsidRPr="00F44419">
        <w:rPr>
          <w:rtl/>
          <w:lang w:bidi="ar-EG"/>
        </w:rPr>
        <w:t>وقد لاحظت الإدارات أن بعض أجهزة القياس الإضافية الخاصة قد تكون ضرورية لبعض عمليات التفتيش، وذلك طبقاً لأنماط الإرسال والترددات المخصصة وإدخال تكنولوجيات اتصالات جديدة وطبقاً أيضاً لمهام التفتيش. وقد يتعين وجود طراز حديث من محلل الاتصالات الراديوية مزود بخواص حديثة للتشكيل الرقمي وذلك في بعض عمليات التفتيش وذلك للكشف عن الموجات الحاملة الرقمية وقياسها على الوجه الأمثل باستعمال تقنيات نفاذ جديدة للتشكيل/الطيف، إذا كان هذا النمط من القياسات مطلباً للإدارة.</w:t>
      </w:r>
    </w:p>
    <w:p w14:paraId="39DFE36F" w14:textId="77777777" w:rsidR="00A24E4D" w:rsidRDefault="00A24E4D" w:rsidP="00A24E4D">
      <w:pPr>
        <w:rPr>
          <w:rtl/>
          <w:lang w:bidi="ar-EG"/>
        </w:rPr>
      </w:pPr>
      <w:r w:rsidRPr="00F44419">
        <w:rPr>
          <w:rtl/>
          <w:lang w:bidi="ar-EG"/>
        </w:rPr>
        <w:t>ومن العوامل الهامة التي يتعين مراعاتها عند استعمال أي أجهزة دقة المعايرة وعدم اليقين في القياس بالنسبة للأجهزة. وينبغي الرجوع إلى المبادئ التوجيهية للجهة المصنعة للأجهزة عند تحديد متطلبات المعايرة.</w:t>
      </w:r>
    </w:p>
    <w:p w14:paraId="5D24E5C0" w14:textId="77777777" w:rsidR="00A24E4D" w:rsidRPr="00F44419" w:rsidRDefault="00A24E4D" w:rsidP="00A24E4D">
      <w:pPr>
        <w:rPr>
          <w:rtl/>
          <w:lang w:bidi="ar-EG"/>
        </w:rPr>
      </w:pPr>
      <w:r w:rsidRPr="00F44419">
        <w:rPr>
          <w:rtl/>
          <w:lang w:bidi="ar-EG"/>
        </w:rPr>
        <w:lastRenderedPageBreak/>
        <w:t>وتشمل ممارسات القياس العامة تطبيق قيم تسامح على قياسات التفتيش استناداً إلى عدم اليقين/التكرار في القياس بالنسبة لأجهزة القياس. ومن الممارسات الموصى بها عند التخطيط للتفتيش أن يتم تجميع الأجهزة المقرر استعمالها (مع كتيبات التشغيل وأدلة خطوات القياس الخاصة بها) والتحقق من تشغيلها على الوجه الأمثل قبل القيام بالتفتيش.</w:t>
      </w:r>
    </w:p>
    <w:p w14:paraId="6B8EDB14" w14:textId="77777777" w:rsidR="00A24E4D" w:rsidRPr="00F44419" w:rsidRDefault="00A24E4D" w:rsidP="00A24E4D">
      <w:pPr>
        <w:rPr>
          <w:rtl/>
          <w:lang w:bidi="ar-EG"/>
        </w:rPr>
      </w:pPr>
      <w:r w:rsidRPr="00F44419">
        <w:rPr>
          <w:rtl/>
          <w:lang w:bidi="ar-EG"/>
        </w:rPr>
        <w:t xml:space="preserve">ويمكن استعمال برمجية لمراقبة الجهاز لالتقاط القياسات </w:t>
      </w:r>
      <w:r>
        <w:rPr>
          <w:rFonts w:hint="cs"/>
          <w:rtl/>
          <w:lang w:bidi="ar-EG"/>
        </w:rPr>
        <w:t>المقيَّسة</w:t>
      </w:r>
      <w:r w:rsidRPr="00F44419">
        <w:rPr>
          <w:rtl/>
          <w:lang w:bidi="ar-EG"/>
        </w:rPr>
        <w:t xml:space="preserve"> والمتكررة أثناء التفتيش. ويمكن أن تكون </w:t>
      </w:r>
      <w:r>
        <w:rPr>
          <w:rFonts w:hint="cs"/>
          <w:rtl/>
          <w:lang w:bidi="ar-EG"/>
        </w:rPr>
        <w:t>البرمجية</w:t>
      </w:r>
      <w:r w:rsidRPr="00F44419">
        <w:rPr>
          <w:rtl/>
          <w:lang w:bidi="ar-EG"/>
        </w:rPr>
        <w:t xml:space="preserve"> أداة مفيدة للتأكد من أنه ستتم مراعاة كل الاعتبارات الخاصة بقيم التسامح في القياسات. وتساعد البرمجية التي يتم تشغيلها في حاسوب محمول أو حاسوب محمول باليد القائم بالتفتيش أثناء عملية القياس. </w:t>
      </w:r>
      <w:r>
        <w:rPr>
          <w:rFonts w:hint="cs"/>
          <w:rtl/>
          <w:lang w:bidi="ar-EG"/>
        </w:rPr>
        <w:t xml:space="preserve">وباستخدام السطح البيني لحاسوب محمول </w:t>
      </w:r>
      <w:r w:rsidRPr="00F44419">
        <w:rPr>
          <w:rtl/>
          <w:lang w:bidi="ar-EG"/>
        </w:rPr>
        <w:t>يمكن الاتصال بجهاز القياس وجمع كل البيانات المطلوبة ثم مقارنة النتائج أوتوماتياً بالبيانات المرخصة وإعداد تقرير.</w:t>
      </w:r>
    </w:p>
    <w:p w14:paraId="6277706C" w14:textId="77777777" w:rsidR="00A24E4D" w:rsidRPr="00F44419" w:rsidRDefault="00A24E4D" w:rsidP="00A24E4D">
      <w:pPr>
        <w:rPr>
          <w:rtl/>
          <w:lang w:bidi="ar-EG"/>
        </w:rPr>
      </w:pPr>
      <w:r w:rsidRPr="00F44419">
        <w:rPr>
          <w:rtl/>
          <w:lang w:bidi="ar-EG"/>
        </w:rPr>
        <w:t>وحسب تنظيم خدمة التفتيش في الإدارة، يمكن أيضاً فحص البنود التقنية والإدارية الأخرى (مثل الأمان الكهربائي، والشروط الخاصة بمخاطر إشعاعات الترددات الراديوية وسلامة البرج وبنود أخرى).</w:t>
      </w:r>
    </w:p>
    <w:p w14:paraId="1B20B747" w14:textId="77777777" w:rsidR="00A24E4D" w:rsidRPr="00F44419" w:rsidRDefault="00A24E4D" w:rsidP="00A24E4D">
      <w:pPr>
        <w:rPr>
          <w:rtl/>
          <w:lang w:bidi="ar-EG"/>
        </w:rPr>
      </w:pPr>
      <w:r w:rsidRPr="00F44419">
        <w:rPr>
          <w:rtl/>
          <w:lang w:bidi="ar-EG"/>
        </w:rPr>
        <w:t xml:space="preserve">ويلخص الجدول </w:t>
      </w:r>
      <w:r w:rsidRPr="00F44419">
        <w:rPr>
          <w:lang w:bidi="ar-EG"/>
        </w:rPr>
        <w:t>1</w:t>
      </w:r>
      <w:r w:rsidRPr="00F44419">
        <w:rPr>
          <w:rtl/>
          <w:lang w:bidi="ar-EG"/>
        </w:rPr>
        <w:t xml:space="preserve"> </w:t>
      </w:r>
      <w:r>
        <w:rPr>
          <w:rFonts w:hint="cs"/>
          <w:rtl/>
          <w:lang w:bidi="ar-EG"/>
        </w:rPr>
        <w:t>متمم</w:t>
      </w:r>
      <w:r w:rsidRPr="00F44419">
        <w:rPr>
          <w:rtl/>
          <w:lang w:bidi="ar-EG"/>
        </w:rPr>
        <w:t xml:space="preserve"> بالأجهزة والمعلمات المق</w:t>
      </w:r>
      <w:r>
        <w:rPr>
          <w:rFonts w:hint="cs"/>
          <w:rtl/>
          <w:lang w:bidi="ar-EG"/>
        </w:rPr>
        <w:t>ي</w:t>
      </w:r>
      <w:r w:rsidRPr="00F44419">
        <w:rPr>
          <w:rtl/>
          <w:lang w:bidi="ar-EG"/>
        </w:rPr>
        <w:t>سة كما تم تناولها أعلاه.</w:t>
      </w:r>
    </w:p>
    <w:p w14:paraId="5123E2AD" w14:textId="77777777" w:rsidR="00A24E4D" w:rsidRPr="008D2821" w:rsidRDefault="00A24E4D" w:rsidP="00A24E4D">
      <w:pPr>
        <w:pStyle w:val="TableNo"/>
        <w:rPr>
          <w:rtl/>
        </w:rPr>
      </w:pPr>
      <w:r w:rsidRPr="008D2821">
        <w:rPr>
          <w:rtl/>
        </w:rPr>
        <w:t xml:space="preserve">الجدول </w:t>
      </w:r>
      <w:r w:rsidRPr="008D2821">
        <w:rPr>
          <w:lang w:val="fr-FR"/>
        </w:rPr>
        <w:t>1</w:t>
      </w:r>
    </w:p>
    <w:p w14:paraId="68BBF66A" w14:textId="77777777" w:rsidR="00A24E4D" w:rsidRPr="008D2821" w:rsidRDefault="00A24E4D" w:rsidP="00A24E4D">
      <w:pPr>
        <w:pStyle w:val="Tabletitle"/>
        <w:spacing w:after="120"/>
        <w:rPr>
          <w:rtl/>
        </w:rPr>
      </w:pPr>
      <w:r w:rsidRPr="008D2821">
        <w:rPr>
          <w:rtl/>
        </w:rPr>
        <w:t>ملخص للأجهزة والمعلمات المقاسة</w:t>
      </w:r>
    </w:p>
    <w:tbl>
      <w:tblPr>
        <w:bidiVisual/>
        <w:tblW w:w="97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4"/>
        <w:gridCol w:w="5901"/>
      </w:tblGrid>
      <w:tr w:rsidR="00A24E4D" w:rsidRPr="005B41BA" w14:paraId="56E4F9D7" w14:textId="77777777" w:rsidTr="008D7525">
        <w:trPr>
          <w:cantSplit/>
        </w:trPr>
        <w:tc>
          <w:tcPr>
            <w:tcW w:w="3824" w:type="dxa"/>
          </w:tcPr>
          <w:p w14:paraId="0DE92C1C" w14:textId="77777777" w:rsidR="00A24E4D" w:rsidRPr="005B41BA" w:rsidRDefault="00A24E4D" w:rsidP="008D7525">
            <w:pPr>
              <w:pStyle w:val="Tablehead0"/>
              <w:rPr>
                <w:position w:val="2"/>
                <w:sz w:val="20"/>
                <w:szCs w:val="26"/>
                <w:rtl/>
                <w:lang w:bidi="ar-EG"/>
              </w:rPr>
            </w:pPr>
            <w:r w:rsidRPr="005B41BA">
              <w:rPr>
                <w:position w:val="2"/>
                <w:sz w:val="20"/>
                <w:szCs w:val="26"/>
                <w:rtl/>
                <w:lang w:bidi="ar-EG"/>
              </w:rPr>
              <w:t>الجهاز</w:t>
            </w:r>
          </w:p>
        </w:tc>
        <w:tc>
          <w:tcPr>
            <w:tcW w:w="5901" w:type="dxa"/>
          </w:tcPr>
          <w:p w14:paraId="454DDB5B" w14:textId="77777777" w:rsidR="00A24E4D" w:rsidRPr="005B41BA" w:rsidRDefault="00A24E4D" w:rsidP="008D7525">
            <w:pPr>
              <w:pStyle w:val="Tablehead0"/>
              <w:rPr>
                <w:position w:val="2"/>
                <w:sz w:val="20"/>
                <w:szCs w:val="26"/>
                <w:rtl/>
                <w:lang w:bidi="ar-EG"/>
              </w:rPr>
            </w:pPr>
            <w:r w:rsidRPr="005B41BA">
              <w:rPr>
                <w:position w:val="2"/>
                <w:sz w:val="20"/>
                <w:szCs w:val="26"/>
                <w:rtl/>
                <w:lang w:bidi="ar-EG"/>
              </w:rPr>
              <w:t>المعلمة المقاسة</w:t>
            </w:r>
          </w:p>
        </w:tc>
      </w:tr>
      <w:tr w:rsidR="00A24E4D" w:rsidRPr="005B41BA" w14:paraId="75ACA639" w14:textId="77777777" w:rsidTr="008D7525">
        <w:trPr>
          <w:cantSplit/>
        </w:trPr>
        <w:tc>
          <w:tcPr>
            <w:tcW w:w="3824" w:type="dxa"/>
          </w:tcPr>
          <w:p w14:paraId="29518765" w14:textId="77777777" w:rsidR="00A24E4D" w:rsidRPr="005B41BA" w:rsidRDefault="00A24E4D" w:rsidP="008D7525">
            <w:pPr>
              <w:pStyle w:val="TableText"/>
              <w:bidi/>
              <w:spacing w:line="260" w:lineRule="exact"/>
              <w:rPr>
                <w:position w:val="2"/>
                <w:rtl/>
                <w:lang w:bidi="ar-EG"/>
              </w:rPr>
            </w:pPr>
            <w:r w:rsidRPr="005B41BA">
              <w:rPr>
                <w:position w:val="2"/>
                <w:rtl/>
                <w:lang w:bidi="ar-EG"/>
              </w:rPr>
              <w:t>محلل طيف/مستقبل قياس، هوائي</w:t>
            </w:r>
          </w:p>
        </w:tc>
        <w:tc>
          <w:tcPr>
            <w:tcW w:w="5901" w:type="dxa"/>
          </w:tcPr>
          <w:p w14:paraId="37C402D0" w14:textId="77777777" w:rsidR="00A24E4D" w:rsidRPr="005B41BA" w:rsidRDefault="00A24E4D" w:rsidP="008D7525">
            <w:pPr>
              <w:pStyle w:val="TableText"/>
              <w:bidi/>
              <w:spacing w:line="260" w:lineRule="exact"/>
              <w:rPr>
                <w:position w:val="2"/>
              </w:rPr>
            </w:pPr>
            <w:r w:rsidRPr="005B41BA">
              <w:rPr>
                <w:position w:val="2"/>
                <w:rtl/>
                <w:lang w:bidi="ar-EG"/>
              </w:rPr>
              <w:t>التردد، عرض النطاق وشدة المجال، التوافقيات، نواتج التشكيل البيني والإرسالات الهامشية</w:t>
            </w:r>
          </w:p>
        </w:tc>
      </w:tr>
      <w:tr w:rsidR="00A24E4D" w:rsidRPr="005B41BA" w14:paraId="59D6EC4C" w14:textId="77777777" w:rsidTr="008D7525">
        <w:trPr>
          <w:cantSplit/>
        </w:trPr>
        <w:tc>
          <w:tcPr>
            <w:tcW w:w="3824" w:type="dxa"/>
          </w:tcPr>
          <w:p w14:paraId="7B71CF8A" w14:textId="77777777" w:rsidR="00A24E4D" w:rsidRPr="005B41BA" w:rsidRDefault="00A24E4D" w:rsidP="008D7525">
            <w:pPr>
              <w:pStyle w:val="TableText"/>
              <w:bidi/>
              <w:spacing w:line="260" w:lineRule="exact"/>
              <w:rPr>
                <w:position w:val="2"/>
                <w:rtl/>
                <w:lang w:bidi="ar-EG"/>
              </w:rPr>
            </w:pPr>
            <w:r w:rsidRPr="005B41BA">
              <w:rPr>
                <w:position w:val="2"/>
                <w:rtl/>
                <w:lang w:bidi="ar-EG"/>
              </w:rPr>
              <w:t>محلل إشارة، هوائي</w:t>
            </w:r>
          </w:p>
        </w:tc>
        <w:tc>
          <w:tcPr>
            <w:tcW w:w="5901" w:type="dxa"/>
          </w:tcPr>
          <w:p w14:paraId="5833E4A1" w14:textId="77777777" w:rsidR="00A24E4D" w:rsidRPr="005B41BA" w:rsidRDefault="00A24E4D" w:rsidP="008D7525">
            <w:pPr>
              <w:pStyle w:val="TableText"/>
              <w:bidi/>
              <w:spacing w:line="260" w:lineRule="exact"/>
              <w:rPr>
                <w:position w:val="2"/>
              </w:rPr>
            </w:pPr>
            <w:r w:rsidRPr="005B41BA">
              <w:rPr>
                <w:position w:val="2"/>
                <w:rtl/>
                <w:lang w:bidi="ar-EG"/>
              </w:rPr>
              <w:t>التردد، عرض النطاق، القدرة، التوافقيات، نواتج التشكيل البيني والإرسالات الهامشية، معلمات التشكيل</w:t>
            </w:r>
          </w:p>
        </w:tc>
      </w:tr>
      <w:tr w:rsidR="00A24E4D" w:rsidRPr="005B41BA" w14:paraId="0F0A345A" w14:textId="77777777" w:rsidTr="008D7525">
        <w:trPr>
          <w:cantSplit/>
        </w:trPr>
        <w:tc>
          <w:tcPr>
            <w:tcW w:w="3824" w:type="dxa"/>
          </w:tcPr>
          <w:p w14:paraId="25340A76" w14:textId="77777777" w:rsidR="00A24E4D" w:rsidRPr="005B41BA" w:rsidRDefault="00A24E4D" w:rsidP="008D7525">
            <w:pPr>
              <w:pStyle w:val="TableText"/>
              <w:bidi/>
              <w:spacing w:line="260" w:lineRule="exact"/>
              <w:rPr>
                <w:position w:val="2"/>
                <w:rtl/>
                <w:lang w:bidi="ar-EG"/>
              </w:rPr>
            </w:pPr>
            <w:r w:rsidRPr="005B41BA">
              <w:rPr>
                <w:position w:val="2"/>
                <w:rtl/>
                <w:lang w:bidi="ar-EG"/>
              </w:rPr>
              <w:t>مقياس تردد، هوائي</w:t>
            </w:r>
          </w:p>
        </w:tc>
        <w:tc>
          <w:tcPr>
            <w:tcW w:w="5901" w:type="dxa"/>
          </w:tcPr>
          <w:p w14:paraId="58820517" w14:textId="77777777" w:rsidR="00A24E4D" w:rsidRPr="005B41BA" w:rsidRDefault="00A24E4D" w:rsidP="008D7525">
            <w:pPr>
              <w:pStyle w:val="TableText"/>
              <w:bidi/>
              <w:spacing w:line="260" w:lineRule="exact"/>
              <w:rPr>
                <w:position w:val="2"/>
              </w:rPr>
            </w:pPr>
            <w:r w:rsidRPr="005B41BA">
              <w:rPr>
                <w:position w:val="2"/>
                <w:rtl/>
                <w:lang w:bidi="ar-EG"/>
              </w:rPr>
              <w:t>التردد وتخالفه</w:t>
            </w:r>
          </w:p>
        </w:tc>
      </w:tr>
      <w:tr w:rsidR="00A24E4D" w:rsidRPr="005B41BA" w14:paraId="6B81AC3B" w14:textId="77777777" w:rsidTr="008D7525">
        <w:trPr>
          <w:cantSplit/>
        </w:trPr>
        <w:tc>
          <w:tcPr>
            <w:tcW w:w="3824" w:type="dxa"/>
          </w:tcPr>
          <w:p w14:paraId="158710E1" w14:textId="77777777" w:rsidR="00A24E4D" w:rsidRPr="005B41BA" w:rsidRDefault="00A24E4D" w:rsidP="008D7525">
            <w:pPr>
              <w:pStyle w:val="TableText"/>
              <w:bidi/>
              <w:spacing w:line="260" w:lineRule="exact"/>
              <w:rPr>
                <w:position w:val="2"/>
                <w:rtl/>
                <w:lang w:bidi="ar-EG"/>
              </w:rPr>
            </w:pPr>
            <w:r w:rsidRPr="005B41BA">
              <w:rPr>
                <w:position w:val="2"/>
                <w:rtl/>
                <w:lang w:bidi="ar-EG"/>
              </w:rPr>
              <w:t>مقياس قدرة، مقرن اتجاهي، حمل مقاوم</w:t>
            </w:r>
          </w:p>
        </w:tc>
        <w:tc>
          <w:tcPr>
            <w:tcW w:w="5901" w:type="dxa"/>
          </w:tcPr>
          <w:p w14:paraId="799F3358" w14:textId="77777777" w:rsidR="00A24E4D" w:rsidRPr="005B41BA" w:rsidRDefault="00A24E4D" w:rsidP="008D7525">
            <w:pPr>
              <w:pStyle w:val="TableText"/>
              <w:bidi/>
              <w:spacing w:line="260" w:lineRule="exact"/>
              <w:rPr>
                <w:position w:val="2"/>
              </w:rPr>
            </w:pPr>
            <w:r w:rsidRPr="005B41BA">
              <w:rPr>
                <w:position w:val="2"/>
                <w:rtl/>
                <w:lang w:bidi="ar-EG"/>
              </w:rPr>
              <w:t>قدرة خرج المرسل (مباشرة ومنعكسة)</w:t>
            </w:r>
          </w:p>
        </w:tc>
      </w:tr>
      <w:tr w:rsidR="00A24E4D" w:rsidRPr="005B41BA" w14:paraId="5CD7BB9E" w14:textId="77777777" w:rsidTr="008D7525">
        <w:trPr>
          <w:cantSplit/>
        </w:trPr>
        <w:tc>
          <w:tcPr>
            <w:tcW w:w="3824" w:type="dxa"/>
          </w:tcPr>
          <w:p w14:paraId="68B9379C" w14:textId="77777777" w:rsidR="00A24E4D" w:rsidRPr="005B41BA" w:rsidRDefault="00A24E4D" w:rsidP="008D7525">
            <w:pPr>
              <w:pStyle w:val="TableText"/>
              <w:bidi/>
              <w:spacing w:line="260" w:lineRule="exact"/>
              <w:rPr>
                <w:position w:val="2"/>
                <w:rtl/>
                <w:lang w:bidi="ar-EG"/>
              </w:rPr>
            </w:pPr>
            <w:r w:rsidRPr="005B41BA">
              <w:rPr>
                <w:position w:val="2"/>
                <w:rtl/>
                <w:lang w:bidi="ar-EG"/>
              </w:rPr>
              <w:t>مقياس شدة مجال مع هوائي/كبل معاير</w:t>
            </w:r>
          </w:p>
        </w:tc>
        <w:tc>
          <w:tcPr>
            <w:tcW w:w="5901" w:type="dxa"/>
          </w:tcPr>
          <w:p w14:paraId="24975655" w14:textId="77777777" w:rsidR="00A24E4D" w:rsidRPr="005B41BA" w:rsidRDefault="00A24E4D" w:rsidP="008D7525">
            <w:pPr>
              <w:pStyle w:val="TableText"/>
              <w:bidi/>
              <w:spacing w:line="260" w:lineRule="exact"/>
              <w:rPr>
                <w:position w:val="2"/>
              </w:rPr>
            </w:pPr>
            <w:r w:rsidRPr="005B41BA">
              <w:rPr>
                <w:position w:val="2"/>
                <w:rtl/>
                <w:lang w:bidi="ar-EG"/>
              </w:rPr>
              <w:t>شدة المجال</w:t>
            </w:r>
          </w:p>
        </w:tc>
      </w:tr>
      <w:tr w:rsidR="00A24E4D" w:rsidRPr="005B41BA" w14:paraId="675F2F44" w14:textId="77777777" w:rsidTr="008D7525">
        <w:trPr>
          <w:cantSplit/>
        </w:trPr>
        <w:tc>
          <w:tcPr>
            <w:tcW w:w="3824" w:type="dxa"/>
          </w:tcPr>
          <w:p w14:paraId="5B4573D7" w14:textId="77777777" w:rsidR="00A24E4D" w:rsidRPr="005B41BA" w:rsidRDefault="00A24E4D" w:rsidP="008D7525">
            <w:pPr>
              <w:pStyle w:val="TableText"/>
              <w:bidi/>
              <w:spacing w:line="260" w:lineRule="exact"/>
              <w:rPr>
                <w:position w:val="2"/>
                <w:rtl/>
                <w:lang w:bidi="ar-EG"/>
              </w:rPr>
            </w:pPr>
            <w:r w:rsidRPr="005B41BA">
              <w:rPr>
                <w:position w:val="2"/>
                <w:rtl/>
                <w:lang w:bidi="ar-EG"/>
              </w:rPr>
              <w:t>مقياس كثافة تدفق القدرة</w:t>
            </w:r>
          </w:p>
        </w:tc>
        <w:tc>
          <w:tcPr>
            <w:tcW w:w="5901" w:type="dxa"/>
          </w:tcPr>
          <w:p w14:paraId="1279D7F9" w14:textId="77777777" w:rsidR="00A24E4D" w:rsidRPr="005B41BA" w:rsidRDefault="00A24E4D" w:rsidP="008D7525">
            <w:pPr>
              <w:pStyle w:val="TableText"/>
              <w:bidi/>
              <w:spacing w:line="260" w:lineRule="exact"/>
              <w:rPr>
                <w:position w:val="2"/>
              </w:rPr>
            </w:pPr>
            <w:r w:rsidRPr="005B41BA">
              <w:rPr>
                <w:position w:val="2"/>
                <w:rtl/>
                <w:lang w:bidi="ar-EG"/>
              </w:rPr>
              <w:t>شدة المجال الكهربي والمغنطيسي والكهرمغنطيسي</w:t>
            </w:r>
          </w:p>
        </w:tc>
      </w:tr>
      <w:tr w:rsidR="00A24E4D" w:rsidRPr="005B41BA" w14:paraId="2D2CDA79" w14:textId="77777777" w:rsidTr="008D7525">
        <w:trPr>
          <w:cantSplit/>
        </w:trPr>
        <w:tc>
          <w:tcPr>
            <w:tcW w:w="3824" w:type="dxa"/>
          </w:tcPr>
          <w:p w14:paraId="49A52C4E" w14:textId="77777777" w:rsidR="00A24E4D" w:rsidRPr="005B41BA" w:rsidRDefault="00A24E4D" w:rsidP="008D7525">
            <w:pPr>
              <w:pStyle w:val="TableText"/>
              <w:bidi/>
              <w:spacing w:line="260" w:lineRule="exact"/>
              <w:rPr>
                <w:position w:val="2"/>
                <w:rtl/>
                <w:lang w:bidi="ar-EG"/>
              </w:rPr>
            </w:pPr>
            <w:r w:rsidRPr="005B41BA">
              <w:rPr>
                <w:position w:val="2"/>
                <w:rtl/>
                <w:lang w:bidi="ar-EG"/>
              </w:rPr>
              <w:t>محلل تشكيل</w:t>
            </w:r>
          </w:p>
        </w:tc>
        <w:tc>
          <w:tcPr>
            <w:tcW w:w="5901" w:type="dxa"/>
          </w:tcPr>
          <w:p w14:paraId="60A175B0" w14:textId="77777777" w:rsidR="00A24E4D" w:rsidRPr="005B41BA" w:rsidRDefault="00A24E4D" w:rsidP="008D7525">
            <w:pPr>
              <w:pStyle w:val="TableText"/>
              <w:bidi/>
              <w:spacing w:line="260" w:lineRule="exact"/>
              <w:rPr>
                <w:position w:val="2"/>
              </w:rPr>
            </w:pPr>
            <w:r w:rsidRPr="005B41BA">
              <w:rPr>
                <w:position w:val="2"/>
                <w:rtl/>
                <w:lang w:bidi="ar-EG"/>
              </w:rPr>
              <w:t>معلمات التشكيل لأنماط محددة من الإشارات ووجود إشارات إضافية</w:t>
            </w:r>
          </w:p>
        </w:tc>
      </w:tr>
      <w:tr w:rsidR="00A24E4D" w:rsidRPr="005B41BA" w14:paraId="6315DF41" w14:textId="77777777" w:rsidTr="008D7525">
        <w:trPr>
          <w:cantSplit/>
        </w:trPr>
        <w:tc>
          <w:tcPr>
            <w:tcW w:w="3824" w:type="dxa"/>
          </w:tcPr>
          <w:p w14:paraId="2CC61F43" w14:textId="77777777" w:rsidR="00A24E4D" w:rsidRPr="005B41BA" w:rsidRDefault="00A24E4D" w:rsidP="008D7525">
            <w:pPr>
              <w:pStyle w:val="TableText"/>
              <w:bidi/>
              <w:spacing w:line="260" w:lineRule="exact"/>
              <w:rPr>
                <w:position w:val="2"/>
                <w:rtl/>
                <w:lang w:bidi="ar-EG"/>
              </w:rPr>
            </w:pPr>
            <w:r w:rsidRPr="005B41BA">
              <w:rPr>
                <w:position w:val="2"/>
                <w:rtl/>
                <w:lang w:bidi="ar-EG"/>
              </w:rPr>
              <w:t>مقياس للمسافة أو المدى</w:t>
            </w:r>
          </w:p>
        </w:tc>
        <w:tc>
          <w:tcPr>
            <w:tcW w:w="5901" w:type="dxa"/>
            <w:vMerge w:val="restart"/>
            <w:vAlign w:val="center"/>
          </w:tcPr>
          <w:p w14:paraId="47AA15DF" w14:textId="77777777" w:rsidR="00A24E4D" w:rsidRPr="005B41BA" w:rsidRDefault="00A24E4D" w:rsidP="008D7525">
            <w:pPr>
              <w:pStyle w:val="TableText"/>
              <w:bidi/>
              <w:spacing w:line="260" w:lineRule="exact"/>
              <w:rPr>
                <w:position w:val="2"/>
              </w:rPr>
            </w:pPr>
            <w:r w:rsidRPr="005B41BA">
              <w:rPr>
                <w:position w:val="2"/>
                <w:rtl/>
                <w:lang w:bidi="ar-EG"/>
              </w:rPr>
              <w:t>المسافات، بما في ذلك ارتفاع الهوائي</w:t>
            </w:r>
          </w:p>
        </w:tc>
      </w:tr>
      <w:tr w:rsidR="00A24E4D" w:rsidRPr="005B41BA" w14:paraId="699F7703" w14:textId="77777777" w:rsidTr="008D7525">
        <w:trPr>
          <w:cantSplit/>
        </w:trPr>
        <w:tc>
          <w:tcPr>
            <w:tcW w:w="3824" w:type="dxa"/>
          </w:tcPr>
          <w:p w14:paraId="5922B93F" w14:textId="77777777" w:rsidR="00A24E4D" w:rsidRPr="005B41BA" w:rsidRDefault="00A24E4D" w:rsidP="008D7525">
            <w:pPr>
              <w:pStyle w:val="TableText"/>
              <w:bidi/>
              <w:spacing w:line="260" w:lineRule="exact"/>
              <w:rPr>
                <w:position w:val="2"/>
                <w:rtl/>
                <w:lang w:bidi="ar-EG"/>
              </w:rPr>
            </w:pPr>
            <w:r w:rsidRPr="005B41BA">
              <w:rPr>
                <w:position w:val="2"/>
                <w:rtl/>
                <w:lang w:bidi="ar-EG"/>
              </w:rPr>
              <w:t>أشرطة قياس</w:t>
            </w:r>
          </w:p>
        </w:tc>
        <w:tc>
          <w:tcPr>
            <w:tcW w:w="5901" w:type="dxa"/>
            <w:vMerge/>
          </w:tcPr>
          <w:p w14:paraId="242990A9" w14:textId="77777777" w:rsidR="00A24E4D" w:rsidRPr="005B41BA" w:rsidRDefault="00A24E4D" w:rsidP="008D7525">
            <w:pPr>
              <w:pStyle w:val="TableText"/>
              <w:bidi/>
              <w:spacing w:line="260" w:lineRule="exact"/>
              <w:rPr>
                <w:position w:val="2"/>
              </w:rPr>
            </w:pPr>
          </w:p>
        </w:tc>
      </w:tr>
      <w:tr w:rsidR="00A24E4D" w:rsidRPr="005B41BA" w14:paraId="76D78CF0" w14:textId="77777777" w:rsidTr="008D7525">
        <w:trPr>
          <w:cantSplit/>
        </w:trPr>
        <w:tc>
          <w:tcPr>
            <w:tcW w:w="3824" w:type="dxa"/>
          </w:tcPr>
          <w:p w14:paraId="25A5A334" w14:textId="77777777" w:rsidR="00A24E4D" w:rsidRPr="005B41BA" w:rsidRDefault="00A24E4D" w:rsidP="008D7525">
            <w:pPr>
              <w:pStyle w:val="TableText"/>
              <w:bidi/>
              <w:spacing w:line="260" w:lineRule="exact"/>
              <w:rPr>
                <w:position w:val="2"/>
                <w:rtl/>
                <w:lang w:bidi="ar-EG"/>
              </w:rPr>
            </w:pPr>
            <w:r w:rsidRPr="005B41BA">
              <w:rPr>
                <w:position w:val="2"/>
                <w:rtl/>
                <w:lang w:bidi="ar-EG"/>
              </w:rPr>
              <w:t>بوصلة</w:t>
            </w:r>
          </w:p>
        </w:tc>
        <w:tc>
          <w:tcPr>
            <w:tcW w:w="5901" w:type="dxa"/>
          </w:tcPr>
          <w:p w14:paraId="5E72D80E" w14:textId="77777777" w:rsidR="00A24E4D" w:rsidRPr="005B41BA" w:rsidRDefault="00A24E4D" w:rsidP="008D7525">
            <w:pPr>
              <w:pStyle w:val="TableText"/>
              <w:bidi/>
              <w:spacing w:line="260" w:lineRule="exact"/>
              <w:rPr>
                <w:position w:val="2"/>
              </w:rPr>
            </w:pPr>
            <w:r w:rsidRPr="005B41BA">
              <w:rPr>
                <w:position w:val="2"/>
                <w:rtl/>
                <w:lang w:bidi="ar-EG"/>
              </w:rPr>
              <w:t>سمت الهوائي</w:t>
            </w:r>
          </w:p>
        </w:tc>
      </w:tr>
      <w:tr w:rsidR="00A24E4D" w:rsidRPr="005B41BA" w14:paraId="0A98B64A" w14:textId="77777777" w:rsidTr="008D7525">
        <w:trPr>
          <w:cantSplit/>
        </w:trPr>
        <w:tc>
          <w:tcPr>
            <w:tcW w:w="3824" w:type="dxa"/>
          </w:tcPr>
          <w:p w14:paraId="4646DD0E" w14:textId="77777777" w:rsidR="00A24E4D" w:rsidRPr="005B41BA" w:rsidRDefault="00A24E4D" w:rsidP="008D7525">
            <w:pPr>
              <w:pStyle w:val="TableText"/>
              <w:bidi/>
              <w:spacing w:line="260" w:lineRule="exact"/>
              <w:rPr>
                <w:position w:val="2"/>
                <w:rtl/>
                <w:lang w:val="en-US" w:bidi="ar-EG"/>
              </w:rPr>
            </w:pPr>
            <w:r w:rsidRPr="005B41BA">
              <w:rPr>
                <w:rFonts w:hint="cs"/>
                <w:position w:val="2"/>
                <w:rtl/>
                <w:lang w:bidi="ar-EG"/>
              </w:rPr>
              <w:t>ميلان</w:t>
            </w:r>
          </w:p>
        </w:tc>
        <w:tc>
          <w:tcPr>
            <w:tcW w:w="5901" w:type="dxa"/>
          </w:tcPr>
          <w:p w14:paraId="279B4452" w14:textId="77777777" w:rsidR="00A24E4D" w:rsidRPr="005B41BA" w:rsidRDefault="00A24E4D" w:rsidP="008D7525">
            <w:pPr>
              <w:pStyle w:val="TableText"/>
              <w:bidi/>
              <w:spacing w:line="260" w:lineRule="exact"/>
              <w:rPr>
                <w:position w:val="2"/>
                <w:rtl/>
                <w:lang w:bidi="ar-EG"/>
              </w:rPr>
            </w:pPr>
            <w:r w:rsidRPr="005B41BA">
              <w:rPr>
                <w:rFonts w:hint="cs"/>
                <w:position w:val="2"/>
                <w:rtl/>
                <w:lang w:bidi="ar-EG"/>
              </w:rPr>
              <w:t>ميلان</w:t>
            </w:r>
            <w:r w:rsidRPr="005B41BA">
              <w:rPr>
                <w:position w:val="2"/>
                <w:rtl/>
                <w:lang w:bidi="ar-EG"/>
              </w:rPr>
              <w:t xml:space="preserve"> الهوائي</w:t>
            </w:r>
          </w:p>
        </w:tc>
      </w:tr>
      <w:tr w:rsidR="00A24E4D" w:rsidRPr="005B41BA" w14:paraId="7DAACF83" w14:textId="77777777" w:rsidTr="008D7525">
        <w:trPr>
          <w:cantSplit/>
        </w:trPr>
        <w:tc>
          <w:tcPr>
            <w:tcW w:w="3824" w:type="dxa"/>
          </w:tcPr>
          <w:p w14:paraId="1F95E6B6" w14:textId="77777777" w:rsidR="00A24E4D" w:rsidRPr="005B41BA" w:rsidRDefault="00A24E4D" w:rsidP="008D7525">
            <w:pPr>
              <w:pStyle w:val="TableText"/>
              <w:bidi/>
              <w:spacing w:line="260" w:lineRule="exact"/>
              <w:rPr>
                <w:position w:val="2"/>
                <w:rtl/>
                <w:lang w:bidi="ar-EG"/>
              </w:rPr>
            </w:pPr>
            <w:r w:rsidRPr="005B41BA">
              <w:rPr>
                <w:position w:val="2"/>
                <w:rtl/>
                <w:lang w:bidi="ar-EG"/>
              </w:rPr>
              <w:t>جهاز النظام العالمي لتحديد الموقع</w:t>
            </w:r>
          </w:p>
        </w:tc>
        <w:tc>
          <w:tcPr>
            <w:tcW w:w="5901" w:type="dxa"/>
          </w:tcPr>
          <w:p w14:paraId="54C0A5F0" w14:textId="77777777" w:rsidR="00A24E4D" w:rsidRPr="005B41BA" w:rsidRDefault="00A24E4D" w:rsidP="008D7525">
            <w:pPr>
              <w:pStyle w:val="TableText"/>
              <w:bidi/>
              <w:spacing w:line="260" w:lineRule="exact"/>
              <w:rPr>
                <w:position w:val="2"/>
              </w:rPr>
            </w:pPr>
            <w:r w:rsidRPr="005B41BA">
              <w:rPr>
                <w:position w:val="2"/>
                <w:rtl/>
                <w:lang w:bidi="ar-EG"/>
              </w:rPr>
              <w:t>مكان الموقع</w:t>
            </w:r>
          </w:p>
        </w:tc>
      </w:tr>
    </w:tbl>
    <w:p w14:paraId="1CE7C0F0" w14:textId="77777777" w:rsidR="00A24E4D" w:rsidRPr="008D2821" w:rsidRDefault="00A24E4D" w:rsidP="00A24E4D">
      <w:pPr>
        <w:pStyle w:val="Heading1"/>
        <w:rPr>
          <w:rtl/>
          <w:lang w:bidi="ar-EG"/>
        </w:rPr>
      </w:pPr>
      <w:bookmarkStart w:id="68" w:name="_Toc235870234"/>
      <w:bookmarkStart w:id="69" w:name="_Toc37928414"/>
      <w:bookmarkStart w:id="70" w:name="_Toc74212153"/>
      <w:bookmarkStart w:id="71" w:name="_Toc74212324"/>
      <w:r>
        <w:rPr>
          <w:lang w:bidi="ar-EG"/>
        </w:rPr>
        <w:t>6</w:t>
      </w:r>
      <w:r w:rsidRPr="008D2821">
        <w:rPr>
          <w:rtl/>
          <w:lang w:bidi="ar-EG"/>
        </w:rPr>
        <w:tab/>
        <w:t>السجلات التي يتم مراجعتها</w:t>
      </w:r>
      <w:bookmarkEnd w:id="68"/>
      <w:bookmarkEnd w:id="69"/>
      <w:bookmarkEnd w:id="70"/>
      <w:bookmarkEnd w:id="71"/>
    </w:p>
    <w:p w14:paraId="01E183D8" w14:textId="77777777" w:rsidR="00A24E4D" w:rsidRPr="007B3B6F" w:rsidRDefault="00A24E4D" w:rsidP="00A24E4D">
      <w:pPr>
        <w:rPr>
          <w:spacing w:val="-6"/>
          <w:lang w:bidi="ar-EG"/>
        </w:rPr>
      </w:pPr>
      <w:r w:rsidRPr="007B3B6F">
        <w:rPr>
          <w:spacing w:val="-6"/>
          <w:rtl/>
          <w:lang w:bidi="ar-EG"/>
        </w:rPr>
        <w:t>يُعتبر ترخيص المحطة وشروط التشغيل من بين السجلات الإدارية الرئيسية التي يتم مراجعتها عند التفتيش على المحطات. وتحتاج هذه النصوص إلى دراستها قبل إجراء التفتيش لأن أجهزة القياس المطلوبة تعتمد على المعلمات التقنية. وبعض المعلمات التقنية يتعذر استخلاصها من وثائق التراخيص، مثل نوع الموصلات المستعملة في مرسل عالي القدرة ومن ثم يتعين تحديدها من خلال إجراءات إضافية.</w:t>
      </w:r>
    </w:p>
    <w:p w14:paraId="438BA1FA" w14:textId="6CCA017F" w:rsidR="00A24E4D" w:rsidRPr="008D2821" w:rsidRDefault="00A24E4D" w:rsidP="00A24E4D">
      <w:pPr>
        <w:rPr>
          <w:rtl/>
          <w:lang w:bidi="ar-EG"/>
        </w:rPr>
      </w:pPr>
      <w:r w:rsidRPr="008D2821">
        <w:rPr>
          <w:rtl/>
          <w:lang w:bidi="ar-EG"/>
        </w:rPr>
        <w:t>وهناك هدف هام للتفتيش يتمثل في التحقق من أن المحطة تعمل طبقاً للمعلمات المخصصة لها من جانب الإدارة بشأن استعمال طيف التردد. وتقارن المعلمات المقاسة أو الملاحظة بالمعلمات المرخصة لتحديد مدى امتثال المحطة. وتشمل السجلات الأخرى التي تخضع للمراجعة: الشهادات/الموافقات على الأجهزة المركبة والسجلات المتعلقة بالتشغيل اليومي (مثل سجلات تشغيل المرسِل وسجلات البرمجة) والسجلات الخاصة الأخرى التي قد يتعين وجودها في أنماط معينة من المحطات.</w:t>
      </w:r>
    </w:p>
    <w:p w14:paraId="5ED1C99D" w14:textId="77777777" w:rsidR="00A24E4D" w:rsidRPr="00741779" w:rsidRDefault="00A24E4D" w:rsidP="00A24E4D">
      <w:pPr>
        <w:rPr>
          <w:spacing w:val="4"/>
          <w:rtl/>
          <w:lang w:bidi="ar-EG"/>
        </w:rPr>
      </w:pPr>
      <w:r w:rsidRPr="00741779">
        <w:rPr>
          <w:spacing w:val="4"/>
          <w:rtl/>
          <w:lang w:bidi="ar-EG"/>
        </w:rPr>
        <w:lastRenderedPageBreak/>
        <w:t xml:space="preserve">وتؤخذ نتائج التفتيش عادة في استمارة مناسبة أو قائمة مرجعية </w:t>
      </w:r>
      <w:r w:rsidRPr="00741779">
        <w:rPr>
          <w:rFonts w:hint="cs"/>
          <w:spacing w:val="4"/>
          <w:rtl/>
          <w:lang w:bidi="ar-EG"/>
        </w:rPr>
        <w:t xml:space="preserve">(مدونة </w:t>
      </w:r>
      <w:r w:rsidRPr="00741779">
        <w:rPr>
          <w:spacing w:val="4"/>
          <w:rtl/>
          <w:lang w:bidi="ar-EG"/>
        </w:rPr>
        <w:t xml:space="preserve">على الورق أو على جهاز </w:t>
      </w:r>
      <w:r w:rsidRPr="00741779">
        <w:rPr>
          <w:rFonts w:hint="cs"/>
          <w:spacing w:val="4"/>
          <w:rtl/>
          <w:lang w:bidi="ar-EG"/>
        </w:rPr>
        <w:t>يدوي</w:t>
      </w:r>
      <w:r w:rsidRPr="00741779">
        <w:rPr>
          <w:spacing w:val="4"/>
          <w:rtl/>
          <w:lang w:bidi="ar-EG"/>
        </w:rPr>
        <w:t xml:space="preserve"> أو </w:t>
      </w:r>
      <w:r w:rsidRPr="00741779">
        <w:rPr>
          <w:rFonts w:hint="cs"/>
          <w:spacing w:val="4"/>
          <w:rtl/>
          <w:lang w:bidi="ar-EG"/>
        </w:rPr>
        <w:t>حاسوب</w:t>
      </w:r>
      <w:r w:rsidRPr="00741779">
        <w:rPr>
          <w:spacing w:val="4"/>
          <w:rtl/>
          <w:lang w:bidi="ar-EG"/>
        </w:rPr>
        <w:t xml:space="preserve"> محمول)</w:t>
      </w:r>
      <w:r w:rsidRPr="00741779">
        <w:rPr>
          <w:rFonts w:hint="cs"/>
          <w:spacing w:val="4"/>
          <w:rtl/>
          <w:lang w:bidi="ar-EG"/>
        </w:rPr>
        <w:t xml:space="preserve"> </w:t>
      </w:r>
      <w:r w:rsidRPr="00741779">
        <w:rPr>
          <w:spacing w:val="4"/>
          <w:rtl/>
          <w:lang w:bidi="ar-EG"/>
        </w:rPr>
        <w:t>تصمم لجمع المعلومات حسب الأهمية التي تحددها الإدارة. ويشمل ذلك عادة التحقق من معلمات الترخيص المشار إليها آنفاً ورموز تتعلق بأي عدم امتثال أو انحراف عن المعلمات المرخصة ووصف لموقع المرسِل (مع صور إذا استدعى الأمر)، والأفراد الموجودون أثناء التفتيش والأجهزة المستعملة وتعليقات المفتش مع وصف للإجراءات الأخرى المطلوبة. وتُحاط المحطة علماً بمجالات عدم الامتثال لتلافيها على أن تسجل في تقرير التفتيش وفي أماكن أخرى مثل سجلات تفتيش الإدارة أو قاعدة البيانات الخاصة بالامتثال. ويمكن استعمال هذه المعلومات (مستويات الامتثال أو نتائج التفتيش الأخرى) لتعديل خطط التفتيش في المستقبل.</w:t>
      </w:r>
    </w:p>
    <w:p w14:paraId="31307C0E" w14:textId="77777777" w:rsidR="00A24E4D" w:rsidRPr="008D2821" w:rsidRDefault="00A24E4D" w:rsidP="00A24E4D">
      <w:pPr>
        <w:rPr>
          <w:rtl/>
          <w:lang w:bidi="ar-EG"/>
        </w:rPr>
      </w:pPr>
      <w:r w:rsidRPr="008D2821">
        <w:rPr>
          <w:rtl/>
          <w:lang w:bidi="ar-EG"/>
        </w:rPr>
        <w:t>كما تستفيد بعض الإدارات من نتائج التفتيش في التحقق من دقة قواعد المعلومات القائمة الخاصة بالتراخيص أو تحسينها. ويمكن لهذا العمل أن يفيد عندما تفتقر قاعدة البيانات لمعلومات معينة أو تحتوي على معلومات تختلف عما يتم ملاحظته في التفتيش وبالتالي يكون هناك خطأ في قاعدة البيانات.</w:t>
      </w:r>
    </w:p>
    <w:p w14:paraId="2C13EDC5" w14:textId="77777777" w:rsidR="00A24E4D" w:rsidRPr="008D2821" w:rsidRDefault="00A24E4D" w:rsidP="00A24E4D">
      <w:pPr>
        <w:pStyle w:val="Heading1"/>
        <w:rPr>
          <w:rtl/>
          <w:lang w:bidi="ar-EG"/>
        </w:rPr>
      </w:pPr>
      <w:bookmarkStart w:id="72" w:name="_Toc235870238"/>
      <w:bookmarkStart w:id="73" w:name="_Toc37928415"/>
      <w:bookmarkStart w:id="74" w:name="_Toc74212154"/>
      <w:bookmarkStart w:id="75" w:name="_Toc74212325"/>
      <w:r>
        <w:rPr>
          <w:lang w:bidi="ar-EG"/>
        </w:rPr>
        <w:t>7</w:t>
      </w:r>
      <w:r w:rsidRPr="008D2821">
        <w:rPr>
          <w:rtl/>
          <w:lang w:bidi="ar-EG"/>
        </w:rPr>
        <w:tab/>
        <w:t xml:space="preserve">مراقبة الطيف </w:t>
      </w:r>
      <w:r>
        <w:rPr>
          <w:rFonts w:hint="cs"/>
          <w:rtl/>
          <w:lang w:bidi="ar-EG"/>
        </w:rPr>
        <w:t>مقابل</w:t>
      </w:r>
      <w:r w:rsidRPr="008D2821">
        <w:rPr>
          <w:rtl/>
          <w:lang w:bidi="ar-EG"/>
        </w:rPr>
        <w:t xml:space="preserve"> التفتيش بالموقع‌</w:t>
      </w:r>
      <w:bookmarkEnd w:id="72"/>
      <w:bookmarkEnd w:id="73"/>
      <w:bookmarkEnd w:id="74"/>
      <w:bookmarkEnd w:id="75"/>
    </w:p>
    <w:p w14:paraId="13955963" w14:textId="77777777" w:rsidR="00A24E4D" w:rsidRPr="00741779" w:rsidRDefault="00A24E4D" w:rsidP="00A24E4D">
      <w:pPr>
        <w:rPr>
          <w:spacing w:val="2"/>
          <w:rtl/>
          <w:lang w:bidi="ar-EG"/>
        </w:rPr>
      </w:pPr>
      <w:r w:rsidRPr="00741779">
        <w:rPr>
          <w:spacing w:val="2"/>
          <w:rtl/>
          <w:lang w:bidi="ar-EG"/>
        </w:rPr>
        <w:t>إن بعض المعلمات الرئيسية مثل التردد وانحراف التردد وعرض النطاق والتجاوز الكبير في القدرة ومن ثم مدى امتثال معلمات المحطة لترخيصها فضلاً عن النظام التشغيلي للمشغل، يمكن فحصها بكفاءة باستعمال محطات مراقبة ثابتة أو متنقلة. ومزايا هذه الطريقة هي إمكانية فحص العديد من المحطات من موقع واحد إذا كان مستوى الإشارة كافياً وأنه لا يلزم الاتصال بمشغلي المحطات أو إشراكهم.</w:t>
      </w:r>
    </w:p>
    <w:p w14:paraId="6392F4FE" w14:textId="06F14E69" w:rsidR="00A24E4D" w:rsidRPr="00B02999" w:rsidRDefault="00A24E4D" w:rsidP="00A24E4D">
      <w:pPr>
        <w:rPr>
          <w:spacing w:val="-4"/>
          <w:rtl/>
          <w:lang w:bidi="ar-EG"/>
        </w:rPr>
      </w:pPr>
      <w:r w:rsidRPr="00B02999">
        <w:rPr>
          <w:spacing w:val="-4"/>
          <w:rtl/>
          <w:lang w:bidi="ar-EG"/>
        </w:rPr>
        <w:t>ويمكن بوجه خاص قياس المرسلات الإذاعية على الموجات المترية والديسيمترية بفعالية عن ب</w:t>
      </w:r>
      <w:r w:rsidR="005B41BA">
        <w:rPr>
          <w:rFonts w:hint="cs"/>
          <w:spacing w:val="-4"/>
          <w:rtl/>
          <w:lang w:bidi="ar-EG"/>
        </w:rPr>
        <w:t>ُ</w:t>
      </w:r>
      <w:r w:rsidRPr="00B02999">
        <w:rPr>
          <w:spacing w:val="-4"/>
          <w:rtl/>
          <w:lang w:bidi="ar-EG"/>
        </w:rPr>
        <w:t>عد. ويمكن مقارنة شدة المجال أو فولطية دخل المستقبل المقاستين بنتائج أداة تخطيط أو حتى مقارنتها بشكل أفضل بالنتائج السابقة المخزنة بالفعل بقاعدة البيانات. ويتم الإعلان عن أي اختلافات على الفور. وتجدر الإشارة إلى أنه لا ينبغي إغفال ظروف الانتشار المختلفة، لا سيما على الترددات المنخفضة.</w:t>
      </w:r>
    </w:p>
    <w:p w14:paraId="17CD9FCC" w14:textId="77777777" w:rsidR="00A24E4D" w:rsidRPr="008D2821" w:rsidRDefault="00A24E4D" w:rsidP="00A24E4D">
      <w:pPr>
        <w:rPr>
          <w:rtl/>
          <w:lang w:bidi="ar-EG"/>
        </w:rPr>
      </w:pPr>
      <w:r w:rsidRPr="008D2821">
        <w:rPr>
          <w:rtl/>
          <w:lang w:bidi="ar-EG"/>
        </w:rPr>
        <w:t>وتجدر الإشارة إلى أن نتائج مراقبة الطيف لا يمكن اعتبارها صالحة دائماً من المنظور القانوني، بل يمكن التحقق من هذه النتائج بإجراء عمليات تفتيش تكميلية بالموقع.</w:t>
      </w:r>
    </w:p>
    <w:p w14:paraId="467821B0" w14:textId="07E5D7CE" w:rsidR="00A24E4D" w:rsidRDefault="00A24E4D" w:rsidP="00A24E4D">
      <w:pPr>
        <w:rPr>
          <w:rtl/>
          <w:lang w:bidi="ar-EG"/>
        </w:rPr>
      </w:pPr>
      <w:r w:rsidRPr="008D2821">
        <w:rPr>
          <w:rtl/>
          <w:lang w:bidi="ar-EG"/>
        </w:rPr>
        <w:t>لبعض أنماط المحطات مرشحات معقدة وشبكات مدمجة وهو ما يجعل من التوصيلات المباشرة للأجهزة أمراً صعباً، وبالتالي تكون نتائج القياسات في بعض الأوقات غير مؤكدة. وعلاوة</w:t>
      </w:r>
      <w:r w:rsidR="004568AD">
        <w:rPr>
          <w:rFonts w:hint="cs"/>
          <w:rtl/>
          <w:lang w:bidi="ar-EG"/>
        </w:rPr>
        <w:t>ً</w:t>
      </w:r>
      <w:r w:rsidRPr="008D2821">
        <w:rPr>
          <w:rtl/>
          <w:lang w:bidi="ar-EG"/>
        </w:rPr>
        <w:t xml:space="preserve"> على ذلك، لا يشمل توصيل الأجهزة مباشرة بخرج المرسل المخطط الإشعاعي للهوائي وبالتالي لا يكشف ذلك عن أي اختلافات من جراء اختلاف أنظمة الهوائيات. وقياس الانحراف الأقصى للتردد أو قدرة تعدد الإرسال لمحطات إذاعية بتشكيل التردد يحتاج إلى انعكاسات منخفضة وتوهين كاف للإشارات الإذاعية الأخرى. ولأسباب بديهية، تُجرى هذه القياسات عن طريق مراقبة الطيف دون مشاركة المشغل.</w:t>
      </w:r>
      <w:r>
        <w:rPr>
          <w:rFonts w:hint="cs"/>
          <w:rtl/>
          <w:lang w:bidi="ar-EG"/>
        </w:rPr>
        <w:t xml:space="preserve"> </w:t>
      </w:r>
    </w:p>
    <w:p w14:paraId="09B128D8" w14:textId="77777777" w:rsidR="00A24E4D" w:rsidRPr="008D2821" w:rsidRDefault="00A24E4D" w:rsidP="00A24E4D">
      <w:pPr>
        <w:rPr>
          <w:rtl/>
          <w:lang w:bidi="ar-EG"/>
        </w:rPr>
      </w:pPr>
      <w:r w:rsidRPr="00715533">
        <w:rPr>
          <w:rtl/>
          <w:lang w:bidi="ar-EG"/>
        </w:rPr>
        <w:t xml:space="preserve">كما </w:t>
      </w:r>
      <w:r>
        <w:rPr>
          <w:rFonts w:hint="cs"/>
          <w:rtl/>
          <w:lang w:bidi="ar-EG"/>
        </w:rPr>
        <w:t>سبق بحثه</w:t>
      </w:r>
      <w:r w:rsidRPr="00715533">
        <w:rPr>
          <w:rtl/>
          <w:lang w:bidi="ar-EG"/>
        </w:rPr>
        <w:t xml:space="preserve"> في الفقرة </w:t>
      </w:r>
      <w:r w:rsidRPr="00AC39D5">
        <w:rPr>
          <w:rFonts w:asciiTheme="majorBidi" w:hAnsiTheme="majorBidi" w:cstheme="majorBidi"/>
          <w:szCs w:val="22"/>
          <w:rtl/>
          <w:lang w:bidi="ar-EG"/>
        </w:rPr>
        <w:t>2</w:t>
      </w:r>
      <w:r w:rsidRPr="00715533">
        <w:rPr>
          <w:rtl/>
          <w:lang w:bidi="ar-EG"/>
        </w:rPr>
        <w:t>، هناك انتقال سلس بين وظيفة المراقبة الراديوية ووظيفة التفتيش في الموقع</w:t>
      </w:r>
      <w:r>
        <w:rPr>
          <w:rFonts w:hint="cs"/>
          <w:rtl/>
          <w:lang w:bidi="ar-EG"/>
        </w:rPr>
        <w:t>،</w:t>
      </w:r>
      <w:r w:rsidRPr="00715533">
        <w:rPr>
          <w:rtl/>
          <w:lang w:bidi="ar-EG"/>
        </w:rPr>
        <w:t xml:space="preserve"> و</w:t>
      </w:r>
      <w:r>
        <w:rPr>
          <w:rFonts w:hint="cs"/>
          <w:rtl/>
          <w:lang w:bidi="ar-EG"/>
        </w:rPr>
        <w:t xml:space="preserve">كثيراً </w:t>
      </w:r>
      <w:r w:rsidRPr="00715533">
        <w:rPr>
          <w:rtl/>
          <w:lang w:bidi="ar-EG"/>
        </w:rPr>
        <w:t>ما يعتمد تعيين مهمة القياس على الهياكل القديمة.</w:t>
      </w:r>
    </w:p>
    <w:p w14:paraId="0A6A636E" w14:textId="32E482CC" w:rsidR="00A24E4D" w:rsidRDefault="00A24E4D" w:rsidP="00A24E4D">
      <w:pPr>
        <w:pStyle w:val="Heading1"/>
        <w:rPr>
          <w:rtl/>
          <w:lang w:bidi="ar-EG"/>
        </w:rPr>
      </w:pPr>
      <w:bookmarkStart w:id="76" w:name="_Toc74212155"/>
      <w:bookmarkStart w:id="77" w:name="_Toc74212326"/>
      <w:bookmarkStart w:id="78" w:name="_Toc235870240"/>
      <w:bookmarkStart w:id="79" w:name="_Toc37928416"/>
      <w:r>
        <w:rPr>
          <w:lang w:bidi="ar-EG"/>
        </w:rPr>
        <w:t>8</w:t>
      </w:r>
      <w:r w:rsidRPr="008D2821">
        <w:rPr>
          <w:rtl/>
          <w:lang w:bidi="ar-EG"/>
        </w:rPr>
        <w:tab/>
      </w:r>
      <w:r w:rsidR="000F6960">
        <w:rPr>
          <w:rFonts w:hint="cs"/>
          <w:rtl/>
          <w:lang w:bidi="ar-EG"/>
        </w:rPr>
        <w:t>المعايرة</w:t>
      </w:r>
      <w:bookmarkEnd w:id="76"/>
      <w:bookmarkEnd w:id="77"/>
    </w:p>
    <w:p w14:paraId="2415689A" w14:textId="0599136F" w:rsidR="00A24E4D" w:rsidRPr="00741779" w:rsidRDefault="000F6960" w:rsidP="00A24E4D">
      <w:pPr>
        <w:rPr>
          <w:spacing w:val="4"/>
          <w:rtl/>
          <w:lang w:bidi="ar-EG"/>
        </w:rPr>
      </w:pPr>
      <w:r w:rsidRPr="00741779">
        <w:rPr>
          <w:rFonts w:hint="cs"/>
          <w:spacing w:val="4"/>
          <w:rtl/>
          <w:lang w:bidi="ar-EG"/>
        </w:rPr>
        <w:t>تت</w:t>
      </w:r>
      <w:r w:rsidRPr="00741779">
        <w:rPr>
          <w:spacing w:val="4"/>
          <w:rtl/>
          <w:lang w:bidi="ar-EG"/>
        </w:rPr>
        <w:t xml:space="preserve">طلب مسألة معايرة </w:t>
      </w:r>
      <w:r w:rsidR="00C84BCD" w:rsidRPr="00741779">
        <w:rPr>
          <w:rFonts w:hint="cs"/>
          <w:spacing w:val="4"/>
          <w:rtl/>
          <w:lang w:bidi="ar-EG"/>
        </w:rPr>
        <w:t>التجهيزات</w:t>
      </w:r>
      <w:r w:rsidRPr="00741779">
        <w:rPr>
          <w:spacing w:val="4"/>
          <w:rtl/>
          <w:lang w:bidi="ar-EG"/>
        </w:rPr>
        <w:t xml:space="preserve"> المعدة لأغراض التفتيش اهتماماً خاصاً</w:t>
      </w:r>
      <w:r w:rsidRPr="00741779">
        <w:rPr>
          <w:rFonts w:hint="cs"/>
          <w:spacing w:val="4"/>
          <w:rtl/>
          <w:lang w:bidi="ar-EG"/>
        </w:rPr>
        <w:t>.</w:t>
      </w:r>
      <w:r w:rsidRPr="00741779">
        <w:rPr>
          <w:spacing w:val="4"/>
          <w:rtl/>
          <w:lang w:bidi="ar-EG"/>
        </w:rPr>
        <w:t xml:space="preserve"> </w:t>
      </w:r>
      <w:r w:rsidRPr="00741779">
        <w:rPr>
          <w:rFonts w:hint="cs"/>
          <w:spacing w:val="4"/>
          <w:rtl/>
          <w:lang w:bidi="ar-EG"/>
        </w:rPr>
        <w:t>وعلى وجه الخصوص،</w:t>
      </w:r>
      <w:r w:rsidRPr="00741779">
        <w:rPr>
          <w:spacing w:val="4"/>
          <w:rtl/>
          <w:lang w:bidi="ar-EG"/>
        </w:rPr>
        <w:t xml:space="preserve"> فيما يتعلق بنتائج</w:t>
      </w:r>
      <w:r w:rsidRPr="00741779">
        <w:rPr>
          <w:rFonts w:hint="cs"/>
          <w:spacing w:val="4"/>
          <w:rtl/>
          <w:lang w:bidi="ar-EG"/>
        </w:rPr>
        <w:t xml:space="preserve"> التفتيش، يمكن تطبيق</w:t>
      </w:r>
      <w:r w:rsidRPr="00741779">
        <w:rPr>
          <w:spacing w:val="4"/>
          <w:rtl/>
          <w:lang w:bidi="ar-EG"/>
        </w:rPr>
        <w:t xml:space="preserve"> تدابير إنفاذ </w:t>
      </w:r>
      <w:r w:rsidRPr="00741779">
        <w:rPr>
          <w:rFonts w:hint="cs"/>
          <w:spacing w:val="4"/>
          <w:rtl/>
          <w:lang w:bidi="ar-EG"/>
        </w:rPr>
        <w:t xml:space="preserve">جدية </w:t>
      </w:r>
      <w:r w:rsidRPr="00741779">
        <w:rPr>
          <w:spacing w:val="4"/>
          <w:rtl/>
          <w:lang w:bidi="ar-EG"/>
        </w:rPr>
        <w:t xml:space="preserve">وفقاً للتشريعات الوطنية، مثل </w:t>
      </w:r>
      <w:r w:rsidR="00C84BCD" w:rsidRPr="00741779">
        <w:rPr>
          <w:rFonts w:hint="cs"/>
          <w:spacing w:val="4"/>
          <w:rtl/>
          <w:lang w:bidi="ar-EG"/>
        </w:rPr>
        <w:t>ال</w:t>
      </w:r>
      <w:r w:rsidRPr="00741779">
        <w:rPr>
          <w:rFonts w:hint="cs"/>
          <w:spacing w:val="4"/>
          <w:rtl/>
          <w:lang w:bidi="ar-EG"/>
        </w:rPr>
        <w:t xml:space="preserve">غرامات </w:t>
      </w:r>
      <w:r w:rsidR="00C84BCD" w:rsidRPr="00741779">
        <w:rPr>
          <w:rFonts w:hint="cs"/>
          <w:spacing w:val="4"/>
          <w:rtl/>
          <w:lang w:bidi="ar-EG"/>
        </w:rPr>
        <w:t>ال</w:t>
      </w:r>
      <w:r w:rsidRPr="00741779">
        <w:rPr>
          <w:rFonts w:hint="cs"/>
          <w:spacing w:val="4"/>
          <w:rtl/>
          <w:lang w:bidi="ar-EG"/>
        </w:rPr>
        <w:t>باهظة</w:t>
      </w:r>
      <w:r w:rsidRPr="00741779">
        <w:rPr>
          <w:spacing w:val="4"/>
          <w:rtl/>
          <w:lang w:bidi="ar-EG"/>
        </w:rPr>
        <w:t xml:space="preserve"> </w:t>
      </w:r>
      <w:r w:rsidR="00B92734" w:rsidRPr="00741779">
        <w:rPr>
          <w:rFonts w:hint="cs"/>
          <w:spacing w:val="4"/>
          <w:rtl/>
          <w:lang w:bidi="ar-EG"/>
        </w:rPr>
        <w:t>ومصادرة</w:t>
      </w:r>
      <w:r w:rsidRPr="00741779">
        <w:rPr>
          <w:spacing w:val="4"/>
          <w:rtl/>
          <w:lang w:bidi="ar-EG"/>
        </w:rPr>
        <w:t xml:space="preserve"> مصادر البث (مثل أجهزة الإرسال الراديوية والمنشآت الصناعية أو الطبية أو العلمية وما إلى ذلك)، وحتى </w:t>
      </w:r>
      <w:r w:rsidRPr="00741779">
        <w:rPr>
          <w:rFonts w:hint="cs"/>
          <w:spacing w:val="4"/>
          <w:rtl/>
          <w:lang w:bidi="ar-EG"/>
        </w:rPr>
        <w:t>المقاضاة بموجب</w:t>
      </w:r>
      <w:r w:rsidRPr="00741779">
        <w:rPr>
          <w:spacing w:val="4"/>
          <w:rtl/>
          <w:lang w:bidi="ar-EG"/>
        </w:rPr>
        <w:t xml:space="preserve"> القانون</w:t>
      </w:r>
      <w:r w:rsidRPr="00741779">
        <w:rPr>
          <w:rFonts w:hint="cs"/>
          <w:spacing w:val="4"/>
          <w:rtl/>
          <w:lang w:bidi="ar-EG"/>
        </w:rPr>
        <w:t>.</w:t>
      </w:r>
      <w:r w:rsidR="00C84BCD" w:rsidRPr="00741779">
        <w:rPr>
          <w:rFonts w:hint="cs"/>
          <w:spacing w:val="4"/>
          <w:rtl/>
          <w:lang w:bidi="ar-EG"/>
        </w:rPr>
        <w:t xml:space="preserve"> ولذلك</w:t>
      </w:r>
      <w:r w:rsidR="00C84BCD" w:rsidRPr="00741779">
        <w:rPr>
          <w:spacing w:val="4"/>
          <w:rtl/>
          <w:lang w:bidi="ar-EG"/>
        </w:rPr>
        <w:t xml:space="preserve">، يجب أن </w:t>
      </w:r>
      <w:r w:rsidR="00C84BCD" w:rsidRPr="00741779">
        <w:rPr>
          <w:rFonts w:hint="cs"/>
          <w:spacing w:val="4"/>
          <w:rtl/>
          <w:lang w:bidi="ar-EG"/>
        </w:rPr>
        <w:t>تكون</w:t>
      </w:r>
      <w:r w:rsidR="00C84BCD" w:rsidRPr="00741779">
        <w:rPr>
          <w:spacing w:val="4"/>
          <w:rtl/>
          <w:lang w:bidi="ar-EG"/>
        </w:rPr>
        <w:t xml:space="preserve"> </w:t>
      </w:r>
      <w:r w:rsidR="005558E3" w:rsidRPr="00741779">
        <w:rPr>
          <w:rFonts w:hint="cs"/>
          <w:spacing w:val="4"/>
          <w:rtl/>
          <w:lang w:bidi="ar-EG"/>
        </w:rPr>
        <w:t>ال</w:t>
      </w:r>
      <w:r w:rsidR="00C84BCD" w:rsidRPr="00741779">
        <w:rPr>
          <w:spacing w:val="4"/>
          <w:rtl/>
          <w:lang w:bidi="ar-EG"/>
        </w:rPr>
        <w:t>سلطات</w:t>
      </w:r>
      <w:r w:rsidR="005558E3" w:rsidRPr="00741779">
        <w:rPr>
          <w:rFonts w:hint="cs"/>
          <w:spacing w:val="4"/>
          <w:rtl/>
          <w:lang w:bidi="ar-EG"/>
        </w:rPr>
        <w:t xml:space="preserve"> المعنية</w:t>
      </w:r>
      <w:r w:rsidR="00C84BCD" w:rsidRPr="00741779">
        <w:rPr>
          <w:spacing w:val="4"/>
          <w:rtl/>
          <w:lang w:bidi="ar-EG"/>
        </w:rPr>
        <w:t xml:space="preserve"> </w:t>
      </w:r>
      <w:r w:rsidR="005558E3" w:rsidRPr="00741779">
        <w:rPr>
          <w:rFonts w:hint="cs"/>
          <w:spacing w:val="4"/>
          <w:rtl/>
          <w:lang w:bidi="ar-EG"/>
        </w:rPr>
        <w:t>ب</w:t>
      </w:r>
      <w:r w:rsidR="00C84BCD" w:rsidRPr="00741779">
        <w:rPr>
          <w:spacing w:val="4"/>
          <w:rtl/>
          <w:lang w:bidi="ar-EG"/>
        </w:rPr>
        <w:t xml:space="preserve">الترددات الراديوية التي تجري القياسات </w:t>
      </w:r>
      <w:r w:rsidR="00C84BCD" w:rsidRPr="00741779">
        <w:rPr>
          <w:rFonts w:hint="cs"/>
          <w:spacing w:val="4"/>
          <w:rtl/>
          <w:lang w:bidi="ar-EG"/>
        </w:rPr>
        <w:t>على يقين تام</w:t>
      </w:r>
      <w:r w:rsidR="00C84BCD" w:rsidRPr="00741779">
        <w:rPr>
          <w:spacing w:val="4"/>
          <w:rtl/>
          <w:lang w:bidi="ar-EG"/>
        </w:rPr>
        <w:t xml:space="preserve"> من</w:t>
      </w:r>
      <w:r w:rsidR="00C84BCD" w:rsidRPr="00741779">
        <w:rPr>
          <w:rFonts w:hint="cs"/>
          <w:spacing w:val="4"/>
          <w:rtl/>
          <w:lang w:bidi="ar-EG"/>
        </w:rPr>
        <w:t xml:space="preserve"> إمكانية تتبع نتائج</w:t>
      </w:r>
      <w:r w:rsidR="00C84BCD" w:rsidRPr="00741779">
        <w:rPr>
          <w:spacing w:val="4"/>
          <w:rtl/>
          <w:lang w:bidi="ar-EG"/>
        </w:rPr>
        <w:t xml:space="preserve"> القياس</w:t>
      </w:r>
      <w:r w:rsidR="00C84BCD" w:rsidRPr="00741779">
        <w:rPr>
          <w:rFonts w:hint="cs"/>
          <w:spacing w:val="4"/>
          <w:rtl/>
          <w:lang w:bidi="ar-EG"/>
        </w:rPr>
        <w:t xml:space="preserve"> </w:t>
      </w:r>
      <w:r w:rsidR="005558E3" w:rsidRPr="00741779">
        <w:rPr>
          <w:rFonts w:hint="cs"/>
          <w:spacing w:val="4"/>
          <w:rtl/>
          <w:lang w:bidi="ar-EG"/>
        </w:rPr>
        <w:t>وفقاً</w:t>
      </w:r>
      <w:r w:rsidR="00C84BCD" w:rsidRPr="00741779">
        <w:rPr>
          <w:rFonts w:hint="cs"/>
          <w:spacing w:val="4"/>
          <w:rtl/>
          <w:lang w:bidi="ar-EG"/>
        </w:rPr>
        <w:t xml:space="preserve"> </w:t>
      </w:r>
      <w:r w:rsidR="005558E3" w:rsidRPr="00741779">
        <w:rPr>
          <w:rFonts w:hint="cs"/>
          <w:spacing w:val="4"/>
          <w:rtl/>
          <w:lang w:bidi="ar-EG"/>
        </w:rPr>
        <w:t>ل</w:t>
      </w:r>
      <w:r w:rsidR="00C84BCD" w:rsidRPr="00741779">
        <w:rPr>
          <w:rFonts w:hint="cs"/>
          <w:spacing w:val="4"/>
          <w:rtl/>
          <w:lang w:bidi="ar-EG"/>
        </w:rPr>
        <w:t>معايير القياس</w:t>
      </w:r>
      <w:r w:rsidR="00C84BCD" w:rsidRPr="00741779">
        <w:rPr>
          <w:spacing w:val="4"/>
          <w:rtl/>
          <w:lang w:bidi="ar-EG"/>
        </w:rPr>
        <w:t xml:space="preserve"> المعترف بها، </w:t>
      </w:r>
      <w:r w:rsidR="00C84BCD" w:rsidRPr="00741779">
        <w:rPr>
          <w:rFonts w:hint="cs"/>
          <w:spacing w:val="4"/>
          <w:rtl/>
          <w:lang w:bidi="ar-EG"/>
        </w:rPr>
        <w:t xml:space="preserve">وكذلك </w:t>
      </w:r>
      <w:r w:rsidR="005558E3" w:rsidRPr="00741779">
        <w:rPr>
          <w:rFonts w:hint="cs"/>
          <w:spacing w:val="4"/>
          <w:rtl/>
          <w:lang w:bidi="ar-EG"/>
        </w:rPr>
        <w:t>من خلال</w:t>
      </w:r>
      <w:r w:rsidR="00C84BCD" w:rsidRPr="00741779">
        <w:rPr>
          <w:rFonts w:hint="cs"/>
          <w:spacing w:val="4"/>
          <w:rtl/>
          <w:lang w:bidi="ar-EG"/>
        </w:rPr>
        <w:t xml:space="preserve"> </w:t>
      </w:r>
      <w:r w:rsidR="005558E3" w:rsidRPr="00741779">
        <w:rPr>
          <w:rFonts w:hint="cs"/>
          <w:spacing w:val="4"/>
          <w:rtl/>
          <w:lang w:bidi="ar-EG"/>
        </w:rPr>
        <w:t>ال</w:t>
      </w:r>
      <w:r w:rsidR="00C84BCD" w:rsidRPr="00741779">
        <w:rPr>
          <w:rFonts w:hint="cs"/>
          <w:spacing w:val="4"/>
          <w:rtl/>
          <w:lang w:bidi="ar-EG"/>
        </w:rPr>
        <w:t>معدات</w:t>
      </w:r>
      <w:r w:rsidR="005558E3" w:rsidRPr="00741779">
        <w:rPr>
          <w:rFonts w:hint="cs"/>
          <w:spacing w:val="4"/>
          <w:rtl/>
          <w:lang w:bidi="ar-EG"/>
        </w:rPr>
        <w:t xml:space="preserve"> التي</w:t>
      </w:r>
      <w:r w:rsidR="00C84BCD" w:rsidRPr="00741779">
        <w:rPr>
          <w:rFonts w:hint="cs"/>
          <w:spacing w:val="4"/>
          <w:rtl/>
          <w:lang w:bidi="ar-EG"/>
        </w:rPr>
        <w:t xml:space="preserve"> </w:t>
      </w:r>
      <w:r w:rsidR="00C84BCD" w:rsidRPr="00741779">
        <w:rPr>
          <w:spacing w:val="4"/>
          <w:rtl/>
          <w:lang w:bidi="ar-EG"/>
        </w:rPr>
        <w:t>تتوافق تماماً مع خصائصها ومعلماتها المعلنة، والتي يجب التحقق من صحتها وتوثيقها على النحو المناسب.</w:t>
      </w:r>
    </w:p>
    <w:p w14:paraId="61F11A05" w14:textId="137BBB4E" w:rsidR="00A24E4D" w:rsidRDefault="005558E3" w:rsidP="00A24E4D">
      <w:pPr>
        <w:rPr>
          <w:rtl/>
          <w:lang w:bidi="ar-EG"/>
        </w:rPr>
      </w:pPr>
      <w:r>
        <w:rPr>
          <w:rFonts w:hint="cs"/>
          <w:rtl/>
          <w:lang w:bidi="ar-EG"/>
        </w:rPr>
        <w:lastRenderedPageBreak/>
        <w:t>وعلاوة</w:t>
      </w:r>
      <w:r w:rsidR="004568AD">
        <w:rPr>
          <w:rFonts w:hint="cs"/>
          <w:rtl/>
          <w:lang w:bidi="ar-EG"/>
        </w:rPr>
        <w:t>ً</w:t>
      </w:r>
      <w:r>
        <w:rPr>
          <w:rFonts w:hint="cs"/>
          <w:rtl/>
          <w:lang w:bidi="ar-EG"/>
        </w:rPr>
        <w:t xml:space="preserve"> على ذلك، فإن عدم توفير ظروف التتبع والتكرار المناسبة لأنشطة القياس قد يبطل تقنياً النتائج المتحصل عليها. </w:t>
      </w:r>
      <w:r w:rsidR="002A7563">
        <w:rPr>
          <w:rFonts w:hint="cs"/>
          <w:rtl/>
          <w:lang w:bidi="ar-EG"/>
        </w:rPr>
        <w:t>وفي هذه الحالة</w:t>
      </w:r>
      <w:r>
        <w:rPr>
          <w:rFonts w:hint="cs"/>
          <w:rtl/>
          <w:lang w:bidi="ar-EG"/>
        </w:rPr>
        <w:t>،</w:t>
      </w:r>
      <w:r w:rsidRPr="005558E3">
        <w:rPr>
          <w:rtl/>
          <w:lang w:bidi="ar-EG"/>
        </w:rPr>
        <w:t xml:space="preserve"> </w:t>
      </w:r>
      <w:r>
        <w:rPr>
          <w:rFonts w:hint="cs"/>
          <w:rtl/>
          <w:lang w:bidi="ar-EG"/>
        </w:rPr>
        <w:t>يمكن لمستعمل</w:t>
      </w:r>
      <w:r w:rsidRPr="005558E3">
        <w:rPr>
          <w:rtl/>
          <w:lang w:bidi="ar-EG"/>
        </w:rPr>
        <w:t xml:space="preserve">/مالك </w:t>
      </w:r>
      <w:r w:rsidR="00141292">
        <w:rPr>
          <w:rFonts w:hint="cs"/>
          <w:rtl/>
          <w:lang w:bidi="ar-EG"/>
        </w:rPr>
        <w:t>معدات</w:t>
      </w:r>
      <w:r>
        <w:rPr>
          <w:rFonts w:hint="cs"/>
          <w:rtl/>
          <w:lang w:bidi="ar-EG"/>
        </w:rPr>
        <w:t xml:space="preserve"> </w:t>
      </w:r>
      <w:r w:rsidR="00141292">
        <w:rPr>
          <w:rFonts w:hint="cs"/>
          <w:rtl/>
          <w:lang w:bidi="ar-EG"/>
        </w:rPr>
        <w:t>البث</w:t>
      </w:r>
      <w:r w:rsidRPr="005558E3">
        <w:rPr>
          <w:rtl/>
          <w:lang w:bidi="ar-EG"/>
        </w:rPr>
        <w:t xml:space="preserve"> أن </w:t>
      </w:r>
      <w:r w:rsidR="00141292">
        <w:rPr>
          <w:rFonts w:hint="cs"/>
          <w:rtl/>
          <w:lang w:bidi="ar-EG"/>
        </w:rPr>
        <w:t>يطعن في ا</w:t>
      </w:r>
      <w:r w:rsidRPr="005558E3">
        <w:rPr>
          <w:rtl/>
          <w:lang w:bidi="ar-EG"/>
        </w:rPr>
        <w:t>لعقوبات المفروضة، ويمكن</w:t>
      </w:r>
      <w:r w:rsidR="00141292">
        <w:rPr>
          <w:rFonts w:hint="cs"/>
          <w:rtl/>
          <w:lang w:bidi="ar-EG"/>
        </w:rPr>
        <w:t xml:space="preserve"> أن تفقد</w:t>
      </w:r>
      <w:r w:rsidRPr="005558E3">
        <w:rPr>
          <w:rtl/>
          <w:lang w:bidi="ar-EG"/>
        </w:rPr>
        <w:t xml:space="preserve"> </w:t>
      </w:r>
      <w:r w:rsidR="00141292">
        <w:rPr>
          <w:rFonts w:hint="cs"/>
          <w:rtl/>
          <w:lang w:bidi="ar-EG"/>
        </w:rPr>
        <w:t>ال</w:t>
      </w:r>
      <w:r w:rsidRPr="005558E3">
        <w:rPr>
          <w:rtl/>
          <w:lang w:bidi="ar-EG"/>
        </w:rPr>
        <w:t xml:space="preserve">سلطات </w:t>
      </w:r>
      <w:r w:rsidR="00141292">
        <w:rPr>
          <w:rFonts w:hint="cs"/>
          <w:rtl/>
          <w:lang w:bidi="ar-EG"/>
        </w:rPr>
        <w:t>المعنية ب</w:t>
      </w:r>
      <w:r w:rsidRPr="005558E3">
        <w:rPr>
          <w:rtl/>
          <w:lang w:bidi="ar-EG"/>
        </w:rPr>
        <w:t xml:space="preserve">الترددات الراديوية </w:t>
      </w:r>
      <w:r w:rsidR="002A7563">
        <w:rPr>
          <w:rFonts w:hint="cs"/>
          <w:rtl/>
        </w:rPr>
        <w:t>حق ال</w:t>
      </w:r>
      <w:r w:rsidR="00141292">
        <w:rPr>
          <w:rFonts w:hint="cs"/>
          <w:rtl/>
          <w:lang w:bidi="ar-EG"/>
        </w:rPr>
        <w:t>مطالبة</w:t>
      </w:r>
      <w:r w:rsidRPr="005558E3">
        <w:rPr>
          <w:rtl/>
          <w:lang w:bidi="ar-EG"/>
        </w:rPr>
        <w:t xml:space="preserve"> </w:t>
      </w:r>
      <w:r w:rsidR="002A7563">
        <w:rPr>
          <w:rFonts w:hint="cs"/>
          <w:rtl/>
          <w:lang w:bidi="ar-EG"/>
        </w:rPr>
        <w:t>ل</w:t>
      </w:r>
      <w:r w:rsidRPr="005558E3">
        <w:rPr>
          <w:rtl/>
          <w:lang w:bidi="ar-EG"/>
        </w:rPr>
        <w:t xml:space="preserve">مستعمل/مالك </w:t>
      </w:r>
      <w:r w:rsidR="00141292">
        <w:rPr>
          <w:rFonts w:hint="cs"/>
          <w:rtl/>
          <w:lang w:bidi="ar-EG"/>
        </w:rPr>
        <w:t>معدات البث</w:t>
      </w:r>
      <w:r w:rsidRPr="005558E3">
        <w:rPr>
          <w:rtl/>
          <w:lang w:bidi="ar-EG"/>
        </w:rPr>
        <w:t xml:space="preserve">، وبالتالي </w:t>
      </w:r>
      <w:r w:rsidR="00141292">
        <w:rPr>
          <w:rFonts w:hint="cs"/>
          <w:rtl/>
          <w:lang w:bidi="ar-EG"/>
        </w:rPr>
        <w:t>ستكون</w:t>
      </w:r>
      <w:r w:rsidRPr="005558E3">
        <w:rPr>
          <w:rtl/>
          <w:lang w:bidi="ar-EG"/>
        </w:rPr>
        <w:t xml:space="preserve"> تدابير الإنفاذ المنفذة غير فع</w:t>
      </w:r>
      <w:r w:rsidR="00460CC8">
        <w:rPr>
          <w:rFonts w:hint="cs"/>
          <w:rtl/>
          <w:lang w:bidi="ar-EG"/>
        </w:rPr>
        <w:t>ّ</w:t>
      </w:r>
      <w:r w:rsidRPr="005558E3">
        <w:rPr>
          <w:rtl/>
          <w:lang w:bidi="ar-EG"/>
        </w:rPr>
        <w:t>الة.</w:t>
      </w:r>
    </w:p>
    <w:p w14:paraId="4AFC8ACF" w14:textId="42C97F70" w:rsidR="00141292" w:rsidRDefault="00141292" w:rsidP="00646B23">
      <w:pPr>
        <w:pStyle w:val="enumlev1"/>
        <w:ind w:left="9" w:firstLine="0"/>
        <w:rPr>
          <w:lang w:bidi="ar-EG"/>
        </w:rPr>
      </w:pPr>
      <w:r>
        <w:rPr>
          <w:rFonts w:hint="cs"/>
          <w:rtl/>
          <w:lang w:bidi="ar-EG"/>
        </w:rPr>
        <w:t>ولذلك</w:t>
      </w:r>
      <w:r w:rsidRPr="00141292">
        <w:rPr>
          <w:rtl/>
          <w:lang w:bidi="ar-EG"/>
        </w:rPr>
        <w:t xml:space="preserve">، </w:t>
      </w:r>
      <w:r>
        <w:rPr>
          <w:rFonts w:hint="cs"/>
          <w:rtl/>
          <w:lang w:bidi="ar-EG"/>
        </w:rPr>
        <w:t xml:space="preserve">ينبغي </w:t>
      </w:r>
      <w:r w:rsidRPr="00141292">
        <w:rPr>
          <w:rtl/>
          <w:lang w:bidi="ar-EG"/>
        </w:rPr>
        <w:t xml:space="preserve">أثناء عملية التفتيش، إجراء قياسات </w:t>
      </w:r>
      <w:r>
        <w:rPr>
          <w:rFonts w:hint="cs"/>
          <w:rtl/>
          <w:lang w:bidi="ar-EG"/>
        </w:rPr>
        <w:t>حاسمة</w:t>
      </w:r>
      <w:r w:rsidRPr="00141292">
        <w:rPr>
          <w:rtl/>
          <w:lang w:bidi="ar-EG"/>
        </w:rPr>
        <w:t xml:space="preserve"> على الأقل يمكن أن تؤدي إلى تدابير إنفاذ </w:t>
      </w:r>
      <w:r>
        <w:rPr>
          <w:rFonts w:hint="cs"/>
          <w:rtl/>
          <w:lang w:bidi="ar-EG"/>
        </w:rPr>
        <w:t>جدية</w:t>
      </w:r>
      <w:r w:rsidRPr="00141292">
        <w:rPr>
          <w:rtl/>
          <w:lang w:bidi="ar-EG"/>
        </w:rPr>
        <w:t xml:space="preserve"> عن طريق </w:t>
      </w:r>
      <w:r>
        <w:rPr>
          <w:rFonts w:hint="cs"/>
          <w:rtl/>
          <w:lang w:bidi="ar-EG"/>
        </w:rPr>
        <w:t>قياس المعدات التي</w:t>
      </w:r>
      <w:r w:rsidRPr="00141292">
        <w:rPr>
          <w:rtl/>
          <w:lang w:bidi="ar-EG"/>
        </w:rPr>
        <w:t xml:space="preserve"> تم التحقق منها ومعايرتها من جانب منظمة قياس باعتماد مناسب من الدولة، وينبغي التحقق من صحتها وتوثيقها بشكل مناسب</w:t>
      </w:r>
      <w:r w:rsidR="006C5B00">
        <w:rPr>
          <w:rFonts w:hint="cs"/>
          <w:rtl/>
          <w:lang w:bidi="ar-EG"/>
        </w:rPr>
        <w:t>.</w:t>
      </w:r>
      <w:r w:rsidR="004568AD">
        <w:rPr>
          <w:rFonts w:hint="cs"/>
          <w:rtl/>
          <w:lang w:bidi="ar-EG"/>
        </w:rPr>
        <w:t xml:space="preserve"> </w:t>
      </w:r>
      <w:r w:rsidR="00646B23" w:rsidRPr="00646B23">
        <w:rPr>
          <w:rtl/>
          <w:lang w:bidi="ar-EG"/>
        </w:rPr>
        <w:t>ويجب أن تتضمن الشهادة المقابلة المعلومات التالية على الأقل:</w:t>
      </w:r>
    </w:p>
    <w:p w14:paraId="33038CEF" w14:textId="43CA0E26" w:rsidR="00A24E4D" w:rsidRDefault="00A24E4D" w:rsidP="00141292">
      <w:pPr>
        <w:pStyle w:val="enumlev1"/>
        <w:ind w:left="9" w:firstLine="0"/>
        <w:rPr>
          <w:rtl/>
        </w:rPr>
      </w:pPr>
      <w:r>
        <w:rPr>
          <w:rFonts w:hint="cs"/>
          <w:rtl/>
        </w:rPr>
        <w:t>-</w:t>
      </w:r>
      <w:r>
        <w:rPr>
          <w:rtl/>
        </w:rPr>
        <w:tab/>
      </w:r>
      <w:r w:rsidR="00362478">
        <w:rPr>
          <w:rFonts w:hint="cs"/>
          <w:rtl/>
        </w:rPr>
        <w:t>تحديد المنظمة التي قامت بالتحقق من معدات القياس ومعايرتها إلى جانب البيانات المتعلقة باعتماد الدولة للمنظمة؛</w:t>
      </w:r>
    </w:p>
    <w:p w14:paraId="6E20FD4A" w14:textId="626F1F58" w:rsidR="00A24E4D" w:rsidRDefault="00A24E4D" w:rsidP="00A24E4D">
      <w:pPr>
        <w:pStyle w:val="enumlev1"/>
        <w:rPr>
          <w:rtl/>
        </w:rPr>
      </w:pPr>
      <w:r>
        <w:rPr>
          <w:rFonts w:hint="cs"/>
          <w:rtl/>
        </w:rPr>
        <w:t>-</w:t>
      </w:r>
      <w:r>
        <w:rPr>
          <w:rtl/>
        </w:rPr>
        <w:tab/>
      </w:r>
      <w:r w:rsidR="00362478">
        <w:rPr>
          <w:rFonts w:hint="cs"/>
          <w:rtl/>
        </w:rPr>
        <w:t>مكان وتاريخ التحقق/المعايرة؛</w:t>
      </w:r>
    </w:p>
    <w:p w14:paraId="274124CC" w14:textId="3AB15D41" w:rsidR="00A24E4D" w:rsidRDefault="00A24E4D" w:rsidP="00A24E4D">
      <w:pPr>
        <w:pStyle w:val="enumlev1"/>
        <w:rPr>
          <w:rtl/>
        </w:rPr>
      </w:pPr>
      <w:r>
        <w:rPr>
          <w:rFonts w:hint="cs"/>
          <w:rtl/>
        </w:rPr>
        <w:t>-</w:t>
      </w:r>
      <w:r>
        <w:rPr>
          <w:rtl/>
        </w:rPr>
        <w:tab/>
      </w:r>
      <w:r w:rsidR="00362478">
        <w:rPr>
          <w:rFonts w:hint="cs"/>
          <w:rtl/>
        </w:rPr>
        <w:t>الإشارة إلى طريقة التحقق/المعايرة المستخدمة؛</w:t>
      </w:r>
    </w:p>
    <w:p w14:paraId="73865CF3" w14:textId="1435BD71" w:rsidR="00A24E4D" w:rsidRDefault="00A24E4D" w:rsidP="00A24E4D">
      <w:pPr>
        <w:pStyle w:val="enumlev1"/>
        <w:rPr>
          <w:rtl/>
          <w:lang w:bidi="ar-SA"/>
        </w:rPr>
      </w:pPr>
      <w:r>
        <w:rPr>
          <w:rFonts w:hint="cs"/>
          <w:rtl/>
        </w:rPr>
        <w:t>-</w:t>
      </w:r>
      <w:r>
        <w:rPr>
          <w:rtl/>
        </w:rPr>
        <w:tab/>
      </w:r>
      <w:r w:rsidR="00362478">
        <w:rPr>
          <w:rFonts w:hint="cs"/>
          <w:rtl/>
          <w:lang w:bidi="ar-SA"/>
        </w:rPr>
        <w:t>تأكيد أن المعدات تتوافق تماماً مع المتطلبات اللازمة لتنفيذ القياس المشار إليه المقدم؛</w:t>
      </w:r>
    </w:p>
    <w:p w14:paraId="00679DC0" w14:textId="2188E1DD" w:rsidR="00A24E4D" w:rsidRDefault="00A24E4D" w:rsidP="00A24E4D">
      <w:pPr>
        <w:pStyle w:val="enumlev1"/>
        <w:rPr>
          <w:rtl/>
          <w:lang w:bidi="ar-SA"/>
        </w:rPr>
      </w:pPr>
      <w:r>
        <w:rPr>
          <w:rFonts w:hint="cs"/>
          <w:rtl/>
        </w:rPr>
        <w:t>-</w:t>
      </w:r>
      <w:r>
        <w:rPr>
          <w:rtl/>
        </w:rPr>
        <w:tab/>
      </w:r>
      <w:r w:rsidR="00362478">
        <w:rPr>
          <w:rFonts w:hint="cs"/>
          <w:rtl/>
          <w:lang w:bidi="ar-SA"/>
        </w:rPr>
        <w:t>تاريخ التحقق/المعايرة التالية.</w:t>
      </w:r>
    </w:p>
    <w:p w14:paraId="12FB10F2" w14:textId="25BF3A43" w:rsidR="00A24E4D" w:rsidRPr="00362478" w:rsidRDefault="00362478" w:rsidP="00A24E4D">
      <w:pPr>
        <w:rPr>
          <w:rtl/>
          <w:lang w:val="en-GB"/>
        </w:rPr>
      </w:pPr>
      <w:r>
        <w:rPr>
          <w:rFonts w:hint="cs"/>
          <w:rtl/>
          <w:lang w:bidi="ar-EG"/>
        </w:rPr>
        <w:t xml:space="preserve">ويمكن الاطلاع على معلومات إضافية عن هذا الموضوع في القسم </w:t>
      </w:r>
      <w:r>
        <w:rPr>
          <w:lang w:val="en-GB" w:bidi="ar-EG"/>
        </w:rPr>
        <w:t>5.7.2</w:t>
      </w:r>
      <w:r>
        <w:rPr>
          <w:rFonts w:hint="cs"/>
          <w:rtl/>
          <w:lang w:val="en-GB"/>
        </w:rPr>
        <w:t xml:space="preserve"> "المعايرة" من كتيب الاتحاد بشأن إدارة الطيف، طبعة عام</w:t>
      </w:r>
      <w:r w:rsidR="00741779">
        <w:rPr>
          <w:rFonts w:hint="eastAsia"/>
          <w:rtl/>
          <w:lang w:val="en-GB"/>
        </w:rPr>
        <w:t> </w:t>
      </w:r>
      <w:r>
        <w:rPr>
          <w:lang w:val="en-GB"/>
        </w:rPr>
        <w:t>2011</w:t>
      </w:r>
      <w:r>
        <w:rPr>
          <w:rFonts w:hint="cs"/>
          <w:rtl/>
          <w:lang w:val="en-GB"/>
        </w:rPr>
        <w:t>.</w:t>
      </w:r>
    </w:p>
    <w:p w14:paraId="6C789A04" w14:textId="231358CF" w:rsidR="00A24E4D" w:rsidRPr="008D2821" w:rsidRDefault="00A24E4D" w:rsidP="00A24E4D">
      <w:pPr>
        <w:pStyle w:val="Heading1"/>
        <w:rPr>
          <w:rtl/>
          <w:lang w:bidi="ar-EG"/>
        </w:rPr>
      </w:pPr>
      <w:bookmarkStart w:id="80" w:name="_Toc74212156"/>
      <w:bookmarkStart w:id="81" w:name="_Toc74212327"/>
      <w:r>
        <w:rPr>
          <w:lang w:bidi="ar-EG"/>
        </w:rPr>
        <w:t>9</w:t>
      </w:r>
      <w:r>
        <w:rPr>
          <w:lang w:bidi="ar-EG"/>
        </w:rPr>
        <w:tab/>
      </w:r>
      <w:r w:rsidRPr="008D2821">
        <w:rPr>
          <w:rtl/>
          <w:lang w:bidi="ar-EG"/>
        </w:rPr>
        <w:t>الخلاصة</w:t>
      </w:r>
      <w:bookmarkEnd w:id="78"/>
      <w:bookmarkEnd w:id="79"/>
      <w:bookmarkEnd w:id="80"/>
      <w:bookmarkEnd w:id="81"/>
    </w:p>
    <w:p w14:paraId="69B98A74" w14:textId="77777777" w:rsidR="00A24E4D" w:rsidRPr="008D2821" w:rsidRDefault="00A24E4D" w:rsidP="00A24E4D">
      <w:pPr>
        <w:rPr>
          <w:rtl/>
          <w:lang w:bidi="ar-EG"/>
        </w:rPr>
      </w:pPr>
      <w:r w:rsidRPr="008D2821">
        <w:rPr>
          <w:rtl/>
          <w:lang w:bidi="ar-EG"/>
        </w:rPr>
        <w:t>يقدم هذا التقرير معلومات يتعين على الإدارات النظر فيها عند التخطيط لعمليات تفتيش المحطات الراديوية. وينبغي إدراك أن من المحال وضع خطة تفتيش مفصلة ومعرفة بالتحديد بحيث تناسب جميع الإدارات للتفتيش على جميع الخدمات الراديوية وفي كل الظروف. بل على النقيض من ذلك، يهدف هذا التقرير إلى تقديم مبادئ توجيهية عامة للتخطيط وأمثلة لحالات محددة وإجراء لتخطيط التفتيش يمكن للإدارات استعماله ومواءمته طبقاً لحاجاتها المحددة.</w:t>
      </w:r>
    </w:p>
    <w:p w14:paraId="0E017FDA" w14:textId="1DA4EAB0" w:rsidR="00A24E4D" w:rsidRPr="004568AD" w:rsidRDefault="00A24E4D" w:rsidP="00A24E4D">
      <w:pPr>
        <w:rPr>
          <w:spacing w:val="-4"/>
          <w:rtl/>
          <w:lang w:bidi="ar-EG"/>
        </w:rPr>
      </w:pPr>
      <w:r w:rsidRPr="004568AD">
        <w:rPr>
          <w:rFonts w:hint="cs"/>
          <w:spacing w:val="-4"/>
          <w:rtl/>
          <w:lang w:bidi="ar-EG"/>
        </w:rPr>
        <w:t>و</w:t>
      </w:r>
      <w:r w:rsidRPr="004568AD">
        <w:rPr>
          <w:spacing w:val="-4"/>
          <w:rtl/>
          <w:lang w:bidi="ar-EG"/>
        </w:rPr>
        <w:t xml:space="preserve">يحتوي الملحق على أوصاف أكثر تفصيلاً لإجراءات التفتيش التي </w:t>
      </w:r>
      <w:r w:rsidRPr="004568AD">
        <w:rPr>
          <w:rFonts w:hint="cs"/>
          <w:spacing w:val="-4"/>
          <w:rtl/>
          <w:lang w:bidi="ar-EG"/>
        </w:rPr>
        <w:t>يمكن أن</w:t>
      </w:r>
      <w:r w:rsidRPr="004568AD">
        <w:rPr>
          <w:spacing w:val="-4"/>
          <w:rtl/>
          <w:lang w:bidi="ar-EG"/>
        </w:rPr>
        <w:t xml:space="preserve"> تكون مفيدة أيضاً للإدارات من أجل فهم وتنظيم أنشطتها.</w:t>
      </w:r>
    </w:p>
    <w:p w14:paraId="5ACC1244" w14:textId="61E59A9C" w:rsidR="002274EF" w:rsidRDefault="002274EF" w:rsidP="00A24E4D">
      <w:pPr>
        <w:rPr>
          <w:rtl/>
          <w:lang w:bidi="ar-EG"/>
        </w:rPr>
      </w:pPr>
    </w:p>
    <w:p w14:paraId="40693FB1" w14:textId="77777777" w:rsidR="002274EF" w:rsidRPr="008D2821" w:rsidRDefault="002274EF" w:rsidP="00A24E4D">
      <w:pPr>
        <w:rPr>
          <w:rtl/>
          <w:lang w:bidi="ar-EG"/>
        </w:rPr>
      </w:pPr>
    </w:p>
    <w:p w14:paraId="6A927D66" w14:textId="77777777" w:rsidR="00A24E4D" w:rsidRPr="008D2821" w:rsidRDefault="00A24E4D" w:rsidP="00A24E4D">
      <w:pPr>
        <w:pStyle w:val="AnnexNoTitle"/>
        <w:bidi/>
        <w:spacing w:line="192" w:lineRule="auto"/>
        <w:rPr>
          <w:rtl/>
        </w:rPr>
      </w:pPr>
      <w:bookmarkStart w:id="82" w:name="_Toc235870262"/>
      <w:bookmarkStart w:id="83" w:name="_Toc74212328"/>
      <w:r w:rsidRPr="00076F53">
        <w:rPr>
          <w:rtl/>
        </w:rPr>
        <w:t xml:space="preserve">الملحـق </w:t>
      </w:r>
      <w:bookmarkEnd w:id="82"/>
      <w:r w:rsidRPr="00076F53">
        <w:t>1</w:t>
      </w:r>
      <w:r>
        <w:br/>
      </w:r>
      <w:r>
        <w:rPr>
          <w:rtl/>
        </w:rPr>
        <w:br/>
      </w:r>
      <w:bookmarkStart w:id="84" w:name="_Toc235870263"/>
      <w:r w:rsidRPr="008D2821">
        <w:rPr>
          <w:rtl/>
        </w:rPr>
        <w:t>معايير تحديد حجم العينة لتخطيط عمليات التفتيش</w:t>
      </w:r>
      <w:bookmarkEnd w:id="84"/>
      <w:bookmarkEnd w:id="83"/>
    </w:p>
    <w:p w14:paraId="10E19C88" w14:textId="77777777" w:rsidR="00A24E4D" w:rsidRPr="008D2821" w:rsidRDefault="00A24E4D" w:rsidP="00A24E4D">
      <w:pPr>
        <w:pStyle w:val="Heading1"/>
        <w:rPr>
          <w:rtl/>
          <w:lang w:bidi="ar-EG"/>
        </w:rPr>
      </w:pPr>
      <w:bookmarkStart w:id="85" w:name="_Toc235870264"/>
      <w:bookmarkStart w:id="86" w:name="_Toc37928417"/>
      <w:bookmarkStart w:id="87" w:name="_Toc74212157"/>
      <w:bookmarkStart w:id="88" w:name="_Toc74212329"/>
      <w:r w:rsidRPr="008D2821">
        <w:t>1</w:t>
      </w:r>
      <w:r w:rsidRPr="008D2821">
        <w:tab/>
      </w:r>
      <w:r w:rsidRPr="008D2821">
        <w:rPr>
          <w:rtl/>
          <w:lang w:bidi="ar-EG"/>
        </w:rPr>
        <w:t>مقدمة</w:t>
      </w:r>
      <w:bookmarkEnd w:id="85"/>
      <w:bookmarkEnd w:id="86"/>
      <w:bookmarkEnd w:id="87"/>
      <w:bookmarkEnd w:id="88"/>
    </w:p>
    <w:p w14:paraId="3A3EC527" w14:textId="77777777" w:rsidR="00A24E4D" w:rsidRPr="008D2821" w:rsidRDefault="00A24E4D" w:rsidP="00A24E4D">
      <w:pPr>
        <w:rPr>
          <w:rtl/>
          <w:lang w:bidi="ar-EG"/>
        </w:rPr>
      </w:pPr>
      <w:r>
        <w:rPr>
          <w:rFonts w:hint="cs"/>
          <w:rtl/>
          <w:lang w:bidi="ar-EG"/>
        </w:rPr>
        <w:t>من الواضح ت</w:t>
      </w:r>
      <w:r w:rsidRPr="008D2821">
        <w:rPr>
          <w:rtl/>
          <w:lang w:bidi="ar-EG"/>
        </w:rPr>
        <w:t xml:space="preserve">عذر تفحص كل </w:t>
      </w:r>
      <w:r>
        <w:rPr>
          <w:rFonts w:hint="cs"/>
          <w:rtl/>
          <w:lang w:bidi="ar-EG"/>
        </w:rPr>
        <w:t>ال</w:t>
      </w:r>
      <w:r w:rsidRPr="008D2821">
        <w:rPr>
          <w:rtl/>
          <w:lang w:bidi="ar-EG"/>
        </w:rPr>
        <w:t>تجهيزات</w:t>
      </w:r>
      <w:r>
        <w:rPr>
          <w:rFonts w:hint="cs"/>
          <w:rtl/>
          <w:lang w:bidi="ar-EG"/>
        </w:rPr>
        <w:t xml:space="preserve"> الراديوية لدى</w:t>
      </w:r>
      <w:r w:rsidRPr="008D2821">
        <w:rPr>
          <w:rtl/>
          <w:lang w:bidi="ar-EG"/>
        </w:rPr>
        <w:t xml:space="preserve"> المستعملين جميعهم في سنة واحدة. </w:t>
      </w:r>
      <w:r w:rsidRPr="008D2821">
        <w:rPr>
          <w:rFonts w:hint="cs"/>
          <w:rtl/>
          <w:lang w:bidi="ar-EG"/>
        </w:rPr>
        <w:t xml:space="preserve">فعند </w:t>
      </w:r>
      <w:r w:rsidRPr="008D2821">
        <w:rPr>
          <w:rtl/>
          <w:lang w:bidi="ar-EG"/>
        </w:rPr>
        <w:t>إيلاء الاعتبار الواجب للجوانب الاقتصادية (الاستثمار من حيث التكاليف والوقت) ول</w:t>
      </w:r>
      <w:r w:rsidRPr="008D2821">
        <w:rPr>
          <w:rFonts w:hint="cs"/>
          <w:rtl/>
          <w:lang w:bidi="ar-EG"/>
        </w:rPr>
        <w:t xml:space="preserve">أجل </w:t>
      </w:r>
      <w:r w:rsidRPr="008D2821">
        <w:rPr>
          <w:rtl/>
          <w:lang w:bidi="ar-EG"/>
        </w:rPr>
        <w:t xml:space="preserve">الحصول على نتائج حاسمة، يُعد استعمال الاعتيان من أجل التحقق من تواتر الاستعمال وافياً بالغرض. وتستعمل وكالة الشبكة الفيدرالية الألمانية الطريقة الموصوفة أدناه. فهي تتيح استخلاص استنتاجات بشأن المجموعة بأكملها من نتائج فحص جزئي (عينة). والسؤال الذي يطرح نفسه هنا يتعلق بحجم العينة وكيفية اختيار الأشياء المزمع فحصها. </w:t>
      </w:r>
    </w:p>
    <w:p w14:paraId="151E4868" w14:textId="77777777" w:rsidR="00A24E4D" w:rsidRPr="0099617E" w:rsidRDefault="00A24E4D" w:rsidP="00A24E4D">
      <w:pPr>
        <w:pStyle w:val="Heading1"/>
        <w:rPr>
          <w:rtl/>
          <w:lang w:bidi="ar-EG"/>
        </w:rPr>
      </w:pPr>
      <w:bookmarkStart w:id="89" w:name="_Toc235870265"/>
      <w:bookmarkStart w:id="90" w:name="_Toc37928418"/>
      <w:bookmarkStart w:id="91" w:name="_Toc74212158"/>
      <w:bookmarkStart w:id="92" w:name="_Toc74212330"/>
      <w:r w:rsidRPr="0099617E">
        <w:rPr>
          <w:lang w:bidi="ar-EG"/>
        </w:rPr>
        <w:lastRenderedPageBreak/>
        <w:t>2</w:t>
      </w:r>
      <w:r w:rsidRPr="0099617E">
        <w:rPr>
          <w:lang w:bidi="ar-EG"/>
        </w:rPr>
        <w:tab/>
      </w:r>
      <w:r w:rsidRPr="0099617E">
        <w:rPr>
          <w:rtl/>
          <w:lang w:bidi="ar-EG"/>
        </w:rPr>
        <w:t>طريقة تحديد حجم العينة</w:t>
      </w:r>
      <w:bookmarkEnd w:id="89"/>
      <w:bookmarkEnd w:id="90"/>
      <w:bookmarkEnd w:id="91"/>
      <w:bookmarkEnd w:id="92"/>
    </w:p>
    <w:p w14:paraId="45CC6C16" w14:textId="77777777" w:rsidR="00A24E4D" w:rsidRPr="008D2821" w:rsidRDefault="00A24E4D" w:rsidP="00A24E4D">
      <w:pPr>
        <w:rPr>
          <w:rtl/>
          <w:lang w:bidi="ar-EG"/>
        </w:rPr>
      </w:pPr>
      <w:r w:rsidRPr="008D2821">
        <w:rPr>
          <w:rtl/>
          <w:lang w:bidi="ar-EG"/>
        </w:rPr>
        <w:t xml:space="preserve">يقوم تحديد حجم العينة وانتقاء الأشياء المزمع اختبارها على طريقة إحصائية معروفة تعطي معلومات بصورة منتظمة ودقيقة عن الالتزام بشروط التخصيص داخل تطبيق راديوي معين. ويمكن من حيث المبدأ استعمال طريقة كهذه مع جميع التطبيقات الراديوية. أما طريقة الاعتيان فهي طريقة اختبار اقتصادية لتحديد الوضع الراهن. يتمثل الشرط المسبق لتطبيق الطريقة في توصيف الشروط الحدية التالية: </w:t>
      </w:r>
    </w:p>
    <w:p w14:paraId="4E5B6B92" w14:textId="77777777" w:rsidR="00A24E4D" w:rsidRPr="008955C7" w:rsidRDefault="00A24E4D" w:rsidP="00A24E4D">
      <w:pPr>
        <w:pStyle w:val="Headingi0"/>
        <w:rPr>
          <w:rtl/>
        </w:rPr>
      </w:pPr>
      <w:r w:rsidRPr="008955C7">
        <w:rPr>
          <w:rtl/>
        </w:rPr>
        <w:t>التقسيم المتساوي للعينات:</w:t>
      </w:r>
    </w:p>
    <w:p w14:paraId="243AA93E" w14:textId="77777777" w:rsidR="00A24E4D" w:rsidRPr="008D2821" w:rsidRDefault="00A24E4D" w:rsidP="00A24E4D">
      <w:pPr>
        <w:rPr>
          <w:rtl/>
          <w:lang w:bidi="ar-EG"/>
        </w:rPr>
      </w:pPr>
      <w:r w:rsidRPr="008D2821">
        <w:rPr>
          <w:rtl/>
          <w:lang w:bidi="ar-EG"/>
        </w:rPr>
        <w:t xml:space="preserve">لضمان انتقاء تمثيلي، لا بد </w:t>
      </w:r>
      <w:r>
        <w:rPr>
          <w:rFonts w:hint="cs"/>
          <w:rtl/>
          <w:lang w:bidi="ar-EG"/>
        </w:rPr>
        <w:t>من</w:t>
      </w:r>
      <w:r w:rsidRPr="008D2821">
        <w:rPr>
          <w:rtl/>
          <w:lang w:bidi="ar-EG"/>
        </w:rPr>
        <w:t xml:space="preserve"> انتقاء كل عنصر (تخصيص) من مجمل المجموعة (عدد التخصيصات) بنفس الاحتمال.</w:t>
      </w:r>
    </w:p>
    <w:p w14:paraId="797B63E5" w14:textId="77777777" w:rsidR="00A24E4D" w:rsidRPr="008D2821" w:rsidRDefault="00A24E4D" w:rsidP="00A24E4D">
      <w:pPr>
        <w:pStyle w:val="Headingi0"/>
        <w:rPr>
          <w:rtl/>
          <w:lang w:bidi="ar-EG"/>
        </w:rPr>
      </w:pPr>
      <w:r w:rsidRPr="008D2821">
        <w:rPr>
          <w:rtl/>
          <w:lang w:bidi="ar-EG"/>
        </w:rPr>
        <w:t>الجوانب الزمنية:</w:t>
      </w:r>
    </w:p>
    <w:p w14:paraId="0DB44720" w14:textId="77777777" w:rsidR="00A24E4D" w:rsidRPr="008D2821" w:rsidRDefault="00A24E4D" w:rsidP="00A24E4D">
      <w:pPr>
        <w:rPr>
          <w:rtl/>
          <w:lang w:bidi="ar-EG"/>
        </w:rPr>
      </w:pPr>
      <w:r w:rsidRPr="008D2821">
        <w:rPr>
          <w:rtl/>
          <w:lang w:bidi="ar-EG"/>
        </w:rPr>
        <w:t xml:space="preserve">يجب تحديد المدة التي ستُختبر العينة خلالها وتيرة الاستقصاء. ولذلك تأثير حاسم على نفقات العاملين. </w:t>
      </w:r>
    </w:p>
    <w:p w14:paraId="58193EB6" w14:textId="77777777" w:rsidR="00A24E4D" w:rsidRPr="008D2821" w:rsidRDefault="00A24E4D" w:rsidP="00A24E4D">
      <w:pPr>
        <w:pStyle w:val="Headingi0"/>
        <w:rPr>
          <w:rtl/>
          <w:lang w:bidi="ar-EG"/>
        </w:rPr>
      </w:pPr>
      <w:r w:rsidRPr="008D2821">
        <w:rPr>
          <w:rtl/>
          <w:lang w:bidi="ar-EG"/>
        </w:rPr>
        <w:t>المعايير المكانية:</w:t>
      </w:r>
    </w:p>
    <w:p w14:paraId="5B87ACC6" w14:textId="77777777" w:rsidR="00A24E4D" w:rsidRPr="004568AD" w:rsidRDefault="00A24E4D" w:rsidP="00A24E4D">
      <w:pPr>
        <w:rPr>
          <w:spacing w:val="-4"/>
          <w:rtl/>
          <w:lang w:bidi="ar-EG"/>
        </w:rPr>
      </w:pPr>
      <w:r w:rsidRPr="004568AD">
        <w:rPr>
          <w:spacing w:val="-4"/>
          <w:rtl/>
          <w:lang w:bidi="ar-EG"/>
        </w:rPr>
        <w:t xml:space="preserve">تختلف النتيجة المتعلقة بكامل البلد عن تلك المتعلقة بأقاليم فردية. وتزداد كمية الاعتيان كثيراً إذا أريدَ للنتيجة أن تبيّن الفوارق الإقليمية. </w:t>
      </w:r>
    </w:p>
    <w:p w14:paraId="7EFC0DE7" w14:textId="77777777" w:rsidR="00A24E4D" w:rsidRPr="008D2821" w:rsidRDefault="00A24E4D" w:rsidP="00A24E4D">
      <w:pPr>
        <w:pStyle w:val="Headingi0"/>
        <w:rPr>
          <w:rtl/>
          <w:lang w:bidi="ar-EG"/>
        </w:rPr>
      </w:pPr>
      <w:r w:rsidRPr="008D2821">
        <w:rPr>
          <w:rtl/>
          <w:lang w:bidi="ar-EG"/>
        </w:rPr>
        <w:t>المعايير الإحصائية:</w:t>
      </w:r>
    </w:p>
    <w:p w14:paraId="26AE5F4A" w14:textId="3B81B277" w:rsidR="00A24E4D" w:rsidRPr="008D2821" w:rsidRDefault="00A24E4D" w:rsidP="00A24E4D">
      <w:pPr>
        <w:rPr>
          <w:i/>
          <w:rtl/>
          <w:lang w:bidi="ar-EG"/>
        </w:rPr>
      </w:pPr>
      <w:r w:rsidRPr="008D2821">
        <w:rPr>
          <w:rtl/>
          <w:lang w:bidi="ar-EG"/>
        </w:rPr>
        <w:t xml:space="preserve">تفرز نتيجة التحليل النسبة المئوية، </w:t>
      </w:r>
      <w:r w:rsidRPr="0030248F">
        <w:rPr>
          <w:i/>
          <w:lang w:val="en-GB"/>
        </w:rPr>
        <w:t>P</w:t>
      </w:r>
      <w:r w:rsidRPr="008D2821">
        <w:rPr>
          <w:i/>
          <w:rtl/>
          <w:lang w:bidi="ar-EG"/>
        </w:rPr>
        <w:t>، للشبكات الراديوية</w:t>
      </w:r>
      <w:r>
        <w:rPr>
          <w:rFonts w:hint="cs"/>
          <w:i/>
          <w:rtl/>
          <w:lang w:bidi="ar-EG"/>
        </w:rPr>
        <w:t>/التخصيصات</w:t>
      </w:r>
      <w:r w:rsidRPr="008D2821">
        <w:rPr>
          <w:i/>
          <w:rtl/>
          <w:lang w:bidi="ar-EG"/>
        </w:rPr>
        <w:t xml:space="preserve"> ذات النواقص. ويعتمد الحد الأدنى المطلوب لحجم العينة بدرجة كبيرة على الاحتمال الموصّف لليقين، </w:t>
      </w:r>
      <w:r w:rsidRPr="008D2821">
        <w:rPr>
          <w:i/>
          <w:lang w:val="en-GB"/>
        </w:rPr>
        <w:t>S</w:t>
      </w:r>
      <w:r w:rsidRPr="008D2821">
        <w:rPr>
          <w:i/>
          <w:rtl/>
          <w:lang w:bidi="ar-EG"/>
        </w:rPr>
        <w:t xml:space="preserve">، وقيمة الخطأ الذي يمكن التغاضي عنه، </w:t>
      </w:r>
      <w:r w:rsidRPr="0030248F">
        <w:rPr>
          <w:i/>
          <w:lang w:val="en-GB"/>
        </w:rPr>
        <w:t>e</w:t>
      </w:r>
      <w:r w:rsidRPr="0030248F">
        <w:rPr>
          <w:i/>
          <w:rtl/>
          <w:lang w:bidi="ar-EG"/>
        </w:rPr>
        <w:t>.</w:t>
      </w:r>
      <w:r>
        <w:rPr>
          <w:rFonts w:hint="cs"/>
          <w:i/>
          <w:rtl/>
          <w:lang w:bidi="ar-EG"/>
        </w:rPr>
        <w:t xml:space="preserve"> </w:t>
      </w:r>
      <w:r>
        <w:rPr>
          <w:rFonts w:hint="cs"/>
          <w:rtl/>
          <w:lang w:bidi="ar-EG"/>
        </w:rPr>
        <w:t>ويبين</w:t>
      </w:r>
      <w:r w:rsidRPr="00715533">
        <w:rPr>
          <w:rtl/>
          <w:lang w:bidi="ar-EG"/>
        </w:rPr>
        <w:t xml:space="preserve"> الاحتمال التكميلي </w:t>
      </w:r>
      <w:r w:rsidR="0030248F" w:rsidRPr="00EE1EC0">
        <w:rPr>
          <w:i/>
          <w:iCs/>
          <w:lang w:val="en-GB"/>
        </w:rPr>
        <w:t>Q</w:t>
      </w:r>
      <w:r w:rsidR="0030248F" w:rsidRPr="00EE1EC0">
        <w:rPr>
          <w:lang w:val="en-GB"/>
        </w:rPr>
        <w:t xml:space="preserve"> = 1 − </w:t>
      </w:r>
      <w:r w:rsidR="0030248F" w:rsidRPr="00EE1EC0">
        <w:rPr>
          <w:i/>
          <w:iCs/>
          <w:lang w:val="en-GB"/>
        </w:rPr>
        <w:t>P</w:t>
      </w:r>
      <w:r w:rsidR="0030248F" w:rsidRPr="00EE1EC0">
        <w:rPr>
          <w:lang w:val="en-GB"/>
        </w:rPr>
        <w:t xml:space="preserve"> </w:t>
      </w:r>
      <w:r w:rsidRPr="00715533">
        <w:rPr>
          <w:rtl/>
          <w:lang w:bidi="ar-EG"/>
        </w:rPr>
        <w:t xml:space="preserve">النسبة المئوية للتخصيصات </w:t>
      </w:r>
      <w:r>
        <w:rPr>
          <w:rFonts w:hint="cs"/>
          <w:rtl/>
          <w:lang w:bidi="ar-EG"/>
        </w:rPr>
        <w:t>الخالية من</w:t>
      </w:r>
      <w:r w:rsidRPr="00715533">
        <w:rPr>
          <w:rtl/>
          <w:lang w:bidi="ar-EG"/>
        </w:rPr>
        <w:t xml:space="preserve"> عيوب.</w:t>
      </w:r>
    </w:p>
    <w:p w14:paraId="0A8A63D7" w14:textId="28FB1A05" w:rsidR="00A24E4D" w:rsidRPr="008D2821" w:rsidRDefault="00A24E4D" w:rsidP="00A24E4D">
      <w:pPr>
        <w:pStyle w:val="Headingi0"/>
        <w:rPr>
          <w:rtl/>
          <w:lang w:bidi="ar-EG"/>
        </w:rPr>
      </w:pPr>
      <w:r w:rsidRPr="008D2821">
        <w:rPr>
          <w:rtl/>
          <w:lang w:bidi="ar-EG"/>
        </w:rPr>
        <w:t>الخطأ المتغاضى عنه</w:t>
      </w:r>
      <w:r w:rsidR="0030248F">
        <w:rPr>
          <w:rFonts w:hint="cs"/>
          <w:rtl/>
          <w:lang w:bidi="ar-EG"/>
        </w:rPr>
        <w:t>:</w:t>
      </w:r>
    </w:p>
    <w:p w14:paraId="7A24ED4B" w14:textId="77777777" w:rsidR="00A24E4D" w:rsidRPr="008D2821" w:rsidRDefault="00A24E4D" w:rsidP="00A24E4D">
      <w:pPr>
        <w:rPr>
          <w:rtl/>
          <w:lang w:bidi="ar-EG"/>
        </w:rPr>
      </w:pPr>
      <w:r w:rsidRPr="008D2821">
        <w:rPr>
          <w:rtl/>
          <w:lang w:bidi="ar-EG"/>
        </w:rPr>
        <w:t xml:space="preserve">يعني الخطأ بنسبة </w:t>
      </w:r>
      <w:r w:rsidRPr="008D2821">
        <w:rPr>
          <w:lang w:val="en-GB"/>
        </w:rPr>
        <w:t>%5</w:t>
      </w:r>
      <w:r w:rsidRPr="008D2821">
        <w:rPr>
          <w:rtl/>
          <w:lang w:bidi="ar-EG"/>
        </w:rPr>
        <w:t>، فرضاً، أن كل قيمة عينة (</w:t>
      </w:r>
      <w:r w:rsidRPr="008D2821">
        <w:rPr>
          <w:lang w:val="en-GB"/>
        </w:rPr>
        <w:t>%30</w:t>
      </w:r>
      <w:r w:rsidRPr="008D2821">
        <w:rPr>
          <w:rtl/>
          <w:lang w:bidi="ar-EG"/>
        </w:rPr>
        <w:t xml:space="preserve"> مثلاً) يمكن أن تنحرف بنسبة </w:t>
      </w:r>
      <w:r w:rsidRPr="008D2821">
        <w:rPr>
          <w:lang w:val="en-GB"/>
        </w:rPr>
        <w:t>%5</w:t>
      </w:r>
      <w:r w:rsidRPr="008D2821">
        <w:rPr>
          <w:rtl/>
          <w:lang w:bidi="ar-EG"/>
        </w:rPr>
        <w:t xml:space="preserve"> زيادة أو نقصاناً عن القيمة الفعلية لليقين الأساسي، أي أن القيمة الفعلية تكمن في مكان ما بين </w:t>
      </w:r>
      <w:r w:rsidRPr="008D2821">
        <w:rPr>
          <w:lang w:val="en-GB"/>
        </w:rPr>
        <w:t>%25</w:t>
      </w:r>
      <w:r w:rsidRPr="008D2821">
        <w:rPr>
          <w:rtl/>
          <w:lang w:bidi="ar-EG"/>
        </w:rPr>
        <w:t xml:space="preserve"> و</w:t>
      </w:r>
      <w:r w:rsidRPr="008D2821">
        <w:rPr>
          <w:lang w:val="en-GB"/>
        </w:rPr>
        <w:t>%35</w:t>
      </w:r>
      <w:r w:rsidRPr="008D2821">
        <w:rPr>
          <w:rtl/>
          <w:lang w:bidi="ar-EG"/>
        </w:rPr>
        <w:t>.</w:t>
      </w:r>
    </w:p>
    <w:p w14:paraId="75B04D4E" w14:textId="77777777" w:rsidR="00A24E4D" w:rsidRPr="008D2821" w:rsidRDefault="00A24E4D" w:rsidP="00A24E4D">
      <w:pPr>
        <w:rPr>
          <w:rtl/>
          <w:lang w:bidi="ar-EG"/>
        </w:rPr>
      </w:pPr>
      <w:r w:rsidRPr="008D2821">
        <w:rPr>
          <w:rtl/>
          <w:lang w:bidi="ar-EG"/>
        </w:rPr>
        <w:t xml:space="preserve">ويبيّن يقين العيّنة عدد الحالات التي تنتج فيها طريقة الاعتيان نتائج "صحيحة" ودقيقة. فعلى سبيل المثال، يفيد يقين </w:t>
      </w:r>
      <w:r w:rsidRPr="008D2821">
        <w:rPr>
          <w:lang w:val="en-GB"/>
        </w:rPr>
        <w:t>%90</w:t>
      </w:r>
      <w:r w:rsidRPr="008D2821">
        <w:rPr>
          <w:rtl/>
          <w:lang w:bidi="ar-EG"/>
        </w:rPr>
        <w:t xml:space="preserve"> أن</w:t>
      </w:r>
      <w:r>
        <w:rPr>
          <w:lang w:bidi="ar-EG"/>
        </w:rPr>
        <w:t> </w:t>
      </w:r>
      <w:r w:rsidRPr="008D2821">
        <w:rPr>
          <w:rtl/>
          <w:lang w:bidi="ar-EG"/>
        </w:rPr>
        <w:t xml:space="preserve">تطبيق الطريقة لمائة مرة سيفضي إلى نتائج "غير صحيحة" في عشرة تطبيقات فقط، على الرغم من أن هذه النتائج تكاد تكون "صحيحة"، </w:t>
      </w:r>
      <w:r w:rsidRPr="008D2821">
        <w:rPr>
          <w:lang w:val="en-GB"/>
        </w:rPr>
        <w:t>%5±</w:t>
      </w:r>
      <w:r w:rsidRPr="008D2821">
        <w:rPr>
          <w:rtl/>
          <w:lang w:bidi="ar-EG"/>
        </w:rPr>
        <w:t xml:space="preserve"> مثلاً.</w:t>
      </w:r>
    </w:p>
    <w:p w14:paraId="07929B4E" w14:textId="77777777" w:rsidR="00A24E4D" w:rsidRPr="008D2821" w:rsidRDefault="00A24E4D" w:rsidP="00A24E4D">
      <w:pPr>
        <w:pStyle w:val="Heading1"/>
        <w:rPr>
          <w:rtl/>
          <w:lang w:bidi="ar-EG"/>
        </w:rPr>
      </w:pPr>
      <w:bookmarkStart w:id="93" w:name="_Toc235870266"/>
      <w:bookmarkStart w:id="94" w:name="_Toc37928419"/>
      <w:bookmarkStart w:id="95" w:name="_Toc74212159"/>
      <w:bookmarkStart w:id="96" w:name="_Toc74212331"/>
      <w:r w:rsidRPr="008D2821">
        <w:t>3</w:t>
      </w:r>
      <w:r w:rsidRPr="008D2821">
        <w:tab/>
      </w:r>
      <w:r w:rsidRPr="008D2821">
        <w:rPr>
          <w:rtl/>
          <w:lang w:bidi="ar-EG"/>
        </w:rPr>
        <w:t>عدد العينات اللازمة</w:t>
      </w:r>
      <w:bookmarkEnd w:id="93"/>
      <w:bookmarkEnd w:id="94"/>
      <w:bookmarkEnd w:id="95"/>
      <w:bookmarkEnd w:id="96"/>
    </w:p>
    <w:p w14:paraId="1E5CBD74" w14:textId="77777777" w:rsidR="00A24E4D" w:rsidRPr="008D2821" w:rsidRDefault="00A24E4D" w:rsidP="00A24E4D">
      <w:pPr>
        <w:rPr>
          <w:rtl/>
          <w:lang w:bidi="ar-EG"/>
        </w:rPr>
      </w:pPr>
      <w:r w:rsidRPr="008D2821">
        <w:rPr>
          <w:rtl/>
          <w:lang w:bidi="ar-EG"/>
        </w:rPr>
        <w:t xml:space="preserve">يُحسب عدد العينات اللازمة لتحقيق </w:t>
      </w:r>
      <w:r>
        <w:rPr>
          <w:rFonts w:hint="cs"/>
          <w:rtl/>
          <w:lang w:bidi="ar-EG"/>
        </w:rPr>
        <w:t>مستوى</w:t>
      </w:r>
      <w:r w:rsidRPr="008D2821">
        <w:rPr>
          <w:rtl/>
          <w:lang w:bidi="ar-EG"/>
        </w:rPr>
        <w:t xml:space="preserve"> </w:t>
      </w:r>
      <w:r>
        <w:rPr>
          <w:rFonts w:hint="cs"/>
          <w:rtl/>
          <w:lang w:bidi="ar-EG"/>
        </w:rPr>
        <w:t>اليقين المرغوب</w:t>
      </w:r>
      <w:r w:rsidRPr="008D2821">
        <w:rPr>
          <w:rtl/>
          <w:lang w:bidi="ar-EG"/>
        </w:rPr>
        <w:t xml:space="preserve"> بالمعادلة التالية:</w:t>
      </w:r>
    </w:p>
    <w:p w14:paraId="66DCD4DE" w14:textId="77777777" w:rsidR="00A24E4D" w:rsidRPr="0099617E" w:rsidRDefault="00A24E4D" w:rsidP="00A24E4D">
      <w:pPr>
        <w:pStyle w:val="Equation"/>
      </w:pPr>
      <w:r>
        <w:rPr>
          <w:noProof/>
        </w:rPr>
        <w:tab/>
      </w:r>
      <w:r>
        <w:rPr>
          <w:noProof/>
        </w:rPr>
        <w:tab/>
      </w:r>
      <w:r w:rsidRPr="00E72C75">
        <w:rPr>
          <w:noProof/>
        </w:rPr>
        <w:object w:dxaOrig="1800" w:dyaOrig="1060" w14:anchorId="16DE4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75pt;height:50.25pt;mso-width-percent:0;mso-height-percent:0;mso-width-percent:0;mso-height-percent:0" o:ole="">
            <v:imagedata r:id="rId15" o:title=""/>
          </v:shape>
          <o:OLEObject Type="Embed" ProgID="Equation.3" ShapeID="_x0000_i1025" DrawAspect="Content" ObjectID="_1685431554" r:id="rId16"/>
        </w:object>
      </w:r>
    </w:p>
    <w:p w14:paraId="40DF3EA9" w14:textId="77777777" w:rsidR="00A24E4D" w:rsidRPr="008D2821" w:rsidRDefault="00A24E4D" w:rsidP="00A24E4D">
      <w:pPr>
        <w:rPr>
          <w:rtl/>
          <w:lang w:bidi="ar-EG"/>
        </w:rPr>
      </w:pPr>
      <w:r w:rsidRPr="008D2821">
        <w:rPr>
          <w:rtl/>
          <w:lang w:bidi="ar-EG"/>
        </w:rPr>
        <w:t>حيث:</w:t>
      </w:r>
    </w:p>
    <w:p w14:paraId="4F73B674" w14:textId="0E80AB04" w:rsidR="00A24E4D" w:rsidRPr="008D2821" w:rsidRDefault="004568AD" w:rsidP="004568AD">
      <w:pPr>
        <w:pStyle w:val="Equationlegend"/>
        <w:rPr>
          <w:rtl/>
          <w:lang w:bidi="ar-EG"/>
        </w:rPr>
      </w:pPr>
      <w:r>
        <w:rPr>
          <w:i/>
          <w:iCs/>
          <w:rtl/>
        </w:rPr>
        <w:tab/>
      </w:r>
      <w:r w:rsidR="00A24E4D" w:rsidRPr="008D2821">
        <w:rPr>
          <w:i/>
          <w:iCs/>
        </w:rPr>
        <w:t>n</w:t>
      </w:r>
      <w:r w:rsidR="00A24E4D" w:rsidRPr="008D2821">
        <w:rPr>
          <w:rtl/>
          <w:lang w:bidi="ar-EG"/>
        </w:rPr>
        <w:t>:</w:t>
      </w:r>
      <w:r w:rsidR="00A24E4D" w:rsidRPr="008D2821">
        <w:rPr>
          <w:rtl/>
          <w:lang w:bidi="ar-EG"/>
        </w:rPr>
        <w:tab/>
        <w:t>الحجم الأدنى اللازم للعينة</w:t>
      </w:r>
    </w:p>
    <w:p w14:paraId="252B70E9" w14:textId="792D82DB" w:rsidR="00A24E4D" w:rsidRPr="008D2821" w:rsidRDefault="004568AD" w:rsidP="004568AD">
      <w:pPr>
        <w:pStyle w:val="Equationlegend"/>
        <w:rPr>
          <w:rtl/>
          <w:lang w:bidi="ar-EG"/>
        </w:rPr>
      </w:pPr>
      <w:r>
        <w:rPr>
          <w:i/>
          <w:iCs/>
          <w:rtl/>
        </w:rPr>
        <w:tab/>
      </w:r>
      <w:r w:rsidR="00A24E4D" w:rsidRPr="008D2821">
        <w:rPr>
          <w:i/>
          <w:iCs/>
        </w:rPr>
        <w:t>N</w:t>
      </w:r>
      <w:r w:rsidR="00A24E4D" w:rsidRPr="008D2821">
        <w:rPr>
          <w:rtl/>
          <w:lang w:bidi="ar-EG"/>
        </w:rPr>
        <w:t>:</w:t>
      </w:r>
      <w:r w:rsidR="00A24E4D" w:rsidRPr="008D2821">
        <w:rPr>
          <w:rtl/>
          <w:lang w:bidi="ar-EG"/>
        </w:rPr>
        <w:tab/>
        <w:t>العدد الإجمالي للتخصيصات</w:t>
      </w:r>
    </w:p>
    <w:p w14:paraId="0E975C49" w14:textId="6201F38F" w:rsidR="00A24E4D" w:rsidRPr="008D2821" w:rsidRDefault="004568AD" w:rsidP="004568AD">
      <w:pPr>
        <w:pStyle w:val="Equationlegend"/>
        <w:rPr>
          <w:rtl/>
          <w:lang w:bidi="ar-EG"/>
        </w:rPr>
      </w:pPr>
      <w:r>
        <w:rPr>
          <w:i/>
          <w:iCs/>
          <w:rtl/>
        </w:rPr>
        <w:tab/>
      </w:r>
      <w:r w:rsidR="00A24E4D" w:rsidRPr="008D2821">
        <w:rPr>
          <w:i/>
          <w:iCs/>
        </w:rPr>
        <w:t>e</w:t>
      </w:r>
      <w:r w:rsidR="00A24E4D" w:rsidRPr="008D2821">
        <w:rPr>
          <w:rtl/>
          <w:lang w:bidi="ar-EG"/>
        </w:rPr>
        <w:t>:</w:t>
      </w:r>
      <w:r w:rsidR="00A24E4D" w:rsidRPr="008D2821">
        <w:rPr>
          <w:rtl/>
          <w:lang w:bidi="ar-EG"/>
        </w:rPr>
        <w:tab/>
        <w:t>الخطأ المتغاضى عنه المنتقى</w:t>
      </w:r>
    </w:p>
    <w:p w14:paraId="5FBC147D" w14:textId="7FE99348" w:rsidR="00A24E4D" w:rsidRPr="008D2821" w:rsidRDefault="004568AD" w:rsidP="004568AD">
      <w:pPr>
        <w:pStyle w:val="Equationlegend"/>
        <w:rPr>
          <w:i/>
          <w:rtl/>
          <w:lang w:bidi="ar-EG"/>
        </w:rPr>
      </w:pPr>
      <w:r>
        <w:rPr>
          <w:i/>
          <w:iCs/>
          <w:rtl/>
        </w:rPr>
        <w:tab/>
      </w:r>
      <w:r w:rsidR="00A24E4D" w:rsidRPr="008D2821">
        <w:rPr>
          <w:i/>
          <w:iCs/>
        </w:rPr>
        <w:t>z</w:t>
      </w:r>
      <w:r w:rsidR="00A24E4D" w:rsidRPr="008D2821">
        <w:rPr>
          <w:rtl/>
          <w:lang w:bidi="ar-EG"/>
        </w:rPr>
        <w:t>:</w:t>
      </w:r>
      <w:r w:rsidR="00A24E4D" w:rsidRPr="008D2821">
        <w:rPr>
          <w:rtl/>
          <w:lang w:bidi="ar-EG"/>
        </w:rPr>
        <w:tab/>
        <w:t xml:space="preserve">قيمة الاحتمال الموصّف لليقين، </w:t>
      </w:r>
      <w:r w:rsidR="00A24E4D" w:rsidRPr="008D2821">
        <w:rPr>
          <w:i/>
        </w:rPr>
        <w:t>S</w:t>
      </w:r>
      <w:r w:rsidR="00A24E4D" w:rsidRPr="008D2821">
        <w:rPr>
          <w:i/>
          <w:rtl/>
          <w:lang w:bidi="ar-EG"/>
        </w:rPr>
        <w:t>، محسوبةً من الاحتمال المركزي للتوزيع النظامي المعياري</w:t>
      </w:r>
    </w:p>
    <w:p w14:paraId="4D6AF38C" w14:textId="77777777" w:rsidR="00A24E4D" w:rsidRPr="0099617E" w:rsidRDefault="00A24E4D" w:rsidP="00A24E4D">
      <w:pPr>
        <w:pStyle w:val="Equation"/>
      </w:pPr>
      <w:r w:rsidRPr="0099617E">
        <w:lastRenderedPageBreak/>
        <w:tab/>
      </w:r>
      <w:r w:rsidRPr="0099617E">
        <w:tab/>
      </w:r>
      <w:r>
        <w:t xml:space="preserve"> </w:t>
      </w:r>
      <w:r w:rsidRPr="00E72C75">
        <w:rPr>
          <w:noProof/>
        </w:rPr>
        <w:object w:dxaOrig="2240" w:dyaOrig="740" w14:anchorId="6919E20C">
          <v:shape id="_x0000_i1026" type="#_x0000_t75" alt="" style="width:114.75pt;height:36.75pt;mso-width-percent:0;mso-height-percent:0;mso-width-percent:0;mso-height-percent:0" o:ole="">
            <v:imagedata r:id="rId17" o:title=""/>
          </v:shape>
          <o:OLEObject Type="Embed" ProgID="Equation.3" ShapeID="_x0000_i1026" DrawAspect="Content" ObjectID="_1685431555" r:id="rId18"/>
        </w:object>
      </w:r>
      <w:r>
        <w:t xml:space="preserve"> </w:t>
      </w:r>
    </w:p>
    <w:p w14:paraId="1B0E3088" w14:textId="77777777" w:rsidR="00A24E4D" w:rsidRPr="0099617E" w:rsidRDefault="00A24E4D" w:rsidP="00A24E4D">
      <w:pPr>
        <w:keepNext/>
        <w:keepLines/>
        <w:tabs>
          <w:tab w:val="left" w:pos="794"/>
          <w:tab w:val="left" w:pos="1191"/>
          <w:tab w:val="left" w:pos="1588"/>
          <w:tab w:val="left" w:pos="1985"/>
        </w:tabs>
        <w:spacing w:before="0" w:line="240" w:lineRule="auto"/>
        <w:rPr>
          <w:rFonts w:cs="Times New Roman"/>
          <w:sz w:val="16"/>
          <w:szCs w:val="20"/>
          <w:lang w:val="fr-FR" w:eastAsia="en-US"/>
        </w:rPr>
      </w:pPr>
    </w:p>
    <w:p w14:paraId="0A688FC0" w14:textId="2E5E32BF" w:rsidR="00A24E4D" w:rsidRPr="0099617E" w:rsidRDefault="00A24E4D" w:rsidP="00A24E4D">
      <w:pPr>
        <w:tabs>
          <w:tab w:val="left" w:pos="794"/>
          <w:tab w:val="center" w:pos="4820"/>
          <w:tab w:val="right" w:pos="9639"/>
        </w:tabs>
        <w:spacing w:before="100" w:beforeAutospacing="1" w:after="100" w:afterAutospacing="1" w:line="240" w:lineRule="auto"/>
        <w:rPr>
          <w:rFonts w:cs="Times New Roman"/>
          <w:sz w:val="24"/>
          <w:szCs w:val="20"/>
          <w:lang w:val="fr-FR" w:eastAsia="en-US"/>
        </w:rPr>
      </w:pPr>
      <w:r w:rsidRPr="0099617E">
        <w:rPr>
          <w:rFonts w:cs="Times New Roman"/>
          <w:sz w:val="24"/>
          <w:szCs w:val="20"/>
          <w:lang w:val="fr-FR" w:eastAsia="en-US"/>
        </w:rPr>
        <w:tab/>
      </w:r>
      <w:r w:rsidRPr="0099617E">
        <w:rPr>
          <w:rFonts w:cs="Times New Roman"/>
          <w:sz w:val="24"/>
          <w:szCs w:val="20"/>
          <w:lang w:val="fr-FR" w:eastAsia="en-US"/>
        </w:rPr>
        <w:tab/>
      </w:r>
      <w:r w:rsidR="00741779" w:rsidRPr="009E28BC">
        <w:object w:dxaOrig="1740" w:dyaOrig="320" w14:anchorId="0B754ED7">
          <v:shape id="_x0000_i1027" type="#_x0000_t75" style="width:90.75pt;height:18.75pt" o:ole="">
            <v:imagedata r:id="rId19" o:title=""/>
          </v:shape>
          <o:OLEObject Type="Embed" ProgID="Equation.3" ShapeID="_x0000_i1027" DrawAspect="Content" ObjectID="_1685431556" r:id="rId20"/>
        </w:object>
      </w:r>
    </w:p>
    <w:p w14:paraId="685F7105" w14:textId="66DEA8AE" w:rsidR="00A24E4D" w:rsidRPr="008D2821" w:rsidRDefault="004568AD" w:rsidP="00A24E4D">
      <w:pPr>
        <w:pStyle w:val="Equationlegend"/>
        <w:rPr>
          <w:rtl/>
          <w:lang w:bidi="ar-EG"/>
        </w:rPr>
      </w:pPr>
      <w:r>
        <w:rPr>
          <w:i/>
          <w:iCs/>
          <w:rtl/>
        </w:rPr>
        <w:tab/>
      </w:r>
      <w:r w:rsidR="00A24E4D" w:rsidRPr="008D2821">
        <w:rPr>
          <w:i/>
          <w:iCs/>
        </w:rPr>
        <w:t>P</w:t>
      </w:r>
      <w:r w:rsidR="00A24E4D" w:rsidRPr="008D2821">
        <w:rPr>
          <w:rtl/>
          <w:lang w:bidi="ar-EG"/>
        </w:rPr>
        <w:t>:</w:t>
      </w:r>
      <w:r w:rsidR="00A24E4D" w:rsidRPr="008D2821">
        <w:rPr>
          <w:rtl/>
          <w:lang w:bidi="ar-EG"/>
        </w:rPr>
        <w:tab/>
      </w:r>
      <w:r w:rsidR="00A24E4D">
        <w:rPr>
          <w:rFonts w:hint="cs"/>
          <w:rtl/>
          <w:lang w:bidi="ar-EG"/>
        </w:rPr>
        <w:t>النسبة المئوية</w:t>
      </w:r>
      <w:r w:rsidR="00A24E4D" w:rsidRPr="008D2821">
        <w:rPr>
          <w:rtl/>
          <w:lang w:bidi="ar-EG"/>
        </w:rPr>
        <w:t xml:space="preserve"> </w:t>
      </w:r>
      <w:r w:rsidR="00A24E4D">
        <w:rPr>
          <w:rFonts w:hint="cs"/>
          <w:rtl/>
          <w:lang w:bidi="ar-EG"/>
        </w:rPr>
        <w:t>ل</w:t>
      </w:r>
      <w:r w:rsidR="00A24E4D" w:rsidRPr="008D2821">
        <w:rPr>
          <w:rtl/>
          <w:lang w:bidi="ar-EG"/>
        </w:rPr>
        <w:t>لتخصيصات التي لم تتحقق (أخفقت) فيها شروط التخصيص</w:t>
      </w:r>
    </w:p>
    <w:p w14:paraId="307FB677" w14:textId="06F9FDBF" w:rsidR="00A24E4D" w:rsidRPr="008D2821" w:rsidRDefault="004568AD" w:rsidP="00A24E4D">
      <w:pPr>
        <w:pStyle w:val="Equationlegend"/>
        <w:rPr>
          <w:rtl/>
          <w:lang w:bidi="ar-EG"/>
        </w:rPr>
      </w:pPr>
      <w:r>
        <w:rPr>
          <w:i/>
          <w:iCs/>
          <w:rtl/>
        </w:rPr>
        <w:tab/>
      </w:r>
      <w:r w:rsidR="00A24E4D" w:rsidRPr="008D2821">
        <w:rPr>
          <w:i/>
          <w:iCs/>
        </w:rPr>
        <w:t>Q</w:t>
      </w:r>
      <w:r w:rsidR="00A24E4D" w:rsidRPr="008D2821">
        <w:rPr>
          <w:rtl/>
          <w:lang w:bidi="ar-EG"/>
        </w:rPr>
        <w:t>:</w:t>
      </w:r>
      <w:r w:rsidR="00A24E4D" w:rsidRPr="008D2821">
        <w:rPr>
          <w:rtl/>
          <w:lang w:bidi="ar-EG"/>
        </w:rPr>
        <w:tab/>
      </w:r>
      <w:r w:rsidR="00A24E4D" w:rsidRPr="008D2821">
        <w:rPr>
          <w:i/>
          <w:iCs/>
        </w:rPr>
        <w:t>Q</w:t>
      </w:r>
      <w:r w:rsidR="00A24E4D" w:rsidRPr="008D2821">
        <w:rPr>
          <w:rtl/>
          <w:lang w:bidi="ar-EG"/>
        </w:rPr>
        <w:t xml:space="preserve"> = </w:t>
      </w:r>
      <w:r w:rsidR="00A24E4D" w:rsidRPr="008D2821">
        <w:t>1</w:t>
      </w:r>
      <w:r w:rsidR="00A24E4D" w:rsidRPr="008D2821">
        <w:rPr>
          <w:rtl/>
          <w:lang w:bidi="ar-EG"/>
        </w:rPr>
        <w:t xml:space="preserve"> - </w:t>
      </w:r>
      <w:r w:rsidR="00A24E4D" w:rsidRPr="008D2821">
        <w:rPr>
          <w:i/>
          <w:iCs/>
        </w:rPr>
        <w:t>P</w:t>
      </w:r>
      <w:r w:rsidR="00A24E4D" w:rsidRPr="008D2821">
        <w:rPr>
          <w:i/>
          <w:iCs/>
          <w:rtl/>
          <w:lang w:bidi="ar-EG"/>
        </w:rPr>
        <w:t xml:space="preserve">، </w:t>
      </w:r>
      <w:r w:rsidR="00A24E4D" w:rsidRPr="008D2821">
        <w:rPr>
          <w:rtl/>
          <w:lang w:bidi="ar-EG"/>
        </w:rPr>
        <w:t>عدد التخصيصات التي تحققت (نجحت) فيها شروط التخصيص.</w:t>
      </w:r>
    </w:p>
    <w:p w14:paraId="2E87D16B" w14:textId="77777777" w:rsidR="00A24E4D" w:rsidRPr="008D2821" w:rsidRDefault="00A24E4D" w:rsidP="00A24E4D">
      <w:pPr>
        <w:rPr>
          <w:rtl/>
          <w:lang w:bidi="ar-EG"/>
        </w:rPr>
      </w:pPr>
      <w:r w:rsidRPr="008D2821">
        <w:rPr>
          <w:rtl/>
          <w:lang w:bidi="ar-EG"/>
        </w:rPr>
        <w:t xml:space="preserve">وفي عدد </w:t>
      </w:r>
      <w:r>
        <w:rPr>
          <w:rFonts w:hint="cs"/>
          <w:rtl/>
          <w:lang w:bidi="ar-EG"/>
        </w:rPr>
        <w:t>كبير</w:t>
      </w:r>
      <w:r w:rsidRPr="008D2821">
        <w:rPr>
          <w:rtl/>
          <w:lang w:bidi="ar-EG"/>
        </w:rPr>
        <w:t xml:space="preserve"> من </w:t>
      </w:r>
      <w:r>
        <w:rPr>
          <w:rFonts w:hint="cs"/>
          <w:rtl/>
          <w:lang w:bidi="ar-EG"/>
        </w:rPr>
        <w:t>التخصيصات (</w:t>
      </w:r>
      <w:r w:rsidRPr="0067066E">
        <w:rPr>
          <w:rFonts w:hint="cs"/>
          <w:i/>
          <w:iCs/>
          <w:rtl/>
          <w:lang w:bidi="ar-EG"/>
        </w:rPr>
        <w:t xml:space="preserve">لا يقل عن </w:t>
      </w:r>
      <w:r w:rsidRPr="0067066E">
        <w:rPr>
          <w:rFonts w:asciiTheme="majorBidi" w:hAnsiTheme="majorBidi" w:cstheme="majorBidi"/>
          <w:i/>
          <w:iCs/>
          <w:szCs w:val="22"/>
          <w:rtl/>
          <w:lang w:bidi="ar-EG"/>
        </w:rPr>
        <w:t>30</w:t>
      </w:r>
      <w:r>
        <w:rPr>
          <w:rFonts w:hint="cs"/>
          <w:rtl/>
          <w:lang w:bidi="ar-EG"/>
        </w:rPr>
        <w:t>)</w:t>
      </w:r>
      <w:r w:rsidRPr="008D2821">
        <w:rPr>
          <w:rtl/>
          <w:lang w:bidi="ar-EG"/>
        </w:rPr>
        <w:t>، تُختصر المعادلة إلى:</w:t>
      </w:r>
    </w:p>
    <w:p w14:paraId="2B79B5B6" w14:textId="77777777" w:rsidR="00A24E4D" w:rsidRPr="004D6347" w:rsidRDefault="00A24E4D" w:rsidP="00A24E4D">
      <w:pPr>
        <w:pStyle w:val="Equation"/>
      </w:pPr>
      <w:r w:rsidRPr="0099617E">
        <w:tab/>
      </w:r>
      <w:r w:rsidRPr="0099617E">
        <w:tab/>
      </w:r>
      <w:r w:rsidRPr="00E72C75">
        <w:rPr>
          <w:noProof/>
        </w:rPr>
        <w:object w:dxaOrig="1320" w:dyaOrig="700" w14:anchorId="6058DB18">
          <v:shape id="_x0000_i1028" type="#_x0000_t75" alt="" style="width:64.5pt;height:36.75pt;mso-width-percent:0;mso-height-percent:0;mso-width-percent:0;mso-height-percent:0" o:ole="">
            <v:imagedata r:id="rId21" o:title=""/>
          </v:shape>
          <o:OLEObject Type="Embed" ProgID="Equation.3" ShapeID="_x0000_i1028" DrawAspect="Content" ObjectID="_1685431557" r:id="rId22"/>
        </w:object>
      </w:r>
    </w:p>
    <w:p w14:paraId="773CD7A9" w14:textId="3771E199" w:rsidR="00A24E4D" w:rsidRPr="008D2821" w:rsidRDefault="00A24E4D" w:rsidP="00741779">
      <w:pPr>
        <w:rPr>
          <w:rtl/>
          <w:lang w:bidi="ar-EG"/>
        </w:rPr>
      </w:pPr>
      <w:r w:rsidRPr="008D2821">
        <w:rPr>
          <w:rtl/>
          <w:lang w:bidi="ar-EG"/>
        </w:rPr>
        <w:t xml:space="preserve">ويظهر من الصيغة أن الحجم الأدنى اللازم للعينة يعتمد بدرجة كبيرة على ناتج الضرب </w:t>
      </w:r>
      <w:r w:rsidRPr="008D2821">
        <w:rPr>
          <w:i/>
          <w:iCs/>
          <w:lang w:val="en-GB"/>
        </w:rPr>
        <w:t>P </w:t>
      </w:r>
      <w:r w:rsidRPr="008D2821">
        <w:rPr>
          <w:i/>
          <w:iCs/>
          <w:lang w:val="en-GB"/>
        </w:rPr>
        <w:sym w:font="Symbol" w:char="F0D7"/>
      </w:r>
      <w:r w:rsidRPr="008D2821">
        <w:rPr>
          <w:i/>
          <w:iCs/>
          <w:lang w:val="en-GB"/>
        </w:rPr>
        <w:t> Q</w:t>
      </w:r>
      <w:r w:rsidRPr="008D2821">
        <w:rPr>
          <w:rtl/>
          <w:lang w:bidi="ar-EG"/>
        </w:rPr>
        <w:t xml:space="preserve">، </w:t>
      </w:r>
      <w:r w:rsidRPr="008A080A">
        <w:rPr>
          <w:rFonts w:hint="cs"/>
          <w:rtl/>
          <w:lang w:val="en-GB"/>
        </w:rPr>
        <w:t>ومن أجل</w:t>
      </w:r>
      <w:r>
        <w:rPr>
          <w:rFonts w:hint="cs"/>
          <w:rtl/>
          <w:lang w:val="en-GB"/>
        </w:rPr>
        <w:t xml:space="preserve"> </w:t>
      </w:r>
      <w:r w:rsidR="00741779">
        <w:rPr>
          <w:i/>
          <w:iCs/>
          <w:lang w:val="en-GB"/>
        </w:rPr>
        <w:t xml:space="preserve">%50 </w:t>
      </w:r>
      <w:r w:rsidR="00741779" w:rsidRPr="00741779">
        <w:rPr>
          <w:i/>
          <w:iCs/>
          <w:lang w:val="en-GB"/>
        </w:rPr>
        <w:t>=</w:t>
      </w:r>
      <w:r w:rsidR="00741779" w:rsidRPr="00741779">
        <w:rPr>
          <w:rFonts w:cs="Times New Roman"/>
          <w:i/>
          <w:sz w:val="24"/>
          <w:szCs w:val="20"/>
          <w:lang w:val="en-GB" w:eastAsia="en-US"/>
        </w:rPr>
        <w:t xml:space="preserve"> </w:t>
      </w:r>
      <w:r w:rsidR="00741779" w:rsidRPr="00741779">
        <w:rPr>
          <w:i/>
          <w:iCs/>
          <w:lang w:val="en-GB"/>
        </w:rPr>
        <w:t>P</w:t>
      </w:r>
      <w:r w:rsidRPr="0067066E">
        <w:rPr>
          <w:i/>
          <w:iCs/>
          <w:rtl/>
          <w:lang w:bidi="ar-EG"/>
        </w:rPr>
        <w:t xml:space="preserve"> و</w:t>
      </w:r>
      <w:r w:rsidRPr="0067066E">
        <w:rPr>
          <w:i/>
          <w:iCs/>
          <w:lang w:val="en-GB"/>
        </w:rPr>
        <w:t>%50</w:t>
      </w:r>
      <w:r w:rsidR="00741779">
        <w:rPr>
          <w:i/>
          <w:iCs/>
          <w:lang w:val="en-GB"/>
        </w:rPr>
        <w:t> </w:t>
      </w:r>
      <w:r w:rsidRPr="0067066E">
        <w:rPr>
          <w:i/>
          <w:iCs/>
          <w:lang w:val="en-GB"/>
        </w:rPr>
        <w:t>=</w:t>
      </w:r>
      <w:r w:rsidR="00741779">
        <w:rPr>
          <w:i/>
          <w:iCs/>
          <w:lang w:val="en-GB"/>
        </w:rPr>
        <w:t> </w:t>
      </w:r>
      <w:r w:rsidRPr="0067066E">
        <w:rPr>
          <w:i/>
          <w:iCs/>
          <w:lang w:val="en-GB"/>
        </w:rPr>
        <w:t>Q</w:t>
      </w:r>
      <w:r>
        <w:rPr>
          <w:rFonts w:hint="cs"/>
          <w:i/>
          <w:iCs/>
          <w:rtl/>
          <w:lang w:val="en-GB"/>
        </w:rPr>
        <w:t xml:space="preserve"> </w:t>
      </w:r>
      <w:r w:rsidRPr="001B5E89">
        <w:rPr>
          <w:rFonts w:hint="cs"/>
          <w:rtl/>
          <w:lang w:val="en-GB"/>
        </w:rPr>
        <w:t>يتخذ</w:t>
      </w:r>
      <w:r w:rsidRPr="001B5E89">
        <w:rPr>
          <w:rtl/>
          <w:lang w:bidi="ar-EG"/>
        </w:rPr>
        <w:t xml:space="preserve"> </w:t>
      </w:r>
      <w:r w:rsidRPr="008D2821">
        <w:rPr>
          <w:rtl/>
          <w:lang w:bidi="ar-EG"/>
        </w:rPr>
        <w:t xml:space="preserve">ناتج الضرب </w:t>
      </w:r>
      <w:r w:rsidRPr="008D2821">
        <w:rPr>
          <w:i/>
          <w:iCs/>
          <w:lang w:val="en-GB"/>
        </w:rPr>
        <w:t>P </w:t>
      </w:r>
      <w:r w:rsidRPr="008D2821">
        <w:rPr>
          <w:i/>
          <w:iCs/>
          <w:lang w:val="en-GB"/>
        </w:rPr>
        <w:sym w:font="Symbol" w:char="F0D7"/>
      </w:r>
      <w:r w:rsidRPr="008D2821">
        <w:rPr>
          <w:i/>
          <w:iCs/>
          <w:lang w:val="en-GB"/>
        </w:rPr>
        <w:t> Q</w:t>
      </w:r>
      <w:r>
        <w:rPr>
          <w:rFonts w:hint="cs"/>
          <w:rtl/>
          <w:lang w:val="en-GB" w:bidi="ar-EG"/>
        </w:rPr>
        <w:t xml:space="preserve"> قيمته القصوى</w:t>
      </w:r>
      <w:r w:rsidRPr="008D2821">
        <w:rPr>
          <w:rtl/>
          <w:lang w:bidi="ar-EG"/>
        </w:rPr>
        <w:t>. وتُفترض القيم التالية لدى وكالة الشبكة الفيدرالية الألمانية:</w:t>
      </w:r>
    </w:p>
    <w:p w14:paraId="742A78B6" w14:textId="489562C5" w:rsidR="00A24E4D" w:rsidRPr="008D2821" w:rsidRDefault="00A24E4D" w:rsidP="00CF0270">
      <w:pPr>
        <w:pStyle w:val="Equationlegend"/>
        <w:tabs>
          <w:tab w:val="left" w:pos="850"/>
        </w:tabs>
      </w:pPr>
      <w:r>
        <w:rPr>
          <w:lang w:bidi="ar-EG"/>
        </w:rPr>
        <w:tab/>
      </w:r>
      <w:r w:rsidRPr="008D2821">
        <w:rPr>
          <w:rtl/>
          <w:lang w:bidi="ar-EG"/>
        </w:rPr>
        <w:t>احتمال اليقين:</w:t>
      </w:r>
      <w:r w:rsidRPr="008D2821">
        <w:rPr>
          <w:rtl/>
          <w:lang w:bidi="ar-EG"/>
        </w:rPr>
        <w:tab/>
      </w:r>
      <w:r w:rsidR="00CF0270">
        <w:rPr>
          <w:lang w:bidi="ar-EG"/>
        </w:rPr>
        <w:tab/>
      </w:r>
      <w:r w:rsidRPr="008D2821">
        <w:rPr>
          <w:rtl/>
          <w:lang w:bidi="ar-EG"/>
        </w:rPr>
        <w:tab/>
      </w:r>
      <w:r w:rsidRPr="008D2821">
        <w:t>%90</w:t>
      </w:r>
    </w:p>
    <w:p w14:paraId="1C65C3F2" w14:textId="25FB09BE" w:rsidR="00A24E4D" w:rsidRPr="008D2821" w:rsidRDefault="00A24E4D" w:rsidP="00CF0270">
      <w:pPr>
        <w:pStyle w:val="Equationlegend"/>
        <w:tabs>
          <w:tab w:val="left" w:pos="850"/>
        </w:tabs>
        <w:rPr>
          <w:rtl/>
          <w:lang w:bidi="ar-EG"/>
        </w:rPr>
      </w:pPr>
      <w:r>
        <w:tab/>
      </w:r>
      <w:r w:rsidRPr="008D2821">
        <w:rPr>
          <w:rtl/>
          <w:lang w:bidi="ar-EG"/>
        </w:rPr>
        <w:t>الخطأ المتغاضى عنه:</w:t>
      </w:r>
      <w:r>
        <w:rPr>
          <w:lang w:bidi="ar-EG"/>
        </w:rPr>
        <w:tab/>
      </w:r>
      <w:r w:rsidRPr="008D2821">
        <w:t>%5</w:t>
      </w:r>
    </w:p>
    <w:p w14:paraId="071AEF10" w14:textId="77777777" w:rsidR="00A24E4D" w:rsidRPr="00996333" w:rsidRDefault="00A24E4D" w:rsidP="00996333">
      <w:pPr>
        <w:pStyle w:val="Headingi0"/>
        <w:rPr>
          <w:i w:val="0"/>
          <w:iCs w:val="0"/>
          <w:rtl/>
          <w:lang w:bidi="ar-EG"/>
        </w:rPr>
      </w:pPr>
      <w:r w:rsidRPr="00996333">
        <w:rPr>
          <w:rtl/>
          <w:lang w:bidi="ar-EG"/>
        </w:rPr>
        <w:t>مثال</w:t>
      </w:r>
      <w:r w:rsidRPr="00131862">
        <w:rPr>
          <w:b/>
          <w:bCs/>
          <w:rtl/>
          <w:lang w:bidi="ar-EG"/>
        </w:rPr>
        <w:t>:</w:t>
      </w:r>
    </w:p>
    <w:p w14:paraId="2F51EB9D" w14:textId="77777777" w:rsidR="00A24E4D" w:rsidRPr="008D2821" w:rsidRDefault="00A24E4D" w:rsidP="00A24E4D">
      <w:pPr>
        <w:rPr>
          <w:rtl/>
          <w:lang w:bidi="ar-EG"/>
        </w:rPr>
      </w:pPr>
      <w:r w:rsidRPr="008D2821">
        <w:rPr>
          <w:rtl/>
          <w:lang w:bidi="ar-EG"/>
        </w:rPr>
        <w:t xml:space="preserve">هناك </w:t>
      </w:r>
      <w:r w:rsidRPr="008D2821">
        <w:rPr>
          <w:lang w:val="en-GB"/>
        </w:rPr>
        <w:t>8 000</w:t>
      </w:r>
      <w:r w:rsidRPr="008D2821">
        <w:rPr>
          <w:rtl/>
          <w:lang w:bidi="ar-EG"/>
        </w:rPr>
        <w:t xml:space="preserve"> شبكة راديوية لتطبيق راديوي محدد داخل منطقة معينة. ويُعرف من التحقيقات السابقة أن نحو </w:t>
      </w:r>
      <w:r w:rsidRPr="008D2821">
        <w:rPr>
          <w:lang w:val="en-GB"/>
        </w:rPr>
        <w:t>%30</w:t>
      </w:r>
      <w:r w:rsidRPr="008D2821">
        <w:rPr>
          <w:rtl/>
          <w:lang w:bidi="ar-EG"/>
        </w:rPr>
        <w:t xml:space="preserve"> من الشبكات الراديوية لا تلتزم بالمتطلبات. فكم من الشبكات الراديوية يجب التفتيش عليها للتمكن من تحديد نسبة الشبكات غير الملتزمة بين الثمانية آلاف شبكة هذه باحتمال </w:t>
      </w:r>
      <w:r w:rsidRPr="008D2821">
        <w:rPr>
          <w:lang w:val="en-GB"/>
        </w:rPr>
        <w:t>%90</w:t>
      </w:r>
      <w:r w:rsidRPr="008D2821">
        <w:rPr>
          <w:rtl/>
          <w:lang w:bidi="ar-EG"/>
        </w:rPr>
        <w:t xml:space="preserve">؟ على ألا تتجاوز نسبة الخطأ في النتيجة </w:t>
      </w:r>
      <w:r w:rsidRPr="008D2821">
        <w:rPr>
          <w:lang w:val="en-GB"/>
        </w:rPr>
        <w:t>%5</w:t>
      </w:r>
      <w:r w:rsidRPr="0067066E">
        <w:rPr>
          <w:lang w:val="en-GB"/>
        </w:rPr>
        <w:t>±</w:t>
      </w:r>
      <w:r w:rsidRPr="008D2821">
        <w:rPr>
          <w:rtl/>
          <w:lang w:bidi="ar-EG"/>
        </w:rPr>
        <w:t>.</w:t>
      </w:r>
    </w:p>
    <w:p w14:paraId="74C8C5B7" w14:textId="6CEE6CEE" w:rsidR="00A24E4D" w:rsidRPr="00741779" w:rsidRDefault="00A24E4D" w:rsidP="004568AD">
      <w:pPr>
        <w:rPr>
          <w:spacing w:val="-6"/>
          <w:rtl/>
          <w:lang w:bidi="ar-EG"/>
        </w:rPr>
      </w:pPr>
      <w:r w:rsidRPr="00741779">
        <w:rPr>
          <w:spacing w:val="-6"/>
          <w:position w:val="-10"/>
        </w:rPr>
        <w:object w:dxaOrig="1140" w:dyaOrig="320" w14:anchorId="4BDA23F3">
          <v:shape id="_x0000_i1029" type="#_x0000_t75" style="width:57pt;height:16.5pt" o:ole="">
            <v:imagedata r:id="rId23" o:title=""/>
          </v:shape>
          <o:OLEObject Type="Embed" ProgID="Equation.3" ShapeID="_x0000_i1029" DrawAspect="Content" ObjectID="_1685431558" r:id="rId24"/>
        </w:object>
      </w:r>
      <w:r w:rsidRPr="00741779">
        <w:rPr>
          <w:rFonts w:hint="cs"/>
          <w:noProof/>
          <w:spacing w:val="-6"/>
          <w:rtl/>
          <w:lang w:val="en-GB" w:bidi="ar-EG"/>
        </w:rPr>
        <w:t xml:space="preserve"> </w:t>
      </w:r>
      <w:r w:rsidRPr="00741779">
        <w:rPr>
          <w:spacing w:val="-6"/>
          <w:rtl/>
          <w:lang w:bidi="ar-EG"/>
        </w:rPr>
        <w:t>يعطي</w:t>
      </w:r>
      <w:r w:rsidRPr="00741779">
        <w:rPr>
          <w:rFonts w:hint="cs"/>
          <w:spacing w:val="-6"/>
          <w:rtl/>
          <w:lang w:bidi="ar-EG"/>
        </w:rPr>
        <w:t xml:space="preserve">. </w:t>
      </w:r>
      <w:r w:rsidRPr="00741779">
        <w:rPr>
          <w:spacing w:val="-6"/>
          <w:position w:val="-10"/>
        </w:rPr>
        <w:object w:dxaOrig="1160" w:dyaOrig="320" w14:anchorId="0AA20144">
          <v:shape id="_x0000_i1030" type="#_x0000_t75" style="width:57.75pt;height:16.5pt" o:ole="">
            <v:imagedata r:id="rId25" o:title=""/>
          </v:shape>
          <o:OLEObject Type="Embed" ProgID="Equation.3" ShapeID="_x0000_i1030" DrawAspect="Content" ObjectID="_1685431559" r:id="rId26"/>
        </w:object>
      </w:r>
      <w:r w:rsidRPr="00741779">
        <w:rPr>
          <w:spacing w:val="-6"/>
          <w:rtl/>
          <w:lang w:bidi="ar-EG"/>
        </w:rPr>
        <w:t xml:space="preserve">. وفي هذه الحالة، يمكن أخذ القيمة </w:t>
      </w:r>
      <w:r w:rsidRPr="00741779">
        <w:rPr>
          <w:spacing w:val="-6"/>
          <w:position w:val="-6"/>
          <w:lang w:val="en-GB" w:bidi="ar-EG"/>
        </w:rPr>
        <w:object w:dxaOrig="900" w:dyaOrig="279" w14:anchorId="041734F8">
          <v:shape id="_x0000_i1031" type="#_x0000_t75" alt="" style="width:44.25pt;height:15pt;mso-width-percent:0;mso-height-percent:0;mso-width-percent:0;mso-height-percent:0" o:ole="">
            <v:imagedata r:id="rId27" o:title=""/>
          </v:shape>
          <o:OLEObject Type="Embed" ProgID="Equation.3" ShapeID="_x0000_i1031" DrawAspect="Content" ObjectID="_1685431560" r:id="rId28"/>
        </w:object>
      </w:r>
      <w:r w:rsidRPr="00741779">
        <w:rPr>
          <w:spacing w:val="-6"/>
          <w:rtl/>
          <w:lang w:bidi="ar-EG"/>
        </w:rPr>
        <w:t xml:space="preserve"> من الجدول الرياضي ذي الصلة أو يمكن حسابها بواسطة برنامج جدول بيانات. فإذا كانت </w:t>
      </w:r>
      <w:r w:rsidR="004568AD" w:rsidRPr="00741779">
        <w:rPr>
          <w:spacing w:val="-6"/>
          <w:lang w:bidi="ar-EG"/>
        </w:rPr>
        <w:t xml:space="preserve">8 000 = </w:t>
      </w:r>
      <w:r w:rsidR="004568AD" w:rsidRPr="00741779">
        <w:rPr>
          <w:i/>
          <w:iCs/>
          <w:spacing w:val="-6"/>
          <w:lang w:bidi="ar-EG"/>
        </w:rPr>
        <w:t>N</w:t>
      </w:r>
      <w:r w:rsidR="004568AD" w:rsidRPr="00741779">
        <w:rPr>
          <w:rFonts w:hint="cs"/>
          <w:spacing w:val="-6"/>
          <w:rtl/>
          <w:lang w:bidi="ar-EG"/>
        </w:rPr>
        <w:t xml:space="preserve"> و</w:t>
      </w:r>
      <w:r w:rsidR="004568AD" w:rsidRPr="00741779">
        <w:rPr>
          <w:spacing w:val="-6"/>
          <w:lang w:bidi="ar-EG"/>
        </w:rPr>
        <w:t xml:space="preserve">%5 = </w:t>
      </w:r>
      <w:r w:rsidR="004568AD" w:rsidRPr="00741779">
        <w:rPr>
          <w:i/>
          <w:iCs/>
          <w:spacing w:val="-6"/>
          <w:lang w:bidi="ar-EG"/>
        </w:rPr>
        <w:t>e</w:t>
      </w:r>
      <w:r w:rsidR="004568AD" w:rsidRPr="00741779">
        <w:rPr>
          <w:rFonts w:hint="cs"/>
          <w:spacing w:val="-6"/>
          <w:rtl/>
          <w:lang w:bidi="ar-EG"/>
        </w:rPr>
        <w:t xml:space="preserve"> و</w:t>
      </w:r>
      <w:r w:rsidR="004568AD" w:rsidRPr="00741779">
        <w:rPr>
          <w:spacing w:val="-6"/>
          <w:lang w:bidi="ar-EG"/>
        </w:rPr>
        <w:t xml:space="preserve">%30 = </w:t>
      </w:r>
      <w:r w:rsidR="004568AD" w:rsidRPr="00741779">
        <w:rPr>
          <w:i/>
          <w:iCs/>
          <w:spacing w:val="-6"/>
          <w:lang w:bidi="ar-EG"/>
        </w:rPr>
        <w:t>P</w:t>
      </w:r>
      <w:r w:rsidR="004568AD" w:rsidRPr="00741779">
        <w:rPr>
          <w:rFonts w:hint="cs"/>
          <w:spacing w:val="-6"/>
          <w:rtl/>
          <w:lang w:bidi="ar-EG"/>
        </w:rPr>
        <w:t xml:space="preserve"> و</w:t>
      </w:r>
      <w:r w:rsidR="004568AD" w:rsidRPr="00741779">
        <w:rPr>
          <w:spacing w:val="-6"/>
          <w:lang w:bidi="ar-EG"/>
        </w:rPr>
        <w:t xml:space="preserve">%70 = </w:t>
      </w:r>
      <w:r w:rsidR="004568AD" w:rsidRPr="00741779">
        <w:rPr>
          <w:i/>
          <w:iCs/>
          <w:spacing w:val="-6"/>
          <w:lang w:bidi="ar-EG"/>
        </w:rPr>
        <w:t>Q</w:t>
      </w:r>
      <w:r w:rsidR="004568AD" w:rsidRPr="00741779">
        <w:rPr>
          <w:rFonts w:hint="cs"/>
          <w:spacing w:val="-6"/>
          <w:rtl/>
          <w:lang w:bidi="ar-EG"/>
        </w:rPr>
        <w:t xml:space="preserve">، </w:t>
      </w:r>
      <w:r w:rsidRPr="00741779">
        <w:rPr>
          <w:spacing w:val="-6"/>
          <w:rtl/>
          <w:lang w:bidi="ar-EG"/>
        </w:rPr>
        <w:t xml:space="preserve">فإن </w:t>
      </w:r>
      <w:r w:rsidRPr="00741779">
        <w:rPr>
          <w:i/>
          <w:iCs/>
          <w:spacing w:val="-6"/>
          <w:lang w:val="en-GB"/>
        </w:rPr>
        <w:t>n</w:t>
      </w:r>
      <w:r w:rsidRPr="00741779">
        <w:rPr>
          <w:spacing w:val="-6"/>
          <w:rtl/>
          <w:lang w:bidi="ar-EG"/>
        </w:rPr>
        <w:t xml:space="preserve"> = </w:t>
      </w:r>
      <w:r w:rsidRPr="00741779">
        <w:rPr>
          <w:spacing w:val="-6"/>
          <w:lang w:val="en-GB"/>
        </w:rPr>
        <w:t>221</w:t>
      </w:r>
      <w:r w:rsidRPr="00741779">
        <w:rPr>
          <w:spacing w:val="-6"/>
          <w:rtl/>
          <w:lang w:bidi="ar-EG"/>
        </w:rPr>
        <w:t xml:space="preserve"> عينة</w:t>
      </w:r>
      <w:r w:rsidRPr="00741779">
        <w:rPr>
          <w:rFonts w:hint="cs"/>
          <w:spacing w:val="-6"/>
          <w:rtl/>
          <w:lang w:bidi="ar-EG"/>
        </w:rPr>
        <w:t xml:space="preserve"> أو</w:t>
      </w:r>
      <w:r w:rsidRPr="00741779">
        <w:rPr>
          <w:spacing w:val="-6"/>
          <w:lang w:bidi="ar-EG"/>
        </w:rPr>
        <w:t> </w:t>
      </w:r>
      <w:r w:rsidRPr="00741779">
        <w:rPr>
          <w:rFonts w:hint="cs"/>
          <w:spacing w:val="-6"/>
          <w:rtl/>
          <w:lang w:bidi="ar-EG"/>
        </w:rPr>
        <w:t>شبكة على التوالي</w:t>
      </w:r>
      <w:r w:rsidRPr="00741779">
        <w:rPr>
          <w:spacing w:val="-6"/>
          <w:rtl/>
          <w:lang w:bidi="ar-EG"/>
        </w:rPr>
        <w:t>.</w:t>
      </w:r>
    </w:p>
    <w:p w14:paraId="5555FBF5" w14:textId="77777777" w:rsidR="00A24E4D" w:rsidRPr="008D2821" w:rsidRDefault="00A24E4D" w:rsidP="00A24E4D">
      <w:pPr>
        <w:pStyle w:val="Heading1"/>
        <w:rPr>
          <w:rtl/>
          <w:lang w:bidi="ar-EG"/>
        </w:rPr>
      </w:pPr>
      <w:bookmarkStart w:id="97" w:name="_Toc235870267"/>
      <w:bookmarkStart w:id="98" w:name="_Toc37928420"/>
      <w:bookmarkStart w:id="99" w:name="_Toc74212160"/>
      <w:bookmarkStart w:id="100" w:name="_Toc74212332"/>
      <w:r w:rsidRPr="008D2821">
        <w:t>4</w:t>
      </w:r>
      <w:r w:rsidRPr="008D2821">
        <w:tab/>
      </w:r>
      <w:r w:rsidRPr="008D2821">
        <w:rPr>
          <w:rtl/>
          <w:lang w:bidi="ar-EG"/>
        </w:rPr>
        <w:t>عدد العينات داخل شبكة راديوية</w:t>
      </w:r>
      <w:bookmarkEnd w:id="97"/>
      <w:bookmarkEnd w:id="98"/>
      <w:bookmarkEnd w:id="99"/>
      <w:bookmarkEnd w:id="100"/>
    </w:p>
    <w:p w14:paraId="5EAFD738" w14:textId="77777777" w:rsidR="00A24E4D" w:rsidRPr="008D2821" w:rsidRDefault="00A24E4D" w:rsidP="00A24E4D">
      <w:pPr>
        <w:rPr>
          <w:rtl/>
          <w:lang w:bidi="ar-EG"/>
        </w:rPr>
      </w:pPr>
      <w:r w:rsidRPr="008D2821">
        <w:rPr>
          <w:rtl/>
          <w:lang w:bidi="ar-EG"/>
        </w:rPr>
        <w:t xml:space="preserve">إذا ما طُبقت الأفكار الواردة أعلاه على عدد المنشآت الراديوية داخل الشبكات الفردية، سيفضي ذلك إلى أعداد غير منطقية من الاختبارات. ففي حالة شبكة فيها </w:t>
      </w:r>
      <w:r w:rsidRPr="008D2821">
        <w:rPr>
          <w:lang w:val="en-GB"/>
        </w:rPr>
        <w:t>20</w:t>
      </w:r>
      <w:r w:rsidRPr="008D2821">
        <w:rPr>
          <w:rtl/>
          <w:lang w:bidi="ar-EG"/>
        </w:rPr>
        <w:t xml:space="preserve"> منشأة راديوية، سيتعيّن اختبار </w:t>
      </w:r>
      <w:r w:rsidRPr="008D2821">
        <w:rPr>
          <w:lang w:val="en-GB"/>
        </w:rPr>
        <w:t>19</w:t>
      </w:r>
      <w:r w:rsidRPr="008D2821">
        <w:rPr>
          <w:rtl/>
          <w:lang w:bidi="ar-EG"/>
        </w:rPr>
        <w:t xml:space="preserve"> شبكة، وحتى في حالة شبكة فيها </w:t>
      </w:r>
      <w:r w:rsidRPr="008D2821">
        <w:rPr>
          <w:lang w:val="en-GB"/>
        </w:rPr>
        <w:t>100</w:t>
      </w:r>
      <w:r w:rsidRPr="008D2821">
        <w:rPr>
          <w:rtl/>
          <w:lang w:bidi="ar-EG"/>
        </w:rPr>
        <w:t xml:space="preserve"> منشأة راديوية، سيظل يتعين اختبار </w:t>
      </w:r>
      <w:r w:rsidRPr="008D2821">
        <w:rPr>
          <w:lang w:val="en-GB"/>
        </w:rPr>
        <w:t>73</w:t>
      </w:r>
      <w:r w:rsidRPr="008D2821">
        <w:rPr>
          <w:rtl/>
          <w:lang w:bidi="ar-EG"/>
        </w:rPr>
        <w:t xml:space="preserve"> وحدة منها.</w:t>
      </w:r>
    </w:p>
    <w:p w14:paraId="1AE06ACB" w14:textId="77777777" w:rsidR="00A24E4D" w:rsidRPr="008D2821" w:rsidRDefault="00A24E4D" w:rsidP="00A24E4D">
      <w:pPr>
        <w:rPr>
          <w:rtl/>
          <w:lang w:bidi="ar-EG"/>
        </w:rPr>
      </w:pPr>
      <w:r w:rsidRPr="008D2821">
        <w:rPr>
          <w:rtl/>
          <w:lang w:bidi="ar-EG"/>
        </w:rPr>
        <w:t xml:space="preserve">لذلك من الأصوب، في حالة خدمة محطات اتصالات راديوية متنقلة لأغراض خاصة </w:t>
      </w:r>
      <w:r w:rsidRPr="008D2821">
        <w:t>(PMR)</w:t>
      </w:r>
      <w:r w:rsidRPr="008D2821">
        <w:rPr>
          <w:rtl/>
          <w:lang w:bidi="ar-EG"/>
        </w:rPr>
        <w:t xml:space="preserve"> مثلاً، أن تُختبر جميع المنشآت الراديوية الثابتة وعدد محدود فقط من </w:t>
      </w:r>
      <w:r>
        <w:rPr>
          <w:rFonts w:hint="cs"/>
          <w:rtl/>
          <w:lang w:bidi="ar-EG"/>
        </w:rPr>
        <w:t>المعدات الراديوية</w:t>
      </w:r>
      <w:r w:rsidRPr="008D2821">
        <w:rPr>
          <w:rtl/>
          <w:lang w:bidi="ar-EG"/>
        </w:rPr>
        <w:t xml:space="preserve"> المتنقلة. فإذا تبيّن أن عدد المحطات المخالفة يتعدى متوسط القيمة بصورة ملحوظة، يمكن زيادة عدد </w:t>
      </w:r>
      <w:r>
        <w:rPr>
          <w:rFonts w:hint="cs"/>
          <w:rtl/>
          <w:lang w:bidi="ar-EG"/>
        </w:rPr>
        <w:t>المعدات الراديوية</w:t>
      </w:r>
      <w:r w:rsidRPr="008D2821">
        <w:rPr>
          <w:rtl/>
          <w:lang w:bidi="ar-EG"/>
        </w:rPr>
        <w:t xml:space="preserve"> المفحوصة</w:t>
      </w:r>
      <w:r>
        <w:rPr>
          <w:rFonts w:hint="cs"/>
          <w:rtl/>
          <w:lang w:bidi="ar-EG"/>
        </w:rPr>
        <w:t xml:space="preserve"> ضمن الشبكة</w:t>
      </w:r>
      <w:r w:rsidRPr="008D2821">
        <w:rPr>
          <w:rtl/>
          <w:lang w:bidi="ar-EG"/>
        </w:rPr>
        <w:t>.</w:t>
      </w:r>
    </w:p>
    <w:p w14:paraId="2E6DB35B" w14:textId="77777777" w:rsidR="00A24E4D" w:rsidRPr="0099617E" w:rsidRDefault="00A24E4D" w:rsidP="00A24E4D">
      <w:pPr>
        <w:pStyle w:val="Heading1"/>
        <w:rPr>
          <w:rtl/>
          <w:lang w:bidi="ar-EG"/>
        </w:rPr>
      </w:pPr>
      <w:bookmarkStart w:id="101" w:name="_Toc235870268"/>
      <w:bookmarkStart w:id="102" w:name="_Toc37928421"/>
      <w:bookmarkStart w:id="103" w:name="_Toc74212161"/>
      <w:bookmarkStart w:id="104" w:name="_Toc74212333"/>
      <w:r w:rsidRPr="0099617E">
        <w:rPr>
          <w:lang w:bidi="ar-EG"/>
        </w:rPr>
        <w:t>5</w:t>
      </w:r>
      <w:r w:rsidRPr="0099617E">
        <w:rPr>
          <w:lang w:bidi="ar-EG"/>
        </w:rPr>
        <w:tab/>
      </w:r>
      <w:r w:rsidRPr="0099617E">
        <w:rPr>
          <w:rtl/>
          <w:lang w:bidi="ar-EG"/>
        </w:rPr>
        <w:t>انتقاء الأشياء المعتَزم اختبارها</w:t>
      </w:r>
      <w:bookmarkEnd w:id="101"/>
      <w:bookmarkEnd w:id="102"/>
      <w:bookmarkEnd w:id="103"/>
      <w:bookmarkEnd w:id="104"/>
    </w:p>
    <w:p w14:paraId="41867A15" w14:textId="77777777" w:rsidR="00A24E4D" w:rsidRDefault="00A24E4D" w:rsidP="00A24E4D">
      <w:pPr>
        <w:rPr>
          <w:lang w:bidi="ar-EG"/>
        </w:rPr>
      </w:pPr>
      <w:r w:rsidRPr="008D2821">
        <w:rPr>
          <w:rtl/>
          <w:lang w:bidi="ar-EG"/>
        </w:rPr>
        <w:t xml:space="preserve">رغم أن كل عينة ينبغي أن تُنتقى عشوائياً دون تعديل من مجموعة متناهية أو غير متناهية من الأشياء، يتعذر في التطبيق العملي انتقاء الأشياء المقرر اختبارها بصورة عشوائية بالكامل. لذا تُستعمل طريقة الانتقاء المنهجي. فإذا كانت </w:t>
      </w:r>
      <w:r w:rsidRPr="008D2821">
        <w:rPr>
          <w:i/>
          <w:lang w:val="en-GB"/>
        </w:rPr>
        <w:t>N</w:t>
      </w:r>
      <w:r w:rsidRPr="008D2821">
        <w:rPr>
          <w:rtl/>
          <w:lang w:bidi="ar-EG"/>
        </w:rPr>
        <w:t xml:space="preserve"> هي الكمية الإجمالية للتخصيصات و</w:t>
      </w:r>
      <w:r w:rsidRPr="008D2821">
        <w:rPr>
          <w:i/>
          <w:lang w:val="en-GB"/>
        </w:rPr>
        <w:t>n</w:t>
      </w:r>
      <w:r w:rsidRPr="008D2821">
        <w:rPr>
          <w:rtl/>
          <w:lang w:bidi="ar-EG"/>
        </w:rPr>
        <w:t xml:space="preserve"> هو عدد الشبكات المقرر تحرّيها، فإن كل عنصر ذي ترتيب </w:t>
      </w:r>
      <w:r w:rsidRPr="008D2821">
        <w:rPr>
          <w:i/>
          <w:lang w:val="en-GB"/>
        </w:rPr>
        <w:t>k</w:t>
      </w:r>
      <w:r w:rsidRPr="008D2821">
        <w:rPr>
          <w:rtl/>
          <w:lang w:bidi="ar-EG"/>
        </w:rPr>
        <w:t xml:space="preserve"> ينتقى من قاعدة البيانات وفق العلاقة </w:t>
      </w:r>
      <w:r w:rsidRPr="008D2821">
        <w:rPr>
          <w:i/>
          <w:lang w:val="en-GB"/>
        </w:rPr>
        <w:t>k</w:t>
      </w:r>
      <w:r w:rsidRPr="008D2821">
        <w:rPr>
          <w:lang w:val="en-GB"/>
        </w:rPr>
        <w:t> = </w:t>
      </w:r>
      <w:r w:rsidRPr="008D2821">
        <w:rPr>
          <w:i/>
          <w:lang w:val="en-GB"/>
        </w:rPr>
        <w:t>N</w:t>
      </w:r>
      <w:r w:rsidRPr="008D2821">
        <w:rPr>
          <w:lang w:val="en-GB"/>
        </w:rPr>
        <w:t>/</w:t>
      </w:r>
      <w:r w:rsidRPr="008D2821">
        <w:rPr>
          <w:i/>
          <w:lang w:val="en-GB"/>
        </w:rPr>
        <w:t>n</w:t>
      </w:r>
      <w:r w:rsidRPr="008D2821">
        <w:rPr>
          <w:rtl/>
          <w:lang w:bidi="ar-EG"/>
        </w:rPr>
        <w:t>. وتقضي هذه الطريقة بترتيب العناصر في قاعدة البيانات بحيث تستقيم مع معيار معيّن، مثلاً: وفق اسم صاحب تخصيص.</w:t>
      </w:r>
    </w:p>
    <w:p w14:paraId="5F06512B" w14:textId="77777777" w:rsidR="00A24E4D" w:rsidRPr="0099617E" w:rsidRDefault="00A24E4D" w:rsidP="00A24E4D">
      <w:pPr>
        <w:rPr>
          <w:rtl/>
          <w:lang w:bidi="ar-EG"/>
        </w:rPr>
      </w:pPr>
      <w:r>
        <w:rPr>
          <w:rFonts w:hint="cs"/>
          <w:rtl/>
          <w:lang w:bidi="ar-EG"/>
        </w:rPr>
        <w:lastRenderedPageBreak/>
        <w:t xml:space="preserve">مثال: </w:t>
      </w:r>
      <w:r w:rsidRPr="0099617E">
        <w:rPr>
          <w:rtl/>
          <w:lang w:bidi="ar-EG"/>
        </w:rPr>
        <w:t>تُفرز التخصيصات في قاعدة البيانات وفق المكتب الإقليمي والرمز البريدي والاسم. وتنتقى التخصيصات المزمع اختبارها بواسطة مولد عشوائي. وتُستبعد التخصيصات التي سبق فحصها في السنتين الماضيتين</w:t>
      </w:r>
      <w:r>
        <w:rPr>
          <w:rFonts w:hint="cs"/>
          <w:rtl/>
          <w:lang w:bidi="ar-EG"/>
        </w:rPr>
        <w:t>.</w:t>
      </w:r>
    </w:p>
    <w:p w14:paraId="1064BAC9" w14:textId="77777777" w:rsidR="00A24E4D" w:rsidRDefault="00A24E4D" w:rsidP="00A24E4D">
      <w:pPr>
        <w:rPr>
          <w:rtl/>
          <w:lang w:bidi="ar-EG"/>
        </w:rPr>
      </w:pPr>
      <w:r w:rsidRPr="008D2821">
        <w:rPr>
          <w:rtl/>
          <w:lang w:bidi="ar-EG"/>
        </w:rPr>
        <w:t xml:space="preserve">وقد بيّنت التجربة أنه لا يمكن اختبار جميع الشبكات المنتقاة ضمن فترة الاختبار. وفي حين أن بعض تخصيصات الترددات قد أعيدت إلى الوكالة، فإن من الشبكات الراديوية ما أُخرج من الخدمة دون إعادة تخصيصاتها الترددية. فلتحقيق الدقة الإحصائية المطلوبة رغم ذلك، من الضروري في مثل هذه الحالات اختيار عناصر أخرى خلاف تلك لاختبارها. وسبق أن حدث في الممارسة العملية أن تحتم انتقاء ضعف عدد الشبكات قبل التمكن من تحقيق العدد اللازم </w:t>
      </w:r>
      <w:r w:rsidRPr="008D2821">
        <w:rPr>
          <w:i/>
          <w:lang w:val="en-GB"/>
        </w:rPr>
        <w:t>n</w:t>
      </w:r>
      <w:r w:rsidRPr="008D2821">
        <w:rPr>
          <w:rtl/>
          <w:lang w:bidi="ar-EG"/>
        </w:rPr>
        <w:t xml:space="preserve"> الذي يتسنى التحقق منه.</w:t>
      </w:r>
    </w:p>
    <w:p w14:paraId="035E7489" w14:textId="77777777" w:rsidR="00A24E4D" w:rsidRPr="0099617E" w:rsidRDefault="00A24E4D" w:rsidP="00A24E4D">
      <w:pPr>
        <w:rPr>
          <w:rtl/>
          <w:lang w:bidi="ar-EG"/>
        </w:rPr>
      </w:pPr>
      <w:r w:rsidRPr="0099617E">
        <w:rPr>
          <w:rtl/>
          <w:lang w:bidi="ar-EG"/>
        </w:rPr>
        <w:t xml:space="preserve">وكقاعدة عامة، يتم إخطار صاحب تخصيص التردد في مرحلة مبكرة من القياسات بحيث يسهل النفاذ فعلاً إلى التجهيزات الراديوية. </w:t>
      </w:r>
    </w:p>
    <w:p w14:paraId="59A95222" w14:textId="77777777" w:rsidR="00A24E4D" w:rsidRPr="0099617E" w:rsidRDefault="00A24E4D" w:rsidP="00A24E4D">
      <w:pPr>
        <w:pStyle w:val="Heading1"/>
        <w:rPr>
          <w:rtl/>
          <w:lang w:bidi="ar-EG"/>
        </w:rPr>
      </w:pPr>
      <w:bookmarkStart w:id="105" w:name="_Toc235870269"/>
      <w:bookmarkStart w:id="106" w:name="_Toc37928422"/>
      <w:bookmarkStart w:id="107" w:name="_Toc74212162"/>
      <w:bookmarkStart w:id="108" w:name="_Toc74212334"/>
      <w:r w:rsidRPr="0099617E">
        <w:rPr>
          <w:lang w:bidi="ar-EG"/>
        </w:rPr>
        <w:t>6</w:t>
      </w:r>
      <w:r w:rsidRPr="0099617E">
        <w:rPr>
          <w:lang w:bidi="ar-EG"/>
        </w:rPr>
        <w:tab/>
      </w:r>
      <w:r w:rsidRPr="0099617E">
        <w:rPr>
          <w:rtl/>
          <w:lang w:bidi="ar-EG"/>
        </w:rPr>
        <w:t>تأثير المعلمات في حجم الاختبار</w:t>
      </w:r>
      <w:bookmarkEnd w:id="105"/>
      <w:bookmarkEnd w:id="106"/>
      <w:bookmarkEnd w:id="107"/>
      <w:bookmarkEnd w:id="108"/>
    </w:p>
    <w:p w14:paraId="4FC0BC31" w14:textId="03872F15" w:rsidR="00A24E4D" w:rsidRPr="008D2821" w:rsidRDefault="00A24E4D" w:rsidP="00A24E4D">
      <w:pPr>
        <w:rPr>
          <w:rtl/>
          <w:lang w:bidi="ar-EG"/>
        </w:rPr>
      </w:pPr>
      <w:r w:rsidRPr="008D2821">
        <w:rPr>
          <w:rtl/>
          <w:lang w:bidi="ar-EG"/>
        </w:rPr>
        <w:t xml:space="preserve">يبيّن الشكل </w:t>
      </w:r>
      <w:r>
        <w:rPr>
          <w:lang w:val="en-GB"/>
        </w:rPr>
        <w:t>1</w:t>
      </w:r>
      <w:r w:rsidRPr="008D2821">
        <w:rPr>
          <w:rtl/>
          <w:lang w:bidi="ar-EG"/>
        </w:rPr>
        <w:t xml:space="preserve"> أن العدد </w:t>
      </w:r>
      <w:r w:rsidRPr="008D2821">
        <w:rPr>
          <w:i/>
          <w:iCs/>
          <w:lang w:val="en-GB"/>
        </w:rPr>
        <w:t>n</w:t>
      </w:r>
      <w:r w:rsidRPr="008D2821">
        <w:rPr>
          <w:i/>
          <w:iCs/>
          <w:rtl/>
          <w:lang w:bidi="ar-EG"/>
        </w:rPr>
        <w:t xml:space="preserve"> </w:t>
      </w:r>
      <w:r w:rsidRPr="008D2821">
        <w:rPr>
          <w:rtl/>
          <w:lang w:bidi="ar-EG"/>
        </w:rPr>
        <w:t>من العينات اللازمة لا يكاد يتغيّر في المدى الذي يزيد عن</w:t>
      </w:r>
      <w:r w:rsidR="004568AD">
        <w:rPr>
          <w:rFonts w:hint="cs"/>
          <w:rtl/>
          <w:lang w:bidi="ar-EG"/>
        </w:rPr>
        <w:t xml:space="preserve"> </w:t>
      </w:r>
      <w:r w:rsidR="004568AD">
        <w:rPr>
          <w:lang w:bidi="ar-EG"/>
        </w:rPr>
        <w:t xml:space="preserve">2 000 = </w:t>
      </w:r>
      <w:r w:rsidR="004568AD" w:rsidRPr="004568AD">
        <w:rPr>
          <w:i/>
          <w:iCs/>
          <w:lang w:bidi="ar-EG"/>
        </w:rPr>
        <w:t>N</w:t>
      </w:r>
      <w:r w:rsidRPr="008D2821">
        <w:rPr>
          <w:rtl/>
          <w:lang w:bidi="ar-EG"/>
        </w:rPr>
        <w:t>. وعلى النقيض من ذلك، فإن احتمال اليقين اللازم يؤثراً تأثيراً كبيراً في حجم الاختبار.</w:t>
      </w:r>
    </w:p>
    <w:p w14:paraId="30007579" w14:textId="4A955E4D" w:rsidR="00A24E4D" w:rsidRDefault="00A24E4D" w:rsidP="00A24E4D">
      <w:pPr>
        <w:rPr>
          <w:lang w:bidi="ar-EG"/>
        </w:rPr>
      </w:pPr>
      <w:r w:rsidRPr="008D2821">
        <w:rPr>
          <w:rtl/>
          <w:lang w:bidi="ar-EG"/>
        </w:rPr>
        <w:t xml:space="preserve">ويبيّن الشكل </w:t>
      </w:r>
      <w:r>
        <w:rPr>
          <w:lang w:val="en-GB"/>
        </w:rPr>
        <w:t>1</w:t>
      </w:r>
      <w:r w:rsidRPr="008D2821">
        <w:rPr>
          <w:rtl/>
          <w:lang w:bidi="ar-EG"/>
        </w:rPr>
        <w:t xml:space="preserve"> عدد </w:t>
      </w:r>
      <w:r>
        <w:rPr>
          <w:rFonts w:hint="cs"/>
          <w:rtl/>
          <w:lang w:bidi="ar-EG"/>
        </w:rPr>
        <w:t xml:space="preserve">ما يلزم من </w:t>
      </w:r>
      <w:r w:rsidRPr="008D2821">
        <w:rPr>
          <w:rtl/>
          <w:lang w:bidi="ar-EG"/>
        </w:rPr>
        <w:t>العيّنات</w:t>
      </w:r>
      <w:r>
        <w:rPr>
          <w:rFonts w:hint="cs"/>
          <w:rtl/>
          <w:lang w:bidi="ar-EG"/>
        </w:rPr>
        <w:t xml:space="preserve"> مقابل</w:t>
      </w:r>
      <w:r w:rsidRPr="005964B7">
        <w:rPr>
          <w:rFonts w:hint="cs"/>
          <w:rtl/>
          <w:lang w:bidi="ar-EG"/>
        </w:rPr>
        <w:t xml:space="preserve"> </w:t>
      </w:r>
      <w:r>
        <w:rPr>
          <w:rFonts w:hint="cs"/>
          <w:rtl/>
          <w:lang w:bidi="ar-EG"/>
        </w:rPr>
        <w:t>عدد تخصيصات التردد</w:t>
      </w:r>
      <w:r w:rsidRPr="008D2821">
        <w:rPr>
          <w:rtl/>
          <w:lang w:bidi="ar-EG"/>
        </w:rPr>
        <w:t xml:space="preserve"> </w:t>
      </w:r>
      <w:r>
        <w:rPr>
          <w:rFonts w:hint="cs"/>
          <w:rtl/>
          <w:lang w:bidi="ar-EG"/>
        </w:rPr>
        <w:t>ب</w:t>
      </w:r>
      <w:r w:rsidRPr="008D2821">
        <w:rPr>
          <w:rtl/>
          <w:lang w:bidi="ar-EG"/>
        </w:rPr>
        <w:t xml:space="preserve">اختلاف قيم </w:t>
      </w:r>
      <w:r w:rsidRPr="008D2821">
        <w:rPr>
          <w:i/>
          <w:lang w:val="en-GB"/>
        </w:rPr>
        <w:t>P</w:t>
      </w:r>
      <w:r w:rsidRPr="008D2821">
        <w:rPr>
          <w:rtl/>
          <w:lang w:bidi="ar-EG"/>
        </w:rPr>
        <w:t>.</w:t>
      </w:r>
      <w:r w:rsidRPr="001B5E89">
        <w:rPr>
          <w:rFonts w:hint="cs"/>
          <w:rtl/>
          <w:lang w:bidi="ar-EG"/>
        </w:rPr>
        <w:t xml:space="preserve"> </w:t>
      </w:r>
      <w:r>
        <w:rPr>
          <w:rFonts w:hint="cs"/>
          <w:rtl/>
          <w:lang w:bidi="ar-EG"/>
        </w:rPr>
        <w:t>و</w:t>
      </w:r>
      <w:r w:rsidRPr="00715533">
        <w:rPr>
          <w:rtl/>
          <w:lang w:bidi="ar-EG"/>
        </w:rPr>
        <w:t xml:space="preserve">احتمال اليقين </w:t>
      </w:r>
      <w:r w:rsidRPr="00996333">
        <w:rPr>
          <w:i/>
          <w:iCs/>
          <w:lang w:bidi="ar-EG"/>
        </w:rPr>
        <w:t>S</w:t>
      </w:r>
      <w:r w:rsidRPr="00715533">
        <w:rPr>
          <w:rtl/>
          <w:lang w:bidi="ar-EG"/>
        </w:rPr>
        <w:t xml:space="preserve"> </w:t>
      </w:r>
      <w:r>
        <w:rPr>
          <w:rFonts w:hint="cs"/>
          <w:rtl/>
          <w:lang w:bidi="ar-EG"/>
        </w:rPr>
        <w:t>ب</w:t>
      </w:r>
      <w:r w:rsidRPr="00715533">
        <w:rPr>
          <w:rtl/>
          <w:lang w:bidi="ar-EG"/>
        </w:rPr>
        <w:t>النسبة المئوية</w:t>
      </w:r>
      <w:r>
        <w:rPr>
          <w:rFonts w:hint="cs"/>
          <w:rtl/>
          <w:lang w:bidi="ar-EG"/>
        </w:rPr>
        <w:t xml:space="preserve"> </w:t>
      </w:r>
      <w:r>
        <w:rPr>
          <w:rFonts w:asciiTheme="majorBidi" w:hAnsiTheme="majorBidi" w:cstheme="majorBidi"/>
          <w:szCs w:val="22"/>
          <w:lang w:bidi="ar-EG"/>
        </w:rPr>
        <w:t>%50 = </w:t>
      </w:r>
      <w:r w:rsidRPr="00996333">
        <w:rPr>
          <w:rFonts w:asciiTheme="majorBidi" w:hAnsiTheme="majorBidi" w:cstheme="majorBidi"/>
          <w:i/>
          <w:iCs/>
          <w:szCs w:val="22"/>
          <w:lang w:bidi="ar-EG"/>
        </w:rPr>
        <w:t>P</w:t>
      </w:r>
      <w:r w:rsidRPr="00715533">
        <w:rPr>
          <w:rtl/>
          <w:lang w:bidi="ar-EG"/>
        </w:rPr>
        <w:t xml:space="preserve"> من التخصيصات التي لم </w:t>
      </w:r>
      <w:r>
        <w:rPr>
          <w:rFonts w:hint="cs"/>
          <w:rtl/>
          <w:lang w:bidi="ar-EG"/>
        </w:rPr>
        <w:t>تستوف</w:t>
      </w:r>
      <w:r w:rsidRPr="00715533">
        <w:rPr>
          <w:rtl/>
          <w:lang w:bidi="ar-EG"/>
        </w:rPr>
        <w:t xml:space="preserve"> شروط التخصيص (</w:t>
      </w:r>
      <w:r>
        <w:rPr>
          <w:rFonts w:hint="cs"/>
          <w:rtl/>
          <w:lang w:bidi="ar-EG"/>
        </w:rPr>
        <w:t>ال</w:t>
      </w:r>
      <w:r w:rsidRPr="00715533">
        <w:rPr>
          <w:rtl/>
          <w:lang w:bidi="ar-EG"/>
        </w:rPr>
        <w:t>فشل).</w:t>
      </w:r>
    </w:p>
    <w:p w14:paraId="1CA77C59" w14:textId="77777777" w:rsidR="00A24E4D" w:rsidRDefault="00A24E4D" w:rsidP="00A24E4D">
      <w:pPr>
        <w:pStyle w:val="FigureNo"/>
      </w:pPr>
      <w:r>
        <w:rPr>
          <w:rFonts w:hint="cs"/>
          <w:rtl/>
        </w:rPr>
        <w:t xml:space="preserve">الشكل </w:t>
      </w:r>
      <w:r>
        <w:t>1</w:t>
      </w:r>
    </w:p>
    <w:p w14:paraId="605A308E" w14:textId="4B0B35A6" w:rsidR="00A24E4D" w:rsidRPr="008D2821" w:rsidRDefault="00A24E4D" w:rsidP="004568AD">
      <w:pPr>
        <w:pStyle w:val="Figure"/>
        <w:bidi/>
        <w:spacing w:before="120" w:after="120" w:line="240" w:lineRule="auto"/>
        <w:rPr>
          <w:rtl/>
          <w:lang w:bidi="ar-EG"/>
        </w:rPr>
      </w:pPr>
      <w:r>
        <w:rPr>
          <w:lang w:bidi="ar-EG"/>
        </w:rPr>
        <w:object w:dxaOrig="6193" w:dyaOrig="3517" w14:anchorId="217CAA44">
          <v:shape id="_x0000_i1032" type="#_x0000_t75" style="width:309.75pt;height:175.5pt" o:ole="">
            <v:imagedata r:id="rId29" o:title=""/>
          </v:shape>
          <o:OLEObject Type="Embed" ProgID="CorelDraw.Graphic.17" ShapeID="_x0000_i1032" DrawAspect="Content" ObjectID="_1685431561" r:id="rId30"/>
        </w:object>
      </w:r>
    </w:p>
    <w:p w14:paraId="7F05A9B3" w14:textId="7EB66EB3" w:rsidR="00A24E4D" w:rsidRPr="003249B9" w:rsidRDefault="00A24E4D" w:rsidP="00A24E4D">
      <w:pPr>
        <w:rPr>
          <w:spacing w:val="-4"/>
          <w:lang w:bidi="ar-EG"/>
        </w:rPr>
      </w:pPr>
      <w:r w:rsidRPr="003249B9">
        <w:rPr>
          <w:spacing w:val="-4"/>
          <w:rtl/>
          <w:lang w:bidi="ar-EG"/>
        </w:rPr>
        <w:t xml:space="preserve">ويبيّن الشكل </w:t>
      </w:r>
      <w:r w:rsidRPr="003249B9">
        <w:rPr>
          <w:rFonts w:asciiTheme="majorBidi" w:hAnsiTheme="majorBidi" w:cstheme="majorBidi"/>
          <w:spacing w:val="-4"/>
          <w:szCs w:val="22"/>
          <w:rtl/>
          <w:lang w:val="en-GB"/>
        </w:rPr>
        <w:t>2</w:t>
      </w:r>
      <w:r w:rsidRPr="003249B9">
        <w:rPr>
          <w:spacing w:val="-4"/>
          <w:rtl/>
          <w:lang w:bidi="ar-EG"/>
        </w:rPr>
        <w:t xml:space="preserve"> عدد </w:t>
      </w:r>
      <w:r w:rsidRPr="003249B9">
        <w:rPr>
          <w:rFonts w:hint="cs"/>
          <w:spacing w:val="-4"/>
          <w:rtl/>
          <w:lang w:bidi="ar-EG"/>
        </w:rPr>
        <w:t xml:space="preserve">ما يلزم من </w:t>
      </w:r>
      <w:r w:rsidRPr="003249B9">
        <w:rPr>
          <w:spacing w:val="-4"/>
          <w:rtl/>
          <w:lang w:bidi="ar-EG"/>
        </w:rPr>
        <w:t>العيّنات</w:t>
      </w:r>
      <w:r w:rsidRPr="003249B9">
        <w:rPr>
          <w:rFonts w:hint="cs"/>
          <w:spacing w:val="-4"/>
          <w:rtl/>
          <w:lang w:bidi="ar-EG"/>
        </w:rPr>
        <w:t xml:space="preserve"> مقابل عدد تخصيصات التردد</w:t>
      </w:r>
      <w:r w:rsidRPr="003249B9">
        <w:rPr>
          <w:spacing w:val="-4"/>
          <w:rtl/>
          <w:lang w:bidi="ar-EG"/>
        </w:rPr>
        <w:t xml:space="preserve"> </w:t>
      </w:r>
      <w:r w:rsidRPr="003249B9">
        <w:rPr>
          <w:rFonts w:hint="cs"/>
          <w:spacing w:val="-4"/>
          <w:rtl/>
          <w:lang w:bidi="ar-EG"/>
        </w:rPr>
        <w:t>ب</w:t>
      </w:r>
      <w:r w:rsidRPr="003249B9">
        <w:rPr>
          <w:spacing w:val="-4"/>
          <w:rtl/>
          <w:lang w:bidi="ar-EG"/>
        </w:rPr>
        <w:t xml:space="preserve">اختلاف قيم </w:t>
      </w:r>
      <w:r w:rsidRPr="003249B9">
        <w:rPr>
          <w:i/>
          <w:spacing w:val="-4"/>
          <w:lang w:val="en-GB"/>
        </w:rPr>
        <w:t>P</w:t>
      </w:r>
      <w:r w:rsidRPr="003249B9">
        <w:rPr>
          <w:spacing w:val="-4"/>
          <w:rtl/>
          <w:lang w:bidi="ar-EG"/>
        </w:rPr>
        <w:t>.</w:t>
      </w:r>
      <w:r w:rsidRPr="003249B9">
        <w:rPr>
          <w:rFonts w:hint="cs"/>
          <w:spacing w:val="-4"/>
          <w:rtl/>
          <w:lang w:bidi="ar-EG"/>
        </w:rPr>
        <w:t xml:space="preserve"> و</w:t>
      </w:r>
      <w:r w:rsidRPr="003249B9">
        <w:rPr>
          <w:spacing w:val="-4"/>
          <w:rtl/>
          <w:lang w:bidi="ar-EG"/>
        </w:rPr>
        <w:t>احتمال اليقين</w:t>
      </w:r>
      <w:r w:rsidRPr="003249B9">
        <w:rPr>
          <w:i/>
          <w:iCs/>
          <w:spacing w:val="-4"/>
          <w:rtl/>
          <w:lang w:bidi="ar-EG"/>
        </w:rPr>
        <w:t xml:space="preserve"> </w:t>
      </w:r>
      <w:r w:rsidRPr="003249B9">
        <w:rPr>
          <w:i/>
          <w:iCs/>
          <w:spacing w:val="-4"/>
          <w:lang w:bidi="ar-EG"/>
        </w:rPr>
        <w:t>P</w:t>
      </w:r>
      <w:r w:rsidRPr="003249B9">
        <w:rPr>
          <w:i/>
          <w:iCs/>
          <w:spacing w:val="-4"/>
          <w:rtl/>
          <w:lang w:bidi="ar-EG"/>
        </w:rPr>
        <w:t xml:space="preserve"> </w:t>
      </w:r>
      <w:r w:rsidRPr="003249B9">
        <w:rPr>
          <w:rFonts w:hint="cs"/>
          <w:spacing w:val="-4"/>
          <w:rtl/>
          <w:lang w:bidi="ar-EG"/>
        </w:rPr>
        <w:t>ب</w:t>
      </w:r>
      <w:r w:rsidRPr="003249B9">
        <w:rPr>
          <w:spacing w:val="-4"/>
          <w:rtl/>
          <w:lang w:bidi="ar-EG"/>
        </w:rPr>
        <w:t>النسبة المئوية</w:t>
      </w:r>
      <w:r w:rsidRPr="003249B9">
        <w:rPr>
          <w:rFonts w:hint="cs"/>
          <w:i/>
          <w:iCs/>
          <w:spacing w:val="-4"/>
          <w:rtl/>
          <w:lang w:bidi="ar-EG"/>
        </w:rPr>
        <w:t xml:space="preserve"> </w:t>
      </w:r>
      <w:r w:rsidRPr="003249B9">
        <w:rPr>
          <w:spacing w:val="-4"/>
          <w:lang w:val="en-GB" w:bidi="ar-EG"/>
        </w:rPr>
        <w:t>%90 = </w:t>
      </w:r>
      <w:r w:rsidRPr="003249B9">
        <w:rPr>
          <w:i/>
          <w:iCs/>
          <w:spacing w:val="-4"/>
          <w:lang w:val="en-GB" w:bidi="ar-EG"/>
        </w:rPr>
        <w:t>S</w:t>
      </w:r>
      <w:r w:rsidRPr="003249B9">
        <w:rPr>
          <w:rFonts w:hint="cs"/>
          <w:i/>
          <w:iCs/>
          <w:spacing w:val="-4"/>
          <w:rtl/>
          <w:lang w:bidi="ar-EG"/>
        </w:rPr>
        <w:t>.</w:t>
      </w:r>
    </w:p>
    <w:p w14:paraId="174C2A5F" w14:textId="77777777" w:rsidR="00A24E4D" w:rsidRPr="00997E43" w:rsidRDefault="00A24E4D" w:rsidP="00A24E4D">
      <w:pPr>
        <w:pStyle w:val="FigureNo"/>
        <w:spacing w:before="360"/>
        <w:rPr>
          <w:rtl/>
          <w:lang w:bidi="ar-EG"/>
        </w:rPr>
      </w:pPr>
      <w:r w:rsidRPr="00997E43">
        <w:rPr>
          <w:rtl/>
          <w:lang w:bidi="ar-EG"/>
        </w:rPr>
        <w:t xml:space="preserve">الشكل </w:t>
      </w:r>
      <w:r w:rsidRPr="00997E43">
        <w:rPr>
          <w:lang w:val="fr-FR"/>
        </w:rPr>
        <w:t>2</w:t>
      </w:r>
    </w:p>
    <w:p w14:paraId="6002392E" w14:textId="43015D36" w:rsidR="00A24E4D" w:rsidRPr="008D2821" w:rsidRDefault="00A24E4D" w:rsidP="004568AD">
      <w:pPr>
        <w:pStyle w:val="Figure"/>
        <w:bidi/>
        <w:spacing w:before="120" w:after="120" w:line="240" w:lineRule="auto"/>
        <w:rPr>
          <w:b/>
          <w:rtl/>
          <w:lang w:bidi="ar-EG"/>
        </w:rPr>
      </w:pPr>
      <w:r>
        <w:rPr>
          <w:b/>
          <w:lang w:bidi="ar-EG"/>
        </w:rPr>
        <w:object w:dxaOrig="6064" w:dyaOrig="3356" w14:anchorId="484837CD">
          <v:shape id="_x0000_i1033" type="#_x0000_t75" style="width:303.75pt;height:167.25pt" o:ole="">
            <v:imagedata r:id="rId31" o:title=""/>
          </v:shape>
          <o:OLEObject Type="Embed" ProgID="CorelDraw.Graphic.17" ShapeID="_x0000_i1033" DrawAspect="Content" ObjectID="_1685431562" r:id="rId32"/>
        </w:object>
      </w:r>
    </w:p>
    <w:p w14:paraId="50587C2B" w14:textId="77777777" w:rsidR="00A24E4D" w:rsidRPr="00B71D62" w:rsidRDefault="00A24E4D" w:rsidP="00A24E4D">
      <w:pPr>
        <w:pStyle w:val="Heading1"/>
        <w:rPr>
          <w:rtl/>
          <w:lang w:bidi="ar-EG"/>
        </w:rPr>
      </w:pPr>
      <w:bookmarkStart w:id="109" w:name="_Toc235870270"/>
      <w:bookmarkStart w:id="110" w:name="_Toc37928423"/>
      <w:bookmarkStart w:id="111" w:name="_Toc74212163"/>
      <w:bookmarkStart w:id="112" w:name="_Toc74212335"/>
      <w:r w:rsidRPr="00B71D62">
        <w:rPr>
          <w:lang w:bidi="ar-EG"/>
        </w:rPr>
        <w:lastRenderedPageBreak/>
        <w:t>7</w:t>
      </w:r>
      <w:r w:rsidRPr="00B71D62">
        <w:rPr>
          <w:lang w:bidi="ar-EG"/>
        </w:rPr>
        <w:tab/>
      </w:r>
      <w:r w:rsidRPr="00B71D62">
        <w:rPr>
          <w:rtl/>
          <w:lang w:bidi="ar-EG"/>
        </w:rPr>
        <w:t>الاستراتيجية</w:t>
      </w:r>
      <w:bookmarkEnd w:id="109"/>
      <w:bookmarkEnd w:id="110"/>
      <w:bookmarkEnd w:id="111"/>
      <w:bookmarkEnd w:id="112"/>
    </w:p>
    <w:p w14:paraId="6DA04B05" w14:textId="77777777" w:rsidR="00A24E4D" w:rsidRPr="008D2821" w:rsidRDefault="00A24E4D" w:rsidP="00A24E4D">
      <w:pPr>
        <w:rPr>
          <w:rtl/>
          <w:lang w:bidi="ar-EG"/>
        </w:rPr>
      </w:pPr>
      <w:r w:rsidRPr="008D2821">
        <w:rPr>
          <w:rtl/>
          <w:lang w:bidi="ar-EG"/>
        </w:rPr>
        <w:t>يستفاد من الطريقة الموصوفة أعلاه بالدرجة الأولى لتحديد الوضع الراهن. فمن المهم لذلك ألا يقتصر الأمر على تضمين النتائج في حساب حجم الاختبار لفترة الاختبار التالية، بل أن يشمل كذلك الخروج باستنتاجات أخرى.</w:t>
      </w:r>
    </w:p>
    <w:p w14:paraId="396AF102" w14:textId="77777777" w:rsidR="00A24E4D" w:rsidRPr="008D2821" w:rsidRDefault="00A24E4D" w:rsidP="00A24E4D">
      <w:pPr>
        <w:rPr>
          <w:rtl/>
          <w:lang w:bidi="ar-EG"/>
        </w:rPr>
      </w:pPr>
      <w:r w:rsidRPr="008D2821">
        <w:rPr>
          <w:rtl/>
          <w:lang w:bidi="ar-EG"/>
        </w:rPr>
        <w:t xml:space="preserve">فالسؤال الذي يتحتم طرحه أولاً: هل النتيجة مرضية أم لا؟ وهل يلتزم السواد الأعظم بشروط التخصيص؟ أم هل أن معدل الشبكات المقصّرة من الارتفاع بحيث يجب اتخاذ تدابير تصحيحية؟ فمعدل تقصير بواقع </w:t>
      </w:r>
      <w:r w:rsidRPr="008D2821">
        <w:rPr>
          <w:lang w:val="en-GB"/>
        </w:rPr>
        <w:t>%30</w:t>
      </w:r>
      <w:r w:rsidRPr="008D2821">
        <w:rPr>
          <w:rtl/>
          <w:lang w:bidi="ar-EG"/>
        </w:rPr>
        <w:t xml:space="preserve"> في محطات اتصالات راديوية متنقلة لأغراض خاصة </w:t>
      </w:r>
      <w:r w:rsidRPr="008D2821">
        <w:t>(PMR)</w:t>
      </w:r>
      <w:r w:rsidRPr="008D2821">
        <w:rPr>
          <w:rtl/>
          <w:lang w:bidi="ar-EG"/>
        </w:rPr>
        <w:t xml:space="preserve"> يُعد واقعياً إلى حد كبير. ولكن إذا ما بدا قصورٌ في شبكة من بين كل ثلاث شبكات راديوية، فإن النتيجة تعتبر غير مرضية. </w:t>
      </w:r>
    </w:p>
    <w:p w14:paraId="56ACACAC" w14:textId="77777777" w:rsidR="00A24E4D" w:rsidRPr="008D2821" w:rsidRDefault="00A24E4D" w:rsidP="00A24E4D">
      <w:pPr>
        <w:rPr>
          <w:rtl/>
          <w:lang w:bidi="ar-EG"/>
        </w:rPr>
      </w:pPr>
      <w:r w:rsidRPr="008D2821">
        <w:rPr>
          <w:rtl/>
          <w:lang w:bidi="ar-EG"/>
        </w:rPr>
        <w:t>والتدابير التصحيحية الآتية ليست إلا أمثلة عن الإجراءات الممكنة:</w:t>
      </w:r>
    </w:p>
    <w:p w14:paraId="39691F3F" w14:textId="77777777" w:rsidR="00A24E4D" w:rsidRPr="008D2821" w:rsidRDefault="00A24E4D" w:rsidP="00A24E4D">
      <w:pPr>
        <w:pStyle w:val="enumlev10"/>
        <w:rPr>
          <w:rtl/>
        </w:rPr>
      </w:pPr>
      <w:bookmarkStart w:id="113" w:name="_Toc37928424"/>
      <w:r w:rsidRPr="008D2821">
        <w:rPr>
          <w:rtl/>
        </w:rPr>
        <w:t>-</w:t>
      </w:r>
      <w:r w:rsidRPr="008D2821">
        <w:rPr>
          <w:rtl/>
        </w:rPr>
        <w:tab/>
      </w:r>
      <w:r>
        <w:rPr>
          <w:rFonts w:hint="cs"/>
          <w:rtl/>
        </w:rPr>
        <w:t xml:space="preserve">التفتيش على </w:t>
      </w:r>
      <w:r w:rsidRPr="008D2821">
        <w:rPr>
          <w:rtl/>
        </w:rPr>
        <w:t>المزيد من الشبكات؛</w:t>
      </w:r>
      <w:bookmarkEnd w:id="113"/>
    </w:p>
    <w:p w14:paraId="10E088C9" w14:textId="77777777" w:rsidR="00A24E4D" w:rsidRPr="008D2821" w:rsidRDefault="00A24E4D" w:rsidP="00A24E4D">
      <w:pPr>
        <w:pStyle w:val="enumlev10"/>
        <w:rPr>
          <w:rtl/>
        </w:rPr>
      </w:pPr>
      <w:bookmarkStart w:id="114" w:name="_Toc37928425"/>
      <w:r w:rsidRPr="008D2821">
        <w:rPr>
          <w:rtl/>
        </w:rPr>
        <w:t>-</w:t>
      </w:r>
      <w:r w:rsidRPr="008D2821">
        <w:rPr>
          <w:rtl/>
        </w:rPr>
        <w:tab/>
        <w:t>تفتيش جميع الشبكات الراديوية الجديدة خلال سنة؛</w:t>
      </w:r>
      <w:bookmarkEnd w:id="114"/>
    </w:p>
    <w:p w14:paraId="10EC32C8" w14:textId="77777777" w:rsidR="00A24E4D" w:rsidRPr="008D2821" w:rsidRDefault="00A24E4D" w:rsidP="00A24E4D">
      <w:pPr>
        <w:pStyle w:val="enumlev10"/>
        <w:rPr>
          <w:rtl/>
        </w:rPr>
      </w:pPr>
      <w:bookmarkStart w:id="115" w:name="_Toc37928426"/>
      <w:r w:rsidRPr="008D2821">
        <w:rPr>
          <w:rtl/>
        </w:rPr>
        <w:t>-</w:t>
      </w:r>
      <w:r w:rsidRPr="008D2821">
        <w:rPr>
          <w:rtl/>
        </w:rPr>
        <w:tab/>
        <w:t>معاودة تفتيش الشبكات التي حُدد قصور فيها في أقرب وقت ممكن من العام التالي؛</w:t>
      </w:r>
      <w:bookmarkEnd w:id="115"/>
    </w:p>
    <w:p w14:paraId="5064D921" w14:textId="77777777" w:rsidR="00A24E4D" w:rsidRPr="008D2821" w:rsidRDefault="00A24E4D" w:rsidP="00A24E4D">
      <w:pPr>
        <w:pStyle w:val="enumlev10"/>
        <w:rPr>
          <w:rtl/>
        </w:rPr>
      </w:pPr>
      <w:bookmarkStart w:id="116" w:name="_Toc37928427"/>
      <w:r w:rsidRPr="008D2821">
        <w:rPr>
          <w:rtl/>
        </w:rPr>
        <w:t>-</w:t>
      </w:r>
      <w:r w:rsidRPr="008D2821">
        <w:rPr>
          <w:rtl/>
        </w:rPr>
        <w:tab/>
      </w:r>
      <w:r>
        <w:rPr>
          <w:rFonts w:hint="cs"/>
          <w:rtl/>
        </w:rPr>
        <w:t>توزيع نشرات</w:t>
      </w:r>
      <w:r w:rsidRPr="008D2821">
        <w:rPr>
          <w:rtl/>
        </w:rPr>
        <w:t xml:space="preserve"> معلومات لمستعملي الترددات وتجار التجهيزات الراديوية.</w:t>
      </w:r>
      <w:bookmarkEnd w:id="116"/>
    </w:p>
    <w:p w14:paraId="47EAA2DA" w14:textId="77777777" w:rsidR="00A24E4D" w:rsidRPr="008D2821" w:rsidRDefault="00A24E4D" w:rsidP="00A24E4D">
      <w:pPr>
        <w:rPr>
          <w:rtl/>
          <w:lang w:bidi="ar-EG"/>
        </w:rPr>
      </w:pPr>
      <w:r w:rsidRPr="008D2821">
        <w:rPr>
          <w:rtl/>
          <w:lang w:bidi="ar-EG"/>
        </w:rPr>
        <w:t xml:space="preserve">وعند تقييم أوجه القصور لمختلف الأقاليم، قد يتبيّن مثلاً أن موظفي المراقبة أو الإنفاذ في مكاتب إقليمية مختلفة يستعملون طرائق عمل مختلفة أو يقيّمون الانحرافات على نحو مختلف. غير أنه من الوارد أيضاً أن </w:t>
      </w:r>
      <w:r>
        <w:rPr>
          <w:rFonts w:hint="cs"/>
          <w:rtl/>
          <w:lang w:bidi="ar-EG"/>
        </w:rPr>
        <w:t xml:space="preserve">تصرف </w:t>
      </w:r>
      <w:r w:rsidRPr="008D2821">
        <w:rPr>
          <w:rtl/>
          <w:lang w:bidi="ar-EG"/>
        </w:rPr>
        <w:t>مستعملي الترددات</w:t>
      </w:r>
      <w:r>
        <w:rPr>
          <w:rFonts w:hint="cs"/>
          <w:rtl/>
          <w:lang w:bidi="ar-EG"/>
        </w:rPr>
        <w:t xml:space="preserve"> يختلف من منطقة إلى أخرى.</w:t>
      </w:r>
      <w:r w:rsidRPr="008D2821">
        <w:rPr>
          <w:rtl/>
          <w:lang w:bidi="ar-EG"/>
        </w:rPr>
        <w:t xml:space="preserve"> </w:t>
      </w:r>
      <w:r>
        <w:rPr>
          <w:rFonts w:hint="cs"/>
          <w:rtl/>
          <w:lang w:bidi="ar-EG"/>
        </w:rPr>
        <w:t>ف</w:t>
      </w:r>
      <w:r w:rsidRPr="008D2821">
        <w:rPr>
          <w:rtl/>
          <w:lang w:bidi="ar-EG"/>
        </w:rPr>
        <w:t>في الأقاليم الجبلية</w:t>
      </w:r>
      <w:r>
        <w:rPr>
          <w:rFonts w:hint="cs"/>
          <w:rtl/>
          <w:lang w:bidi="ar-EG"/>
        </w:rPr>
        <w:t>، مثلاً، يمكن أن</w:t>
      </w:r>
      <w:r w:rsidRPr="008D2821">
        <w:rPr>
          <w:rtl/>
          <w:lang w:bidi="ar-EG"/>
        </w:rPr>
        <w:t xml:space="preserve"> يستعملو</w:t>
      </w:r>
      <w:r>
        <w:rPr>
          <w:rFonts w:hint="cs"/>
          <w:rtl/>
          <w:lang w:bidi="ar-EG"/>
        </w:rPr>
        <w:t>ا</w:t>
      </w:r>
      <w:r w:rsidRPr="008D2821">
        <w:rPr>
          <w:rtl/>
          <w:lang w:bidi="ar-EG"/>
        </w:rPr>
        <w:t xml:space="preserve"> قدرات إرسال أعلى أو يبالغون في رفع هوائياتهم ليزيدوا من المدى. فينبغي تفحص طريقة تخصيص التردد إثر نتيجة كهذه. وهل تلب‍ى متطلبات مقدم الطلب على نحو وافٍ أم هل ينبغي إدخال تغييرات؟</w:t>
      </w:r>
    </w:p>
    <w:p w14:paraId="0F765333" w14:textId="77777777" w:rsidR="00A24E4D" w:rsidRPr="00B71D62" w:rsidRDefault="00A24E4D" w:rsidP="00A24E4D">
      <w:pPr>
        <w:rPr>
          <w:rtl/>
          <w:lang w:bidi="ar-EG"/>
        </w:rPr>
      </w:pPr>
      <w:r w:rsidRPr="00B71D62">
        <w:rPr>
          <w:rtl/>
          <w:lang w:bidi="ar-EG"/>
        </w:rPr>
        <w:t>وكقاعدة عامة، يتم إخطار صاحب تخصيص التردد في مرحلة مبكرة من القياسات بحيث يسهل النفاذ فعلاً إلى التجهيزات الراديوية.</w:t>
      </w:r>
    </w:p>
    <w:p w14:paraId="49628260" w14:textId="0030A032" w:rsidR="00A24E4D" w:rsidRDefault="00A24E4D" w:rsidP="00A24E4D">
      <w:pPr>
        <w:pStyle w:val="Heading1"/>
        <w:rPr>
          <w:rtl/>
          <w:lang w:bidi="ar-EG"/>
        </w:rPr>
      </w:pPr>
      <w:bookmarkStart w:id="117" w:name="_Toc37928428"/>
      <w:bookmarkStart w:id="118" w:name="_Toc74212164"/>
      <w:bookmarkStart w:id="119" w:name="_Toc74212336"/>
      <w:r>
        <w:rPr>
          <w:lang w:bidi="ar-EG"/>
        </w:rPr>
        <w:t>8</w:t>
      </w:r>
      <w:r>
        <w:rPr>
          <w:lang w:bidi="ar-EG"/>
        </w:rPr>
        <w:tab/>
      </w:r>
      <w:bookmarkEnd w:id="117"/>
      <w:bookmarkEnd w:id="118"/>
      <w:bookmarkEnd w:id="119"/>
      <w:r w:rsidR="009C4EA9">
        <w:rPr>
          <w:rFonts w:hint="cs"/>
          <w:rtl/>
          <w:lang w:bidi="ar-EG"/>
        </w:rPr>
        <w:t>الخلاصة</w:t>
      </w:r>
    </w:p>
    <w:p w14:paraId="63307537" w14:textId="77777777" w:rsidR="00A24E4D" w:rsidRPr="00715533" w:rsidRDefault="00A24E4D" w:rsidP="00A24E4D">
      <w:pPr>
        <w:rPr>
          <w:lang w:bidi="ar-EG"/>
        </w:rPr>
      </w:pPr>
      <w:r>
        <w:rPr>
          <w:rFonts w:hint="cs"/>
          <w:rtl/>
          <w:lang w:bidi="ar-EG"/>
        </w:rPr>
        <w:t>يتيح الأسلوب</w:t>
      </w:r>
      <w:r w:rsidRPr="00715533">
        <w:rPr>
          <w:rtl/>
          <w:lang w:bidi="ar-EG"/>
        </w:rPr>
        <w:t xml:space="preserve"> الموضح أعلاه تحديد أدنى </w:t>
      </w:r>
      <w:r>
        <w:rPr>
          <w:rFonts w:hint="cs"/>
          <w:rtl/>
          <w:lang w:bidi="ar-EG"/>
        </w:rPr>
        <w:t>مقاس</w:t>
      </w:r>
      <w:r w:rsidRPr="00BA6EF2">
        <w:rPr>
          <w:rtl/>
          <w:lang w:bidi="ar-EG"/>
        </w:rPr>
        <w:t xml:space="preserve"> </w:t>
      </w:r>
      <w:r w:rsidRPr="00715533">
        <w:rPr>
          <w:rtl/>
          <w:lang w:bidi="ar-EG"/>
        </w:rPr>
        <w:t xml:space="preserve">مطلوب </w:t>
      </w:r>
      <w:r>
        <w:rPr>
          <w:rFonts w:hint="cs"/>
          <w:rtl/>
          <w:lang w:bidi="ar-EG"/>
        </w:rPr>
        <w:t>ل</w:t>
      </w:r>
      <w:r w:rsidRPr="00715533">
        <w:rPr>
          <w:rtl/>
          <w:lang w:bidi="ar-EG"/>
        </w:rPr>
        <w:t xml:space="preserve">لعينة </w:t>
      </w:r>
      <w:r>
        <w:rPr>
          <w:rFonts w:hint="cs"/>
          <w:rtl/>
          <w:lang w:bidi="ar-EG"/>
        </w:rPr>
        <w:t xml:space="preserve">من أجل </w:t>
      </w:r>
      <w:r w:rsidRPr="00715533">
        <w:rPr>
          <w:rtl/>
          <w:lang w:bidi="ar-EG"/>
        </w:rPr>
        <w:t xml:space="preserve">تقييم امتثال الشبكات الراديوية للمعلمات المخصصة لها بناءً على </w:t>
      </w:r>
      <w:r>
        <w:rPr>
          <w:rFonts w:hint="cs"/>
          <w:rtl/>
          <w:lang w:bidi="ar-EG"/>
        </w:rPr>
        <w:t>أسلوب</w:t>
      </w:r>
      <w:r w:rsidRPr="00715533">
        <w:rPr>
          <w:rtl/>
          <w:lang w:bidi="ar-EG"/>
        </w:rPr>
        <w:t xml:space="preserve"> إحصائي معترف به. </w:t>
      </w:r>
      <w:r>
        <w:rPr>
          <w:rFonts w:hint="cs"/>
          <w:rtl/>
          <w:lang w:bidi="ar-EG"/>
        </w:rPr>
        <w:t>ولكن</w:t>
      </w:r>
      <w:r w:rsidRPr="00715533">
        <w:rPr>
          <w:rtl/>
          <w:lang w:bidi="ar-EG"/>
        </w:rPr>
        <w:t xml:space="preserve"> لا معنى له</w:t>
      </w:r>
      <w:r>
        <w:rPr>
          <w:rFonts w:hint="cs"/>
          <w:rtl/>
          <w:lang w:bidi="ar-EG"/>
        </w:rPr>
        <w:t>ذ</w:t>
      </w:r>
      <w:r w:rsidRPr="00715533">
        <w:rPr>
          <w:rtl/>
          <w:lang w:bidi="ar-EG"/>
        </w:rPr>
        <w:t xml:space="preserve">ا </w:t>
      </w:r>
      <w:r>
        <w:rPr>
          <w:rFonts w:hint="cs"/>
          <w:rtl/>
          <w:lang w:bidi="ar-EG"/>
        </w:rPr>
        <w:t>الأسلوب</w:t>
      </w:r>
      <w:r w:rsidRPr="00715533">
        <w:rPr>
          <w:rtl/>
          <w:lang w:bidi="ar-EG"/>
        </w:rPr>
        <w:t xml:space="preserve"> إلا إذا است</w:t>
      </w:r>
      <w:r>
        <w:rPr>
          <w:rFonts w:hint="cs"/>
          <w:rtl/>
          <w:lang w:bidi="ar-EG"/>
        </w:rPr>
        <w:t>ُ</w:t>
      </w:r>
      <w:r w:rsidRPr="00715533">
        <w:rPr>
          <w:rtl/>
          <w:lang w:bidi="ar-EG"/>
        </w:rPr>
        <w:t>خلص</w:t>
      </w:r>
      <w:r>
        <w:rPr>
          <w:rFonts w:hint="cs"/>
          <w:rtl/>
          <w:lang w:bidi="ar-EG"/>
        </w:rPr>
        <w:t>ت</w:t>
      </w:r>
      <w:r w:rsidRPr="00715533">
        <w:rPr>
          <w:rtl/>
          <w:lang w:bidi="ar-EG"/>
        </w:rPr>
        <w:t xml:space="preserve"> </w:t>
      </w:r>
      <w:r>
        <w:rPr>
          <w:rFonts w:hint="cs"/>
          <w:rtl/>
          <w:lang w:bidi="ar-EG"/>
        </w:rPr>
        <w:t>العبر</w:t>
      </w:r>
      <w:r w:rsidRPr="00715533">
        <w:rPr>
          <w:rtl/>
          <w:lang w:bidi="ar-EG"/>
        </w:rPr>
        <w:t xml:space="preserve"> من النتائج.</w:t>
      </w:r>
    </w:p>
    <w:p w14:paraId="61178E85" w14:textId="56BE8194" w:rsidR="0063113A" w:rsidRDefault="0063113A" w:rsidP="0063113A">
      <w:pPr>
        <w:spacing w:before="600"/>
        <w:jc w:val="center"/>
        <w:rPr>
          <w:lang w:bidi="ar-EG"/>
        </w:rPr>
      </w:pPr>
      <w:r w:rsidRPr="00AA6EF1">
        <w:rPr>
          <w:rFonts w:hint="cs"/>
          <w:rtl/>
          <w:lang w:bidi="ar-EG"/>
        </w:rPr>
        <w:t>ــــــــــــــــــــــــــــــــــــــــــــــــــــــــــــــــــــــــــــــــــــــــــــــــ</w:t>
      </w:r>
    </w:p>
    <w:p w14:paraId="657DE7AD" w14:textId="77777777" w:rsidR="00CF0270" w:rsidRDefault="00CF0270" w:rsidP="0063113A">
      <w:pPr>
        <w:spacing w:before="600"/>
        <w:jc w:val="center"/>
        <w:rPr>
          <w:lang w:bidi="ar-EG"/>
        </w:rPr>
      </w:pPr>
    </w:p>
    <w:sectPr w:rsidR="00CF0270" w:rsidSect="00D85087">
      <w:headerReference w:type="even" r:id="rId33"/>
      <w:headerReference w:type="default" r:id="rId34"/>
      <w:headerReference w:type="first" r:id="rId35"/>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A661D" w14:textId="77777777" w:rsidR="00A24E4D" w:rsidRDefault="00A24E4D" w:rsidP="00D85087">
      <w:pPr>
        <w:spacing w:before="0" w:line="240" w:lineRule="auto"/>
      </w:pPr>
      <w:r>
        <w:separator/>
      </w:r>
    </w:p>
  </w:endnote>
  <w:endnote w:type="continuationSeparator" w:id="0">
    <w:p w14:paraId="250B9F15" w14:textId="77777777" w:rsidR="00A24E4D" w:rsidRDefault="00A24E4D"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2CB72" w14:textId="77777777" w:rsidR="00A24E4D" w:rsidRDefault="00A24E4D" w:rsidP="00D85087">
      <w:pPr>
        <w:spacing w:before="0" w:line="240" w:lineRule="auto"/>
      </w:pPr>
      <w:r>
        <w:separator/>
      </w:r>
    </w:p>
  </w:footnote>
  <w:footnote w:type="continuationSeparator" w:id="0">
    <w:p w14:paraId="0AAE4B18" w14:textId="77777777" w:rsidR="00A24E4D" w:rsidRDefault="00A24E4D"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7F23" w14:textId="77777777" w:rsidR="00646882" w:rsidRDefault="00C36F5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1B272454" w14:textId="77777777" w:rsidR="00646882" w:rsidRDefault="00381159" w:rsidP="00646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7EB43" w14:textId="77777777" w:rsidR="00646882" w:rsidRDefault="00D85087">
    <w:pPr>
      <w:pStyle w:val="Header"/>
    </w:pPr>
    <w:r>
      <w:rPr>
        <w:rFonts w:hint="cs"/>
        <w:noProof/>
        <w:lang w:val="en-GB" w:eastAsia="zh-CN"/>
      </w:rPr>
      <w:drawing>
        <wp:anchor distT="0" distB="0" distL="114300" distR="114300" simplePos="0" relativeHeight="251659264" behindDoc="1" locked="0" layoutInCell="1" allowOverlap="1" wp14:anchorId="7BC41CE6" wp14:editId="2D95AAF4">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EE17"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52A1"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61CC0ECE" wp14:editId="6C60EF91">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3C8CA" w14:textId="521B44FB" w:rsidR="00D85087" w:rsidRPr="00D85087" w:rsidRDefault="00D85087"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39033E">
      <w:rPr>
        <w:rFonts w:ascii="Times New Roman Bold" w:hAnsi="Times New Roman Bold"/>
        <w:b/>
        <w:bCs/>
      </w:rPr>
      <w:t>SM</w:t>
    </w:r>
    <w:r w:rsidRPr="00D85087">
      <w:rPr>
        <w:rFonts w:ascii="Times New Roman Bold" w:hAnsi="Times New Roman Bold"/>
        <w:b/>
        <w:bCs/>
      </w:rPr>
      <w:t>.</w:t>
    </w:r>
    <w:r w:rsidR="0039033E">
      <w:rPr>
        <w:rFonts w:ascii="Times New Roman Bold" w:hAnsi="Times New Roman Bold"/>
        <w:b/>
        <w:bCs/>
      </w:rPr>
      <w:t>2130-2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BE0C" w14:textId="0D9C7F87" w:rsidR="00D85087" w:rsidRPr="00D85087" w:rsidRDefault="00D85087"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A24E4D">
      <w:rPr>
        <w:rFonts w:ascii="Times New Roman Bold" w:hAnsi="Times New Roman Bold"/>
        <w:b/>
        <w:bCs/>
      </w:rPr>
      <w:t>SM</w:t>
    </w:r>
    <w:r w:rsidRPr="00D85087">
      <w:rPr>
        <w:rFonts w:ascii="Times New Roman Bold" w:hAnsi="Times New Roman Bold"/>
        <w:b/>
        <w:bCs/>
      </w:rPr>
      <w:t>.</w:t>
    </w:r>
    <w:r w:rsidR="00A24E4D">
      <w:rPr>
        <w:rFonts w:ascii="Times New Roman Bold" w:hAnsi="Times New Roman Bold"/>
        <w:b/>
        <w:bCs/>
      </w:rPr>
      <w:t>2130-2</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E05BF" w14:textId="53BD709C"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sidR="00A24E4D">
      <w:rPr>
        <w:rFonts w:ascii="Times New Roman Bold" w:hAnsi="Times New Roman Bold"/>
        <w:b/>
        <w:bCs/>
      </w:rPr>
      <w:t>SM</w:t>
    </w:r>
    <w:r w:rsidRPr="00AE3E36">
      <w:rPr>
        <w:rFonts w:ascii="Times New Roman Bold" w:hAnsi="Times New Roman Bold"/>
        <w:b/>
        <w:bCs/>
      </w:rPr>
      <w:t>.</w:t>
    </w:r>
    <w:r w:rsidR="00A24E4D">
      <w:rPr>
        <w:rFonts w:ascii="Times New Roman Bold" w:hAnsi="Times New Roman Bold"/>
        <w:b/>
        <w:bCs/>
      </w:rPr>
      <w:t>2130-2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D9D3" w14:textId="610E58A7"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00A24E4D">
      <w:rPr>
        <w:rFonts w:ascii="Times New Roman Bold" w:hAnsi="Times New Roman Bold"/>
        <w:b/>
        <w:bCs/>
      </w:rPr>
      <w:t>SM</w:t>
    </w:r>
    <w:r w:rsidRPr="00AE3E36">
      <w:rPr>
        <w:rFonts w:ascii="Times New Roman Bold" w:hAnsi="Times New Roman Bold"/>
        <w:b/>
        <w:bCs/>
      </w:rPr>
      <w:t>.</w:t>
    </w:r>
    <w:r w:rsidR="00A24E4D">
      <w:rPr>
        <w:rFonts w:ascii="Times New Roman Bold" w:hAnsi="Times New Roman Bold"/>
        <w:b/>
        <w:bCs/>
      </w:rPr>
      <w:t>2130-2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E4D"/>
    <w:rsid w:val="000743AD"/>
    <w:rsid w:val="00082FBB"/>
    <w:rsid w:val="000836CC"/>
    <w:rsid w:val="00090574"/>
    <w:rsid w:val="000B6264"/>
    <w:rsid w:val="000E6011"/>
    <w:rsid w:val="000F6960"/>
    <w:rsid w:val="00113B48"/>
    <w:rsid w:val="00141292"/>
    <w:rsid w:val="00173915"/>
    <w:rsid w:val="001B30C9"/>
    <w:rsid w:val="001E3C70"/>
    <w:rsid w:val="002274EF"/>
    <w:rsid w:val="0023283D"/>
    <w:rsid w:val="00262B88"/>
    <w:rsid w:val="002978F4"/>
    <w:rsid w:val="002A7563"/>
    <w:rsid w:val="002B028D"/>
    <w:rsid w:val="002B223C"/>
    <w:rsid w:val="002E6541"/>
    <w:rsid w:val="0030248F"/>
    <w:rsid w:val="003249B9"/>
    <w:rsid w:val="00357185"/>
    <w:rsid w:val="00362478"/>
    <w:rsid w:val="00381159"/>
    <w:rsid w:val="00387945"/>
    <w:rsid w:val="0039033E"/>
    <w:rsid w:val="003F678F"/>
    <w:rsid w:val="00425680"/>
    <w:rsid w:val="0042686F"/>
    <w:rsid w:val="00443869"/>
    <w:rsid w:val="004568AD"/>
    <w:rsid w:val="00460CC8"/>
    <w:rsid w:val="00472B55"/>
    <w:rsid w:val="00497454"/>
    <w:rsid w:val="00501E0E"/>
    <w:rsid w:val="00513E50"/>
    <w:rsid w:val="00555028"/>
    <w:rsid w:val="0055516A"/>
    <w:rsid w:val="005558E3"/>
    <w:rsid w:val="00567386"/>
    <w:rsid w:val="0057656F"/>
    <w:rsid w:val="00595770"/>
    <w:rsid w:val="005B3643"/>
    <w:rsid w:val="005B41BA"/>
    <w:rsid w:val="0062317D"/>
    <w:rsid w:val="0063113A"/>
    <w:rsid w:val="0064248C"/>
    <w:rsid w:val="00646B23"/>
    <w:rsid w:val="006618A4"/>
    <w:rsid w:val="006C5B00"/>
    <w:rsid w:val="006F63F7"/>
    <w:rsid w:val="00706D7A"/>
    <w:rsid w:val="00741779"/>
    <w:rsid w:val="007854E2"/>
    <w:rsid w:val="007B3B6F"/>
    <w:rsid w:val="00802608"/>
    <w:rsid w:val="00803F08"/>
    <w:rsid w:val="008235CD"/>
    <w:rsid w:val="008513CB"/>
    <w:rsid w:val="00853C5F"/>
    <w:rsid w:val="008F028F"/>
    <w:rsid w:val="00982B28"/>
    <w:rsid w:val="00996333"/>
    <w:rsid w:val="009C4EA9"/>
    <w:rsid w:val="00A065BB"/>
    <w:rsid w:val="00A24E4D"/>
    <w:rsid w:val="00A81E1E"/>
    <w:rsid w:val="00A97F94"/>
    <w:rsid w:val="00B8191F"/>
    <w:rsid w:val="00B92734"/>
    <w:rsid w:val="00BF2C38"/>
    <w:rsid w:val="00C36F50"/>
    <w:rsid w:val="00C6478E"/>
    <w:rsid w:val="00C674FE"/>
    <w:rsid w:val="00C75633"/>
    <w:rsid w:val="00C84BCD"/>
    <w:rsid w:val="00CE0BBE"/>
    <w:rsid w:val="00CE2EE1"/>
    <w:rsid w:val="00CE3BB7"/>
    <w:rsid w:val="00CF0270"/>
    <w:rsid w:val="00CF3FFD"/>
    <w:rsid w:val="00D029AE"/>
    <w:rsid w:val="00D5030E"/>
    <w:rsid w:val="00D77D0F"/>
    <w:rsid w:val="00D85087"/>
    <w:rsid w:val="00DA1CF0"/>
    <w:rsid w:val="00DC24B4"/>
    <w:rsid w:val="00DF16DC"/>
    <w:rsid w:val="00E025B6"/>
    <w:rsid w:val="00E17033"/>
    <w:rsid w:val="00E43654"/>
    <w:rsid w:val="00E45211"/>
    <w:rsid w:val="00EB13D8"/>
    <w:rsid w:val="00F401D0"/>
    <w:rsid w:val="00F84366"/>
    <w:rsid w:val="00F85089"/>
    <w:rsid w:val="00FB52F3"/>
    <w:rsid w:val="00FC226B"/>
    <w:rsid w:val="00FD78D0"/>
    <w:rsid w:val="00FE30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7A8CE49"/>
  <w15:chartTrackingRefBased/>
  <w15:docId w15:val="{596E7F2C-12D8-435D-88D2-4216E9DE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0E6011"/>
    <w:pPr>
      <w:keepLines/>
      <w:tabs>
        <w:tab w:val="right" w:leader="dot" w:pos="8789"/>
        <w:tab w:val="left" w:pos="9356"/>
      </w:tabs>
      <w:ind w:left="677" w:right="850" w:hanging="677"/>
      <w:jc w:val="left"/>
    </w:pPr>
  </w:style>
  <w:style w:type="paragraph" w:styleId="TOC2">
    <w:name w:val="toc 2"/>
    <w:basedOn w:val="Normal"/>
    <w:next w:val="Normal"/>
    <w:autoRedefine/>
    <w:uiPriority w:val="39"/>
    <w:unhideWhenUsed/>
    <w:rsid w:val="00501E0E"/>
    <w:pPr>
      <w:ind w:left="1514" w:hanging="720"/>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超级链接,Style 58,fL????,fL?级,超????,超??级链,超??级链Ú,超?级链,하이퍼링크2,하이퍼링크21"/>
    <w:basedOn w:val="DefaultParagraphFont"/>
    <w:uiPriority w:val="99"/>
    <w:unhideWhenUsed/>
    <w:qFormat/>
    <w:rsid w:val="00C6478E"/>
    <w:rPr>
      <w:color w:val="0000FF"/>
      <w:u w:val="single"/>
    </w:rPr>
  </w:style>
  <w:style w:type="paragraph" w:customStyle="1" w:styleId="Headingi0">
    <w:name w:val="Heading_i"/>
    <w:basedOn w:val="Normal"/>
    <w:next w:val="Normal"/>
    <w:rsid w:val="00A24E4D"/>
    <w:pPr>
      <w:keepNext/>
      <w:tabs>
        <w:tab w:val="left" w:pos="794"/>
        <w:tab w:val="left" w:pos="1191"/>
        <w:tab w:val="left" w:pos="1588"/>
        <w:tab w:val="left" w:pos="1985"/>
      </w:tabs>
      <w:spacing w:before="180"/>
    </w:pPr>
    <w:rPr>
      <w:i/>
      <w:iCs/>
      <w:lang w:val="en-GB" w:eastAsia="en-US"/>
    </w:rPr>
  </w:style>
  <w:style w:type="paragraph" w:customStyle="1" w:styleId="enumlev10">
    <w:name w:val="enumlev1"/>
    <w:basedOn w:val="Normal"/>
    <w:rsid w:val="00A24E4D"/>
    <w:pPr>
      <w:tabs>
        <w:tab w:val="left" w:pos="794"/>
        <w:tab w:val="left" w:pos="1191"/>
        <w:tab w:val="left" w:pos="1588"/>
        <w:tab w:val="left" w:pos="1985"/>
      </w:tabs>
      <w:spacing w:before="80"/>
      <w:ind w:left="794" w:hanging="794"/>
    </w:pPr>
    <w:rPr>
      <w:lang w:eastAsia="en-US" w:bidi="ar-EG"/>
    </w:rPr>
  </w:style>
  <w:style w:type="paragraph" w:customStyle="1" w:styleId="Equation">
    <w:name w:val="Equation"/>
    <w:basedOn w:val="Normal"/>
    <w:rsid w:val="00A24E4D"/>
    <w:pPr>
      <w:tabs>
        <w:tab w:val="left" w:pos="794"/>
        <w:tab w:val="center" w:pos="4820"/>
        <w:tab w:val="right" w:pos="9639"/>
      </w:tabs>
    </w:pPr>
    <w:rPr>
      <w:lang w:val="en-GB" w:eastAsia="en-US"/>
    </w:rPr>
  </w:style>
  <w:style w:type="paragraph" w:customStyle="1" w:styleId="Equationlegend">
    <w:name w:val="Equation_legend"/>
    <w:basedOn w:val="Normal"/>
    <w:rsid w:val="004568AD"/>
    <w:pPr>
      <w:tabs>
        <w:tab w:val="right" w:pos="1814"/>
      </w:tabs>
      <w:spacing w:before="80"/>
      <w:ind w:left="1985" w:hanging="1985"/>
    </w:pPr>
    <w:rPr>
      <w:lang w:val="en-GB" w:eastAsia="en-US"/>
    </w:rPr>
  </w:style>
  <w:style w:type="paragraph" w:customStyle="1" w:styleId="Tablehead0">
    <w:name w:val="Table_head"/>
    <w:basedOn w:val="Normal"/>
    <w:next w:val="TableText"/>
    <w:rsid w:val="00A24E4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pPr>
    <w:rPr>
      <w:rFonts w:ascii="Times New Roman Bold" w:hAnsi="Times New Roman Bold"/>
      <w:b/>
      <w:bCs/>
      <w:lang w:val="en-GB" w:eastAsia="en-US"/>
    </w:rPr>
  </w:style>
  <w:style w:type="paragraph" w:customStyle="1" w:styleId="TableText">
    <w:name w:val="Table_Text"/>
    <w:basedOn w:val="Normal"/>
    <w:rsid w:val="00A24E4D"/>
    <w:pPr>
      <w:keepNext/>
      <w:widowControl w:val="0"/>
      <w:tabs>
        <w:tab w:val="left" w:pos="794"/>
        <w:tab w:val="left" w:pos="1191"/>
        <w:tab w:val="left" w:pos="1588"/>
        <w:tab w:val="left" w:pos="1985"/>
      </w:tabs>
      <w:bidi w:val="0"/>
      <w:spacing w:before="60" w:after="60" w:line="240" w:lineRule="exact"/>
      <w:ind w:left="57" w:right="57"/>
    </w:pPr>
    <w:rPr>
      <w:sz w:val="20"/>
      <w:szCs w:val="26"/>
      <w:lang w:val="en-GB" w:eastAsia="zh-CN"/>
    </w:rPr>
  </w:style>
  <w:style w:type="paragraph" w:customStyle="1" w:styleId="Figure">
    <w:name w:val="Figure"/>
    <w:basedOn w:val="Normal"/>
    <w:next w:val="Normal"/>
    <w:link w:val="FigureChar"/>
    <w:rsid w:val="00A24E4D"/>
    <w:pPr>
      <w:keepLines/>
      <w:tabs>
        <w:tab w:val="left" w:pos="794"/>
        <w:tab w:val="left" w:pos="1191"/>
        <w:tab w:val="left" w:pos="1588"/>
        <w:tab w:val="left" w:pos="1985"/>
      </w:tabs>
      <w:bidi w:val="0"/>
      <w:spacing w:before="0" w:after="240"/>
      <w:jc w:val="center"/>
    </w:pPr>
    <w:rPr>
      <w:caps/>
      <w:lang w:val="fr-FR" w:eastAsia="en-US"/>
    </w:rPr>
  </w:style>
  <w:style w:type="paragraph" w:customStyle="1" w:styleId="AnnexNoTitle">
    <w:name w:val="Annex_NoTitle"/>
    <w:basedOn w:val="Normal"/>
    <w:next w:val="Normal"/>
    <w:rsid w:val="00A24E4D"/>
    <w:pPr>
      <w:keepNext/>
      <w:keepLines/>
      <w:tabs>
        <w:tab w:val="left" w:pos="794"/>
        <w:tab w:val="left" w:pos="1191"/>
        <w:tab w:val="left" w:pos="1588"/>
        <w:tab w:val="left" w:pos="1985"/>
      </w:tabs>
      <w:bidi w:val="0"/>
      <w:spacing w:before="480" w:after="80" w:line="240" w:lineRule="auto"/>
      <w:jc w:val="center"/>
    </w:pPr>
    <w:rPr>
      <w:rFonts w:ascii="Times New Roman Bold" w:hAnsi="Times New Roman Bold"/>
      <w:b/>
      <w:bCs/>
      <w:sz w:val="28"/>
      <w:szCs w:val="40"/>
      <w:lang w:val="fr-FR" w:eastAsia="en-US"/>
    </w:rPr>
  </w:style>
  <w:style w:type="character" w:customStyle="1" w:styleId="FigureChar">
    <w:name w:val="Figure Char"/>
    <w:basedOn w:val="DefaultParagraphFont"/>
    <w:link w:val="Figure"/>
    <w:rsid w:val="00A24E4D"/>
    <w:rPr>
      <w:rFonts w:ascii="Times New Roman" w:eastAsia="Times New Roman" w:hAnsi="Times New Roman" w:cs="Traditional Arabic"/>
      <w:caps/>
      <w:szCs w:val="3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4497</Words>
  <Characters>25636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التقـرير  ITU-R  SM.2130-2 – التفتيش على المحطات الراديوية</vt:lpstr>
    </vt:vector>
  </TitlesOfParts>
  <Company>ITU</Company>
  <LinksUpToDate>false</LinksUpToDate>
  <CharactersWithSpaces>30073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التقـرير  ITU-R  SM.2130-2 – التفتيش على المحطات الراديوية</dc:title>
  <dc:subject>السلسلة SM – إدارة الطيف</dc:subject>
  <dc:creator>ITU-R</dc:creator>
  <cp:keywords/>
  <dc:description/>
  <cp:lastModifiedBy>Al-Yammouni, Hala</cp:lastModifiedBy>
  <cp:revision>4</cp:revision>
  <dcterms:created xsi:type="dcterms:W3CDTF">2021-06-17T07:49:00Z</dcterms:created>
  <dcterms:modified xsi:type="dcterms:W3CDTF">2021-06-17T08:38:00Z</dcterms:modified>
</cp:coreProperties>
</file>