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819DC" w14:textId="77777777" w:rsidR="009D0755" w:rsidRDefault="009D0755" w:rsidP="009D0755"/>
    <w:p w14:paraId="4CF5087A" w14:textId="77777777" w:rsidR="009D0755" w:rsidRDefault="009D0755" w:rsidP="009D0755"/>
    <w:p w14:paraId="6F531E63" w14:textId="77777777" w:rsidR="009D0755" w:rsidRDefault="009D0755" w:rsidP="009D0755"/>
    <w:p w14:paraId="62C1B5A6" w14:textId="77777777" w:rsidR="009D0755" w:rsidRDefault="009D0755" w:rsidP="009D0755"/>
    <w:p w14:paraId="3C627A8B" w14:textId="77777777" w:rsidR="009D0755" w:rsidRDefault="009D0755" w:rsidP="009D0755"/>
    <w:p w14:paraId="29040D26" w14:textId="77777777" w:rsidR="009D0755" w:rsidRDefault="009D0755" w:rsidP="009D0755"/>
    <w:p w14:paraId="1B793ECD" w14:textId="77777777" w:rsidR="009D0755" w:rsidRDefault="009D0755" w:rsidP="009D0755"/>
    <w:p w14:paraId="156B09B4" w14:textId="77777777" w:rsidR="009D0755" w:rsidRDefault="009D0755" w:rsidP="009D0755"/>
    <w:p w14:paraId="465FFFF4" w14:textId="77777777" w:rsidR="009D0755" w:rsidRDefault="009D0755" w:rsidP="009D0755"/>
    <w:p w14:paraId="6BEB0B01" w14:textId="77777777" w:rsidR="009D0755" w:rsidRDefault="009D0755" w:rsidP="009D0755"/>
    <w:p w14:paraId="33121DA0" w14:textId="77777777" w:rsidR="009D0755" w:rsidRDefault="009D0755" w:rsidP="009D0755"/>
    <w:p w14:paraId="59074B21" w14:textId="77777777" w:rsidR="009D0755" w:rsidRDefault="009D0755" w:rsidP="009D0755"/>
    <w:tbl>
      <w:tblPr>
        <w:tblW w:w="10089" w:type="dxa"/>
        <w:tblLook w:val="01E0" w:firstRow="1" w:lastRow="1" w:firstColumn="1" w:lastColumn="1" w:noHBand="0" w:noVBand="0"/>
      </w:tblPr>
      <w:tblGrid>
        <w:gridCol w:w="10089"/>
      </w:tblGrid>
      <w:tr w:rsidR="009D0755" w:rsidRPr="004D0B82" w14:paraId="5E965B87" w14:textId="77777777" w:rsidTr="0039438B">
        <w:tc>
          <w:tcPr>
            <w:tcW w:w="10089" w:type="dxa"/>
          </w:tcPr>
          <w:p w14:paraId="07DA2030" w14:textId="77777777" w:rsidR="009D0755" w:rsidRPr="004D0B82" w:rsidRDefault="009D0755" w:rsidP="0039438B">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w14:anchorId="68D2A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15pt;height:16.65pt" o:ole="">
                  <v:imagedata r:id="rId8" o:title=""/>
                </v:shape>
                <o:OLEObject Type="Embed" ProgID="Equation.3" ShapeID="_x0000_i1049" DrawAspect="Content" ObjectID="_1648369369" r:id="rId9"/>
              </w:object>
            </w:r>
          </w:p>
          <w:p w14:paraId="561173D4" w14:textId="57CC373E" w:rsidR="009D0755" w:rsidRPr="00132BFC" w:rsidRDefault="009D0755" w:rsidP="0039438B">
            <w:pPr>
              <w:spacing w:before="380" w:line="280" w:lineRule="exact"/>
              <w:jc w:val="right"/>
              <w:rPr>
                <w:rFonts w:ascii="Tahoma" w:hAnsi="Tahoma" w:cs="Tahoma"/>
                <w:b/>
                <w:bCs/>
                <w:iCs/>
                <w:color w:val="509141"/>
                <w:sz w:val="36"/>
                <w:szCs w:val="36"/>
                <w:lang w:val="fr-CH"/>
              </w:rPr>
            </w:pPr>
            <w:proofErr w:type="gramStart"/>
            <w:r w:rsidRPr="00132BFC">
              <w:rPr>
                <w:rFonts w:ascii="Tahoma" w:hAnsi="Tahoma" w:cs="Tahoma"/>
                <w:b/>
                <w:bCs/>
                <w:iCs/>
                <w:color w:val="509141"/>
                <w:sz w:val="36"/>
                <w:szCs w:val="36"/>
                <w:lang w:val="fr-CH"/>
              </w:rPr>
              <w:t>Rapport  UIT</w:t>
            </w:r>
            <w:proofErr w:type="gramEnd"/>
            <w:r w:rsidRPr="00132BFC">
              <w:rPr>
                <w:rFonts w:ascii="Tahoma" w:hAnsi="Tahoma" w:cs="Tahoma"/>
                <w:b/>
                <w:bCs/>
                <w:iCs/>
                <w:color w:val="509141"/>
                <w:sz w:val="36"/>
                <w:szCs w:val="36"/>
                <w:lang w:val="fr-CH"/>
              </w:rPr>
              <w:t>-R  SM.</w:t>
            </w:r>
            <w:r>
              <w:rPr>
                <w:rFonts w:ascii="Tahoma" w:hAnsi="Tahoma" w:cs="Tahoma"/>
                <w:b/>
                <w:bCs/>
                <w:iCs/>
                <w:color w:val="509141"/>
                <w:sz w:val="36"/>
                <w:szCs w:val="36"/>
                <w:lang w:val="fr-CH"/>
              </w:rPr>
              <w:t>2130-1</w:t>
            </w:r>
          </w:p>
          <w:p w14:paraId="7695742A" w14:textId="766A0D96" w:rsidR="009D0755" w:rsidRPr="00132BFC" w:rsidRDefault="009D0755" w:rsidP="0039438B">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Pr>
                <w:rFonts w:ascii="Tahoma" w:hAnsi="Tahoma" w:cs="Tahoma"/>
                <w:b/>
                <w:bCs/>
                <w:iCs/>
                <w:color w:val="509141"/>
                <w:szCs w:val="24"/>
                <w:lang w:val="fr-CH"/>
              </w:rPr>
              <w:t>06</w:t>
            </w:r>
            <w:r w:rsidRPr="00132BFC">
              <w:rPr>
                <w:rFonts w:ascii="Tahoma" w:hAnsi="Tahoma" w:cs="Tahoma"/>
                <w:b/>
                <w:bCs/>
                <w:iCs/>
                <w:color w:val="509141"/>
                <w:szCs w:val="24"/>
                <w:lang w:val="fr-CH"/>
              </w:rPr>
              <w:t>/</w:t>
            </w:r>
            <w:r>
              <w:rPr>
                <w:rFonts w:ascii="Tahoma" w:hAnsi="Tahoma" w:cs="Tahoma"/>
                <w:b/>
                <w:bCs/>
                <w:iCs/>
                <w:color w:val="509141"/>
                <w:szCs w:val="24"/>
                <w:lang w:val="fr-CH"/>
              </w:rPr>
              <w:t>2017</w:t>
            </w:r>
            <w:r w:rsidRPr="00132BFC">
              <w:rPr>
                <w:rFonts w:ascii="Tahoma" w:hAnsi="Tahoma" w:cs="Tahoma"/>
                <w:b/>
                <w:bCs/>
                <w:iCs/>
                <w:color w:val="509141"/>
                <w:szCs w:val="24"/>
                <w:lang w:val="fr-CH"/>
              </w:rPr>
              <w:t>)</w:t>
            </w:r>
          </w:p>
        </w:tc>
      </w:tr>
      <w:tr w:rsidR="009D0755" w:rsidRPr="004D0B82" w14:paraId="1D6EACDD" w14:textId="77777777" w:rsidTr="0039438B">
        <w:tc>
          <w:tcPr>
            <w:tcW w:w="10089" w:type="dxa"/>
          </w:tcPr>
          <w:p w14:paraId="49423604" w14:textId="77777777" w:rsidR="009D0755" w:rsidRPr="004D0B82" w:rsidRDefault="009D0755" w:rsidP="0039438B">
            <w:pPr>
              <w:spacing w:before="80" w:line="500" w:lineRule="exact"/>
              <w:jc w:val="right"/>
              <w:rPr>
                <w:rFonts w:ascii="Tahoma" w:hAnsi="Tahoma" w:cs="Tahoma"/>
                <w:b/>
                <w:bCs/>
                <w:iCs/>
                <w:color w:val="509141"/>
                <w:sz w:val="44"/>
                <w:szCs w:val="44"/>
              </w:rPr>
            </w:pPr>
          </w:p>
          <w:p w14:paraId="0C1F077B" w14:textId="6407E8D6" w:rsidR="009D0755" w:rsidRPr="004D0B82" w:rsidRDefault="009D0755" w:rsidP="0039438B">
            <w:pPr>
              <w:spacing w:before="80" w:line="500" w:lineRule="exact"/>
              <w:jc w:val="right"/>
              <w:rPr>
                <w:rFonts w:ascii="Tahoma" w:hAnsi="Tahoma" w:cs="Tahoma"/>
                <w:b/>
                <w:bCs/>
                <w:iCs/>
                <w:color w:val="509141"/>
                <w:sz w:val="44"/>
                <w:szCs w:val="44"/>
              </w:rPr>
            </w:pPr>
            <w:r w:rsidRPr="009D0755">
              <w:rPr>
                <w:rFonts w:ascii="Tahoma" w:hAnsi="Tahoma" w:cs="Tahoma"/>
                <w:b/>
                <w:bCs/>
                <w:iCs/>
                <w:color w:val="509141"/>
                <w:sz w:val="44"/>
                <w:szCs w:val="44"/>
              </w:rPr>
              <w:t>Inspection des stations de radiocommunication</w:t>
            </w:r>
          </w:p>
        </w:tc>
      </w:tr>
      <w:tr w:rsidR="009D0755" w:rsidRPr="004D0B82" w14:paraId="52FBBEF7" w14:textId="77777777" w:rsidTr="0039438B">
        <w:tc>
          <w:tcPr>
            <w:tcW w:w="10089" w:type="dxa"/>
          </w:tcPr>
          <w:p w14:paraId="39EA5016" w14:textId="77777777" w:rsidR="009D0755" w:rsidRPr="004D0B82" w:rsidRDefault="009D0755" w:rsidP="0039438B">
            <w:pPr>
              <w:spacing w:before="80" w:line="280" w:lineRule="exact"/>
              <w:ind w:right="640"/>
              <w:rPr>
                <w:rFonts w:ascii="Tahoma" w:hAnsi="Tahoma" w:cs="Tahoma"/>
                <w:b/>
                <w:bCs/>
                <w:iCs/>
                <w:color w:val="243285"/>
                <w:sz w:val="32"/>
                <w:szCs w:val="32"/>
              </w:rPr>
            </w:pPr>
          </w:p>
          <w:p w14:paraId="6D0F1F80" w14:textId="77777777" w:rsidR="009D0755" w:rsidRPr="004D0B82" w:rsidRDefault="009D0755" w:rsidP="0039438B">
            <w:pPr>
              <w:spacing w:before="80" w:line="280" w:lineRule="exact"/>
              <w:ind w:right="640"/>
              <w:rPr>
                <w:rFonts w:ascii="Tahoma" w:hAnsi="Tahoma" w:cs="Tahoma"/>
                <w:b/>
                <w:bCs/>
                <w:iCs/>
                <w:color w:val="243285"/>
                <w:sz w:val="32"/>
                <w:szCs w:val="32"/>
              </w:rPr>
            </w:pPr>
          </w:p>
          <w:p w14:paraId="78386496" w14:textId="77777777" w:rsidR="009D0755" w:rsidRPr="004D0B82" w:rsidRDefault="009D0755" w:rsidP="0039438B">
            <w:pPr>
              <w:spacing w:before="80" w:line="280" w:lineRule="exact"/>
              <w:ind w:right="640"/>
              <w:rPr>
                <w:rFonts w:ascii="Tahoma" w:hAnsi="Tahoma" w:cs="Tahoma"/>
                <w:b/>
                <w:bCs/>
                <w:iCs/>
                <w:color w:val="243285"/>
                <w:sz w:val="32"/>
                <w:szCs w:val="32"/>
              </w:rPr>
            </w:pPr>
          </w:p>
          <w:p w14:paraId="2677CEB2" w14:textId="77777777" w:rsidR="009D0755" w:rsidRPr="004D0B82" w:rsidRDefault="009D0755" w:rsidP="0039438B">
            <w:pPr>
              <w:spacing w:before="80" w:after="180" w:line="360" w:lineRule="exact"/>
              <w:jc w:val="right"/>
              <w:rPr>
                <w:rFonts w:ascii="Tahoma" w:hAnsi="Tahoma" w:cs="Tahoma"/>
                <w:b/>
                <w:bCs/>
                <w:iCs/>
                <w:color w:val="243285"/>
                <w:sz w:val="36"/>
                <w:szCs w:val="36"/>
              </w:rPr>
            </w:pPr>
          </w:p>
          <w:p w14:paraId="5D415469" w14:textId="77777777" w:rsidR="009D0755" w:rsidRPr="004D0B82" w:rsidRDefault="009D0755" w:rsidP="0039438B">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Série SM</w:t>
            </w:r>
          </w:p>
          <w:p w14:paraId="2E502081" w14:textId="77777777" w:rsidR="009D0755" w:rsidRPr="004D0B82" w:rsidRDefault="009D0755" w:rsidP="0039438B">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14:paraId="1ED9FC39" w14:textId="77777777" w:rsidR="009D0755" w:rsidRPr="000C7512" w:rsidRDefault="009D0755" w:rsidP="009D0755">
      <w:pPr>
        <w:spacing w:before="80"/>
        <w:rPr>
          <w:i/>
          <w:sz w:val="22"/>
        </w:rPr>
      </w:pPr>
    </w:p>
    <w:p w14:paraId="2BADDF2A" w14:textId="77777777" w:rsidR="009D0755" w:rsidRPr="000C7512" w:rsidRDefault="009D0755" w:rsidP="009D0755">
      <w:pPr>
        <w:spacing w:before="80"/>
        <w:rPr>
          <w:i/>
          <w:sz w:val="22"/>
        </w:rPr>
      </w:pPr>
    </w:p>
    <w:p w14:paraId="48571A89" w14:textId="77777777" w:rsidR="009D0755" w:rsidRPr="000C7512" w:rsidRDefault="009D0755" w:rsidP="009D0755">
      <w:pPr>
        <w:spacing w:before="80"/>
        <w:rPr>
          <w:i/>
          <w:sz w:val="22"/>
        </w:rPr>
      </w:pPr>
    </w:p>
    <w:p w14:paraId="50A1D029" w14:textId="77777777" w:rsidR="009D0755" w:rsidRPr="000C7512" w:rsidRDefault="009D0755" w:rsidP="009D0755">
      <w:pPr>
        <w:spacing w:before="80"/>
        <w:rPr>
          <w:i/>
          <w:sz w:val="22"/>
        </w:rPr>
      </w:pPr>
    </w:p>
    <w:p w14:paraId="6ABB9F4A" w14:textId="77777777" w:rsidR="009D0755" w:rsidRPr="000C7512" w:rsidRDefault="009D0755" w:rsidP="009D0755">
      <w:pPr>
        <w:spacing w:before="80"/>
        <w:rPr>
          <w:i/>
          <w:sz w:val="22"/>
        </w:rPr>
      </w:pPr>
    </w:p>
    <w:p w14:paraId="3ADAD763" w14:textId="77777777" w:rsidR="009D0755" w:rsidRPr="000C7512" w:rsidRDefault="009D0755" w:rsidP="009D0755">
      <w:pPr>
        <w:spacing w:before="80"/>
        <w:rPr>
          <w:i/>
          <w:sz w:val="22"/>
        </w:rPr>
      </w:pPr>
    </w:p>
    <w:p w14:paraId="7885D451" w14:textId="77777777" w:rsidR="009D0755" w:rsidRPr="00132BFC" w:rsidRDefault="009D0755" w:rsidP="009D0755">
      <w:pPr>
        <w:pStyle w:val="Equation"/>
        <w:tabs>
          <w:tab w:val="clear" w:pos="4820"/>
          <w:tab w:val="clear" w:pos="9639"/>
          <w:tab w:val="left" w:pos="1191"/>
          <w:tab w:val="left" w:pos="1588"/>
          <w:tab w:val="left" w:pos="1985"/>
        </w:tabs>
        <w:rPr>
          <w:rFonts w:ascii="Palatino Linotype" w:hAnsi="Palatino Linotype"/>
          <w:lang w:val="fr-CH"/>
        </w:rPr>
        <w:sectPr w:rsidR="009D0755" w:rsidRPr="00132BFC">
          <w:headerReference w:type="even" r:id="rId10"/>
          <w:headerReference w:type="default" r:id="rId11"/>
          <w:pgSz w:w="11907" w:h="16840" w:code="9"/>
          <w:pgMar w:top="1089" w:right="1089" w:bottom="284" w:left="1089" w:header="567" w:footer="284" w:gutter="0"/>
          <w:pgNumType w:start="1"/>
          <w:cols w:space="720"/>
        </w:sectPr>
      </w:pPr>
    </w:p>
    <w:p w14:paraId="412F2215" w14:textId="77777777" w:rsidR="009D0755" w:rsidRPr="00F54FBD" w:rsidRDefault="009D0755" w:rsidP="009D07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t>Avant-propos</w:t>
      </w:r>
    </w:p>
    <w:p w14:paraId="483B66CE" w14:textId="77777777" w:rsidR="009D0755" w:rsidRPr="00F54FBD" w:rsidRDefault="009D0755" w:rsidP="009D075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9E3CB3F" w14:textId="77777777" w:rsidR="009D0755" w:rsidRDefault="009D0755" w:rsidP="009D075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22F904A2" w14:textId="77777777" w:rsidR="009D0755" w:rsidRDefault="009D0755" w:rsidP="009D0755">
      <w:pPr>
        <w:spacing w:before="0"/>
        <w:rPr>
          <w:sz w:val="20"/>
        </w:rPr>
      </w:pPr>
    </w:p>
    <w:p w14:paraId="46337F09" w14:textId="77777777" w:rsidR="009D0755" w:rsidRPr="00F54FBD" w:rsidRDefault="009D0755" w:rsidP="009D0755">
      <w:pPr>
        <w:spacing w:before="0"/>
        <w:rPr>
          <w:sz w:val="20"/>
        </w:rPr>
      </w:pPr>
    </w:p>
    <w:p w14:paraId="409D6159" w14:textId="77777777" w:rsidR="009D0755" w:rsidRPr="00E44CBB" w:rsidRDefault="009D0755" w:rsidP="009D075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70AC6E71" w14:textId="77777777" w:rsidR="009D0755" w:rsidRPr="00E44CBB" w:rsidRDefault="009D0755" w:rsidP="009D0755">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2"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2215E076" w14:textId="77777777" w:rsidR="009D0755" w:rsidRPr="00132BFC" w:rsidRDefault="009D0755" w:rsidP="009D0755">
      <w:pPr>
        <w:spacing w:before="0"/>
        <w:jc w:val="center"/>
        <w:rPr>
          <w:sz w:val="22"/>
          <w:lang w:val="fr-CH"/>
        </w:rPr>
      </w:pPr>
    </w:p>
    <w:p w14:paraId="3C50C8A3" w14:textId="77777777" w:rsidR="009D0755" w:rsidRPr="00132BFC" w:rsidRDefault="009D0755" w:rsidP="009D075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D0755" w:rsidRPr="009454F8" w14:paraId="7F28185A" w14:textId="77777777" w:rsidTr="0039438B">
        <w:tc>
          <w:tcPr>
            <w:tcW w:w="9360" w:type="dxa"/>
            <w:gridSpan w:val="2"/>
          </w:tcPr>
          <w:p w14:paraId="022DF0C8" w14:textId="77777777" w:rsidR="009D0755" w:rsidRPr="009454F8" w:rsidRDefault="009D0755" w:rsidP="0039438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14:paraId="377ADAC9" w14:textId="77777777" w:rsidR="009D0755" w:rsidRPr="009454F8" w:rsidRDefault="009D0755" w:rsidP="00394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w:t>
            </w:r>
            <w:proofErr w:type="gramStart"/>
            <w:r w:rsidRPr="009454F8">
              <w:rPr>
                <w:b w:val="0"/>
                <w:sz w:val="18"/>
                <w:szCs w:val="18"/>
              </w:rPr>
              <w:t>ligne:</w:t>
            </w:r>
            <w:proofErr w:type="gramEnd"/>
            <w:r w:rsidRPr="009454F8">
              <w:rPr>
                <w:b w:val="0"/>
                <w:sz w:val="18"/>
                <w:szCs w:val="18"/>
              </w:rPr>
              <w:t xml:space="preserve"> </w:t>
            </w:r>
            <w:hyperlink r:id="rId13" w:history="1">
              <w:r w:rsidRPr="008B224F">
                <w:rPr>
                  <w:rStyle w:val="Hyperlink"/>
                  <w:b w:val="0"/>
                  <w:sz w:val="18"/>
                  <w:szCs w:val="18"/>
                </w:rPr>
                <w:t>http://www.itu.int/publ/R-REP/fr</w:t>
              </w:r>
            </w:hyperlink>
            <w:r w:rsidRPr="00BC0651">
              <w:rPr>
                <w:b w:val="0"/>
                <w:bCs/>
                <w:sz w:val="18"/>
                <w:szCs w:val="18"/>
              </w:rPr>
              <w:t>)</w:t>
            </w:r>
          </w:p>
        </w:tc>
      </w:tr>
      <w:tr w:rsidR="009D0755" w:rsidRPr="00036EE3" w14:paraId="669B4BFD" w14:textId="77777777" w:rsidTr="0039438B">
        <w:tc>
          <w:tcPr>
            <w:tcW w:w="1140" w:type="dxa"/>
            <w:tcBorders>
              <w:bottom w:val="nil"/>
            </w:tcBorders>
          </w:tcPr>
          <w:p w14:paraId="403B228A" w14:textId="77777777" w:rsidR="009D0755" w:rsidRPr="00614CC6" w:rsidRDefault="009D0755" w:rsidP="0039438B">
            <w:pPr>
              <w:spacing w:before="90" w:after="100"/>
              <w:ind w:left="57"/>
              <w:rPr>
                <w:b/>
                <w:bCs/>
                <w:sz w:val="20"/>
                <w:lang w:val="en-US"/>
              </w:rPr>
            </w:pPr>
            <w:r w:rsidRPr="00614CC6">
              <w:rPr>
                <w:b/>
                <w:bCs/>
                <w:sz w:val="20"/>
                <w:lang w:val="en-US"/>
              </w:rPr>
              <w:t>Séries</w:t>
            </w:r>
          </w:p>
        </w:tc>
        <w:tc>
          <w:tcPr>
            <w:tcW w:w="8220" w:type="dxa"/>
            <w:tcBorders>
              <w:bottom w:val="nil"/>
            </w:tcBorders>
          </w:tcPr>
          <w:p w14:paraId="37A8ED10" w14:textId="77777777" w:rsidR="009D0755" w:rsidRPr="00614CC6" w:rsidRDefault="009D0755" w:rsidP="00394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D0755" w:rsidRPr="00322748" w14:paraId="6CBC7C98" w14:textId="77777777" w:rsidTr="0039438B">
        <w:tc>
          <w:tcPr>
            <w:tcW w:w="1140" w:type="dxa"/>
            <w:tcBorders>
              <w:top w:val="nil"/>
              <w:bottom w:val="nil"/>
            </w:tcBorders>
            <w:shd w:val="clear" w:color="auto" w:fill="auto"/>
          </w:tcPr>
          <w:p w14:paraId="6EBF0631" w14:textId="77777777" w:rsidR="009D0755" w:rsidRPr="00322748" w:rsidRDefault="009D0755" w:rsidP="0039438B">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14:paraId="315D8B79" w14:textId="77777777" w:rsidR="009D0755" w:rsidRPr="00322748" w:rsidRDefault="009D0755" w:rsidP="00394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9D0755" w:rsidRPr="00BC69EE" w14:paraId="4B1C4631" w14:textId="77777777" w:rsidTr="0039438B">
        <w:tc>
          <w:tcPr>
            <w:tcW w:w="1140" w:type="dxa"/>
            <w:tcBorders>
              <w:top w:val="nil"/>
              <w:bottom w:val="nil"/>
            </w:tcBorders>
            <w:shd w:val="clear" w:color="auto" w:fill="auto"/>
          </w:tcPr>
          <w:p w14:paraId="1604B2AE" w14:textId="77777777" w:rsidR="009D0755" w:rsidRPr="00BC69EE" w:rsidRDefault="009D0755" w:rsidP="0039438B">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14:paraId="4D478092" w14:textId="77777777" w:rsidR="009D0755" w:rsidRPr="00BC69EE" w:rsidRDefault="009D0755" w:rsidP="00394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 xml:space="preserve">Enregistrement pour la production, l'archivage et la </w:t>
            </w:r>
            <w:proofErr w:type="gramStart"/>
            <w:r w:rsidRPr="00BC69EE">
              <w:rPr>
                <w:b w:val="0"/>
                <w:sz w:val="20"/>
              </w:rPr>
              <w:t>diffusion;</w:t>
            </w:r>
            <w:proofErr w:type="gramEnd"/>
            <w:r w:rsidRPr="00BC69EE">
              <w:rPr>
                <w:b w:val="0"/>
                <w:sz w:val="20"/>
              </w:rPr>
              <w:t xml:space="preserve"> films pour la télévision</w:t>
            </w:r>
          </w:p>
        </w:tc>
      </w:tr>
      <w:tr w:rsidR="009D0755" w:rsidRPr="00233361" w14:paraId="6130789C" w14:textId="77777777" w:rsidTr="0039438B">
        <w:tc>
          <w:tcPr>
            <w:tcW w:w="1140" w:type="dxa"/>
            <w:tcBorders>
              <w:top w:val="nil"/>
              <w:bottom w:val="nil"/>
            </w:tcBorders>
            <w:shd w:val="clear" w:color="auto" w:fill="auto"/>
          </w:tcPr>
          <w:p w14:paraId="16BDA7E2" w14:textId="77777777" w:rsidR="009D0755" w:rsidRPr="00233361" w:rsidRDefault="009D0755" w:rsidP="0039438B">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14:paraId="04DE5A07" w14:textId="77777777" w:rsidR="009D0755" w:rsidRPr="00233361" w:rsidRDefault="009D0755" w:rsidP="00394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9D0755" w:rsidRPr="00704932" w14:paraId="6D8DEF8A" w14:textId="77777777" w:rsidTr="0039438B">
        <w:tc>
          <w:tcPr>
            <w:tcW w:w="1140" w:type="dxa"/>
            <w:tcBorders>
              <w:top w:val="nil"/>
              <w:bottom w:val="nil"/>
            </w:tcBorders>
            <w:shd w:val="clear" w:color="auto" w:fill="auto"/>
          </w:tcPr>
          <w:p w14:paraId="1B8FF01C" w14:textId="77777777" w:rsidR="009D0755" w:rsidRPr="00704932" w:rsidRDefault="009D0755" w:rsidP="0039438B">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14:paraId="7BFB2A2D" w14:textId="77777777" w:rsidR="009D0755" w:rsidRPr="00704932" w:rsidRDefault="009D0755" w:rsidP="00394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9D0755" w:rsidRPr="009230C7" w14:paraId="0DF02846" w14:textId="77777777" w:rsidTr="0039438B">
        <w:tc>
          <w:tcPr>
            <w:tcW w:w="1140" w:type="dxa"/>
            <w:tcBorders>
              <w:top w:val="nil"/>
              <w:bottom w:val="nil"/>
            </w:tcBorders>
            <w:shd w:val="clear" w:color="auto" w:fill="auto"/>
          </w:tcPr>
          <w:p w14:paraId="792B7040" w14:textId="77777777" w:rsidR="009D0755" w:rsidRPr="009230C7" w:rsidRDefault="009D0755" w:rsidP="0039438B">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14:paraId="127E2F7A" w14:textId="77777777" w:rsidR="009D0755" w:rsidRPr="009230C7" w:rsidRDefault="009D0755" w:rsidP="003943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9D0755" w:rsidRPr="001D3951" w14:paraId="4AEB6A86" w14:textId="77777777" w:rsidTr="0039438B">
        <w:tc>
          <w:tcPr>
            <w:tcW w:w="1140" w:type="dxa"/>
            <w:tcBorders>
              <w:top w:val="nil"/>
              <w:bottom w:val="nil"/>
            </w:tcBorders>
            <w:shd w:val="clear" w:color="auto" w:fill="auto"/>
          </w:tcPr>
          <w:p w14:paraId="5145CDCF" w14:textId="77777777" w:rsidR="009D0755" w:rsidRPr="001D3951" w:rsidRDefault="009D0755" w:rsidP="0039438B">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14:paraId="7DF569DE" w14:textId="77777777" w:rsidR="009D0755" w:rsidRPr="001D3951" w:rsidRDefault="009D0755" w:rsidP="00394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1D3951">
              <w:rPr>
                <w:b w:val="0"/>
                <w:sz w:val="20"/>
              </w:rPr>
              <w:t>Services mobile</w:t>
            </w:r>
            <w:proofErr w:type="gramEnd"/>
            <w:r w:rsidRPr="001D3951">
              <w:rPr>
                <w:b w:val="0"/>
                <w:sz w:val="20"/>
              </w:rPr>
              <w:t>, de radiorepérage et d'amateur y compris les services par satellite associés</w:t>
            </w:r>
          </w:p>
        </w:tc>
      </w:tr>
      <w:tr w:rsidR="009D0755" w:rsidRPr="00250106" w14:paraId="4BD56EAF" w14:textId="77777777" w:rsidTr="0039438B">
        <w:tc>
          <w:tcPr>
            <w:tcW w:w="1140" w:type="dxa"/>
            <w:tcBorders>
              <w:top w:val="nil"/>
              <w:bottom w:val="nil"/>
            </w:tcBorders>
            <w:shd w:val="clear" w:color="auto" w:fill="auto"/>
          </w:tcPr>
          <w:p w14:paraId="446280B4" w14:textId="77777777" w:rsidR="009D0755" w:rsidRPr="00250106" w:rsidRDefault="009D0755" w:rsidP="0039438B">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14:paraId="11F0540F" w14:textId="77777777" w:rsidR="009D0755" w:rsidRPr="00250106" w:rsidRDefault="009D0755" w:rsidP="0039438B">
            <w:pPr>
              <w:spacing w:before="30" w:after="30"/>
              <w:jc w:val="left"/>
              <w:rPr>
                <w:sz w:val="20"/>
                <w:lang w:val="fr-CH"/>
              </w:rPr>
            </w:pPr>
            <w:r w:rsidRPr="00250106">
              <w:rPr>
                <w:sz w:val="20"/>
              </w:rPr>
              <w:t>Propagation des ondes radioélectriques</w:t>
            </w:r>
          </w:p>
        </w:tc>
      </w:tr>
      <w:tr w:rsidR="009D0755" w:rsidRPr="00BE66B1" w14:paraId="4CCE3FED" w14:textId="77777777" w:rsidTr="0039438B">
        <w:tc>
          <w:tcPr>
            <w:tcW w:w="1140" w:type="dxa"/>
            <w:tcBorders>
              <w:top w:val="nil"/>
              <w:bottom w:val="nil"/>
            </w:tcBorders>
            <w:shd w:val="clear" w:color="auto" w:fill="auto"/>
          </w:tcPr>
          <w:p w14:paraId="560401FF" w14:textId="77777777" w:rsidR="009D0755" w:rsidRPr="00BE66B1" w:rsidRDefault="009D0755" w:rsidP="0039438B">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14:paraId="72CD65FB" w14:textId="77777777" w:rsidR="009D0755" w:rsidRPr="00BE66B1" w:rsidRDefault="009D0755" w:rsidP="003943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9D0755" w:rsidRPr="00B03866" w14:paraId="230F782F" w14:textId="77777777" w:rsidTr="0039438B">
        <w:tc>
          <w:tcPr>
            <w:tcW w:w="1140" w:type="dxa"/>
            <w:tcBorders>
              <w:top w:val="nil"/>
              <w:bottom w:val="nil"/>
            </w:tcBorders>
            <w:shd w:val="clear" w:color="auto" w:fill="auto"/>
          </w:tcPr>
          <w:p w14:paraId="1F7736C0" w14:textId="77777777" w:rsidR="009D0755" w:rsidRPr="00B03866" w:rsidRDefault="009D0755" w:rsidP="0039438B">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14:paraId="3B7C1A73" w14:textId="77777777" w:rsidR="009D0755" w:rsidRPr="00B03866" w:rsidRDefault="009D0755" w:rsidP="003943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9D0755" w:rsidRPr="004A523E" w14:paraId="2F3FC7EB" w14:textId="77777777" w:rsidTr="0039438B">
        <w:tc>
          <w:tcPr>
            <w:tcW w:w="1140" w:type="dxa"/>
            <w:tcBorders>
              <w:top w:val="nil"/>
              <w:bottom w:val="nil"/>
            </w:tcBorders>
            <w:shd w:val="clear" w:color="auto" w:fill="auto"/>
          </w:tcPr>
          <w:p w14:paraId="238264B7" w14:textId="77777777" w:rsidR="009D0755" w:rsidRPr="004A523E" w:rsidRDefault="009D0755" w:rsidP="0039438B">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14:paraId="5C5E7873" w14:textId="77777777" w:rsidR="009D0755" w:rsidRPr="004A523E" w:rsidRDefault="009D0755" w:rsidP="0039438B">
            <w:pPr>
              <w:spacing w:before="30" w:after="30"/>
              <w:jc w:val="left"/>
              <w:rPr>
                <w:sz w:val="20"/>
              </w:rPr>
            </w:pPr>
            <w:r w:rsidRPr="004A523E">
              <w:rPr>
                <w:sz w:val="20"/>
              </w:rPr>
              <w:t>Service</w:t>
            </w:r>
            <w:r>
              <w:rPr>
                <w:sz w:val="20"/>
              </w:rPr>
              <w:t xml:space="preserve"> fixe</w:t>
            </w:r>
            <w:r w:rsidRPr="004A523E">
              <w:rPr>
                <w:sz w:val="20"/>
              </w:rPr>
              <w:t xml:space="preserve"> par satellite</w:t>
            </w:r>
          </w:p>
        </w:tc>
      </w:tr>
      <w:tr w:rsidR="009D0755" w:rsidRPr="0071504A" w14:paraId="08EB06DC" w14:textId="77777777" w:rsidTr="0039438B">
        <w:tc>
          <w:tcPr>
            <w:tcW w:w="1140" w:type="dxa"/>
            <w:tcBorders>
              <w:top w:val="nil"/>
              <w:bottom w:val="nil"/>
            </w:tcBorders>
            <w:shd w:val="clear" w:color="auto" w:fill="auto"/>
          </w:tcPr>
          <w:p w14:paraId="3CE54AAD" w14:textId="77777777" w:rsidR="009D0755" w:rsidRPr="0071504A" w:rsidRDefault="009D0755" w:rsidP="0039438B">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14:paraId="436EB38D" w14:textId="77777777" w:rsidR="009D0755" w:rsidRPr="0071504A" w:rsidRDefault="009D0755" w:rsidP="0039438B">
            <w:pPr>
              <w:spacing w:before="30" w:after="30"/>
              <w:jc w:val="left"/>
              <w:rPr>
                <w:sz w:val="20"/>
                <w:lang w:val="en-US"/>
              </w:rPr>
            </w:pPr>
            <w:r w:rsidRPr="0071504A">
              <w:rPr>
                <w:sz w:val="20"/>
              </w:rPr>
              <w:t>Applications spatiales et météorologie</w:t>
            </w:r>
          </w:p>
        </w:tc>
      </w:tr>
      <w:tr w:rsidR="009D0755" w:rsidRPr="0071504A" w14:paraId="62A4D2E3" w14:textId="77777777" w:rsidTr="0039438B">
        <w:tc>
          <w:tcPr>
            <w:tcW w:w="1140" w:type="dxa"/>
            <w:tcBorders>
              <w:top w:val="nil"/>
              <w:bottom w:val="nil"/>
            </w:tcBorders>
            <w:shd w:val="clear" w:color="auto" w:fill="auto"/>
          </w:tcPr>
          <w:p w14:paraId="3B72E935" w14:textId="77777777" w:rsidR="009D0755" w:rsidRPr="005E2B1B" w:rsidRDefault="009D0755" w:rsidP="0039438B">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14:paraId="42697470" w14:textId="77777777" w:rsidR="009D0755" w:rsidRPr="005E2B1B" w:rsidRDefault="009D0755" w:rsidP="0039438B">
            <w:pPr>
              <w:spacing w:before="30" w:after="30"/>
              <w:jc w:val="left"/>
              <w:rPr>
                <w:sz w:val="20"/>
              </w:rPr>
            </w:pPr>
            <w:r w:rsidRPr="005E2B1B">
              <w:rPr>
                <w:sz w:val="20"/>
              </w:rPr>
              <w:t>Partage des fréquences et coordination entre les systèmes du service fixe par satellite et du service fixe</w:t>
            </w:r>
          </w:p>
        </w:tc>
      </w:tr>
      <w:tr w:rsidR="009D0755" w:rsidRPr="005E2B1B" w14:paraId="13F345B2" w14:textId="77777777" w:rsidTr="0039438B">
        <w:tc>
          <w:tcPr>
            <w:tcW w:w="1140" w:type="dxa"/>
            <w:tcBorders>
              <w:top w:val="nil"/>
              <w:bottom w:val="nil"/>
            </w:tcBorders>
            <w:shd w:val="clear" w:color="auto" w:fill="F3F3F3"/>
          </w:tcPr>
          <w:p w14:paraId="683B4560" w14:textId="77777777" w:rsidR="009D0755" w:rsidRPr="005E2B1B" w:rsidRDefault="009D0755" w:rsidP="0039438B">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14:paraId="44E157D4" w14:textId="77777777" w:rsidR="009D0755" w:rsidRPr="005E2B1B" w:rsidRDefault="009D0755" w:rsidP="0039438B">
            <w:pPr>
              <w:spacing w:before="30" w:after="30"/>
              <w:jc w:val="left"/>
              <w:rPr>
                <w:b/>
                <w:bCs/>
                <w:color w:val="000080"/>
                <w:sz w:val="20"/>
                <w:lang w:val="en-US"/>
              </w:rPr>
            </w:pPr>
            <w:r w:rsidRPr="005E2B1B">
              <w:rPr>
                <w:b/>
                <w:bCs/>
                <w:color w:val="000080"/>
                <w:sz w:val="20"/>
              </w:rPr>
              <w:t>Gestion du spectre</w:t>
            </w:r>
          </w:p>
        </w:tc>
      </w:tr>
      <w:tr w:rsidR="009D0755" w:rsidRPr="00EB0625" w14:paraId="3BBAF4FD" w14:textId="77777777" w:rsidTr="0039438B">
        <w:tc>
          <w:tcPr>
            <w:tcW w:w="1140" w:type="dxa"/>
            <w:tcBorders>
              <w:top w:val="nil"/>
              <w:bottom w:val="single" w:sz="12" w:space="0" w:color="000080"/>
            </w:tcBorders>
            <w:shd w:val="clear" w:color="auto" w:fill="auto"/>
          </w:tcPr>
          <w:p w14:paraId="76C583CB" w14:textId="77777777" w:rsidR="009D0755" w:rsidRPr="00EB0625" w:rsidRDefault="009D0755" w:rsidP="0039438B">
            <w:pPr>
              <w:spacing w:before="30" w:after="30"/>
              <w:ind w:left="57"/>
              <w:jc w:val="left"/>
              <w:rPr>
                <w:b/>
                <w:bCs/>
                <w:sz w:val="20"/>
                <w:lang w:val="en-US"/>
              </w:rPr>
            </w:pPr>
          </w:p>
        </w:tc>
        <w:tc>
          <w:tcPr>
            <w:tcW w:w="8220" w:type="dxa"/>
            <w:tcBorders>
              <w:top w:val="nil"/>
              <w:bottom w:val="single" w:sz="12" w:space="0" w:color="000080"/>
            </w:tcBorders>
            <w:shd w:val="clear" w:color="auto" w:fill="auto"/>
          </w:tcPr>
          <w:p w14:paraId="125E038D" w14:textId="77777777" w:rsidR="009D0755" w:rsidRPr="00EB0625" w:rsidRDefault="009D0755" w:rsidP="0039438B">
            <w:pPr>
              <w:spacing w:before="30" w:after="30"/>
              <w:jc w:val="left"/>
              <w:rPr>
                <w:b/>
                <w:bCs/>
                <w:sz w:val="20"/>
              </w:rPr>
            </w:pPr>
          </w:p>
        </w:tc>
      </w:tr>
    </w:tbl>
    <w:p w14:paraId="0E5573AB" w14:textId="77777777" w:rsidR="009D0755" w:rsidRPr="00036EE3" w:rsidRDefault="009D0755" w:rsidP="009D0755">
      <w:pPr>
        <w:spacing w:before="0"/>
        <w:jc w:val="center"/>
        <w:rPr>
          <w:sz w:val="20"/>
          <w:lang w:val="en-US"/>
        </w:rPr>
      </w:pPr>
    </w:p>
    <w:p w14:paraId="7F430DDB" w14:textId="77777777" w:rsidR="009D0755" w:rsidRPr="00036EE3" w:rsidRDefault="009D0755" w:rsidP="009D075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D0755" w:rsidRPr="004D0B82" w14:paraId="668C1297" w14:textId="77777777" w:rsidTr="0039438B">
        <w:tc>
          <w:tcPr>
            <w:tcW w:w="9360" w:type="dxa"/>
          </w:tcPr>
          <w:p w14:paraId="4A77873D" w14:textId="77777777" w:rsidR="009D0755" w:rsidRPr="004D0B82" w:rsidRDefault="009D0755" w:rsidP="0039438B">
            <w:pPr>
              <w:spacing w:before="80" w:after="80"/>
              <w:jc w:val="left"/>
              <w:rPr>
                <w:i/>
                <w:iCs/>
                <w:sz w:val="20"/>
              </w:rPr>
            </w:pPr>
            <w:proofErr w:type="gramStart"/>
            <w:r w:rsidRPr="004D0B82">
              <w:rPr>
                <w:b/>
                <w:bCs/>
                <w:i/>
                <w:iCs/>
                <w:sz w:val="20"/>
              </w:rPr>
              <w:t>Note</w:t>
            </w:r>
            <w:r w:rsidRPr="004D0B82">
              <w:rPr>
                <w:i/>
                <w:iCs/>
                <w:sz w:val="20"/>
              </w:rPr>
              <w:t>:</w:t>
            </w:r>
            <w:proofErr w:type="gramEnd"/>
            <w:r w:rsidRPr="004D0B82">
              <w:rPr>
                <w:i/>
                <w:iCs/>
                <w:sz w:val="20"/>
              </w:rPr>
              <w:t xml:space="preserve"> Ce Rapport UIT-R a été approuvé en anglais par la Commission d’études aux termes de la procédure détaillée dans la Résolution UIT-R 1. </w:t>
            </w:r>
          </w:p>
        </w:tc>
      </w:tr>
    </w:tbl>
    <w:p w14:paraId="26B2061F" w14:textId="77777777" w:rsidR="009D0755" w:rsidRPr="00756B4D" w:rsidRDefault="009D0755" w:rsidP="009D0755">
      <w:pPr>
        <w:spacing w:before="0"/>
        <w:jc w:val="center"/>
        <w:rPr>
          <w:sz w:val="22"/>
        </w:rPr>
      </w:pPr>
    </w:p>
    <w:p w14:paraId="16A18FE2" w14:textId="77777777" w:rsidR="009D0755" w:rsidRPr="00614CC6" w:rsidRDefault="009D0755" w:rsidP="009D0755">
      <w:pPr>
        <w:spacing w:before="100"/>
        <w:jc w:val="right"/>
        <w:rPr>
          <w:i/>
          <w:iCs/>
          <w:sz w:val="20"/>
        </w:rPr>
      </w:pPr>
      <w:r w:rsidRPr="00614CC6">
        <w:rPr>
          <w:i/>
          <w:iCs/>
          <w:sz w:val="20"/>
        </w:rPr>
        <w:t>Publication électronique</w:t>
      </w:r>
    </w:p>
    <w:p w14:paraId="4F19828E" w14:textId="77777777" w:rsidR="009D0755" w:rsidRPr="00614CC6" w:rsidRDefault="009D0755" w:rsidP="009D0755">
      <w:pPr>
        <w:spacing w:before="0"/>
        <w:jc w:val="right"/>
        <w:rPr>
          <w:sz w:val="20"/>
        </w:rPr>
      </w:pPr>
      <w:r w:rsidRPr="00614CC6">
        <w:rPr>
          <w:sz w:val="20"/>
        </w:rPr>
        <w:t>Genève, 20</w:t>
      </w:r>
      <w:r>
        <w:rPr>
          <w:sz w:val="20"/>
        </w:rPr>
        <w:t>20</w:t>
      </w:r>
    </w:p>
    <w:p w14:paraId="20B256EE" w14:textId="77777777" w:rsidR="009D0755" w:rsidRPr="00614CC6" w:rsidRDefault="009D0755" w:rsidP="009D0755">
      <w:pPr>
        <w:spacing w:before="200"/>
        <w:jc w:val="center"/>
        <w:rPr>
          <w:sz w:val="20"/>
        </w:rPr>
      </w:pPr>
      <w:r w:rsidRPr="00470E28">
        <w:rPr>
          <w:sz w:val="20"/>
          <w:lang w:val="en-US"/>
        </w:rPr>
        <w:sym w:font="Symbol" w:char="F0E3"/>
      </w:r>
      <w:r w:rsidRPr="00614CC6">
        <w:rPr>
          <w:sz w:val="20"/>
        </w:rPr>
        <w:t xml:space="preserve"> UIT 20</w:t>
      </w:r>
      <w:r>
        <w:rPr>
          <w:sz w:val="20"/>
        </w:rPr>
        <w:t>20</w:t>
      </w:r>
    </w:p>
    <w:p w14:paraId="74BDBE07" w14:textId="77777777" w:rsidR="009D0755" w:rsidRPr="00132BFC" w:rsidRDefault="009D0755" w:rsidP="009D0755">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2E2FFD04" w14:textId="77777777" w:rsidR="009D0755" w:rsidRPr="00132BFC" w:rsidRDefault="009D0755" w:rsidP="009D0755">
      <w:pPr>
        <w:spacing w:before="160"/>
        <w:rPr>
          <w:i/>
          <w:sz w:val="20"/>
          <w:highlight w:val="yellow"/>
          <w:lang w:val="fr-CH"/>
        </w:rPr>
        <w:sectPr w:rsidR="009D0755" w:rsidRPr="00132BFC" w:rsidSect="007565CC">
          <w:headerReference w:type="even" r:id="rId14"/>
          <w:headerReference w:type="default" r:id="rId15"/>
          <w:pgSz w:w="11907" w:h="16834" w:code="9"/>
          <w:pgMar w:top="1418" w:right="1134" w:bottom="1134" w:left="1134" w:header="720" w:footer="482" w:gutter="0"/>
          <w:pgNumType w:fmt="lowerRoman" w:start="2"/>
          <w:cols w:space="720"/>
        </w:sectPr>
      </w:pPr>
    </w:p>
    <w:p w14:paraId="020A60A4" w14:textId="10F9CEE4" w:rsidR="009D0755" w:rsidRPr="009D0755" w:rsidRDefault="009D0755" w:rsidP="009D0755">
      <w:pPr>
        <w:pStyle w:val="RepNo"/>
        <w:spacing w:before="0"/>
        <w:rPr>
          <w:lang w:val="fr-CH"/>
        </w:rPr>
      </w:pPr>
      <w:proofErr w:type="gramStart"/>
      <w:r w:rsidRPr="009D0755">
        <w:rPr>
          <w:lang w:val="fr-CH"/>
        </w:rPr>
        <w:t xml:space="preserve">RAPPORT  </w:t>
      </w:r>
      <w:r w:rsidRPr="009D0755">
        <w:rPr>
          <w:rStyle w:val="href"/>
          <w:lang w:val="fr-CH"/>
        </w:rPr>
        <w:t>UIT</w:t>
      </w:r>
      <w:proofErr w:type="gramEnd"/>
      <w:r w:rsidRPr="009D0755">
        <w:rPr>
          <w:rStyle w:val="href"/>
          <w:lang w:val="fr-CH"/>
        </w:rPr>
        <w:t>-R  SM.</w:t>
      </w:r>
      <w:r w:rsidRPr="009D0755">
        <w:rPr>
          <w:rStyle w:val="href"/>
          <w:lang w:val="fr-CH"/>
        </w:rPr>
        <w:t>2130-1</w:t>
      </w:r>
    </w:p>
    <w:p w14:paraId="56AAAE2F" w14:textId="77777777" w:rsidR="00FB74C3" w:rsidRPr="004C1094" w:rsidRDefault="00FB74C3" w:rsidP="004B323E">
      <w:pPr>
        <w:pStyle w:val="Reptitle"/>
      </w:pPr>
      <w:r w:rsidRPr="004C1094">
        <w:t>Inspection des stations de radiocommunication</w:t>
      </w:r>
    </w:p>
    <w:p w14:paraId="6CE93270" w14:textId="77777777" w:rsidR="00FB74C3" w:rsidRPr="004C1094" w:rsidRDefault="00FB74C3" w:rsidP="004B323E">
      <w:pPr>
        <w:pStyle w:val="Repdate"/>
      </w:pPr>
      <w:r w:rsidRPr="004C1094">
        <w:t>(2008</w:t>
      </w:r>
      <w:r w:rsidR="00425B3A" w:rsidRPr="004C1094">
        <w:t>-2017</w:t>
      </w:r>
      <w:r w:rsidRPr="004C1094">
        <w:t>)</w:t>
      </w:r>
    </w:p>
    <w:p w14:paraId="4940EC12" w14:textId="77777777" w:rsidR="00FF3541" w:rsidRPr="004C1094" w:rsidRDefault="00FF3541" w:rsidP="004B323E">
      <w:pPr>
        <w:jc w:val="center"/>
      </w:pPr>
      <w:bookmarkStart w:id="1" w:name="_Toc166483409"/>
    </w:p>
    <w:p w14:paraId="5AAD5244" w14:textId="655FBE9B" w:rsidR="00FB74C3" w:rsidRPr="004C1094" w:rsidRDefault="00FB74C3" w:rsidP="004B323E">
      <w:pPr>
        <w:jc w:val="center"/>
      </w:pPr>
      <w:r w:rsidRPr="004C1094">
        <w:t xml:space="preserve">TABLE </w:t>
      </w:r>
      <w:bookmarkEnd w:id="1"/>
      <w:r w:rsidRPr="004C1094">
        <w:t>DES MATI</w:t>
      </w:r>
      <w:r w:rsidR="002C4AEA" w:rsidRPr="004C1094">
        <w:t>È</w:t>
      </w:r>
      <w:r w:rsidRPr="004C1094">
        <w:t>RES</w:t>
      </w:r>
    </w:p>
    <w:p w14:paraId="4639F1D7" w14:textId="77777777" w:rsidR="00D82D45" w:rsidRPr="004C1094" w:rsidRDefault="00D82D45" w:rsidP="004B323E">
      <w:pPr>
        <w:pStyle w:val="toc0"/>
        <w:ind w:right="992"/>
      </w:pPr>
      <w:r w:rsidRPr="004C1094">
        <w:tab/>
        <w:t>Page</w:t>
      </w:r>
    </w:p>
    <w:p w14:paraId="37FF979A" w14:textId="77777777" w:rsidR="00425B3A" w:rsidRPr="004C1094" w:rsidRDefault="00425B3A" w:rsidP="004B323E"/>
    <w:p w14:paraId="443AAF5A" w14:textId="4D009453" w:rsidR="002C4AEA" w:rsidRPr="004C1094" w:rsidRDefault="002C4AEA" w:rsidP="004B323E">
      <w:pPr>
        <w:pStyle w:val="TOC1"/>
        <w:rPr>
          <w:rFonts w:asciiTheme="minorHAnsi" w:eastAsiaTheme="minorEastAsia" w:hAnsiTheme="minorHAnsi" w:cstheme="minorBidi"/>
          <w:sz w:val="22"/>
          <w:szCs w:val="22"/>
          <w:lang w:val="fr-FR" w:eastAsia="fr-CH"/>
        </w:rPr>
      </w:pPr>
      <w:r w:rsidRPr="004C1094">
        <w:rPr>
          <w:lang w:val="fr-FR"/>
        </w:rPr>
        <w:fldChar w:fldCharType="begin"/>
      </w:r>
      <w:r w:rsidRPr="004C1094">
        <w:rPr>
          <w:lang w:val="fr-FR"/>
        </w:rPr>
        <w:instrText xml:space="preserve"> TOC \o "1-2" \h \z \t "Annex_NoTitle,1" </w:instrText>
      </w:r>
      <w:r w:rsidRPr="004C1094">
        <w:rPr>
          <w:lang w:val="fr-FR"/>
        </w:rPr>
        <w:fldChar w:fldCharType="separate"/>
      </w:r>
      <w:hyperlink w:anchor="_Toc37660274" w:history="1">
        <w:r w:rsidRPr="004C1094">
          <w:rPr>
            <w:rStyle w:val="Hyperlink"/>
            <w:lang w:val="fr-FR"/>
          </w:rPr>
          <w:t>1</w:t>
        </w:r>
        <w:r w:rsidRPr="004C1094">
          <w:rPr>
            <w:rFonts w:asciiTheme="minorHAnsi" w:eastAsiaTheme="minorEastAsia" w:hAnsiTheme="minorHAnsi" w:cstheme="minorBidi"/>
            <w:sz w:val="22"/>
            <w:szCs w:val="22"/>
            <w:lang w:val="fr-FR" w:eastAsia="fr-CH"/>
          </w:rPr>
          <w:tab/>
        </w:r>
        <w:r w:rsidRPr="004C1094">
          <w:rPr>
            <w:rStyle w:val="Hyperlink"/>
            <w:lang w:val="fr-FR"/>
          </w:rPr>
          <w:t>Introduction</w:t>
        </w:r>
        <w:r w:rsidRPr="004C1094">
          <w:rPr>
            <w:webHidden/>
            <w:lang w:val="fr-FR"/>
          </w:rPr>
          <w:tab/>
        </w:r>
        <w:r w:rsidR="004B323E" w:rsidRPr="004C1094">
          <w:rPr>
            <w:webHidden/>
            <w:lang w:val="fr-FR"/>
          </w:rPr>
          <w:tab/>
        </w:r>
        <w:r w:rsidRPr="004C1094">
          <w:rPr>
            <w:webHidden/>
            <w:lang w:val="fr-FR"/>
          </w:rPr>
          <w:fldChar w:fldCharType="begin"/>
        </w:r>
        <w:r w:rsidRPr="004C1094">
          <w:rPr>
            <w:webHidden/>
            <w:lang w:val="fr-FR"/>
          </w:rPr>
          <w:instrText xml:space="preserve"> PAGEREF _Toc37660274 \h </w:instrText>
        </w:r>
        <w:r w:rsidRPr="004C1094">
          <w:rPr>
            <w:webHidden/>
            <w:lang w:val="fr-FR"/>
          </w:rPr>
        </w:r>
        <w:r w:rsidRPr="004C1094">
          <w:rPr>
            <w:webHidden/>
            <w:lang w:val="fr-FR"/>
          </w:rPr>
          <w:fldChar w:fldCharType="separate"/>
        </w:r>
        <w:r w:rsidR="004B323E" w:rsidRPr="004C1094">
          <w:rPr>
            <w:webHidden/>
            <w:lang w:val="fr-FR"/>
          </w:rPr>
          <w:t>2</w:t>
        </w:r>
        <w:r w:rsidRPr="004C1094">
          <w:rPr>
            <w:webHidden/>
            <w:lang w:val="fr-FR"/>
          </w:rPr>
          <w:fldChar w:fldCharType="end"/>
        </w:r>
      </w:hyperlink>
    </w:p>
    <w:p w14:paraId="1A65DE39" w14:textId="02891F9B" w:rsidR="002C4AEA" w:rsidRPr="004C1094" w:rsidRDefault="00FE7BE6" w:rsidP="004B323E">
      <w:pPr>
        <w:pStyle w:val="TOC1"/>
        <w:rPr>
          <w:rFonts w:asciiTheme="minorHAnsi" w:eastAsiaTheme="minorEastAsia" w:hAnsiTheme="minorHAnsi" w:cstheme="minorBidi"/>
          <w:sz w:val="22"/>
          <w:szCs w:val="22"/>
          <w:lang w:val="fr-FR" w:eastAsia="fr-CH"/>
        </w:rPr>
      </w:pPr>
      <w:hyperlink w:anchor="_Toc37660275" w:history="1">
        <w:r w:rsidR="002C4AEA" w:rsidRPr="004C1094">
          <w:rPr>
            <w:rStyle w:val="Hyperlink"/>
            <w:lang w:val="fr-FR"/>
          </w:rPr>
          <w:t>2</w:t>
        </w:r>
        <w:r w:rsidR="002C4AEA" w:rsidRPr="004C1094">
          <w:rPr>
            <w:rFonts w:asciiTheme="minorHAnsi" w:eastAsiaTheme="minorEastAsia" w:hAnsiTheme="minorHAnsi" w:cstheme="minorBidi"/>
            <w:sz w:val="22"/>
            <w:szCs w:val="22"/>
            <w:lang w:val="fr-FR" w:eastAsia="fr-CH"/>
          </w:rPr>
          <w:tab/>
        </w:r>
        <w:r w:rsidR="002C4AEA" w:rsidRPr="004C1094">
          <w:rPr>
            <w:rStyle w:val="Hyperlink"/>
            <w:lang w:val="fr-FR"/>
          </w:rPr>
          <w:t>Rôle et organisation des activités d'inspection</w:t>
        </w:r>
        <w:r w:rsidR="002C4AEA" w:rsidRPr="004C1094">
          <w:rPr>
            <w:webHidden/>
            <w:lang w:val="fr-FR"/>
          </w:rPr>
          <w:tab/>
        </w:r>
        <w:r w:rsidR="004B323E" w:rsidRPr="004C1094">
          <w:rPr>
            <w:webHidden/>
            <w:lang w:val="fr-FR"/>
          </w:rPr>
          <w:tab/>
        </w:r>
        <w:r w:rsidR="002C4AEA" w:rsidRPr="004C1094">
          <w:rPr>
            <w:webHidden/>
            <w:lang w:val="fr-FR"/>
          </w:rPr>
          <w:fldChar w:fldCharType="begin"/>
        </w:r>
        <w:r w:rsidR="002C4AEA" w:rsidRPr="004C1094">
          <w:rPr>
            <w:webHidden/>
            <w:lang w:val="fr-FR"/>
          </w:rPr>
          <w:instrText xml:space="preserve"> PAGEREF _Toc37660275 \h </w:instrText>
        </w:r>
        <w:r w:rsidR="002C4AEA" w:rsidRPr="004C1094">
          <w:rPr>
            <w:webHidden/>
            <w:lang w:val="fr-FR"/>
          </w:rPr>
        </w:r>
        <w:r w:rsidR="002C4AEA" w:rsidRPr="004C1094">
          <w:rPr>
            <w:webHidden/>
            <w:lang w:val="fr-FR"/>
          </w:rPr>
          <w:fldChar w:fldCharType="separate"/>
        </w:r>
        <w:r w:rsidR="004B323E" w:rsidRPr="004C1094">
          <w:rPr>
            <w:webHidden/>
            <w:lang w:val="fr-FR"/>
          </w:rPr>
          <w:t>2</w:t>
        </w:r>
        <w:r w:rsidR="002C4AEA" w:rsidRPr="004C1094">
          <w:rPr>
            <w:webHidden/>
            <w:lang w:val="fr-FR"/>
          </w:rPr>
          <w:fldChar w:fldCharType="end"/>
        </w:r>
      </w:hyperlink>
    </w:p>
    <w:p w14:paraId="510AF1F8" w14:textId="261DAA44" w:rsidR="002C4AEA" w:rsidRPr="004C1094" w:rsidRDefault="00FE7BE6" w:rsidP="004B323E">
      <w:pPr>
        <w:pStyle w:val="TOC1"/>
        <w:rPr>
          <w:rFonts w:asciiTheme="minorHAnsi" w:eastAsiaTheme="minorEastAsia" w:hAnsiTheme="minorHAnsi" w:cstheme="minorBidi"/>
          <w:sz w:val="22"/>
          <w:szCs w:val="22"/>
          <w:lang w:val="fr-FR" w:eastAsia="fr-CH"/>
        </w:rPr>
      </w:pPr>
      <w:hyperlink w:anchor="_Toc37660276" w:history="1">
        <w:r w:rsidR="002C4AEA" w:rsidRPr="004C1094">
          <w:rPr>
            <w:rStyle w:val="Hyperlink"/>
            <w:lang w:val="fr-FR"/>
          </w:rPr>
          <w:t>3</w:t>
        </w:r>
        <w:r w:rsidR="002C4AEA" w:rsidRPr="004C1094">
          <w:rPr>
            <w:rFonts w:asciiTheme="minorHAnsi" w:eastAsiaTheme="minorEastAsia" w:hAnsiTheme="minorHAnsi" w:cstheme="minorBidi"/>
            <w:sz w:val="22"/>
            <w:szCs w:val="22"/>
            <w:lang w:val="fr-FR" w:eastAsia="fr-CH"/>
          </w:rPr>
          <w:tab/>
        </w:r>
        <w:r w:rsidR="002C4AEA" w:rsidRPr="004C1094">
          <w:rPr>
            <w:rStyle w:val="Hyperlink"/>
            <w:lang w:val="fr-FR"/>
          </w:rPr>
          <w:t>Techniques d'inspection</w:t>
        </w:r>
        <w:r w:rsidR="002C4AEA" w:rsidRPr="004C1094">
          <w:rPr>
            <w:webHidden/>
            <w:lang w:val="fr-FR"/>
          </w:rPr>
          <w:tab/>
        </w:r>
        <w:r w:rsidR="004B323E" w:rsidRPr="004C1094">
          <w:rPr>
            <w:webHidden/>
            <w:lang w:val="fr-FR"/>
          </w:rPr>
          <w:tab/>
        </w:r>
        <w:r w:rsidR="002C4AEA" w:rsidRPr="004C1094">
          <w:rPr>
            <w:webHidden/>
            <w:lang w:val="fr-FR"/>
          </w:rPr>
          <w:fldChar w:fldCharType="begin"/>
        </w:r>
        <w:r w:rsidR="002C4AEA" w:rsidRPr="004C1094">
          <w:rPr>
            <w:webHidden/>
            <w:lang w:val="fr-FR"/>
          </w:rPr>
          <w:instrText xml:space="preserve"> PAGEREF _Toc37660276 \h </w:instrText>
        </w:r>
        <w:r w:rsidR="002C4AEA" w:rsidRPr="004C1094">
          <w:rPr>
            <w:webHidden/>
            <w:lang w:val="fr-FR"/>
          </w:rPr>
        </w:r>
        <w:r w:rsidR="002C4AEA" w:rsidRPr="004C1094">
          <w:rPr>
            <w:webHidden/>
            <w:lang w:val="fr-FR"/>
          </w:rPr>
          <w:fldChar w:fldCharType="separate"/>
        </w:r>
        <w:r w:rsidR="004B323E" w:rsidRPr="004C1094">
          <w:rPr>
            <w:webHidden/>
            <w:lang w:val="fr-FR"/>
          </w:rPr>
          <w:t>4</w:t>
        </w:r>
        <w:r w:rsidR="002C4AEA" w:rsidRPr="004C1094">
          <w:rPr>
            <w:webHidden/>
            <w:lang w:val="fr-FR"/>
          </w:rPr>
          <w:fldChar w:fldCharType="end"/>
        </w:r>
      </w:hyperlink>
    </w:p>
    <w:p w14:paraId="2BF198F4" w14:textId="051F80D2" w:rsidR="002C4AEA" w:rsidRPr="004C1094" w:rsidRDefault="00FE7BE6" w:rsidP="004B323E">
      <w:pPr>
        <w:pStyle w:val="TOC1"/>
        <w:rPr>
          <w:rFonts w:asciiTheme="minorHAnsi" w:eastAsiaTheme="minorEastAsia" w:hAnsiTheme="minorHAnsi" w:cstheme="minorBidi"/>
          <w:sz w:val="22"/>
          <w:szCs w:val="22"/>
          <w:lang w:val="fr-FR" w:eastAsia="fr-CH"/>
        </w:rPr>
      </w:pPr>
      <w:hyperlink w:anchor="_Toc37660277" w:history="1">
        <w:r w:rsidR="002C4AEA" w:rsidRPr="004C1094">
          <w:rPr>
            <w:rStyle w:val="Hyperlink"/>
            <w:lang w:val="fr-FR"/>
          </w:rPr>
          <w:t>4</w:t>
        </w:r>
        <w:r w:rsidR="002C4AEA" w:rsidRPr="004C1094">
          <w:rPr>
            <w:rFonts w:asciiTheme="minorHAnsi" w:eastAsiaTheme="minorEastAsia" w:hAnsiTheme="minorHAnsi" w:cstheme="minorBidi"/>
            <w:sz w:val="22"/>
            <w:szCs w:val="22"/>
            <w:lang w:val="fr-FR" w:eastAsia="fr-CH"/>
          </w:rPr>
          <w:tab/>
        </w:r>
        <w:r w:rsidR="002C4AEA" w:rsidRPr="004C1094">
          <w:rPr>
            <w:rStyle w:val="Hyperlink"/>
            <w:lang w:val="fr-FR"/>
          </w:rPr>
          <w:t>Paramètres techniques</w:t>
        </w:r>
        <w:r w:rsidR="002C4AEA" w:rsidRPr="004C1094">
          <w:rPr>
            <w:webHidden/>
            <w:lang w:val="fr-FR"/>
          </w:rPr>
          <w:tab/>
        </w:r>
        <w:r w:rsidR="004B323E" w:rsidRPr="004C1094">
          <w:rPr>
            <w:webHidden/>
            <w:lang w:val="fr-FR"/>
          </w:rPr>
          <w:tab/>
        </w:r>
        <w:r w:rsidR="002C4AEA" w:rsidRPr="004C1094">
          <w:rPr>
            <w:webHidden/>
            <w:lang w:val="fr-FR"/>
          </w:rPr>
          <w:fldChar w:fldCharType="begin"/>
        </w:r>
        <w:r w:rsidR="002C4AEA" w:rsidRPr="004C1094">
          <w:rPr>
            <w:webHidden/>
            <w:lang w:val="fr-FR"/>
          </w:rPr>
          <w:instrText xml:space="preserve"> PAGEREF _Toc37660277 \h </w:instrText>
        </w:r>
        <w:r w:rsidR="002C4AEA" w:rsidRPr="004C1094">
          <w:rPr>
            <w:webHidden/>
            <w:lang w:val="fr-FR"/>
          </w:rPr>
        </w:r>
        <w:r w:rsidR="002C4AEA" w:rsidRPr="004C1094">
          <w:rPr>
            <w:webHidden/>
            <w:lang w:val="fr-FR"/>
          </w:rPr>
          <w:fldChar w:fldCharType="separate"/>
        </w:r>
        <w:r w:rsidR="004B323E" w:rsidRPr="004C1094">
          <w:rPr>
            <w:webHidden/>
            <w:lang w:val="fr-FR"/>
          </w:rPr>
          <w:t>5</w:t>
        </w:r>
        <w:r w:rsidR="002C4AEA" w:rsidRPr="004C1094">
          <w:rPr>
            <w:webHidden/>
            <w:lang w:val="fr-FR"/>
          </w:rPr>
          <w:fldChar w:fldCharType="end"/>
        </w:r>
      </w:hyperlink>
    </w:p>
    <w:p w14:paraId="6E8584A8" w14:textId="52659242" w:rsidR="002C4AEA" w:rsidRPr="004C1094" w:rsidRDefault="00FE7BE6" w:rsidP="004B323E">
      <w:pPr>
        <w:pStyle w:val="TOC1"/>
        <w:rPr>
          <w:rFonts w:asciiTheme="minorHAnsi" w:eastAsiaTheme="minorEastAsia" w:hAnsiTheme="minorHAnsi" w:cstheme="minorBidi"/>
          <w:sz w:val="22"/>
          <w:szCs w:val="22"/>
          <w:lang w:val="fr-FR" w:eastAsia="fr-CH"/>
        </w:rPr>
      </w:pPr>
      <w:hyperlink w:anchor="_Toc37660278" w:history="1">
        <w:r w:rsidR="002C4AEA" w:rsidRPr="004C1094">
          <w:rPr>
            <w:rStyle w:val="Hyperlink"/>
            <w:lang w:val="fr-FR"/>
          </w:rPr>
          <w:t>5</w:t>
        </w:r>
        <w:r w:rsidR="002C4AEA" w:rsidRPr="004C1094">
          <w:rPr>
            <w:rFonts w:asciiTheme="minorHAnsi" w:eastAsiaTheme="minorEastAsia" w:hAnsiTheme="minorHAnsi" w:cstheme="minorBidi"/>
            <w:sz w:val="22"/>
            <w:szCs w:val="22"/>
            <w:lang w:val="fr-FR" w:eastAsia="fr-CH"/>
          </w:rPr>
          <w:tab/>
        </w:r>
        <w:r w:rsidR="002C4AEA" w:rsidRPr="004C1094">
          <w:rPr>
            <w:rStyle w:val="Hyperlink"/>
            <w:lang w:val="fr-FR"/>
          </w:rPr>
          <w:t>Équipement supplémentaire</w:t>
        </w:r>
        <w:r w:rsidR="002C4AEA" w:rsidRPr="004C1094">
          <w:rPr>
            <w:webHidden/>
            <w:lang w:val="fr-FR"/>
          </w:rPr>
          <w:tab/>
        </w:r>
        <w:r w:rsidR="004B323E" w:rsidRPr="004C1094">
          <w:rPr>
            <w:webHidden/>
            <w:lang w:val="fr-FR"/>
          </w:rPr>
          <w:tab/>
        </w:r>
        <w:r w:rsidR="002C4AEA" w:rsidRPr="004C1094">
          <w:rPr>
            <w:webHidden/>
            <w:lang w:val="fr-FR"/>
          </w:rPr>
          <w:fldChar w:fldCharType="begin"/>
        </w:r>
        <w:r w:rsidR="002C4AEA" w:rsidRPr="004C1094">
          <w:rPr>
            <w:webHidden/>
            <w:lang w:val="fr-FR"/>
          </w:rPr>
          <w:instrText xml:space="preserve"> PAGEREF _Toc37660278 \h </w:instrText>
        </w:r>
        <w:r w:rsidR="002C4AEA" w:rsidRPr="004C1094">
          <w:rPr>
            <w:webHidden/>
            <w:lang w:val="fr-FR"/>
          </w:rPr>
        </w:r>
        <w:r w:rsidR="002C4AEA" w:rsidRPr="004C1094">
          <w:rPr>
            <w:webHidden/>
            <w:lang w:val="fr-FR"/>
          </w:rPr>
          <w:fldChar w:fldCharType="separate"/>
        </w:r>
        <w:r w:rsidR="004B323E" w:rsidRPr="004C1094">
          <w:rPr>
            <w:webHidden/>
            <w:lang w:val="fr-FR"/>
          </w:rPr>
          <w:t>6</w:t>
        </w:r>
        <w:r w:rsidR="002C4AEA" w:rsidRPr="004C1094">
          <w:rPr>
            <w:webHidden/>
            <w:lang w:val="fr-FR"/>
          </w:rPr>
          <w:fldChar w:fldCharType="end"/>
        </w:r>
      </w:hyperlink>
    </w:p>
    <w:p w14:paraId="133F0DD5" w14:textId="714274DC" w:rsidR="002C4AEA" w:rsidRPr="004C1094" w:rsidRDefault="00FE7BE6" w:rsidP="004B323E">
      <w:pPr>
        <w:pStyle w:val="TOC1"/>
        <w:rPr>
          <w:rFonts w:asciiTheme="minorHAnsi" w:eastAsiaTheme="minorEastAsia" w:hAnsiTheme="minorHAnsi" w:cstheme="minorBidi"/>
          <w:sz w:val="22"/>
          <w:szCs w:val="22"/>
          <w:lang w:val="fr-FR" w:eastAsia="fr-CH"/>
        </w:rPr>
      </w:pPr>
      <w:hyperlink w:anchor="_Toc37660279" w:history="1">
        <w:r w:rsidR="002C4AEA" w:rsidRPr="004C1094">
          <w:rPr>
            <w:rStyle w:val="Hyperlink"/>
            <w:lang w:val="fr-FR"/>
          </w:rPr>
          <w:t>6</w:t>
        </w:r>
        <w:r w:rsidR="002C4AEA" w:rsidRPr="004C1094">
          <w:rPr>
            <w:rFonts w:asciiTheme="minorHAnsi" w:eastAsiaTheme="minorEastAsia" w:hAnsiTheme="minorHAnsi" w:cstheme="minorBidi"/>
            <w:sz w:val="22"/>
            <w:szCs w:val="22"/>
            <w:lang w:val="fr-FR" w:eastAsia="fr-CH"/>
          </w:rPr>
          <w:tab/>
        </w:r>
        <w:r w:rsidR="002C4AEA" w:rsidRPr="004C1094">
          <w:rPr>
            <w:rStyle w:val="Hyperlink"/>
            <w:lang w:val="fr-FR"/>
          </w:rPr>
          <w:t>Données examinées</w:t>
        </w:r>
        <w:r w:rsidR="002C4AEA" w:rsidRPr="004C1094">
          <w:rPr>
            <w:webHidden/>
            <w:lang w:val="fr-FR"/>
          </w:rPr>
          <w:tab/>
        </w:r>
        <w:r w:rsidR="004B323E" w:rsidRPr="004C1094">
          <w:rPr>
            <w:webHidden/>
            <w:lang w:val="fr-FR"/>
          </w:rPr>
          <w:tab/>
        </w:r>
        <w:r w:rsidR="002C4AEA" w:rsidRPr="004C1094">
          <w:rPr>
            <w:webHidden/>
            <w:lang w:val="fr-FR"/>
          </w:rPr>
          <w:fldChar w:fldCharType="begin"/>
        </w:r>
        <w:r w:rsidR="002C4AEA" w:rsidRPr="004C1094">
          <w:rPr>
            <w:webHidden/>
            <w:lang w:val="fr-FR"/>
          </w:rPr>
          <w:instrText xml:space="preserve"> PAGEREF _Toc37660279 \h </w:instrText>
        </w:r>
        <w:r w:rsidR="002C4AEA" w:rsidRPr="004C1094">
          <w:rPr>
            <w:webHidden/>
            <w:lang w:val="fr-FR"/>
          </w:rPr>
        </w:r>
        <w:r w:rsidR="002C4AEA" w:rsidRPr="004C1094">
          <w:rPr>
            <w:webHidden/>
            <w:lang w:val="fr-FR"/>
          </w:rPr>
          <w:fldChar w:fldCharType="separate"/>
        </w:r>
        <w:r w:rsidR="004B323E" w:rsidRPr="004C1094">
          <w:rPr>
            <w:webHidden/>
            <w:lang w:val="fr-FR"/>
          </w:rPr>
          <w:t>8</w:t>
        </w:r>
        <w:r w:rsidR="002C4AEA" w:rsidRPr="004C1094">
          <w:rPr>
            <w:webHidden/>
            <w:lang w:val="fr-FR"/>
          </w:rPr>
          <w:fldChar w:fldCharType="end"/>
        </w:r>
      </w:hyperlink>
    </w:p>
    <w:p w14:paraId="75024DF6" w14:textId="5429C308" w:rsidR="002C4AEA" w:rsidRPr="004C1094" w:rsidRDefault="00FE7BE6" w:rsidP="004B323E">
      <w:pPr>
        <w:pStyle w:val="TOC1"/>
        <w:rPr>
          <w:rFonts w:asciiTheme="minorHAnsi" w:eastAsiaTheme="minorEastAsia" w:hAnsiTheme="minorHAnsi" w:cstheme="minorBidi"/>
          <w:sz w:val="22"/>
          <w:szCs w:val="22"/>
          <w:lang w:val="fr-FR" w:eastAsia="fr-CH"/>
        </w:rPr>
      </w:pPr>
      <w:hyperlink w:anchor="_Toc37660280" w:history="1">
        <w:r w:rsidR="002C4AEA" w:rsidRPr="004C1094">
          <w:rPr>
            <w:rStyle w:val="Hyperlink"/>
            <w:lang w:val="fr-FR"/>
          </w:rPr>
          <w:t>7</w:t>
        </w:r>
        <w:r w:rsidR="002C4AEA" w:rsidRPr="004C1094">
          <w:rPr>
            <w:rFonts w:asciiTheme="minorHAnsi" w:eastAsiaTheme="minorEastAsia" w:hAnsiTheme="minorHAnsi" w:cstheme="minorBidi"/>
            <w:sz w:val="22"/>
            <w:szCs w:val="22"/>
            <w:lang w:val="fr-FR" w:eastAsia="fr-CH"/>
          </w:rPr>
          <w:tab/>
        </w:r>
        <w:r w:rsidR="002C4AEA" w:rsidRPr="004C1094">
          <w:rPr>
            <w:rStyle w:val="Hyperlink"/>
            <w:lang w:val="fr-FR"/>
          </w:rPr>
          <w:t>C</w:t>
        </w:r>
        <w:r w:rsidR="002C4AEA" w:rsidRPr="004C1094">
          <w:rPr>
            <w:rStyle w:val="Hyperlink"/>
            <w:rFonts w:eastAsia="SimSun"/>
            <w:lang w:val="fr-FR" w:eastAsia="zh-CN"/>
          </w:rPr>
          <w:t>hoix entre contrôle du spectre et inspection sur site</w:t>
        </w:r>
        <w:r w:rsidR="002C4AEA" w:rsidRPr="004C1094">
          <w:rPr>
            <w:webHidden/>
            <w:lang w:val="fr-FR"/>
          </w:rPr>
          <w:tab/>
        </w:r>
        <w:r w:rsidR="004B323E" w:rsidRPr="004C1094">
          <w:rPr>
            <w:webHidden/>
            <w:lang w:val="fr-FR"/>
          </w:rPr>
          <w:tab/>
        </w:r>
        <w:r w:rsidR="002C4AEA" w:rsidRPr="004C1094">
          <w:rPr>
            <w:webHidden/>
            <w:lang w:val="fr-FR"/>
          </w:rPr>
          <w:fldChar w:fldCharType="begin"/>
        </w:r>
        <w:r w:rsidR="002C4AEA" w:rsidRPr="004C1094">
          <w:rPr>
            <w:webHidden/>
            <w:lang w:val="fr-FR"/>
          </w:rPr>
          <w:instrText xml:space="preserve"> PAGEREF _Toc37660280 \h </w:instrText>
        </w:r>
        <w:r w:rsidR="002C4AEA" w:rsidRPr="004C1094">
          <w:rPr>
            <w:webHidden/>
            <w:lang w:val="fr-FR"/>
          </w:rPr>
        </w:r>
        <w:r w:rsidR="002C4AEA" w:rsidRPr="004C1094">
          <w:rPr>
            <w:webHidden/>
            <w:lang w:val="fr-FR"/>
          </w:rPr>
          <w:fldChar w:fldCharType="separate"/>
        </w:r>
        <w:r w:rsidR="004B323E" w:rsidRPr="004C1094">
          <w:rPr>
            <w:webHidden/>
            <w:lang w:val="fr-FR"/>
          </w:rPr>
          <w:t>9</w:t>
        </w:r>
        <w:r w:rsidR="002C4AEA" w:rsidRPr="004C1094">
          <w:rPr>
            <w:webHidden/>
            <w:lang w:val="fr-FR"/>
          </w:rPr>
          <w:fldChar w:fldCharType="end"/>
        </w:r>
      </w:hyperlink>
    </w:p>
    <w:p w14:paraId="7475CF4C" w14:textId="6DE66FDF" w:rsidR="002C4AEA" w:rsidRPr="004C1094" w:rsidRDefault="00FE7BE6" w:rsidP="004B323E">
      <w:pPr>
        <w:pStyle w:val="TOC1"/>
        <w:rPr>
          <w:rFonts w:asciiTheme="minorHAnsi" w:eastAsiaTheme="minorEastAsia" w:hAnsiTheme="minorHAnsi" w:cstheme="minorBidi"/>
          <w:sz w:val="22"/>
          <w:szCs w:val="22"/>
          <w:lang w:val="fr-FR" w:eastAsia="fr-CH"/>
        </w:rPr>
      </w:pPr>
      <w:hyperlink w:anchor="_Toc37660281" w:history="1">
        <w:r w:rsidR="002C4AEA" w:rsidRPr="004C1094">
          <w:rPr>
            <w:rStyle w:val="Hyperlink"/>
            <w:lang w:val="fr-FR"/>
          </w:rPr>
          <w:t>8</w:t>
        </w:r>
        <w:r w:rsidR="002C4AEA" w:rsidRPr="004C1094">
          <w:rPr>
            <w:rFonts w:asciiTheme="minorHAnsi" w:eastAsiaTheme="minorEastAsia" w:hAnsiTheme="minorHAnsi" w:cstheme="minorBidi"/>
            <w:sz w:val="22"/>
            <w:szCs w:val="22"/>
            <w:lang w:val="fr-FR" w:eastAsia="fr-CH"/>
          </w:rPr>
          <w:tab/>
        </w:r>
        <w:r w:rsidR="002C4AEA" w:rsidRPr="004C1094">
          <w:rPr>
            <w:rStyle w:val="Hyperlink"/>
            <w:lang w:val="fr-FR"/>
          </w:rPr>
          <w:t>Conclusion</w:t>
        </w:r>
        <w:r w:rsidR="002C4AEA" w:rsidRPr="004C1094">
          <w:rPr>
            <w:webHidden/>
            <w:lang w:val="fr-FR"/>
          </w:rPr>
          <w:tab/>
        </w:r>
        <w:r w:rsidR="004B323E" w:rsidRPr="004C1094">
          <w:rPr>
            <w:webHidden/>
            <w:lang w:val="fr-FR"/>
          </w:rPr>
          <w:tab/>
        </w:r>
        <w:r w:rsidR="002C4AEA" w:rsidRPr="004C1094">
          <w:rPr>
            <w:webHidden/>
            <w:lang w:val="fr-FR"/>
          </w:rPr>
          <w:fldChar w:fldCharType="begin"/>
        </w:r>
        <w:r w:rsidR="002C4AEA" w:rsidRPr="004C1094">
          <w:rPr>
            <w:webHidden/>
            <w:lang w:val="fr-FR"/>
          </w:rPr>
          <w:instrText xml:space="preserve"> PAGEREF _Toc37660281 \h </w:instrText>
        </w:r>
        <w:r w:rsidR="002C4AEA" w:rsidRPr="004C1094">
          <w:rPr>
            <w:webHidden/>
            <w:lang w:val="fr-FR"/>
          </w:rPr>
        </w:r>
        <w:r w:rsidR="002C4AEA" w:rsidRPr="004C1094">
          <w:rPr>
            <w:webHidden/>
            <w:lang w:val="fr-FR"/>
          </w:rPr>
          <w:fldChar w:fldCharType="separate"/>
        </w:r>
        <w:r w:rsidR="004B323E" w:rsidRPr="004C1094">
          <w:rPr>
            <w:webHidden/>
            <w:lang w:val="fr-FR"/>
          </w:rPr>
          <w:t>9</w:t>
        </w:r>
        <w:r w:rsidR="002C4AEA" w:rsidRPr="004C1094">
          <w:rPr>
            <w:webHidden/>
            <w:lang w:val="fr-FR"/>
          </w:rPr>
          <w:fldChar w:fldCharType="end"/>
        </w:r>
      </w:hyperlink>
    </w:p>
    <w:p w14:paraId="669E9D67" w14:textId="19217C40" w:rsidR="002C4AEA" w:rsidRPr="004C1094" w:rsidRDefault="00FE7BE6" w:rsidP="004B323E">
      <w:pPr>
        <w:pStyle w:val="TOC1"/>
        <w:rPr>
          <w:rFonts w:asciiTheme="minorHAnsi" w:eastAsiaTheme="minorEastAsia" w:hAnsiTheme="minorHAnsi" w:cstheme="minorBidi"/>
          <w:sz w:val="22"/>
          <w:szCs w:val="22"/>
          <w:lang w:val="fr-FR" w:eastAsia="fr-CH"/>
        </w:rPr>
      </w:pPr>
      <w:hyperlink w:anchor="_Toc37660282" w:history="1">
        <w:r w:rsidR="002C4AEA" w:rsidRPr="004C1094">
          <w:rPr>
            <w:rStyle w:val="Hyperlink"/>
            <w:lang w:val="fr-FR"/>
          </w:rPr>
          <w:t>Annexe 1 – Critères de détermination de la taille de l'échantillon pour la programmation d'inspections</w:t>
        </w:r>
        <w:r w:rsidR="002C4AEA" w:rsidRPr="004C1094">
          <w:rPr>
            <w:webHidden/>
            <w:lang w:val="fr-FR"/>
          </w:rPr>
          <w:tab/>
        </w:r>
        <w:r w:rsidR="004B323E" w:rsidRPr="004C1094">
          <w:rPr>
            <w:webHidden/>
            <w:lang w:val="fr-FR"/>
          </w:rPr>
          <w:tab/>
        </w:r>
        <w:r w:rsidR="002C4AEA" w:rsidRPr="004C1094">
          <w:rPr>
            <w:webHidden/>
            <w:lang w:val="fr-FR"/>
          </w:rPr>
          <w:fldChar w:fldCharType="begin"/>
        </w:r>
        <w:r w:rsidR="002C4AEA" w:rsidRPr="004C1094">
          <w:rPr>
            <w:webHidden/>
            <w:lang w:val="fr-FR"/>
          </w:rPr>
          <w:instrText xml:space="preserve"> PAGEREF _Toc37660282 \h </w:instrText>
        </w:r>
        <w:r w:rsidR="002C4AEA" w:rsidRPr="004C1094">
          <w:rPr>
            <w:webHidden/>
            <w:lang w:val="fr-FR"/>
          </w:rPr>
        </w:r>
        <w:r w:rsidR="002C4AEA" w:rsidRPr="004C1094">
          <w:rPr>
            <w:webHidden/>
            <w:lang w:val="fr-FR"/>
          </w:rPr>
          <w:fldChar w:fldCharType="separate"/>
        </w:r>
        <w:r w:rsidR="004B323E" w:rsidRPr="004C1094">
          <w:rPr>
            <w:webHidden/>
            <w:lang w:val="fr-FR"/>
          </w:rPr>
          <w:t>10</w:t>
        </w:r>
        <w:r w:rsidR="002C4AEA" w:rsidRPr="004C1094">
          <w:rPr>
            <w:webHidden/>
            <w:lang w:val="fr-FR"/>
          </w:rPr>
          <w:fldChar w:fldCharType="end"/>
        </w:r>
      </w:hyperlink>
    </w:p>
    <w:p w14:paraId="6E096FED" w14:textId="3BC2F055" w:rsidR="002C4AEA" w:rsidRPr="004C1094" w:rsidRDefault="00FE7BE6" w:rsidP="004B323E">
      <w:pPr>
        <w:pStyle w:val="TOC1"/>
        <w:rPr>
          <w:rFonts w:asciiTheme="minorHAnsi" w:eastAsiaTheme="minorEastAsia" w:hAnsiTheme="minorHAnsi" w:cstheme="minorBidi"/>
          <w:sz w:val="22"/>
          <w:szCs w:val="22"/>
          <w:lang w:val="fr-FR" w:eastAsia="fr-CH"/>
        </w:rPr>
      </w:pPr>
      <w:hyperlink w:anchor="_Toc37660283" w:history="1">
        <w:r w:rsidR="002C4AEA" w:rsidRPr="004C1094">
          <w:rPr>
            <w:rStyle w:val="Hyperlink"/>
            <w:lang w:val="fr-FR"/>
          </w:rPr>
          <w:t>1</w:t>
        </w:r>
        <w:r w:rsidR="002C4AEA" w:rsidRPr="004C1094">
          <w:rPr>
            <w:rFonts w:asciiTheme="minorHAnsi" w:eastAsiaTheme="minorEastAsia" w:hAnsiTheme="minorHAnsi" w:cstheme="minorBidi"/>
            <w:sz w:val="22"/>
            <w:szCs w:val="22"/>
            <w:lang w:val="fr-FR" w:eastAsia="fr-CH"/>
          </w:rPr>
          <w:tab/>
        </w:r>
        <w:r w:rsidR="002C4AEA" w:rsidRPr="004C1094">
          <w:rPr>
            <w:rStyle w:val="Hyperlink"/>
            <w:lang w:val="fr-FR"/>
          </w:rPr>
          <w:t>Introduction</w:t>
        </w:r>
        <w:r w:rsidR="002C4AEA" w:rsidRPr="004C1094">
          <w:rPr>
            <w:webHidden/>
            <w:lang w:val="fr-FR"/>
          </w:rPr>
          <w:tab/>
        </w:r>
        <w:r w:rsidR="004B323E" w:rsidRPr="004C1094">
          <w:rPr>
            <w:webHidden/>
            <w:lang w:val="fr-FR"/>
          </w:rPr>
          <w:tab/>
        </w:r>
        <w:r w:rsidR="002C4AEA" w:rsidRPr="004C1094">
          <w:rPr>
            <w:webHidden/>
            <w:lang w:val="fr-FR"/>
          </w:rPr>
          <w:fldChar w:fldCharType="begin"/>
        </w:r>
        <w:r w:rsidR="002C4AEA" w:rsidRPr="004C1094">
          <w:rPr>
            <w:webHidden/>
            <w:lang w:val="fr-FR"/>
          </w:rPr>
          <w:instrText xml:space="preserve"> PAGEREF _Toc37660283 \h </w:instrText>
        </w:r>
        <w:r w:rsidR="002C4AEA" w:rsidRPr="004C1094">
          <w:rPr>
            <w:webHidden/>
            <w:lang w:val="fr-FR"/>
          </w:rPr>
        </w:r>
        <w:r w:rsidR="002C4AEA" w:rsidRPr="004C1094">
          <w:rPr>
            <w:webHidden/>
            <w:lang w:val="fr-FR"/>
          </w:rPr>
          <w:fldChar w:fldCharType="separate"/>
        </w:r>
        <w:r w:rsidR="004B323E" w:rsidRPr="004C1094">
          <w:rPr>
            <w:webHidden/>
            <w:lang w:val="fr-FR"/>
          </w:rPr>
          <w:t>10</w:t>
        </w:r>
        <w:r w:rsidR="002C4AEA" w:rsidRPr="004C1094">
          <w:rPr>
            <w:webHidden/>
            <w:lang w:val="fr-FR"/>
          </w:rPr>
          <w:fldChar w:fldCharType="end"/>
        </w:r>
      </w:hyperlink>
    </w:p>
    <w:p w14:paraId="7B17CC6F" w14:textId="28C51DB2" w:rsidR="002C4AEA" w:rsidRPr="004C1094" w:rsidRDefault="00FE7BE6" w:rsidP="004B323E">
      <w:pPr>
        <w:pStyle w:val="TOC1"/>
        <w:rPr>
          <w:rFonts w:asciiTheme="minorHAnsi" w:eastAsiaTheme="minorEastAsia" w:hAnsiTheme="minorHAnsi" w:cstheme="minorBidi"/>
          <w:sz w:val="22"/>
          <w:szCs w:val="22"/>
          <w:lang w:val="fr-FR" w:eastAsia="fr-CH"/>
        </w:rPr>
      </w:pPr>
      <w:hyperlink w:anchor="_Toc37660284" w:history="1">
        <w:r w:rsidR="002C4AEA" w:rsidRPr="004C1094">
          <w:rPr>
            <w:rStyle w:val="Hyperlink"/>
            <w:lang w:val="fr-FR"/>
          </w:rPr>
          <w:t>2</w:t>
        </w:r>
        <w:r w:rsidR="002C4AEA" w:rsidRPr="004C1094">
          <w:rPr>
            <w:rFonts w:asciiTheme="minorHAnsi" w:eastAsiaTheme="minorEastAsia" w:hAnsiTheme="minorHAnsi" w:cstheme="minorBidi"/>
            <w:sz w:val="22"/>
            <w:szCs w:val="22"/>
            <w:lang w:val="fr-FR" w:eastAsia="fr-CH"/>
          </w:rPr>
          <w:tab/>
        </w:r>
        <w:r w:rsidR="002C4AEA" w:rsidRPr="004C1094">
          <w:rPr>
            <w:rStyle w:val="Hyperlink"/>
            <w:lang w:val="fr-FR"/>
          </w:rPr>
          <w:t>Méthode de détermination de la taille de l'échantillon</w:t>
        </w:r>
        <w:r w:rsidR="002C4AEA" w:rsidRPr="004C1094">
          <w:rPr>
            <w:webHidden/>
            <w:lang w:val="fr-FR"/>
          </w:rPr>
          <w:tab/>
        </w:r>
        <w:r w:rsidR="004B323E" w:rsidRPr="004C1094">
          <w:rPr>
            <w:webHidden/>
            <w:lang w:val="fr-FR"/>
          </w:rPr>
          <w:tab/>
        </w:r>
        <w:r w:rsidR="002C4AEA" w:rsidRPr="004C1094">
          <w:rPr>
            <w:webHidden/>
            <w:lang w:val="fr-FR"/>
          </w:rPr>
          <w:fldChar w:fldCharType="begin"/>
        </w:r>
        <w:r w:rsidR="002C4AEA" w:rsidRPr="004C1094">
          <w:rPr>
            <w:webHidden/>
            <w:lang w:val="fr-FR"/>
          </w:rPr>
          <w:instrText xml:space="preserve"> PAGEREF _Toc37660284 \h </w:instrText>
        </w:r>
        <w:r w:rsidR="002C4AEA" w:rsidRPr="004C1094">
          <w:rPr>
            <w:webHidden/>
            <w:lang w:val="fr-FR"/>
          </w:rPr>
        </w:r>
        <w:r w:rsidR="002C4AEA" w:rsidRPr="004C1094">
          <w:rPr>
            <w:webHidden/>
            <w:lang w:val="fr-FR"/>
          </w:rPr>
          <w:fldChar w:fldCharType="separate"/>
        </w:r>
        <w:r w:rsidR="004B323E" w:rsidRPr="004C1094">
          <w:rPr>
            <w:webHidden/>
            <w:lang w:val="fr-FR"/>
          </w:rPr>
          <w:t>10</w:t>
        </w:r>
        <w:r w:rsidR="002C4AEA" w:rsidRPr="004C1094">
          <w:rPr>
            <w:webHidden/>
            <w:lang w:val="fr-FR"/>
          </w:rPr>
          <w:fldChar w:fldCharType="end"/>
        </w:r>
      </w:hyperlink>
    </w:p>
    <w:p w14:paraId="5B0AA98C" w14:textId="00C94DD8" w:rsidR="002C4AEA" w:rsidRPr="004C1094" w:rsidRDefault="00FE7BE6" w:rsidP="004B323E">
      <w:pPr>
        <w:pStyle w:val="TOC1"/>
        <w:rPr>
          <w:rFonts w:asciiTheme="minorHAnsi" w:eastAsiaTheme="minorEastAsia" w:hAnsiTheme="minorHAnsi" w:cstheme="minorBidi"/>
          <w:sz w:val="22"/>
          <w:szCs w:val="22"/>
          <w:lang w:val="fr-FR" w:eastAsia="fr-CH"/>
        </w:rPr>
      </w:pPr>
      <w:hyperlink w:anchor="_Toc37660285" w:history="1">
        <w:r w:rsidR="002C4AEA" w:rsidRPr="004C1094">
          <w:rPr>
            <w:rStyle w:val="Hyperlink"/>
            <w:lang w:val="fr-FR"/>
          </w:rPr>
          <w:t>3</w:t>
        </w:r>
        <w:r w:rsidR="002C4AEA" w:rsidRPr="004C1094">
          <w:rPr>
            <w:rFonts w:asciiTheme="minorHAnsi" w:eastAsiaTheme="minorEastAsia" w:hAnsiTheme="minorHAnsi" w:cstheme="minorBidi"/>
            <w:sz w:val="22"/>
            <w:szCs w:val="22"/>
            <w:lang w:val="fr-FR" w:eastAsia="fr-CH"/>
          </w:rPr>
          <w:tab/>
        </w:r>
        <w:r w:rsidR="002C4AEA" w:rsidRPr="004C1094">
          <w:rPr>
            <w:rStyle w:val="Hyperlink"/>
            <w:lang w:val="fr-FR"/>
          </w:rPr>
          <w:t>Nombre d'échantillons nécessaires</w:t>
        </w:r>
        <w:r w:rsidR="002C4AEA" w:rsidRPr="004C1094">
          <w:rPr>
            <w:webHidden/>
            <w:lang w:val="fr-FR"/>
          </w:rPr>
          <w:tab/>
        </w:r>
        <w:r w:rsidR="004B323E" w:rsidRPr="004C1094">
          <w:rPr>
            <w:webHidden/>
            <w:lang w:val="fr-FR"/>
          </w:rPr>
          <w:tab/>
        </w:r>
        <w:r w:rsidR="002C4AEA" w:rsidRPr="004C1094">
          <w:rPr>
            <w:webHidden/>
            <w:lang w:val="fr-FR"/>
          </w:rPr>
          <w:fldChar w:fldCharType="begin"/>
        </w:r>
        <w:r w:rsidR="002C4AEA" w:rsidRPr="004C1094">
          <w:rPr>
            <w:webHidden/>
            <w:lang w:val="fr-FR"/>
          </w:rPr>
          <w:instrText xml:space="preserve"> PAGEREF _Toc37660285 \h </w:instrText>
        </w:r>
        <w:r w:rsidR="002C4AEA" w:rsidRPr="004C1094">
          <w:rPr>
            <w:webHidden/>
            <w:lang w:val="fr-FR"/>
          </w:rPr>
        </w:r>
        <w:r w:rsidR="002C4AEA" w:rsidRPr="004C1094">
          <w:rPr>
            <w:webHidden/>
            <w:lang w:val="fr-FR"/>
          </w:rPr>
          <w:fldChar w:fldCharType="separate"/>
        </w:r>
        <w:r w:rsidR="004B323E" w:rsidRPr="004C1094">
          <w:rPr>
            <w:webHidden/>
            <w:lang w:val="fr-FR"/>
          </w:rPr>
          <w:t>11</w:t>
        </w:r>
        <w:r w:rsidR="002C4AEA" w:rsidRPr="004C1094">
          <w:rPr>
            <w:webHidden/>
            <w:lang w:val="fr-FR"/>
          </w:rPr>
          <w:fldChar w:fldCharType="end"/>
        </w:r>
      </w:hyperlink>
    </w:p>
    <w:p w14:paraId="43173700" w14:textId="59252149" w:rsidR="002C4AEA" w:rsidRPr="004C1094" w:rsidRDefault="00FE7BE6" w:rsidP="004B323E">
      <w:pPr>
        <w:pStyle w:val="TOC1"/>
        <w:rPr>
          <w:rFonts w:asciiTheme="minorHAnsi" w:eastAsiaTheme="minorEastAsia" w:hAnsiTheme="minorHAnsi" w:cstheme="minorBidi"/>
          <w:sz w:val="22"/>
          <w:szCs w:val="22"/>
          <w:lang w:val="fr-FR" w:eastAsia="fr-CH"/>
        </w:rPr>
      </w:pPr>
      <w:hyperlink w:anchor="_Toc37660286" w:history="1">
        <w:r w:rsidR="002C4AEA" w:rsidRPr="004C1094">
          <w:rPr>
            <w:rStyle w:val="Hyperlink"/>
            <w:lang w:val="fr-FR"/>
          </w:rPr>
          <w:t>4</w:t>
        </w:r>
        <w:r w:rsidR="002C4AEA" w:rsidRPr="004C1094">
          <w:rPr>
            <w:rFonts w:asciiTheme="minorHAnsi" w:eastAsiaTheme="minorEastAsia" w:hAnsiTheme="minorHAnsi" w:cstheme="minorBidi"/>
            <w:sz w:val="22"/>
            <w:szCs w:val="22"/>
            <w:lang w:val="fr-FR" w:eastAsia="fr-CH"/>
          </w:rPr>
          <w:tab/>
        </w:r>
        <w:r w:rsidR="002C4AEA" w:rsidRPr="004C1094">
          <w:rPr>
            <w:rStyle w:val="Hyperlink"/>
            <w:lang w:val="fr-FR"/>
          </w:rPr>
          <w:t>Nombre d'échantillons à l'intérieur d'un réseau radio</w:t>
        </w:r>
        <w:r w:rsidR="002C4AEA" w:rsidRPr="004C1094">
          <w:rPr>
            <w:webHidden/>
            <w:lang w:val="fr-FR"/>
          </w:rPr>
          <w:tab/>
        </w:r>
        <w:r w:rsidR="004B323E" w:rsidRPr="004C1094">
          <w:rPr>
            <w:webHidden/>
            <w:lang w:val="fr-FR"/>
          </w:rPr>
          <w:tab/>
        </w:r>
        <w:r w:rsidR="002C4AEA" w:rsidRPr="004C1094">
          <w:rPr>
            <w:webHidden/>
            <w:lang w:val="fr-FR"/>
          </w:rPr>
          <w:fldChar w:fldCharType="begin"/>
        </w:r>
        <w:r w:rsidR="002C4AEA" w:rsidRPr="004C1094">
          <w:rPr>
            <w:webHidden/>
            <w:lang w:val="fr-FR"/>
          </w:rPr>
          <w:instrText xml:space="preserve"> PAGEREF _Toc37660286 \h </w:instrText>
        </w:r>
        <w:r w:rsidR="002C4AEA" w:rsidRPr="004C1094">
          <w:rPr>
            <w:webHidden/>
            <w:lang w:val="fr-FR"/>
          </w:rPr>
        </w:r>
        <w:r w:rsidR="002C4AEA" w:rsidRPr="004C1094">
          <w:rPr>
            <w:webHidden/>
            <w:lang w:val="fr-FR"/>
          </w:rPr>
          <w:fldChar w:fldCharType="separate"/>
        </w:r>
        <w:r w:rsidR="004B323E" w:rsidRPr="004C1094">
          <w:rPr>
            <w:webHidden/>
            <w:lang w:val="fr-FR"/>
          </w:rPr>
          <w:t>12</w:t>
        </w:r>
        <w:r w:rsidR="002C4AEA" w:rsidRPr="004C1094">
          <w:rPr>
            <w:webHidden/>
            <w:lang w:val="fr-FR"/>
          </w:rPr>
          <w:fldChar w:fldCharType="end"/>
        </w:r>
      </w:hyperlink>
    </w:p>
    <w:p w14:paraId="6CA5DE5A" w14:textId="0338CF56" w:rsidR="002C4AEA" w:rsidRPr="004C1094" w:rsidRDefault="00FE7BE6" w:rsidP="004B323E">
      <w:pPr>
        <w:pStyle w:val="TOC1"/>
        <w:rPr>
          <w:rFonts w:asciiTheme="minorHAnsi" w:eastAsiaTheme="minorEastAsia" w:hAnsiTheme="minorHAnsi" w:cstheme="minorBidi"/>
          <w:sz w:val="22"/>
          <w:szCs w:val="22"/>
          <w:lang w:val="fr-FR" w:eastAsia="fr-CH"/>
        </w:rPr>
      </w:pPr>
      <w:hyperlink w:anchor="_Toc37660287" w:history="1">
        <w:r w:rsidR="002C4AEA" w:rsidRPr="004C1094">
          <w:rPr>
            <w:rStyle w:val="Hyperlink"/>
            <w:lang w:val="fr-FR"/>
          </w:rPr>
          <w:t>5</w:t>
        </w:r>
        <w:r w:rsidR="002C4AEA" w:rsidRPr="004C1094">
          <w:rPr>
            <w:rFonts w:asciiTheme="minorHAnsi" w:eastAsiaTheme="minorEastAsia" w:hAnsiTheme="minorHAnsi" w:cstheme="minorBidi"/>
            <w:sz w:val="22"/>
            <w:szCs w:val="22"/>
            <w:lang w:val="fr-FR" w:eastAsia="fr-CH"/>
          </w:rPr>
          <w:tab/>
        </w:r>
        <w:r w:rsidR="002C4AEA" w:rsidRPr="004C1094">
          <w:rPr>
            <w:rStyle w:val="Hyperlink"/>
            <w:lang w:val="fr-FR"/>
          </w:rPr>
          <w:t>Choix des objets à tester</w:t>
        </w:r>
        <w:r w:rsidR="002C4AEA" w:rsidRPr="004C1094">
          <w:rPr>
            <w:webHidden/>
            <w:lang w:val="fr-FR"/>
          </w:rPr>
          <w:tab/>
        </w:r>
        <w:r w:rsidR="004B323E" w:rsidRPr="004C1094">
          <w:rPr>
            <w:webHidden/>
            <w:lang w:val="fr-FR"/>
          </w:rPr>
          <w:tab/>
        </w:r>
        <w:r w:rsidR="002C4AEA" w:rsidRPr="004C1094">
          <w:rPr>
            <w:webHidden/>
            <w:lang w:val="fr-FR"/>
          </w:rPr>
          <w:fldChar w:fldCharType="begin"/>
        </w:r>
        <w:r w:rsidR="002C4AEA" w:rsidRPr="004C1094">
          <w:rPr>
            <w:webHidden/>
            <w:lang w:val="fr-FR"/>
          </w:rPr>
          <w:instrText xml:space="preserve"> PAGEREF _Toc37660287 \h </w:instrText>
        </w:r>
        <w:r w:rsidR="002C4AEA" w:rsidRPr="004C1094">
          <w:rPr>
            <w:webHidden/>
            <w:lang w:val="fr-FR"/>
          </w:rPr>
        </w:r>
        <w:r w:rsidR="002C4AEA" w:rsidRPr="004C1094">
          <w:rPr>
            <w:webHidden/>
            <w:lang w:val="fr-FR"/>
          </w:rPr>
          <w:fldChar w:fldCharType="separate"/>
        </w:r>
        <w:r w:rsidR="004B323E" w:rsidRPr="004C1094">
          <w:rPr>
            <w:webHidden/>
            <w:lang w:val="fr-FR"/>
          </w:rPr>
          <w:t>12</w:t>
        </w:r>
        <w:r w:rsidR="002C4AEA" w:rsidRPr="004C1094">
          <w:rPr>
            <w:webHidden/>
            <w:lang w:val="fr-FR"/>
          </w:rPr>
          <w:fldChar w:fldCharType="end"/>
        </w:r>
      </w:hyperlink>
    </w:p>
    <w:p w14:paraId="32501D5B" w14:textId="299E2F96" w:rsidR="002C4AEA" w:rsidRPr="004C1094" w:rsidRDefault="00FE7BE6" w:rsidP="004B323E">
      <w:pPr>
        <w:pStyle w:val="TOC1"/>
        <w:rPr>
          <w:rFonts w:asciiTheme="minorHAnsi" w:eastAsiaTheme="minorEastAsia" w:hAnsiTheme="minorHAnsi" w:cstheme="minorBidi"/>
          <w:sz w:val="22"/>
          <w:szCs w:val="22"/>
          <w:lang w:val="fr-FR" w:eastAsia="fr-CH"/>
        </w:rPr>
      </w:pPr>
      <w:hyperlink w:anchor="_Toc37660288" w:history="1">
        <w:r w:rsidR="002C4AEA" w:rsidRPr="004C1094">
          <w:rPr>
            <w:rStyle w:val="Hyperlink"/>
            <w:lang w:val="fr-FR"/>
          </w:rPr>
          <w:t>6</w:t>
        </w:r>
        <w:r w:rsidR="002C4AEA" w:rsidRPr="004C1094">
          <w:rPr>
            <w:rFonts w:asciiTheme="minorHAnsi" w:eastAsiaTheme="minorEastAsia" w:hAnsiTheme="minorHAnsi" w:cstheme="minorBidi"/>
            <w:sz w:val="22"/>
            <w:szCs w:val="22"/>
            <w:lang w:val="fr-FR" w:eastAsia="fr-CH"/>
          </w:rPr>
          <w:tab/>
        </w:r>
        <w:r w:rsidR="002C4AEA" w:rsidRPr="004C1094">
          <w:rPr>
            <w:rStyle w:val="Hyperlink"/>
            <w:lang w:val="fr-FR"/>
          </w:rPr>
          <w:t>Incidence des paramètres sur le volume à tester</w:t>
        </w:r>
        <w:r w:rsidR="002C4AEA" w:rsidRPr="004C1094">
          <w:rPr>
            <w:webHidden/>
            <w:lang w:val="fr-FR"/>
          </w:rPr>
          <w:tab/>
        </w:r>
        <w:r w:rsidR="004B323E" w:rsidRPr="004C1094">
          <w:rPr>
            <w:webHidden/>
            <w:lang w:val="fr-FR"/>
          </w:rPr>
          <w:tab/>
        </w:r>
        <w:r w:rsidR="002C4AEA" w:rsidRPr="004C1094">
          <w:rPr>
            <w:webHidden/>
            <w:lang w:val="fr-FR"/>
          </w:rPr>
          <w:fldChar w:fldCharType="begin"/>
        </w:r>
        <w:r w:rsidR="002C4AEA" w:rsidRPr="004C1094">
          <w:rPr>
            <w:webHidden/>
            <w:lang w:val="fr-FR"/>
          </w:rPr>
          <w:instrText xml:space="preserve"> PAGEREF _Toc37660288 \h </w:instrText>
        </w:r>
        <w:r w:rsidR="002C4AEA" w:rsidRPr="004C1094">
          <w:rPr>
            <w:webHidden/>
            <w:lang w:val="fr-FR"/>
          </w:rPr>
        </w:r>
        <w:r w:rsidR="002C4AEA" w:rsidRPr="004C1094">
          <w:rPr>
            <w:webHidden/>
            <w:lang w:val="fr-FR"/>
          </w:rPr>
          <w:fldChar w:fldCharType="separate"/>
        </w:r>
        <w:r w:rsidR="004B323E" w:rsidRPr="004C1094">
          <w:rPr>
            <w:webHidden/>
            <w:lang w:val="fr-FR"/>
          </w:rPr>
          <w:t>12</w:t>
        </w:r>
        <w:r w:rsidR="002C4AEA" w:rsidRPr="004C1094">
          <w:rPr>
            <w:webHidden/>
            <w:lang w:val="fr-FR"/>
          </w:rPr>
          <w:fldChar w:fldCharType="end"/>
        </w:r>
      </w:hyperlink>
    </w:p>
    <w:p w14:paraId="4682ECDF" w14:textId="380B8A91" w:rsidR="002C4AEA" w:rsidRPr="004C1094" w:rsidRDefault="00FE7BE6" w:rsidP="004B323E">
      <w:pPr>
        <w:pStyle w:val="TOC1"/>
        <w:rPr>
          <w:rFonts w:asciiTheme="minorHAnsi" w:eastAsiaTheme="minorEastAsia" w:hAnsiTheme="minorHAnsi" w:cstheme="minorBidi"/>
          <w:sz w:val="22"/>
          <w:szCs w:val="22"/>
          <w:lang w:val="fr-FR" w:eastAsia="fr-CH"/>
        </w:rPr>
      </w:pPr>
      <w:hyperlink w:anchor="_Toc37660289" w:history="1">
        <w:r w:rsidR="002C4AEA" w:rsidRPr="004C1094">
          <w:rPr>
            <w:rStyle w:val="Hyperlink"/>
            <w:lang w:val="fr-FR"/>
          </w:rPr>
          <w:t>7</w:t>
        </w:r>
        <w:r w:rsidR="002C4AEA" w:rsidRPr="004C1094">
          <w:rPr>
            <w:rFonts w:asciiTheme="minorHAnsi" w:eastAsiaTheme="minorEastAsia" w:hAnsiTheme="minorHAnsi" w:cstheme="minorBidi"/>
            <w:sz w:val="22"/>
            <w:szCs w:val="22"/>
            <w:lang w:val="fr-FR" w:eastAsia="fr-CH"/>
          </w:rPr>
          <w:tab/>
        </w:r>
        <w:r w:rsidR="002C4AEA" w:rsidRPr="004C1094">
          <w:rPr>
            <w:rStyle w:val="Hyperlink"/>
            <w:lang w:val="fr-FR"/>
          </w:rPr>
          <w:t>Stratégie</w:t>
        </w:r>
        <w:r w:rsidR="002C4AEA" w:rsidRPr="004C1094">
          <w:rPr>
            <w:webHidden/>
            <w:lang w:val="fr-FR"/>
          </w:rPr>
          <w:tab/>
        </w:r>
        <w:r w:rsidR="004B323E" w:rsidRPr="004C1094">
          <w:rPr>
            <w:webHidden/>
            <w:lang w:val="fr-FR"/>
          </w:rPr>
          <w:tab/>
        </w:r>
        <w:r w:rsidR="002C4AEA" w:rsidRPr="004C1094">
          <w:rPr>
            <w:webHidden/>
            <w:lang w:val="fr-FR"/>
          </w:rPr>
          <w:fldChar w:fldCharType="begin"/>
        </w:r>
        <w:r w:rsidR="002C4AEA" w:rsidRPr="004C1094">
          <w:rPr>
            <w:webHidden/>
            <w:lang w:val="fr-FR"/>
          </w:rPr>
          <w:instrText xml:space="preserve"> PAGEREF _Toc37660289 \h </w:instrText>
        </w:r>
        <w:r w:rsidR="002C4AEA" w:rsidRPr="004C1094">
          <w:rPr>
            <w:webHidden/>
            <w:lang w:val="fr-FR"/>
          </w:rPr>
        </w:r>
        <w:r w:rsidR="002C4AEA" w:rsidRPr="004C1094">
          <w:rPr>
            <w:webHidden/>
            <w:lang w:val="fr-FR"/>
          </w:rPr>
          <w:fldChar w:fldCharType="separate"/>
        </w:r>
        <w:r w:rsidR="004B323E" w:rsidRPr="004C1094">
          <w:rPr>
            <w:webHidden/>
            <w:lang w:val="fr-FR"/>
          </w:rPr>
          <w:t>13</w:t>
        </w:r>
        <w:r w:rsidR="002C4AEA" w:rsidRPr="004C1094">
          <w:rPr>
            <w:webHidden/>
            <w:lang w:val="fr-FR"/>
          </w:rPr>
          <w:fldChar w:fldCharType="end"/>
        </w:r>
      </w:hyperlink>
    </w:p>
    <w:p w14:paraId="27C6056C" w14:textId="12E1EB6A" w:rsidR="002C4AEA" w:rsidRPr="004C1094" w:rsidRDefault="00FE7BE6" w:rsidP="004B323E">
      <w:pPr>
        <w:pStyle w:val="TOC1"/>
        <w:rPr>
          <w:rFonts w:asciiTheme="minorHAnsi" w:eastAsiaTheme="minorEastAsia" w:hAnsiTheme="minorHAnsi" w:cstheme="minorBidi"/>
          <w:sz w:val="22"/>
          <w:szCs w:val="22"/>
          <w:lang w:val="fr-FR" w:eastAsia="fr-CH"/>
        </w:rPr>
      </w:pPr>
      <w:hyperlink w:anchor="_Toc37660290" w:history="1">
        <w:r w:rsidR="002C4AEA" w:rsidRPr="004C1094">
          <w:rPr>
            <w:rStyle w:val="Hyperlink"/>
            <w:lang w:val="fr-FR"/>
          </w:rPr>
          <w:t>8</w:t>
        </w:r>
        <w:r w:rsidR="002C4AEA" w:rsidRPr="004C1094">
          <w:rPr>
            <w:rFonts w:asciiTheme="minorHAnsi" w:eastAsiaTheme="minorEastAsia" w:hAnsiTheme="minorHAnsi" w:cstheme="minorBidi"/>
            <w:sz w:val="22"/>
            <w:szCs w:val="22"/>
            <w:lang w:val="fr-FR" w:eastAsia="fr-CH"/>
          </w:rPr>
          <w:tab/>
        </w:r>
        <w:r w:rsidR="002C4AEA" w:rsidRPr="004C1094">
          <w:rPr>
            <w:rStyle w:val="Hyperlink"/>
            <w:lang w:val="fr-FR"/>
          </w:rPr>
          <w:t>Conclusion</w:t>
        </w:r>
        <w:r w:rsidR="002C4AEA" w:rsidRPr="004C1094">
          <w:rPr>
            <w:webHidden/>
            <w:lang w:val="fr-FR"/>
          </w:rPr>
          <w:tab/>
        </w:r>
        <w:r w:rsidR="004B323E" w:rsidRPr="004C1094">
          <w:rPr>
            <w:webHidden/>
            <w:lang w:val="fr-FR"/>
          </w:rPr>
          <w:tab/>
        </w:r>
        <w:r w:rsidR="002C4AEA" w:rsidRPr="004C1094">
          <w:rPr>
            <w:webHidden/>
            <w:lang w:val="fr-FR"/>
          </w:rPr>
          <w:fldChar w:fldCharType="begin"/>
        </w:r>
        <w:r w:rsidR="002C4AEA" w:rsidRPr="004C1094">
          <w:rPr>
            <w:webHidden/>
            <w:lang w:val="fr-FR"/>
          </w:rPr>
          <w:instrText xml:space="preserve"> PAGEREF _Toc37660290 \h </w:instrText>
        </w:r>
        <w:r w:rsidR="002C4AEA" w:rsidRPr="004C1094">
          <w:rPr>
            <w:webHidden/>
            <w:lang w:val="fr-FR"/>
          </w:rPr>
        </w:r>
        <w:r w:rsidR="002C4AEA" w:rsidRPr="004C1094">
          <w:rPr>
            <w:webHidden/>
            <w:lang w:val="fr-FR"/>
          </w:rPr>
          <w:fldChar w:fldCharType="separate"/>
        </w:r>
        <w:r w:rsidR="004B323E" w:rsidRPr="004C1094">
          <w:rPr>
            <w:webHidden/>
            <w:lang w:val="fr-FR"/>
          </w:rPr>
          <w:t>14</w:t>
        </w:r>
        <w:r w:rsidR="002C4AEA" w:rsidRPr="004C1094">
          <w:rPr>
            <w:webHidden/>
            <w:lang w:val="fr-FR"/>
          </w:rPr>
          <w:fldChar w:fldCharType="end"/>
        </w:r>
      </w:hyperlink>
    </w:p>
    <w:p w14:paraId="6367C842" w14:textId="72CAD4FA" w:rsidR="00425B3A" w:rsidRPr="004C1094" w:rsidRDefault="002C4AEA" w:rsidP="004B323E">
      <w:r w:rsidRPr="004C1094">
        <w:fldChar w:fldCharType="end"/>
      </w:r>
    </w:p>
    <w:p w14:paraId="1F7A7999" w14:textId="77777777" w:rsidR="00425B3A" w:rsidRPr="004C1094" w:rsidRDefault="00425B3A" w:rsidP="004B323E"/>
    <w:p w14:paraId="3897B275" w14:textId="77777777" w:rsidR="00FB74C3" w:rsidRPr="004C1094" w:rsidRDefault="00FB74C3" w:rsidP="004B323E">
      <w:pPr>
        <w:pStyle w:val="Heading1"/>
      </w:pPr>
      <w:r w:rsidRPr="004C1094">
        <w:br w:type="page"/>
      </w:r>
      <w:bookmarkStart w:id="2" w:name="_Toc166483410"/>
      <w:bookmarkStart w:id="3" w:name="_Toc205174062"/>
      <w:bookmarkStart w:id="4" w:name="_Toc243449631"/>
      <w:bookmarkStart w:id="5" w:name="_Toc243450147"/>
      <w:bookmarkStart w:id="6" w:name="_Toc37660274"/>
      <w:bookmarkStart w:id="7" w:name="MainBody"/>
      <w:r w:rsidRPr="004C1094">
        <w:lastRenderedPageBreak/>
        <w:t>1</w:t>
      </w:r>
      <w:r w:rsidRPr="004C1094">
        <w:tab/>
        <w:t>Introduction</w:t>
      </w:r>
      <w:bookmarkEnd w:id="2"/>
      <w:bookmarkEnd w:id="3"/>
      <w:bookmarkEnd w:id="4"/>
      <w:bookmarkEnd w:id="5"/>
      <w:bookmarkEnd w:id="6"/>
    </w:p>
    <w:p w14:paraId="2EA5FE1C" w14:textId="77777777" w:rsidR="00222F4E" w:rsidRPr="004C1094" w:rsidRDefault="00FB74C3" w:rsidP="004B323E">
      <w:r w:rsidRPr="004C1094">
        <w:t>Le présent Rapport met en lumière les différentes Procédures d</w:t>
      </w:r>
      <w:r w:rsidR="00222F4E" w:rsidRPr="004C1094">
        <w:t>'</w:t>
      </w:r>
      <w:r w:rsidRPr="004C1094">
        <w:t>Inspection, en réponse à la Question UIT-R 225/1 concernant les techniques et procédures d</w:t>
      </w:r>
      <w:r w:rsidR="00222F4E" w:rsidRPr="004C1094">
        <w:t>'</w:t>
      </w:r>
      <w:r w:rsidRPr="004C1094">
        <w:t xml:space="preserve">inspection. La Question porte sur la manière dont les administrations programment et effectuent les inspections de stations de radiocommunication. </w:t>
      </w:r>
    </w:p>
    <w:p w14:paraId="31123637" w14:textId="1FA5D5E7" w:rsidR="00222F4E" w:rsidRPr="004C1094" w:rsidRDefault="00FB74C3" w:rsidP="004B323E">
      <w:r w:rsidRPr="004C1094">
        <w:t>Le présent Rapport a pour objectif de proposer des directives générales quant à la planification et la mise en œuvre des activités d</w:t>
      </w:r>
      <w:r w:rsidR="00222F4E" w:rsidRPr="004C1094">
        <w:t>'</w:t>
      </w:r>
      <w:r w:rsidRPr="004C1094">
        <w:t xml:space="preserve">inspections pour les différents types de stations de radiocommunication. </w:t>
      </w:r>
      <w:r w:rsidR="00C131D7" w:rsidRPr="004C1094">
        <w:t>En l'espè</w:t>
      </w:r>
      <w:r w:rsidR="00B34DAF" w:rsidRPr="004C1094">
        <w:t>c</w:t>
      </w:r>
      <w:r w:rsidR="00C131D7" w:rsidRPr="004C1094">
        <w:t>e, c</w:t>
      </w:r>
      <w:r w:rsidRPr="004C1094">
        <w:t xml:space="preserve">es activités </w:t>
      </w:r>
      <w:r w:rsidR="00C131D7" w:rsidRPr="004C1094">
        <w:t xml:space="preserve">sont considérées comme celles effectuées </w:t>
      </w:r>
      <w:r w:rsidR="002C4AEA" w:rsidRPr="004C1094">
        <w:t>«</w:t>
      </w:r>
      <w:r w:rsidR="00C131D7" w:rsidRPr="004C1094">
        <w:t>sur site</w:t>
      </w:r>
      <w:r w:rsidR="002C4AEA" w:rsidRPr="004C1094">
        <w:t>»</w:t>
      </w:r>
      <w:r w:rsidR="00C131D7" w:rsidRPr="004C1094">
        <w:t xml:space="preserve">, à l'endroit où se trouve l'émetteur et </w:t>
      </w:r>
      <w:r w:rsidRPr="004C1094">
        <w:t>impliquent souvent l</w:t>
      </w:r>
      <w:r w:rsidR="00222F4E" w:rsidRPr="004C1094">
        <w:t>'</w:t>
      </w:r>
      <w:r w:rsidRPr="004C1094">
        <w:t>examen et la vérification des conditions tant techniques qu</w:t>
      </w:r>
      <w:r w:rsidR="00222F4E" w:rsidRPr="004C1094">
        <w:t>'</w:t>
      </w:r>
      <w:r w:rsidRPr="004C1094">
        <w:t xml:space="preserve">administratives assignées à une station de radiocommunication ou à tout autre utilisateur du spectre. </w:t>
      </w:r>
    </w:p>
    <w:p w14:paraId="22B69EBE" w14:textId="77777777" w:rsidR="00222F4E" w:rsidRPr="004C1094" w:rsidRDefault="00FB74C3" w:rsidP="004B323E">
      <w:r w:rsidRPr="004C1094">
        <w:t>Bien que l</w:t>
      </w:r>
      <w:r w:rsidR="00222F4E" w:rsidRPr="004C1094">
        <w:t>'</w:t>
      </w:r>
      <w:r w:rsidRPr="004C1094">
        <w:t xml:space="preserve">on utilise dans tout ce </w:t>
      </w:r>
      <w:r w:rsidR="008F23B7" w:rsidRPr="004C1094">
        <w:t>Rapport</w:t>
      </w:r>
      <w:r w:rsidRPr="004C1094">
        <w:t xml:space="preserve"> le terme </w:t>
      </w:r>
      <w:r w:rsidR="00101E09" w:rsidRPr="004C1094">
        <w:t>«</w:t>
      </w:r>
      <w:r w:rsidRPr="004C1094">
        <w:t>titulaire d</w:t>
      </w:r>
      <w:r w:rsidR="00222F4E" w:rsidRPr="004C1094">
        <w:t>'</w:t>
      </w:r>
      <w:r w:rsidRPr="004C1094">
        <w:t>une licence</w:t>
      </w:r>
      <w:r w:rsidR="00101E09" w:rsidRPr="004C1094">
        <w:t>»</w:t>
      </w:r>
      <w:r w:rsidRPr="004C1094">
        <w:t>, on peut considérer ici que ce terme englobe non seulement les stations titulaires de licences émises par l</w:t>
      </w:r>
      <w:r w:rsidR="00222F4E" w:rsidRPr="004C1094">
        <w:t>'</w:t>
      </w:r>
      <w:r w:rsidRPr="004C1094">
        <w:t>organisme de réglementation, mais également d</w:t>
      </w:r>
      <w:r w:rsidR="00222F4E" w:rsidRPr="004C1094">
        <w:t>'</w:t>
      </w:r>
      <w:r w:rsidRPr="004C1094">
        <w:t>autres utilisateurs du spectre autorisés (par exemple, ceux qui font usage d</w:t>
      </w:r>
      <w:r w:rsidR="00222F4E" w:rsidRPr="004C1094">
        <w:t>'</w:t>
      </w:r>
      <w:r w:rsidRPr="004C1094">
        <w:t xml:space="preserve">appareils </w:t>
      </w:r>
      <w:r w:rsidR="00101E09" w:rsidRPr="004C1094">
        <w:t>«</w:t>
      </w:r>
      <w:r w:rsidRPr="004C1094">
        <w:t>exempts de licence</w:t>
      </w:r>
      <w:r w:rsidR="00101E09" w:rsidRPr="004C1094">
        <w:t>»</w:t>
      </w:r>
      <w:r w:rsidRPr="004C1094">
        <w:t xml:space="preserve"> comme les dispositifs de radiocommunication de faible puissance et appareils RF fonctionnant dans le cadre de normes approuvées).</w:t>
      </w:r>
    </w:p>
    <w:p w14:paraId="52F4B2CB" w14:textId="77777777" w:rsidR="00FB74C3" w:rsidRPr="004C1094" w:rsidRDefault="00FB74C3" w:rsidP="004B323E">
      <w:r w:rsidRPr="004C1094">
        <w:t>L</w:t>
      </w:r>
      <w:r w:rsidR="00222F4E" w:rsidRPr="004C1094">
        <w:t>'</w:t>
      </w:r>
      <w:r w:rsidRPr="004C1094">
        <w:t>on trouvera en annexe des cas précis tirés de certains services, destinés à fournir des exemples d</w:t>
      </w:r>
      <w:r w:rsidR="00222F4E" w:rsidRPr="004C1094">
        <w:t>'</w:t>
      </w:r>
      <w:r w:rsidRPr="004C1094">
        <w:t>application des directives générales. Ce Rapport doit être considéré comme consignant des directives applicables à la planification d</w:t>
      </w:r>
      <w:r w:rsidR="00222F4E" w:rsidRPr="004C1094">
        <w:t>'</w:t>
      </w:r>
      <w:r w:rsidRPr="004C1094">
        <w:t xml:space="preserve">inspections. </w:t>
      </w:r>
    </w:p>
    <w:p w14:paraId="107BF270" w14:textId="77777777" w:rsidR="00FB74C3" w:rsidRPr="004C1094" w:rsidRDefault="00222F4E" w:rsidP="004B323E">
      <w:pPr>
        <w:pStyle w:val="Heading1"/>
      </w:pPr>
      <w:bookmarkStart w:id="8" w:name="_Toc205174063"/>
      <w:bookmarkStart w:id="9" w:name="_Toc243449632"/>
      <w:bookmarkStart w:id="10" w:name="_Toc243450148"/>
      <w:bookmarkStart w:id="11" w:name="_Toc37660275"/>
      <w:r w:rsidRPr="004C1094">
        <w:t>2</w:t>
      </w:r>
      <w:r w:rsidR="00FB74C3" w:rsidRPr="004C1094">
        <w:tab/>
        <w:t xml:space="preserve">Rôle et organisation </w:t>
      </w:r>
      <w:bookmarkEnd w:id="8"/>
      <w:r w:rsidR="00FB74C3" w:rsidRPr="004C1094">
        <w:t>des activités d</w:t>
      </w:r>
      <w:r w:rsidRPr="004C1094">
        <w:t>'</w:t>
      </w:r>
      <w:r w:rsidR="00FB74C3" w:rsidRPr="004C1094">
        <w:t>inspection</w:t>
      </w:r>
      <w:bookmarkEnd w:id="9"/>
      <w:bookmarkEnd w:id="10"/>
      <w:bookmarkEnd w:id="11"/>
    </w:p>
    <w:p w14:paraId="7E105A3F" w14:textId="77777777" w:rsidR="00FB74C3" w:rsidRPr="004C1094" w:rsidRDefault="00FB74C3" w:rsidP="004B323E">
      <w:r w:rsidRPr="004C1094">
        <w:t>Le spectre des fréquences radioélectriques a acquis une valeur grandissante pour le développement économique et social de nombreux pays. Il est à présent d</w:t>
      </w:r>
      <w:r w:rsidR="00222F4E" w:rsidRPr="004C1094">
        <w:t>'</w:t>
      </w:r>
      <w:r w:rsidRPr="004C1094">
        <w:t xml:space="preserve">autant plus important pour les organismes de réglementation des télécommunications de contrôler ce spectre que les administrations nationales cherchent à permettre une utilisation efficace maximale du spectre, à contrôler le brouillage et à promouvoir de nouvelles technologies sans nuire aux technologies existantes.  </w:t>
      </w:r>
    </w:p>
    <w:p w14:paraId="54631F7E" w14:textId="77777777" w:rsidR="00FB74C3" w:rsidRPr="004C1094" w:rsidRDefault="00FB74C3" w:rsidP="004B323E">
      <w:r w:rsidRPr="004C1094">
        <w:t>Les réglementations techniques et administratives des radiocommunications formulées par l</w:t>
      </w:r>
      <w:r w:rsidR="00222F4E" w:rsidRPr="004C1094">
        <w:t>'</w:t>
      </w:r>
      <w:r w:rsidRPr="004C1094">
        <w:t>administration d</w:t>
      </w:r>
      <w:r w:rsidR="00222F4E" w:rsidRPr="004C1094">
        <w:t>'</w:t>
      </w:r>
      <w:r w:rsidRPr="004C1094">
        <w:t>un pays contribuent à garantir le fonctionnement sans brouillage des services de radiocommunication. Les utilisateurs du spectre qui émettent en dehors des paramètres autorisés peuvent causer des brouillages aux autres utilisateurs de plusieurs manières possibles (brouillage dans le même canal et les canaux adjacents, harmoniques et autres rayonnements non-essentiels). Afin de permettre une utilisation correcte et efficace du spectre, les organismes de réglementation utilisent en général diverses méthodes, dont le contrôle ou la mesure du spectre à distance, l</w:t>
      </w:r>
      <w:r w:rsidR="00222F4E" w:rsidRPr="004C1094">
        <w:t>'</w:t>
      </w:r>
      <w:r w:rsidRPr="004C1094">
        <w:t>inspection des stations de radiocommunication ou des mesures effectuées sur place, et la consignation de spécifications à respecter pour certains types d</w:t>
      </w:r>
      <w:r w:rsidR="00222F4E" w:rsidRPr="004C1094">
        <w:t>'</w:t>
      </w:r>
      <w:r w:rsidRPr="004C1094">
        <w:t>équipement, de radiocommunication ou non, générateurs d</w:t>
      </w:r>
      <w:r w:rsidR="00222F4E" w:rsidRPr="004C1094">
        <w:t>'</w:t>
      </w:r>
      <w:r w:rsidRPr="004C1094">
        <w:t>énergie spectrale RF. Diverses combinaisons de ces méthodes, suivies de la mise en œuvre de sanctions en cas de non-respect des règles (notification officielle des violations) pour chaque problème rencontré, ont déjà fait leurs preuves et permis aux administrations de contrôler une utilisation efficace du spectre.</w:t>
      </w:r>
    </w:p>
    <w:p w14:paraId="79BC014F" w14:textId="77777777" w:rsidR="00FB74C3" w:rsidRPr="004C1094" w:rsidRDefault="00FB74C3" w:rsidP="004B323E">
      <w:r w:rsidRPr="004C1094">
        <w:t>Les services chargés de ces fonctions peuvent être répartis différemment selon l</w:t>
      </w:r>
      <w:r w:rsidR="00222F4E" w:rsidRPr="004C1094">
        <w:t>'</w:t>
      </w:r>
      <w:r w:rsidRPr="004C1094">
        <w:t>administration concernée</w:t>
      </w:r>
      <w:r w:rsidR="00101E09" w:rsidRPr="004C1094">
        <w:t>:</w:t>
      </w:r>
    </w:p>
    <w:p w14:paraId="3C8B1A0D" w14:textId="77777777" w:rsidR="00FB74C3" w:rsidRPr="004C1094" w:rsidRDefault="00FB74C3" w:rsidP="004B323E">
      <w:pPr>
        <w:pStyle w:val="enumlev1"/>
      </w:pPr>
      <w:r w:rsidRPr="004C1094">
        <w:t>–</w:t>
      </w:r>
      <w:r w:rsidRPr="004C1094">
        <w:tab/>
        <w:t>soit regroupés dans la même unité de l</w:t>
      </w:r>
      <w:r w:rsidR="00222F4E" w:rsidRPr="004C1094">
        <w:t>'</w:t>
      </w:r>
      <w:r w:rsidRPr="004C1094">
        <w:t>autorité ou organisme de réglementation (par exemple, une équipe de surveillance du respect des règles qui effectue le contrôle, les inspections, et inflige des sanctions en cas de faute)</w:t>
      </w:r>
      <w:r w:rsidR="00222F4E" w:rsidRPr="004C1094">
        <w:t>;</w:t>
      </w:r>
    </w:p>
    <w:p w14:paraId="3F73435C" w14:textId="26D9DD44" w:rsidR="00222F4E" w:rsidRPr="004C1094" w:rsidRDefault="00FB74C3" w:rsidP="004B323E">
      <w:pPr>
        <w:pStyle w:val="enumlev1"/>
      </w:pPr>
      <w:r w:rsidRPr="004C1094">
        <w:t>–</w:t>
      </w:r>
      <w:r w:rsidRPr="004C1094">
        <w:tab/>
        <w:t>soit dans diverses parties d</w:t>
      </w:r>
      <w:r w:rsidR="00222F4E" w:rsidRPr="004C1094">
        <w:t>'</w:t>
      </w:r>
      <w:r w:rsidRPr="004C1094">
        <w:t>une même autorité ou organisation de réglementation (comportant à la fois une unité de contrôle, une unité d</w:t>
      </w:r>
      <w:r w:rsidR="00222F4E" w:rsidRPr="004C1094">
        <w:t>'</w:t>
      </w:r>
      <w:r w:rsidRPr="004C1094">
        <w:t>inspection et une unité d</w:t>
      </w:r>
      <w:r w:rsidR="00222F4E" w:rsidRPr="004C1094">
        <w:t>'</w:t>
      </w:r>
      <w:r w:rsidRPr="004C1094">
        <w:t>émission des sanctions</w:t>
      </w:r>
      <w:proofErr w:type="gramStart"/>
      <w:r w:rsidRPr="004C1094">
        <w:t>)</w:t>
      </w:r>
      <w:r w:rsidR="00222F4E" w:rsidRPr="004C1094">
        <w:t>;</w:t>
      </w:r>
      <w:proofErr w:type="gramEnd"/>
      <w:r w:rsidRPr="004C1094">
        <w:t xml:space="preserve"> ou</w:t>
      </w:r>
    </w:p>
    <w:p w14:paraId="43EBE3B5" w14:textId="77777777" w:rsidR="00FB74C3" w:rsidRPr="004C1094" w:rsidRDefault="00222F4E" w:rsidP="004B323E">
      <w:pPr>
        <w:pStyle w:val="enumlev1"/>
      </w:pPr>
      <w:r w:rsidRPr="004C1094">
        <w:lastRenderedPageBreak/>
        <w:t>–</w:t>
      </w:r>
      <w:r w:rsidRPr="004C1094">
        <w:tab/>
      </w:r>
      <w:r w:rsidR="00FB74C3" w:rsidRPr="004C1094">
        <w:t>dans certains cas dans des organisations différentes (les inspections de radiodiffuseurs pouvant être menées par une autorité ou organisation entièrement distincte de celle qui effectue les inspection ou le contrôle d</w:t>
      </w:r>
      <w:r w:rsidRPr="004C1094">
        <w:t>'</w:t>
      </w:r>
      <w:r w:rsidR="00FB74C3" w:rsidRPr="004C1094">
        <w:t xml:space="preserve">autres services de radiocommunication). </w:t>
      </w:r>
    </w:p>
    <w:p w14:paraId="06296F39" w14:textId="30A10560" w:rsidR="00C131D7" w:rsidRPr="004C1094" w:rsidRDefault="00FB74C3" w:rsidP="004B323E">
      <w:r w:rsidRPr="004C1094">
        <w:t>Ce sont souvent les réglementations nationales, le nombre de titulaires de licence ou d</w:t>
      </w:r>
      <w:r w:rsidR="00222F4E" w:rsidRPr="004C1094">
        <w:t>'</w:t>
      </w:r>
      <w:r w:rsidRPr="004C1094">
        <w:t>utilisateurs autorisés du spectre, le nombre de stations privées par rapport au nombre de stations publiques et d</w:t>
      </w:r>
      <w:r w:rsidR="00222F4E" w:rsidRPr="004C1094">
        <w:t>'</w:t>
      </w:r>
      <w:r w:rsidRPr="004C1094">
        <w:t>autres facteurs qui déterminent l</w:t>
      </w:r>
      <w:r w:rsidR="00222F4E" w:rsidRPr="004C1094">
        <w:t>'</w:t>
      </w:r>
      <w:r w:rsidRPr="004C1094">
        <w:t>organisation des fonctions à l</w:t>
      </w:r>
      <w:r w:rsidR="00222F4E" w:rsidRPr="004C1094">
        <w:t>'</w:t>
      </w:r>
      <w:r w:rsidRPr="004C1094">
        <w:t>intérieur d</w:t>
      </w:r>
      <w:r w:rsidR="00222F4E" w:rsidRPr="004C1094">
        <w:t>'</w:t>
      </w:r>
      <w:r w:rsidRPr="004C1094">
        <w:t xml:space="preserve">une administration. </w:t>
      </w:r>
      <w:r w:rsidR="00F12A35" w:rsidRPr="004C1094">
        <w:t xml:space="preserve">Bien que l'on puisse gagner en efficacité lorsque toutes ces fonctions sont regroupées dans la même unité ou division, </w:t>
      </w:r>
      <w:r w:rsidR="00B34DAF" w:rsidRPr="004C1094">
        <w:t>le facteur le plus important est</w:t>
      </w:r>
      <w:r w:rsidR="00F12A35" w:rsidRPr="004C1094">
        <w:t xml:space="preserve"> que les diverses parties de l'organisation responsables de chaque domaine communiquent et se coordonnent entre elles afin d'identifier le travail à effectuer et les priorités, de remplir leur tâche et d'en faire rapport. </w:t>
      </w:r>
      <w:r w:rsidR="00C131D7" w:rsidRPr="004C1094">
        <w:t xml:space="preserve">Or, il devient de plus en plus difficile de faire une distinction stricte entre inspections sur site et contrôle des émissions. D'un côté, le contrôle des dispositifs à faibles puissance exige </w:t>
      </w:r>
      <w:r w:rsidR="00B34DAF" w:rsidRPr="004C1094">
        <w:t xml:space="preserve">dans la plupart des cas </w:t>
      </w:r>
      <w:r w:rsidR="00C131D7" w:rsidRPr="004C1094">
        <w:t xml:space="preserve">d'être sur place mais d'un autre côté, l'inspection sur site d'un émetteur de radiodiffusion peut comprendre la mesure de sa puissance rayonnée, </w:t>
      </w:r>
      <w:r w:rsidR="00B34DAF" w:rsidRPr="004C1094">
        <w:t xml:space="preserve">ce </w:t>
      </w:r>
      <w:r w:rsidR="00C131D7" w:rsidRPr="004C1094">
        <w:t xml:space="preserve">qui pourra nécessiter </w:t>
      </w:r>
      <w:r w:rsidR="00B34DAF" w:rsidRPr="004C1094">
        <w:t>d'être à une distance de quelques kilomètres pour effectuer la mesure</w:t>
      </w:r>
      <w:r w:rsidR="00C131D7" w:rsidRPr="004C1094">
        <w:t>.</w:t>
      </w:r>
    </w:p>
    <w:p w14:paraId="40120164" w14:textId="77777777" w:rsidR="00FB74C3" w:rsidRPr="004C1094" w:rsidRDefault="00FB74C3" w:rsidP="004B323E">
      <w:r w:rsidRPr="004C1094">
        <w:t>Les activités d</w:t>
      </w:r>
      <w:r w:rsidR="00222F4E" w:rsidRPr="004C1094">
        <w:t>'</w:t>
      </w:r>
      <w:r w:rsidRPr="004C1094">
        <w:t>inspection doivent en outre s</w:t>
      </w:r>
      <w:r w:rsidR="00222F4E" w:rsidRPr="004C1094">
        <w:t>'</w:t>
      </w:r>
      <w:r w:rsidRPr="004C1094">
        <w:t>appuyer sur des textes de loi appropriés et des règlements officiellement approuvés consignant en détail l</w:t>
      </w:r>
      <w:r w:rsidR="00222F4E" w:rsidRPr="004C1094">
        <w:t>'</w:t>
      </w:r>
      <w:r w:rsidRPr="004C1094">
        <w:t>application de ces textes. Ces règlements doivent couvrir l</w:t>
      </w:r>
      <w:r w:rsidR="00222F4E" w:rsidRPr="004C1094">
        <w:t>'</w:t>
      </w:r>
      <w:r w:rsidRPr="004C1094">
        <w:t>organisation, les moyens technologiques et les procédures applicables pour les inspections, les droits et devoirs des inspecteurs et des utilisateurs du spectre, etc. Parmi les devoirs des utilisateurs du spectre doivent figurer les dispositions à prendre afin d</w:t>
      </w:r>
      <w:r w:rsidR="00222F4E" w:rsidRPr="004C1094">
        <w:t>'</w:t>
      </w:r>
      <w:r w:rsidRPr="004C1094">
        <w:t>assurer le libre accès des inspecteurs aux installations de radiocommunication ainsi que les mesures destinées à éviter toute entrave à leur travail. En général, ces dispositions sont inclues dans les règlements nationaux et c</w:t>
      </w:r>
      <w:r w:rsidR="00222F4E" w:rsidRPr="004C1094">
        <w:t>'</w:t>
      </w:r>
      <w:r w:rsidRPr="004C1094">
        <w:t>est sur ces règlements que se fondent les pouvoirs permettant à tout inspecteur qui en est porteur d</w:t>
      </w:r>
      <w:r w:rsidR="00222F4E" w:rsidRPr="004C1094">
        <w:t>'</w:t>
      </w:r>
      <w:r w:rsidRPr="004C1094">
        <w:t>être reconnu comme habilité à mener des inspections au nom de l</w:t>
      </w:r>
      <w:r w:rsidR="00222F4E" w:rsidRPr="004C1094">
        <w:t>'</w:t>
      </w:r>
      <w:r w:rsidRPr="004C1094">
        <w:t xml:space="preserve">autorité de réglementation. </w:t>
      </w:r>
    </w:p>
    <w:p w14:paraId="0DCC29E1" w14:textId="77777777" w:rsidR="00F12A35" w:rsidRPr="004C1094" w:rsidRDefault="00FB74C3" w:rsidP="004B323E">
      <w:r w:rsidRPr="004C1094">
        <w:t>Au moins pendant les premières étapes de sa mise en œuvre, cette fonction d</w:t>
      </w:r>
      <w:r w:rsidR="00222F4E" w:rsidRPr="004C1094">
        <w:t>'</w:t>
      </w:r>
      <w:r w:rsidRPr="004C1094">
        <w:t>inspection peut être combinée avec celle du contrôle à distance par voie hertzienne, étant donné que les équipements de contrôle et de mesure sont les mêmes, ainsi que d</w:t>
      </w:r>
      <w:r w:rsidR="00222F4E" w:rsidRPr="004C1094">
        <w:t>'</w:t>
      </w:r>
      <w:r w:rsidRPr="004C1094">
        <w:t>autres types d</w:t>
      </w:r>
      <w:r w:rsidR="00222F4E" w:rsidRPr="004C1094">
        <w:t>'</w:t>
      </w:r>
      <w:r w:rsidRPr="004C1094">
        <w:t>équipement utilisés à la fois pour le contrôle et les activités d</w:t>
      </w:r>
      <w:r w:rsidR="00222F4E" w:rsidRPr="004C1094">
        <w:t>'</w:t>
      </w:r>
      <w:r w:rsidRPr="004C1094">
        <w:t xml:space="preserve">inspection sur le site. </w:t>
      </w:r>
    </w:p>
    <w:p w14:paraId="63CB840E" w14:textId="61CFBD2F" w:rsidR="00C131D7" w:rsidRPr="004C1094" w:rsidRDefault="00C131D7" w:rsidP="004B323E">
      <w:r w:rsidRPr="004C1094">
        <w:t xml:space="preserve">La </w:t>
      </w:r>
      <w:r w:rsidR="00647488" w:rsidRPr="004C1094">
        <w:t>définition</w:t>
      </w:r>
      <w:r w:rsidRPr="004C1094">
        <w:t xml:space="preserve"> de procédures de mesure normalisées pourrait être utile non seulement pour les administrations, afin de garantir la qualité des inspections réalisées par </w:t>
      </w:r>
      <w:r w:rsidR="00647488" w:rsidRPr="004C1094">
        <w:t xml:space="preserve">les </w:t>
      </w:r>
      <w:r w:rsidRPr="004C1094">
        <w:t xml:space="preserve">différents agents de contrôle, mais aussi pour les fournisseurs de service et les utilisateurs du spectre, afin d'offrir les bases sur lesquelles tous les titulaires de licence peuvent s'appuyer pour effectuer leurs propres mesures et </w:t>
      </w:r>
      <w:r w:rsidR="00647488" w:rsidRPr="004C1094">
        <w:t xml:space="preserve">de </w:t>
      </w:r>
      <w:r w:rsidRPr="004C1094">
        <w:t>garantir la qualité des données fournies pour appuyer les activités de gestion du spectre.</w:t>
      </w:r>
    </w:p>
    <w:p w14:paraId="06E92E32" w14:textId="30EA5AA3" w:rsidR="00F12A35" w:rsidRPr="004C1094" w:rsidRDefault="00F12A35" w:rsidP="004B323E">
      <w:r w:rsidRPr="004C1094">
        <w:t xml:space="preserve">Pour diverses raisons, certaines administrations ne mènent pas d'inspection des stations de radiocommunications. Mais à long terme l'absence de programme d'inspection peut entraîner un certain nombre de conséquences néfastes. En l'absence d'inspections, on ne peut garantir le caractère complet et fiable du fichier de référence national des fréquences; en effet, l'une des raisons d'être de l'inspection est de vérifier que la station de radiocommunication est installée et fonctionne effectivement selon les paramètres qui lui ont été assignés. Il est souvent difficile d'obtenir des données de référence valables afin de pouvoir contrôler ultérieurement le spectre (comme les valeurs de référence du champ). Ces deux facteurs nuisent considérablement à la capacité effective des systèmes automatiques de gestion du spectre à détecter les fautes et les utilisations non autorisées. D'un point de vue administratif, l'absence d'inspections exerce une influence néfaste sur les utilisateurs du spectre, qui peuvent en venir à se croire autorisés à passer outre les paramètres spécifiés dans leur licence étant donné que le risque de détection est amoindri en l'absence d'inspections sur place. </w:t>
      </w:r>
      <w:r w:rsidR="004C1094" w:rsidRPr="004C1094">
        <w:t>À</w:t>
      </w:r>
      <w:r w:rsidRPr="004C1094">
        <w:t xml:space="preserve"> cet égard, des inspections, même limitées, peuvent accroître considérablement le sens de la responsabilité des utilisateurs du spectre. </w:t>
      </w:r>
    </w:p>
    <w:p w14:paraId="3A9DFA5F" w14:textId="77777777" w:rsidR="00FB74C3" w:rsidRPr="004C1094" w:rsidRDefault="00F12A35" w:rsidP="004B323E">
      <w:pPr>
        <w:pStyle w:val="Heading1"/>
      </w:pPr>
      <w:bookmarkStart w:id="12" w:name="_Toc166483412"/>
      <w:bookmarkStart w:id="13" w:name="_Toc205174066"/>
      <w:bookmarkStart w:id="14" w:name="_Toc243449635"/>
      <w:bookmarkStart w:id="15" w:name="_Toc243450151"/>
      <w:bookmarkStart w:id="16" w:name="_Toc37660276"/>
      <w:r w:rsidRPr="004C1094">
        <w:lastRenderedPageBreak/>
        <w:t>3</w:t>
      </w:r>
      <w:r w:rsidR="00FB74C3" w:rsidRPr="004C1094">
        <w:tab/>
      </w:r>
      <w:bookmarkEnd w:id="12"/>
      <w:bookmarkEnd w:id="13"/>
      <w:r w:rsidR="00FB74C3" w:rsidRPr="004C1094">
        <w:t>Techniques d</w:t>
      </w:r>
      <w:r w:rsidR="00222F4E" w:rsidRPr="004C1094">
        <w:t>'</w:t>
      </w:r>
      <w:r w:rsidR="00FB74C3" w:rsidRPr="004C1094">
        <w:t>inspection</w:t>
      </w:r>
      <w:bookmarkEnd w:id="14"/>
      <w:bookmarkEnd w:id="15"/>
      <w:bookmarkEnd w:id="16"/>
    </w:p>
    <w:p w14:paraId="599AEFEB" w14:textId="77777777" w:rsidR="00F12A35" w:rsidRPr="004C1094" w:rsidRDefault="00FB74C3" w:rsidP="004B323E">
      <w:r w:rsidRPr="004C1094">
        <w:t xml:space="preserve">On peut définir en général les </w:t>
      </w:r>
      <w:r w:rsidRPr="004C1094">
        <w:rPr>
          <w:i/>
          <w:iCs/>
        </w:rPr>
        <w:t>techniques d</w:t>
      </w:r>
      <w:r w:rsidR="00222F4E" w:rsidRPr="004C1094">
        <w:rPr>
          <w:i/>
          <w:iCs/>
        </w:rPr>
        <w:t>'</w:t>
      </w:r>
      <w:r w:rsidRPr="004C1094">
        <w:rPr>
          <w:i/>
          <w:iCs/>
        </w:rPr>
        <w:t>inspection</w:t>
      </w:r>
      <w:r w:rsidRPr="004C1094">
        <w:t xml:space="preserve"> utilisées par les administrations comme l</w:t>
      </w:r>
      <w:r w:rsidR="00222F4E" w:rsidRPr="004C1094">
        <w:t>'</w:t>
      </w:r>
      <w:r w:rsidRPr="004C1094">
        <w:t>ensemble des facteurs de décision, des étapes de planification et des méthodes de mise en œuvre dont elles font usage afin de programmer et de mener des inspections de stations. Les inspections doivent faire l</w:t>
      </w:r>
      <w:r w:rsidR="00222F4E" w:rsidRPr="004C1094">
        <w:t>'</w:t>
      </w:r>
      <w:r w:rsidRPr="004C1094">
        <w:t xml:space="preserve">objet de plusieurs décisions, concernant les services de radiocommunication à inspecter, leur nombre, la fréquence des inspections, et le niveau de détail des éléments à relever lors de chaque inspection. </w:t>
      </w:r>
    </w:p>
    <w:p w14:paraId="27F2E94F" w14:textId="3D17FB3F" w:rsidR="00FB74C3" w:rsidRPr="004C1094" w:rsidRDefault="00FB74C3" w:rsidP="004B323E">
      <w:r w:rsidRPr="004C1094">
        <w:t>Les administrations utilisent tout un éventail de techniques pour organiser leur programme d</w:t>
      </w:r>
      <w:r w:rsidR="00222F4E" w:rsidRPr="004C1094">
        <w:t>'</w:t>
      </w:r>
      <w:r w:rsidRPr="004C1094">
        <w:t>inspection, depuis l</w:t>
      </w:r>
      <w:r w:rsidR="00222F4E" w:rsidRPr="004C1094">
        <w:t>'</w:t>
      </w:r>
      <w:r w:rsidRPr="004C1094">
        <w:t xml:space="preserve">inspection de toutes les stations à celle de </w:t>
      </w:r>
      <w:r w:rsidR="004C1094" w:rsidRPr="004C1094">
        <w:t>quelques-unes</w:t>
      </w:r>
      <w:r w:rsidRPr="004C1094">
        <w:t xml:space="preserve"> ou d</w:t>
      </w:r>
      <w:r w:rsidR="00222F4E" w:rsidRPr="004C1094">
        <w:t>'</w:t>
      </w:r>
      <w:r w:rsidRPr="004C1094">
        <w:t xml:space="preserve">aucune. </w:t>
      </w:r>
      <w:r w:rsidR="00C57CF1" w:rsidRPr="004C1094">
        <w:t>On trouvera ci-après quelques exemples d'organisation des inspections:</w:t>
      </w:r>
    </w:p>
    <w:p w14:paraId="2CED347F" w14:textId="77777777" w:rsidR="00F12A35" w:rsidRPr="004C1094" w:rsidRDefault="00F12A35" w:rsidP="004B323E">
      <w:pPr>
        <w:pStyle w:val="enumlev1"/>
      </w:pPr>
      <w:r w:rsidRPr="004C1094">
        <w:t>−</w:t>
      </w:r>
      <w:r w:rsidRPr="004C1094">
        <w:tab/>
      </w:r>
      <w:r w:rsidR="00FB74C3" w:rsidRPr="004C1094">
        <w:rPr>
          <w:b/>
          <w:bCs/>
        </w:rPr>
        <w:t>Inspection de toutes les stations</w:t>
      </w:r>
    </w:p>
    <w:p w14:paraId="2303B9D7" w14:textId="10EC7C8B" w:rsidR="0012544E" w:rsidRPr="004C1094" w:rsidRDefault="00F12A35" w:rsidP="004B323E">
      <w:pPr>
        <w:pStyle w:val="enumlev1"/>
      </w:pPr>
      <w:r w:rsidRPr="004C1094">
        <w:tab/>
      </w:r>
      <w:r w:rsidR="00FB74C3" w:rsidRPr="004C1094">
        <w:t>Certaines administrations se fixent pour objectif (ou sont tenues, de par les réglementations ou politiques) d</w:t>
      </w:r>
      <w:r w:rsidR="00222F4E" w:rsidRPr="004C1094">
        <w:t>'</w:t>
      </w:r>
      <w:r w:rsidR="00FB74C3" w:rsidRPr="004C1094">
        <w:t>inspecter toutes les stations</w:t>
      </w:r>
      <w:r w:rsidR="00C57CF1" w:rsidRPr="004C1094">
        <w:t xml:space="preserve"> de</w:t>
      </w:r>
      <w:r w:rsidR="00FB74C3" w:rsidRPr="004C1094">
        <w:t xml:space="preserve"> certains</w:t>
      </w:r>
      <w:r w:rsidR="00C57CF1" w:rsidRPr="004C1094">
        <w:t xml:space="preserve"> services ou parfois de</w:t>
      </w:r>
      <w:r w:rsidR="00FB74C3" w:rsidRPr="004C1094">
        <w:t xml:space="preserve"> tous les services</w:t>
      </w:r>
      <w:r w:rsidR="0012544E" w:rsidRPr="004C1094">
        <w:t xml:space="preserve"> </w:t>
      </w:r>
      <w:r w:rsidR="00C57CF1" w:rsidRPr="004C1094">
        <w:t>dans un délai donné</w:t>
      </w:r>
      <w:r w:rsidR="0012544E" w:rsidRPr="004C1094">
        <w:t xml:space="preserve">. </w:t>
      </w:r>
      <w:r w:rsidR="00C57CF1" w:rsidRPr="004C1094">
        <w:t>L'adoption de cette procédure est souvent limitée en raison de la multiplication des dispositifs radioélectriques et des ressources limitées des administrations, mais elle peut être utile dans des cas particuliers, par exemple pour recenser tous les utilisateurs et permettre de rectifier de manière systématique toutes les erreurs relatives aux utilisateurs titulaires d'une licence figurant dans les bases de données.</w:t>
      </w:r>
    </w:p>
    <w:p w14:paraId="60FD2E71" w14:textId="2189C65C" w:rsidR="0012544E" w:rsidRPr="004C1094" w:rsidRDefault="0012544E" w:rsidP="004B323E">
      <w:pPr>
        <w:pStyle w:val="enumlev1"/>
      </w:pPr>
      <w:r w:rsidRPr="004C1094">
        <w:t>–</w:t>
      </w:r>
      <w:r w:rsidRPr="004C1094">
        <w:tab/>
      </w:r>
      <w:r w:rsidRPr="004C1094">
        <w:rPr>
          <w:b/>
        </w:rPr>
        <w:t xml:space="preserve">Inspection </w:t>
      </w:r>
      <w:r w:rsidR="00417DD6" w:rsidRPr="004C1094">
        <w:rPr>
          <w:b/>
        </w:rPr>
        <w:t>d'un pourcentage donné</w:t>
      </w:r>
    </w:p>
    <w:p w14:paraId="6BEB8DE0" w14:textId="120FD673" w:rsidR="0012544E" w:rsidRPr="004C1094" w:rsidRDefault="0012544E" w:rsidP="004B323E">
      <w:pPr>
        <w:pStyle w:val="enumlev1"/>
      </w:pPr>
      <w:r w:rsidRPr="004C1094">
        <w:tab/>
      </w:r>
      <w:r w:rsidR="00417DD6" w:rsidRPr="004C1094">
        <w:t>L'inspection d'un pourcentage donné de stations ne fait que réduire rapidement la charge de travail des inspecteurs et le dérangement pour les titulaires de licences.</w:t>
      </w:r>
    </w:p>
    <w:p w14:paraId="46AEA8A2" w14:textId="25B693BA" w:rsidR="0012544E" w:rsidRPr="004C1094" w:rsidRDefault="0012544E" w:rsidP="004B323E">
      <w:pPr>
        <w:pStyle w:val="enumlev1"/>
      </w:pPr>
      <w:r w:rsidRPr="004C1094">
        <w:t>–</w:t>
      </w:r>
      <w:r w:rsidRPr="004C1094">
        <w:tab/>
      </w:r>
      <w:r w:rsidRPr="004C1094">
        <w:rPr>
          <w:b/>
          <w:bCs/>
        </w:rPr>
        <w:t xml:space="preserve">Inspection </w:t>
      </w:r>
      <w:r w:rsidR="005F7B19" w:rsidRPr="004C1094">
        <w:rPr>
          <w:b/>
          <w:bCs/>
        </w:rPr>
        <w:t>fondée sur des méthodes statistiques</w:t>
      </w:r>
    </w:p>
    <w:p w14:paraId="35883C2C" w14:textId="23195496" w:rsidR="0012544E" w:rsidRPr="004C1094" w:rsidRDefault="0012544E" w:rsidP="004B323E">
      <w:pPr>
        <w:pStyle w:val="enumlev1"/>
      </w:pPr>
      <w:r w:rsidRPr="004C1094">
        <w:tab/>
      </w:r>
      <w:r w:rsidR="005A0855" w:rsidRPr="004C1094">
        <w:t>Certaines administrations utilisent des méthodes statistiques afin d</w:t>
      </w:r>
      <w:r w:rsidR="0012405C" w:rsidRPr="004C1094">
        <w:t>'</w:t>
      </w:r>
      <w:r w:rsidR="005A0855" w:rsidRPr="004C1094">
        <w:t xml:space="preserve">estimer les taux de conformité généraux et se servent des résultats afin de programmer les </w:t>
      </w:r>
      <w:r w:rsidR="004C1094" w:rsidRPr="004C1094">
        <w:t>niveaux</w:t>
      </w:r>
      <w:r w:rsidR="005A0855" w:rsidRPr="004C1094">
        <w:t xml:space="preserve"> d</w:t>
      </w:r>
      <w:r w:rsidR="0012405C" w:rsidRPr="004C1094">
        <w:t>'</w:t>
      </w:r>
      <w:r w:rsidR="005A0855" w:rsidRPr="004C1094">
        <w:t xml:space="preserve">inspection ultérieurs. Dans </w:t>
      </w:r>
      <w:r w:rsidR="00647488" w:rsidRPr="004C1094">
        <w:t>l</w:t>
      </w:r>
      <w:r w:rsidR="005A0855" w:rsidRPr="004C1094">
        <w:t>a forme la plus simple</w:t>
      </w:r>
      <w:r w:rsidR="00647488" w:rsidRPr="004C1094">
        <w:t xml:space="preserve"> de cette méthode</w:t>
      </w:r>
      <w:r w:rsidR="005A0855" w:rsidRPr="004C1094">
        <w:t>, si l'on inspecte un petit échantillon de stations, il est possible de dé</w:t>
      </w:r>
      <w:r w:rsidR="00647488" w:rsidRPr="004C1094">
        <w:t>d</w:t>
      </w:r>
      <w:r w:rsidR="005A0855" w:rsidRPr="004C1094">
        <w:t xml:space="preserve">uire le taux de conformité général du taux de conformité </w:t>
      </w:r>
      <w:r w:rsidR="00647488" w:rsidRPr="004C1094">
        <w:t>de</w:t>
      </w:r>
      <w:r w:rsidR="005A0855" w:rsidRPr="004C1094">
        <w:t xml:space="preserve"> l'échantillon. Par exemple, un fort taux de conformité constaté peut déboucher sur un moindre nombre d</w:t>
      </w:r>
      <w:r w:rsidR="0012405C" w:rsidRPr="004C1094">
        <w:t>'</w:t>
      </w:r>
      <w:r w:rsidR="005A0855" w:rsidRPr="004C1094">
        <w:t>inspections (échantillon réduit)</w:t>
      </w:r>
      <w:r w:rsidR="00647488" w:rsidRPr="004C1094">
        <w:t xml:space="preserve"> de ce service de radiocommunication</w:t>
      </w:r>
      <w:r w:rsidR="005A0855" w:rsidRPr="004C1094">
        <w:t xml:space="preserve"> l</w:t>
      </w:r>
      <w:r w:rsidR="0012405C" w:rsidRPr="004C1094">
        <w:t>'</w:t>
      </w:r>
      <w:r w:rsidR="005A0855" w:rsidRPr="004C1094">
        <w:t>année suivante. Ces méthodes réduisent la charge de travail pour les inspecteurs et le dérangement pour les titulaires de licence.</w:t>
      </w:r>
    </w:p>
    <w:p w14:paraId="46793E59" w14:textId="77777777" w:rsidR="0012544E" w:rsidRPr="004C1094" w:rsidRDefault="0012544E" w:rsidP="004B323E">
      <w:pPr>
        <w:pStyle w:val="enumlev1"/>
      </w:pPr>
      <w:r w:rsidRPr="004C1094">
        <w:t>−</w:t>
      </w:r>
      <w:r w:rsidRPr="004C1094">
        <w:tab/>
      </w:r>
      <w:r w:rsidR="00FB74C3" w:rsidRPr="004C1094">
        <w:rPr>
          <w:b/>
          <w:bCs/>
        </w:rPr>
        <w:t>Inspections motivées</w:t>
      </w:r>
    </w:p>
    <w:p w14:paraId="3459B86C" w14:textId="0637EB0B" w:rsidR="00FB74C3" w:rsidRPr="004C1094" w:rsidRDefault="0012544E" w:rsidP="004B323E">
      <w:pPr>
        <w:pStyle w:val="enumlev1"/>
      </w:pPr>
      <w:r w:rsidRPr="004C1094">
        <w:tab/>
      </w:r>
      <w:r w:rsidR="00FB74C3" w:rsidRPr="004C1094">
        <w:t xml:space="preserve">Les inspections motivées </w:t>
      </w:r>
      <w:r w:rsidR="0078289A" w:rsidRPr="004C1094">
        <w:t>peuvent être</w:t>
      </w:r>
      <w:r w:rsidR="00FB74C3" w:rsidRPr="004C1094">
        <w:t xml:space="preserve"> déclenchées par une cause spécifique, telle que des plaintes en brouillage, des paramètres non conformes détectés par le contrôle du spectre ou d</w:t>
      </w:r>
      <w:r w:rsidR="00222F4E" w:rsidRPr="004C1094">
        <w:t>'</w:t>
      </w:r>
      <w:r w:rsidR="00FB74C3" w:rsidRPr="004C1094">
        <w:t>autres indications d</w:t>
      </w:r>
      <w:r w:rsidR="00222F4E" w:rsidRPr="004C1094">
        <w:t>'</w:t>
      </w:r>
      <w:r w:rsidR="00FB74C3" w:rsidRPr="004C1094">
        <w:t>infractions éventuelles. Des inspections peuvent être en outre motivées par des événements spéciaux (grandes manifestations sportives par exemple) ou par la nécessité de déterminer le degré de conformité d</w:t>
      </w:r>
      <w:r w:rsidR="00222F4E" w:rsidRPr="004C1094">
        <w:t>'</w:t>
      </w:r>
      <w:r w:rsidR="00FB74C3" w:rsidRPr="004C1094">
        <w:t>un élément particulier (par exemple</w:t>
      </w:r>
      <w:r w:rsidR="001E51F4" w:rsidRPr="004C1094">
        <w:t>,</w:t>
      </w:r>
      <w:r w:rsidR="00FB74C3" w:rsidRPr="004C1094">
        <w:t xml:space="preserve"> l</w:t>
      </w:r>
      <w:r w:rsidR="00222F4E" w:rsidRPr="004C1094">
        <w:t>'</w:t>
      </w:r>
      <w:r w:rsidR="00FB74C3" w:rsidRPr="004C1094">
        <w:t>exactitude des coordonnées d</w:t>
      </w:r>
      <w:r w:rsidR="00222F4E" w:rsidRPr="004C1094">
        <w:t>'</w:t>
      </w:r>
      <w:r w:rsidR="00FB74C3" w:rsidRPr="004C1094">
        <w:t>un pylône).</w:t>
      </w:r>
    </w:p>
    <w:p w14:paraId="7104C3C6" w14:textId="77777777" w:rsidR="0012544E" w:rsidRPr="004C1094" w:rsidRDefault="0012544E" w:rsidP="004B323E">
      <w:pPr>
        <w:pStyle w:val="enumlev1"/>
      </w:pPr>
      <w:r w:rsidRPr="004C1094">
        <w:t>−</w:t>
      </w:r>
      <w:r w:rsidRPr="004C1094">
        <w:tab/>
      </w:r>
      <w:r w:rsidR="00FB74C3" w:rsidRPr="004C1094">
        <w:rPr>
          <w:b/>
          <w:bCs/>
        </w:rPr>
        <w:t>Inspections limitées</w:t>
      </w:r>
    </w:p>
    <w:p w14:paraId="5ED77A24" w14:textId="77777777" w:rsidR="00FB74C3" w:rsidRPr="004C1094" w:rsidRDefault="0012544E" w:rsidP="004B323E">
      <w:pPr>
        <w:pStyle w:val="enumlev1"/>
      </w:pPr>
      <w:r w:rsidRPr="004C1094">
        <w:tab/>
      </w:r>
      <w:r w:rsidR="00FB74C3" w:rsidRPr="004C1094">
        <w:t>Les inspections limitées peuvent vérifier seulement un élément précis qui fait l</w:t>
      </w:r>
      <w:r w:rsidR="00222F4E" w:rsidRPr="004C1094">
        <w:t>'</w:t>
      </w:r>
      <w:r w:rsidR="00FB74C3" w:rsidRPr="004C1094">
        <w:t>objet de l</w:t>
      </w:r>
      <w:r w:rsidR="00222F4E" w:rsidRPr="004C1094">
        <w:t>'</w:t>
      </w:r>
      <w:r w:rsidR="00FB74C3" w:rsidRPr="004C1094">
        <w:t>attention de l</w:t>
      </w:r>
      <w:r w:rsidR="00222F4E" w:rsidRPr="004C1094">
        <w:t>'</w:t>
      </w:r>
      <w:r w:rsidR="00FB74C3" w:rsidRPr="004C1094">
        <w:t>organisme de réglementation, comme par exemple tel ou tel document administratif de la station ou la puissance de sortie de l</w:t>
      </w:r>
      <w:r w:rsidR="00222F4E" w:rsidRPr="004C1094">
        <w:t>'</w:t>
      </w:r>
      <w:r w:rsidR="00FB74C3" w:rsidRPr="004C1094">
        <w:t xml:space="preserve">émetteur. </w:t>
      </w:r>
    </w:p>
    <w:p w14:paraId="0B75909F" w14:textId="77777777" w:rsidR="0012544E" w:rsidRPr="004C1094" w:rsidRDefault="0012544E" w:rsidP="004B323E">
      <w:pPr>
        <w:pStyle w:val="enumlev1"/>
      </w:pPr>
      <w:r w:rsidRPr="004C1094">
        <w:t>−</w:t>
      </w:r>
      <w:r w:rsidRPr="004C1094">
        <w:tab/>
      </w:r>
      <w:r w:rsidR="00FB74C3" w:rsidRPr="004C1094">
        <w:rPr>
          <w:b/>
          <w:bCs/>
        </w:rPr>
        <w:t>Inspections fondées sur le risque</w:t>
      </w:r>
    </w:p>
    <w:p w14:paraId="3839D990" w14:textId="77777777" w:rsidR="00FB74C3" w:rsidRPr="004C1094" w:rsidRDefault="0012544E" w:rsidP="004B323E">
      <w:pPr>
        <w:pStyle w:val="enumlev1"/>
      </w:pPr>
      <w:r w:rsidRPr="004C1094">
        <w:tab/>
      </w:r>
      <w:r w:rsidR="00FB74C3" w:rsidRPr="004C1094">
        <w:t xml:space="preserve">Certaines licences peuvent être considérées comme </w:t>
      </w:r>
      <w:r w:rsidR="00101E09" w:rsidRPr="004C1094">
        <w:t>«</w:t>
      </w:r>
      <w:r w:rsidR="00FB74C3" w:rsidRPr="004C1094">
        <w:t>à haut risque</w:t>
      </w:r>
      <w:r w:rsidR="00101E09" w:rsidRPr="004C1094">
        <w:t>»</w:t>
      </w:r>
      <w:r w:rsidR="00FB74C3" w:rsidRPr="004C1094">
        <w:t>. Ce sont celles dont sont titulaires des stations de radiocommunication plus susceptibles de générer des brouillages que d</w:t>
      </w:r>
      <w:r w:rsidR="00222F4E" w:rsidRPr="004C1094">
        <w:t>'</w:t>
      </w:r>
      <w:r w:rsidR="00FB74C3" w:rsidRPr="004C1094">
        <w:t>autres. L</w:t>
      </w:r>
      <w:r w:rsidR="00222F4E" w:rsidRPr="004C1094">
        <w:t>'</w:t>
      </w:r>
      <w:r w:rsidR="00FB74C3" w:rsidRPr="004C1094">
        <w:t xml:space="preserve">on pourrait inclure dans ces licences à </w:t>
      </w:r>
      <w:r w:rsidR="00101E09" w:rsidRPr="004C1094">
        <w:t>«</w:t>
      </w:r>
      <w:r w:rsidR="00FB74C3" w:rsidRPr="004C1094">
        <w:t>haut risque</w:t>
      </w:r>
      <w:r w:rsidR="00101E09" w:rsidRPr="004C1094">
        <w:t>»</w:t>
      </w:r>
      <w:r w:rsidR="00FB74C3" w:rsidRPr="004C1094">
        <w:t xml:space="preserve"> les licences attribuées à des sites à forte concentration d</w:t>
      </w:r>
      <w:r w:rsidR="00222F4E" w:rsidRPr="004C1094">
        <w:t>'</w:t>
      </w:r>
      <w:r w:rsidR="00FB74C3" w:rsidRPr="004C1094">
        <w:t>émetteurs RF, à des fréquences adjacentes à celles de services de sécurité, ou dans des bandes partagées par des émetteurs de forte et de faible puissance. Le cas échéant, les administrations peuvent faire porter davantage leurs efforts sur l</w:t>
      </w:r>
      <w:r w:rsidR="00222F4E" w:rsidRPr="004C1094">
        <w:t>'</w:t>
      </w:r>
      <w:r w:rsidR="00FB74C3" w:rsidRPr="004C1094">
        <w:t>inspection de stations disposant d</w:t>
      </w:r>
      <w:r w:rsidR="00222F4E" w:rsidRPr="004C1094">
        <w:t>'</w:t>
      </w:r>
      <w:r w:rsidR="00FB74C3" w:rsidRPr="004C1094">
        <w:t xml:space="preserve">une </w:t>
      </w:r>
      <w:r w:rsidR="00101E09" w:rsidRPr="004C1094">
        <w:t>«</w:t>
      </w:r>
      <w:r w:rsidR="00FB74C3" w:rsidRPr="004C1094">
        <w:t>licence à haut risque</w:t>
      </w:r>
      <w:r w:rsidR="00101E09" w:rsidRPr="004C1094">
        <w:t>»</w:t>
      </w:r>
      <w:r w:rsidR="00FB74C3" w:rsidRPr="004C1094">
        <w:t xml:space="preserve">. </w:t>
      </w:r>
    </w:p>
    <w:p w14:paraId="1E5C2CD3" w14:textId="77777777" w:rsidR="0012544E" w:rsidRPr="004C1094" w:rsidRDefault="0012544E" w:rsidP="004B323E">
      <w:r w:rsidRPr="004C1094">
        <w:t>Lorsque une administration lance ses activités d'inspection, surtout dans un cas où il n'existe pas d'expérience préalable, il peut être utile de centrer les efforts sur les quelques secteurs qui lui permettront au mieux de garantir une utilisation efficace du spectre. Voici quelques secteurs dont il est conseillé de programmer l'inspection en priorité:</w:t>
      </w:r>
    </w:p>
    <w:p w14:paraId="51306761" w14:textId="5F48D599" w:rsidR="0012544E" w:rsidRPr="004C1094" w:rsidRDefault="0012544E" w:rsidP="004B323E">
      <w:pPr>
        <w:pStyle w:val="enumlev1"/>
      </w:pPr>
      <w:r w:rsidRPr="004C1094">
        <w:t>–</w:t>
      </w:r>
      <w:r w:rsidRPr="004C1094">
        <w:tab/>
        <w:t>Inspection de toutes les stations récemment installées</w:t>
      </w:r>
      <w:r w:rsidR="00D609A1" w:rsidRPr="004C1094">
        <w:t>.</w:t>
      </w:r>
    </w:p>
    <w:p w14:paraId="48FACE14" w14:textId="3980D16C" w:rsidR="0012544E" w:rsidRPr="004C1094" w:rsidRDefault="0012544E" w:rsidP="004B323E">
      <w:pPr>
        <w:pStyle w:val="enumlev1"/>
      </w:pPr>
      <w:r w:rsidRPr="004C1094">
        <w:t>–</w:t>
      </w:r>
      <w:r w:rsidRPr="004C1094">
        <w:tab/>
        <w:t>Inspection des émetteurs les plus puissants (comme les émetteurs de radiodiffusion)</w:t>
      </w:r>
      <w:r w:rsidR="00D609A1" w:rsidRPr="004C1094">
        <w:t>.</w:t>
      </w:r>
    </w:p>
    <w:p w14:paraId="58C0A6F0" w14:textId="77777777" w:rsidR="0012544E" w:rsidRPr="004C1094" w:rsidRDefault="0012544E" w:rsidP="004B323E">
      <w:pPr>
        <w:pStyle w:val="enumlev1"/>
      </w:pPr>
      <w:r w:rsidRPr="004C1094">
        <w:t>–</w:t>
      </w:r>
      <w:r w:rsidRPr="004C1094">
        <w:tab/>
        <w:t xml:space="preserve">Inspections des services dans lesquels les statistiques font état du plus grand nombre de violation des règles. De l'expérience des administrations, il s'agit généralement de stations de radiocommunications mobiles privées. </w:t>
      </w:r>
    </w:p>
    <w:p w14:paraId="71D11E93" w14:textId="474FD5B3" w:rsidR="0012544E" w:rsidRPr="004C1094" w:rsidRDefault="00C10C7C" w:rsidP="004B323E">
      <w:r w:rsidRPr="004C1094">
        <w:t>On trouvera ci-après un exemple de structure d'un programme d'inspection:</w:t>
      </w:r>
    </w:p>
    <w:p w14:paraId="7E8EE1FD" w14:textId="0128D9D5" w:rsidR="00FB74C3" w:rsidRPr="004C1094" w:rsidRDefault="00FB74C3" w:rsidP="004B323E">
      <w:pPr>
        <w:pStyle w:val="enumlev1"/>
      </w:pPr>
      <w:r w:rsidRPr="004C1094">
        <w:rPr>
          <w:bCs/>
        </w:rPr>
        <w:t>–</w:t>
      </w:r>
      <w:r w:rsidRPr="004C1094">
        <w:tab/>
        <w:t xml:space="preserve">Inspecter au moins 15% des </w:t>
      </w:r>
      <w:r w:rsidR="00647488" w:rsidRPr="004C1094">
        <w:t>stations de radiocommunication de base</w:t>
      </w:r>
      <w:r w:rsidRPr="004C1094">
        <w:t xml:space="preserve"> des services mobiles personnels. </w:t>
      </w:r>
    </w:p>
    <w:p w14:paraId="4A809907" w14:textId="77777777" w:rsidR="00FB74C3" w:rsidRPr="004C1094" w:rsidRDefault="00FB74C3" w:rsidP="004B323E">
      <w:pPr>
        <w:pStyle w:val="enumlev1"/>
      </w:pPr>
      <w:r w:rsidRPr="004C1094">
        <w:rPr>
          <w:bCs/>
        </w:rPr>
        <w:t>–</w:t>
      </w:r>
      <w:r w:rsidRPr="004C1094">
        <w:tab/>
        <w:t>Inspecter au moins 15% des émetteurs-récepteurs utilisés par le réseau téléphonique public commuté (RTPC).</w:t>
      </w:r>
    </w:p>
    <w:p w14:paraId="427B6D98" w14:textId="77777777" w:rsidR="00FB74C3" w:rsidRPr="004C1094" w:rsidRDefault="00FB74C3" w:rsidP="004B323E">
      <w:pPr>
        <w:pStyle w:val="enumlev1"/>
      </w:pPr>
      <w:r w:rsidRPr="004C1094">
        <w:rPr>
          <w:bCs/>
        </w:rPr>
        <w:t>–</w:t>
      </w:r>
      <w:r w:rsidRPr="004C1094">
        <w:tab/>
        <w:t>Inspecter au moins 15% des stations fixes et mobiles des services de radio-taxi.</w:t>
      </w:r>
    </w:p>
    <w:p w14:paraId="14284813" w14:textId="7DA80725" w:rsidR="00FB74C3" w:rsidRPr="004C1094" w:rsidRDefault="00FB74C3" w:rsidP="004B323E">
      <w:pPr>
        <w:pStyle w:val="enumlev1"/>
      </w:pPr>
      <w:r w:rsidRPr="004C1094">
        <w:rPr>
          <w:bCs/>
        </w:rPr>
        <w:t>–</w:t>
      </w:r>
      <w:r w:rsidRPr="004C1094">
        <w:tab/>
        <w:t>Inspecter 100% des services de recherche scientifique.</w:t>
      </w:r>
    </w:p>
    <w:p w14:paraId="6861AAEF" w14:textId="77777777" w:rsidR="00FB74C3" w:rsidRPr="004C1094" w:rsidRDefault="00FB74C3" w:rsidP="004B323E">
      <w:pPr>
        <w:pStyle w:val="enumlev1"/>
      </w:pPr>
      <w:r w:rsidRPr="004C1094">
        <w:rPr>
          <w:bCs/>
        </w:rPr>
        <w:t>–</w:t>
      </w:r>
      <w:r w:rsidRPr="004C1094">
        <w:tab/>
        <w:t>Inspecter au moins 15% des stations terriennes associées à un satellite.</w:t>
      </w:r>
    </w:p>
    <w:p w14:paraId="05E78F36" w14:textId="77777777" w:rsidR="00FB74C3" w:rsidRPr="004C1094" w:rsidRDefault="00FB74C3" w:rsidP="004B323E">
      <w:pPr>
        <w:pStyle w:val="enumlev1"/>
      </w:pPr>
      <w:r w:rsidRPr="004C1094">
        <w:rPr>
          <w:bCs/>
        </w:rPr>
        <w:t>–</w:t>
      </w:r>
      <w:r w:rsidRPr="004C1094">
        <w:tab/>
        <w:t>Inspecter 100% des stations autorisées utilisées pour des services fixes et mobiles dont la licence a expiré ou expirera pendant l</w:t>
      </w:r>
      <w:r w:rsidR="00222F4E" w:rsidRPr="004C1094">
        <w:t>'</w:t>
      </w:r>
      <w:r w:rsidRPr="004C1094">
        <w:t>année en cours.</w:t>
      </w:r>
    </w:p>
    <w:p w14:paraId="1F6DABD0" w14:textId="77777777" w:rsidR="00FB74C3" w:rsidRPr="004C1094" w:rsidRDefault="00FB74C3" w:rsidP="004B323E">
      <w:pPr>
        <w:pStyle w:val="enumlev1"/>
      </w:pPr>
      <w:r w:rsidRPr="004C1094">
        <w:rPr>
          <w:bCs/>
        </w:rPr>
        <w:t>–</w:t>
      </w:r>
      <w:r w:rsidRPr="004C1094">
        <w:tab/>
        <w:t xml:space="preserve">Inspecter au moins 20% des paramètres techniques des stations fixes et mobiles. </w:t>
      </w:r>
    </w:p>
    <w:p w14:paraId="4D650FF2" w14:textId="77777777" w:rsidR="00FB74C3" w:rsidRPr="004C1094" w:rsidRDefault="00FB74C3" w:rsidP="004B323E">
      <w:pPr>
        <w:pStyle w:val="enumlev1"/>
      </w:pPr>
      <w:r w:rsidRPr="004C1094">
        <w:rPr>
          <w:bCs/>
        </w:rPr>
        <w:t>–</w:t>
      </w:r>
      <w:r w:rsidRPr="004C1094">
        <w:tab/>
        <w:t>Mener à bien l</w:t>
      </w:r>
      <w:r w:rsidR="00222F4E" w:rsidRPr="004C1094">
        <w:t>'</w:t>
      </w:r>
      <w:r w:rsidRPr="004C1094">
        <w:t>inspection des nouvelles stations ou des stations ayant fait l</w:t>
      </w:r>
      <w:r w:rsidR="00222F4E" w:rsidRPr="004C1094">
        <w:t>'</w:t>
      </w:r>
      <w:r w:rsidRPr="004C1094">
        <w:t>objet de modifications 30 jours au plus avant l</w:t>
      </w:r>
      <w:r w:rsidR="00222F4E" w:rsidRPr="004C1094">
        <w:t>'</w:t>
      </w:r>
      <w:r w:rsidRPr="004C1094">
        <w:t>octroi de la (nouvelle) licence.</w:t>
      </w:r>
    </w:p>
    <w:p w14:paraId="39219866" w14:textId="77777777" w:rsidR="00FB74C3" w:rsidRPr="004C1094" w:rsidRDefault="00FB74C3" w:rsidP="004B323E">
      <w:pPr>
        <w:pStyle w:val="enumlev1"/>
      </w:pPr>
      <w:r w:rsidRPr="004C1094">
        <w:rPr>
          <w:bCs/>
        </w:rPr>
        <w:t>–</w:t>
      </w:r>
      <w:r w:rsidRPr="004C1094">
        <w:tab/>
        <w:t>Inspecter au moins 15% des stations dont les licences ont expiré ou ont été retirées du système national de base de données, ou vérifier la cessation de leur activité.</w:t>
      </w:r>
    </w:p>
    <w:p w14:paraId="58E04098" w14:textId="77777777" w:rsidR="00FB74C3" w:rsidRPr="004C1094" w:rsidRDefault="00FB74C3" w:rsidP="004B323E">
      <w:r w:rsidRPr="004C1094">
        <w:t>L</w:t>
      </w:r>
      <w:r w:rsidR="00222F4E" w:rsidRPr="004C1094">
        <w:t>'</w:t>
      </w:r>
      <w:r w:rsidRPr="004C1094">
        <w:t>on retrouve dans cet exemple plusieurs éléments des diverses catégories citées ci-dessus</w:t>
      </w:r>
      <w:r w:rsidR="002405B2" w:rsidRPr="004C1094">
        <w:t>;</w:t>
      </w:r>
      <w:r w:rsidRPr="004C1094">
        <w:t xml:space="preserve"> il illustre également la façon dont certains des facteurs en jeu peuvent dépendre des règlements émis par une administration, des politiques gouvernementales et des résultats des programmes d</w:t>
      </w:r>
      <w:r w:rsidR="00222F4E" w:rsidRPr="004C1094">
        <w:t>'</w:t>
      </w:r>
      <w:r w:rsidRPr="004C1094">
        <w:t xml:space="preserve">inspection des années antérieures.  </w:t>
      </w:r>
    </w:p>
    <w:p w14:paraId="2E1AE242" w14:textId="77777777" w:rsidR="00FB74C3" w:rsidRPr="004C1094" w:rsidRDefault="00FB74C3" w:rsidP="004B323E">
      <w:r w:rsidRPr="004C1094">
        <w:t>D</w:t>
      </w:r>
      <w:r w:rsidR="00222F4E" w:rsidRPr="004C1094">
        <w:t>'</w:t>
      </w:r>
      <w:r w:rsidRPr="004C1094">
        <w:t>autre part, on constate dans cet exemple que la taille de l</w:t>
      </w:r>
      <w:r w:rsidR="00222F4E" w:rsidRPr="004C1094">
        <w:t>'</w:t>
      </w:r>
      <w:r w:rsidRPr="004C1094">
        <w:t>échantillon inspecté varie selon les catégories de stations. Cela peut être attribué à plusieurs facteurs, dont le nombre de stations autorisées dans un service, les antécédents de respect ou non des règles, ou les objectifs ou politiques de l</w:t>
      </w:r>
      <w:r w:rsidR="00222F4E" w:rsidRPr="004C1094">
        <w:t>'</w:t>
      </w:r>
      <w:r w:rsidRPr="004C1094">
        <w:t xml:space="preserve">administration concernant une catégorie précise de service de radiocommunication. </w:t>
      </w:r>
    </w:p>
    <w:p w14:paraId="5866CC0D" w14:textId="77777777" w:rsidR="00FB74C3" w:rsidRPr="004C1094" w:rsidRDefault="00541E81" w:rsidP="004B323E">
      <w:pPr>
        <w:pStyle w:val="Heading1"/>
      </w:pPr>
      <w:bookmarkStart w:id="17" w:name="_Toc243449637"/>
      <w:bookmarkStart w:id="18" w:name="_Toc243450153"/>
      <w:bookmarkStart w:id="19" w:name="_Toc37660277"/>
      <w:bookmarkStart w:id="20" w:name="_Toc166483414"/>
      <w:bookmarkStart w:id="21" w:name="_Toc205174068"/>
      <w:r w:rsidRPr="004C1094">
        <w:t>4</w:t>
      </w:r>
      <w:r w:rsidR="00FB74C3" w:rsidRPr="004C1094">
        <w:tab/>
        <w:t>Paramètres techniques</w:t>
      </w:r>
      <w:bookmarkEnd w:id="17"/>
      <w:bookmarkEnd w:id="18"/>
      <w:bookmarkEnd w:id="19"/>
      <w:r w:rsidR="00FB74C3" w:rsidRPr="004C1094">
        <w:t xml:space="preserve"> </w:t>
      </w:r>
      <w:bookmarkEnd w:id="20"/>
      <w:bookmarkEnd w:id="21"/>
    </w:p>
    <w:p w14:paraId="7AAEF2E6" w14:textId="77777777" w:rsidR="00FB74C3" w:rsidRPr="004C1094" w:rsidRDefault="00FB74C3" w:rsidP="004B323E">
      <w:r w:rsidRPr="004C1094">
        <w:t>En règle générale, tout élément spécifié dans la licence ou les conditions d</w:t>
      </w:r>
      <w:r w:rsidR="00222F4E" w:rsidRPr="004C1094">
        <w:t>'</w:t>
      </w:r>
      <w:r w:rsidRPr="004C1094">
        <w:t>exploitation d</w:t>
      </w:r>
      <w:r w:rsidR="00222F4E" w:rsidRPr="004C1094">
        <w:t>'</w:t>
      </w:r>
      <w:r w:rsidRPr="004C1094">
        <w:t>une station est susceptible d</w:t>
      </w:r>
      <w:r w:rsidR="00222F4E" w:rsidRPr="004C1094">
        <w:t>'</w:t>
      </w:r>
      <w:r w:rsidRPr="004C1094">
        <w:t>être mesuré ou vérifié lors d</w:t>
      </w:r>
      <w:r w:rsidR="00222F4E" w:rsidRPr="004C1094">
        <w:t>'</w:t>
      </w:r>
      <w:r w:rsidRPr="004C1094">
        <w:t>une inspection. Les paramètres d</w:t>
      </w:r>
      <w:r w:rsidR="00222F4E" w:rsidRPr="004C1094">
        <w:t>'</w:t>
      </w:r>
      <w:r w:rsidRPr="004C1094">
        <w:t>exploitation d</w:t>
      </w:r>
      <w:r w:rsidR="00222F4E" w:rsidRPr="004C1094">
        <w:t>'</w:t>
      </w:r>
      <w:r w:rsidRPr="004C1094">
        <w:t>une station jouent un rôle crucial pour maîtriser le brouillage et permettre ainsi à plusieurs stations de cohabiter sur les mêmes fréquences et/ou les mêmes zones géographiques, et ils servent à garantir une utilisation efficace du spectre. Les paramètres spécifiés jouent un rôle essentiel pour définir la zone de couverture d</w:t>
      </w:r>
      <w:r w:rsidR="00222F4E" w:rsidRPr="004C1094">
        <w:t>'</w:t>
      </w:r>
      <w:r w:rsidRPr="004C1094">
        <w:t>une station et la quantité de spectre occupé. Voici une liste des paramètres techniques pouvant faire l</w:t>
      </w:r>
      <w:r w:rsidR="00222F4E" w:rsidRPr="004C1094">
        <w:t>'</w:t>
      </w:r>
      <w:r w:rsidRPr="004C1094">
        <w:t>objet d</w:t>
      </w:r>
      <w:r w:rsidR="00222F4E" w:rsidRPr="004C1094">
        <w:t>'</w:t>
      </w:r>
      <w:r w:rsidRPr="004C1094">
        <w:t>une vérification lors d</w:t>
      </w:r>
      <w:r w:rsidR="00222F4E" w:rsidRPr="004C1094">
        <w:t>'</w:t>
      </w:r>
      <w:r w:rsidRPr="004C1094">
        <w:t xml:space="preserve">une inspection. </w:t>
      </w:r>
    </w:p>
    <w:p w14:paraId="24A95C24" w14:textId="77777777" w:rsidR="00FB74C3" w:rsidRPr="004C1094" w:rsidRDefault="00FB74C3" w:rsidP="004B323E">
      <w:pPr>
        <w:pStyle w:val="enumlev1"/>
      </w:pPr>
      <w:r w:rsidRPr="004C1094">
        <w:t>–</w:t>
      </w:r>
      <w:r w:rsidRPr="004C1094">
        <w:tab/>
        <w:t>Fréquence (décalage et stabilité)</w:t>
      </w:r>
      <w:r w:rsidR="001E51F4" w:rsidRPr="004C1094">
        <w:t>.</w:t>
      </w:r>
    </w:p>
    <w:p w14:paraId="10408ADA" w14:textId="77777777" w:rsidR="00FB74C3" w:rsidRPr="004C1094" w:rsidRDefault="00FB74C3" w:rsidP="004B323E">
      <w:pPr>
        <w:pStyle w:val="enumlev1"/>
      </w:pPr>
      <w:r w:rsidRPr="004C1094">
        <w:t>–</w:t>
      </w:r>
      <w:r w:rsidRPr="004C1094">
        <w:tab/>
        <w:t>Puissance de sortie de l</w:t>
      </w:r>
      <w:r w:rsidR="00222F4E" w:rsidRPr="004C1094">
        <w:t>'</w:t>
      </w:r>
      <w:r w:rsidRPr="004C1094">
        <w:t>émetteur</w:t>
      </w:r>
      <w:r w:rsidR="001E51F4" w:rsidRPr="004C1094">
        <w:t>.</w:t>
      </w:r>
      <w:r w:rsidRPr="004C1094">
        <w:t xml:space="preserve"> </w:t>
      </w:r>
    </w:p>
    <w:p w14:paraId="171B8266" w14:textId="77777777" w:rsidR="00541E81" w:rsidRPr="004C1094" w:rsidRDefault="00541E81" w:rsidP="004B323E">
      <w:pPr>
        <w:pStyle w:val="enumlev1"/>
      </w:pPr>
      <w:r w:rsidRPr="004C1094">
        <w:t>–</w:t>
      </w:r>
      <w:r w:rsidRPr="004C1094">
        <w:tab/>
        <w:t>Puissance rayonnée.</w:t>
      </w:r>
    </w:p>
    <w:p w14:paraId="1566352F" w14:textId="77777777" w:rsidR="00FB74C3" w:rsidRPr="004C1094" w:rsidRDefault="00FB74C3" w:rsidP="004B323E">
      <w:pPr>
        <w:pStyle w:val="enumlev1"/>
      </w:pPr>
      <w:r w:rsidRPr="004C1094">
        <w:t>–</w:t>
      </w:r>
      <w:r w:rsidRPr="004C1094">
        <w:tab/>
        <w:t>Coordonnées géographiques</w:t>
      </w:r>
      <w:r w:rsidR="001E51F4" w:rsidRPr="004C1094">
        <w:t>.</w:t>
      </w:r>
      <w:r w:rsidRPr="004C1094">
        <w:t xml:space="preserve"> </w:t>
      </w:r>
    </w:p>
    <w:p w14:paraId="0D131369" w14:textId="77777777" w:rsidR="00FB74C3" w:rsidRPr="004C1094" w:rsidRDefault="00FB74C3" w:rsidP="004B323E">
      <w:pPr>
        <w:pStyle w:val="enumlev1"/>
      </w:pPr>
      <w:r w:rsidRPr="004C1094">
        <w:t>–</w:t>
      </w:r>
      <w:r w:rsidRPr="004C1094">
        <w:tab/>
        <w:t>Harmoniques, produits d</w:t>
      </w:r>
      <w:r w:rsidR="00222F4E" w:rsidRPr="004C1094">
        <w:t>'</w:t>
      </w:r>
      <w:r w:rsidRPr="004C1094">
        <w:t>intermodulation et rayonnements non-essentiels</w:t>
      </w:r>
      <w:r w:rsidR="001E51F4" w:rsidRPr="004C1094">
        <w:t>.</w:t>
      </w:r>
      <w:r w:rsidRPr="004C1094">
        <w:t xml:space="preserve"> </w:t>
      </w:r>
    </w:p>
    <w:p w14:paraId="2FDC53A0" w14:textId="77777777" w:rsidR="00FB74C3" w:rsidRPr="004C1094" w:rsidRDefault="00FB74C3" w:rsidP="004B323E">
      <w:pPr>
        <w:pStyle w:val="enumlev1"/>
      </w:pPr>
      <w:r w:rsidRPr="004C1094">
        <w:t>–</w:t>
      </w:r>
      <w:r w:rsidRPr="004C1094">
        <w:tab/>
        <w:t>Champ électrique, magnétique et électromagnétique</w:t>
      </w:r>
      <w:r w:rsidR="001E51F4" w:rsidRPr="004C1094">
        <w:t>.</w:t>
      </w:r>
      <w:r w:rsidRPr="004C1094">
        <w:t xml:space="preserve"> </w:t>
      </w:r>
    </w:p>
    <w:p w14:paraId="3280E89C" w14:textId="77777777" w:rsidR="00FB74C3" w:rsidRPr="004C1094" w:rsidRDefault="00FB74C3" w:rsidP="004B323E">
      <w:pPr>
        <w:pStyle w:val="enumlev1"/>
      </w:pPr>
      <w:r w:rsidRPr="004C1094">
        <w:t>–</w:t>
      </w:r>
      <w:r w:rsidRPr="004C1094">
        <w:tab/>
        <w:t>Largeur de bande</w:t>
      </w:r>
      <w:r w:rsidR="001E51F4" w:rsidRPr="004C1094">
        <w:t>.</w:t>
      </w:r>
    </w:p>
    <w:p w14:paraId="16686717" w14:textId="77777777" w:rsidR="00FB74C3" w:rsidRPr="004C1094" w:rsidRDefault="00FB74C3" w:rsidP="004B323E">
      <w:pPr>
        <w:pStyle w:val="enumlev1"/>
      </w:pPr>
      <w:r w:rsidRPr="004C1094">
        <w:t>–</w:t>
      </w:r>
      <w:r w:rsidRPr="004C1094">
        <w:tab/>
        <w:t>Hauteur de l</w:t>
      </w:r>
      <w:r w:rsidR="00222F4E" w:rsidRPr="004C1094">
        <w:t>'</w:t>
      </w:r>
      <w:r w:rsidRPr="004C1094">
        <w:t>antenne</w:t>
      </w:r>
      <w:r w:rsidR="001E51F4" w:rsidRPr="004C1094">
        <w:t>.</w:t>
      </w:r>
    </w:p>
    <w:p w14:paraId="3E479C98" w14:textId="77777777" w:rsidR="00541E81" w:rsidRPr="004C1094" w:rsidRDefault="00541E81" w:rsidP="004B323E">
      <w:pPr>
        <w:pStyle w:val="enumlev1"/>
      </w:pPr>
      <w:r w:rsidRPr="004C1094">
        <w:t>–</w:t>
      </w:r>
      <w:r w:rsidRPr="004C1094">
        <w:tab/>
        <w:t>Direction du lobe principal.</w:t>
      </w:r>
    </w:p>
    <w:p w14:paraId="5C4F58BF" w14:textId="77777777" w:rsidR="00FB74C3" w:rsidRPr="004C1094" w:rsidRDefault="00FB74C3" w:rsidP="004B323E">
      <w:pPr>
        <w:pStyle w:val="enumlev1"/>
      </w:pPr>
      <w:r w:rsidRPr="004C1094">
        <w:t>–</w:t>
      </w:r>
      <w:r w:rsidRPr="004C1094">
        <w:tab/>
        <w:t>Diagramme d</w:t>
      </w:r>
      <w:r w:rsidR="00222F4E" w:rsidRPr="004C1094">
        <w:t>'</w:t>
      </w:r>
      <w:r w:rsidRPr="004C1094">
        <w:t>antenne</w:t>
      </w:r>
      <w:r w:rsidR="001E51F4" w:rsidRPr="004C1094">
        <w:t>.</w:t>
      </w:r>
    </w:p>
    <w:p w14:paraId="6B0C75F2" w14:textId="3045C1F8" w:rsidR="00541E81" w:rsidRPr="004C1094" w:rsidRDefault="00541E81" w:rsidP="004B323E">
      <w:pPr>
        <w:pStyle w:val="enumlev1"/>
      </w:pPr>
      <w:r w:rsidRPr="004C1094">
        <w:t>–</w:t>
      </w:r>
      <w:r w:rsidRPr="004C1094">
        <w:tab/>
        <w:t>Angle d'inclinaison</w:t>
      </w:r>
      <w:r w:rsidR="00C10C7C" w:rsidRPr="004C1094">
        <w:t xml:space="preserve"> de l'antenne</w:t>
      </w:r>
      <w:r w:rsidRPr="004C1094">
        <w:t>.</w:t>
      </w:r>
    </w:p>
    <w:p w14:paraId="5815A798" w14:textId="77777777" w:rsidR="00FB74C3" w:rsidRPr="004C1094" w:rsidRDefault="00FB74C3" w:rsidP="004B323E">
      <w:pPr>
        <w:pStyle w:val="enumlev1"/>
      </w:pPr>
      <w:r w:rsidRPr="004C1094">
        <w:t>–</w:t>
      </w:r>
      <w:r w:rsidRPr="004C1094">
        <w:tab/>
        <w:t>Paramètres de modulation</w:t>
      </w:r>
      <w:r w:rsidR="001E51F4" w:rsidRPr="004C1094">
        <w:t>.</w:t>
      </w:r>
    </w:p>
    <w:p w14:paraId="51CB5499" w14:textId="77777777" w:rsidR="00FB74C3" w:rsidRPr="004C1094" w:rsidRDefault="00FB74C3" w:rsidP="004B323E">
      <w:pPr>
        <w:pStyle w:val="enumlev1"/>
      </w:pPr>
      <w:r w:rsidRPr="004C1094">
        <w:t>–</w:t>
      </w:r>
      <w:r w:rsidRPr="004C1094">
        <w:tab/>
        <w:t>Densité de puissance surfacique.</w:t>
      </w:r>
    </w:p>
    <w:p w14:paraId="00795E62" w14:textId="77777777" w:rsidR="00FB74C3" w:rsidRPr="004C1094" w:rsidRDefault="00FB74C3" w:rsidP="004B323E">
      <w:r w:rsidRPr="004C1094">
        <w:t>Le choix des éléments à contrôler dépendra du type de station ou de service de radiocommunication, de la réglementation des radiocommunications du pays et des politiques de l</w:t>
      </w:r>
      <w:r w:rsidR="00222F4E" w:rsidRPr="004C1094">
        <w:t>'</w:t>
      </w:r>
      <w:r w:rsidRPr="004C1094">
        <w:t>organisme de réglementation. La décision peut être influencée par d</w:t>
      </w:r>
      <w:r w:rsidR="00222F4E" w:rsidRPr="004C1094">
        <w:t>'</w:t>
      </w:r>
      <w:r w:rsidRPr="004C1094">
        <w:t>autres facteurs tels que des problèmes observés auparavant, la présence d</w:t>
      </w:r>
      <w:r w:rsidR="00222F4E" w:rsidRPr="004C1094">
        <w:t>'</w:t>
      </w:r>
      <w:r w:rsidRPr="004C1094">
        <w:t>éléments dans lesquels on perçoit un potentiel de brouillage ou d</w:t>
      </w:r>
      <w:r w:rsidR="00222F4E" w:rsidRPr="004C1094">
        <w:t>'</w:t>
      </w:r>
      <w:r w:rsidRPr="004C1094">
        <w:t>éléments liés à un brouillage effectif constaté. Il peut exister des facteurs indirects comme des questions liées au personnel ou à la charge de travail de l</w:t>
      </w:r>
      <w:r w:rsidR="00222F4E" w:rsidRPr="004C1094">
        <w:t>'</w:t>
      </w:r>
      <w:r w:rsidRPr="004C1094">
        <w:t>administration chargée de la réglementation, ou à la disponibilité de l</w:t>
      </w:r>
      <w:r w:rsidR="00222F4E" w:rsidRPr="004C1094">
        <w:t>'</w:t>
      </w:r>
      <w:r w:rsidRPr="004C1094">
        <w:t>équipement. En général, dans la planification d</w:t>
      </w:r>
      <w:r w:rsidR="00222F4E" w:rsidRPr="004C1094">
        <w:t>'</w:t>
      </w:r>
      <w:r w:rsidRPr="004C1094">
        <w:t>activités d</w:t>
      </w:r>
      <w:r w:rsidR="00222F4E" w:rsidRPr="004C1094">
        <w:t>'</w:t>
      </w:r>
      <w:r w:rsidRPr="004C1094">
        <w:t xml:space="preserve">inspections, les administrations ciblent les éléments à vérifier en fonction de ces facteurs. </w:t>
      </w:r>
    </w:p>
    <w:p w14:paraId="4B267F30" w14:textId="77777777" w:rsidR="00541E81" w:rsidRPr="004C1094" w:rsidRDefault="00541E81" w:rsidP="004B323E">
      <w:pPr>
        <w:pStyle w:val="Heading1"/>
      </w:pPr>
      <w:bookmarkStart w:id="22" w:name="_Toc166483413"/>
      <w:bookmarkStart w:id="23" w:name="_Toc205174067"/>
      <w:bookmarkStart w:id="24" w:name="_Toc243449636"/>
      <w:bookmarkStart w:id="25" w:name="_Toc243450152"/>
      <w:bookmarkStart w:id="26" w:name="_Toc37660278"/>
      <w:r w:rsidRPr="004C1094">
        <w:t>5</w:t>
      </w:r>
      <w:r w:rsidRPr="004C1094">
        <w:tab/>
      </w:r>
      <w:bookmarkEnd w:id="22"/>
      <w:bookmarkEnd w:id="23"/>
      <w:r w:rsidRPr="004C1094">
        <w:t>Équipement supplémentaire</w:t>
      </w:r>
      <w:bookmarkEnd w:id="24"/>
      <w:bookmarkEnd w:id="25"/>
      <w:bookmarkEnd w:id="26"/>
    </w:p>
    <w:p w14:paraId="1EEA2703" w14:textId="15100526" w:rsidR="00541E81" w:rsidRPr="004C1094" w:rsidRDefault="00541E81" w:rsidP="004B323E">
      <w:r w:rsidRPr="004C1094">
        <w:t>Les points ci-dessous présentent une liste de</w:t>
      </w:r>
      <w:r w:rsidR="00647488" w:rsidRPr="004C1094">
        <w:t>s</w:t>
      </w:r>
      <w:r w:rsidRPr="004C1094">
        <w:t xml:space="preserve"> équipement</w:t>
      </w:r>
      <w:r w:rsidR="00647488" w:rsidRPr="004C1094">
        <w:t>s</w:t>
      </w:r>
      <w:r w:rsidRPr="004C1094">
        <w:t xml:space="preserve"> recommandé</w:t>
      </w:r>
      <w:r w:rsidR="00647488" w:rsidRPr="004C1094">
        <w:t>s</w:t>
      </w:r>
      <w:r w:rsidRPr="004C1094">
        <w:t xml:space="preserve"> généralement utilisé</w:t>
      </w:r>
      <w:r w:rsidR="00647488" w:rsidRPr="004C1094">
        <w:t>s</w:t>
      </w:r>
      <w:r w:rsidRPr="004C1094">
        <w:t xml:space="preserve"> pendant une inspection de station de radiocommunication: </w:t>
      </w:r>
    </w:p>
    <w:p w14:paraId="17E7637A" w14:textId="4CDD8C3E" w:rsidR="00541E81" w:rsidRPr="004C1094" w:rsidRDefault="004C1094" w:rsidP="004B323E">
      <w:r w:rsidRPr="004C1094">
        <w:t>Équipements</w:t>
      </w:r>
      <w:r w:rsidR="00541E81" w:rsidRPr="004C1094">
        <w:t xml:space="preserve"> de base:</w:t>
      </w:r>
    </w:p>
    <w:p w14:paraId="22DFFA71" w14:textId="77777777" w:rsidR="00541E81" w:rsidRPr="004C1094" w:rsidRDefault="00541E81" w:rsidP="004B323E">
      <w:pPr>
        <w:pStyle w:val="enumlev1"/>
      </w:pPr>
      <w:r w:rsidRPr="004C1094">
        <w:t>–</w:t>
      </w:r>
      <w:r w:rsidRPr="004C1094">
        <w:tab/>
        <w:t>Fréquencemètre.</w:t>
      </w:r>
    </w:p>
    <w:p w14:paraId="05978098" w14:textId="77777777" w:rsidR="00541E81" w:rsidRPr="004C1094" w:rsidRDefault="00541E81" w:rsidP="004B323E">
      <w:pPr>
        <w:pStyle w:val="enumlev1"/>
      </w:pPr>
      <w:r w:rsidRPr="004C1094">
        <w:t>–</w:t>
      </w:r>
      <w:r w:rsidRPr="004C1094">
        <w:tab/>
        <w:t>Wattmètre/coupleurs directifs.</w:t>
      </w:r>
    </w:p>
    <w:p w14:paraId="202CFBE5" w14:textId="77777777" w:rsidR="00541E81" w:rsidRPr="004C1094" w:rsidRDefault="00541E81" w:rsidP="004B323E">
      <w:pPr>
        <w:pStyle w:val="enumlev1"/>
      </w:pPr>
      <w:r w:rsidRPr="004C1094">
        <w:t>–</w:t>
      </w:r>
      <w:r w:rsidRPr="004C1094">
        <w:tab/>
        <w:t>Analyseur de spectre/récepteur de mesure.</w:t>
      </w:r>
    </w:p>
    <w:p w14:paraId="78C84E43" w14:textId="77777777" w:rsidR="00541E81" w:rsidRPr="004C1094" w:rsidRDefault="00541E81" w:rsidP="004B323E">
      <w:pPr>
        <w:pStyle w:val="enumlev1"/>
      </w:pPr>
      <w:r w:rsidRPr="004C1094">
        <w:t>–</w:t>
      </w:r>
      <w:r w:rsidRPr="004C1094">
        <w:tab/>
        <w:t>Antennes.</w:t>
      </w:r>
    </w:p>
    <w:p w14:paraId="376F6AE2" w14:textId="7E3D9D6B" w:rsidR="00541E81" w:rsidRPr="004C1094" w:rsidRDefault="00541E81" w:rsidP="004B323E">
      <w:r w:rsidRPr="004C1094">
        <w:t>Les paramètres fondamentaux que sont la fréquence de fonctionnement, la puissance d</w:t>
      </w:r>
      <w:r w:rsidR="0012405C" w:rsidRPr="004C1094">
        <w:t>'</w:t>
      </w:r>
      <w:r w:rsidRPr="004C1094">
        <w:t>émission et les caractéristiques spectrales des signaux RF peuvent être évalués à l</w:t>
      </w:r>
      <w:r w:rsidR="0012405C" w:rsidRPr="004C1094">
        <w:t>'</w:t>
      </w:r>
      <w:r w:rsidRPr="004C1094">
        <w:t xml:space="preserve">aide de ces instruments. </w:t>
      </w:r>
    </w:p>
    <w:p w14:paraId="48643465" w14:textId="352C33CC" w:rsidR="00541E81" w:rsidRPr="004C1094" w:rsidRDefault="00541E81" w:rsidP="004B323E">
      <w:r w:rsidRPr="004C1094">
        <w:t>Équipement</w:t>
      </w:r>
      <w:r w:rsidR="00647488" w:rsidRPr="004C1094">
        <w:t>s</w:t>
      </w:r>
      <w:r w:rsidRPr="004C1094">
        <w:t xml:space="preserve"> supplémentaire</w:t>
      </w:r>
      <w:r w:rsidR="00647488" w:rsidRPr="004C1094">
        <w:t>s</w:t>
      </w:r>
      <w:r w:rsidRPr="004C1094">
        <w:t>:</w:t>
      </w:r>
    </w:p>
    <w:p w14:paraId="473AEDCB" w14:textId="77777777" w:rsidR="00541E81" w:rsidRPr="004C1094" w:rsidRDefault="00541E81" w:rsidP="004B323E">
      <w:pPr>
        <w:pStyle w:val="enumlev1"/>
      </w:pPr>
      <w:r w:rsidRPr="004C1094">
        <w:t>–</w:t>
      </w:r>
      <w:r w:rsidRPr="004C1094">
        <w:tab/>
        <w:t>Mesureur de champ.</w:t>
      </w:r>
    </w:p>
    <w:p w14:paraId="3AC15C30" w14:textId="77777777" w:rsidR="00541E81" w:rsidRPr="004C1094" w:rsidRDefault="00541E81" w:rsidP="004B323E">
      <w:pPr>
        <w:pStyle w:val="enumlev1"/>
      </w:pPr>
      <w:r w:rsidRPr="004C1094">
        <w:t>–</w:t>
      </w:r>
      <w:r w:rsidRPr="004C1094">
        <w:tab/>
        <w:t>Appareil de mesure de la densité de puissance surfacique avec mesureur de champ E et H à sonde isotrope.</w:t>
      </w:r>
    </w:p>
    <w:p w14:paraId="26FA764E" w14:textId="0AAFAFA0" w:rsidR="00541E81" w:rsidRPr="004C1094" w:rsidRDefault="00541E81" w:rsidP="004B323E">
      <w:pPr>
        <w:pStyle w:val="enumlev1"/>
      </w:pPr>
      <w:r w:rsidRPr="004C1094">
        <w:t>–</w:t>
      </w:r>
      <w:r w:rsidRPr="004C1094">
        <w:tab/>
        <w:t>Analyseur</w:t>
      </w:r>
      <w:r w:rsidR="00647488" w:rsidRPr="004C1094">
        <w:t>s</w:t>
      </w:r>
      <w:r w:rsidRPr="004C1094">
        <w:t xml:space="preserve"> de modulation </w:t>
      </w:r>
      <w:r w:rsidR="00647488" w:rsidRPr="004C1094">
        <w:t>et de protocole</w:t>
      </w:r>
      <w:r w:rsidRPr="004C1094">
        <w:t>.</w:t>
      </w:r>
    </w:p>
    <w:p w14:paraId="71995225" w14:textId="77777777" w:rsidR="00541E81" w:rsidRPr="004C1094" w:rsidRDefault="00541E81" w:rsidP="004B323E">
      <w:pPr>
        <w:pStyle w:val="enumlev1"/>
      </w:pPr>
      <w:r w:rsidRPr="004C1094">
        <w:t>–</w:t>
      </w:r>
      <w:r w:rsidRPr="004C1094">
        <w:tab/>
        <w:t>Télémètre.</w:t>
      </w:r>
    </w:p>
    <w:p w14:paraId="21F13E0B" w14:textId="77777777" w:rsidR="00541E81" w:rsidRPr="004C1094" w:rsidRDefault="00541E81" w:rsidP="004B323E">
      <w:pPr>
        <w:pStyle w:val="enumlev1"/>
      </w:pPr>
      <w:r w:rsidRPr="004C1094">
        <w:t>–</w:t>
      </w:r>
      <w:r w:rsidRPr="004C1094">
        <w:tab/>
        <w:t>Mètres ruban.</w:t>
      </w:r>
    </w:p>
    <w:p w14:paraId="3EE5F55A" w14:textId="7B7DA9C9" w:rsidR="00541E81" w:rsidRPr="004C1094" w:rsidRDefault="00541E81" w:rsidP="004B323E">
      <w:pPr>
        <w:pStyle w:val="enumlev1"/>
      </w:pPr>
      <w:r w:rsidRPr="004C1094">
        <w:t>–</w:t>
      </w:r>
      <w:r w:rsidRPr="004C1094">
        <w:tab/>
        <w:t>Boussole</w:t>
      </w:r>
      <w:r w:rsidR="00D725E6" w:rsidRPr="004C1094">
        <w:t>/inclinomètre</w:t>
      </w:r>
      <w:r w:rsidRPr="004C1094">
        <w:t>.</w:t>
      </w:r>
    </w:p>
    <w:p w14:paraId="170250DE" w14:textId="77777777" w:rsidR="00541E81" w:rsidRPr="004C1094" w:rsidRDefault="00541E81" w:rsidP="004B323E">
      <w:pPr>
        <w:pStyle w:val="enumlev1"/>
      </w:pPr>
      <w:r w:rsidRPr="004C1094">
        <w:t>–</w:t>
      </w:r>
      <w:r w:rsidRPr="004C1094">
        <w:tab/>
        <w:t>GPS.</w:t>
      </w:r>
    </w:p>
    <w:p w14:paraId="4EE51FF3" w14:textId="7DDC6DC6" w:rsidR="00541E81" w:rsidRPr="004C1094" w:rsidRDefault="00541E81" w:rsidP="004B323E">
      <w:pPr>
        <w:pStyle w:val="enumlev1"/>
      </w:pPr>
      <w:r w:rsidRPr="004C1094">
        <w:t>–</w:t>
      </w:r>
      <w:r w:rsidRPr="004C1094">
        <w:tab/>
        <w:t>Supports d</w:t>
      </w:r>
      <w:r w:rsidR="0012405C" w:rsidRPr="004C1094">
        <w:t>'</w:t>
      </w:r>
      <w:r w:rsidRPr="004C1094">
        <w:t>antenne/trépieds.</w:t>
      </w:r>
    </w:p>
    <w:p w14:paraId="47079C2C" w14:textId="77777777" w:rsidR="00541E81" w:rsidRPr="004C1094" w:rsidRDefault="00541E81" w:rsidP="004B323E">
      <w:pPr>
        <w:pStyle w:val="enumlev1"/>
      </w:pPr>
      <w:r w:rsidRPr="004C1094">
        <w:t>–</w:t>
      </w:r>
      <w:r w:rsidRPr="004C1094">
        <w:tab/>
        <w:t>Charge résistive.</w:t>
      </w:r>
    </w:p>
    <w:p w14:paraId="09FF173C" w14:textId="77777777" w:rsidR="00541E81" w:rsidRPr="004C1094" w:rsidRDefault="00541E81" w:rsidP="004B323E">
      <w:pPr>
        <w:pStyle w:val="enumlev1"/>
      </w:pPr>
      <w:r w:rsidRPr="004C1094">
        <w:t>–</w:t>
      </w:r>
      <w:r w:rsidRPr="004C1094">
        <w:tab/>
        <w:t>Câbles, connecteurs, accessoires.</w:t>
      </w:r>
    </w:p>
    <w:p w14:paraId="1A2B04B5" w14:textId="2F4E1DCC" w:rsidR="00541E81" w:rsidRPr="004C1094" w:rsidRDefault="00541E81" w:rsidP="004B323E">
      <w:r w:rsidRPr="004C1094">
        <w:t>Certains de ces outils servent à confirmer la hauteur/localisation de pylônes, l</w:t>
      </w:r>
      <w:r w:rsidR="0012405C" w:rsidRPr="004C1094">
        <w:t>'</w:t>
      </w:r>
      <w:r w:rsidRPr="004C1094">
        <w:t>orientation d</w:t>
      </w:r>
      <w:r w:rsidR="0012405C" w:rsidRPr="004C1094">
        <w:t>'</w:t>
      </w:r>
      <w:r w:rsidRPr="004C1094">
        <w:t>antenne, et à mesurer des paramètres spéciaux caractéristiques d</w:t>
      </w:r>
      <w:r w:rsidR="0012405C" w:rsidRPr="004C1094">
        <w:t>'</w:t>
      </w:r>
      <w:r w:rsidRPr="004C1094">
        <w:t>un service de communications précis (comme par exemple</w:t>
      </w:r>
      <w:r w:rsidR="00FE053E" w:rsidRPr="004C1094">
        <w:t>,</w:t>
      </w:r>
      <w:r w:rsidRPr="004C1094">
        <w:t xml:space="preserve"> l</w:t>
      </w:r>
      <w:r w:rsidR="0012405C" w:rsidRPr="004C1094">
        <w:t>'</w:t>
      </w:r>
      <w:r w:rsidRPr="004C1094">
        <w:t xml:space="preserve">analyseur de modulation TV ou numérique). </w:t>
      </w:r>
    </w:p>
    <w:p w14:paraId="7F605829" w14:textId="1C73B00D" w:rsidR="00541E81" w:rsidRPr="004C1094" w:rsidRDefault="00541E81" w:rsidP="004B323E">
      <w:r w:rsidRPr="004C1094">
        <w:t>Certaines administrations ont relevé que des équipements supplémentaires spéciaux peuvent se révéler nécessaires à certaines inspections, selon le type d</w:t>
      </w:r>
      <w:r w:rsidR="0012405C" w:rsidRPr="004C1094">
        <w:t>'</w:t>
      </w:r>
      <w:r w:rsidRPr="004C1094">
        <w:t>émission, les fréquences assignées, l</w:t>
      </w:r>
      <w:r w:rsidR="0012405C" w:rsidRPr="004C1094">
        <w:t>'</w:t>
      </w:r>
      <w:r w:rsidRPr="004C1094">
        <w:t>introduction de nouvelles technologies de communication et les tâches constitutives de l</w:t>
      </w:r>
      <w:r w:rsidR="0012405C" w:rsidRPr="004C1094">
        <w:t>'</w:t>
      </w:r>
      <w:r w:rsidRPr="004C1094">
        <w:t>inspection. Par exemple, on peut avoir besoin pour certaines inspections d</w:t>
      </w:r>
      <w:r w:rsidR="0012405C" w:rsidRPr="004C1094">
        <w:t>'</w:t>
      </w:r>
      <w:r w:rsidRPr="004C1094">
        <w:t>un modèle récent d</w:t>
      </w:r>
      <w:r w:rsidR="0012405C" w:rsidRPr="004C1094">
        <w:t>'</w:t>
      </w:r>
      <w:r w:rsidRPr="004C1094">
        <w:t>analyseur de radiocommunications comportant des fonctions avancées d</w:t>
      </w:r>
      <w:r w:rsidR="0012405C" w:rsidRPr="004C1094">
        <w:t>'</w:t>
      </w:r>
      <w:r w:rsidRPr="004C1094">
        <w:t>analyse de signaux à modulation numérique afin de détecter et mesurer correctement les porteuses numériques utilisant de nouvelles techniques de modulation/d</w:t>
      </w:r>
      <w:r w:rsidR="0012405C" w:rsidRPr="004C1094">
        <w:t>'</w:t>
      </w:r>
      <w:r w:rsidRPr="004C1094">
        <w:t>accès au spectre, pour peu que l</w:t>
      </w:r>
      <w:r w:rsidR="0012405C" w:rsidRPr="004C1094">
        <w:t>'</w:t>
      </w:r>
      <w:r w:rsidRPr="004C1094">
        <w:t>administration exige que l</w:t>
      </w:r>
      <w:r w:rsidR="0012405C" w:rsidRPr="004C1094">
        <w:t>'</w:t>
      </w:r>
      <w:r w:rsidRPr="004C1094">
        <w:t xml:space="preserve">on prenne ce type de mesure. </w:t>
      </w:r>
    </w:p>
    <w:p w14:paraId="2E2316E1" w14:textId="28CD1F6F" w:rsidR="00541E81" w:rsidRPr="004C1094" w:rsidRDefault="00541E81" w:rsidP="004B323E">
      <w:r w:rsidRPr="004C1094">
        <w:t>Pour l</w:t>
      </w:r>
      <w:r w:rsidR="0012405C" w:rsidRPr="004C1094">
        <w:t>'</w:t>
      </w:r>
      <w:r w:rsidRPr="004C1094">
        <w:t>utilisation de tout instrument, des facteurs à ne pas perdre de vue sont la précision de l</w:t>
      </w:r>
      <w:r w:rsidR="0012405C" w:rsidRPr="004C1094">
        <w:t>'</w:t>
      </w:r>
      <w:r w:rsidRPr="004C1094">
        <w:t>étalonnage et l</w:t>
      </w:r>
      <w:r w:rsidR="0012405C" w:rsidRPr="004C1094">
        <w:t>'</w:t>
      </w:r>
      <w:r w:rsidRPr="004C1094">
        <w:t>incertitude de mesure de l</w:t>
      </w:r>
      <w:r w:rsidR="0012405C" w:rsidRPr="004C1094">
        <w:t>'</w:t>
      </w:r>
      <w:r w:rsidRPr="004C1094">
        <w:t>équipement. Il faut consulter les instructions du fabricant afin de définir les critères d</w:t>
      </w:r>
      <w:r w:rsidR="0012405C" w:rsidRPr="004C1094">
        <w:t>'</w:t>
      </w:r>
      <w:r w:rsidRPr="004C1094">
        <w:t xml:space="preserve">étalonnage. </w:t>
      </w:r>
    </w:p>
    <w:p w14:paraId="1331847E" w14:textId="643E8802" w:rsidR="00541E81" w:rsidRPr="004C1094" w:rsidRDefault="00541E81" w:rsidP="004B323E">
      <w:r w:rsidRPr="004C1094">
        <w:t>En général, dans la pratique, on applique des tolérances aux mesures prises lors de l</w:t>
      </w:r>
      <w:r w:rsidR="0012405C" w:rsidRPr="004C1094">
        <w:t>'</w:t>
      </w:r>
      <w:r w:rsidRPr="004C1094">
        <w:t>inspection en se fondant sur l</w:t>
      </w:r>
      <w:r w:rsidR="0012405C" w:rsidRPr="004C1094">
        <w:t>'</w:t>
      </w:r>
      <w:r w:rsidRPr="004C1094">
        <w:t>incertitude/la répétabilité de mesure de l</w:t>
      </w:r>
      <w:r w:rsidR="0012405C" w:rsidRPr="004C1094">
        <w:t>'</w:t>
      </w:r>
      <w:r w:rsidRPr="004C1094">
        <w:t>instrument. Lors de la programmation d</w:t>
      </w:r>
      <w:r w:rsidR="0012405C" w:rsidRPr="004C1094">
        <w:t>'</w:t>
      </w:r>
      <w:r w:rsidRPr="004C1094">
        <w:t>une inspection, il est recommandé de rassembler préalablement à l</w:t>
      </w:r>
      <w:r w:rsidR="0012405C" w:rsidRPr="004C1094">
        <w:t>'</w:t>
      </w:r>
      <w:r w:rsidRPr="004C1094">
        <w:t>utilisation tout l</w:t>
      </w:r>
      <w:r w:rsidR="0012405C" w:rsidRPr="004C1094">
        <w:t>'</w:t>
      </w:r>
      <w:r w:rsidRPr="004C1094">
        <w:t>équipement prévu (ainsi que les manuels d</w:t>
      </w:r>
      <w:r w:rsidR="0012405C" w:rsidRPr="004C1094">
        <w:t>'</w:t>
      </w:r>
      <w:r w:rsidRPr="004C1094">
        <w:t>utilisation correspondants et les instructions concernant les procédures de mesure), et de vérifier qu</w:t>
      </w:r>
      <w:r w:rsidR="0012405C" w:rsidRPr="004C1094">
        <w:t>'</w:t>
      </w:r>
      <w:r w:rsidRPr="004C1094">
        <w:t xml:space="preserve">il fonctionne bien. </w:t>
      </w:r>
    </w:p>
    <w:p w14:paraId="6DB48593" w14:textId="09D0B448" w:rsidR="00541E81" w:rsidRPr="004C1094" w:rsidRDefault="00286654" w:rsidP="004B323E">
      <w:r w:rsidRPr="004C1094">
        <w:t>Il est possible</w:t>
      </w:r>
      <w:r w:rsidR="00B63BB3" w:rsidRPr="004C1094">
        <w:t xml:space="preserve"> d'utiliser </w:t>
      </w:r>
      <w:r w:rsidR="00541E81" w:rsidRPr="004C1094">
        <w:t>un logiciel de contrôle de l</w:t>
      </w:r>
      <w:r w:rsidR="0012405C" w:rsidRPr="004C1094">
        <w:t>'</w:t>
      </w:r>
      <w:r w:rsidR="00541E81" w:rsidRPr="004C1094">
        <w:t xml:space="preserve">équipement afin de capturer des mesures </w:t>
      </w:r>
      <w:r w:rsidR="00B63BB3" w:rsidRPr="004C1094">
        <w:t>normalisées</w:t>
      </w:r>
      <w:r w:rsidR="00541E81" w:rsidRPr="004C1094">
        <w:t xml:space="preserve"> et répétables lors des inspections. </w:t>
      </w:r>
      <w:r w:rsidR="00D725E6" w:rsidRPr="004C1094">
        <w:t>Ce logiciel</w:t>
      </w:r>
      <w:r w:rsidR="00541E81" w:rsidRPr="004C1094">
        <w:t xml:space="preserve"> peut se révéler un outil utile pour garantir la prise en compte de tous les éléments liés aux tolérances. Le logiciel</w:t>
      </w:r>
      <w:r w:rsidR="00B63BB3" w:rsidRPr="004C1094">
        <w:t>, installé sur</w:t>
      </w:r>
      <w:r w:rsidR="00541E81" w:rsidRPr="004C1094">
        <w:t xml:space="preserve"> un ordinateur portable ou </w:t>
      </w:r>
      <w:r w:rsidR="00B63BB3" w:rsidRPr="004C1094">
        <w:t>une tablette,</w:t>
      </w:r>
      <w:r w:rsidR="00541E81" w:rsidRPr="004C1094">
        <w:t xml:space="preserve"> apporte une aide à l</w:t>
      </w:r>
      <w:r w:rsidR="0012405C" w:rsidRPr="004C1094">
        <w:t>'</w:t>
      </w:r>
      <w:r w:rsidR="00541E81" w:rsidRPr="004C1094">
        <w:t>inspecteur lors de ses activités de mesure. Grâce à l</w:t>
      </w:r>
      <w:r w:rsidR="0012405C" w:rsidRPr="004C1094">
        <w:t>'</w:t>
      </w:r>
      <w:r w:rsidR="00541E81" w:rsidRPr="004C1094">
        <w:t>utilisation d</w:t>
      </w:r>
      <w:r w:rsidR="0012405C" w:rsidRPr="004C1094">
        <w:t>'</w:t>
      </w:r>
      <w:r w:rsidR="00541E81" w:rsidRPr="004C1094">
        <w:t xml:space="preserve">une interface, </w:t>
      </w:r>
      <w:r w:rsidRPr="004C1094">
        <w:t>l'ordinateur portable</w:t>
      </w:r>
      <w:r w:rsidR="00541E81" w:rsidRPr="004C1094">
        <w:t xml:space="preserve"> peut communiquer avec l</w:t>
      </w:r>
      <w:r w:rsidR="0012405C" w:rsidRPr="004C1094">
        <w:t>'</w:t>
      </w:r>
      <w:r w:rsidR="00541E81" w:rsidRPr="004C1094">
        <w:t>équipement de mesure et collecter toutes les données nécessaires puis comparer automatiquement les résultats avec les paramètres figurant dans la licence et compiler un rapport.</w:t>
      </w:r>
    </w:p>
    <w:p w14:paraId="41755442" w14:textId="316A9CBC" w:rsidR="00541E81" w:rsidRPr="004C1094" w:rsidRDefault="00541E81" w:rsidP="004B323E">
      <w:r w:rsidRPr="004C1094">
        <w:t>En fonction de l</w:t>
      </w:r>
      <w:r w:rsidR="0012405C" w:rsidRPr="004C1094">
        <w:t>'</w:t>
      </w:r>
      <w:r w:rsidRPr="004C1094">
        <w:t>organisation du service d</w:t>
      </w:r>
      <w:r w:rsidR="0012405C" w:rsidRPr="004C1094">
        <w:t>'</w:t>
      </w:r>
      <w:r w:rsidRPr="004C1094">
        <w:t>inspection de l</w:t>
      </w:r>
      <w:r w:rsidR="0012405C" w:rsidRPr="004C1094">
        <w:t>'</w:t>
      </w:r>
      <w:r w:rsidRPr="004C1094">
        <w:t>administration, il est possible de vérifier également d</w:t>
      </w:r>
      <w:r w:rsidR="0012405C" w:rsidRPr="004C1094">
        <w:t>'</w:t>
      </w:r>
      <w:r w:rsidRPr="004C1094">
        <w:t>autres éléments d</w:t>
      </w:r>
      <w:r w:rsidR="0012405C" w:rsidRPr="004C1094">
        <w:t>'</w:t>
      </w:r>
      <w:r w:rsidRPr="004C1094">
        <w:t xml:space="preserve">ordre technique ou administratif (par exemple, sécurité du réseau électrique, niveau de risque de rayonnement radioélectrique, sécurisation des pylônes, ou autre). </w:t>
      </w:r>
    </w:p>
    <w:p w14:paraId="4D2E4B8E" w14:textId="0BE3570B" w:rsidR="00FB74C3" w:rsidRPr="004C1094" w:rsidRDefault="00FB74C3" w:rsidP="004B323E">
      <w:r w:rsidRPr="004C1094">
        <w:t xml:space="preserve">Le </w:t>
      </w:r>
      <w:r w:rsidR="001E51F4" w:rsidRPr="004C1094">
        <w:t>T</w:t>
      </w:r>
      <w:r w:rsidRPr="004C1094">
        <w:t xml:space="preserve">ableau 1 </w:t>
      </w:r>
      <w:r w:rsidR="00286654" w:rsidRPr="004C1094">
        <w:t>donne un récapitulatif des</w:t>
      </w:r>
      <w:r w:rsidRPr="004C1094">
        <w:t xml:space="preserve"> équipement</w:t>
      </w:r>
      <w:r w:rsidR="00286654" w:rsidRPr="004C1094">
        <w:t>s</w:t>
      </w:r>
      <w:r w:rsidRPr="004C1094">
        <w:t xml:space="preserve"> supplémentaire</w:t>
      </w:r>
      <w:r w:rsidR="00286654" w:rsidRPr="004C1094">
        <w:t>s</w:t>
      </w:r>
      <w:r w:rsidRPr="004C1094">
        <w:t xml:space="preserve"> et </w:t>
      </w:r>
      <w:r w:rsidR="00286654" w:rsidRPr="004C1094">
        <w:t>d</w:t>
      </w:r>
      <w:r w:rsidRPr="004C1094">
        <w:t>es paramètres à mesurer décrits ci-dessus.</w:t>
      </w:r>
    </w:p>
    <w:p w14:paraId="04156FCA" w14:textId="46B0E65E" w:rsidR="00FB74C3" w:rsidRPr="004C1094" w:rsidRDefault="00FB74C3" w:rsidP="00601FA2">
      <w:pPr>
        <w:pStyle w:val="TableNo"/>
        <w:keepLines/>
      </w:pPr>
      <w:r w:rsidRPr="004C1094">
        <w:t>TABLEAU 1</w:t>
      </w:r>
    </w:p>
    <w:p w14:paraId="456E4CC2" w14:textId="14E86129" w:rsidR="00FB74C3" w:rsidRPr="004C1094" w:rsidRDefault="00286654" w:rsidP="00601FA2">
      <w:pPr>
        <w:pStyle w:val="Tabletitle"/>
        <w:keepLines/>
      </w:pPr>
      <w:r w:rsidRPr="004C1094">
        <w:t>Récapitulatif des équipements</w:t>
      </w:r>
      <w:r w:rsidR="00FB74C3" w:rsidRPr="004C1094">
        <w:t xml:space="preserve"> et des paramètres mesurés</w:t>
      </w:r>
    </w:p>
    <w:tbl>
      <w:tblPr>
        <w:tblW w:w="9639" w:type="dxa"/>
        <w:jc w:val="center"/>
        <w:tblLayout w:type="fixed"/>
        <w:tblLook w:val="0000" w:firstRow="0" w:lastRow="0" w:firstColumn="0" w:lastColumn="0" w:noHBand="0" w:noVBand="0"/>
      </w:tblPr>
      <w:tblGrid>
        <w:gridCol w:w="3955"/>
        <w:gridCol w:w="5684"/>
      </w:tblGrid>
      <w:tr w:rsidR="00FB74C3" w:rsidRPr="004C1094" w14:paraId="5A805954" w14:textId="77777777" w:rsidTr="00FB74C3">
        <w:trPr>
          <w:cantSplit/>
          <w:trHeight w:val="256"/>
          <w:jc w:val="center"/>
        </w:trPr>
        <w:tc>
          <w:tcPr>
            <w:tcW w:w="3897" w:type="dxa"/>
            <w:tcBorders>
              <w:top w:val="single" w:sz="6" w:space="0" w:color="auto"/>
              <w:left w:val="single" w:sz="6" w:space="0" w:color="auto"/>
              <w:bottom w:val="single" w:sz="6" w:space="0" w:color="auto"/>
              <w:right w:val="single" w:sz="6" w:space="0" w:color="auto"/>
            </w:tcBorders>
            <w:shd w:val="clear" w:color="auto" w:fill="FFFFFF"/>
            <w:vAlign w:val="center"/>
          </w:tcPr>
          <w:p w14:paraId="3383870B" w14:textId="5CA315F9" w:rsidR="00FB74C3" w:rsidRPr="004C1094" w:rsidRDefault="004C1094" w:rsidP="00601FA2">
            <w:pPr>
              <w:pStyle w:val="Tablehead"/>
              <w:keepLines/>
              <w:rPr>
                <w:rFonts w:eastAsia="휴먼명조"/>
              </w:rPr>
            </w:pPr>
            <w:r w:rsidRPr="004C1094">
              <w:rPr>
                <w:rFonts w:eastAsia="휴먼명조"/>
              </w:rPr>
              <w:t>Équipement</w:t>
            </w:r>
          </w:p>
        </w:tc>
        <w:tc>
          <w:tcPr>
            <w:tcW w:w="5600" w:type="dxa"/>
            <w:tcBorders>
              <w:top w:val="single" w:sz="6" w:space="0" w:color="auto"/>
              <w:left w:val="single" w:sz="6" w:space="0" w:color="auto"/>
              <w:bottom w:val="single" w:sz="6" w:space="0" w:color="auto"/>
              <w:right w:val="single" w:sz="6" w:space="0" w:color="auto"/>
            </w:tcBorders>
            <w:shd w:val="clear" w:color="auto" w:fill="FFFFFF"/>
            <w:vAlign w:val="center"/>
          </w:tcPr>
          <w:p w14:paraId="57E07F4C" w14:textId="77777777" w:rsidR="00FB74C3" w:rsidRPr="004C1094" w:rsidRDefault="001E51F4" w:rsidP="00601FA2">
            <w:pPr>
              <w:pStyle w:val="Tablehead"/>
              <w:keepLines/>
              <w:rPr>
                <w:rFonts w:eastAsia="휴먼명조"/>
              </w:rPr>
            </w:pPr>
            <w:r w:rsidRPr="004C1094">
              <w:rPr>
                <w:rFonts w:eastAsia="휴먼명조"/>
              </w:rPr>
              <w:t>Paramètre mesuré</w:t>
            </w:r>
          </w:p>
        </w:tc>
      </w:tr>
      <w:tr w:rsidR="00FB74C3" w:rsidRPr="004C1094" w14:paraId="0F803296" w14:textId="77777777" w:rsidTr="00FB74C3">
        <w:trPr>
          <w:cantSplit/>
          <w:trHeight w:val="340"/>
          <w:jc w:val="center"/>
        </w:trPr>
        <w:tc>
          <w:tcPr>
            <w:tcW w:w="3897" w:type="dxa"/>
            <w:tcBorders>
              <w:top w:val="single" w:sz="6" w:space="0" w:color="auto"/>
              <w:left w:val="single" w:sz="6" w:space="0" w:color="auto"/>
              <w:bottom w:val="single" w:sz="6" w:space="0" w:color="auto"/>
              <w:right w:val="single" w:sz="6" w:space="0" w:color="auto"/>
            </w:tcBorders>
          </w:tcPr>
          <w:p w14:paraId="08EFD9BD" w14:textId="77777777" w:rsidR="00FB74C3" w:rsidRPr="004C1094" w:rsidRDefault="00FB74C3" w:rsidP="00601FA2">
            <w:pPr>
              <w:pStyle w:val="Tabletext"/>
              <w:keepNext/>
              <w:keepLines/>
              <w:jc w:val="left"/>
              <w:rPr>
                <w:szCs w:val="28"/>
              </w:rPr>
            </w:pPr>
            <w:r w:rsidRPr="004C1094">
              <w:t>Analyseur de spectre/récepteur de mesure, antenne</w:t>
            </w:r>
          </w:p>
        </w:tc>
        <w:tc>
          <w:tcPr>
            <w:tcW w:w="5600" w:type="dxa"/>
            <w:tcBorders>
              <w:top w:val="single" w:sz="6" w:space="0" w:color="auto"/>
              <w:left w:val="single" w:sz="6" w:space="0" w:color="auto"/>
              <w:bottom w:val="single" w:sz="6" w:space="0" w:color="auto"/>
              <w:right w:val="single" w:sz="6" w:space="0" w:color="auto"/>
            </w:tcBorders>
            <w:vAlign w:val="center"/>
          </w:tcPr>
          <w:p w14:paraId="7480E28D" w14:textId="77777777" w:rsidR="00FB74C3" w:rsidRPr="004C1094" w:rsidRDefault="00FB74C3" w:rsidP="00601FA2">
            <w:pPr>
              <w:pStyle w:val="Tabletext"/>
              <w:keepNext/>
              <w:keepLines/>
              <w:jc w:val="left"/>
              <w:rPr>
                <w:rFonts w:eastAsia="휴먼명조"/>
              </w:rPr>
            </w:pPr>
            <w:r w:rsidRPr="004C1094">
              <w:rPr>
                <w:rFonts w:eastAsia="신명조"/>
                <w:lang w:eastAsia="ko-KR"/>
              </w:rPr>
              <w:t>Fréquence</w:t>
            </w:r>
            <w:r w:rsidRPr="004C1094">
              <w:rPr>
                <w:rFonts w:eastAsia="신명조"/>
              </w:rPr>
              <w:t xml:space="preserve">, </w:t>
            </w:r>
            <w:r w:rsidRPr="004C1094">
              <w:rPr>
                <w:rFonts w:eastAsia="신명조"/>
                <w:lang w:eastAsia="ko-KR"/>
              </w:rPr>
              <w:t>largeur de bande</w:t>
            </w:r>
            <w:r w:rsidRPr="004C1094">
              <w:rPr>
                <w:rFonts w:eastAsia="신명조"/>
              </w:rPr>
              <w:t>, champ HF, harmoniques,</w:t>
            </w:r>
            <w:r w:rsidRPr="004C1094">
              <w:rPr>
                <w:rFonts w:eastAsia="신명조"/>
                <w:highlight w:val="red"/>
              </w:rPr>
              <w:t xml:space="preserve"> </w:t>
            </w:r>
            <w:r w:rsidRPr="004C1094">
              <w:rPr>
                <w:rFonts w:eastAsia="신명조"/>
              </w:rPr>
              <w:t>produits d</w:t>
            </w:r>
            <w:r w:rsidR="00222F4E" w:rsidRPr="004C1094">
              <w:rPr>
                <w:rFonts w:eastAsia="신명조"/>
              </w:rPr>
              <w:t>'</w:t>
            </w:r>
            <w:r w:rsidRPr="004C1094">
              <w:rPr>
                <w:rFonts w:eastAsia="신명조"/>
              </w:rPr>
              <w:t>intermodulation et rayonnement non essentiels</w:t>
            </w:r>
          </w:p>
        </w:tc>
      </w:tr>
      <w:tr w:rsidR="00FB74C3" w:rsidRPr="004C1094" w14:paraId="520BFEB1" w14:textId="77777777" w:rsidTr="00FB74C3">
        <w:trPr>
          <w:cantSplit/>
          <w:trHeight w:val="590"/>
          <w:jc w:val="center"/>
        </w:trPr>
        <w:tc>
          <w:tcPr>
            <w:tcW w:w="3897" w:type="dxa"/>
            <w:tcBorders>
              <w:top w:val="single" w:sz="6" w:space="0" w:color="auto"/>
              <w:left w:val="single" w:sz="6" w:space="0" w:color="auto"/>
              <w:bottom w:val="single" w:sz="6" w:space="0" w:color="auto"/>
              <w:right w:val="single" w:sz="6" w:space="0" w:color="auto"/>
            </w:tcBorders>
          </w:tcPr>
          <w:p w14:paraId="4421659B" w14:textId="77777777" w:rsidR="00FB74C3" w:rsidRPr="004C1094" w:rsidRDefault="00FB74C3" w:rsidP="00601FA2">
            <w:pPr>
              <w:pStyle w:val="Tabletext"/>
              <w:keepNext/>
              <w:keepLines/>
              <w:jc w:val="left"/>
              <w:rPr>
                <w:rFonts w:eastAsia="신명조"/>
                <w:lang w:eastAsia="ko-KR"/>
              </w:rPr>
            </w:pPr>
            <w:r w:rsidRPr="004C1094">
              <w:rPr>
                <w:szCs w:val="28"/>
              </w:rPr>
              <w:t xml:space="preserve">Analyseur de signaux, antenne </w:t>
            </w:r>
          </w:p>
        </w:tc>
        <w:tc>
          <w:tcPr>
            <w:tcW w:w="5600" w:type="dxa"/>
            <w:tcBorders>
              <w:top w:val="single" w:sz="6" w:space="0" w:color="auto"/>
              <w:left w:val="single" w:sz="6" w:space="0" w:color="auto"/>
              <w:bottom w:val="single" w:sz="6" w:space="0" w:color="auto"/>
              <w:right w:val="single" w:sz="6" w:space="0" w:color="auto"/>
            </w:tcBorders>
            <w:vAlign w:val="center"/>
          </w:tcPr>
          <w:p w14:paraId="5043BF3A" w14:textId="77777777" w:rsidR="00FB74C3" w:rsidRPr="004C1094" w:rsidRDefault="00FB74C3" w:rsidP="00601FA2">
            <w:pPr>
              <w:pStyle w:val="Tabletext"/>
              <w:keepNext/>
              <w:keepLines/>
              <w:jc w:val="left"/>
              <w:rPr>
                <w:rFonts w:eastAsia="신명조"/>
              </w:rPr>
            </w:pPr>
            <w:r w:rsidRPr="004C1094">
              <w:rPr>
                <w:rFonts w:eastAsia="신명조"/>
                <w:lang w:eastAsia="ko-KR"/>
              </w:rPr>
              <w:t>Fréquence</w:t>
            </w:r>
            <w:r w:rsidRPr="004C1094">
              <w:rPr>
                <w:rFonts w:eastAsia="신명조"/>
              </w:rPr>
              <w:t xml:space="preserve">, </w:t>
            </w:r>
            <w:r w:rsidRPr="004C1094">
              <w:rPr>
                <w:rFonts w:eastAsia="신명조"/>
                <w:lang w:eastAsia="ko-KR"/>
              </w:rPr>
              <w:t>largeur de bande</w:t>
            </w:r>
            <w:r w:rsidRPr="004C1094">
              <w:rPr>
                <w:rFonts w:eastAsia="신명조"/>
              </w:rPr>
              <w:t>, puissance harmoniques,</w:t>
            </w:r>
            <w:r w:rsidRPr="004C1094">
              <w:rPr>
                <w:rFonts w:eastAsia="신명조"/>
                <w:highlight w:val="red"/>
              </w:rPr>
              <w:t xml:space="preserve"> </w:t>
            </w:r>
            <w:r w:rsidRPr="004C1094">
              <w:rPr>
                <w:rFonts w:eastAsia="신명조"/>
              </w:rPr>
              <w:t>produits d</w:t>
            </w:r>
            <w:r w:rsidR="00222F4E" w:rsidRPr="004C1094">
              <w:rPr>
                <w:rFonts w:eastAsia="신명조"/>
              </w:rPr>
              <w:t>'</w:t>
            </w:r>
            <w:r w:rsidRPr="004C1094">
              <w:rPr>
                <w:rFonts w:eastAsia="신명조"/>
              </w:rPr>
              <w:t>intermodulation et rayonnements non essentiels, paramètres de modulation</w:t>
            </w:r>
          </w:p>
        </w:tc>
      </w:tr>
      <w:tr w:rsidR="00FB74C3" w:rsidRPr="004C1094" w14:paraId="28181693" w14:textId="77777777" w:rsidTr="00FB74C3">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14:paraId="3136B859" w14:textId="77777777" w:rsidR="00FB74C3" w:rsidRPr="004C1094" w:rsidRDefault="00FB74C3" w:rsidP="00601FA2">
            <w:pPr>
              <w:pStyle w:val="Tabletext"/>
              <w:keepNext/>
              <w:keepLines/>
              <w:jc w:val="left"/>
              <w:rPr>
                <w:rFonts w:eastAsia="신명조"/>
              </w:rPr>
            </w:pPr>
            <w:r w:rsidRPr="004C1094">
              <w:t>Fréquencemètre, antenne</w:t>
            </w:r>
          </w:p>
        </w:tc>
        <w:tc>
          <w:tcPr>
            <w:tcW w:w="5600" w:type="dxa"/>
            <w:tcBorders>
              <w:top w:val="single" w:sz="6" w:space="0" w:color="auto"/>
              <w:left w:val="single" w:sz="6" w:space="0" w:color="auto"/>
              <w:bottom w:val="single" w:sz="6" w:space="0" w:color="auto"/>
              <w:right w:val="single" w:sz="6" w:space="0" w:color="auto"/>
            </w:tcBorders>
            <w:vAlign w:val="center"/>
          </w:tcPr>
          <w:p w14:paraId="1B4B0554" w14:textId="77777777" w:rsidR="00FB74C3" w:rsidRPr="004C1094" w:rsidRDefault="00FB74C3" w:rsidP="00601FA2">
            <w:pPr>
              <w:pStyle w:val="Tabletext"/>
              <w:keepNext/>
              <w:keepLines/>
              <w:jc w:val="left"/>
              <w:rPr>
                <w:rFonts w:eastAsia="신명조"/>
              </w:rPr>
            </w:pPr>
            <w:r w:rsidRPr="004C1094">
              <w:rPr>
                <w:rFonts w:eastAsia="휴먼명조"/>
                <w:lang w:eastAsia="ko-KR"/>
              </w:rPr>
              <w:t>Fréquence</w:t>
            </w:r>
            <w:r w:rsidRPr="004C1094">
              <w:rPr>
                <w:rFonts w:eastAsia="휴먼명조"/>
              </w:rPr>
              <w:t xml:space="preserve"> et décalage de fréquence</w:t>
            </w:r>
          </w:p>
        </w:tc>
      </w:tr>
      <w:tr w:rsidR="00FB74C3" w:rsidRPr="004C1094" w14:paraId="587FB699" w14:textId="77777777" w:rsidTr="00FB74C3">
        <w:trPr>
          <w:cantSplit/>
          <w:trHeight w:val="436"/>
          <w:jc w:val="center"/>
        </w:trPr>
        <w:tc>
          <w:tcPr>
            <w:tcW w:w="3897" w:type="dxa"/>
            <w:tcBorders>
              <w:top w:val="single" w:sz="6" w:space="0" w:color="auto"/>
              <w:left w:val="single" w:sz="6" w:space="0" w:color="auto"/>
              <w:bottom w:val="single" w:sz="6" w:space="0" w:color="auto"/>
              <w:right w:val="single" w:sz="6" w:space="0" w:color="auto"/>
            </w:tcBorders>
            <w:vAlign w:val="center"/>
          </w:tcPr>
          <w:p w14:paraId="3F26BB93" w14:textId="77777777" w:rsidR="00FB74C3" w:rsidRPr="004C1094" w:rsidRDefault="00FB74C3" w:rsidP="00601FA2">
            <w:pPr>
              <w:pStyle w:val="Tabletext"/>
              <w:keepNext/>
              <w:keepLines/>
              <w:jc w:val="left"/>
              <w:rPr>
                <w:rFonts w:eastAsia="신명조"/>
              </w:rPr>
            </w:pPr>
            <w:r w:rsidRPr="004C1094">
              <w:rPr>
                <w:szCs w:val="28"/>
              </w:rPr>
              <w:t>Wattmètre, coupleur directif, charge résistive</w:t>
            </w:r>
          </w:p>
        </w:tc>
        <w:tc>
          <w:tcPr>
            <w:tcW w:w="5600" w:type="dxa"/>
            <w:tcBorders>
              <w:top w:val="single" w:sz="6" w:space="0" w:color="auto"/>
              <w:left w:val="single" w:sz="6" w:space="0" w:color="auto"/>
              <w:bottom w:val="single" w:sz="6" w:space="0" w:color="auto"/>
              <w:right w:val="single" w:sz="6" w:space="0" w:color="auto"/>
            </w:tcBorders>
            <w:vAlign w:val="center"/>
          </w:tcPr>
          <w:p w14:paraId="4BF6DCC1" w14:textId="77777777" w:rsidR="00FB74C3" w:rsidRPr="004C1094" w:rsidRDefault="00FB74C3" w:rsidP="00601FA2">
            <w:pPr>
              <w:pStyle w:val="Tabletext"/>
              <w:keepNext/>
              <w:keepLines/>
              <w:jc w:val="left"/>
              <w:rPr>
                <w:rFonts w:eastAsia="신명조"/>
              </w:rPr>
            </w:pPr>
            <w:r w:rsidRPr="004C1094">
              <w:rPr>
                <w:rFonts w:eastAsia="신명조"/>
                <w:lang w:eastAsia="ko-KR"/>
              </w:rPr>
              <w:t>Puissance de sortie de l</w:t>
            </w:r>
            <w:r w:rsidR="00222F4E" w:rsidRPr="004C1094">
              <w:rPr>
                <w:rFonts w:eastAsia="신명조"/>
                <w:lang w:eastAsia="ko-KR"/>
              </w:rPr>
              <w:t>'</w:t>
            </w:r>
            <w:r w:rsidRPr="004C1094">
              <w:rPr>
                <w:rFonts w:eastAsia="신명조"/>
                <w:lang w:eastAsia="ko-KR"/>
              </w:rPr>
              <w:t>émetteur</w:t>
            </w:r>
            <w:r w:rsidRPr="004C1094">
              <w:rPr>
                <w:rFonts w:eastAsia="신명조"/>
              </w:rPr>
              <w:t xml:space="preserve"> (directe et réfléchie)</w:t>
            </w:r>
          </w:p>
        </w:tc>
      </w:tr>
      <w:tr w:rsidR="00FB74C3" w:rsidRPr="004C1094" w14:paraId="3C49C1F0" w14:textId="77777777" w:rsidTr="00FB74C3">
        <w:trPr>
          <w:cantSplit/>
          <w:trHeight w:val="516"/>
          <w:jc w:val="center"/>
        </w:trPr>
        <w:tc>
          <w:tcPr>
            <w:tcW w:w="3897" w:type="dxa"/>
            <w:tcBorders>
              <w:top w:val="single" w:sz="6" w:space="0" w:color="auto"/>
              <w:left w:val="single" w:sz="6" w:space="0" w:color="auto"/>
              <w:bottom w:val="single" w:sz="6" w:space="0" w:color="auto"/>
              <w:right w:val="single" w:sz="6" w:space="0" w:color="auto"/>
            </w:tcBorders>
            <w:vAlign w:val="center"/>
          </w:tcPr>
          <w:p w14:paraId="368CE74C" w14:textId="77777777" w:rsidR="00FB74C3" w:rsidRPr="004C1094" w:rsidRDefault="00FB74C3" w:rsidP="00601FA2">
            <w:pPr>
              <w:pStyle w:val="Tabletext"/>
              <w:keepNext/>
              <w:keepLines/>
              <w:jc w:val="left"/>
              <w:rPr>
                <w:rFonts w:eastAsia="신명조"/>
              </w:rPr>
            </w:pPr>
            <w:r w:rsidRPr="004C1094">
              <w:rPr>
                <w:szCs w:val="28"/>
              </w:rPr>
              <w:t xml:space="preserve">Mesureur de champ avec antenne/câble étalonné </w:t>
            </w:r>
          </w:p>
        </w:tc>
        <w:tc>
          <w:tcPr>
            <w:tcW w:w="5600" w:type="dxa"/>
            <w:tcBorders>
              <w:top w:val="single" w:sz="6" w:space="0" w:color="auto"/>
              <w:left w:val="single" w:sz="6" w:space="0" w:color="auto"/>
              <w:bottom w:val="single" w:sz="6" w:space="0" w:color="auto"/>
              <w:right w:val="single" w:sz="6" w:space="0" w:color="auto"/>
            </w:tcBorders>
            <w:vAlign w:val="center"/>
          </w:tcPr>
          <w:p w14:paraId="56920EAC" w14:textId="77777777" w:rsidR="00FB74C3" w:rsidRPr="004C1094" w:rsidRDefault="00FB74C3" w:rsidP="00601FA2">
            <w:pPr>
              <w:pStyle w:val="Tabletext"/>
              <w:keepNext/>
              <w:keepLines/>
              <w:jc w:val="left"/>
              <w:rPr>
                <w:rFonts w:eastAsia="신명조"/>
              </w:rPr>
            </w:pPr>
            <w:r w:rsidRPr="004C1094">
              <w:rPr>
                <w:rFonts w:eastAsia="신명조"/>
              </w:rPr>
              <w:t xml:space="preserve">Champ </w:t>
            </w:r>
          </w:p>
        </w:tc>
      </w:tr>
      <w:tr w:rsidR="00FB74C3" w:rsidRPr="004C1094" w14:paraId="43AC32A6" w14:textId="77777777" w:rsidTr="00FB74C3">
        <w:trPr>
          <w:cantSplit/>
          <w:trHeight w:val="451"/>
          <w:jc w:val="center"/>
        </w:trPr>
        <w:tc>
          <w:tcPr>
            <w:tcW w:w="3897" w:type="dxa"/>
            <w:tcBorders>
              <w:top w:val="single" w:sz="6" w:space="0" w:color="auto"/>
              <w:left w:val="single" w:sz="6" w:space="0" w:color="auto"/>
              <w:bottom w:val="single" w:sz="6" w:space="0" w:color="auto"/>
              <w:right w:val="single" w:sz="6" w:space="0" w:color="auto"/>
            </w:tcBorders>
          </w:tcPr>
          <w:p w14:paraId="74A1EBC7" w14:textId="77777777" w:rsidR="00FB74C3" w:rsidRPr="004C1094" w:rsidRDefault="00FB74C3" w:rsidP="00601FA2">
            <w:pPr>
              <w:pStyle w:val="Tabletext"/>
              <w:keepNext/>
              <w:keepLines/>
              <w:jc w:val="left"/>
              <w:rPr>
                <w:szCs w:val="28"/>
                <w:highlight w:val="red"/>
              </w:rPr>
            </w:pPr>
            <w:r w:rsidRPr="004C1094">
              <w:rPr>
                <w:szCs w:val="28"/>
              </w:rPr>
              <w:t>Mesureur de la densité de puissance surfacique</w:t>
            </w:r>
          </w:p>
        </w:tc>
        <w:tc>
          <w:tcPr>
            <w:tcW w:w="5600" w:type="dxa"/>
            <w:tcBorders>
              <w:top w:val="single" w:sz="6" w:space="0" w:color="auto"/>
              <w:left w:val="single" w:sz="6" w:space="0" w:color="auto"/>
              <w:bottom w:val="single" w:sz="6" w:space="0" w:color="auto"/>
              <w:right w:val="single" w:sz="6" w:space="0" w:color="auto"/>
            </w:tcBorders>
            <w:vAlign w:val="center"/>
          </w:tcPr>
          <w:p w14:paraId="02DF1819" w14:textId="77777777" w:rsidR="00FB74C3" w:rsidRPr="004C1094" w:rsidRDefault="00FB74C3" w:rsidP="00601FA2">
            <w:pPr>
              <w:pStyle w:val="Tabletext"/>
              <w:keepNext/>
              <w:keepLines/>
              <w:jc w:val="left"/>
              <w:rPr>
                <w:rFonts w:eastAsia="신명조"/>
                <w:lang w:eastAsia="ko-KR"/>
              </w:rPr>
            </w:pPr>
            <w:r w:rsidRPr="004C1094">
              <w:t>Champ électrique, magnétique et électromagnétique</w:t>
            </w:r>
          </w:p>
        </w:tc>
      </w:tr>
      <w:tr w:rsidR="00FB74C3" w:rsidRPr="004C1094" w14:paraId="594B1696" w14:textId="77777777" w:rsidTr="00FB74C3">
        <w:trPr>
          <w:cantSplit/>
          <w:trHeight w:val="65"/>
          <w:jc w:val="center"/>
        </w:trPr>
        <w:tc>
          <w:tcPr>
            <w:tcW w:w="3897" w:type="dxa"/>
            <w:tcBorders>
              <w:top w:val="single" w:sz="6" w:space="0" w:color="auto"/>
              <w:left w:val="single" w:sz="6" w:space="0" w:color="auto"/>
              <w:bottom w:val="single" w:sz="6" w:space="0" w:color="auto"/>
              <w:right w:val="single" w:sz="6" w:space="0" w:color="auto"/>
            </w:tcBorders>
          </w:tcPr>
          <w:p w14:paraId="401FF3A8" w14:textId="77777777" w:rsidR="00FB74C3" w:rsidRPr="004C1094" w:rsidRDefault="00FB74C3" w:rsidP="004B323E">
            <w:pPr>
              <w:pStyle w:val="Tabletext"/>
              <w:jc w:val="left"/>
              <w:rPr>
                <w:rFonts w:eastAsia="신명조"/>
                <w:highlight w:val="red"/>
              </w:rPr>
            </w:pPr>
            <w:r w:rsidRPr="004C1094">
              <w:rPr>
                <w:szCs w:val="28"/>
              </w:rPr>
              <w:t>Analyseur de modulation</w:t>
            </w:r>
          </w:p>
        </w:tc>
        <w:tc>
          <w:tcPr>
            <w:tcW w:w="5600" w:type="dxa"/>
            <w:tcBorders>
              <w:top w:val="single" w:sz="6" w:space="0" w:color="auto"/>
              <w:left w:val="single" w:sz="6" w:space="0" w:color="auto"/>
              <w:bottom w:val="single" w:sz="6" w:space="0" w:color="auto"/>
              <w:right w:val="single" w:sz="6" w:space="0" w:color="auto"/>
            </w:tcBorders>
            <w:vAlign w:val="center"/>
          </w:tcPr>
          <w:p w14:paraId="24D34D59" w14:textId="77777777" w:rsidR="00FB74C3" w:rsidRPr="004C1094" w:rsidRDefault="00FB74C3" w:rsidP="004B323E">
            <w:pPr>
              <w:pStyle w:val="Tabletext"/>
              <w:jc w:val="left"/>
              <w:rPr>
                <w:rFonts w:eastAsia="신명조"/>
                <w:highlight w:val="red"/>
                <w:lang w:eastAsia="ko-KR"/>
              </w:rPr>
            </w:pPr>
            <w:r w:rsidRPr="004C1094">
              <w:rPr>
                <w:szCs w:val="28"/>
              </w:rPr>
              <w:t xml:space="preserve">Paramètres de modulation de certains types de signaux et présence de signaux supplémentaires </w:t>
            </w:r>
          </w:p>
        </w:tc>
      </w:tr>
      <w:tr w:rsidR="00FB74C3" w:rsidRPr="004C1094" w14:paraId="1A25B72D" w14:textId="77777777" w:rsidTr="00FB74C3">
        <w:trPr>
          <w:cantSplit/>
          <w:trHeight w:val="65"/>
          <w:jc w:val="center"/>
        </w:trPr>
        <w:tc>
          <w:tcPr>
            <w:tcW w:w="3897" w:type="dxa"/>
            <w:tcBorders>
              <w:top w:val="single" w:sz="6" w:space="0" w:color="auto"/>
              <w:left w:val="single" w:sz="6" w:space="0" w:color="auto"/>
              <w:bottom w:val="single" w:sz="6" w:space="0" w:color="auto"/>
              <w:right w:val="single" w:sz="6" w:space="0" w:color="auto"/>
            </w:tcBorders>
            <w:vAlign w:val="center"/>
          </w:tcPr>
          <w:p w14:paraId="30AE6EBB" w14:textId="77777777" w:rsidR="00FB74C3" w:rsidRPr="004C1094" w:rsidRDefault="00FB74C3" w:rsidP="004B323E">
            <w:pPr>
              <w:pStyle w:val="Tabletext"/>
              <w:jc w:val="left"/>
              <w:rPr>
                <w:szCs w:val="28"/>
              </w:rPr>
            </w:pPr>
            <w:r w:rsidRPr="004C1094">
              <w:rPr>
                <w:szCs w:val="28"/>
              </w:rPr>
              <w:t>Télémètre</w:t>
            </w:r>
          </w:p>
        </w:tc>
        <w:tc>
          <w:tcPr>
            <w:tcW w:w="5600" w:type="dxa"/>
            <w:vMerge w:val="restart"/>
            <w:tcBorders>
              <w:top w:val="single" w:sz="6" w:space="0" w:color="auto"/>
              <w:left w:val="single" w:sz="6" w:space="0" w:color="auto"/>
              <w:right w:val="single" w:sz="6" w:space="0" w:color="auto"/>
            </w:tcBorders>
            <w:vAlign w:val="center"/>
          </w:tcPr>
          <w:p w14:paraId="2EDAC78A" w14:textId="77777777" w:rsidR="00FB74C3" w:rsidRPr="004C1094" w:rsidRDefault="00FB74C3" w:rsidP="004B323E">
            <w:pPr>
              <w:pStyle w:val="Tabletext"/>
              <w:jc w:val="left"/>
              <w:rPr>
                <w:rFonts w:eastAsia="신명조"/>
                <w:highlight w:val="red"/>
              </w:rPr>
            </w:pPr>
            <w:r w:rsidRPr="004C1094">
              <w:rPr>
                <w:rFonts w:eastAsia="신명조"/>
                <w:lang w:eastAsia="ko-KR"/>
              </w:rPr>
              <w:t>Distances, y compris la hauteur d</w:t>
            </w:r>
            <w:r w:rsidR="00222F4E" w:rsidRPr="004C1094">
              <w:rPr>
                <w:rFonts w:eastAsia="신명조"/>
                <w:lang w:eastAsia="ko-KR"/>
              </w:rPr>
              <w:t>'</w:t>
            </w:r>
            <w:r w:rsidRPr="004C1094">
              <w:rPr>
                <w:rFonts w:eastAsia="신명조"/>
                <w:lang w:eastAsia="ko-KR"/>
              </w:rPr>
              <w:t xml:space="preserve">antenne </w:t>
            </w:r>
          </w:p>
        </w:tc>
      </w:tr>
      <w:tr w:rsidR="00FB74C3" w:rsidRPr="004C1094" w14:paraId="2D5FA73D" w14:textId="77777777" w:rsidTr="00FB74C3">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14:paraId="33F0FC1C" w14:textId="77777777" w:rsidR="00FB74C3" w:rsidRPr="004C1094" w:rsidRDefault="00FB74C3" w:rsidP="004B323E">
            <w:pPr>
              <w:pStyle w:val="Tabletext"/>
              <w:jc w:val="left"/>
              <w:rPr>
                <w:rFonts w:eastAsia="신명조"/>
                <w:highlight w:val="red"/>
              </w:rPr>
            </w:pPr>
            <w:r w:rsidRPr="004C1094">
              <w:rPr>
                <w:rFonts w:eastAsia="신명조"/>
              </w:rPr>
              <w:t xml:space="preserve">Mètres ruban </w:t>
            </w:r>
          </w:p>
        </w:tc>
        <w:tc>
          <w:tcPr>
            <w:tcW w:w="5600" w:type="dxa"/>
            <w:vMerge/>
            <w:tcBorders>
              <w:left w:val="single" w:sz="6" w:space="0" w:color="auto"/>
              <w:bottom w:val="single" w:sz="6" w:space="0" w:color="auto"/>
              <w:right w:val="single" w:sz="6" w:space="0" w:color="auto"/>
            </w:tcBorders>
            <w:vAlign w:val="center"/>
          </w:tcPr>
          <w:p w14:paraId="3F0491F1" w14:textId="77777777" w:rsidR="00FB74C3" w:rsidRPr="004C1094" w:rsidRDefault="00FB74C3" w:rsidP="004B323E">
            <w:pPr>
              <w:pStyle w:val="Tabletext"/>
              <w:jc w:val="left"/>
              <w:rPr>
                <w:rFonts w:eastAsia="신명조"/>
                <w:highlight w:val="red"/>
              </w:rPr>
            </w:pPr>
          </w:p>
        </w:tc>
      </w:tr>
      <w:tr w:rsidR="00FB74C3" w:rsidRPr="004C1094" w14:paraId="1D397943" w14:textId="77777777" w:rsidTr="00FB74C3">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14:paraId="499F9D16" w14:textId="77777777" w:rsidR="00FB74C3" w:rsidRPr="004C1094" w:rsidRDefault="00FB74C3" w:rsidP="004B323E">
            <w:pPr>
              <w:pStyle w:val="Tabletext"/>
              <w:jc w:val="left"/>
              <w:rPr>
                <w:rFonts w:eastAsia="신명조"/>
                <w:highlight w:val="red"/>
              </w:rPr>
            </w:pPr>
            <w:r w:rsidRPr="004C1094">
              <w:rPr>
                <w:szCs w:val="28"/>
              </w:rPr>
              <w:t>Boussole</w:t>
            </w:r>
          </w:p>
        </w:tc>
        <w:tc>
          <w:tcPr>
            <w:tcW w:w="5600" w:type="dxa"/>
            <w:tcBorders>
              <w:top w:val="single" w:sz="6" w:space="0" w:color="auto"/>
              <w:left w:val="single" w:sz="6" w:space="0" w:color="auto"/>
              <w:bottom w:val="single" w:sz="6" w:space="0" w:color="auto"/>
              <w:right w:val="single" w:sz="6" w:space="0" w:color="auto"/>
            </w:tcBorders>
            <w:vAlign w:val="center"/>
          </w:tcPr>
          <w:p w14:paraId="0B5A2B3D" w14:textId="77777777" w:rsidR="00FB74C3" w:rsidRPr="004C1094" w:rsidRDefault="00FB74C3" w:rsidP="004B323E">
            <w:pPr>
              <w:pStyle w:val="Tabletext"/>
              <w:jc w:val="left"/>
              <w:rPr>
                <w:rFonts w:eastAsia="신명조"/>
              </w:rPr>
            </w:pPr>
            <w:r w:rsidRPr="004C1094">
              <w:rPr>
                <w:szCs w:val="28"/>
              </w:rPr>
              <w:t>Azimut de l</w:t>
            </w:r>
            <w:r w:rsidR="00222F4E" w:rsidRPr="004C1094">
              <w:rPr>
                <w:szCs w:val="28"/>
              </w:rPr>
              <w:t>'</w:t>
            </w:r>
            <w:r w:rsidRPr="004C1094">
              <w:rPr>
                <w:szCs w:val="28"/>
              </w:rPr>
              <w:t>antenne</w:t>
            </w:r>
          </w:p>
        </w:tc>
      </w:tr>
      <w:tr w:rsidR="00541E81" w:rsidRPr="004C1094" w14:paraId="2CC3DBE2" w14:textId="77777777" w:rsidTr="00FB74C3">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14:paraId="40EDB85C" w14:textId="77777777" w:rsidR="00541E81" w:rsidRPr="004C1094" w:rsidRDefault="00541E81" w:rsidP="004B323E">
            <w:pPr>
              <w:pStyle w:val="Tabletext"/>
              <w:jc w:val="left"/>
              <w:rPr>
                <w:szCs w:val="28"/>
              </w:rPr>
            </w:pPr>
            <w:r w:rsidRPr="004C1094">
              <w:rPr>
                <w:szCs w:val="28"/>
              </w:rPr>
              <w:t>Inclinomètre</w:t>
            </w:r>
          </w:p>
        </w:tc>
        <w:tc>
          <w:tcPr>
            <w:tcW w:w="5600" w:type="dxa"/>
            <w:tcBorders>
              <w:top w:val="single" w:sz="6" w:space="0" w:color="auto"/>
              <w:left w:val="single" w:sz="6" w:space="0" w:color="auto"/>
              <w:bottom w:val="single" w:sz="6" w:space="0" w:color="auto"/>
              <w:right w:val="single" w:sz="6" w:space="0" w:color="auto"/>
            </w:tcBorders>
            <w:vAlign w:val="center"/>
          </w:tcPr>
          <w:p w14:paraId="7AC68406" w14:textId="46D28C41" w:rsidR="00541E81" w:rsidRPr="004C1094" w:rsidRDefault="00541E81" w:rsidP="004B323E">
            <w:pPr>
              <w:pStyle w:val="Tabletext"/>
              <w:jc w:val="left"/>
              <w:rPr>
                <w:szCs w:val="28"/>
              </w:rPr>
            </w:pPr>
            <w:r w:rsidRPr="004C1094">
              <w:rPr>
                <w:szCs w:val="28"/>
              </w:rPr>
              <w:t>Angle d'inclinaison</w:t>
            </w:r>
            <w:r w:rsidR="00286654" w:rsidRPr="004C1094">
              <w:rPr>
                <w:szCs w:val="28"/>
              </w:rPr>
              <w:t xml:space="preserve"> de l'antenne</w:t>
            </w:r>
          </w:p>
        </w:tc>
      </w:tr>
      <w:tr w:rsidR="00FB74C3" w:rsidRPr="004C1094" w14:paraId="7F9FBD9B" w14:textId="77777777" w:rsidTr="00FB74C3">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14:paraId="70D730C2" w14:textId="77777777" w:rsidR="00FB74C3" w:rsidRPr="004C1094" w:rsidRDefault="00FB74C3" w:rsidP="004B323E">
            <w:pPr>
              <w:pStyle w:val="Tabletext"/>
              <w:jc w:val="left"/>
              <w:rPr>
                <w:rFonts w:eastAsia="신명조"/>
              </w:rPr>
            </w:pPr>
            <w:r w:rsidRPr="004C1094">
              <w:rPr>
                <w:szCs w:val="28"/>
              </w:rPr>
              <w:t>GPS</w:t>
            </w:r>
          </w:p>
        </w:tc>
        <w:tc>
          <w:tcPr>
            <w:tcW w:w="5600" w:type="dxa"/>
            <w:tcBorders>
              <w:top w:val="single" w:sz="6" w:space="0" w:color="auto"/>
              <w:left w:val="single" w:sz="6" w:space="0" w:color="auto"/>
              <w:bottom w:val="single" w:sz="6" w:space="0" w:color="auto"/>
              <w:right w:val="single" w:sz="6" w:space="0" w:color="auto"/>
            </w:tcBorders>
            <w:vAlign w:val="center"/>
          </w:tcPr>
          <w:p w14:paraId="0A768382" w14:textId="77777777" w:rsidR="00FB74C3" w:rsidRPr="004C1094" w:rsidRDefault="00FB74C3" w:rsidP="004B323E">
            <w:pPr>
              <w:pStyle w:val="Tabletext"/>
              <w:jc w:val="left"/>
              <w:rPr>
                <w:rFonts w:eastAsia="신명조"/>
                <w:lang w:eastAsia="ko-KR"/>
              </w:rPr>
            </w:pPr>
            <w:r w:rsidRPr="004C1094">
              <w:rPr>
                <w:szCs w:val="28"/>
              </w:rPr>
              <w:t>Situation géographique du site</w:t>
            </w:r>
          </w:p>
        </w:tc>
      </w:tr>
    </w:tbl>
    <w:p w14:paraId="33666561" w14:textId="77777777" w:rsidR="008C293C" w:rsidRDefault="008C293C" w:rsidP="008C293C">
      <w:pPr>
        <w:pStyle w:val="Tablefin"/>
      </w:pPr>
      <w:bookmarkStart w:id="27" w:name="_Toc166483415"/>
      <w:bookmarkStart w:id="28" w:name="_Toc205174069"/>
      <w:bookmarkStart w:id="29" w:name="_Toc243449638"/>
      <w:bookmarkStart w:id="30" w:name="_Toc243450154"/>
      <w:bookmarkStart w:id="31" w:name="_Toc37660279"/>
    </w:p>
    <w:p w14:paraId="2E39EA08" w14:textId="3B75DB2F" w:rsidR="00FB74C3" w:rsidRPr="004C1094" w:rsidRDefault="00541E81" w:rsidP="004B323E">
      <w:pPr>
        <w:pStyle w:val="Heading1"/>
      </w:pPr>
      <w:r w:rsidRPr="004C1094">
        <w:t>6</w:t>
      </w:r>
      <w:r w:rsidR="00FB74C3" w:rsidRPr="004C1094">
        <w:tab/>
      </w:r>
      <w:bookmarkEnd w:id="27"/>
      <w:bookmarkEnd w:id="28"/>
      <w:r w:rsidR="00FB74C3" w:rsidRPr="004C1094">
        <w:t>Données examinées</w:t>
      </w:r>
      <w:bookmarkEnd w:id="29"/>
      <w:bookmarkEnd w:id="30"/>
      <w:bookmarkEnd w:id="31"/>
    </w:p>
    <w:p w14:paraId="7ED3FF28" w14:textId="211632E5" w:rsidR="00541E81" w:rsidRPr="004C1094" w:rsidRDefault="00FB74C3" w:rsidP="004B323E">
      <w:r w:rsidRPr="004C1094">
        <w:t>La licence et les conditions d</w:t>
      </w:r>
      <w:r w:rsidR="00222F4E" w:rsidRPr="004C1094">
        <w:t>'</w:t>
      </w:r>
      <w:r w:rsidRPr="004C1094">
        <w:t>exploitation de la station font partie des documents administratifs principaux à examiner lors de l</w:t>
      </w:r>
      <w:r w:rsidR="00222F4E" w:rsidRPr="004C1094">
        <w:t>'</w:t>
      </w:r>
      <w:r w:rsidRPr="004C1094">
        <w:t>inspection. Ces textes doivent faire l</w:t>
      </w:r>
      <w:r w:rsidR="00222F4E" w:rsidRPr="004C1094">
        <w:t>'</w:t>
      </w:r>
      <w:r w:rsidRPr="004C1094">
        <w:t>objet d</w:t>
      </w:r>
      <w:r w:rsidR="00222F4E" w:rsidRPr="004C1094">
        <w:t>'</w:t>
      </w:r>
      <w:r w:rsidRPr="004C1094">
        <w:t>une étude préalable étant donné que l</w:t>
      </w:r>
      <w:r w:rsidR="00222F4E" w:rsidRPr="004C1094">
        <w:t>'</w:t>
      </w:r>
      <w:r w:rsidRPr="004C1094">
        <w:t>équipement de mesure nécessaire dépendra des paramètres techniques</w:t>
      </w:r>
      <w:r w:rsidR="00120DAC" w:rsidRPr="004C1094">
        <w:t xml:space="preserve"> à évaluer</w:t>
      </w:r>
      <w:r w:rsidRPr="004C1094">
        <w:t>. Certains de ceux-ci ne peuvent être déduits du texte de la licence (c</w:t>
      </w:r>
      <w:r w:rsidR="00222F4E" w:rsidRPr="004C1094">
        <w:t>'</w:t>
      </w:r>
      <w:r w:rsidRPr="004C1094">
        <w:t xml:space="preserve">est le cas par exemple du type de connecteurs à utiliser avec un émetteur de forte puissance), et nécessitent donc des recherches supplémentaires. </w:t>
      </w:r>
    </w:p>
    <w:p w14:paraId="25F0A1F6" w14:textId="056B9CED" w:rsidR="00FB74C3" w:rsidRPr="004C1094" w:rsidRDefault="00FB74C3" w:rsidP="004B323E">
      <w:r w:rsidRPr="004C1094">
        <w:t>L</w:t>
      </w:r>
      <w:r w:rsidR="00222F4E" w:rsidRPr="004C1094">
        <w:t>'</w:t>
      </w:r>
      <w:r w:rsidRPr="004C1094">
        <w:t>un des objectifs fondamentaux de l</w:t>
      </w:r>
      <w:r w:rsidR="00222F4E" w:rsidRPr="004C1094">
        <w:t>'</w:t>
      </w:r>
      <w:r w:rsidRPr="004C1094">
        <w:t>inspection est de confirmer si le fonctionnement de la station est effectivement conforme aux paramètres assignés par l</w:t>
      </w:r>
      <w:r w:rsidR="00222F4E" w:rsidRPr="004C1094">
        <w:t>'</w:t>
      </w:r>
      <w:r w:rsidRPr="004C1094">
        <w:t>administration pour l</w:t>
      </w:r>
      <w:r w:rsidR="00222F4E" w:rsidRPr="004C1094">
        <w:t>'</w:t>
      </w:r>
      <w:r w:rsidRPr="004C1094">
        <w:t>utilisation du spectre des fréquences radioélectriques. On détermine la conformité de la station en comparant les paramètres observés à ceux que spécifie la licence. D</w:t>
      </w:r>
      <w:r w:rsidR="00222F4E" w:rsidRPr="004C1094">
        <w:t>'</w:t>
      </w:r>
      <w:r w:rsidRPr="004C1094">
        <w:t>autres données sont examinées, telles que les certificats/autorisations de l</w:t>
      </w:r>
      <w:r w:rsidR="00222F4E" w:rsidRPr="004C1094">
        <w:t>'</w:t>
      </w:r>
      <w:r w:rsidRPr="004C1094">
        <w:t xml:space="preserve">équipement installé, les données concernant le fonctionnement quotidien de la station (par </w:t>
      </w:r>
      <w:r w:rsidR="002405B2" w:rsidRPr="004C1094">
        <w:t>exemple,</w:t>
      </w:r>
      <w:r w:rsidRPr="004C1094">
        <w:t xml:space="preserve"> registre d</w:t>
      </w:r>
      <w:r w:rsidR="00222F4E" w:rsidRPr="004C1094">
        <w:t>'</w:t>
      </w:r>
      <w:r w:rsidRPr="004C1094">
        <w:t>exploitation de l</w:t>
      </w:r>
      <w:r w:rsidR="00222F4E" w:rsidRPr="004C1094">
        <w:t>'</w:t>
      </w:r>
      <w:r w:rsidRPr="004C1094">
        <w:t xml:space="preserve">émetteur et de programmation), et autres éléments spécifiques éventuellement nécessaires pour </w:t>
      </w:r>
      <w:r w:rsidR="004C1094" w:rsidRPr="004C1094">
        <w:t>certains</w:t>
      </w:r>
      <w:r w:rsidRPr="004C1094">
        <w:t xml:space="preserve"> types de stations. </w:t>
      </w:r>
    </w:p>
    <w:p w14:paraId="1B821ABC" w14:textId="6C4F1561" w:rsidR="00FB74C3" w:rsidRPr="004C1094" w:rsidRDefault="00FB74C3" w:rsidP="004B323E">
      <w:r w:rsidRPr="004C1094">
        <w:t xml:space="preserve">Les résultats des inspections sont généralement enregistrés sous une forme adaptée ou une liste de contrôle </w:t>
      </w:r>
      <w:r w:rsidR="00120DAC" w:rsidRPr="004C1094">
        <w:t>(</w:t>
      </w:r>
      <w:r w:rsidR="00B63BB3" w:rsidRPr="004C1094">
        <w:t xml:space="preserve">sur </w:t>
      </w:r>
      <w:r w:rsidR="00120DAC" w:rsidRPr="004C1094">
        <w:t xml:space="preserve">papier, ordinateur portable ou tablette) </w:t>
      </w:r>
      <w:r w:rsidRPr="004C1094">
        <w:t>conçue pour rassembler les informations considérées comme importantes par l</w:t>
      </w:r>
      <w:r w:rsidR="00222F4E" w:rsidRPr="004C1094">
        <w:t>'</w:t>
      </w:r>
      <w:r w:rsidRPr="004C1094">
        <w:t>administration. D</w:t>
      </w:r>
      <w:r w:rsidR="00222F4E" w:rsidRPr="004C1094">
        <w:t>'</w:t>
      </w:r>
      <w:r w:rsidRPr="004C1094">
        <w:t>ordinaire, ces informations incluent les résultats de la vérification des paramètres spécifiés dans la licence (le processus mentionné ci-dessus), des remarques concernant toute non-conformité ou écart d</w:t>
      </w:r>
      <w:r w:rsidR="00222F4E" w:rsidRPr="004C1094">
        <w:t>'</w:t>
      </w:r>
      <w:r w:rsidRPr="004C1094">
        <w:t>avec les paramètres spécifiés, une description du site de l</w:t>
      </w:r>
      <w:r w:rsidR="00222F4E" w:rsidRPr="004C1094">
        <w:t>'</w:t>
      </w:r>
      <w:r w:rsidRPr="004C1094">
        <w:t>émetteur (illustrée par des photos si nécessaire) ainsi que du personnel présent lors de l</w:t>
      </w:r>
      <w:r w:rsidR="00222F4E" w:rsidRPr="004C1094">
        <w:t>'</w:t>
      </w:r>
      <w:r w:rsidRPr="004C1094">
        <w:t>inspection et de l</w:t>
      </w:r>
      <w:r w:rsidR="00222F4E" w:rsidRPr="004C1094">
        <w:t>'</w:t>
      </w:r>
      <w:r w:rsidRPr="004C1094">
        <w:t>équipement utilisé, et les commentaires de l</w:t>
      </w:r>
      <w:r w:rsidR="00222F4E" w:rsidRPr="004C1094">
        <w:t>'</w:t>
      </w:r>
      <w:r w:rsidRPr="004C1094">
        <w:t>inspecteur accompagnés de ses remarques sur les mesures à prendre. La station se voit notifier tout manquement aux règles, qu</w:t>
      </w:r>
      <w:r w:rsidR="00222F4E" w:rsidRPr="004C1094">
        <w:t>'</w:t>
      </w:r>
      <w:r w:rsidRPr="004C1094">
        <w:t>il est prié de rectifier, et ces manquements sont également consignés dans le rapport d</w:t>
      </w:r>
      <w:r w:rsidR="00222F4E" w:rsidRPr="004C1094">
        <w:t>'</w:t>
      </w:r>
      <w:r w:rsidRPr="004C1094">
        <w:t>inspection ainsi que dans la base de données administrative relative aux inspections ou à la conformité. On peut se servir des informations tirées de ces archives (niveau de conformité ou autres résultats d</w:t>
      </w:r>
      <w:r w:rsidR="00222F4E" w:rsidRPr="004C1094">
        <w:t>'</w:t>
      </w:r>
      <w:r w:rsidRPr="004C1094">
        <w:t>inspections) afin d</w:t>
      </w:r>
      <w:r w:rsidR="00222F4E" w:rsidRPr="004C1094">
        <w:t>'</w:t>
      </w:r>
      <w:r w:rsidRPr="004C1094">
        <w:t>adapter les programmes d</w:t>
      </w:r>
      <w:r w:rsidR="00222F4E" w:rsidRPr="004C1094">
        <w:t>'</w:t>
      </w:r>
      <w:r w:rsidRPr="004C1094">
        <w:t xml:space="preserve">inspections à venir. </w:t>
      </w:r>
    </w:p>
    <w:p w14:paraId="694852E5" w14:textId="77777777" w:rsidR="00FB74C3" w:rsidRPr="004C1094" w:rsidRDefault="00FB74C3" w:rsidP="004B323E">
      <w:r w:rsidRPr="004C1094">
        <w:t>Les résultats d</w:t>
      </w:r>
      <w:r w:rsidR="00222F4E" w:rsidRPr="004C1094">
        <w:t>'</w:t>
      </w:r>
      <w:r w:rsidRPr="004C1094">
        <w:t>inspections permettent également à certaines administrations de vérifier ou d</w:t>
      </w:r>
      <w:r w:rsidR="00222F4E" w:rsidRPr="004C1094">
        <w:t>'</w:t>
      </w:r>
      <w:r w:rsidRPr="004C1094">
        <w:t>améliorer l</w:t>
      </w:r>
      <w:r w:rsidR="00222F4E" w:rsidRPr="004C1094">
        <w:t>'</w:t>
      </w:r>
      <w:r w:rsidRPr="004C1094">
        <w:t>exactitude de leurs bases de données concernant les licences en cours de validité. Cela peut se révéler utile lorsque la base de données est lacunaire, ou qu</w:t>
      </w:r>
      <w:r w:rsidR="00222F4E" w:rsidRPr="004C1094">
        <w:t>'</w:t>
      </w:r>
      <w:r w:rsidRPr="004C1094">
        <w:t>un dysfonctionnement occasionne des divergences entre les informations qu</w:t>
      </w:r>
      <w:r w:rsidR="00222F4E" w:rsidRPr="004C1094">
        <w:t>'</w:t>
      </w:r>
      <w:r w:rsidRPr="004C1094">
        <w:t>elle contient et ce qui a été constaté lors de l</w:t>
      </w:r>
      <w:r w:rsidR="00222F4E" w:rsidRPr="004C1094">
        <w:t>'</w:t>
      </w:r>
      <w:r w:rsidRPr="004C1094">
        <w:t>inspection.</w:t>
      </w:r>
    </w:p>
    <w:p w14:paraId="16A108AA" w14:textId="77777777" w:rsidR="00FB74C3" w:rsidRPr="004C1094" w:rsidRDefault="00541E81" w:rsidP="004B323E">
      <w:pPr>
        <w:pStyle w:val="Heading1"/>
      </w:pPr>
      <w:bookmarkStart w:id="32" w:name="_Toc205174073"/>
      <w:bookmarkStart w:id="33" w:name="_Toc243449642"/>
      <w:bookmarkStart w:id="34" w:name="_Toc243450158"/>
      <w:bookmarkStart w:id="35" w:name="_Toc37660280"/>
      <w:bookmarkStart w:id="36" w:name="_Toc166483425"/>
      <w:r w:rsidRPr="004C1094">
        <w:t>7</w:t>
      </w:r>
      <w:r w:rsidR="00FB74C3" w:rsidRPr="004C1094">
        <w:tab/>
      </w:r>
      <w:bookmarkEnd w:id="32"/>
      <w:r w:rsidRPr="004C1094">
        <w:t>C</w:t>
      </w:r>
      <w:r w:rsidR="00FB74C3" w:rsidRPr="004C1094">
        <w:rPr>
          <w:rFonts w:eastAsia="SimSun"/>
          <w:lang w:eastAsia="zh-CN"/>
        </w:rPr>
        <w:t>hoix entre contrôle du spectre et inspection sur site</w:t>
      </w:r>
      <w:bookmarkEnd w:id="33"/>
      <w:bookmarkEnd w:id="34"/>
      <w:bookmarkEnd w:id="35"/>
    </w:p>
    <w:p w14:paraId="3AD623B2" w14:textId="1CD34401" w:rsidR="00FB74C3" w:rsidRPr="004C1094" w:rsidRDefault="00FB74C3" w:rsidP="004B323E">
      <w:pPr>
        <w:keepLines/>
      </w:pPr>
      <w:r w:rsidRPr="004C1094">
        <w:t>Il est possible de vérifier efficacement certains paramètres-clé des stations tels que la fréquence, l</w:t>
      </w:r>
      <w:r w:rsidR="00222F4E" w:rsidRPr="004C1094">
        <w:t>'</w:t>
      </w:r>
      <w:r w:rsidRPr="004C1094">
        <w:t>excursion de fréquence, la largeur de bande et l</w:t>
      </w:r>
      <w:r w:rsidR="00222F4E" w:rsidRPr="004C1094">
        <w:t>'</w:t>
      </w:r>
      <w:r w:rsidRPr="004C1094">
        <w:t>excès de puissance, et par là même, la conformité des paramètres de la station avec sa licence ainsi que la discipline dont fait preuve l</w:t>
      </w:r>
      <w:r w:rsidR="00222F4E" w:rsidRPr="004C1094">
        <w:t>'</w:t>
      </w:r>
      <w:r w:rsidRPr="004C1094">
        <w:t>opérateur dans l</w:t>
      </w:r>
      <w:r w:rsidR="00222F4E" w:rsidRPr="004C1094">
        <w:t>'</w:t>
      </w:r>
      <w:r w:rsidRPr="004C1094">
        <w:t xml:space="preserve">exploitation de la station grâce à des stations fixes ou mobiles de contrôle des émissions. Les avantages de cette méthode </w:t>
      </w:r>
      <w:r w:rsidR="004C1094" w:rsidRPr="004C1094">
        <w:t>sont</w:t>
      </w:r>
      <w:r w:rsidRPr="004C1094">
        <w:t xml:space="preserve"> que l</w:t>
      </w:r>
      <w:r w:rsidR="00222F4E" w:rsidRPr="004C1094">
        <w:t>'</w:t>
      </w:r>
      <w:r w:rsidRPr="004C1094">
        <w:t xml:space="preserve">on peut examiner plusieurs stations à partir du même point si le niveau du signal est suffisant et que les opérateurs ne doivent pas forcément être contactés ou en ligne. </w:t>
      </w:r>
    </w:p>
    <w:p w14:paraId="44243782" w14:textId="3D58DABE" w:rsidR="00FB74C3" w:rsidRPr="004C1094" w:rsidRDefault="00FB74C3" w:rsidP="004B323E">
      <w:r w:rsidRPr="004C1094">
        <w:t>On peut mesurer efficacement à distance surtout les émetteurs de radiodiffusion sur ondes métriques et décimétriques. On peut comparer le champ mesuré aux résultats d</w:t>
      </w:r>
      <w:r w:rsidR="00222F4E" w:rsidRPr="004C1094">
        <w:t>'</w:t>
      </w:r>
      <w:r w:rsidRPr="004C1094">
        <w:t xml:space="preserve">un outil de planification, ou mieux encore, aux résultats antérieurs déjà enregistrés dans une base de données. Toute anomalie apparaît immédiatement. </w:t>
      </w:r>
      <w:r w:rsidR="004C1094" w:rsidRPr="004C1094">
        <w:t>À</w:t>
      </w:r>
      <w:r w:rsidRPr="004C1094">
        <w:t xml:space="preserve"> noter toutefois que l</w:t>
      </w:r>
      <w:r w:rsidR="00222F4E" w:rsidRPr="004C1094">
        <w:t>'</w:t>
      </w:r>
      <w:r w:rsidRPr="004C1094">
        <w:t xml:space="preserve">on ne saurait négliger les conditions variables de propagation, surtout aux basses fréquences. </w:t>
      </w:r>
    </w:p>
    <w:p w14:paraId="3C7259E2" w14:textId="77777777" w:rsidR="00FB74C3" w:rsidRPr="004C1094" w:rsidRDefault="00FB74C3" w:rsidP="004B323E">
      <w:r w:rsidRPr="004C1094">
        <w:t>Il est à noter également que l</w:t>
      </w:r>
      <w:r w:rsidR="00222F4E" w:rsidRPr="004C1094">
        <w:t>'</w:t>
      </w:r>
      <w:r w:rsidRPr="004C1094">
        <w:t xml:space="preserve">on ne peut considérer comme valables juridiquement les résultats du contrôle du spectre. Il se peut que des inspections sur place supplémentaire soient nécessaires afin de les confirmer. </w:t>
      </w:r>
    </w:p>
    <w:p w14:paraId="73151A1A" w14:textId="77777777" w:rsidR="00601FA2" w:rsidRPr="004C1094" w:rsidRDefault="00FB74C3" w:rsidP="004B323E">
      <w:r w:rsidRPr="004C1094">
        <w:t>Certains types de stations ont des circuits de filtrage et des circuits coupleurs complexes qui rendent difficile la connexion directe d</w:t>
      </w:r>
      <w:r w:rsidR="00222F4E" w:rsidRPr="004C1094">
        <w:t>'</w:t>
      </w:r>
      <w:r w:rsidRPr="004C1094">
        <w:t>instruments et parfois incertains les résultats des mesures. De plus, la connexion directe à la sortie de l</w:t>
      </w:r>
      <w:r w:rsidR="00222F4E" w:rsidRPr="004C1094">
        <w:t>'</w:t>
      </w:r>
      <w:r w:rsidRPr="004C1094">
        <w:t>émetteur omet le diagramme d</w:t>
      </w:r>
      <w:r w:rsidR="00222F4E" w:rsidRPr="004C1094">
        <w:t>'</w:t>
      </w:r>
      <w:r w:rsidRPr="004C1094">
        <w:t>antenne et ne peut ainsi généralement faire état d</w:t>
      </w:r>
      <w:r w:rsidR="00222F4E" w:rsidRPr="004C1094">
        <w:t>'</w:t>
      </w:r>
      <w:r w:rsidRPr="004C1094">
        <w:t>anomalies que pourraient présenter les systèmes d</w:t>
      </w:r>
      <w:r w:rsidR="00222F4E" w:rsidRPr="004C1094">
        <w:t>'</w:t>
      </w:r>
      <w:r w:rsidRPr="004C1094">
        <w:t>antenne.  Pour mesurer l</w:t>
      </w:r>
      <w:r w:rsidR="00222F4E" w:rsidRPr="004C1094">
        <w:t>'</w:t>
      </w:r>
      <w:r w:rsidRPr="004C1094">
        <w:t>excursion de fréquence maximale ou la puissance du signal multiplex à une station de radiodiffusion MF, il faut que les réflexions soient faibles et que les autres signaux de diffusion soient suffisamment affaiblis. Pour des raisons évidentes, ces mesures sont effectuées par contrôle du spectre sans la participation de l</w:t>
      </w:r>
      <w:r w:rsidR="00222F4E" w:rsidRPr="004C1094">
        <w:t>'</w:t>
      </w:r>
      <w:r w:rsidRPr="004C1094">
        <w:t xml:space="preserve">opérateur. </w:t>
      </w:r>
    </w:p>
    <w:p w14:paraId="58A2CEA6" w14:textId="19C34404" w:rsidR="00A91C4B" w:rsidRPr="004C1094" w:rsidRDefault="00A91C4B" w:rsidP="004B323E">
      <w:r w:rsidRPr="004C1094">
        <w:t xml:space="preserve">Comme nous l'avons déjà vu au § 2, la frontière entre la fonction de contrôle </w:t>
      </w:r>
      <w:r w:rsidR="00B63BB3" w:rsidRPr="004C1094">
        <w:t>du spectre</w:t>
      </w:r>
      <w:r w:rsidRPr="004C1094">
        <w:t xml:space="preserve"> et la fonction d'inspection sur </w:t>
      </w:r>
      <w:r w:rsidR="00B63BB3" w:rsidRPr="004C1094">
        <w:t>site</w:t>
      </w:r>
      <w:r w:rsidRPr="004C1094">
        <w:t xml:space="preserve"> est floue et la désignation d'une tâche de mesure dépend souvent des structures existantes.</w:t>
      </w:r>
    </w:p>
    <w:p w14:paraId="306926E6" w14:textId="77777777" w:rsidR="00FB74C3" w:rsidRPr="004C1094" w:rsidRDefault="00541E81" w:rsidP="004B323E">
      <w:pPr>
        <w:pStyle w:val="Heading1"/>
      </w:pPr>
      <w:bookmarkStart w:id="37" w:name="_Toc166483420"/>
      <w:bookmarkStart w:id="38" w:name="_Toc205174076"/>
      <w:bookmarkStart w:id="39" w:name="_Toc243449644"/>
      <w:bookmarkStart w:id="40" w:name="_Toc243450160"/>
      <w:bookmarkStart w:id="41" w:name="_Toc37660281"/>
      <w:bookmarkEnd w:id="36"/>
      <w:r w:rsidRPr="004C1094">
        <w:t>8</w:t>
      </w:r>
      <w:r w:rsidR="00FB74C3" w:rsidRPr="004C1094">
        <w:tab/>
        <w:t>Conclusion</w:t>
      </w:r>
      <w:bookmarkEnd w:id="37"/>
      <w:bookmarkEnd w:id="38"/>
      <w:bookmarkEnd w:id="39"/>
      <w:bookmarkEnd w:id="40"/>
      <w:bookmarkEnd w:id="41"/>
    </w:p>
    <w:p w14:paraId="4D061E7E" w14:textId="77777777" w:rsidR="00FB74C3" w:rsidRPr="004C1094" w:rsidRDefault="00FB74C3" w:rsidP="004B323E">
      <w:r w:rsidRPr="004C1094">
        <w:t>Les informations contenues dans ce Rapport sont destinées aux administrations afin qu</w:t>
      </w:r>
      <w:r w:rsidR="00222F4E" w:rsidRPr="004C1094">
        <w:t>'</w:t>
      </w:r>
      <w:r w:rsidRPr="004C1094">
        <w:t>elles en tiennent compte dans la programmation d</w:t>
      </w:r>
      <w:r w:rsidR="00222F4E" w:rsidRPr="004C1094">
        <w:t>'</w:t>
      </w:r>
      <w:r w:rsidRPr="004C1094">
        <w:t>inspection de stations de radiocommunication. Ses auteurs font valoir qu</w:t>
      </w:r>
      <w:r w:rsidR="00222F4E" w:rsidRPr="004C1094">
        <w:t>'</w:t>
      </w:r>
      <w:r w:rsidRPr="004C1094">
        <w:t>il n</w:t>
      </w:r>
      <w:r w:rsidR="00222F4E" w:rsidRPr="004C1094">
        <w:t>'</w:t>
      </w:r>
      <w:r w:rsidRPr="004C1094">
        <w:t>est pas possible de développer un programme d</w:t>
      </w:r>
      <w:r w:rsidR="00222F4E" w:rsidRPr="004C1094">
        <w:t>'</w:t>
      </w:r>
      <w:r w:rsidRPr="004C1094">
        <w:t>inspection détaillé et spécialement défini qui convienne à toutes les administrations et soit applicable à tous les services de radiocommunication et dans toutes les circonstances. L</w:t>
      </w:r>
      <w:r w:rsidR="00222F4E" w:rsidRPr="004C1094">
        <w:t>'</w:t>
      </w:r>
      <w:r w:rsidRPr="004C1094">
        <w:t>objectif du présent Rapport est bien plutôt de formuler des instructions générales pour la programmation d</w:t>
      </w:r>
      <w:r w:rsidR="00222F4E" w:rsidRPr="004C1094">
        <w:t>'</w:t>
      </w:r>
      <w:r w:rsidRPr="004C1094">
        <w:t>inspections, des exemples de cas précis, ainsi qu</w:t>
      </w:r>
      <w:r w:rsidR="00222F4E" w:rsidRPr="004C1094">
        <w:t>'</w:t>
      </w:r>
      <w:r w:rsidRPr="004C1094">
        <w:t>une procédure de programmation d</w:t>
      </w:r>
      <w:r w:rsidR="00222F4E" w:rsidRPr="004C1094">
        <w:t>'</w:t>
      </w:r>
      <w:r w:rsidRPr="004C1094">
        <w:t xml:space="preserve">inspections utilisable par les administrations et ajustable à leurs besoins précis. </w:t>
      </w:r>
    </w:p>
    <w:p w14:paraId="7ECCB8E9" w14:textId="3F4665CA" w:rsidR="00541E81" w:rsidRPr="004C1094" w:rsidRDefault="00A91C4B" w:rsidP="004B323E">
      <w:r w:rsidRPr="004C1094">
        <w:t>L'</w:t>
      </w:r>
      <w:r w:rsidR="00541E81" w:rsidRPr="004C1094">
        <w:t>Annex</w:t>
      </w:r>
      <w:r w:rsidRPr="004C1094">
        <w:t>e</w:t>
      </w:r>
      <w:r w:rsidR="00950CE5" w:rsidRPr="004C1094">
        <w:t xml:space="preserve"> 1</w:t>
      </w:r>
      <w:r w:rsidR="00541E81" w:rsidRPr="004C1094">
        <w:t xml:space="preserve"> </w:t>
      </w:r>
      <w:r w:rsidRPr="004C1094">
        <w:t>donne des descriptions plus détaillées des procédures d'inspection qui pourront également aider les administrations à comprendre et organiser leurs activités.</w:t>
      </w:r>
    </w:p>
    <w:p w14:paraId="0EDECD7D" w14:textId="77777777" w:rsidR="00101E09" w:rsidRPr="004C1094" w:rsidRDefault="00101E09" w:rsidP="004B323E">
      <w:bookmarkStart w:id="42" w:name="_Toc201700567"/>
      <w:bookmarkEnd w:id="7"/>
    </w:p>
    <w:p w14:paraId="147DFE38" w14:textId="77777777" w:rsidR="00101E09" w:rsidRPr="004C1094" w:rsidRDefault="00101E09" w:rsidP="004B323E"/>
    <w:p w14:paraId="408E5A99" w14:textId="77777777" w:rsidR="00FB74C3" w:rsidRPr="004C1094" w:rsidRDefault="00FB74C3" w:rsidP="004B323E">
      <w:pPr>
        <w:pStyle w:val="AnnexNoTitle"/>
      </w:pPr>
      <w:bookmarkStart w:id="43" w:name="_Toc243449665"/>
      <w:bookmarkStart w:id="44" w:name="_Toc243450181"/>
      <w:bookmarkStart w:id="45" w:name="_Toc37660282"/>
      <w:r w:rsidRPr="004C1094">
        <w:t xml:space="preserve">Annexe </w:t>
      </w:r>
      <w:r w:rsidR="003F40D5" w:rsidRPr="004C1094">
        <w:t>1</w:t>
      </w:r>
      <w:r w:rsidRPr="004C1094">
        <w:br/>
      </w:r>
      <w:r w:rsidRPr="004C1094">
        <w:br/>
        <w:t>Critères de détermination de la taille de l</w:t>
      </w:r>
      <w:r w:rsidR="00222F4E" w:rsidRPr="004C1094">
        <w:t>'</w:t>
      </w:r>
      <w:r w:rsidRPr="004C1094">
        <w:t>échantillon</w:t>
      </w:r>
      <w:r w:rsidR="00101E09" w:rsidRPr="004C1094">
        <w:br/>
      </w:r>
      <w:r w:rsidRPr="004C1094">
        <w:t>pour la programmation d</w:t>
      </w:r>
      <w:r w:rsidR="00222F4E" w:rsidRPr="004C1094">
        <w:t>'</w:t>
      </w:r>
      <w:r w:rsidRPr="004C1094">
        <w:t>inspections</w:t>
      </w:r>
      <w:bookmarkEnd w:id="43"/>
      <w:bookmarkEnd w:id="44"/>
      <w:bookmarkEnd w:id="45"/>
      <w:r w:rsidRPr="004C1094">
        <w:t xml:space="preserve"> </w:t>
      </w:r>
      <w:bookmarkEnd w:id="42"/>
    </w:p>
    <w:p w14:paraId="30367886" w14:textId="77777777" w:rsidR="00FB74C3" w:rsidRPr="004C1094" w:rsidRDefault="00FB74C3" w:rsidP="004B323E">
      <w:pPr>
        <w:pStyle w:val="Heading1"/>
      </w:pPr>
      <w:bookmarkStart w:id="46" w:name="_Toc243449666"/>
      <w:bookmarkStart w:id="47" w:name="_Toc243450182"/>
      <w:bookmarkStart w:id="48" w:name="_Toc37660283"/>
      <w:r w:rsidRPr="004C1094">
        <w:t>1</w:t>
      </w:r>
      <w:r w:rsidRPr="004C1094">
        <w:tab/>
        <w:t>Introduction</w:t>
      </w:r>
      <w:bookmarkEnd w:id="46"/>
      <w:bookmarkEnd w:id="47"/>
      <w:bookmarkEnd w:id="48"/>
    </w:p>
    <w:p w14:paraId="34BA7776" w14:textId="71E8D651" w:rsidR="00FB74C3" w:rsidRPr="004C1094" w:rsidRDefault="00FB74C3" w:rsidP="004B323E">
      <w:r w:rsidRPr="004C1094">
        <w:t>Il est évident qu</w:t>
      </w:r>
      <w:r w:rsidR="00222F4E" w:rsidRPr="004C1094">
        <w:t>'</w:t>
      </w:r>
      <w:r w:rsidRPr="004C1094">
        <w:t>il n</w:t>
      </w:r>
      <w:r w:rsidR="00222F4E" w:rsidRPr="004C1094">
        <w:t>'</w:t>
      </w:r>
      <w:r w:rsidRPr="004C1094">
        <w:t>est pas possible d</w:t>
      </w:r>
      <w:r w:rsidR="00222F4E" w:rsidRPr="004C1094">
        <w:t>'</w:t>
      </w:r>
      <w:r w:rsidRPr="004C1094">
        <w:t xml:space="preserve">examiner </w:t>
      </w:r>
      <w:r w:rsidR="004C1094" w:rsidRPr="004C1094">
        <w:t>tous</w:t>
      </w:r>
      <w:r w:rsidRPr="004C1094">
        <w:t xml:space="preserve"> </w:t>
      </w:r>
      <w:r w:rsidR="00B63BB3" w:rsidRPr="004C1094">
        <w:t xml:space="preserve">les </w:t>
      </w:r>
      <w:r w:rsidRPr="004C1094">
        <w:t>équipement</w:t>
      </w:r>
      <w:r w:rsidR="00B63BB3" w:rsidRPr="004C1094">
        <w:t>s radioélectriques</w:t>
      </w:r>
      <w:r w:rsidRPr="004C1094">
        <w:t xml:space="preserve"> de tous les utilisateurs en une année. Une fois accordée toute l</w:t>
      </w:r>
      <w:r w:rsidR="00222F4E" w:rsidRPr="004C1094">
        <w:t>'</w:t>
      </w:r>
      <w:r w:rsidRPr="004C1094">
        <w:t>attention nécessaire aux considérations d</w:t>
      </w:r>
      <w:r w:rsidR="00222F4E" w:rsidRPr="004C1094">
        <w:t>'</w:t>
      </w:r>
      <w:r w:rsidRPr="004C1094">
        <w:t>ordre économique (investissement en finances et en temps) et à l</w:t>
      </w:r>
      <w:r w:rsidR="00222F4E" w:rsidRPr="004C1094">
        <w:t>'</w:t>
      </w:r>
      <w:r w:rsidRPr="004C1094">
        <w:t>objectif, qui est d</w:t>
      </w:r>
      <w:r w:rsidR="00222F4E" w:rsidRPr="004C1094">
        <w:t>'</w:t>
      </w:r>
      <w:r w:rsidRPr="004C1094">
        <w:t>obtenir des résultats concluants, le choix d</w:t>
      </w:r>
      <w:r w:rsidR="00222F4E" w:rsidRPr="004C1094">
        <w:t>'</w:t>
      </w:r>
      <w:r w:rsidRPr="004C1094">
        <w:t>un échantillon par le biais duquel vérifier l</w:t>
      </w:r>
      <w:r w:rsidR="00222F4E" w:rsidRPr="004C1094">
        <w:t>'</w:t>
      </w:r>
      <w:r w:rsidRPr="004C1094">
        <w:t>utilisation des fréquences apparaît opportun. La méthode décrite ci-dessous est celle qu</w:t>
      </w:r>
      <w:r w:rsidR="00222F4E" w:rsidRPr="004C1094">
        <w:t>'</w:t>
      </w:r>
      <w:r w:rsidRPr="004C1094">
        <w:t>utilise l</w:t>
      </w:r>
      <w:r w:rsidR="00222F4E" w:rsidRPr="004C1094">
        <w:t>'</w:t>
      </w:r>
      <w:r w:rsidRPr="004C1094">
        <w:t>Agence fédérale allemande des réseaux. Elle permet de tirer, à partir des résultats d</w:t>
      </w:r>
      <w:r w:rsidR="00222F4E" w:rsidRPr="004C1094">
        <w:t>'</w:t>
      </w:r>
      <w:r w:rsidRPr="004C1094">
        <w:t>un examen partiel (examen d</w:t>
      </w:r>
      <w:r w:rsidR="00222F4E" w:rsidRPr="004C1094">
        <w:t>'</w:t>
      </w:r>
      <w:r w:rsidRPr="004C1094">
        <w:t>un échantillon), des conséquences projetables à l</w:t>
      </w:r>
      <w:r w:rsidR="00222F4E" w:rsidRPr="004C1094">
        <w:t>'</w:t>
      </w:r>
      <w:r w:rsidRPr="004C1094">
        <w:t>ensemble du parc. Le présent exposé vise à répondre à la question de savoir comment choisir la taille et la composition de l</w:t>
      </w:r>
      <w:r w:rsidR="00222F4E" w:rsidRPr="004C1094">
        <w:t>'</w:t>
      </w:r>
      <w:r w:rsidRPr="004C1094">
        <w:t xml:space="preserve">échantillon à examiner. </w:t>
      </w:r>
    </w:p>
    <w:p w14:paraId="7085A7FB" w14:textId="77777777" w:rsidR="00FB74C3" w:rsidRPr="004C1094" w:rsidRDefault="00FB74C3" w:rsidP="004B323E">
      <w:pPr>
        <w:pStyle w:val="Heading1"/>
      </w:pPr>
      <w:bookmarkStart w:id="49" w:name="_Toc243449667"/>
      <w:bookmarkStart w:id="50" w:name="_Toc243450183"/>
      <w:bookmarkStart w:id="51" w:name="_Toc37660284"/>
      <w:r w:rsidRPr="004C1094">
        <w:t>2</w:t>
      </w:r>
      <w:r w:rsidRPr="004C1094">
        <w:tab/>
        <w:t>Méthode de détermination de la taille de l</w:t>
      </w:r>
      <w:r w:rsidR="00222F4E" w:rsidRPr="004C1094">
        <w:t>'</w:t>
      </w:r>
      <w:r w:rsidRPr="004C1094">
        <w:t>échantillon</w:t>
      </w:r>
      <w:bookmarkEnd w:id="49"/>
      <w:bookmarkEnd w:id="50"/>
      <w:bookmarkEnd w:id="51"/>
    </w:p>
    <w:p w14:paraId="528A3847" w14:textId="7B193223" w:rsidR="00FB74C3" w:rsidRPr="004C1094" w:rsidRDefault="00FB74C3" w:rsidP="004B323E">
      <w:r w:rsidRPr="004C1094">
        <w:t>La détermination de la taille de l</w:t>
      </w:r>
      <w:r w:rsidR="00222F4E" w:rsidRPr="004C1094">
        <w:t>'</w:t>
      </w:r>
      <w:r w:rsidRPr="004C1094">
        <w:t>échantillon ainsi que le choix des objets à tester doi</w:t>
      </w:r>
      <w:r w:rsidR="00D66100" w:rsidRPr="004C1094">
        <w:t>ven</w:t>
      </w:r>
      <w:r w:rsidRPr="004C1094">
        <w:t>t se fonder sur une méthode statistique reconnue et capable de donner des informations régulières et précises sur la conformité aux prescriptions au sein d</w:t>
      </w:r>
      <w:r w:rsidR="00222F4E" w:rsidRPr="004C1094">
        <w:t>'</w:t>
      </w:r>
      <w:r w:rsidRPr="004C1094">
        <w:t>une application de radiocommunication. En principe, il est possible d</w:t>
      </w:r>
      <w:r w:rsidR="00222F4E" w:rsidRPr="004C1094">
        <w:t>'</w:t>
      </w:r>
      <w:r w:rsidRPr="004C1094">
        <w:t>appliquer ce type de méthode à toutes les applications de radiocommunication. La méthode de l</w:t>
      </w:r>
      <w:r w:rsidR="00222F4E" w:rsidRPr="004C1094">
        <w:t>'</w:t>
      </w:r>
      <w:r w:rsidRPr="004C1094">
        <w:t>échantillonnage est une méthode d</w:t>
      </w:r>
      <w:r w:rsidR="00222F4E" w:rsidRPr="004C1094">
        <w:t>'</w:t>
      </w:r>
      <w:r w:rsidRPr="004C1094">
        <w:t>examen économique permettant de déterminer la situation de départ. Les conditions limites suivantes doivent être précisées, c</w:t>
      </w:r>
      <w:r w:rsidR="00222F4E" w:rsidRPr="004C1094">
        <w:t>'</w:t>
      </w:r>
      <w:r w:rsidRPr="004C1094">
        <w:t>est la condition préalable permettant l</w:t>
      </w:r>
      <w:r w:rsidR="00222F4E" w:rsidRPr="004C1094">
        <w:t>'</w:t>
      </w:r>
      <w:r w:rsidRPr="004C1094">
        <w:t>application de la méthode</w:t>
      </w:r>
      <w:r w:rsidR="00101E09" w:rsidRPr="004C1094">
        <w:t>:</w:t>
      </w:r>
      <w:r w:rsidRPr="004C1094">
        <w:t xml:space="preserve"> </w:t>
      </w:r>
    </w:p>
    <w:p w14:paraId="1B9DCB72" w14:textId="2FA2F6CF" w:rsidR="00FB74C3" w:rsidRPr="004C1094" w:rsidRDefault="004C1094" w:rsidP="004B323E">
      <w:pPr>
        <w:pStyle w:val="Headingi"/>
      </w:pPr>
      <w:r w:rsidRPr="004C1094">
        <w:t>Équipartition</w:t>
      </w:r>
      <w:r w:rsidR="00FB74C3" w:rsidRPr="004C1094">
        <w:t xml:space="preserve"> des échantillons </w:t>
      </w:r>
    </w:p>
    <w:p w14:paraId="0F928B1D" w14:textId="03F18334" w:rsidR="00FB74C3" w:rsidRPr="004C1094" w:rsidRDefault="00FB74C3" w:rsidP="004B323E">
      <w:r w:rsidRPr="004C1094">
        <w:t>Afin de garantir la représentativité de la sélection, chaque élément (ici, chaque fréquence assignée) de l</w:t>
      </w:r>
      <w:r w:rsidR="00222F4E" w:rsidRPr="004C1094">
        <w:t>'</w:t>
      </w:r>
      <w:r w:rsidRPr="004C1094">
        <w:t>ensemble (ici, le nombre de fréquences assig</w:t>
      </w:r>
      <w:r w:rsidR="00D4731B" w:rsidRPr="004C1094">
        <w:t>nées)</w:t>
      </w:r>
      <w:r w:rsidR="00B63BB3" w:rsidRPr="004C1094">
        <w:t xml:space="preserve"> </w:t>
      </w:r>
      <w:r w:rsidR="00F8434B" w:rsidRPr="004C1094">
        <w:t xml:space="preserve">doit </w:t>
      </w:r>
      <w:r w:rsidR="00B63BB3" w:rsidRPr="004C1094">
        <w:t>avoir</w:t>
      </w:r>
      <w:r w:rsidR="00D4731B" w:rsidRPr="004C1094">
        <w:t xml:space="preserve"> la même probabilité</w:t>
      </w:r>
      <w:r w:rsidR="00B63BB3" w:rsidRPr="004C1094">
        <w:t xml:space="preserve"> d'être choisi</w:t>
      </w:r>
      <w:r w:rsidR="00D4731B" w:rsidRPr="004C1094">
        <w:t>.</w:t>
      </w:r>
    </w:p>
    <w:p w14:paraId="03EFA1F1" w14:textId="77777777" w:rsidR="00FB74C3" w:rsidRPr="004C1094" w:rsidRDefault="00FB74C3" w:rsidP="004B323E">
      <w:pPr>
        <w:pStyle w:val="Headingi"/>
      </w:pPr>
      <w:r w:rsidRPr="004C1094">
        <w:t>Aspects temporels</w:t>
      </w:r>
    </w:p>
    <w:p w14:paraId="1B245C31" w14:textId="77777777" w:rsidR="00FB74C3" w:rsidRPr="004C1094" w:rsidRDefault="00FB74C3" w:rsidP="004B323E">
      <w:r w:rsidRPr="004C1094">
        <w:t>La période au cours de laquelle l</w:t>
      </w:r>
      <w:r w:rsidR="00222F4E" w:rsidRPr="004C1094">
        <w:t>'</w:t>
      </w:r>
      <w:r w:rsidRPr="004C1094">
        <w:t>échantillon doit être testé et la fréquence des vérifications doivent être précisées. Cela influe en effet de façon déterminante sur les dépenses en personnel.</w:t>
      </w:r>
    </w:p>
    <w:p w14:paraId="5CF17BC5" w14:textId="77777777" w:rsidR="00FB74C3" w:rsidRPr="004C1094" w:rsidRDefault="00FB74C3" w:rsidP="004B323E">
      <w:pPr>
        <w:pStyle w:val="Headingi"/>
      </w:pPr>
      <w:r w:rsidRPr="004C1094">
        <w:t>Critères géographiques</w:t>
      </w:r>
    </w:p>
    <w:p w14:paraId="372628B5" w14:textId="77777777" w:rsidR="00FB74C3" w:rsidRPr="004C1094" w:rsidRDefault="00FB74C3" w:rsidP="004B323E">
      <w:r w:rsidRPr="004C1094">
        <w:t>Il existe une différence entre un résultat relatif au pays dans son ensemble et un résultat représentatif de chaque région. La taille de l</w:t>
      </w:r>
      <w:r w:rsidR="00222F4E" w:rsidRPr="004C1094">
        <w:t>'</w:t>
      </w:r>
      <w:r w:rsidRPr="004C1094">
        <w:t>échantillon augmente considérablement si l</w:t>
      </w:r>
      <w:r w:rsidR="00222F4E" w:rsidRPr="004C1094">
        <w:t>'</w:t>
      </w:r>
      <w:r w:rsidRPr="004C1094">
        <w:t>on cherche à obtenir un résultat illustr</w:t>
      </w:r>
      <w:r w:rsidR="00D4731B" w:rsidRPr="004C1094">
        <w:t>ant les différences régionales.</w:t>
      </w:r>
    </w:p>
    <w:p w14:paraId="4DF4700F" w14:textId="77777777" w:rsidR="00FB74C3" w:rsidRPr="004C1094" w:rsidRDefault="00FB74C3" w:rsidP="00601FA2">
      <w:pPr>
        <w:pStyle w:val="Headingi"/>
      </w:pPr>
      <w:r w:rsidRPr="004C1094">
        <w:t>Critères statistiques</w:t>
      </w:r>
    </w:p>
    <w:p w14:paraId="357BD427" w14:textId="119DD13A" w:rsidR="00FB74C3" w:rsidRPr="004C1094" w:rsidRDefault="00FB74C3" w:rsidP="00601FA2">
      <w:pPr>
        <w:keepNext/>
        <w:keepLines/>
      </w:pPr>
      <w:r w:rsidRPr="004C1094">
        <w:t>Les résultats de l</w:t>
      </w:r>
      <w:r w:rsidR="00222F4E" w:rsidRPr="004C1094">
        <w:t>'</w:t>
      </w:r>
      <w:r w:rsidRPr="004C1094">
        <w:t>analyse donnent le pourcentage</w:t>
      </w:r>
      <w:r w:rsidR="00D4731B" w:rsidRPr="004C1094">
        <w:t>,</w:t>
      </w:r>
      <w:r w:rsidRPr="004C1094">
        <w:t xml:space="preserve"> </w:t>
      </w:r>
      <w:r w:rsidRPr="004C1094">
        <w:rPr>
          <w:i/>
        </w:rPr>
        <w:t>P</w:t>
      </w:r>
      <w:r w:rsidR="00D4731B" w:rsidRPr="004C1094">
        <w:rPr>
          <w:iCs/>
        </w:rPr>
        <w:t>,</w:t>
      </w:r>
      <w:r w:rsidRPr="004C1094">
        <w:t xml:space="preserve"> de réseaux radio</w:t>
      </w:r>
      <w:r w:rsidR="00214EAC" w:rsidRPr="004C1094">
        <w:t>/</w:t>
      </w:r>
      <w:r w:rsidR="00B63BB3" w:rsidRPr="004C1094">
        <w:t>fréquences assignées</w:t>
      </w:r>
      <w:r w:rsidRPr="004C1094">
        <w:t xml:space="preserve"> présentant des manquements. La taille minimale requise de l</w:t>
      </w:r>
      <w:r w:rsidR="00222F4E" w:rsidRPr="004C1094">
        <w:t>'</w:t>
      </w:r>
      <w:r w:rsidRPr="004C1094">
        <w:t xml:space="preserve">échantillon dépend largement de la probabilité de la probabilité de certitude spécifiée, </w:t>
      </w:r>
      <w:r w:rsidRPr="004C1094">
        <w:rPr>
          <w:i/>
          <w:iCs/>
        </w:rPr>
        <w:t>S</w:t>
      </w:r>
      <w:r w:rsidRPr="004C1094">
        <w:t>, et de la valeur de l</w:t>
      </w:r>
      <w:r w:rsidR="00222F4E" w:rsidRPr="004C1094">
        <w:t>'</w:t>
      </w:r>
      <w:r w:rsidRPr="004C1094">
        <w:t xml:space="preserve">erreur acceptable, </w:t>
      </w:r>
      <w:r w:rsidRPr="004C1094">
        <w:rPr>
          <w:i/>
        </w:rPr>
        <w:t>e</w:t>
      </w:r>
      <w:r w:rsidRPr="004C1094">
        <w:rPr>
          <w:iCs/>
        </w:rPr>
        <w:t>.</w:t>
      </w:r>
      <w:r w:rsidR="003F40D5" w:rsidRPr="004C1094">
        <w:rPr>
          <w:iCs/>
        </w:rPr>
        <w:t xml:space="preserve"> </w:t>
      </w:r>
      <w:r w:rsidR="00214EAC" w:rsidRPr="004C1094">
        <w:rPr>
          <w:iCs/>
        </w:rPr>
        <w:t>La probabilité complémentaire</w:t>
      </w:r>
      <w:r w:rsidR="003F40D5" w:rsidRPr="004C1094">
        <w:rPr>
          <w:iCs/>
        </w:rPr>
        <w:t xml:space="preserve"> Q = 1</w:t>
      </w:r>
      <w:r w:rsidR="00950CE5" w:rsidRPr="004C1094">
        <w:rPr>
          <w:iCs/>
        </w:rPr>
        <w:t>–</w:t>
      </w:r>
      <w:r w:rsidR="003F40D5" w:rsidRPr="004C1094">
        <w:rPr>
          <w:iCs/>
        </w:rPr>
        <w:t>P indi</w:t>
      </w:r>
      <w:r w:rsidR="00214EAC" w:rsidRPr="004C1094">
        <w:rPr>
          <w:iCs/>
        </w:rPr>
        <w:t xml:space="preserve">que le pourcentage </w:t>
      </w:r>
      <w:r w:rsidR="00B63BB3" w:rsidRPr="004C1094">
        <w:rPr>
          <w:iCs/>
        </w:rPr>
        <w:t>de fréquences assignées</w:t>
      </w:r>
      <w:r w:rsidR="00214EAC" w:rsidRPr="004C1094">
        <w:rPr>
          <w:iCs/>
        </w:rPr>
        <w:t xml:space="preserve"> sans manquement.</w:t>
      </w:r>
    </w:p>
    <w:p w14:paraId="6A86BACD" w14:textId="77777777" w:rsidR="00FB74C3" w:rsidRPr="004C1094" w:rsidRDefault="00FB74C3" w:rsidP="004B323E">
      <w:pPr>
        <w:pStyle w:val="Headingi"/>
      </w:pPr>
      <w:r w:rsidRPr="004C1094">
        <w:t>Erreur acceptable</w:t>
      </w:r>
    </w:p>
    <w:p w14:paraId="4DB9341F" w14:textId="77777777" w:rsidR="00FB74C3" w:rsidRPr="004C1094" w:rsidRDefault="00FB74C3" w:rsidP="004B323E">
      <w:r w:rsidRPr="004C1094">
        <w:t>Un taux d</w:t>
      </w:r>
      <w:r w:rsidR="00222F4E" w:rsidRPr="004C1094">
        <w:t>'</w:t>
      </w:r>
      <w:r w:rsidRPr="004C1094">
        <w:t xml:space="preserve">erreur de 5%, par exemple, signifie que la valeur de chaque échantillon (par </w:t>
      </w:r>
      <w:r w:rsidR="002405B2" w:rsidRPr="004C1094">
        <w:t>exemple,</w:t>
      </w:r>
      <w:r w:rsidRPr="004C1094">
        <w:t xml:space="preserve"> 30%) peut être supérieure ou inférieure de 5% à la valeur réelle de la certitude de base, donc, que la valeur réelle peut se situer entre 25% et 35%. </w:t>
      </w:r>
    </w:p>
    <w:p w14:paraId="55116772" w14:textId="0649EB81" w:rsidR="00FB74C3" w:rsidRPr="004C1094" w:rsidRDefault="00FB74C3" w:rsidP="004B323E">
      <w:r w:rsidRPr="004C1094">
        <w:t>La certitude d</w:t>
      </w:r>
      <w:r w:rsidR="00222F4E" w:rsidRPr="004C1094">
        <w:t>'</w:t>
      </w:r>
      <w:r w:rsidRPr="004C1094">
        <w:t>un échantillon représente le nombre de cas dans lesquels la méthode d</w:t>
      </w:r>
      <w:r w:rsidR="00222F4E" w:rsidRPr="004C1094">
        <w:t>'</w:t>
      </w:r>
      <w:r w:rsidRPr="004C1094">
        <w:t>échantillonnage donne des résultats</w:t>
      </w:r>
      <w:proofErr w:type="gramStart"/>
      <w:r w:rsidRPr="004C1094">
        <w:t xml:space="preserve"> </w:t>
      </w:r>
      <w:r w:rsidR="00054C13">
        <w:t>«</w:t>
      </w:r>
      <w:r w:rsidRPr="004C1094">
        <w:t>corrects</w:t>
      </w:r>
      <w:proofErr w:type="gramEnd"/>
      <w:r w:rsidR="00054C13" w:rsidRPr="004C1094">
        <w:t>»</w:t>
      </w:r>
      <w:r w:rsidRPr="004C1094">
        <w:t xml:space="preserve"> et précis. Par exemple, une certitude de 90% implique que sur 100 cas d</w:t>
      </w:r>
      <w:r w:rsidR="00222F4E" w:rsidRPr="004C1094">
        <w:t>'</w:t>
      </w:r>
      <w:r w:rsidRPr="004C1094">
        <w:t xml:space="preserve">application de la méthode, on aura des résultats </w:t>
      </w:r>
      <w:r w:rsidR="00D4731B" w:rsidRPr="004C1094">
        <w:t>«</w:t>
      </w:r>
      <w:r w:rsidRPr="004C1094">
        <w:t>incorrects</w:t>
      </w:r>
      <w:r w:rsidR="00D4731B" w:rsidRPr="004C1094">
        <w:t>»</w:t>
      </w:r>
      <w:r w:rsidRPr="004C1094">
        <w:t xml:space="preserve"> dans seulement 10 cas, mais ces résultats resteront néanmoins assez proches de la valeur </w:t>
      </w:r>
      <w:r w:rsidR="00D4731B" w:rsidRPr="004C1094">
        <w:t>«</w:t>
      </w:r>
      <w:r w:rsidRPr="004C1094">
        <w:t>correcte</w:t>
      </w:r>
      <w:r w:rsidR="00D4731B" w:rsidRPr="004C1094">
        <w:t>»</w:t>
      </w:r>
      <w:r w:rsidRPr="004C1094">
        <w:t>, soit par exemple </w:t>
      </w:r>
      <w:r w:rsidRPr="004C1094">
        <w:sym w:font="Symbol" w:char="F0B1"/>
      </w:r>
      <w:r w:rsidRPr="004C1094">
        <w:t>5%.</w:t>
      </w:r>
    </w:p>
    <w:p w14:paraId="17BA669E" w14:textId="77777777" w:rsidR="00FB74C3" w:rsidRPr="004C1094" w:rsidRDefault="00FB74C3" w:rsidP="004B323E">
      <w:pPr>
        <w:pStyle w:val="Heading1"/>
      </w:pPr>
      <w:bookmarkStart w:id="52" w:name="_Toc243449668"/>
      <w:bookmarkStart w:id="53" w:name="_Toc243450184"/>
      <w:bookmarkStart w:id="54" w:name="_Toc37660285"/>
      <w:r w:rsidRPr="004C1094">
        <w:t>3</w:t>
      </w:r>
      <w:r w:rsidRPr="004C1094">
        <w:tab/>
        <w:t>Nombre d</w:t>
      </w:r>
      <w:r w:rsidR="00222F4E" w:rsidRPr="004C1094">
        <w:t>'</w:t>
      </w:r>
      <w:r w:rsidRPr="004C1094">
        <w:t>échantillons nécessaires</w:t>
      </w:r>
      <w:bookmarkEnd w:id="52"/>
      <w:bookmarkEnd w:id="53"/>
      <w:bookmarkEnd w:id="54"/>
      <w:r w:rsidRPr="004C1094">
        <w:t xml:space="preserve"> </w:t>
      </w:r>
    </w:p>
    <w:p w14:paraId="64FF8BF2" w14:textId="6F3652B9" w:rsidR="00FB74C3" w:rsidRPr="004C1094" w:rsidRDefault="00FB74C3" w:rsidP="004B323E">
      <w:r w:rsidRPr="004C1094">
        <w:t>Le nombre minimal d</w:t>
      </w:r>
      <w:r w:rsidR="00222F4E" w:rsidRPr="004C1094">
        <w:t>'</w:t>
      </w:r>
      <w:r w:rsidRPr="004C1094">
        <w:t xml:space="preserve">échantillons requis pour atteindre </w:t>
      </w:r>
      <w:r w:rsidR="00214EAC" w:rsidRPr="004C1094">
        <w:t>le niveau souhaité</w:t>
      </w:r>
      <w:r w:rsidRPr="004C1094">
        <w:t xml:space="preserve"> de </w:t>
      </w:r>
      <w:r w:rsidR="00B63BB3" w:rsidRPr="004C1094">
        <w:t>certitude</w:t>
      </w:r>
      <w:r w:rsidRPr="004C1094">
        <w:t xml:space="preserve"> se calcule selon la formule suivante</w:t>
      </w:r>
      <w:r w:rsidR="00101E09" w:rsidRPr="004C1094">
        <w:t>:</w:t>
      </w:r>
      <w:r w:rsidRPr="004C1094">
        <w:t xml:space="preserve"> </w:t>
      </w:r>
    </w:p>
    <w:p w14:paraId="3AA8A6DE" w14:textId="77777777" w:rsidR="00FB74C3" w:rsidRPr="004C1094" w:rsidRDefault="00FB74C3" w:rsidP="004B323E">
      <w:pPr>
        <w:pStyle w:val="Blanc"/>
        <w:rPr>
          <w:lang w:val="fr-FR"/>
        </w:rPr>
      </w:pPr>
    </w:p>
    <w:p w14:paraId="73167853" w14:textId="77777777" w:rsidR="00FB74C3" w:rsidRPr="004C1094" w:rsidRDefault="00FB74C3" w:rsidP="004B323E">
      <w:pPr>
        <w:pStyle w:val="Equation"/>
        <w:keepLines/>
      </w:pPr>
      <w:r w:rsidRPr="004C1094">
        <w:tab/>
      </w:r>
      <w:r w:rsidRPr="004C1094">
        <w:tab/>
      </w:r>
      <w:r w:rsidRPr="004C1094">
        <w:rPr>
          <w:position w:val="-68"/>
        </w:rPr>
        <w:object w:dxaOrig="1800" w:dyaOrig="1060" w14:anchorId="606E49F5">
          <v:shape id="_x0000_i1025" type="#_x0000_t75" style="width:90.8pt;height:53.2pt" o:ole="">
            <v:imagedata r:id="rId16" o:title=""/>
          </v:shape>
          <o:OLEObject Type="Embed" ProgID="Equation.3" ShapeID="_x0000_i1025" DrawAspect="Content" ObjectID="_1648369370" r:id="rId17"/>
        </w:object>
      </w:r>
    </w:p>
    <w:p w14:paraId="4012F4A6" w14:textId="77777777" w:rsidR="00FB74C3" w:rsidRPr="004C1094" w:rsidRDefault="00FB74C3" w:rsidP="004B323E">
      <w:r w:rsidRPr="004C1094">
        <w:t>où</w:t>
      </w:r>
      <w:r w:rsidR="00101E09" w:rsidRPr="004C1094">
        <w:t>:</w:t>
      </w:r>
    </w:p>
    <w:p w14:paraId="32405EBF" w14:textId="77777777" w:rsidR="00FB74C3" w:rsidRPr="004C1094" w:rsidRDefault="00FB74C3" w:rsidP="004B323E">
      <w:pPr>
        <w:pStyle w:val="Equationlegend"/>
        <w:rPr>
          <w:lang w:val="fr-FR"/>
        </w:rPr>
      </w:pPr>
      <w:r w:rsidRPr="004C1094">
        <w:rPr>
          <w:lang w:val="fr-FR"/>
        </w:rPr>
        <w:tab/>
      </w:r>
      <w:r w:rsidRPr="004C1094">
        <w:rPr>
          <w:i/>
          <w:iCs/>
          <w:lang w:val="fr-FR"/>
        </w:rPr>
        <w:t>n</w:t>
      </w:r>
      <w:r w:rsidR="00101E09" w:rsidRPr="004C1094">
        <w:rPr>
          <w:i/>
          <w:iCs/>
          <w:lang w:val="fr-FR"/>
        </w:rPr>
        <w:t>:</w:t>
      </w:r>
      <w:r w:rsidRPr="004C1094">
        <w:rPr>
          <w:lang w:val="fr-FR"/>
        </w:rPr>
        <w:t xml:space="preserve"> </w:t>
      </w:r>
      <w:r w:rsidRPr="004C1094">
        <w:rPr>
          <w:lang w:val="fr-FR"/>
        </w:rPr>
        <w:tab/>
        <w:t>taille minimum de l</w:t>
      </w:r>
      <w:r w:rsidR="00222F4E" w:rsidRPr="004C1094">
        <w:rPr>
          <w:lang w:val="fr-FR"/>
        </w:rPr>
        <w:t>'</w:t>
      </w:r>
      <w:r w:rsidRPr="004C1094">
        <w:rPr>
          <w:lang w:val="fr-FR"/>
        </w:rPr>
        <w:t>échantillon nécessaire</w:t>
      </w:r>
    </w:p>
    <w:p w14:paraId="6A7F8214" w14:textId="77777777" w:rsidR="00FB74C3" w:rsidRPr="004C1094" w:rsidRDefault="00FB74C3" w:rsidP="004B323E">
      <w:pPr>
        <w:pStyle w:val="Equationlegend"/>
        <w:rPr>
          <w:lang w:val="fr-FR"/>
        </w:rPr>
      </w:pPr>
      <w:r w:rsidRPr="004C1094">
        <w:rPr>
          <w:lang w:val="fr-FR"/>
        </w:rPr>
        <w:tab/>
      </w:r>
      <w:r w:rsidRPr="004C1094">
        <w:rPr>
          <w:i/>
          <w:iCs/>
          <w:lang w:val="fr-FR"/>
        </w:rPr>
        <w:t>N</w:t>
      </w:r>
      <w:r w:rsidR="00101E09" w:rsidRPr="004C1094">
        <w:rPr>
          <w:i/>
          <w:iCs/>
          <w:lang w:val="fr-FR"/>
        </w:rPr>
        <w:t>:</w:t>
      </w:r>
      <w:r w:rsidRPr="004C1094">
        <w:rPr>
          <w:lang w:val="fr-FR"/>
        </w:rPr>
        <w:tab/>
        <w:t>nombre total de fréquences assignées</w:t>
      </w:r>
    </w:p>
    <w:p w14:paraId="38AE180D" w14:textId="77777777" w:rsidR="00FB74C3" w:rsidRPr="004C1094" w:rsidRDefault="00FB74C3" w:rsidP="004B323E">
      <w:pPr>
        <w:pStyle w:val="Equationlegend"/>
        <w:rPr>
          <w:lang w:val="fr-FR"/>
        </w:rPr>
      </w:pPr>
      <w:r w:rsidRPr="004C1094">
        <w:rPr>
          <w:lang w:val="fr-FR"/>
        </w:rPr>
        <w:tab/>
      </w:r>
      <w:r w:rsidR="00D4731B" w:rsidRPr="004C1094">
        <w:rPr>
          <w:i/>
          <w:iCs/>
          <w:lang w:val="fr-FR"/>
        </w:rPr>
        <w:t>e</w:t>
      </w:r>
      <w:r w:rsidR="00101E09" w:rsidRPr="004C1094">
        <w:rPr>
          <w:i/>
          <w:iCs/>
          <w:lang w:val="fr-FR"/>
        </w:rPr>
        <w:t>:</w:t>
      </w:r>
      <w:r w:rsidRPr="004C1094">
        <w:rPr>
          <w:lang w:val="fr-FR"/>
        </w:rPr>
        <w:t xml:space="preserve"> </w:t>
      </w:r>
      <w:r w:rsidRPr="004C1094">
        <w:rPr>
          <w:lang w:val="fr-FR"/>
        </w:rPr>
        <w:tab/>
        <w:t xml:space="preserve">erreur acceptable choisie </w:t>
      </w:r>
    </w:p>
    <w:p w14:paraId="09DD7BF3" w14:textId="77777777" w:rsidR="00FB74C3" w:rsidRPr="004C1094" w:rsidRDefault="00FB74C3" w:rsidP="004B323E">
      <w:pPr>
        <w:pStyle w:val="Equationlegend"/>
        <w:rPr>
          <w:lang w:val="fr-FR"/>
        </w:rPr>
      </w:pPr>
      <w:r w:rsidRPr="004C1094">
        <w:rPr>
          <w:lang w:val="fr-FR"/>
        </w:rPr>
        <w:tab/>
      </w:r>
      <w:r w:rsidR="00D4731B" w:rsidRPr="004C1094">
        <w:rPr>
          <w:i/>
          <w:iCs/>
          <w:lang w:val="fr-FR"/>
        </w:rPr>
        <w:t>z</w:t>
      </w:r>
      <w:r w:rsidR="00101E09" w:rsidRPr="004C1094">
        <w:rPr>
          <w:i/>
          <w:iCs/>
          <w:lang w:val="fr-FR"/>
        </w:rPr>
        <w:t>:</w:t>
      </w:r>
      <w:r w:rsidRPr="004C1094">
        <w:rPr>
          <w:lang w:val="fr-FR"/>
        </w:rPr>
        <w:tab/>
        <w:t xml:space="preserve">valeur de la probabilité de certitude spécifiée, </w:t>
      </w:r>
      <w:r w:rsidRPr="004C1094">
        <w:rPr>
          <w:i/>
          <w:lang w:val="fr-FR"/>
        </w:rPr>
        <w:t>S</w:t>
      </w:r>
      <w:r w:rsidRPr="004C1094">
        <w:rPr>
          <w:lang w:val="fr-FR"/>
        </w:rPr>
        <w:t>, calculée à partir de la probabilité centrale de la distribution normale standardisée</w:t>
      </w:r>
    </w:p>
    <w:p w14:paraId="10E8C8DC" w14:textId="77777777" w:rsidR="00FB74C3" w:rsidRPr="004C1094" w:rsidRDefault="00FB74C3" w:rsidP="004B323E">
      <w:pPr>
        <w:pStyle w:val="Blanc"/>
        <w:rPr>
          <w:lang w:val="fr-FR"/>
        </w:rPr>
      </w:pPr>
    </w:p>
    <w:p w14:paraId="4D6E6082" w14:textId="77777777" w:rsidR="00FB74C3" w:rsidRPr="004C1094" w:rsidRDefault="00FB74C3" w:rsidP="004B323E">
      <w:pPr>
        <w:pStyle w:val="Equation"/>
        <w:keepLines/>
        <w:widowControl w:val="0"/>
      </w:pPr>
      <w:r w:rsidRPr="004C1094">
        <w:tab/>
      </w:r>
      <w:r w:rsidRPr="004C1094">
        <w:tab/>
      </w:r>
      <w:r w:rsidRPr="004C1094">
        <w:rPr>
          <w:position w:val="-34"/>
        </w:rPr>
        <w:object w:dxaOrig="3140" w:dyaOrig="820" w14:anchorId="02182D4D">
          <v:shape id="_x0000_i1026" type="#_x0000_t75" style="width:156.9pt;height:41.35pt" o:ole="">
            <v:imagedata r:id="rId18" o:title=""/>
          </v:shape>
          <o:OLEObject Type="Embed" ProgID="Equation.3" ShapeID="_x0000_i1026" DrawAspect="Content" ObjectID="_1648369371" r:id="rId19"/>
        </w:object>
      </w:r>
    </w:p>
    <w:p w14:paraId="1E794B19" w14:textId="77777777" w:rsidR="00FB74C3" w:rsidRPr="004C1094" w:rsidRDefault="00FB74C3" w:rsidP="004B323E">
      <w:pPr>
        <w:pStyle w:val="Blanc"/>
        <w:rPr>
          <w:lang w:val="fr-FR"/>
        </w:rPr>
      </w:pPr>
    </w:p>
    <w:p w14:paraId="2E42B8D4" w14:textId="77777777" w:rsidR="00FB74C3" w:rsidRPr="004C1094" w:rsidRDefault="00FB74C3" w:rsidP="004B323E">
      <w:pPr>
        <w:pStyle w:val="Equation"/>
        <w:keepLines/>
        <w:widowControl w:val="0"/>
      </w:pPr>
      <w:r w:rsidRPr="004C1094">
        <w:tab/>
      </w:r>
      <w:r w:rsidRPr="004C1094">
        <w:tab/>
      </w:r>
      <w:r w:rsidRPr="004C1094">
        <w:rPr>
          <w:position w:val="-10"/>
        </w:rPr>
        <w:object w:dxaOrig="1740" w:dyaOrig="320" w14:anchorId="748E88A9">
          <v:shape id="_x0000_i1027" type="#_x0000_t75" style="width:87.05pt;height:16.65pt" o:ole="">
            <v:imagedata r:id="rId20" o:title=""/>
          </v:shape>
          <o:OLEObject Type="Embed" ProgID="Equation.3" ShapeID="_x0000_i1027" DrawAspect="Content" ObjectID="_1648369372" r:id="rId21"/>
        </w:object>
      </w:r>
    </w:p>
    <w:p w14:paraId="50B96013" w14:textId="77777777" w:rsidR="00FB74C3" w:rsidRPr="004C1094" w:rsidRDefault="00FB74C3" w:rsidP="004B323E">
      <w:pPr>
        <w:pStyle w:val="Blanc"/>
        <w:rPr>
          <w:lang w:val="fr-FR"/>
        </w:rPr>
      </w:pPr>
    </w:p>
    <w:p w14:paraId="72A7A88B" w14:textId="53CED5D9" w:rsidR="00FB74C3" w:rsidRPr="004C1094" w:rsidRDefault="00FB74C3" w:rsidP="004B323E">
      <w:pPr>
        <w:pStyle w:val="Equationlegend"/>
        <w:keepLines/>
        <w:widowControl w:val="0"/>
        <w:rPr>
          <w:lang w:val="fr-FR"/>
        </w:rPr>
      </w:pPr>
      <w:r w:rsidRPr="004C1094">
        <w:rPr>
          <w:lang w:val="fr-FR"/>
        </w:rPr>
        <w:tab/>
      </w:r>
      <w:r w:rsidRPr="004C1094">
        <w:rPr>
          <w:i/>
          <w:iCs/>
          <w:lang w:val="fr-FR"/>
        </w:rPr>
        <w:t>P</w:t>
      </w:r>
      <w:r w:rsidR="00101E09" w:rsidRPr="004C1094">
        <w:rPr>
          <w:i/>
          <w:iCs/>
          <w:lang w:val="fr-FR"/>
        </w:rPr>
        <w:t>:</w:t>
      </w:r>
      <w:r w:rsidRPr="004C1094">
        <w:rPr>
          <w:lang w:val="fr-FR"/>
        </w:rPr>
        <w:tab/>
      </w:r>
      <w:r w:rsidR="00E91D70" w:rsidRPr="004C1094">
        <w:rPr>
          <w:lang w:val="fr-FR"/>
        </w:rPr>
        <w:t>p</w:t>
      </w:r>
      <w:r w:rsidR="00214EAC" w:rsidRPr="004C1094">
        <w:rPr>
          <w:lang w:val="fr-FR"/>
        </w:rPr>
        <w:t>ourcentage</w:t>
      </w:r>
      <w:r w:rsidRPr="004C1094">
        <w:rPr>
          <w:lang w:val="fr-FR"/>
        </w:rPr>
        <w:t xml:space="preserve"> de fréquences assignées pour lesquelles les conditions prescrites ne sont pas remplies (insatisfaisant) </w:t>
      </w:r>
    </w:p>
    <w:p w14:paraId="24F9CF10" w14:textId="1885ED6A" w:rsidR="00FB74C3" w:rsidRPr="004C1094" w:rsidRDefault="00FB74C3" w:rsidP="004B323E">
      <w:pPr>
        <w:pStyle w:val="Equationlegend"/>
        <w:rPr>
          <w:lang w:val="fr-FR"/>
        </w:rPr>
      </w:pPr>
      <w:r w:rsidRPr="004C1094">
        <w:rPr>
          <w:lang w:val="fr-FR"/>
        </w:rPr>
        <w:tab/>
      </w:r>
      <w:r w:rsidRPr="004C1094">
        <w:rPr>
          <w:i/>
          <w:iCs/>
          <w:lang w:val="fr-FR"/>
        </w:rPr>
        <w:t>Q</w:t>
      </w:r>
      <w:r w:rsidR="00101E09" w:rsidRPr="004C1094">
        <w:rPr>
          <w:i/>
          <w:iCs/>
          <w:lang w:val="fr-FR"/>
        </w:rPr>
        <w:t>:</w:t>
      </w:r>
      <w:r w:rsidRPr="004C1094">
        <w:rPr>
          <w:lang w:val="fr-FR"/>
        </w:rPr>
        <w:tab/>
      </w:r>
      <w:r w:rsidRPr="004C1094">
        <w:rPr>
          <w:i/>
          <w:iCs/>
          <w:lang w:val="fr-FR"/>
        </w:rPr>
        <w:t>Q </w:t>
      </w:r>
      <w:r w:rsidRPr="004C1094">
        <w:rPr>
          <w:lang w:val="fr-FR"/>
        </w:rPr>
        <w:t>= 1 − </w:t>
      </w:r>
      <w:r w:rsidRPr="004C1094">
        <w:rPr>
          <w:i/>
          <w:iCs/>
          <w:lang w:val="fr-FR"/>
        </w:rPr>
        <w:t>P</w:t>
      </w:r>
      <w:r w:rsidRPr="004C1094">
        <w:rPr>
          <w:lang w:val="fr-FR"/>
        </w:rPr>
        <w:t xml:space="preserve">, </w:t>
      </w:r>
      <w:r w:rsidR="00E91D70" w:rsidRPr="004C1094">
        <w:rPr>
          <w:lang w:val="fr-FR"/>
        </w:rPr>
        <w:t>p</w:t>
      </w:r>
      <w:r w:rsidR="00214EAC" w:rsidRPr="004C1094">
        <w:rPr>
          <w:lang w:val="fr-FR"/>
        </w:rPr>
        <w:t xml:space="preserve">ourcentage </w:t>
      </w:r>
      <w:r w:rsidRPr="004C1094">
        <w:rPr>
          <w:lang w:val="fr-FR"/>
        </w:rPr>
        <w:t>de fréquences assignées pour lesquelles les conditions prescrites sont remplies (satisfaisant)</w:t>
      </w:r>
      <w:r w:rsidR="00E91D70" w:rsidRPr="004C1094">
        <w:rPr>
          <w:lang w:val="fr-FR"/>
        </w:rPr>
        <w:t>.</w:t>
      </w:r>
    </w:p>
    <w:p w14:paraId="1E896850" w14:textId="61C76749" w:rsidR="00FB74C3" w:rsidRPr="004C1094" w:rsidRDefault="00FB74C3" w:rsidP="004B323E">
      <w:r w:rsidRPr="004C1094">
        <w:t>Pour un</w:t>
      </w:r>
      <w:r w:rsidR="00214EAC" w:rsidRPr="004C1094">
        <w:t xml:space="preserve"> grand nombre de </w:t>
      </w:r>
      <w:r w:rsidR="00B63BB3" w:rsidRPr="004C1094">
        <w:t>fréquences</w:t>
      </w:r>
      <w:r w:rsidR="00214EAC" w:rsidRPr="004C1094">
        <w:t xml:space="preserve"> assignées (</w:t>
      </w:r>
      <w:r w:rsidR="00214EAC" w:rsidRPr="004C1094">
        <w:rPr>
          <w:i/>
          <w:iCs/>
        </w:rPr>
        <w:t>au moins 30</w:t>
      </w:r>
      <w:r w:rsidR="00214EAC" w:rsidRPr="004C1094">
        <w:t>),</w:t>
      </w:r>
      <w:r w:rsidRPr="004C1094">
        <w:t xml:space="preserve"> l</w:t>
      </w:r>
      <w:r w:rsidR="00222F4E" w:rsidRPr="004C1094">
        <w:t>'</w:t>
      </w:r>
      <w:r w:rsidRPr="004C1094">
        <w:t xml:space="preserve">équation </w:t>
      </w:r>
      <w:r w:rsidR="00214EAC" w:rsidRPr="004C1094">
        <w:t xml:space="preserve">pour calculer n </w:t>
      </w:r>
      <w:r w:rsidR="00B63BB3" w:rsidRPr="004C1094">
        <w:t>est simplifiée comme suit</w:t>
      </w:r>
      <w:r w:rsidR="00101E09" w:rsidRPr="004C1094">
        <w:t>:</w:t>
      </w:r>
    </w:p>
    <w:p w14:paraId="18739431" w14:textId="77777777" w:rsidR="00FB74C3" w:rsidRPr="004C1094" w:rsidRDefault="00FB74C3" w:rsidP="004B323E">
      <w:pPr>
        <w:pStyle w:val="Blanc"/>
        <w:rPr>
          <w:lang w:val="fr-FR"/>
        </w:rPr>
      </w:pPr>
    </w:p>
    <w:p w14:paraId="2508C816" w14:textId="77777777" w:rsidR="00FB74C3" w:rsidRPr="004C1094" w:rsidRDefault="00FB74C3" w:rsidP="004B323E">
      <w:pPr>
        <w:pStyle w:val="Equation"/>
      </w:pPr>
      <w:r w:rsidRPr="004C1094">
        <w:tab/>
      </w:r>
      <w:r w:rsidRPr="004C1094">
        <w:tab/>
      </w:r>
      <w:r w:rsidRPr="004C1094">
        <w:rPr>
          <w:position w:val="-26"/>
        </w:rPr>
        <w:object w:dxaOrig="1320" w:dyaOrig="700" w14:anchorId="1B1DA340">
          <v:shape id="_x0000_i1028" type="#_x0000_t75" style="width:66.1pt;height:35.45pt" o:ole="">
            <v:imagedata r:id="rId22" o:title=""/>
          </v:shape>
          <o:OLEObject Type="Embed" ProgID="Equation.3" ShapeID="_x0000_i1028" DrawAspect="Content" ObjectID="_1648369373" r:id="rId23"/>
        </w:object>
      </w:r>
    </w:p>
    <w:p w14:paraId="602FAC85" w14:textId="3478243F" w:rsidR="00FB74C3" w:rsidRPr="004C1094" w:rsidRDefault="00FB74C3" w:rsidP="004B323E">
      <w:r w:rsidRPr="004C1094">
        <w:t>Comme on le voit sur cette formule, la taille minimale requise de l</w:t>
      </w:r>
      <w:r w:rsidR="00222F4E" w:rsidRPr="004C1094">
        <w:t>'</w:t>
      </w:r>
      <w:r w:rsidRPr="004C1094">
        <w:t xml:space="preserve">échantillon dépend largement du produit </w:t>
      </w:r>
      <w:r w:rsidRPr="004C1094">
        <w:rPr>
          <w:i/>
          <w:iCs/>
        </w:rPr>
        <w:t>P </w:t>
      </w:r>
      <w:r w:rsidRPr="004C1094">
        <w:rPr>
          <w:i/>
          <w:iCs/>
        </w:rPr>
        <w:sym w:font="Symbol" w:char="F0D7"/>
      </w:r>
      <w:r w:rsidRPr="004C1094">
        <w:rPr>
          <w:i/>
          <w:iCs/>
        </w:rPr>
        <w:t> Q</w:t>
      </w:r>
      <w:r w:rsidRPr="004C1094">
        <w:t xml:space="preserve">. </w:t>
      </w:r>
      <w:r w:rsidR="00B63BB3" w:rsidRPr="004C1094">
        <w:t>Pour</w:t>
      </w:r>
      <w:r w:rsidRPr="004C1094">
        <w:t xml:space="preserve"> </w:t>
      </w:r>
      <w:r w:rsidRPr="004C1094">
        <w:rPr>
          <w:i/>
          <w:iCs/>
        </w:rPr>
        <w:t>P </w:t>
      </w:r>
      <w:r w:rsidRPr="004C1094">
        <w:t>= </w:t>
      </w:r>
      <w:r w:rsidR="00214EAC" w:rsidRPr="004C1094">
        <w:t>50%</w:t>
      </w:r>
      <w:r w:rsidRPr="004C1094">
        <w:t xml:space="preserve"> et </w:t>
      </w:r>
      <w:r w:rsidRPr="004C1094">
        <w:rPr>
          <w:i/>
          <w:iCs/>
        </w:rPr>
        <w:t>Q </w:t>
      </w:r>
      <w:r w:rsidRPr="004C1094">
        <w:t>= </w:t>
      </w:r>
      <w:r w:rsidR="00214EAC" w:rsidRPr="004C1094">
        <w:t xml:space="preserve">50%, le produit </w:t>
      </w:r>
      <w:r w:rsidR="00B63BB3" w:rsidRPr="004C1094">
        <w:rPr>
          <w:i/>
          <w:iCs/>
        </w:rPr>
        <w:t>P </w:t>
      </w:r>
      <w:r w:rsidR="00B63BB3" w:rsidRPr="004C1094">
        <w:rPr>
          <w:i/>
          <w:iCs/>
        </w:rPr>
        <w:sym w:font="Symbol" w:char="F0D7"/>
      </w:r>
      <w:r w:rsidR="00B63BB3" w:rsidRPr="004C1094">
        <w:rPr>
          <w:i/>
          <w:iCs/>
        </w:rPr>
        <w:t> Q</w:t>
      </w:r>
      <w:r w:rsidR="00214EAC" w:rsidRPr="004C1094">
        <w:rPr>
          <w:i/>
          <w:iCs/>
        </w:rPr>
        <w:t xml:space="preserve"> </w:t>
      </w:r>
      <w:r w:rsidR="00214EAC" w:rsidRPr="004C1094">
        <w:t>est le plus grand possible</w:t>
      </w:r>
      <w:r w:rsidRPr="004C1094">
        <w:t>.</w:t>
      </w:r>
      <w:r w:rsidR="00054C13">
        <w:t xml:space="preserve"> </w:t>
      </w:r>
      <w:r w:rsidRPr="004C1094">
        <w:t>L</w:t>
      </w:r>
      <w:r w:rsidR="00222F4E" w:rsidRPr="004C1094">
        <w:t>'</w:t>
      </w:r>
      <w:r w:rsidRPr="004C1094">
        <w:t xml:space="preserve">Agence fédérale allemande des réseaux pose les valeurs </w:t>
      </w:r>
      <w:proofErr w:type="gramStart"/>
      <w:r w:rsidRPr="004C1094">
        <w:t>suivantes</w:t>
      </w:r>
      <w:r w:rsidR="00101E09" w:rsidRPr="004C1094">
        <w:t>:</w:t>
      </w:r>
      <w:proofErr w:type="gramEnd"/>
      <w:r w:rsidRPr="004C1094">
        <w:t xml:space="preserve"> </w:t>
      </w:r>
    </w:p>
    <w:p w14:paraId="1FFA553E" w14:textId="77777777" w:rsidR="00FB74C3" w:rsidRPr="004C1094" w:rsidRDefault="00FB74C3" w:rsidP="00601FA2">
      <w:pPr>
        <w:pStyle w:val="enumlev1"/>
        <w:tabs>
          <w:tab w:val="right" w:pos="3969"/>
        </w:tabs>
      </w:pPr>
      <w:r w:rsidRPr="004C1094">
        <w:tab/>
        <w:t>Probabilité de certitude</w:t>
      </w:r>
      <w:r w:rsidR="00101E09" w:rsidRPr="004C1094">
        <w:t>:</w:t>
      </w:r>
      <w:r w:rsidRPr="004C1094">
        <w:tab/>
        <w:t>90%</w:t>
      </w:r>
    </w:p>
    <w:p w14:paraId="61A4E6B7" w14:textId="130E7CC5" w:rsidR="00FB74C3" w:rsidRPr="004C1094" w:rsidRDefault="00FB74C3" w:rsidP="00601FA2">
      <w:pPr>
        <w:pStyle w:val="enumlev1"/>
        <w:tabs>
          <w:tab w:val="right" w:pos="3969"/>
        </w:tabs>
      </w:pPr>
      <w:r w:rsidRPr="004C1094">
        <w:tab/>
        <w:t>Erreur acceptable</w:t>
      </w:r>
      <w:r w:rsidR="00101E09" w:rsidRPr="004C1094">
        <w:t>:</w:t>
      </w:r>
      <w:r w:rsidRPr="004C1094">
        <w:tab/>
        <w:t>5%</w:t>
      </w:r>
    </w:p>
    <w:p w14:paraId="0E33E75B" w14:textId="77777777" w:rsidR="00FB74C3" w:rsidRPr="004C1094" w:rsidRDefault="00FB74C3" w:rsidP="004B323E">
      <w:pPr>
        <w:pStyle w:val="Headingb"/>
        <w:rPr>
          <w:i/>
          <w:iCs/>
        </w:rPr>
      </w:pPr>
      <w:r w:rsidRPr="004C1094">
        <w:rPr>
          <w:i/>
          <w:iCs/>
        </w:rPr>
        <w:t>Exemple</w:t>
      </w:r>
      <w:r w:rsidR="00101E09" w:rsidRPr="004C1094">
        <w:rPr>
          <w:i/>
          <w:iCs/>
        </w:rPr>
        <w:t>:</w:t>
      </w:r>
    </w:p>
    <w:p w14:paraId="783F3E9C" w14:textId="043A90F4" w:rsidR="00FB74C3" w:rsidRPr="004C1094" w:rsidRDefault="00FB74C3" w:rsidP="004B323E">
      <w:r w:rsidRPr="004C1094">
        <w:t>Dans un territoire donné, il y a 8</w:t>
      </w:r>
      <w:r w:rsidR="00D4731B" w:rsidRPr="004C1094">
        <w:t> </w:t>
      </w:r>
      <w:r w:rsidRPr="004C1094">
        <w:t>000 réseaux radio d</w:t>
      </w:r>
      <w:r w:rsidR="00222F4E" w:rsidRPr="004C1094">
        <w:t>'</w:t>
      </w:r>
      <w:r w:rsidRPr="004C1094">
        <w:t>une application de radiocommunication précise. Des examens antérieurs ont révélé qu</w:t>
      </w:r>
      <w:r w:rsidR="00222F4E" w:rsidRPr="004C1094">
        <w:t>'</w:t>
      </w:r>
      <w:r w:rsidRPr="004C1094">
        <w:t>environ 30% des réseaux radio ne respectent pas les prescriptions. Combien faut-il inspecter de réseaux radio afin d</w:t>
      </w:r>
      <w:r w:rsidR="00222F4E" w:rsidRPr="004C1094">
        <w:t>'</w:t>
      </w:r>
      <w:r w:rsidRPr="004C1094">
        <w:t>identifier la proportion de réseaux non conformes parmi ces 8</w:t>
      </w:r>
      <w:r w:rsidR="00D4731B" w:rsidRPr="004C1094">
        <w:t> </w:t>
      </w:r>
      <w:r w:rsidRPr="004C1094">
        <w:t>000 réseaux, avec une probabilité de 90%</w:t>
      </w:r>
      <w:r w:rsidR="002405B2" w:rsidRPr="004C1094">
        <w:t>?</w:t>
      </w:r>
      <w:r w:rsidRPr="004C1094">
        <w:t xml:space="preserve"> Le taux d</w:t>
      </w:r>
      <w:r w:rsidR="00222F4E" w:rsidRPr="004C1094">
        <w:t>'</w:t>
      </w:r>
      <w:r w:rsidRPr="004C1094">
        <w:t xml:space="preserve">erreur du résultat ne doit pas dépasser </w:t>
      </w:r>
      <w:r w:rsidR="00E91269" w:rsidRPr="004C1094">
        <w:t>+</w:t>
      </w:r>
      <w:r w:rsidRPr="004C1094">
        <w:t xml:space="preserve">5%.  </w:t>
      </w:r>
    </w:p>
    <w:p w14:paraId="2D51DB7D" w14:textId="26B0E2D9" w:rsidR="00FB74C3" w:rsidRPr="004C1094" w:rsidRDefault="00FB74C3" w:rsidP="004B323E">
      <w:r w:rsidRPr="004C1094">
        <w:rPr>
          <w:position w:val="-10"/>
        </w:rPr>
        <w:object w:dxaOrig="1140" w:dyaOrig="320" w14:anchorId="5B0C8F5D">
          <v:shape id="_x0000_i1029" type="#_x0000_t75" style="width:56.95pt;height:16.65pt" o:ole="">
            <v:imagedata r:id="rId24" o:title=""/>
          </v:shape>
          <o:OLEObject Type="Embed" ProgID="Equation.3" ShapeID="_x0000_i1029" DrawAspect="Content" ObjectID="_1648369374" r:id="rId25"/>
        </w:object>
      </w:r>
      <w:r w:rsidRPr="004C1094">
        <w:t xml:space="preserve"> </w:t>
      </w:r>
      <w:proofErr w:type="gramStart"/>
      <w:r w:rsidRPr="004C1094">
        <w:t>donne</w:t>
      </w:r>
      <w:proofErr w:type="gramEnd"/>
      <w:r w:rsidRPr="004C1094">
        <w:t xml:space="preserve"> </w:t>
      </w:r>
      <w:r w:rsidR="00D4731B" w:rsidRPr="004C1094">
        <w:rPr>
          <w:position w:val="-10"/>
        </w:rPr>
        <w:object w:dxaOrig="1240" w:dyaOrig="320" w14:anchorId="0BE4B6B5">
          <v:shape id="_x0000_i1030" type="#_x0000_t75" style="width:61.25pt;height:16.65pt" o:ole="">
            <v:imagedata r:id="rId26" o:title=""/>
          </v:shape>
          <o:OLEObject Type="Embed" ProgID="Equation.3" ShapeID="_x0000_i1030" DrawAspect="Content" ObjectID="_1648369375" r:id="rId27"/>
        </w:object>
      </w:r>
      <w:r w:rsidRPr="004C1094">
        <w:t xml:space="preserve">. </w:t>
      </w:r>
      <w:r w:rsidR="00D44D0C" w:rsidRPr="004C1094">
        <w:t>P</w:t>
      </w:r>
      <w:r w:rsidRPr="004C1094">
        <w:t>our cela</w:t>
      </w:r>
      <w:r w:rsidR="00D44D0C" w:rsidRPr="004C1094">
        <w:t>,</w:t>
      </w:r>
      <w:r w:rsidRPr="004C1094">
        <w:t xml:space="preserve"> la valeur </w:t>
      </w:r>
      <w:r w:rsidR="00D4731B" w:rsidRPr="004C1094">
        <w:rPr>
          <w:position w:val="-8"/>
        </w:rPr>
        <w:object w:dxaOrig="920" w:dyaOrig="300" w14:anchorId="60420203">
          <v:shape id="_x0000_i1031" type="#_x0000_t75" style="width:45.65pt;height:15.05pt" o:ole="">
            <v:imagedata r:id="rId28" o:title=""/>
          </v:shape>
          <o:OLEObject Type="Embed" ProgID="Equation.3" ShapeID="_x0000_i1031" DrawAspect="Content" ObjectID="_1648369376" r:id="rId29"/>
        </w:object>
      </w:r>
      <w:r w:rsidR="00D44D0C" w:rsidRPr="004C1094">
        <w:t xml:space="preserve">peut être tirée </w:t>
      </w:r>
      <w:r w:rsidRPr="004C1094">
        <w:t>de la table mathématique appropriée ou calcul</w:t>
      </w:r>
      <w:r w:rsidR="00D44D0C" w:rsidRPr="004C1094">
        <w:t>ée</w:t>
      </w:r>
      <w:r w:rsidRPr="004C1094">
        <w:t xml:space="preserve"> à l</w:t>
      </w:r>
      <w:r w:rsidR="00222F4E" w:rsidRPr="004C1094">
        <w:t>'</w:t>
      </w:r>
      <w:r w:rsidRPr="004C1094">
        <w:t>aide d</w:t>
      </w:r>
      <w:r w:rsidR="00222F4E" w:rsidRPr="004C1094">
        <w:t>'</w:t>
      </w:r>
      <w:r w:rsidRPr="004C1094">
        <w:t>une feuille de calcul. Si</w:t>
      </w:r>
      <w:r w:rsidR="00D4731B" w:rsidRPr="004C1094">
        <w:rPr>
          <w:position w:val="-10"/>
        </w:rPr>
        <w:object w:dxaOrig="1040" w:dyaOrig="320" w14:anchorId="5F541923">
          <v:shape id="_x0000_i1032" type="#_x0000_t75" style="width:51.6pt;height:16.65pt" o:ole="">
            <v:imagedata r:id="rId30" o:title=""/>
          </v:shape>
          <o:OLEObject Type="Embed" ProgID="Equation.3" ShapeID="_x0000_i1032" DrawAspect="Content" ObjectID="_1648369377" r:id="rId31"/>
        </w:object>
      </w:r>
      <w:r w:rsidRPr="004C1094">
        <w:t>,</w:t>
      </w:r>
      <w:r w:rsidR="0048397E" w:rsidRPr="004C1094">
        <w:t> </w:t>
      </w:r>
      <w:r w:rsidRPr="004C1094">
        <w:rPr>
          <w:position w:val="-6"/>
        </w:rPr>
        <w:object w:dxaOrig="680" w:dyaOrig="279" w14:anchorId="38552AB5">
          <v:shape id="_x0000_i1033" type="#_x0000_t75" style="width:33.85pt;height:13.45pt" o:ole="">
            <v:imagedata r:id="rId32" o:title=""/>
          </v:shape>
          <o:OLEObject Type="Embed" ProgID="Equation.3" ShapeID="_x0000_i1033" DrawAspect="Content" ObjectID="_1648369378" r:id="rId33"/>
        </w:object>
      </w:r>
      <w:r w:rsidRPr="004C1094">
        <w:t xml:space="preserve">, </w:t>
      </w:r>
      <w:r w:rsidRPr="004C1094">
        <w:rPr>
          <w:position w:val="-6"/>
        </w:rPr>
        <w:object w:dxaOrig="859" w:dyaOrig="279" w14:anchorId="3654372C">
          <v:shape id="_x0000_i1034" type="#_x0000_t75" style="width:43.5pt;height:13.45pt" o:ole="">
            <v:imagedata r:id="rId34" o:title=""/>
          </v:shape>
          <o:OLEObject Type="Embed" ProgID="Equation.3" ShapeID="_x0000_i1034" DrawAspect="Content" ObjectID="_1648369379" r:id="rId35"/>
        </w:object>
      </w:r>
      <w:r w:rsidRPr="004C1094">
        <w:t xml:space="preserve"> et </w:t>
      </w:r>
      <w:r w:rsidRPr="004C1094">
        <w:rPr>
          <w:position w:val="-10"/>
        </w:rPr>
        <w:object w:dxaOrig="880" w:dyaOrig="320" w14:anchorId="57D56F85">
          <v:shape id="_x0000_i1035" type="#_x0000_t75" style="width:43.5pt;height:16.65pt" o:ole="">
            <v:imagedata r:id="rId36" o:title=""/>
          </v:shape>
          <o:OLEObject Type="Embed" ProgID="Equation.3" ShapeID="_x0000_i1035" DrawAspect="Content" ObjectID="_1648369380" r:id="rId37"/>
        </w:object>
      </w:r>
      <w:r w:rsidRPr="004C1094">
        <w:t xml:space="preserve">, alors </w:t>
      </w:r>
      <w:r w:rsidRPr="004C1094">
        <w:rPr>
          <w:position w:val="-6"/>
        </w:rPr>
        <w:object w:dxaOrig="740" w:dyaOrig="279" w14:anchorId="322427AB">
          <v:shape id="_x0000_i1036" type="#_x0000_t75" style="width:36.55pt;height:13.45pt" o:ole="">
            <v:imagedata r:id="rId38" o:title=""/>
          </v:shape>
          <o:OLEObject Type="Embed" ProgID="Equation.3" ShapeID="_x0000_i1036" DrawAspect="Content" ObjectID="_1648369381" r:id="rId39"/>
        </w:object>
      </w:r>
      <w:r w:rsidRPr="004C1094">
        <w:t xml:space="preserve"> échantillons</w:t>
      </w:r>
      <w:r w:rsidR="00D44D0C" w:rsidRPr="004C1094">
        <w:t xml:space="preserve"> ou réseaux respectivement</w:t>
      </w:r>
      <w:r w:rsidRPr="004C1094">
        <w:t>.</w:t>
      </w:r>
    </w:p>
    <w:p w14:paraId="385E04C8" w14:textId="77777777" w:rsidR="00FB74C3" w:rsidRPr="004C1094" w:rsidRDefault="00FB74C3" w:rsidP="004B323E">
      <w:pPr>
        <w:pStyle w:val="Heading1"/>
      </w:pPr>
      <w:bookmarkStart w:id="55" w:name="_Toc243449669"/>
      <w:bookmarkStart w:id="56" w:name="_Toc243450185"/>
      <w:bookmarkStart w:id="57" w:name="_Toc37660286"/>
      <w:r w:rsidRPr="004C1094">
        <w:t>4</w:t>
      </w:r>
      <w:r w:rsidRPr="004C1094">
        <w:tab/>
        <w:t>Nombre d</w:t>
      </w:r>
      <w:r w:rsidR="00222F4E" w:rsidRPr="004C1094">
        <w:t>'</w:t>
      </w:r>
      <w:r w:rsidRPr="004C1094">
        <w:t>échantillons à l</w:t>
      </w:r>
      <w:r w:rsidR="00222F4E" w:rsidRPr="004C1094">
        <w:t>'</w:t>
      </w:r>
      <w:r w:rsidRPr="004C1094">
        <w:t>intérieur d</w:t>
      </w:r>
      <w:r w:rsidR="00222F4E" w:rsidRPr="004C1094">
        <w:t>'</w:t>
      </w:r>
      <w:r w:rsidRPr="004C1094">
        <w:t>un réseau radio</w:t>
      </w:r>
      <w:bookmarkEnd w:id="55"/>
      <w:bookmarkEnd w:id="56"/>
      <w:bookmarkEnd w:id="57"/>
      <w:r w:rsidRPr="004C1094">
        <w:t xml:space="preserve"> </w:t>
      </w:r>
    </w:p>
    <w:p w14:paraId="09EA333E" w14:textId="77777777" w:rsidR="00FB74C3" w:rsidRPr="004C1094" w:rsidRDefault="00FB74C3" w:rsidP="004B323E">
      <w:r w:rsidRPr="004C1094">
        <w:t>Si l</w:t>
      </w:r>
      <w:r w:rsidR="00222F4E" w:rsidRPr="004C1094">
        <w:t>'</w:t>
      </w:r>
      <w:r w:rsidRPr="004C1094">
        <w:t>on appliquait de façon constante ces raisonnements au nombre total des installations de radiocommunication à l</w:t>
      </w:r>
      <w:r w:rsidR="00222F4E" w:rsidRPr="004C1094">
        <w:t>'</w:t>
      </w:r>
      <w:r w:rsidRPr="004C1094">
        <w:t>intérieur de chaque réseau, l</w:t>
      </w:r>
      <w:r w:rsidR="00222F4E" w:rsidRPr="004C1094">
        <w:t>'</w:t>
      </w:r>
      <w:r w:rsidRPr="004C1094">
        <w:t>on obtiendrait des volumes aberrants à tester. Dans le cas d</w:t>
      </w:r>
      <w:r w:rsidR="00222F4E" w:rsidRPr="004C1094">
        <w:t>'</w:t>
      </w:r>
      <w:r w:rsidRPr="004C1094">
        <w:t>un réseau comptant 20 installations de radiocommunications, il faudrait en tester 19, et même en prenant le cas d</w:t>
      </w:r>
      <w:r w:rsidR="00222F4E" w:rsidRPr="004C1094">
        <w:t>'</w:t>
      </w:r>
      <w:r w:rsidRPr="004C1094">
        <w:t xml:space="preserve">un réseau en comptant 100, il en resterait 73 à tester. </w:t>
      </w:r>
    </w:p>
    <w:p w14:paraId="78BC890B" w14:textId="459F08F3" w:rsidR="00FB74C3" w:rsidRPr="004C1094" w:rsidRDefault="00FB74C3" w:rsidP="004B323E">
      <w:pPr>
        <w:keepLines/>
      </w:pPr>
      <w:r w:rsidRPr="004C1094">
        <w:t xml:space="preserve">Il est donc plus logique, par exemple dans le cas de la radiocommunication mobile privée, de tester toutes les installations fixes de radiocommunication et seulement un nombre limité </w:t>
      </w:r>
      <w:r w:rsidR="003807B6" w:rsidRPr="004C1094">
        <w:t xml:space="preserve">d'équipements </w:t>
      </w:r>
      <w:r w:rsidR="00E91269" w:rsidRPr="004C1094">
        <w:t>radioélectriques</w:t>
      </w:r>
      <w:r w:rsidRPr="004C1094">
        <w:t xml:space="preserve"> mobiles. S</w:t>
      </w:r>
      <w:r w:rsidR="00222F4E" w:rsidRPr="004C1094">
        <w:t>'</w:t>
      </w:r>
      <w:r w:rsidRPr="004C1094">
        <w:t>il s</w:t>
      </w:r>
      <w:r w:rsidR="00222F4E" w:rsidRPr="004C1094">
        <w:t>'</w:t>
      </w:r>
      <w:r w:rsidRPr="004C1094">
        <w:t>avérait que le nombre de manquements dépasse sensiblement la moyenne, l</w:t>
      </w:r>
      <w:r w:rsidR="00222F4E" w:rsidRPr="004C1094">
        <w:t>'</w:t>
      </w:r>
      <w:r w:rsidRPr="004C1094">
        <w:t xml:space="preserve">on pourrait augmenter le nombre </w:t>
      </w:r>
      <w:r w:rsidR="003807B6" w:rsidRPr="004C1094">
        <w:t xml:space="preserve">d'équipements </w:t>
      </w:r>
      <w:r w:rsidR="00E91269" w:rsidRPr="004C1094">
        <w:t>radioélectriques</w:t>
      </w:r>
      <w:r w:rsidR="003807B6" w:rsidRPr="004C1094">
        <w:t xml:space="preserve"> du réseau</w:t>
      </w:r>
      <w:r w:rsidRPr="004C1094">
        <w:t xml:space="preserve"> à vérifier. </w:t>
      </w:r>
    </w:p>
    <w:p w14:paraId="73E25BAF" w14:textId="77777777" w:rsidR="00FB74C3" w:rsidRPr="004C1094" w:rsidRDefault="00FB74C3" w:rsidP="004B323E">
      <w:pPr>
        <w:pStyle w:val="Heading1"/>
      </w:pPr>
      <w:bookmarkStart w:id="58" w:name="_Toc243449670"/>
      <w:bookmarkStart w:id="59" w:name="_Toc243450186"/>
      <w:bookmarkStart w:id="60" w:name="_Toc37660287"/>
      <w:r w:rsidRPr="004C1094">
        <w:t>5</w:t>
      </w:r>
      <w:r w:rsidRPr="004C1094">
        <w:tab/>
        <w:t>Choix des objets à tester</w:t>
      </w:r>
      <w:bookmarkEnd w:id="58"/>
      <w:bookmarkEnd w:id="59"/>
      <w:bookmarkEnd w:id="60"/>
      <w:r w:rsidRPr="004C1094">
        <w:t xml:space="preserve"> </w:t>
      </w:r>
    </w:p>
    <w:p w14:paraId="4DE44FF8" w14:textId="77777777" w:rsidR="00FB74C3" w:rsidRPr="004C1094" w:rsidRDefault="00FB74C3" w:rsidP="004B323E">
      <w:r w:rsidRPr="004C1094">
        <w:t>Bien que dans l</w:t>
      </w:r>
      <w:r w:rsidR="00222F4E" w:rsidRPr="004C1094">
        <w:t>'</w:t>
      </w:r>
      <w:r w:rsidRPr="004C1094">
        <w:t>idéal, il faudrait que chaque échantillon soit choisi par un générateur d</w:t>
      </w:r>
      <w:r w:rsidR="00222F4E" w:rsidRPr="004C1094">
        <w:t>'</w:t>
      </w:r>
      <w:r w:rsidRPr="004C1094">
        <w:t>aléatoire et sans intervention de placement à l</w:t>
      </w:r>
      <w:r w:rsidR="00222F4E" w:rsidRPr="004C1094">
        <w:t>'</w:t>
      </w:r>
      <w:r w:rsidRPr="004C1094">
        <w:t>intérieur d</w:t>
      </w:r>
      <w:r w:rsidR="00222F4E" w:rsidRPr="004C1094">
        <w:t>'</w:t>
      </w:r>
      <w:r w:rsidRPr="004C1094">
        <w:t>une population finie ou non finie, une sélection totalement aléatoire des objets à tester n</w:t>
      </w:r>
      <w:r w:rsidR="00222F4E" w:rsidRPr="004C1094">
        <w:t>'</w:t>
      </w:r>
      <w:r w:rsidRPr="004C1094">
        <w:t>est pas possible en pratique. C</w:t>
      </w:r>
      <w:r w:rsidR="00222F4E" w:rsidRPr="004C1094">
        <w:t>'</w:t>
      </w:r>
      <w:r w:rsidRPr="004C1094">
        <w:t>est pour cela que l</w:t>
      </w:r>
      <w:r w:rsidR="00222F4E" w:rsidRPr="004C1094">
        <w:t>'</w:t>
      </w:r>
      <w:r w:rsidRPr="004C1094">
        <w:t xml:space="preserve">on utilise une méthode de sélection systématique. Si </w:t>
      </w:r>
      <w:r w:rsidRPr="004C1094">
        <w:rPr>
          <w:i/>
          <w:iCs/>
        </w:rPr>
        <w:t xml:space="preserve">N </w:t>
      </w:r>
      <w:r w:rsidRPr="004C1094">
        <w:t xml:space="preserve">représente le nombre total de fréquences assignées et </w:t>
      </w:r>
      <w:r w:rsidRPr="004C1094">
        <w:rPr>
          <w:i/>
          <w:iCs/>
        </w:rPr>
        <w:t xml:space="preserve">n </w:t>
      </w:r>
      <w:r w:rsidRPr="004C1094">
        <w:t xml:space="preserve">le nombre de réseaux à tester, un élément sur </w:t>
      </w:r>
      <w:r w:rsidRPr="004C1094">
        <w:rPr>
          <w:i/>
          <w:iCs/>
        </w:rPr>
        <w:t xml:space="preserve">k </w:t>
      </w:r>
      <w:r w:rsidRPr="004C1094">
        <w:t>est choisi dans la base de données, où l</w:t>
      </w:r>
      <w:r w:rsidR="00222F4E" w:rsidRPr="004C1094">
        <w:t>'</w:t>
      </w:r>
      <w:r w:rsidRPr="004C1094">
        <w:t xml:space="preserve">on a </w:t>
      </w:r>
      <w:r w:rsidRPr="004C1094">
        <w:rPr>
          <w:i/>
        </w:rPr>
        <w:t>k</w:t>
      </w:r>
      <w:r w:rsidRPr="004C1094">
        <w:t> = </w:t>
      </w:r>
      <w:r w:rsidRPr="004C1094">
        <w:rPr>
          <w:i/>
        </w:rPr>
        <w:t>N</w:t>
      </w:r>
      <w:r w:rsidRPr="004C1094">
        <w:t>/</w:t>
      </w:r>
      <w:r w:rsidRPr="004C1094">
        <w:rPr>
          <w:i/>
        </w:rPr>
        <w:t>n</w:t>
      </w:r>
      <w:r w:rsidRPr="004C1094">
        <w:rPr>
          <w:iCs/>
        </w:rPr>
        <w:t xml:space="preserve">. Pour que cette méthode fonctionne, il faut que les éléments soient alignés dans la base de données selon un certain critère, par exemple selon le nom du titulaire de la fréquence assignée. </w:t>
      </w:r>
      <w:r w:rsidRPr="004C1094">
        <w:t xml:space="preserve"> </w:t>
      </w:r>
    </w:p>
    <w:p w14:paraId="4ADCBFA0" w14:textId="272E064C" w:rsidR="003F40D5" w:rsidRPr="004C1094" w:rsidRDefault="003807B6" w:rsidP="004B323E">
      <w:pPr>
        <w:pStyle w:val="enumlev1"/>
        <w:tabs>
          <w:tab w:val="clear" w:pos="794"/>
          <w:tab w:val="left" w:pos="0"/>
        </w:tabs>
        <w:ind w:left="0" w:firstLine="0"/>
      </w:pPr>
      <w:r w:rsidRPr="004C1094">
        <w:t>Par exemple, l</w:t>
      </w:r>
      <w:r w:rsidR="003F40D5" w:rsidRPr="004C1094">
        <w:t>es assignations de fréquences répertoriées dans la base de données sont classées par bureau régional, code postal et nom. Les assignations à tester sont choisies par un générateur de nombres aléatoires. Les assignations déjà vérifiées au cours des deux dernières années sont exclues.</w:t>
      </w:r>
    </w:p>
    <w:p w14:paraId="11B0317F" w14:textId="77777777" w:rsidR="00FB74C3" w:rsidRPr="004C1094" w:rsidRDefault="00FB74C3" w:rsidP="004B323E">
      <w:r w:rsidRPr="004C1094">
        <w:t>L</w:t>
      </w:r>
      <w:r w:rsidR="00222F4E" w:rsidRPr="004C1094">
        <w:t>'</w:t>
      </w:r>
      <w:r w:rsidRPr="004C1094">
        <w:t>expérience montre qu</w:t>
      </w:r>
      <w:r w:rsidR="00222F4E" w:rsidRPr="004C1094">
        <w:t>'</w:t>
      </w:r>
      <w:r w:rsidRPr="004C1094">
        <w:t>il est impossible de vérifier tous les réseaux sélectionnés au cours de la période fixée. Certaines des fréquences assignées peuvent avoir été rendues à l</w:t>
      </w:r>
      <w:r w:rsidR="00222F4E" w:rsidRPr="004C1094">
        <w:t>'</w:t>
      </w:r>
      <w:r w:rsidRPr="004C1094">
        <w:t>agence ou le réseau radio peut avoir été mis hors service sans que la fréquence assignée ne soit rendue à l</w:t>
      </w:r>
      <w:r w:rsidR="00222F4E" w:rsidRPr="004C1094">
        <w:t>'</w:t>
      </w:r>
      <w:r w:rsidRPr="004C1094">
        <w:t>agence. Afin d</w:t>
      </w:r>
      <w:r w:rsidR="00222F4E" w:rsidRPr="004C1094">
        <w:t>'</w:t>
      </w:r>
      <w:r w:rsidRPr="004C1094">
        <w:t>atteindre malgré cela le degré de précision statistique requis, il est nécessaire dans ce cas de choisir d</w:t>
      </w:r>
      <w:r w:rsidR="00222F4E" w:rsidRPr="004C1094">
        <w:t>'</w:t>
      </w:r>
      <w:r w:rsidRPr="004C1094">
        <w:t>autres objets à tester. Il a pu se produire en pratique qu</w:t>
      </w:r>
      <w:r w:rsidR="00222F4E" w:rsidRPr="004C1094">
        <w:t>'</w:t>
      </w:r>
      <w:r w:rsidRPr="004C1094">
        <w:t xml:space="preserve">il faille sélectionner le double du nombre nécessaire de réseaux afin de pouvoir tester le nombre nécessaire </w:t>
      </w:r>
      <w:r w:rsidRPr="004C1094">
        <w:rPr>
          <w:i/>
          <w:iCs/>
        </w:rPr>
        <w:t>n</w:t>
      </w:r>
      <w:r w:rsidRPr="004C1094">
        <w:t xml:space="preserve">. </w:t>
      </w:r>
    </w:p>
    <w:p w14:paraId="2F679CD8" w14:textId="77777777" w:rsidR="003F40D5" w:rsidRPr="004C1094" w:rsidRDefault="003F40D5" w:rsidP="004B323E">
      <w:r w:rsidRPr="004C1094">
        <w:t>En règle générale, le titulaire de la fréquence assignée est informé des mesures à l'avance afin de garantir l'accès à l'équipement radioélectrique.</w:t>
      </w:r>
    </w:p>
    <w:p w14:paraId="34F8DDCA" w14:textId="77777777" w:rsidR="00FB74C3" w:rsidRPr="004C1094" w:rsidRDefault="00FB74C3" w:rsidP="004B323E">
      <w:pPr>
        <w:pStyle w:val="Heading1"/>
      </w:pPr>
      <w:bookmarkStart w:id="61" w:name="_Toc243449671"/>
      <w:bookmarkStart w:id="62" w:name="_Toc243450187"/>
      <w:bookmarkStart w:id="63" w:name="_Toc37660288"/>
      <w:r w:rsidRPr="004C1094">
        <w:t>6</w:t>
      </w:r>
      <w:r w:rsidRPr="004C1094">
        <w:tab/>
        <w:t>Incidence des paramètres sur le volume à tester</w:t>
      </w:r>
      <w:bookmarkEnd w:id="61"/>
      <w:bookmarkEnd w:id="62"/>
      <w:bookmarkEnd w:id="63"/>
    </w:p>
    <w:p w14:paraId="4A61679F" w14:textId="50C7F69E" w:rsidR="00FB74C3" w:rsidRPr="004C1094" w:rsidRDefault="00FB74C3" w:rsidP="004B323E">
      <w:r w:rsidRPr="004C1094">
        <w:t xml:space="preserve">La </w:t>
      </w:r>
      <w:r w:rsidR="001E51F4" w:rsidRPr="004C1094">
        <w:t>Fig</w:t>
      </w:r>
      <w:r w:rsidR="003F40D5" w:rsidRPr="004C1094">
        <w:t>ure</w:t>
      </w:r>
      <w:r w:rsidRPr="004C1094">
        <w:t xml:space="preserve"> </w:t>
      </w:r>
      <w:r w:rsidR="00E91269" w:rsidRPr="004C1094">
        <w:t>1</w:t>
      </w:r>
      <w:r w:rsidRPr="004C1094">
        <w:t xml:space="preserve"> montre que le nombre </w:t>
      </w:r>
      <w:r w:rsidRPr="004C1094">
        <w:rPr>
          <w:i/>
          <w:iCs/>
        </w:rPr>
        <w:t>n</w:t>
      </w:r>
      <w:r w:rsidRPr="004C1094">
        <w:t xml:space="preserve"> d</w:t>
      </w:r>
      <w:r w:rsidR="00222F4E" w:rsidRPr="004C1094">
        <w:t>'</w:t>
      </w:r>
      <w:r w:rsidRPr="004C1094">
        <w:t xml:space="preserve">échantillons nécessaires varie à peine au-delà de </w:t>
      </w:r>
      <w:r w:rsidRPr="004C1094">
        <w:rPr>
          <w:i/>
        </w:rPr>
        <w:t>N</w:t>
      </w:r>
      <w:r w:rsidRPr="004C1094">
        <w:t xml:space="preserve"> = 2 000. En revanche, la probabilité de certitude désirée a une incidence considérable sur le volume à tester. </w:t>
      </w:r>
    </w:p>
    <w:p w14:paraId="15D1256B" w14:textId="692F79F0" w:rsidR="003F40D5" w:rsidRPr="004C1094" w:rsidRDefault="003F40D5" w:rsidP="004B323E">
      <w:pPr>
        <w:keepNext/>
      </w:pPr>
      <w:r w:rsidRPr="004C1094">
        <w:t xml:space="preserve">La Figure </w:t>
      </w:r>
      <w:r w:rsidR="00E91269" w:rsidRPr="004C1094">
        <w:t>1</w:t>
      </w:r>
      <w:r w:rsidRPr="004C1094">
        <w:t xml:space="preserve"> indique le nombre d'échantillons </w:t>
      </w:r>
      <w:r w:rsidR="0046257D" w:rsidRPr="004C1094">
        <w:t xml:space="preserve">par rapport au nombre de fréquences assignées </w:t>
      </w:r>
      <w:r w:rsidRPr="004C1094">
        <w:t xml:space="preserve">requis pour les différentes valeurs de </w:t>
      </w:r>
      <w:r w:rsidR="0046257D" w:rsidRPr="004C1094">
        <w:t>la proba</w:t>
      </w:r>
      <w:r w:rsidR="00E91269" w:rsidRPr="004C1094">
        <w:t>b</w:t>
      </w:r>
      <w:r w:rsidR="0046257D" w:rsidRPr="004C1094">
        <w:t>ilité de certitude</w:t>
      </w:r>
      <w:r w:rsidRPr="004C1094">
        <w:t xml:space="preserve"> </w:t>
      </w:r>
      <w:r w:rsidRPr="00054C13">
        <w:rPr>
          <w:i/>
          <w:iCs/>
        </w:rPr>
        <w:t>S</w:t>
      </w:r>
      <w:r w:rsidRPr="004C1094">
        <w:t xml:space="preserve"> </w:t>
      </w:r>
      <w:r w:rsidR="0046257D" w:rsidRPr="004C1094">
        <w:t>pour un pourcentage</w:t>
      </w:r>
      <w:r w:rsidRPr="004C1094">
        <w:t xml:space="preserve"> </w:t>
      </w:r>
      <w:r w:rsidRPr="00054C13">
        <w:rPr>
          <w:i/>
          <w:iCs/>
        </w:rPr>
        <w:t>P</w:t>
      </w:r>
      <w:r w:rsidR="000B02BC">
        <w:t xml:space="preserve"> </w:t>
      </w:r>
      <w:r w:rsidRPr="004C1094">
        <w:t>=</w:t>
      </w:r>
      <w:r w:rsidR="000B02BC">
        <w:t xml:space="preserve"> </w:t>
      </w:r>
      <w:r w:rsidRPr="004C1094">
        <w:t xml:space="preserve">50% </w:t>
      </w:r>
      <w:r w:rsidR="0046257D" w:rsidRPr="004C1094">
        <w:t>de fréquences assignées pour lesquelles les conditions prescrites ne sont pas remplies (insatisfaisant)</w:t>
      </w:r>
      <w:r w:rsidRPr="004C1094">
        <w:t>.</w:t>
      </w:r>
    </w:p>
    <w:p w14:paraId="5C194B17" w14:textId="77777777" w:rsidR="003F40D5" w:rsidRPr="004C1094" w:rsidRDefault="003F40D5" w:rsidP="004B323E">
      <w:pPr>
        <w:pStyle w:val="FigureNo"/>
      </w:pPr>
      <w:r w:rsidRPr="004C1094">
        <w:t>FIGURE 1</w:t>
      </w:r>
    </w:p>
    <w:p w14:paraId="51629948" w14:textId="4CB2DE26" w:rsidR="003F40D5" w:rsidRPr="004C1094" w:rsidRDefault="00890163" w:rsidP="00601FA2">
      <w:pPr>
        <w:pStyle w:val="Figure"/>
        <w:rPr>
          <w:lang w:eastAsia="zh-CN"/>
        </w:rPr>
      </w:pPr>
      <w:r w:rsidRPr="004C1094">
        <w:rPr>
          <w:noProof/>
          <w:lang w:eastAsia="zh-CN"/>
        </w:rPr>
        <w:drawing>
          <wp:inline distT="0" distB="0" distL="0" distR="0" wp14:anchorId="3012A99B" wp14:editId="418CAC18">
            <wp:extent cx="4925695" cy="2622550"/>
            <wp:effectExtent l="0" t="0" r="0" b="0"/>
            <wp:docPr id="1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5695" cy="2622550"/>
                    </a:xfrm>
                    <a:prstGeom prst="rect">
                      <a:avLst/>
                    </a:prstGeom>
                    <a:noFill/>
                    <a:ln>
                      <a:noFill/>
                    </a:ln>
                  </pic:spPr>
                </pic:pic>
              </a:graphicData>
            </a:graphic>
          </wp:inline>
        </w:drawing>
      </w:r>
    </w:p>
    <w:p w14:paraId="7BAA3AA2" w14:textId="434E0971" w:rsidR="0046257D" w:rsidRPr="004C1094" w:rsidRDefault="0046257D" w:rsidP="00054C13">
      <w:pPr>
        <w:pStyle w:val="Normalaftertitle"/>
      </w:pPr>
      <w:r w:rsidRPr="004C1094">
        <w:t xml:space="preserve">La Figure 2 indique le nombre d'échantillons par rapport au nombre de fréquences assignées requis pour les différentes valeurs de </w:t>
      </w:r>
      <w:r w:rsidR="00E91269" w:rsidRPr="00054C13">
        <w:rPr>
          <w:i/>
          <w:iCs/>
        </w:rPr>
        <w:t>P</w:t>
      </w:r>
      <w:r w:rsidRPr="004C1094">
        <w:t xml:space="preserve"> </w:t>
      </w:r>
      <w:r w:rsidRPr="004C1094">
        <w:rPr>
          <w:i/>
          <w:iCs/>
        </w:rPr>
        <w:t xml:space="preserve">pour </w:t>
      </w:r>
      <w:r w:rsidR="000B02BC" w:rsidRPr="000B02BC">
        <w:rPr>
          <w:i/>
          <w:iCs/>
        </w:rPr>
        <w:t>une probabilité de certitude S</w:t>
      </w:r>
      <w:r w:rsidR="000B02BC">
        <w:rPr>
          <w:i/>
          <w:iCs/>
        </w:rPr>
        <w:t xml:space="preserve"> </w:t>
      </w:r>
      <w:r w:rsidR="000B02BC" w:rsidRPr="000B02BC">
        <w:rPr>
          <w:i/>
          <w:iCs/>
        </w:rPr>
        <w:t>=</w:t>
      </w:r>
      <w:r w:rsidR="000B02BC">
        <w:rPr>
          <w:i/>
          <w:iCs/>
        </w:rPr>
        <w:t xml:space="preserve"> </w:t>
      </w:r>
      <w:r w:rsidR="000B02BC" w:rsidRPr="000B02BC">
        <w:rPr>
          <w:i/>
          <w:iCs/>
        </w:rPr>
        <w:t>90%</w:t>
      </w:r>
      <w:r w:rsidR="000B02BC">
        <w:rPr>
          <w:i/>
          <w:iCs/>
        </w:rPr>
        <w:t>.</w:t>
      </w:r>
    </w:p>
    <w:p w14:paraId="4CFB8493" w14:textId="77777777" w:rsidR="003F40D5" w:rsidRPr="004C1094" w:rsidRDefault="003F40D5" w:rsidP="004B323E">
      <w:pPr>
        <w:pStyle w:val="FigureNo"/>
      </w:pPr>
      <w:r w:rsidRPr="004C1094">
        <w:t>Figure 2</w:t>
      </w:r>
    </w:p>
    <w:p w14:paraId="6819E9B2" w14:textId="27140F33" w:rsidR="00FB74C3" w:rsidRPr="004C1094" w:rsidRDefault="00890163" w:rsidP="00601FA2">
      <w:pPr>
        <w:pStyle w:val="Figure"/>
      </w:pPr>
      <w:r w:rsidRPr="004C1094">
        <w:rPr>
          <w:noProof/>
          <w:lang w:eastAsia="zh-CN"/>
        </w:rPr>
        <w:drawing>
          <wp:inline distT="0" distB="0" distL="0" distR="0" wp14:anchorId="57017B05" wp14:editId="54499CE0">
            <wp:extent cx="4934585" cy="2872740"/>
            <wp:effectExtent l="0" t="0" r="0" b="0"/>
            <wp:docPr id="1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41">
                      <a:extLst>
                        <a:ext uri="{28A0092B-C50C-407E-A947-70E740481C1C}">
                          <a14:useLocalDpi xmlns:a14="http://schemas.microsoft.com/office/drawing/2010/main" val="0"/>
                        </a:ext>
                      </a:extLst>
                    </a:blip>
                    <a:srcRect r="38684" b="34550"/>
                    <a:stretch>
                      <a:fillRect/>
                    </a:stretch>
                  </pic:blipFill>
                  <pic:spPr bwMode="auto">
                    <a:xfrm>
                      <a:off x="0" y="0"/>
                      <a:ext cx="4934585" cy="2872740"/>
                    </a:xfrm>
                    <a:prstGeom prst="rect">
                      <a:avLst/>
                    </a:prstGeom>
                    <a:noFill/>
                    <a:ln>
                      <a:noFill/>
                    </a:ln>
                  </pic:spPr>
                </pic:pic>
              </a:graphicData>
            </a:graphic>
          </wp:inline>
        </w:drawing>
      </w:r>
    </w:p>
    <w:p w14:paraId="452739E4" w14:textId="77777777" w:rsidR="00FB74C3" w:rsidRPr="004C1094" w:rsidRDefault="00FB74C3" w:rsidP="004B323E">
      <w:pPr>
        <w:pStyle w:val="Heading1"/>
      </w:pPr>
      <w:bookmarkStart w:id="64" w:name="_Toc243449672"/>
      <w:bookmarkStart w:id="65" w:name="_Toc243450188"/>
      <w:bookmarkStart w:id="66" w:name="_Toc37660289"/>
      <w:r w:rsidRPr="004C1094">
        <w:t>7</w:t>
      </w:r>
      <w:r w:rsidRPr="004C1094">
        <w:tab/>
        <w:t>Stratégie</w:t>
      </w:r>
      <w:bookmarkEnd w:id="64"/>
      <w:bookmarkEnd w:id="65"/>
      <w:bookmarkEnd w:id="66"/>
    </w:p>
    <w:p w14:paraId="0CE4ACB5" w14:textId="77777777" w:rsidR="00FB74C3" w:rsidRPr="004C1094" w:rsidRDefault="00FB74C3" w:rsidP="004B323E">
      <w:r w:rsidRPr="004C1094">
        <w:t>La méthode décrite ci-dessus sert en premier lieu à déterminer la situation de départ. Il importe donc non seulement d</w:t>
      </w:r>
      <w:r w:rsidR="00222F4E" w:rsidRPr="004C1094">
        <w:t>'</w:t>
      </w:r>
      <w:r w:rsidRPr="004C1094">
        <w:t>intégrer les résultats au calcul du volume à tester au cours de la période de test suivante, mais également de tirer des conclusions supplémentaires.</w:t>
      </w:r>
    </w:p>
    <w:p w14:paraId="3BC25D2B" w14:textId="77777777" w:rsidR="00FB74C3" w:rsidRPr="004C1094" w:rsidRDefault="00FB74C3" w:rsidP="004B323E">
      <w:r w:rsidRPr="004C1094">
        <w:t>Tout d</w:t>
      </w:r>
      <w:r w:rsidR="00222F4E" w:rsidRPr="004C1094">
        <w:t>'</w:t>
      </w:r>
      <w:r w:rsidRPr="004C1094">
        <w:t>abord, il faut poser la question de savoir si le résultat est satisfaisant ou non. Les conditions assignées sont-elles respectées dans la plupart des cas, ou le taux de réseaux présentant des manquements est-il si élevé que cela nécessite de prendre des mesures correctives</w:t>
      </w:r>
      <w:r w:rsidR="002405B2" w:rsidRPr="004C1094">
        <w:t>?</w:t>
      </w:r>
      <w:r w:rsidRPr="004C1094">
        <w:t xml:space="preserve"> Un taux de manquement de 30% parmi les stations de radiocommunication mobile privée est tout à fait réaliste, mais si environ un réseau radio sur trois évite les manquements, le résultat ne peut être considéré comme satisfaisant. </w:t>
      </w:r>
    </w:p>
    <w:p w14:paraId="2A7D040D" w14:textId="77777777" w:rsidR="00FB74C3" w:rsidRPr="004C1094" w:rsidRDefault="00FB74C3" w:rsidP="004B323E">
      <w:r w:rsidRPr="004C1094">
        <w:t>Les propositions de mesures correctives suivantes ne sont que des exemples</w:t>
      </w:r>
      <w:r w:rsidR="00101E09" w:rsidRPr="004C1094">
        <w:t>:</w:t>
      </w:r>
      <w:r w:rsidRPr="004C1094">
        <w:t xml:space="preserve"> </w:t>
      </w:r>
    </w:p>
    <w:p w14:paraId="191140DD" w14:textId="6D947276" w:rsidR="00FB74C3" w:rsidRPr="004C1094" w:rsidRDefault="00FB74C3" w:rsidP="004B323E">
      <w:pPr>
        <w:pStyle w:val="enumlev1"/>
      </w:pPr>
      <w:r w:rsidRPr="004C1094">
        <w:rPr>
          <w:bCs/>
          <w:lang w:eastAsia="ko-KR"/>
        </w:rPr>
        <w:t>–</w:t>
      </w:r>
      <w:r w:rsidRPr="004C1094">
        <w:rPr>
          <w:bCs/>
          <w:lang w:eastAsia="ko-KR"/>
        </w:rPr>
        <w:tab/>
      </w:r>
      <w:r w:rsidR="0046257D" w:rsidRPr="004C1094">
        <w:t>inspecter des réseaux</w:t>
      </w:r>
      <w:r w:rsidRPr="004C1094">
        <w:t xml:space="preserve"> supplémentaires</w:t>
      </w:r>
      <w:r w:rsidR="002405B2" w:rsidRPr="004C1094">
        <w:t>;</w:t>
      </w:r>
    </w:p>
    <w:p w14:paraId="45F22578" w14:textId="198769EE" w:rsidR="00FB74C3" w:rsidRPr="004C1094" w:rsidRDefault="00FB74C3" w:rsidP="004B323E">
      <w:pPr>
        <w:pStyle w:val="enumlev1"/>
      </w:pPr>
      <w:r w:rsidRPr="004C1094">
        <w:rPr>
          <w:bCs/>
          <w:lang w:eastAsia="ko-KR"/>
        </w:rPr>
        <w:t>–</w:t>
      </w:r>
      <w:r w:rsidRPr="004C1094">
        <w:rPr>
          <w:bCs/>
          <w:lang w:eastAsia="ko-KR"/>
        </w:rPr>
        <w:tab/>
      </w:r>
      <w:r w:rsidR="0046257D" w:rsidRPr="004C1094">
        <w:t xml:space="preserve">inspecter </w:t>
      </w:r>
      <w:r w:rsidRPr="004C1094">
        <w:rPr>
          <w:bCs/>
          <w:lang w:eastAsia="ko-KR"/>
        </w:rPr>
        <w:t>tous les nouveaux réseaux radio dans l</w:t>
      </w:r>
      <w:r w:rsidR="00222F4E" w:rsidRPr="004C1094">
        <w:rPr>
          <w:bCs/>
          <w:lang w:eastAsia="ko-KR"/>
        </w:rPr>
        <w:t>'</w:t>
      </w:r>
      <w:r w:rsidRPr="004C1094">
        <w:rPr>
          <w:bCs/>
          <w:lang w:eastAsia="ko-KR"/>
        </w:rPr>
        <w:t>année</w:t>
      </w:r>
      <w:r w:rsidR="002405B2" w:rsidRPr="004C1094">
        <w:rPr>
          <w:bCs/>
          <w:lang w:eastAsia="ko-KR"/>
        </w:rPr>
        <w:t>;</w:t>
      </w:r>
    </w:p>
    <w:p w14:paraId="7594357F" w14:textId="77777777" w:rsidR="00FB74C3" w:rsidRPr="004C1094" w:rsidRDefault="00FB74C3" w:rsidP="004B323E">
      <w:pPr>
        <w:pStyle w:val="enumlev1"/>
      </w:pPr>
      <w:r w:rsidRPr="004C1094">
        <w:rPr>
          <w:bCs/>
          <w:lang w:eastAsia="ko-KR"/>
        </w:rPr>
        <w:t>–</w:t>
      </w:r>
      <w:r w:rsidRPr="004C1094">
        <w:rPr>
          <w:bCs/>
          <w:lang w:eastAsia="ko-KR"/>
        </w:rPr>
        <w:tab/>
        <w:t>renouveler dès l</w:t>
      </w:r>
      <w:r w:rsidR="00222F4E" w:rsidRPr="004C1094">
        <w:rPr>
          <w:bCs/>
          <w:lang w:eastAsia="ko-KR"/>
        </w:rPr>
        <w:t>'</w:t>
      </w:r>
      <w:r w:rsidRPr="004C1094">
        <w:rPr>
          <w:bCs/>
          <w:lang w:eastAsia="ko-KR"/>
        </w:rPr>
        <w:t>année suivante l</w:t>
      </w:r>
      <w:r w:rsidR="00222F4E" w:rsidRPr="004C1094">
        <w:rPr>
          <w:bCs/>
          <w:lang w:eastAsia="ko-KR"/>
        </w:rPr>
        <w:t>'</w:t>
      </w:r>
      <w:r w:rsidRPr="004C1094">
        <w:rPr>
          <w:bCs/>
          <w:lang w:eastAsia="ko-KR"/>
        </w:rPr>
        <w:t>inspection des réseaux où l</w:t>
      </w:r>
      <w:r w:rsidR="00222F4E" w:rsidRPr="004C1094">
        <w:rPr>
          <w:bCs/>
          <w:lang w:eastAsia="ko-KR"/>
        </w:rPr>
        <w:t>'</w:t>
      </w:r>
      <w:r w:rsidRPr="004C1094">
        <w:rPr>
          <w:bCs/>
          <w:lang w:eastAsia="ko-KR"/>
        </w:rPr>
        <w:t>on a décelé des manquements</w:t>
      </w:r>
      <w:r w:rsidR="002405B2" w:rsidRPr="004C1094">
        <w:rPr>
          <w:bCs/>
          <w:lang w:eastAsia="ko-KR"/>
        </w:rPr>
        <w:t>;</w:t>
      </w:r>
    </w:p>
    <w:p w14:paraId="51D53F39" w14:textId="3D2B45B2" w:rsidR="00FB74C3" w:rsidRPr="004C1094" w:rsidRDefault="00FB74C3" w:rsidP="004B323E">
      <w:pPr>
        <w:pStyle w:val="enumlev1"/>
        <w:rPr>
          <w:bCs/>
          <w:lang w:eastAsia="ko-KR"/>
        </w:rPr>
      </w:pPr>
      <w:r w:rsidRPr="004C1094">
        <w:rPr>
          <w:bCs/>
          <w:lang w:eastAsia="ko-KR"/>
        </w:rPr>
        <w:t>–</w:t>
      </w:r>
      <w:r w:rsidRPr="004C1094">
        <w:rPr>
          <w:bCs/>
          <w:lang w:eastAsia="ko-KR"/>
        </w:rPr>
        <w:tab/>
      </w:r>
      <w:r w:rsidR="0046257D" w:rsidRPr="004C1094">
        <w:rPr>
          <w:bCs/>
          <w:lang w:eastAsia="ko-KR"/>
        </w:rPr>
        <w:t>distribuer des brochures d'information aux</w:t>
      </w:r>
      <w:r w:rsidRPr="004C1094">
        <w:rPr>
          <w:bCs/>
          <w:lang w:eastAsia="ko-KR"/>
        </w:rPr>
        <w:t xml:space="preserve"> utilisateurs des fréquences et </w:t>
      </w:r>
      <w:r w:rsidR="0046257D" w:rsidRPr="004C1094">
        <w:rPr>
          <w:bCs/>
          <w:lang w:eastAsia="ko-KR"/>
        </w:rPr>
        <w:t>aux</w:t>
      </w:r>
      <w:r w:rsidRPr="004C1094">
        <w:rPr>
          <w:bCs/>
          <w:lang w:eastAsia="ko-KR"/>
        </w:rPr>
        <w:t xml:space="preserve"> distributeurs d</w:t>
      </w:r>
      <w:r w:rsidR="00222F4E" w:rsidRPr="004C1094">
        <w:rPr>
          <w:bCs/>
          <w:lang w:eastAsia="ko-KR"/>
        </w:rPr>
        <w:t>'</w:t>
      </w:r>
      <w:r w:rsidRPr="004C1094">
        <w:rPr>
          <w:bCs/>
          <w:lang w:eastAsia="ko-KR"/>
        </w:rPr>
        <w:t xml:space="preserve">équipement radioélectrique. </w:t>
      </w:r>
    </w:p>
    <w:p w14:paraId="7CE751BC" w14:textId="6508DCB1" w:rsidR="00FB74C3" w:rsidRPr="004C1094" w:rsidRDefault="00FB74C3" w:rsidP="004B323E">
      <w:pPr>
        <w:pStyle w:val="enumlev1"/>
        <w:tabs>
          <w:tab w:val="clear" w:pos="794"/>
          <w:tab w:val="left" w:pos="0"/>
        </w:tabs>
        <w:ind w:left="0" w:firstLine="0"/>
      </w:pPr>
      <w:r w:rsidRPr="004C1094">
        <w:t>Lorsqu</w:t>
      </w:r>
      <w:r w:rsidR="00222F4E" w:rsidRPr="004C1094">
        <w:t>'</w:t>
      </w:r>
      <w:r w:rsidRPr="004C1094">
        <w:t>on évalue les manquements pour différentes régions, il peut s</w:t>
      </w:r>
      <w:r w:rsidR="00222F4E" w:rsidRPr="004C1094">
        <w:t>'</w:t>
      </w:r>
      <w:r w:rsidRPr="004C1094">
        <w:t xml:space="preserve">avérer que le personnel chargé du contrôle ou des mesures de coercition dans les divers bureaux régionaux utilise des méthodes de travail différentes ou évalue différemment les écarts aux règles. Mais il se peut aussi que les utilisateurs des fréquences </w:t>
      </w:r>
      <w:r w:rsidR="00901AD1" w:rsidRPr="004C1094">
        <w:t>se comportent différe</w:t>
      </w:r>
      <w:bookmarkStart w:id="67" w:name="_GoBack"/>
      <w:bookmarkEnd w:id="67"/>
      <w:r w:rsidR="00901AD1" w:rsidRPr="004C1094">
        <w:t xml:space="preserve">mment selon les régions. Par exemple, </w:t>
      </w:r>
      <w:r w:rsidRPr="004C1094">
        <w:t>en région montagneuse</w:t>
      </w:r>
      <w:r w:rsidR="00901AD1" w:rsidRPr="004C1094">
        <w:t>, il se peut qu'ils</w:t>
      </w:r>
      <w:r w:rsidRPr="004C1094">
        <w:t xml:space="preserve"> utilisent de plus fortes puissances ou des antennes </w:t>
      </w:r>
      <w:r w:rsidR="004C6472" w:rsidRPr="004C1094">
        <w:t>particulièrement</w:t>
      </w:r>
      <w:r w:rsidRPr="004C1094">
        <w:t xml:space="preserve"> hautes afin d</w:t>
      </w:r>
      <w:r w:rsidR="00222F4E" w:rsidRPr="004C1094">
        <w:t>'</w:t>
      </w:r>
      <w:r w:rsidRPr="004C1094">
        <w:t>augmenter leur portée. Si on obtient un tel résultat, il faut étudier la méthode d</w:t>
      </w:r>
      <w:r w:rsidR="00222F4E" w:rsidRPr="004C1094">
        <w:t>'</w:t>
      </w:r>
      <w:r w:rsidRPr="004C1094">
        <w:t>attribution. Les critères imposés aux postulants sont-ils remplis ou faut-il effectuer des changements</w:t>
      </w:r>
      <w:r w:rsidR="002405B2" w:rsidRPr="004C1094">
        <w:t>?</w:t>
      </w:r>
      <w:r w:rsidRPr="004C1094">
        <w:rPr>
          <w:highlight w:val="red"/>
        </w:rPr>
        <w:t xml:space="preserve"> </w:t>
      </w:r>
    </w:p>
    <w:p w14:paraId="513785F1" w14:textId="77777777" w:rsidR="00FB74C3" w:rsidRPr="004C1094" w:rsidRDefault="00FB74C3" w:rsidP="004B323E">
      <w:r w:rsidRPr="004C1094">
        <w:t>En règle générale, le titulaire de la fréquence assignée est informé des mesures à l</w:t>
      </w:r>
      <w:r w:rsidR="00222F4E" w:rsidRPr="004C1094">
        <w:t>'</w:t>
      </w:r>
      <w:r w:rsidRPr="004C1094">
        <w:t>avance afin de garantir l</w:t>
      </w:r>
      <w:r w:rsidR="00222F4E" w:rsidRPr="004C1094">
        <w:t>'</w:t>
      </w:r>
      <w:r w:rsidRPr="004C1094">
        <w:t>accès à l</w:t>
      </w:r>
      <w:r w:rsidR="00222F4E" w:rsidRPr="004C1094">
        <w:t>'</w:t>
      </w:r>
      <w:r w:rsidRPr="004C1094">
        <w:t>équipement radioélectrique.</w:t>
      </w:r>
    </w:p>
    <w:p w14:paraId="5A1A5713" w14:textId="77777777" w:rsidR="003F40D5" w:rsidRPr="004C1094" w:rsidRDefault="003F40D5" w:rsidP="004B323E">
      <w:pPr>
        <w:pStyle w:val="Heading1"/>
      </w:pPr>
      <w:bookmarkStart w:id="68" w:name="_Toc485628851"/>
      <w:bookmarkStart w:id="69" w:name="_Toc493485994"/>
      <w:bookmarkStart w:id="70" w:name="_Toc37660290"/>
      <w:r w:rsidRPr="004C1094">
        <w:t>8</w:t>
      </w:r>
      <w:r w:rsidRPr="004C1094">
        <w:tab/>
        <w:t>Conclusion</w:t>
      </w:r>
      <w:bookmarkEnd w:id="68"/>
      <w:bookmarkEnd w:id="69"/>
      <w:bookmarkEnd w:id="70"/>
    </w:p>
    <w:p w14:paraId="3F8B5CA7" w14:textId="3C1174C0" w:rsidR="00101E09" w:rsidRPr="004C1094" w:rsidRDefault="00CF2D9C" w:rsidP="004B323E">
      <w:r w:rsidRPr="004C1094">
        <w:t xml:space="preserve">La méthode décrite ci-dessus permet de déterminer la taille de l'échantillon minimum requis pour évaluer la conformité des réseaux de radiocommunication aux paramètres qui </w:t>
      </w:r>
      <w:r w:rsidR="004C6472" w:rsidRPr="004C1094">
        <w:t>leur</w:t>
      </w:r>
      <w:r w:rsidRPr="004C1094">
        <w:t xml:space="preserve"> ont été assignés sur la base d'une méthode statistique reconnue. Pour autant, cette méthode n'est efficace que si des conclusions sont tirées des résultats.</w:t>
      </w:r>
    </w:p>
    <w:p w14:paraId="54628FBF" w14:textId="77777777" w:rsidR="00601FA2" w:rsidRPr="004C1094" w:rsidRDefault="00601FA2" w:rsidP="00411C49">
      <w:pPr>
        <w:pStyle w:val="Reasons"/>
        <w:rPr>
          <w:lang w:val="fr-FR"/>
        </w:rPr>
      </w:pPr>
    </w:p>
    <w:p w14:paraId="04B8B6A1" w14:textId="77777777" w:rsidR="00601FA2" w:rsidRPr="004C1094" w:rsidRDefault="00601FA2" w:rsidP="00054C13">
      <w:pPr>
        <w:pStyle w:val="Line"/>
      </w:pPr>
    </w:p>
    <w:sectPr w:rsidR="00601FA2" w:rsidRPr="004C1094" w:rsidSect="00333326">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595EC" w14:textId="77777777" w:rsidR="001E6B9E" w:rsidRDefault="001E6B9E">
      <w:r>
        <w:separator/>
      </w:r>
    </w:p>
  </w:endnote>
  <w:endnote w:type="continuationSeparator" w:id="0">
    <w:p w14:paraId="6784D622" w14:textId="77777777" w:rsidR="001E6B9E" w:rsidRDefault="001E6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0000"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휴먼명조">
    <w:altName w:val="Batang"/>
    <w:panose1 w:val="00000000000000000000"/>
    <w:charset w:val="81"/>
    <w:family w:val="roman"/>
    <w:notTrueType/>
    <w:pitch w:val="default"/>
    <w:sig w:usb0="00000001" w:usb1="09060000" w:usb2="00000010" w:usb3="00000000" w:csb0="00080000" w:csb1="00000000"/>
  </w:font>
  <w:font w:name="신명조">
    <w:altName w:val="Batang"/>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34586" w14:textId="77777777" w:rsidR="001E6B9E" w:rsidRDefault="001E6B9E">
      <w:r>
        <w:separator/>
      </w:r>
    </w:p>
  </w:footnote>
  <w:footnote w:type="continuationSeparator" w:id="0">
    <w:p w14:paraId="781C6A3A" w14:textId="77777777" w:rsidR="001E6B9E" w:rsidRDefault="001E6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A336A" w14:textId="77777777" w:rsidR="009D0755" w:rsidRDefault="009D075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6E3D4" w14:textId="77777777" w:rsidR="009D0755" w:rsidRPr="00132BFC" w:rsidRDefault="009D0755" w:rsidP="00132BFC">
    <w:pPr>
      <w:pStyle w:val="Header"/>
      <w:rPr>
        <w:noProof/>
        <w:lang w:eastAsia="zh-CN"/>
      </w:rPr>
    </w:pPr>
    <w:r w:rsidRPr="00132BFC">
      <w:rPr>
        <w:noProof/>
        <w:lang w:val="en-GB" w:eastAsia="en-GB"/>
      </w:rPr>
      <w:drawing>
        <wp:anchor distT="0" distB="0" distL="114300" distR="114300" simplePos="0" relativeHeight="251659264" behindDoc="1" locked="0" layoutInCell="1" allowOverlap="1" wp14:anchorId="7021B049" wp14:editId="5774E06C">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09F72" w14:textId="72AD1C60" w:rsidR="009D0755" w:rsidRPr="00B86004" w:rsidRDefault="009D0755" w:rsidP="00B86004">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Pr="00B86004">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FE7BE6">
      <w:rPr>
        <w:b/>
        <w:bCs/>
        <w:noProof/>
        <w:lang w:val="en-US"/>
      </w:rPr>
      <w:t>UIT-R  SM.2130-1</w:t>
    </w:r>
    <w:r w:rsidRPr="00B86004">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45861" w14:textId="77777777" w:rsidR="009D0755" w:rsidRPr="009D0755" w:rsidRDefault="009D0755">
    <w:pPr>
      <w:pStyle w:val="Header"/>
      <w:rPr>
        <w:lang w:val="en-GB"/>
      </w:rPr>
    </w:pPr>
    <w:r>
      <w:tab/>
    </w:r>
    <w:r>
      <w:rPr>
        <w:b/>
        <w:bCs/>
      </w:rPr>
      <w:fldChar w:fldCharType="begin"/>
    </w:r>
    <w:r w:rsidRPr="009D0755">
      <w:rPr>
        <w:b/>
        <w:bCs/>
        <w:lang w:val="en-GB"/>
      </w:rPr>
      <w:instrText xml:space="preserve"> DOCPROPERTY "Header" \* MERGEFORMAT </w:instrText>
    </w:r>
    <w:r>
      <w:rPr>
        <w:b/>
        <w:bCs/>
      </w:rPr>
      <w:fldChar w:fldCharType="separate"/>
    </w:r>
    <w:r w:rsidRPr="009D0755">
      <w:rPr>
        <w:b/>
        <w:bCs/>
        <w:lang w:val="en-GB"/>
      </w:rPr>
      <w:t xml:space="preserve">Rec. </w:t>
    </w:r>
    <w:r>
      <w:rPr>
        <w:b/>
        <w:bCs/>
      </w:rPr>
      <w:fldChar w:fldCharType="end"/>
    </w:r>
    <w:r w:rsidRPr="009D0755">
      <w:rPr>
        <w:b/>
        <w:bCs/>
        <w:lang w:val="en-GB"/>
      </w:rPr>
      <w:t xml:space="preserve"> </w:t>
    </w:r>
    <w:r>
      <w:rPr>
        <w:b/>
        <w:bCs/>
      </w:rPr>
      <w:fldChar w:fldCharType="begin"/>
    </w:r>
    <w:r w:rsidRPr="009D0755">
      <w:rPr>
        <w:b/>
        <w:bCs/>
        <w:lang w:val="en-GB"/>
      </w:rPr>
      <w:instrText>styleref href</w:instrText>
    </w:r>
    <w:r>
      <w:rPr>
        <w:b/>
        <w:bCs/>
      </w:rPr>
      <w:fldChar w:fldCharType="separate"/>
    </w:r>
    <w:r w:rsidRPr="009D0755">
      <w:rPr>
        <w:b/>
        <w:bCs/>
        <w:noProof/>
        <w:lang w:val="en-GB"/>
      </w:rPr>
      <w:t>UIT-R  SM.XXXX</w:t>
    </w:r>
    <w:r>
      <w:rPr>
        <w:b/>
        <w:bCs/>
      </w:rPr>
      <w:fldChar w:fldCharType="end"/>
    </w:r>
    <w:r w:rsidRPr="009D0755">
      <w:rPr>
        <w:lang w:val="en-GB"/>
      </w:rPr>
      <w:tab/>
    </w:r>
    <w:r>
      <w:rPr>
        <w:rStyle w:val="PageNumber"/>
        <w:b/>
        <w:bCs/>
      </w:rPr>
      <w:fldChar w:fldCharType="begin"/>
    </w:r>
    <w:r w:rsidRPr="009D0755">
      <w:rPr>
        <w:rStyle w:val="PageNumber"/>
        <w:b/>
        <w:bCs/>
        <w:lang w:val="en-GB"/>
      </w:rPr>
      <w:instrText xml:space="preserve"> PAGE </w:instrText>
    </w:r>
    <w:r>
      <w:rPr>
        <w:rStyle w:val="PageNumber"/>
        <w:b/>
        <w:bCs/>
      </w:rPr>
      <w:fldChar w:fldCharType="separate"/>
    </w:r>
    <w:r w:rsidRPr="009D0755">
      <w:rPr>
        <w:rStyle w:val="PageNumber"/>
        <w:b/>
        <w:bCs/>
        <w:noProof/>
        <w:lang w:val="en-GB"/>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50FAE" w14:textId="7DB4113E" w:rsidR="00000000" w:rsidRPr="00333326" w:rsidRDefault="001E6B9E" w:rsidP="0033332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56</w:t>
    </w:r>
    <w:r>
      <w:rPr>
        <w:rStyle w:val="PageNumber"/>
        <w:b/>
        <w:bCs/>
      </w:rPr>
      <w:fldChar w:fldCharType="end"/>
    </w:r>
    <w:r>
      <w:rPr>
        <w:lang w:val="en-US"/>
      </w:rPr>
      <w:tab/>
    </w:r>
    <w:r>
      <w:rPr>
        <w:b/>
        <w:bCs/>
      </w:rPr>
      <w:fldChar w:fldCharType="begin"/>
    </w:r>
    <w:r>
      <w:rPr>
        <w:b/>
        <w:bCs/>
        <w:lang w:val="en-US"/>
      </w:rPr>
      <w:instrText xml:space="preserve"> DOCPROPERTY "Header 1" \* MERGEFORMAT </w:instrText>
    </w:r>
    <w:r>
      <w:rPr>
        <w:b/>
        <w:bCs/>
      </w:rPr>
      <w:fldChar w:fldCharType="separate"/>
    </w:r>
    <w:r>
      <w:rPr>
        <w:b/>
        <w:bCs/>
        <w:lang w:val="en-US"/>
      </w:rPr>
      <w:t xml:space="preserve">Rap.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FE7BE6">
      <w:rPr>
        <w:b/>
        <w:bCs/>
        <w:noProof/>
        <w:lang w:val="en-US"/>
      </w:rPr>
      <w:t>UIT-R  SM.2130-1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29828" w14:textId="0E528E5A" w:rsidR="001E6B9E" w:rsidRDefault="001E6B9E">
    <w:pPr>
      <w:pStyle w:val="Header"/>
    </w:pPr>
    <w:r>
      <w:tab/>
    </w:r>
    <w:r>
      <w:rPr>
        <w:b/>
        <w:bCs/>
      </w:rPr>
      <w:fldChar w:fldCharType="begin"/>
    </w:r>
    <w:r>
      <w:rPr>
        <w:b/>
        <w:bCs/>
      </w:rPr>
      <w:instrText xml:space="preserve"> DOCPROPERTY "Header 1" \* MERGEFORMAT </w:instrText>
    </w:r>
    <w:r>
      <w:rPr>
        <w:b/>
        <w:bCs/>
      </w:rPr>
      <w:fldChar w:fldCharType="separate"/>
    </w:r>
    <w:r>
      <w:rPr>
        <w:b/>
        <w:bCs/>
      </w:rPr>
      <w:t xml:space="preserve">Rap. </w:t>
    </w:r>
    <w:r>
      <w:rPr>
        <w:b/>
        <w:bCs/>
      </w:rPr>
      <w:fldChar w:fldCharType="end"/>
    </w:r>
    <w:r>
      <w:rPr>
        <w:b/>
        <w:bCs/>
      </w:rPr>
      <w:t xml:space="preserve"> </w:t>
    </w:r>
    <w:r>
      <w:rPr>
        <w:b/>
        <w:bCs/>
      </w:rPr>
      <w:fldChar w:fldCharType="begin"/>
    </w:r>
    <w:r>
      <w:rPr>
        <w:b/>
        <w:bCs/>
      </w:rPr>
      <w:instrText>styleref href</w:instrText>
    </w:r>
    <w:r>
      <w:rPr>
        <w:b/>
        <w:bCs/>
      </w:rPr>
      <w:fldChar w:fldCharType="separate"/>
    </w:r>
    <w:r w:rsidR="00FE7BE6">
      <w:rPr>
        <w:b/>
        <w:bCs/>
        <w:noProof/>
      </w:rPr>
      <w:t>UIT-R  SM.2130-1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FBC6D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793BB0"/>
    <w:multiLevelType w:val="hybridMultilevel"/>
    <w:tmpl w:val="22825620"/>
    <w:lvl w:ilvl="0" w:tplc="D39E0BC2">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A22362"/>
    <w:multiLevelType w:val="hybridMultilevel"/>
    <w:tmpl w:val="E1A2B0AA"/>
    <w:lvl w:ilvl="0" w:tplc="147EA762">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C52792"/>
    <w:multiLevelType w:val="multilevel"/>
    <w:tmpl w:val="E91C6468"/>
    <w:lvl w:ilvl="0">
      <w:start w:val="7"/>
      <w:numFmt w:val="decimal"/>
      <w:lvlText w:val="%1......."/>
      <w:lvlJc w:val="left"/>
      <w:pPr>
        <w:tabs>
          <w:tab w:val="num" w:pos="2160"/>
        </w:tabs>
        <w:ind w:left="2160" w:hanging="21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1440"/>
        </w:tabs>
        <w:ind w:left="1440" w:hanging="1440"/>
      </w:pPr>
      <w:rPr>
        <w:rFonts w:hint="default"/>
      </w:rPr>
    </w:lvl>
  </w:abstractNum>
  <w:abstractNum w:abstractNumId="4" w15:restartNumberingAfterBreak="0">
    <w:nsid w:val="098858A8"/>
    <w:multiLevelType w:val="hybridMultilevel"/>
    <w:tmpl w:val="DB4A5DCC"/>
    <w:lvl w:ilvl="0" w:tplc="A5FAE82E">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AB50114"/>
    <w:multiLevelType w:val="hybridMultilevel"/>
    <w:tmpl w:val="4DC61EAC"/>
    <w:lvl w:ilvl="0" w:tplc="0D56DE86">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DB47B0"/>
    <w:multiLevelType w:val="hybridMultilevel"/>
    <w:tmpl w:val="C8A63488"/>
    <w:lvl w:ilvl="0" w:tplc="F0ACAE7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380C14"/>
    <w:multiLevelType w:val="hybridMultilevel"/>
    <w:tmpl w:val="B4E8DE26"/>
    <w:lvl w:ilvl="0" w:tplc="DEB8DD6A">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681E24"/>
    <w:multiLevelType w:val="hybridMultilevel"/>
    <w:tmpl w:val="E676E2B4"/>
    <w:lvl w:ilvl="0" w:tplc="79C032EC">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3B2EAD"/>
    <w:multiLevelType w:val="hybridMultilevel"/>
    <w:tmpl w:val="C81A2D96"/>
    <w:lvl w:ilvl="0" w:tplc="AB30FEF6">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6217DB"/>
    <w:multiLevelType w:val="hybridMultilevel"/>
    <w:tmpl w:val="3A94CCEC"/>
    <w:lvl w:ilvl="0" w:tplc="FAD44846">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640538"/>
    <w:multiLevelType w:val="hybridMultilevel"/>
    <w:tmpl w:val="0E96FA68"/>
    <w:lvl w:ilvl="0" w:tplc="EB1C1D28">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1E3C5C"/>
    <w:multiLevelType w:val="hybridMultilevel"/>
    <w:tmpl w:val="A46C548E"/>
    <w:lvl w:ilvl="0" w:tplc="C1DA827E">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D108DE"/>
    <w:multiLevelType w:val="hybridMultilevel"/>
    <w:tmpl w:val="C01454E0"/>
    <w:lvl w:ilvl="0" w:tplc="071C2A14">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3787F"/>
    <w:multiLevelType w:val="hybridMultilevel"/>
    <w:tmpl w:val="F3024C9E"/>
    <w:lvl w:ilvl="0" w:tplc="CB1A5838">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D20D16"/>
    <w:multiLevelType w:val="hybridMultilevel"/>
    <w:tmpl w:val="CC36B02C"/>
    <w:lvl w:ilvl="0" w:tplc="5F128820">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9B28E0"/>
    <w:multiLevelType w:val="hybridMultilevel"/>
    <w:tmpl w:val="86946C42"/>
    <w:lvl w:ilvl="0" w:tplc="D39E0BC2">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DE0B2C"/>
    <w:multiLevelType w:val="hybridMultilevel"/>
    <w:tmpl w:val="EFD0B7CC"/>
    <w:lvl w:ilvl="0" w:tplc="1EE490DC">
      <w:start w:val="7"/>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626339B"/>
    <w:multiLevelType w:val="hybridMultilevel"/>
    <w:tmpl w:val="026A064A"/>
    <w:lvl w:ilvl="0" w:tplc="D39E0BC2">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F17286"/>
    <w:multiLevelType w:val="hybridMultilevel"/>
    <w:tmpl w:val="A2C00E26"/>
    <w:lvl w:ilvl="0" w:tplc="A8E2838A">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176CAF"/>
    <w:multiLevelType w:val="hybridMultilevel"/>
    <w:tmpl w:val="7BFAB138"/>
    <w:lvl w:ilvl="0" w:tplc="999ED5F4">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ED42EC9"/>
    <w:multiLevelType w:val="hybridMultilevel"/>
    <w:tmpl w:val="0EC4BDDE"/>
    <w:lvl w:ilvl="0" w:tplc="544A2120">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20C3AAD"/>
    <w:multiLevelType w:val="hybridMultilevel"/>
    <w:tmpl w:val="5AF27454"/>
    <w:lvl w:ilvl="0" w:tplc="D39E0BC2">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726BD1"/>
    <w:multiLevelType w:val="hybridMultilevel"/>
    <w:tmpl w:val="68A2A62A"/>
    <w:lvl w:ilvl="0" w:tplc="7F1E4A8C">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46080A"/>
    <w:multiLevelType w:val="hybridMultilevel"/>
    <w:tmpl w:val="22B4D6C0"/>
    <w:lvl w:ilvl="0" w:tplc="5FFA5D2E">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E697322"/>
    <w:multiLevelType w:val="hybridMultilevel"/>
    <w:tmpl w:val="22384180"/>
    <w:lvl w:ilvl="0" w:tplc="B7B2D77A">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7E2126"/>
    <w:multiLevelType w:val="hybridMultilevel"/>
    <w:tmpl w:val="A9606572"/>
    <w:lvl w:ilvl="0" w:tplc="D39E0BC2">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7A5206"/>
    <w:multiLevelType w:val="hybridMultilevel"/>
    <w:tmpl w:val="0DACF840"/>
    <w:lvl w:ilvl="0" w:tplc="D39E0BC2">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7F1B9A"/>
    <w:multiLevelType w:val="hybridMultilevel"/>
    <w:tmpl w:val="E5301B24"/>
    <w:lvl w:ilvl="0" w:tplc="D5FA840A">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14000BB"/>
    <w:multiLevelType w:val="hybridMultilevel"/>
    <w:tmpl w:val="5E36ABEE"/>
    <w:lvl w:ilvl="0" w:tplc="D39E0BC2">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BF0951"/>
    <w:multiLevelType w:val="hybridMultilevel"/>
    <w:tmpl w:val="E9E20CE0"/>
    <w:lvl w:ilvl="0" w:tplc="4A7CE23E">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104507"/>
    <w:multiLevelType w:val="hybridMultilevel"/>
    <w:tmpl w:val="44828EDE"/>
    <w:lvl w:ilvl="0" w:tplc="FF9EF10E">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A56635"/>
    <w:multiLevelType w:val="hybridMultilevel"/>
    <w:tmpl w:val="89CAB18C"/>
    <w:lvl w:ilvl="0" w:tplc="D39E0BC2">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566382"/>
    <w:multiLevelType w:val="hybridMultilevel"/>
    <w:tmpl w:val="B0C27624"/>
    <w:lvl w:ilvl="0" w:tplc="9398A244">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79799E"/>
    <w:multiLevelType w:val="hybridMultilevel"/>
    <w:tmpl w:val="DE864CB0"/>
    <w:lvl w:ilvl="0" w:tplc="4D3209DE">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F80275"/>
    <w:multiLevelType w:val="hybridMultilevel"/>
    <w:tmpl w:val="32207D58"/>
    <w:lvl w:ilvl="0" w:tplc="870C5FB6">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F51135F"/>
    <w:multiLevelType w:val="hybridMultilevel"/>
    <w:tmpl w:val="D25C8BFC"/>
    <w:lvl w:ilvl="0" w:tplc="4386CFF0">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0F22779"/>
    <w:multiLevelType w:val="multilevel"/>
    <w:tmpl w:val="D328215A"/>
    <w:lvl w:ilvl="0">
      <w:start w:val="7"/>
      <w:numFmt w:val="decimal"/>
      <w:lvlText w:val="%1......."/>
      <w:lvlJc w:val="left"/>
      <w:pPr>
        <w:tabs>
          <w:tab w:val="num" w:pos="2160"/>
        </w:tabs>
        <w:ind w:left="2160" w:hanging="21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1440"/>
        </w:tabs>
        <w:ind w:left="1440" w:hanging="1440"/>
      </w:pPr>
      <w:rPr>
        <w:rFonts w:hint="default"/>
      </w:rPr>
    </w:lvl>
  </w:abstractNum>
  <w:abstractNum w:abstractNumId="38" w15:restartNumberingAfterBreak="0">
    <w:nsid w:val="536918BD"/>
    <w:multiLevelType w:val="hybridMultilevel"/>
    <w:tmpl w:val="32D8F504"/>
    <w:lvl w:ilvl="0" w:tplc="D91CB8C0">
      <w:start w:val="1"/>
      <w:numFmt w:val="bullet"/>
      <w:lvlText w:val="–"/>
      <w:lvlJc w:val="left"/>
      <w:pPr>
        <w:tabs>
          <w:tab w:val="num" w:pos="1155"/>
        </w:tabs>
        <w:ind w:left="1155" w:hanging="795"/>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7CF73EF"/>
    <w:multiLevelType w:val="multilevel"/>
    <w:tmpl w:val="B6EC1AD8"/>
    <w:lvl w:ilvl="0">
      <w:start w:val="5"/>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5F4D532C"/>
    <w:multiLevelType w:val="hybridMultilevel"/>
    <w:tmpl w:val="4C26D818"/>
    <w:lvl w:ilvl="0" w:tplc="6F6016A6">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5A2DB3"/>
    <w:multiLevelType w:val="hybridMultilevel"/>
    <w:tmpl w:val="4596E3AE"/>
    <w:lvl w:ilvl="0" w:tplc="0BEE1738">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19B37EC"/>
    <w:multiLevelType w:val="hybridMultilevel"/>
    <w:tmpl w:val="5F5A8CFC"/>
    <w:lvl w:ilvl="0" w:tplc="B0F6676E">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AA75098"/>
    <w:multiLevelType w:val="hybridMultilevel"/>
    <w:tmpl w:val="76AC2F30"/>
    <w:lvl w:ilvl="0" w:tplc="3FFE85F4">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DD00318"/>
    <w:multiLevelType w:val="multilevel"/>
    <w:tmpl w:val="F30CA7A2"/>
    <w:lvl w:ilvl="0">
      <w:start w:val="7"/>
      <w:numFmt w:val="decimal"/>
      <w:lvlText w:val="%1......."/>
      <w:lvlJc w:val="left"/>
      <w:pPr>
        <w:tabs>
          <w:tab w:val="num" w:pos="2160"/>
        </w:tabs>
        <w:ind w:left="2160" w:hanging="21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1440"/>
        </w:tabs>
        <w:ind w:left="1440" w:hanging="1440"/>
      </w:pPr>
      <w:rPr>
        <w:rFonts w:hint="default"/>
      </w:rPr>
    </w:lvl>
  </w:abstractNum>
  <w:abstractNum w:abstractNumId="45" w15:restartNumberingAfterBreak="0">
    <w:nsid w:val="7418040E"/>
    <w:multiLevelType w:val="hybridMultilevel"/>
    <w:tmpl w:val="33CA4180"/>
    <w:lvl w:ilvl="0" w:tplc="2D30F40C">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494FFF"/>
    <w:multiLevelType w:val="hybridMultilevel"/>
    <w:tmpl w:val="56EE5EB2"/>
    <w:lvl w:ilvl="0" w:tplc="673CFDD4">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C2E48C5"/>
    <w:multiLevelType w:val="hybridMultilevel"/>
    <w:tmpl w:val="3130858E"/>
    <w:lvl w:ilvl="0" w:tplc="83FCD962">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E305622"/>
    <w:multiLevelType w:val="hybridMultilevel"/>
    <w:tmpl w:val="456CA378"/>
    <w:lvl w:ilvl="0" w:tplc="0512F952">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32"/>
  </w:num>
  <w:num w:numId="3">
    <w:abstractNumId w:val="26"/>
  </w:num>
  <w:num w:numId="4">
    <w:abstractNumId w:val="22"/>
  </w:num>
  <w:num w:numId="5">
    <w:abstractNumId w:val="29"/>
  </w:num>
  <w:num w:numId="6">
    <w:abstractNumId w:val="18"/>
  </w:num>
  <w:num w:numId="7">
    <w:abstractNumId w:val="1"/>
  </w:num>
  <w:num w:numId="8">
    <w:abstractNumId w:val="27"/>
  </w:num>
  <w:num w:numId="9">
    <w:abstractNumId w:val="16"/>
  </w:num>
  <w:num w:numId="10">
    <w:abstractNumId w:val="44"/>
  </w:num>
  <w:num w:numId="11">
    <w:abstractNumId w:val="37"/>
  </w:num>
  <w:num w:numId="12">
    <w:abstractNumId w:val="2"/>
  </w:num>
  <w:num w:numId="13">
    <w:abstractNumId w:val="3"/>
  </w:num>
  <w:num w:numId="14">
    <w:abstractNumId w:val="24"/>
  </w:num>
  <w:num w:numId="15">
    <w:abstractNumId w:val="14"/>
  </w:num>
  <w:num w:numId="16">
    <w:abstractNumId w:val="43"/>
  </w:num>
  <w:num w:numId="17">
    <w:abstractNumId w:val="31"/>
  </w:num>
  <w:num w:numId="18">
    <w:abstractNumId w:val="28"/>
  </w:num>
  <w:num w:numId="19">
    <w:abstractNumId w:val="40"/>
  </w:num>
  <w:num w:numId="20">
    <w:abstractNumId w:val="34"/>
  </w:num>
  <w:num w:numId="21">
    <w:abstractNumId w:val="25"/>
  </w:num>
  <w:num w:numId="22">
    <w:abstractNumId w:val="20"/>
  </w:num>
  <w:num w:numId="23">
    <w:abstractNumId w:val="19"/>
  </w:num>
  <w:num w:numId="24">
    <w:abstractNumId w:val="11"/>
  </w:num>
  <w:num w:numId="25">
    <w:abstractNumId w:val="12"/>
  </w:num>
  <w:num w:numId="26">
    <w:abstractNumId w:val="23"/>
  </w:num>
  <w:num w:numId="27">
    <w:abstractNumId w:val="13"/>
  </w:num>
  <w:num w:numId="28">
    <w:abstractNumId w:val="33"/>
  </w:num>
  <w:num w:numId="29">
    <w:abstractNumId w:val="42"/>
  </w:num>
  <w:num w:numId="30">
    <w:abstractNumId w:val="5"/>
  </w:num>
  <w:num w:numId="31">
    <w:abstractNumId w:val="4"/>
  </w:num>
  <w:num w:numId="32">
    <w:abstractNumId w:val="41"/>
  </w:num>
  <w:num w:numId="33">
    <w:abstractNumId w:val="8"/>
  </w:num>
  <w:num w:numId="34">
    <w:abstractNumId w:val="35"/>
  </w:num>
  <w:num w:numId="35">
    <w:abstractNumId w:val="9"/>
  </w:num>
  <w:num w:numId="36">
    <w:abstractNumId w:val="15"/>
  </w:num>
  <w:num w:numId="37">
    <w:abstractNumId w:val="7"/>
  </w:num>
  <w:num w:numId="38">
    <w:abstractNumId w:val="45"/>
  </w:num>
  <w:num w:numId="39">
    <w:abstractNumId w:val="17"/>
  </w:num>
  <w:num w:numId="40">
    <w:abstractNumId w:val="30"/>
  </w:num>
  <w:num w:numId="41">
    <w:abstractNumId w:val="21"/>
  </w:num>
  <w:num w:numId="42">
    <w:abstractNumId w:val="36"/>
  </w:num>
  <w:num w:numId="43">
    <w:abstractNumId w:val="46"/>
  </w:num>
  <w:num w:numId="44">
    <w:abstractNumId w:val="10"/>
  </w:num>
  <w:num w:numId="45">
    <w:abstractNumId w:val="47"/>
  </w:num>
  <w:num w:numId="46">
    <w:abstractNumId w:val="48"/>
  </w:num>
  <w:num w:numId="47">
    <w:abstractNumId w:val="0"/>
  </w:num>
  <w:num w:numId="48">
    <w:abstractNumId w:val="39"/>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4C3"/>
    <w:rsid w:val="0000052D"/>
    <w:rsid w:val="00054C13"/>
    <w:rsid w:val="00067BDD"/>
    <w:rsid w:val="0009318F"/>
    <w:rsid w:val="000B02BC"/>
    <w:rsid w:val="000B037D"/>
    <w:rsid w:val="00101E09"/>
    <w:rsid w:val="00107923"/>
    <w:rsid w:val="00120DAC"/>
    <w:rsid w:val="0012405C"/>
    <w:rsid w:val="0012544E"/>
    <w:rsid w:val="001E03E3"/>
    <w:rsid w:val="001E51F4"/>
    <w:rsid w:val="001E6B9E"/>
    <w:rsid w:val="00214EAC"/>
    <w:rsid w:val="00222F4E"/>
    <w:rsid w:val="002405B2"/>
    <w:rsid w:val="00286654"/>
    <w:rsid w:val="002B1179"/>
    <w:rsid w:val="002C4AEA"/>
    <w:rsid w:val="002D76C4"/>
    <w:rsid w:val="002E26B4"/>
    <w:rsid w:val="00333326"/>
    <w:rsid w:val="003807B6"/>
    <w:rsid w:val="003C0F67"/>
    <w:rsid w:val="003F40D5"/>
    <w:rsid w:val="00417DD6"/>
    <w:rsid w:val="00425B3A"/>
    <w:rsid w:val="00440540"/>
    <w:rsid w:val="00443F4D"/>
    <w:rsid w:val="0046257D"/>
    <w:rsid w:val="0048397E"/>
    <w:rsid w:val="004B323E"/>
    <w:rsid w:val="004C1094"/>
    <w:rsid w:val="004C6472"/>
    <w:rsid w:val="004F0211"/>
    <w:rsid w:val="00541E81"/>
    <w:rsid w:val="005A0855"/>
    <w:rsid w:val="005A7993"/>
    <w:rsid w:val="005E009F"/>
    <w:rsid w:val="005F7B19"/>
    <w:rsid w:val="00601FA2"/>
    <w:rsid w:val="00607D68"/>
    <w:rsid w:val="00647488"/>
    <w:rsid w:val="0078289A"/>
    <w:rsid w:val="007975D8"/>
    <w:rsid w:val="007A706B"/>
    <w:rsid w:val="00821550"/>
    <w:rsid w:val="00890163"/>
    <w:rsid w:val="008C293C"/>
    <w:rsid w:val="008D30FC"/>
    <w:rsid w:val="008F23B7"/>
    <w:rsid w:val="00900924"/>
    <w:rsid w:val="00901AD1"/>
    <w:rsid w:val="0091231A"/>
    <w:rsid w:val="00940331"/>
    <w:rsid w:val="00947780"/>
    <w:rsid w:val="00950CE5"/>
    <w:rsid w:val="009B7D3C"/>
    <w:rsid w:val="009D0755"/>
    <w:rsid w:val="00A60738"/>
    <w:rsid w:val="00A609D9"/>
    <w:rsid w:val="00A6617B"/>
    <w:rsid w:val="00A91C4B"/>
    <w:rsid w:val="00AB0DC8"/>
    <w:rsid w:val="00B34DAF"/>
    <w:rsid w:val="00B44E24"/>
    <w:rsid w:val="00B63BB3"/>
    <w:rsid w:val="00C10C7C"/>
    <w:rsid w:val="00C131D7"/>
    <w:rsid w:val="00C57CF1"/>
    <w:rsid w:val="00CD6B68"/>
    <w:rsid w:val="00CF2D9C"/>
    <w:rsid w:val="00D35B61"/>
    <w:rsid w:val="00D44D0C"/>
    <w:rsid w:val="00D4731B"/>
    <w:rsid w:val="00D609A1"/>
    <w:rsid w:val="00D66100"/>
    <w:rsid w:val="00D725E6"/>
    <w:rsid w:val="00D73288"/>
    <w:rsid w:val="00D82D45"/>
    <w:rsid w:val="00DD6B0C"/>
    <w:rsid w:val="00DF4176"/>
    <w:rsid w:val="00E91269"/>
    <w:rsid w:val="00E91D70"/>
    <w:rsid w:val="00EC3577"/>
    <w:rsid w:val="00F12A35"/>
    <w:rsid w:val="00F7174D"/>
    <w:rsid w:val="00F8434B"/>
    <w:rsid w:val="00FB74C3"/>
    <w:rsid w:val="00FE053E"/>
    <w:rsid w:val="00FE7BE6"/>
    <w:rsid w:val="00FF354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669068F4"/>
  <w15:chartTrackingRefBased/>
  <w15:docId w15:val="{C3D93914-B43C-41F3-BCD0-F4929C508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4C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rPr>
  </w:style>
  <w:style w:type="paragraph" w:styleId="Heading1">
    <w:name w:val="heading 1"/>
    <w:basedOn w:val="Normal"/>
    <w:next w:val="Normal"/>
    <w:link w:val="Heading1Char"/>
    <w:qFormat/>
    <w:rsid w:val="00FB74C3"/>
    <w:pPr>
      <w:keepNext/>
      <w:keepLines/>
      <w:spacing w:before="480"/>
      <w:ind w:left="794" w:hanging="794"/>
      <w:outlineLvl w:val="0"/>
    </w:pPr>
    <w:rPr>
      <w:b/>
    </w:rPr>
  </w:style>
  <w:style w:type="paragraph" w:styleId="Heading2">
    <w:name w:val="heading 2"/>
    <w:basedOn w:val="Heading1"/>
    <w:next w:val="Normal"/>
    <w:qFormat/>
    <w:rsid w:val="00FB74C3"/>
    <w:pPr>
      <w:spacing w:before="320"/>
      <w:outlineLvl w:val="1"/>
    </w:pPr>
  </w:style>
  <w:style w:type="paragraph" w:styleId="Heading3">
    <w:name w:val="heading 3"/>
    <w:basedOn w:val="Heading1"/>
    <w:next w:val="Normal"/>
    <w:qFormat/>
    <w:rsid w:val="00FB74C3"/>
    <w:pPr>
      <w:spacing w:before="200"/>
      <w:outlineLvl w:val="2"/>
    </w:pPr>
  </w:style>
  <w:style w:type="paragraph" w:styleId="Heading4">
    <w:name w:val="heading 4"/>
    <w:basedOn w:val="Heading3"/>
    <w:next w:val="Normal"/>
    <w:qFormat/>
    <w:rsid w:val="00FB74C3"/>
    <w:pPr>
      <w:tabs>
        <w:tab w:val="clear" w:pos="794"/>
        <w:tab w:val="left" w:pos="992"/>
      </w:tabs>
      <w:ind w:left="992" w:hanging="992"/>
      <w:outlineLvl w:val="3"/>
    </w:pPr>
  </w:style>
  <w:style w:type="paragraph" w:styleId="Heading5">
    <w:name w:val="heading 5"/>
    <w:basedOn w:val="Heading4"/>
    <w:next w:val="Normal"/>
    <w:qFormat/>
    <w:rsid w:val="00FB74C3"/>
    <w:pPr>
      <w:outlineLvl w:val="4"/>
    </w:pPr>
  </w:style>
  <w:style w:type="paragraph" w:styleId="Heading6">
    <w:name w:val="heading 6"/>
    <w:basedOn w:val="Heading4"/>
    <w:next w:val="Normal"/>
    <w:qFormat/>
    <w:rsid w:val="00FB74C3"/>
    <w:pPr>
      <w:tabs>
        <w:tab w:val="clear" w:pos="992"/>
        <w:tab w:val="clear" w:pos="1191"/>
      </w:tabs>
      <w:ind w:left="1588" w:hanging="1588"/>
      <w:outlineLvl w:val="5"/>
    </w:pPr>
  </w:style>
  <w:style w:type="paragraph" w:styleId="Heading7">
    <w:name w:val="heading 7"/>
    <w:basedOn w:val="Heading6"/>
    <w:next w:val="Normal"/>
    <w:qFormat/>
    <w:rsid w:val="00FB74C3"/>
    <w:pPr>
      <w:outlineLvl w:val="6"/>
    </w:pPr>
  </w:style>
  <w:style w:type="paragraph" w:styleId="Heading8">
    <w:name w:val="heading 8"/>
    <w:basedOn w:val="Heading6"/>
    <w:next w:val="Normal"/>
    <w:qFormat/>
    <w:rsid w:val="00FB74C3"/>
    <w:pPr>
      <w:outlineLvl w:val="7"/>
    </w:pPr>
  </w:style>
  <w:style w:type="paragraph" w:styleId="Heading9">
    <w:name w:val="heading 9"/>
    <w:basedOn w:val="Heading6"/>
    <w:next w:val="Normal"/>
    <w:qFormat/>
    <w:rsid w:val="00FB74C3"/>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B74C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B74C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B74C3"/>
  </w:style>
  <w:style w:type="paragraph" w:customStyle="1" w:styleId="Headingb">
    <w:name w:val="Heading_b"/>
    <w:basedOn w:val="Heading3"/>
    <w:next w:val="Normal"/>
    <w:rsid w:val="00FB74C3"/>
    <w:pPr>
      <w:spacing w:before="160"/>
      <w:ind w:left="0" w:firstLine="0"/>
      <w:outlineLvl w:val="9"/>
    </w:pPr>
  </w:style>
  <w:style w:type="paragraph" w:customStyle="1" w:styleId="Headingi">
    <w:name w:val="Heading_i"/>
    <w:basedOn w:val="Heading3"/>
    <w:next w:val="Normal"/>
    <w:rsid w:val="00FB74C3"/>
    <w:pPr>
      <w:spacing w:before="160"/>
      <w:ind w:left="0" w:firstLine="0"/>
    </w:pPr>
    <w:rPr>
      <w:b w:val="0"/>
      <w:i/>
    </w:rPr>
  </w:style>
  <w:style w:type="character" w:customStyle="1" w:styleId="href">
    <w:name w:val="href"/>
    <w:basedOn w:val="DefaultParagraphFont"/>
    <w:rsid w:val="00FB74C3"/>
  </w:style>
  <w:style w:type="paragraph" w:customStyle="1" w:styleId="enumlev1">
    <w:name w:val="enumlev1"/>
    <w:basedOn w:val="Normal"/>
    <w:rsid w:val="00FB74C3"/>
    <w:pPr>
      <w:spacing w:before="80"/>
      <w:ind w:left="794" w:hanging="794"/>
    </w:pPr>
  </w:style>
  <w:style w:type="paragraph" w:customStyle="1" w:styleId="enumlev2">
    <w:name w:val="enumlev2"/>
    <w:basedOn w:val="enumlev1"/>
    <w:rsid w:val="00FB74C3"/>
    <w:pPr>
      <w:ind w:left="1191" w:hanging="397"/>
    </w:pPr>
  </w:style>
  <w:style w:type="paragraph" w:customStyle="1" w:styleId="enumlev3">
    <w:name w:val="enumlev3"/>
    <w:basedOn w:val="enumlev2"/>
    <w:rsid w:val="00FB74C3"/>
    <w:pPr>
      <w:ind w:left="1588"/>
    </w:pPr>
  </w:style>
  <w:style w:type="paragraph" w:customStyle="1" w:styleId="Normalaftertitle">
    <w:name w:val="Normal_after_title"/>
    <w:basedOn w:val="Normal"/>
    <w:next w:val="Normal"/>
    <w:rsid w:val="00FB74C3"/>
    <w:pPr>
      <w:spacing w:before="320"/>
    </w:pPr>
  </w:style>
  <w:style w:type="paragraph" w:customStyle="1" w:styleId="Note">
    <w:name w:val="Note"/>
    <w:basedOn w:val="Normal"/>
    <w:rsid w:val="00FB74C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B74C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B74C3"/>
    <w:pPr>
      <w:keepNext/>
      <w:keepLines/>
      <w:spacing w:before="240"/>
      <w:jc w:val="center"/>
    </w:pPr>
    <w:rPr>
      <w:b/>
      <w:sz w:val="28"/>
    </w:rPr>
  </w:style>
  <w:style w:type="paragraph" w:customStyle="1" w:styleId="Recref">
    <w:name w:val="Rec_ref"/>
    <w:basedOn w:val="Normal"/>
    <w:next w:val="Recdate"/>
    <w:rsid w:val="00FB74C3"/>
    <w:pPr>
      <w:jc w:val="center"/>
    </w:pPr>
  </w:style>
  <w:style w:type="paragraph" w:customStyle="1" w:styleId="Recdate">
    <w:name w:val="Rec_date"/>
    <w:basedOn w:val="Recref"/>
    <w:next w:val="Normalaftertitle"/>
    <w:rsid w:val="00FB74C3"/>
    <w:pPr>
      <w:jc w:val="right"/>
    </w:pPr>
  </w:style>
  <w:style w:type="paragraph" w:customStyle="1" w:styleId="HeadingSum">
    <w:name w:val="Heading_Sum"/>
    <w:basedOn w:val="Headingb"/>
    <w:next w:val="Normal"/>
    <w:rsid w:val="00FB74C3"/>
    <w:pPr>
      <w:spacing w:before="240"/>
    </w:pPr>
    <w:rPr>
      <w:sz w:val="22"/>
      <w:lang w:val="es-ES_tradnl"/>
    </w:rPr>
  </w:style>
  <w:style w:type="paragraph" w:customStyle="1" w:styleId="AnnexNoTitle">
    <w:name w:val="Annex_NoTitle"/>
    <w:basedOn w:val="Normal"/>
    <w:next w:val="Normalaftertitle"/>
    <w:rsid w:val="008C293C"/>
    <w:pPr>
      <w:keepNext/>
      <w:keepLines/>
      <w:spacing w:before="480" w:after="80"/>
      <w:jc w:val="center"/>
      <w:outlineLvl w:val="0"/>
    </w:pPr>
    <w:rPr>
      <w:b/>
      <w:sz w:val="28"/>
    </w:rPr>
  </w:style>
  <w:style w:type="paragraph" w:customStyle="1" w:styleId="AppendixNoTitle">
    <w:name w:val="Appendix_NoTitle"/>
    <w:basedOn w:val="AnnexNoTitle"/>
    <w:next w:val="Normal"/>
    <w:rsid w:val="00FB74C3"/>
  </w:style>
  <w:style w:type="paragraph" w:customStyle="1" w:styleId="Tablefin">
    <w:name w:val="Table_fin"/>
    <w:basedOn w:val="Normal"/>
    <w:next w:val="Normal"/>
    <w:rsid w:val="00FB74C3"/>
    <w:pPr>
      <w:spacing w:before="0"/>
    </w:pPr>
    <w:rPr>
      <w:sz w:val="20"/>
      <w:lang w:val="en-GB"/>
    </w:rPr>
  </w:style>
  <w:style w:type="paragraph" w:customStyle="1" w:styleId="Tablehead">
    <w:name w:val="Table_head"/>
    <w:basedOn w:val="Normal"/>
    <w:next w:val="Normal"/>
    <w:rsid w:val="00FB74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B74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B74C3"/>
    <w:pPr>
      <w:keepNext/>
      <w:spacing w:before="360" w:after="120"/>
      <w:jc w:val="center"/>
    </w:pPr>
  </w:style>
  <w:style w:type="paragraph" w:customStyle="1" w:styleId="Tabletext">
    <w:name w:val="Table_text"/>
    <w:basedOn w:val="Normal"/>
    <w:rsid w:val="00FB74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B74C3"/>
    <w:pPr>
      <w:tabs>
        <w:tab w:val="clear" w:pos="1191"/>
        <w:tab w:val="clear" w:pos="1588"/>
        <w:tab w:val="clear" w:pos="1985"/>
        <w:tab w:val="center" w:pos="4820"/>
        <w:tab w:val="right" w:pos="9639"/>
      </w:tabs>
    </w:pPr>
  </w:style>
  <w:style w:type="paragraph" w:customStyle="1" w:styleId="Equationlegend">
    <w:name w:val="Equation_legend"/>
    <w:basedOn w:val="NormalIndent"/>
    <w:rsid w:val="00FB74C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B74C3"/>
    <w:pPr>
      <w:ind w:left="794"/>
    </w:pPr>
  </w:style>
  <w:style w:type="paragraph" w:customStyle="1" w:styleId="Figurelegend">
    <w:name w:val="Figure_legend"/>
    <w:basedOn w:val="Normal"/>
    <w:rsid w:val="00FB74C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B74C3"/>
    <w:pPr>
      <w:keepNext/>
      <w:keepLines/>
      <w:spacing w:before="480" w:after="80"/>
      <w:jc w:val="center"/>
    </w:pPr>
    <w:rPr>
      <w:caps/>
      <w:sz w:val="18"/>
    </w:rPr>
  </w:style>
  <w:style w:type="paragraph" w:customStyle="1" w:styleId="Figuretitle">
    <w:name w:val="Figure_title"/>
    <w:basedOn w:val="Normal"/>
    <w:next w:val="Figure"/>
    <w:rsid w:val="00FB74C3"/>
    <w:pPr>
      <w:keepNext/>
      <w:spacing w:before="0" w:after="120"/>
      <w:jc w:val="center"/>
    </w:pPr>
    <w:rPr>
      <w:rFonts w:ascii="Times New Roman Bold" w:hAnsi="Times New Roman Bold"/>
      <w:b/>
      <w:sz w:val="18"/>
    </w:rPr>
  </w:style>
  <w:style w:type="paragraph" w:customStyle="1" w:styleId="Figure">
    <w:name w:val="Figure"/>
    <w:basedOn w:val="FigureNo"/>
    <w:next w:val="Normal"/>
    <w:rsid w:val="00FB74C3"/>
    <w:pPr>
      <w:keepNext w:val="0"/>
      <w:spacing w:before="0" w:after="240"/>
    </w:pPr>
  </w:style>
  <w:style w:type="paragraph" w:customStyle="1" w:styleId="tocpart">
    <w:name w:val="tocpart"/>
    <w:basedOn w:val="Normal"/>
    <w:rsid w:val="00FB74C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B74C3"/>
    <w:pPr>
      <w:keepNext/>
      <w:keepLines/>
      <w:spacing w:before="480"/>
      <w:jc w:val="center"/>
    </w:pPr>
    <w:rPr>
      <w:sz w:val="28"/>
    </w:rPr>
  </w:style>
  <w:style w:type="paragraph" w:customStyle="1" w:styleId="Arttitle">
    <w:name w:val="Art_title"/>
    <w:basedOn w:val="Normal"/>
    <w:next w:val="Normalaftertitle"/>
    <w:rsid w:val="00FB74C3"/>
    <w:pPr>
      <w:keepNext/>
      <w:keepLines/>
      <w:spacing w:before="240"/>
      <w:jc w:val="center"/>
    </w:pPr>
    <w:rPr>
      <w:b/>
      <w:sz w:val="28"/>
    </w:rPr>
  </w:style>
  <w:style w:type="paragraph" w:customStyle="1" w:styleId="Blanc">
    <w:name w:val="Blanc"/>
    <w:basedOn w:val="Normal"/>
    <w:next w:val="Tabletext"/>
    <w:rsid w:val="00FB74C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B74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B74C3"/>
    <w:pPr>
      <w:keepNext/>
      <w:keepLines/>
      <w:spacing w:before="160"/>
      <w:ind w:left="794"/>
    </w:pPr>
    <w:rPr>
      <w:i/>
    </w:rPr>
  </w:style>
  <w:style w:type="paragraph" w:customStyle="1" w:styleId="ChapNo">
    <w:name w:val="Chap_No"/>
    <w:basedOn w:val="ArtNo"/>
    <w:next w:val="Chaptitle"/>
    <w:rsid w:val="00FB74C3"/>
    <w:rPr>
      <w:b/>
    </w:rPr>
  </w:style>
  <w:style w:type="paragraph" w:customStyle="1" w:styleId="Chaptitle">
    <w:name w:val="Chap_title"/>
    <w:basedOn w:val="Arttitle"/>
    <w:next w:val="Normalaftertitle"/>
    <w:rsid w:val="00FB74C3"/>
  </w:style>
  <w:style w:type="character" w:styleId="FootnoteReference">
    <w:name w:val="footnote reference"/>
    <w:semiHidden/>
    <w:rsid w:val="00FB74C3"/>
    <w:rPr>
      <w:position w:val="6"/>
      <w:sz w:val="18"/>
    </w:rPr>
  </w:style>
  <w:style w:type="paragraph" w:styleId="FootnoteText">
    <w:name w:val="footnote text"/>
    <w:basedOn w:val="Normal"/>
    <w:semiHidden/>
    <w:rsid w:val="00FB74C3"/>
    <w:pPr>
      <w:keepLines/>
      <w:tabs>
        <w:tab w:val="left" w:pos="255"/>
      </w:tabs>
      <w:ind w:left="255" w:hanging="255"/>
    </w:pPr>
    <w:rPr>
      <w:sz w:val="22"/>
    </w:rPr>
  </w:style>
  <w:style w:type="paragraph" w:styleId="Index1">
    <w:name w:val="index 1"/>
    <w:basedOn w:val="Normal"/>
    <w:next w:val="Normal"/>
    <w:semiHidden/>
    <w:rsid w:val="00FB74C3"/>
  </w:style>
  <w:style w:type="paragraph" w:styleId="Index2">
    <w:name w:val="index 2"/>
    <w:basedOn w:val="Normal"/>
    <w:next w:val="Normal"/>
    <w:semiHidden/>
    <w:rsid w:val="00FB74C3"/>
    <w:pPr>
      <w:ind w:left="283"/>
    </w:pPr>
  </w:style>
  <w:style w:type="paragraph" w:styleId="Index3">
    <w:name w:val="index 3"/>
    <w:basedOn w:val="Normal"/>
    <w:next w:val="Normal"/>
    <w:semiHidden/>
    <w:rsid w:val="00FB74C3"/>
    <w:pPr>
      <w:ind w:left="566"/>
    </w:pPr>
  </w:style>
  <w:style w:type="paragraph" w:styleId="IndexHeading">
    <w:name w:val="index heading"/>
    <w:basedOn w:val="Normal"/>
    <w:next w:val="Index1"/>
    <w:semiHidden/>
    <w:rsid w:val="00FB74C3"/>
  </w:style>
  <w:style w:type="paragraph" w:customStyle="1" w:styleId="Line">
    <w:name w:val="Line"/>
    <w:basedOn w:val="Normal"/>
    <w:next w:val="Normal"/>
    <w:rsid w:val="00FB74C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B74C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B74C3"/>
  </w:style>
  <w:style w:type="paragraph" w:customStyle="1" w:styleId="Partref">
    <w:name w:val="Part_ref"/>
    <w:basedOn w:val="Normal"/>
    <w:next w:val="Normal"/>
    <w:rsid w:val="00FB74C3"/>
    <w:pPr>
      <w:keepNext/>
      <w:keepLines/>
      <w:spacing w:after="280"/>
      <w:jc w:val="center"/>
    </w:pPr>
  </w:style>
  <w:style w:type="paragraph" w:customStyle="1" w:styleId="Parttitle">
    <w:name w:val="Part_title"/>
    <w:basedOn w:val="Normal"/>
    <w:next w:val="Normalaftertitle"/>
    <w:rsid w:val="00FB74C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B74C3"/>
  </w:style>
  <w:style w:type="paragraph" w:customStyle="1" w:styleId="QuestionNo">
    <w:name w:val="Question_No"/>
    <w:basedOn w:val="RecNo"/>
    <w:next w:val="Normal"/>
    <w:rsid w:val="00FB74C3"/>
  </w:style>
  <w:style w:type="paragraph" w:customStyle="1" w:styleId="Questionref">
    <w:name w:val="Question_ref"/>
    <w:basedOn w:val="Recref"/>
    <w:next w:val="Questiondate"/>
    <w:rsid w:val="00FB74C3"/>
  </w:style>
  <w:style w:type="paragraph" w:customStyle="1" w:styleId="Questiontitle">
    <w:name w:val="Question_title"/>
    <w:basedOn w:val="Normal"/>
    <w:next w:val="Questionref"/>
    <w:rsid w:val="00FB74C3"/>
  </w:style>
  <w:style w:type="paragraph" w:customStyle="1" w:styleId="Reftext">
    <w:name w:val="Ref_text"/>
    <w:basedOn w:val="Normal"/>
    <w:rsid w:val="00FB74C3"/>
    <w:pPr>
      <w:ind w:left="794" w:hanging="794"/>
    </w:pPr>
    <w:rPr>
      <w:sz w:val="22"/>
    </w:rPr>
  </w:style>
  <w:style w:type="paragraph" w:customStyle="1" w:styleId="Reftitle">
    <w:name w:val="Ref_title"/>
    <w:basedOn w:val="Normal"/>
    <w:next w:val="Reftext"/>
    <w:rsid w:val="00FB74C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B74C3"/>
  </w:style>
  <w:style w:type="paragraph" w:customStyle="1" w:styleId="RepNo">
    <w:name w:val="Rep_No"/>
    <w:basedOn w:val="RecNo"/>
    <w:next w:val="Reptitle"/>
    <w:rsid w:val="00FB74C3"/>
  </w:style>
  <w:style w:type="paragraph" w:customStyle="1" w:styleId="Reptitle">
    <w:name w:val="Rep_title"/>
    <w:basedOn w:val="Rectitle"/>
    <w:next w:val="Repref"/>
    <w:rsid w:val="00FB74C3"/>
  </w:style>
  <w:style w:type="paragraph" w:customStyle="1" w:styleId="Repref">
    <w:name w:val="Rep_ref"/>
    <w:basedOn w:val="Recref"/>
    <w:next w:val="Repdate"/>
    <w:rsid w:val="00FB74C3"/>
  </w:style>
  <w:style w:type="paragraph" w:customStyle="1" w:styleId="Resdate">
    <w:name w:val="Res_date"/>
    <w:basedOn w:val="Recdate"/>
    <w:next w:val="Normalaftertitle"/>
    <w:rsid w:val="00FB74C3"/>
  </w:style>
  <w:style w:type="paragraph" w:customStyle="1" w:styleId="ResNo">
    <w:name w:val="Res_No"/>
    <w:basedOn w:val="RecNo"/>
    <w:next w:val="Restitle"/>
    <w:rsid w:val="00FB74C3"/>
  </w:style>
  <w:style w:type="paragraph" w:customStyle="1" w:styleId="Restitle">
    <w:name w:val="Res_title"/>
    <w:basedOn w:val="Normal"/>
    <w:next w:val="Resref"/>
    <w:rsid w:val="00FB74C3"/>
    <w:pPr>
      <w:spacing w:before="240"/>
      <w:jc w:val="center"/>
    </w:pPr>
    <w:rPr>
      <w:b/>
      <w:sz w:val="28"/>
    </w:rPr>
  </w:style>
  <w:style w:type="paragraph" w:customStyle="1" w:styleId="Resref">
    <w:name w:val="Res_ref"/>
    <w:basedOn w:val="Recref"/>
    <w:next w:val="Resdate"/>
    <w:rsid w:val="00FB74C3"/>
  </w:style>
  <w:style w:type="paragraph" w:customStyle="1" w:styleId="SectionNo">
    <w:name w:val="Section_No"/>
    <w:basedOn w:val="Normal"/>
    <w:next w:val="Normal"/>
    <w:rsid w:val="00FB74C3"/>
  </w:style>
  <w:style w:type="paragraph" w:customStyle="1" w:styleId="Sectiontitle">
    <w:name w:val="Section_title"/>
    <w:basedOn w:val="Normal"/>
    <w:next w:val="Normalaftertitle"/>
    <w:rsid w:val="00FB74C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B74C3"/>
    <w:pPr>
      <w:tabs>
        <w:tab w:val="clear" w:pos="794"/>
        <w:tab w:val="clear" w:pos="1191"/>
        <w:tab w:val="clear" w:pos="1588"/>
        <w:tab w:val="clear" w:pos="1985"/>
        <w:tab w:val="right" w:pos="9611"/>
      </w:tabs>
    </w:pPr>
    <w:rPr>
      <w:i/>
    </w:rPr>
  </w:style>
  <w:style w:type="paragraph" w:styleId="TOC1">
    <w:name w:val="toc 1"/>
    <w:basedOn w:val="Normal"/>
    <w:uiPriority w:val="39"/>
    <w:rsid w:val="00FB74C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B74C3"/>
    <w:pPr>
      <w:tabs>
        <w:tab w:val="clear" w:pos="567"/>
        <w:tab w:val="left" w:pos="1276"/>
      </w:tabs>
      <w:spacing w:before="160"/>
      <w:ind w:left="1276" w:hanging="709"/>
    </w:pPr>
  </w:style>
  <w:style w:type="paragraph" w:styleId="TOC3">
    <w:name w:val="toc 3"/>
    <w:basedOn w:val="TOC2"/>
    <w:semiHidden/>
    <w:rsid w:val="00FB74C3"/>
    <w:pPr>
      <w:tabs>
        <w:tab w:val="clear" w:pos="1276"/>
        <w:tab w:val="left" w:pos="2155"/>
      </w:tabs>
      <w:ind w:left="2155" w:hanging="879"/>
    </w:pPr>
  </w:style>
  <w:style w:type="paragraph" w:styleId="TOC4">
    <w:name w:val="toc 4"/>
    <w:basedOn w:val="TOC3"/>
    <w:semiHidden/>
    <w:rsid w:val="00FB74C3"/>
    <w:pPr>
      <w:tabs>
        <w:tab w:val="left" w:pos="3261"/>
      </w:tabs>
      <w:spacing w:before="80"/>
      <w:ind w:left="3261" w:hanging="993"/>
    </w:pPr>
  </w:style>
  <w:style w:type="paragraph" w:styleId="TOC5">
    <w:name w:val="toc 5"/>
    <w:basedOn w:val="TOC4"/>
    <w:semiHidden/>
    <w:rsid w:val="00FB74C3"/>
  </w:style>
  <w:style w:type="paragraph" w:styleId="TOC6">
    <w:name w:val="toc 6"/>
    <w:basedOn w:val="TOC4"/>
    <w:semiHidden/>
    <w:rsid w:val="00FB74C3"/>
  </w:style>
  <w:style w:type="paragraph" w:styleId="TOC7">
    <w:name w:val="toc 7"/>
    <w:basedOn w:val="TOC4"/>
    <w:semiHidden/>
    <w:rsid w:val="00FB74C3"/>
  </w:style>
  <w:style w:type="paragraph" w:styleId="TOC8">
    <w:name w:val="toc 8"/>
    <w:basedOn w:val="TOC4"/>
    <w:semiHidden/>
    <w:rsid w:val="00FB74C3"/>
  </w:style>
  <w:style w:type="paragraph" w:customStyle="1" w:styleId="Annexref">
    <w:name w:val="Annex_ref"/>
    <w:basedOn w:val="Normal"/>
    <w:next w:val="Normalaftertitle"/>
    <w:rsid w:val="00FB74C3"/>
    <w:pPr>
      <w:keepNext/>
      <w:keepLines/>
      <w:spacing w:after="280"/>
      <w:jc w:val="center"/>
    </w:pPr>
  </w:style>
  <w:style w:type="paragraph" w:customStyle="1" w:styleId="Appendixref">
    <w:name w:val="Appendix_ref"/>
    <w:basedOn w:val="Annexref"/>
    <w:next w:val="Normalaftertitle"/>
    <w:rsid w:val="00FB74C3"/>
  </w:style>
  <w:style w:type="paragraph" w:customStyle="1" w:styleId="Tabletitle">
    <w:name w:val="Table_title"/>
    <w:basedOn w:val="Normal"/>
    <w:next w:val="Tablehead"/>
    <w:rsid w:val="00FB74C3"/>
    <w:pPr>
      <w:keepNext/>
      <w:spacing w:before="0" w:after="120"/>
      <w:jc w:val="center"/>
    </w:pPr>
    <w:rPr>
      <w:b/>
    </w:rPr>
  </w:style>
  <w:style w:type="paragraph" w:customStyle="1" w:styleId="Summary">
    <w:name w:val="Summary"/>
    <w:basedOn w:val="Normal"/>
    <w:next w:val="Normalaftertitle"/>
    <w:rsid w:val="00FB74C3"/>
    <w:pPr>
      <w:spacing w:after="480"/>
    </w:pPr>
    <w:rPr>
      <w:sz w:val="22"/>
      <w:lang w:val="es-ES_tradnl"/>
    </w:rPr>
  </w:style>
  <w:style w:type="character" w:customStyle="1" w:styleId="CharChar">
    <w:name w:val="Char Char"/>
    <w:rsid w:val="00FB74C3"/>
    <w:rPr>
      <w:b/>
      <w:sz w:val="24"/>
      <w:lang w:val="fr-FR" w:eastAsia="en-US" w:bidi="ar-SA"/>
    </w:rPr>
  </w:style>
  <w:style w:type="paragraph" w:customStyle="1" w:styleId="TableLegendNote">
    <w:name w:val="Table_Legend_Note"/>
    <w:basedOn w:val="Tablelegend"/>
    <w:next w:val="Tablelegend"/>
    <w:rsid w:val="00FB74C3"/>
    <w:pPr>
      <w:ind w:left="-85" w:firstLine="0"/>
    </w:pPr>
    <w:rPr>
      <w:lang w:val="en-US"/>
    </w:rPr>
  </w:style>
  <w:style w:type="paragraph" w:customStyle="1" w:styleId="Artheading">
    <w:name w:val="Art_heading"/>
    <w:basedOn w:val="Normal"/>
    <w:next w:val="Normalaftertitle"/>
    <w:rsid w:val="00FB74C3"/>
    <w:pPr>
      <w:spacing w:before="480"/>
      <w:jc w:val="center"/>
    </w:pPr>
    <w:rPr>
      <w:b/>
      <w:sz w:val="28"/>
    </w:rPr>
  </w:style>
  <w:style w:type="paragraph" w:customStyle="1" w:styleId="Figurewithouttitle">
    <w:name w:val="Figure_without_title"/>
    <w:basedOn w:val="Normal"/>
    <w:next w:val="Normalaftertitle"/>
    <w:rsid w:val="00FB74C3"/>
    <w:pPr>
      <w:keepLines/>
      <w:spacing w:before="240" w:after="120"/>
      <w:jc w:val="center"/>
    </w:pPr>
  </w:style>
  <w:style w:type="paragraph" w:customStyle="1" w:styleId="FirstFooter">
    <w:name w:val="FirstFooter"/>
    <w:basedOn w:val="Footer"/>
    <w:rsid w:val="00FB74C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FB74C3"/>
    <w:pPr>
      <w:spacing w:before="840" w:after="200"/>
      <w:jc w:val="center"/>
    </w:pPr>
    <w:rPr>
      <w:b/>
      <w:sz w:val="28"/>
    </w:rPr>
  </w:style>
  <w:style w:type="paragraph" w:customStyle="1" w:styleId="SpecialFooter">
    <w:name w:val="Special Footer"/>
    <w:basedOn w:val="Footer"/>
    <w:rsid w:val="00FB74C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FB74C3"/>
    <w:pPr>
      <w:keepNext/>
      <w:spacing w:before="0" w:after="120"/>
      <w:jc w:val="center"/>
    </w:pPr>
  </w:style>
  <w:style w:type="paragraph" w:customStyle="1" w:styleId="Title1">
    <w:name w:val="Title 1"/>
    <w:basedOn w:val="Source"/>
    <w:next w:val="Title2"/>
    <w:rsid w:val="00FB74C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B74C3"/>
  </w:style>
  <w:style w:type="paragraph" w:customStyle="1" w:styleId="Title3">
    <w:name w:val="Title 3"/>
    <w:basedOn w:val="Title2"/>
    <w:next w:val="Title4"/>
    <w:rsid w:val="00FB74C3"/>
    <w:rPr>
      <w:caps w:val="0"/>
    </w:rPr>
  </w:style>
  <w:style w:type="paragraph" w:customStyle="1" w:styleId="Title4">
    <w:name w:val="Title 4"/>
    <w:basedOn w:val="Title3"/>
    <w:next w:val="Heading1"/>
    <w:rsid w:val="00FB74C3"/>
    <w:rPr>
      <w:b/>
    </w:rPr>
  </w:style>
  <w:style w:type="character" w:customStyle="1" w:styleId="Appdef">
    <w:name w:val="App_def"/>
    <w:rsid w:val="00FB74C3"/>
    <w:rPr>
      <w:rFonts w:ascii="Times New Roman" w:hAnsi="Times New Roman"/>
      <w:b/>
    </w:rPr>
  </w:style>
  <w:style w:type="character" w:customStyle="1" w:styleId="Appref">
    <w:name w:val="App_ref"/>
    <w:basedOn w:val="DefaultParagraphFont"/>
    <w:rsid w:val="00FB74C3"/>
  </w:style>
  <w:style w:type="character" w:customStyle="1" w:styleId="Artdef">
    <w:name w:val="Art_def"/>
    <w:rsid w:val="00FB74C3"/>
    <w:rPr>
      <w:rFonts w:ascii="Times New Roman" w:hAnsi="Times New Roman"/>
      <w:b/>
    </w:rPr>
  </w:style>
  <w:style w:type="character" w:customStyle="1" w:styleId="Artref">
    <w:name w:val="Art_ref"/>
    <w:basedOn w:val="DefaultParagraphFont"/>
    <w:rsid w:val="00FB74C3"/>
  </w:style>
  <w:style w:type="character" w:customStyle="1" w:styleId="Recdef">
    <w:name w:val="Rec_def"/>
    <w:rsid w:val="00FB74C3"/>
    <w:rPr>
      <w:b/>
    </w:rPr>
  </w:style>
  <w:style w:type="character" w:customStyle="1" w:styleId="Resdef">
    <w:name w:val="Res_def"/>
    <w:rsid w:val="00FB74C3"/>
    <w:rPr>
      <w:rFonts w:ascii="Times New Roman" w:hAnsi="Times New Roman"/>
      <w:b/>
    </w:rPr>
  </w:style>
  <w:style w:type="character" w:customStyle="1" w:styleId="Tablefreq">
    <w:name w:val="Table_freq"/>
    <w:rsid w:val="00FB74C3"/>
    <w:rPr>
      <w:b/>
      <w:color w:val="auto"/>
    </w:rPr>
  </w:style>
  <w:style w:type="paragraph" w:customStyle="1" w:styleId="Formal">
    <w:name w:val="Formal"/>
    <w:basedOn w:val="ASN1"/>
    <w:rsid w:val="00FB74C3"/>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FB74C3"/>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FB74C3"/>
    <w:pPr>
      <w:tabs>
        <w:tab w:val="clear" w:pos="794"/>
        <w:tab w:val="clear" w:pos="1191"/>
        <w:tab w:val="clear" w:pos="1588"/>
        <w:tab w:val="clear" w:pos="1985"/>
      </w:tabs>
      <w:spacing w:before="240"/>
      <w:jc w:val="center"/>
    </w:pPr>
    <w:rPr>
      <w:i/>
    </w:rPr>
  </w:style>
  <w:style w:type="paragraph" w:styleId="BodyTextIndent">
    <w:name w:val="Body Text Indent"/>
    <w:basedOn w:val="Normal"/>
    <w:rsid w:val="00FB74C3"/>
    <w:pPr>
      <w:spacing w:after="120"/>
      <w:ind w:left="360"/>
    </w:pPr>
  </w:style>
  <w:style w:type="character" w:styleId="Hyperlink">
    <w:name w:val="Hyperlink"/>
    <w:rsid w:val="00FB74C3"/>
    <w:rPr>
      <w:color w:val="0000FF"/>
      <w:u w:val="single"/>
    </w:rPr>
  </w:style>
  <w:style w:type="paragraph" w:styleId="BodyText">
    <w:name w:val="Body Text"/>
    <w:basedOn w:val="Normal"/>
    <w:rsid w:val="00FB74C3"/>
    <w:pPr>
      <w:spacing w:after="120"/>
    </w:pPr>
  </w:style>
  <w:style w:type="character" w:styleId="FollowedHyperlink">
    <w:name w:val="FollowedHyperlink"/>
    <w:rsid w:val="00FB74C3"/>
    <w:rPr>
      <w:color w:val="800080"/>
      <w:u w:val="single"/>
    </w:rPr>
  </w:style>
  <w:style w:type="paragraph" w:styleId="ListBullet">
    <w:name w:val="List Bullet"/>
    <w:basedOn w:val="Normal"/>
    <w:rsid w:val="00FB74C3"/>
    <w:pPr>
      <w:numPr>
        <w:numId w:val="47"/>
      </w:numPr>
    </w:pPr>
  </w:style>
  <w:style w:type="character" w:styleId="CommentReference">
    <w:name w:val="annotation reference"/>
    <w:semiHidden/>
    <w:rsid w:val="00101E09"/>
    <w:rPr>
      <w:sz w:val="16"/>
      <w:szCs w:val="16"/>
    </w:rPr>
  </w:style>
  <w:style w:type="paragraph" w:styleId="CommentText">
    <w:name w:val="annotation text"/>
    <w:basedOn w:val="Normal"/>
    <w:semiHidden/>
    <w:rsid w:val="00101E09"/>
    <w:rPr>
      <w:sz w:val="20"/>
    </w:rPr>
  </w:style>
  <w:style w:type="paragraph" w:styleId="CommentSubject">
    <w:name w:val="annotation subject"/>
    <w:basedOn w:val="CommentText"/>
    <w:next w:val="CommentText"/>
    <w:semiHidden/>
    <w:rsid w:val="00101E09"/>
    <w:rPr>
      <w:b/>
      <w:bCs/>
    </w:rPr>
  </w:style>
  <w:style w:type="paragraph" w:customStyle="1" w:styleId="Reasons">
    <w:name w:val="Reasons"/>
    <w:basedOn w:val="Normal"/>
    <w:qFormat/>
    <w:rsid w:val="00601FA2"/>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UnresolvedMention">
    <w:name w:val="Unresolved Mention"/>
    <w:basedOn w:val="DefaultParagraphFont"/>
    <w:uiPriority w:val="99"/>
    <w:semiHidden/>
    <w:unhideWhenUsed/>
    <w:rsid w:val="009D0755"/>
    <w:rPr>
      <w:color w:val="605E5C"/>
      <w:shd w:val="clear" w:color="auto" w:fill="E1DFDD"/>
    </w:rPr>
  </w:style>
  <w:style w:type="character" w:customStyle="1" w:styleId="Heading1Char">
    <w:name w:val="Heading 1 Char"/>
    <w:basedOn w:val="DefaultParagraphFont"/>
    <w:link w:val="Heading1"/>
    <w:rsid w:val="009D0755"/>
    <w:rPr>
      <w:b/>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fr" TargetMode="Externa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EDB01-D6F5-477D-BE91-6D8EAFDA4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189</TotalTime>
  <Pages>16</Pages>
  <Words>5938</Words>
  <Characters>35028</Characters>
  <Application>Microsoft Office Word</Application>
  <DocSecurity>0</DocSecurity>
  <Lines>638</Lines>
  <Paragraphs>256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UIT-R  SM.2130-1 - Inspection des stations de radiocommunication</dc:title>
  <dc:subject>Série SM = Gestion du spectre</dc:subject>
  <dc:creator>Bureau des radiocommunications de l'UIT (BR)</dc:creator>
  <cp:keywords>SM,2130-1</cp:keywords>
  <dc:description>Gachetc, 14/04/2020, ITU51013811</dc:description>
  <cp:lastModifiedBy>Gachet, Christelle</cp:lastModifiedBy>
  <cp:revision>14</cp:revision>
  <cp:lastPrinted>2005-02-10T15:54:00Z</cp:lastPrinted>
  <dcterms:created xsi:type="dcterms:W3CDTF">2020-04-13T06:39:00Z</dcterms:created>
  <dcterms:modified xsi:type="dcterms:W3CDTF">2020-04-14T09:22:00Z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14 April 2020</vt:lpwstr>
  </property>
</Properties>
</file>