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8DDA7" w14:textId="77777777" w:rsidR="002B706F" w:rsidRDefault="002B706F" w:rsidP="00197749"/>
    <w:p w14:paraId="492C125B" w14:textId="77777777" w:rsidR="00091A6B" w:rsidRDefault="00091A6B" w:rsidP="00197749">
      <w:pPr>
        <w:rPr>
          <w:rtl/>
        </w:rPr>
      </w:pPr>
    </w:p>
    <w:p w14:paraId="3AC8F9DC" w14:textId="7EA4D67F" w:rsidR="00091A6B" w:rsidRDefault="000C30CF" w:rsidP="00091A6B">
      <w:pPr>
        <w:pStyle w:val="CoverNumber"/>
      </w:pPr>
      <w:r>
        <w:rPr>
          <w:rFonts w:hint="cs"/>
          <w:rtl/>
        </w:rPr>
        <w:t>التقرير</w:t>
      </w:r>
      <w:r w:rsidR="00091A6B" w:rsidRPr="00091A6B">
        <w:rPr>
          <w:rtl/>
        </w:rPr>
        <w:t xml:space="preserve"> </w:t>
      </w:r>
      <w:r w:rsidR="00091A6B" w:rsidRPr="00091A6B">
        <w:t>ITU-R </w:t>
      </w:r>
      <w:r w:rsidR="00D21850">
        <w:t>SM</w:t>
      </w:r>
      <w:r w:rsidR="00091A6B" w:rsidRPr="00091A6B">
        <w:t>.</w:t>
      </w:r>
      <w:r w:rsidR="00D21850">
        <w:t>2015-3</w:t>
      </w:r>
    </w:p>
    <w:p w14:paraId="4B264DBB" w14:textId="02507A8A" w:rsidR="00091A6B" w:rsidRDefault="00091A6B" w:rsidP="00091A6B">
      <w:pPr>
        <w:pStyle w:val="CoverDate"/>
        <w:rPr>
          <w:rtl/>
        </w:rPr>
      </w:pPr>
      <w:r w:rsidRPr="005F01A2">
        <w:t>(20</w:t>
      </w:r>
      <w:r w:rsidR="00D21850">
        <w:t>25</w:t>
      </w:r>
      <w:r>
        <w:t>/</w:t>
      </w:r>
      <w:r w:rsidR="00D21850">
        <w:t>06</w:t>
      </w:r>
      <w:r w:rsidRPr="005F01A2">
        <w:t>)</w:t>
      </w:r>
    </w:p>
    <w:p w14:paraId="1780CC7D" w14:textId="2158D7E2" w:rsidR="00EF6496" w:rsidRPr="00A277A1" w:rsidRDefault="00FC6892" w:rsidP="00C714A4">
      <w:pPr>
        <w:pStyle w:val="CoverSeries"/>
      </w:pPr>
      <w:r w:rsidRPr="00A277A1">
        <w:rPr>
          <w:rFonts w:hint="cs"/>
          <w:rtl/>
          <w:lang w:val="en-GB"/>
        </w:rPr>
        <w:t xml:space="preserve">السلسلة </w:t>
      </w:r>
      <w:r w:rsidR="00D21850" w:rsidRPr="00A277A1">
        <w:t>SM</w:t>
      </w:r>
      <w:r w:rsidRPr="00A277A1">
        <w:rPr>
          <w:rFonts w:hint="cs"/>
          <w:rtl/>
          <w:lang w:val="en-GB"/>
        </w:rPr>
        <w:t xml:space="preserve">: </w:t>
      </w:r>
      <w:r w:rsidR="00C714A4" w:rsidRPr="00A277A1">
        <w:rPr>
          <w:rFonts w:hint="cs"/>
          <w:rtl/>
          <w:lang w:val="en-GB" w:bidi="ar-SA"/>
        </w:rPr>
        <w:t>إدارة الطيف</w:t>
      </w:r>
    </w:p>
    <w:p w14:paraId="43318AD0" w14:textId="3720BE43" w:rsidR="00091A6B" w:rsidRPr="00EF6496" w:rsidRDefault="00C714A4" w:rsidP="007F3B69">
      <w:pPr>
        <w:pStyle w:val="CoverTitle"/>
        <w:spacing w:before="360"/>
        <w:jc w:val="left"/>
      </w:pPr>
      <w:r w:rsidRPr="00C714A4">
        <w:rPr>
          <w:rtl/>
          <w:lang w:bidi="ar-EG"/>
        </w:rPr>
        <w:t xml:space="preserve">طرائق لتحديد </w:t>
      </w:r>
      <w:r w:rsidRPr="00C714A4">
        <w:rPr>
          <w:rFonts w:hint="cs"/>
          <w:rtl/>
          <w:lang w:bidi="ar-EG"/>
        </w:rPr>
        <w:t>"</w:t>
      </w:r>
      <w:r w:rsidRPr="00C714A4">
        <w:rPr>
          <w:rtl/>
          <w:lang w:bidi="ar-EG"/>
        </w:rPr>
        <w:t>الاستراتيجيات الوطنية</w:t>
      </w:r>
      <w:r>
        <w:rPr>
          <w:rFonts w:hint="cs"/>
          <w:rtl/>
          <w:lang w:bidi="ar-EG"/>
        </w:rPr>
        <w:t xml:space="preserve"> </w:t>
      </w:r>
      <w:r w:rsidRPr="00C714A4">
        <w:rPr>
          <w:rFonts w:hint="cs"/>
          <w:rtl/>
          <w:lang w:bidi="ar-EG"/>
        </w:rPr>
        <w:t>ال</w:t>
      </w:r>
      <w:r w:rsidRPr="00C714A4">
        <w:rPr>
          <w:rtl/>
          <w:lang w:bidi="ar-EG"/>
        </w:rPr>
        <w:t>طويلة الأجل</w:t>
      </w:r>
      <w:r w:rsidRPr="00C714A4">
        <w:rPr>
          <w:rFonts w:hint="cs"/>
          <w:rtl/>
          <w:lang w:bidi="ar-EG"/>
        </w:rPr>
        <w:t>"</w:t>
      </w:r>
      <w:r w:rsidRPr="00C714A4">
        <w:rPr>
          <w:rtl/>
          <w:lang w:bidi="ar-EG"/>
        </w:rPr>
        <w:t xml:space="preserve"> لاستعمال الطيف</w:t>
      </w:r>
      <w:r w:rsidRPr="00C714A4">
        <w:rPr>
          <w:rFonts w:hint="cs"/>
          <w:rtl/>
          <w:lang w:bidi="ar-EG"/>
        </w:rPr>
        <w:t xml:space="preserve"> في بعض البلدان</w:t>
      </w:r>
    </w:p>
    <w:p w14:paraId="5EA71844" w14:textId="77777777" w:rsidR="00091A6B" w:rsidRDefault="00091A6B" w:rsidP="00197749"/>
    <w:p w14:paraId="4B5AC637" w14:textId="77777777" w:rsidR="00091A6B" w:rsidRDefault="00091A6B" w:rsidP="002D7C30">
      <w:pPr>
        <w:rPr>
          <w:lang w:bidi="ar-EG"/>
        </w:rPr>
      </w:pPr>
    </w:p>
    <w:p w14:paraId="7472F9D4" w14:textId="77777777" w:rsidR="00091A6B" w:rsidRDefault="00091A6B" w:rsidP="00197749">
      <w:pPr>
        <w:rPr>
          <w:lang w:bidi="ar-EG"/>
        </w:rPr>
      </w:pPr>
    </w:p>
    <w:p w14:paraId="79E72FA6" w14:textId="77777777" w:rsidR="00091A6B" w:rsidRDefault="00091A6B" w:rsidP="00197749"/>
    <w:p w14:paraId="351BFA67" w14:textId="77777777" w:rsidR="00091A6B" w:rsidRDefault="00A161D3" w:rsidP="00197749">
      <w:r>
        <w:rPr>
          <w:noProof/>
        </w:rPr>
        <w:drawing>
          <wp:anchor distT="0" distB="0" distL="114300" distR="114300" simplePos="0" relativeHeight="251659776" behindDoc="0" locked="0" layoutInCell="1" allowOverlap="1" wp14:anchorId="797CA75D" wp14:editId="70784194">
            <wp:simplePos x="0" y="0"/>
            <wp:positionH relativeFrom="margin">
              <wp:align>left</wp:align>
            </wp:positionH>
            <wp:positionV relativeFrom="margin">
              <wp:align>bottom</wp:align>
            </wp:positionV>
            <wp:extent cx="737870" cy="810895"/>
            <wp:effectExtent l="0" t="0" r="5080" b="8255"/>
            <wp:wrapSquare wrapText="bothSides"/>
            <wp:docPr id="2" name="Picture 2" descr="شعار الاتحاد الدولي للاتصال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شعار الاتحاد الدولي للاتصالا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0D620814"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78407AD4" wp14:editId="5CB500AA">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5BD2"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6975177"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07AD4"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18685BD2"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6975177"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04DCA5C2"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1FCFC9B0"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1791FFC"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ECCBF1F" w14:textId="77777777" w:rsidR="005E066B" w:rsidRPr="00440F51" w:rsidRDefault="005E066B" w:rsidP="005E066B">
      <w:pPr>
        <w:spacing w:before="0"/>
        <w:rPr>
          <w:spacing w:val="-2"/>
          <w:sz w:val="21"/>
          <w:szCs w:val="28"/>
          <w:lang w:val="ru-RU"/>
        </w:rPr>
      </w:pPr>
    </w:p>
    <w:p w14:paraId="2FCCC10F"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5D1735A6"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r>
        <w:fldChar w:fldCharType="begin"/>
      </w:r>
      <w:r>
        <w:instrText>HYPERLINK "http://www.itu.int/ITU-R/go/patents/en"</w:instrText>
      </w:r>
      <w:r>
        <w:fldChar w:fldCharType="separate"/>
      </w:r>
      <w:r w:rsidRPr="008113E9">
        <w:rPr>
          <w:rStyle w:val="Hyperlink"/>
          <w:sz w:val="20"/>
          <w:szCs w:val="26"/>
        </w:rPr>
        <w:t>http://www.itu.int/ITU-R/go/patents/en</w:t>
      </w:r>
      <w:r>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E7217A7" w14:textId="77777777" w:rsidR="005E066B" w:rsidRDefault="005E066B" w:rsidP="005E066B">
      <w:pPr>
        <w:spacing w:before="0"/>
        <w:rPr>
          <w:sz w:val="21"/>
          <w:szCs w:val="20"/>
          <w:rtl/>
          <w:lang w:bidi="ar-EG"/>
        </w:rPr>
      </w:pPr>
    </w:p>
    <w:p w14:paraId="5A024ADE"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3F592D" w:rsidRPr="00D85087" w14:paraId="1EF82EB5" w14:textId="77777777" w:rsidTr="00C913CD">
        <w:trPr>
          <w:jc w:val="center"/>
        </w:trPr>
        <w:tc>
          <w:tcPr>
            <w:tcW w:w="9148" w:type="dxa"/>
            <w:gridSpan w:val="2"/>
            <w:tcBorders>
              <w:top w:val="single" w:sz="12" w:space="0" w:color="000080"/>
              <w:left w:val="single" w:sz="12" w:space="0" w:color="000080"/>
              <w:right w:val="single" w:sz="12" w:space="0" w:color="000080"/>
            </w:tcBorders>
          </w:tcPr>
          <w:p w14:paraId="24FF0163" w14:textId="77777777" w:rsidR="003F592D" w:rsidRPr="00D85087" w:rsidRDefault="003F592D" w:rsidP="00C913CD">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65E50B87" w14:textId="77777777" w:rsidR="003F592D" w:rsidRPr="00D85087" w:rsidRDefault="003F592D" w:rsidP="00C913CD">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r w:rsidR="00195F82">
              <w:fldChar w:fldCharType="begin"/>
            </w:r>
            <w:r w:rsidR="00195F82">
              <w:instrText>HYPERLINK "https://www.itu.int/publ/R-REP/ar"</w:instrText>
            </w:r>
            <w:r w:rsidR="00195F82">
              <w:fldChar w:fldCharType="separate"/>
            </w:r>
            <w:r w:rsidR="00195F82" w:rsidRPr="00195F82">
              <w:rPr>
                <w:rStyle w:val="Hyperlink"/>
                <w:bCs/>
                <w:sz w:val="18"/>
                <w:szCs w:val="18"/>
              </w:rPr>
              <w:t>https://www.itu.int/publ/R-REP/ar</w:t>
            </w:r>
            <w:r w:rsidR="00195F82">
              <w:fldChar w:fldCharType="end"/>
            </w:r>
            <w:r w:rsidRPr="00D85087">
              <w:rPr>
                <w:rFonts w:hint="cs"/>
                <w:sz w:val="18"/>
                <w:rtl/>
              </w:rPr>
              <w:t>)</w:t>
            </w:r>
          </w:p>
        </w:tc>
      </w:tr>
      <w:tr w:rsidR="003F592D" w:rsidRPr="00D85087" w14:paraId="588C579A" w14:textId="77777777" w:rsidTr="00C913CD">
        <w:trPr>
          <w:jc w:val="center"/>
        </w:trPr>
        <w:tc>
          <w:tcPr>
            <w:tcW w:w="1294" w:type="dxa"/>
            <w:tcBorders>
              <w:left w:val="single" w:sz="12" w:space="0" w:color="000080"/>
            </w:tcBorders>
          </w:tcPr>
          <w:p w14:paraId="3224A87A" w14:textId="77777777" w:rsidR="003F592D" w:rsidRPr="00D85087" w:rsidRDefault="003F592D" w:rsidP="00C913CD">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4360182D" w14:textId="77777777" w:rsidR="003F592D" w:rsidRPr="00D85087" w:rsidRDefault="003F592D" w:rsidP="00C913CD">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3F592D" w:rsidRPr="00D85087" w14:paraId="5C3DE5BC" w14:textId="77777777" w:rsidTr="00C913CD">
        <w:trPr>
          <w:jc w:val="center"/>
        </w:trPr>
        <w:tc>
          <w:tcPr>
            <w:tcW w:w="9148" w:type="dxa"/>
            <w:gridSpan w:val="2"/>
            <w:tcBorders>
              <w:left w:val="single" w:sz="12" w:space="0" w:color="000080"/>
              <w:right w:val="single" w:sz="12" w:space="0" w:color="000080"/>
            </w:tcBorders>
          </w:tcPr>
          <w:p w14:paraId="1B09A64F"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3F592D" w:rsidRPr="00D85087" w14:paraId="0D585F6B" w14:textId="77777777" w:rsidTr="00C913CD">
        <w:trPr>
          <w:jc w:val="center"/>
        </w:trPr>
        <w:tc>
          <w:tcPr>
            <w:tcW w:w="9148" w:type="dxa"/>
            <w:gridSpan w:val="2"/>
            <w:tcBorders>
              <w:left w:val="single" w:sz="12" w:space="0" w:color="000080"/>
              <w:right w:val="single" w:sz="12" w:space="0" w:color="000080"/>
            </w:tcBorders>
          </w:tcPr>
          <w:p w14:paraId="4DA3509C"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3F592D" w:rsidRPr="00D85087" w14:paraId="54A42C39" w14:textId="77777777" w:rsidTr="00C913CD">
        <w:trPr>
          <w:jc w:val="center"/>
        </w:trPr>
        <w:tc>
          <w:tcPr>
            <w:tcW w:w="9148" w:type="dxa"/>
            <w:gridSpan w:val="2"/>
            <w:tcBorders>
              <w:left w:val="single" w:sz="12" w:space="0" w:color="000080"/>
              <w:right w:val="single" w:sz="12" w:space="0" w:color="000080"/>
            </w:tcBorders>
          </w:tcPr>
          <w:p w14:paraId="1251512F"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3F592D" w:rsidRPr="00D85087" w14:paraId="1E8E9099" w14:textId="77777777" w:rsidTr="00C913CD">
        <w:trPr>
          <w:jc w:val="center"/>
        </w:trPr>
        <w:tc>
          <w:tcPr>
            <w:tcW w:w="9148" w:type="dxa"/>
            <w:gridSpan w:val="2"/>
            <w:tcBorders>
              <w:left w:val="single" w:sz="12" w:space="0" w:color="000080"/>
              <w:right w:val="single" w:sz="12" w:space="0" w:color="000080"/>
            </w:tcBorders>
          </w:tcPr>
          <w:p w14:paraId="394170BB" w14:textId="77777777" w:rsidR="003F592D" w:rsidRPr="00D85087" w:rsidRDefault="003F592D" w:rsidP="00C913CD">
            <w:pPr>
              <w:tabs>
                <w:tab w:val="left" w:pos="1206"/>
                <w:tab w:val="left" w:pos="3593"/>
              </w:tabs>
              <w:spacing w:before="60" w:after="60" w:line="220" w:lineRule="exact"/>
              <w:rPr>
                <w:rFonts w:ascii="Times New Roman Bold" w:hAnsi="Times New Roman Bold"/>
                <w:b/>
                <w:bCs/>
                <w:sz w:val="20"/>
                <w:szCs w:val="26"/>
              </w:rPr>
            </w:pPr>
            <w:r w:rsidRPr="00D85087">
              <w:rPr>
                <w:rFonts w:cs="Times New Roman"/>
                <w:b/>
                <w:bCs/>
                <w:sz w:val="20"/>
                <w:szCs w:val="20"/>
              </w:rPr>
              <w:t>BT</w:t>
            </w:r>
            <w:r w:rsidRPr="00D85087">
              <w:rPr>
                <w:rFonts w:cs="Times New Roman" w:hint="cs"/>
                <w:b/>
                <w:bCs/>
                <w:sz w:val="20"/>
                <w:szCs w:val="20"/>
                <w:rtl/>
              </w:rPr>
              <w:tab/>
            </w:r>
            <w:r w:rsidRPr="00D85087">
              <w:rPr>
                <w:rFonts w:ascii="Times New Roman Bold" w:hAnsi="Times New Roman Bold" w:hint="cs"/>
                <w:sz w:val="20"/>
                <w:szCs w:val="26"/>
                <w:rtl/>
              </w:rPr>
              <w:t>الخدمة الإذاعية (التلفزيونية)</w:t>
            </w:r>
          </w:p>
        </w:tc>
      </w:tr>
      <w:tr w:rsidR="003F592D" w:rsidRPr="00D85087" w14:paraId="73A92A21" w14:textId="77777777" w:rsidTr="00C913CD">
        <w:trPr>
          <w:jc w:val="center"/>
        </w:trPr>
        <w:tc>
          <w:tcPr>
            <w:tcW w:w="9148" w:type="dxa"/>
            <w:gridSpan w:val="2"/>
            <w:tcBorders>
              <w:left w:val="single" w:sz="12" w:space="0" w:color="000080"/>
              <w:right w:val="single" w:sz="12" w:space="0" w:color="000080"/>
            </w:tcBorders>
          </w:tcPr>
          <w:p w14:paraId="5E4E0F2D"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3F592D" w:rsidRPr="00D85087" w14:paraId="23399A7B" w14:textId="77777777" w:rsidTr="00C913CD">
        <w:trPr>
          <w:jc w:val="center"/>
        </w:trPr>
        <w:tc>
          <w:tcPr>
            <w:tcW w:w="9148" w:type="dxa"/>
            <w:gridSpan w:val="2"/>
            <w:tcBorders>
              <w:left w:val="single" w:sz="12" w:space="0" w:color="000080"/>
              <w:right w:val="single" w:sz="12" w:space="0" w:color="000080"/>
            </w:tcBorders>
          </w:tcPr>
          <w:p w14:paraId="3BC22CB3"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3F592D" w:rsidRPr="00D85087" w14:paraId="2E989E2C" w14:textId="77777777" w:rsidTr="00C913CD">
        <w:trPr>
          <w:jc w:val="center"/>
        </w:trPr>
        <w:tc>
          <w:tcPr>
            <w:tcW w:w="9148" w:type="dxa"/>
            <w:gridSpan w:val="2"/>
            <w:tcBorders>
              <w:left w:val="single" w:sz="12" w:space="0" w:color="000080"/>
              <w:right w:val="single" w:sz="12" w:space="0" w:color="000080"/>
            </w:tcBorders>
          </w:tcPr>
          <w:p w14:paraId="73E83726"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3F592D" w:rsidRPr="00D85087" w14:paraId="7779D6F6" w14:textId="77777777" w:rsidTr="00C913CD">
        <w:trPr>
          <w:jc w:val="center"/>
        </w:trPr>
        <w:tc>
          <w:tcPr>
            <w:tcW w:w="9148" w:type="dxa"/>
            <w:gridSpan w:val="2"/>
            <w:tcBorders>
              <w:left w:val="single" w:sz="12" w:space="0" w:color="000080"/>
              <w:right w:val="single" w:sz="12" w:space="0" w:color="000080"/>
            </w:tcBorders>
          </w:tcPr>
          <w:p w14:paraId="2FF8D115"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3F592D" w:rsidRPr="00D85087" w14:paraId="4CBB188C" w14:textId="77777777" w:rsidTr="00C913CD">
        <w:trPr>
          <w:jc w:val="center"/>
        </w:trPr>
        <w:tc>
          <w:tcPr>
            <w:tcW w:w="9148" w:type="dxa"/>
            <w:gridSpan w:val="2"/>
            <w:tcBorders>
              <w:left w:val="single" w:sz="12" w:space="0" w:color="000080"/>
              <w:right w:val="single" w:sz="12" w:space="0" w:color="000080"/>
            </w:tcBorders>
          </w:tcPr>
          <w:p w14:paraId="18388E63"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3F592D" w:rsidRPr="00D85087" w14:paraId="43F79BA8" w14:textId="77777777" w:rsidTr="00C913CD">
        <w:trPr>
          <w:jc w:val="center"/>
        </w:trPr>
        <w:tc>
          <w:tcPr>
            <w:tcW w:w="9148" w:type="dxa"/>
            <w:gridSpan w:val="2"/>
            <w:tcBorders>
              <w:left w:val="single" w:sz="12" w:space="0" w:color="000080"/>
              <w:right w:val="single" w:sz="12" w:space="0" w:color="000080"/>
            </w:tcBorders>
          </w:tcPr>
          <w:p w14:paraId="40A98F9F" w14:textId="77777777" w:rsidR="003F592D" w:rsidRPr="00D85087" w:rsidRDefault="003F592D" w:rsidP="00C913CD">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3F592D" w:rsidRPr="00D85087" w14:paraId="6B920B00" w14:textId="77777777" w:rsidTr="00C913CD">
        <w:trPr>
          <w:jc w:val="center"/>
        </w:trPr>
        <w:tc>
          <w:tcPr>
            <w:tcW w:w="9148" w:type="dxa"/>
            <w:gridSpan w:val="2"/>
            <w:tcBorders>
              <w:left w:val="single" w:sz="12" w:space="0" w:color="000080"/>
              <w:right w:val="single" w:sz="12" w:space="0" w:color="000080"/>
            </w:tcBorders>
          </w:tcPr>
          <w:p w14:paraId="0D1B4E28"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3F592D" w:rsidRPr="00D85087" w14:paraId="59E4DC38" w14:textId="77777777" w:rsidTr="00C913CD">
        <w:trPr>
          <w:jc w:val="center"/>
        </w:trPr>
        <w:tc>
          <w:tcPr>
            <w:tcW w:w="9148" w:type="dxa"/>
            <w:gridSpan w:val="2"/>
            <w:tcBorders>
              <w:left w:val="single" w:sz="12" w:space="0" w:color="000080"/>
              <w:right w:val="single" w:sz="12" w:space="0" w:color="000080"/>
            </w:tcBorders>
          </w:tcPr>
          <w:p w14:paraId="5CBD0139" w14:textId="77777777" w:rsidR="003F592D" w:rsidRPr="00D85087" w:rsidRDefault="003F592D" w:rsidP="00C913CD">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3F592D" w:rsidRPr="00D85087" w14:paraId="4AB420DF" w14:textId="77777777" w:rsidTr="00D21850">
        <w:trPr>
          <w:jc w:val="center"/>
        </w:trPr>
        <w:tc>
          <w:tcPr>
            <w:tcW w:w="9148" w:type="dxa"/>
            <w:gridSpan w:val="2"/>
            <w:tcBorders>
              <w:left w:val="single" w:sz="12" w:space="0" w:color="000080"/>
              <w:right w:val="single" w:sz="12" w:space="0" w:color="000080"/>
            </w:tcBorders>
            <w:shd w:val="clear" w:color="auto" w:fill="D9D9D9" w:themeFill="background1" w:themeFillShade="D9"/>
          </w:tcPr>
          <w:p w14:paraId="3BE13B7E" w14:textId="77777777" w:rsidR="003F592D" w:rsidRPr="00D21850" w:rsidRDefault="003F592D" w:rsidP="00C913CD">
            <w:pPr>
              <w:tabs>
                <w:tab w:val="left" w:pos="1206"/>
              </w:tabs>
              <w:spacing w:before="60" w:after="60" w:line="220" w:lineRule="exact"/>
              <w:rPr>
                <w:b/>
                <w:bCs/>
                <w:color w:val="000080"/>
                <w:sz w:val="20"/>
                <w:szCs w:val="26"/>
                <w:lang w:val="ru-RU"/>
              </w:rPr>
            </w:pPr>
            <w:r w:rsidRPr="00D21850">
              <w:rPr>
                <w:b/>
                <w:bCs/>
                <w:color w:val="000080"/>
                <w:sz w:val="20"/>
                <w:szCs w:val="26"/>
              </w:rPr>
              <w:t>SM</w:t>
            </w:r>
            <w:r w:rsidRPr="00D21850">
              <w:rPr>
                <w:rFonts w:hint="cs"/>
                <w:b/>
                <w:bCs/>
                <w:color w:val="000080"/>
                <w:sz w:val="20"/>
                <w:szCs w:val="26"/>
                <w:rtl/>
              </w:rPr>
              <w:tab/>
            </w:r>
            <w:r w:rsidRPr="00D21850">
              <w:rPr>
                <w:rFonts w:hint="cs"/>
                <w:b/>
                <w:bCs/>
                <w:color w:val="000080"/>
                <w:sz w:val="20"/>
                <w:szCs w:val="26"/>
                <w:rtl/>
                <w:lang w:val="ru-RU"/>
              </w:rPr>
              <w:t>إدارة الطيف</w:t>
            </w:r>
          </w:p>
        </w:tc>
      </w:tr>
      <w:tr w:rsidR="003F592D" w:rsidRPr="00D85087" w14:paraId="5D21255B" w14:textId="77777777" w:rsidTr="00C913CD">
        <w:trPr>
          <w:jc w:val="center"/>
        </w:trPr>
        <w:tc>
          <w:tcPr>
            <w:tcW w:w="9148" w:type="dxa"/>
            <w:gridSpan w:val="2"/>
            <w:tcBorders>
              <w:left w:val="single" w:sz="12" w:space="0" w:color="000080"/>
              <w:bottom w:val="single" w:sz="12" w:space="0" w:color="000080"/>
              <w:right w:val="single" w:sz="12" w:space="0" w:color="000080"/>
            </w:tcBorders>
          </w:tcPr>
          <w:p w14:paraId="7B5DEB84" w14:textId="77777777" w:rsidR="003F592D" w:rsidRPr="00184757" w:rsidRDefault="003F592D" w:rsidP="00C913CD">
            <w:pPr>
              <w:tabs>
                <w:tab w:val="left" w:pos="1206"/>
              </w:tabs>
              <w:spacing w:before="60" w:after="60" w:line="220" w:lineRule="exact"/>
              <w:rPr>
                <w:b/>
                <w:bCs/>
                <w:sz w:val="20"/>
                <w:szCs w:val="26"/>
                <w:rtl/>
                <w:lang w:bidi="ar-EG"/>
              </w:rPr>
            </w:pPr>
            <w:r>
              <w:rPr>
                <w:b/>
                <w:bCs/>
                <w:sz w:val="20"/>
                <w:szCs w:val="26"/>
              </w:rPr>
              <w:t>TF</w:t>
            </w:r>
            <w:r>
              <w:rPr>
                <w:b/>
                <w:bCs/>
                <w:sz w:val="20"/>
                <w:szCs w:val="26"/>
                <w:rtl/>
                <w:lang w:bidi="ar-EG"/>
              </w:rPr>
              <w:tab/>
            </w:r>
            <w:r w:rsidRPr="00184757">
              <w:rPr>
                <w:sz w:val="20"/>
                <w:szCs w:val="26"/>
                <w:rtl/>
                <w:lang w:bidi="ar-EG"/>
              </w:rPr>
              <w:t>إرسالات الترددات المعيارية وإشارات التوقيت</w:t>
            </w:r>
          </w:p>
        </w:tc>
      </w:tr>
    </w:tbl>
    <w:p w14:paraId="5BA2FE61" w14:textId="77777777" w:rsidR="005E066B" w:rsidRPr="003F592D" w:rsidRDefault="005E066B" w:rsidP="005E066B">
      <w:pPr>
        <w:spacing w:before="0"/>
        <w:rPr>
          <w:sz w:val="21"/>
          <w:szCs w:val="20"/>
          <w:rtl/>
        </w:rPr>
      </w:pPr>
    </w:p>
    <w:p w14:paraId="1705C5C7"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1C5E7DB4" w14:textId="77777777" w:rsidTr="001E77BC">
        <w:trPr>
          <w:trHeight w:val="720"/>
          <w:jc w:val="center"/>
        </w:trPr>
        <w:tc>
          <w:tcPr>
            <w:tcW w:w="9379" w:type="dxa"/>
          </w:tcPr>
          <w:p w14:paraId="53812468" w14:textId="77777777" w:rsidR="005E066B" w:rsidRPr="00711612" w:rsidRDefault="005E066B" w:rsidP="001E77BC">
            <w:pPr>
              <w:ind w:left="45" w:right="540"/>
              <w:rPr>
                <w:b/>
                <w:bCs/>
                <w:i/>
                <w:iCs/>
                <w:spacing w:val="-4"/>
                <w:sz w:val="21"/>
                <w:szCs w:val="26"/>
                <w:rtl/>
                <w:lang w:val="ru-RU"/>
              </w:rPr>
            </w:pPr>
            <w:r w:rsidRPr="00711612">
              <w:rPr>
                <w:rFonts w:hint="cs"/>
                <w:b/>
                <w:bCs/>
                <w:i/>
                <w:iCs/>
                <w:spacing w:val="-4"/>
                <w:sz w:val="21"/>
                <w:szCs w:val="26"/>
                <w:rtl/>
                <w:lang w:val="ru-RU"/>
              </w:rPr>
              <w:t>ملاحظة</w:t>
            </w:r>
            <w:r w:rsidRPr="00711612">
              <w:rPr>
                <w:rFonts w:hint="cs"/>
                <w:i/>
                <w:iCs/>
                <w:spacing w:val="-4"/>
                <w:sz w:val="21"/>
                <w:szCs w:val="26"/>
                <w:rtl/>
                <w:lang w:val="ru-RU"/>
              </w:rPr>
              <w:t xml:space="preserve">: </w:t>
            </w:r>
            <w:r w:rsidR="00D2107D" w:rsidRPr="00711612">
              <w:rPr>
                <w:rFonts w:hint="cs"/>
                <w:i/>
                <w:iCs/>
                <w:spacing w:val="-4"/>
                <w:sz w:val="21"/>
                <w:szCs w:val="26"/>
                <w:rtl/>
                <w:lang w:val="ru-RU"/>
              </w:rPr>
              <w:t xml:space="preserve">تمت الموافقة </w:t>
            </w:r>
            <w:r w:rsidRPr="00711612">
              <w:rPr>
                <w:rFonts w:hint="cs"/>
                <w:i/>
                <w:iCs/>
                <w:spacing w:val="-4"/>
                <w:sz w:val="21"/>
                <w:szCs w:val="26"/>
                <w:rtl/>
                <w:lang w:val="ru-RU"/>
              </w:rPr>
              <w:t xml:space="preserve">على النسخة الإنكليزية </w:t>
            </w:r>
            <w:r w:rsidR="00D2107D" w:rsidRPr="00711612">
              <w:rPr>
                <w:rFonts w:hint="cs"/>
                <w:i/>
                <w:iCs/>
                <w:spacing w:val="-4"/>
                <w:sz w:val="21"/>
                <w:szCs w:val="26"/>
                <w:rtl/>
                <w:lang w:val="ru-RU"/>
              </w:rPr>
              <w:t>لهذ</w:t>
            </w:r>
            <w:r w:rsidR="00195F82">
              <w:rPr>
                <w:rFonts w:hint="cs"/>
                <w:i/>
                <w:iCs/>
                <w:spacing w:val="-4"/>
                <w:sz w:val="21"/>
                <w:szCs w:val="26"/>
                <w:rtl/>
                <w:lang w:val="ru-RU"/>
              </w:rPr>
              <w:t>ا</w:t>
            </w:r>
            <w:r w:rsidR="00D2107D" w:rsidRPr="00711612">
              <w:rPr>
                <w:rFonts w:hint="cs"/>
                <w:i/>
                <w:iCs/>
                <w:spacing w:val="-4"/>
                <w:sz w:val="21"/>
                <w:szCs w:val="26"/>
                <w:rtl/>
                <w:lang w:val="ru-RU"/>
              </w:rPr>
              <w:t xml:space="preserve"> </w:t>
            </w:r>
            <w:r w:rsidR="00195F82">
              <w:rPr>
                <w:rFonts w:hint="cs"/>
                <w:i/>
                <w:iCs/>
                <w:spacing w:val="-4"/>
                <w:sz w:val="21"/>
                <w:szCs w:val="26"/>
                <w:rtl/>
                <w:lang w:val="ru-RU"/>
              </w:rPr>
              <w:t>التقرير</w:t>
            </w:r>
            <w:r w:rsidRPr="00711612">
              <w:rPr>
                <w:rFonts w:hint="cs"/>
                <w:i/>
                <w:iCs/>
                <w:spacing w:val="-4"/>
                <w:sz w:val="21"/>
                <w:szCs w:val="26"/>
                <w:rtl/>
                <w:lang w:val="ru-RU"/>
              </w:rPr>
              <w:t xml:space="preserve"> الصادر عن قطاع الاتصالات الراديوية بموجب الإجراء الموضح في القرار </w:t>
            </w:r>
            <w:r w:rsidRPr="00711612">
              <w:rPr>
                <w:i/>
                <w:iCs/>
                <w:spacing w:val="-4"/>
                <w:sz w:val="21"/>
                <w:szCs w:val="26"/>
              </w:rPr>
              <w:t>ITU-R 1</w:t>
            </w:r>
            <w:r w:rsidRPr="00711612">
              <w:rPr>
                <w:rFonts w:hint="cs"/>
                <w:i/>
                <w:iCs/>
                <w:spacing w:val="-4"/>
                <w:sz w:val="21"/>
                <w:szCs w:val="26"/>
                <w:rtl/>
                <w:lang w:bidi="ar-EG"/>
              </w:rPr>
              <w:t>.</w:t>
            </w:r>
          </w:p>
        </w:tc>
      </w:tr>
    </w:tbl>
    <w:p w14:paraId="700926A6" w14:textId="2877E104"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7F2D27">
        <w:rPr>
          <w:sz w:val="20"/>
          <w:szCs w:val="26"/>
        </w:rPr>
        <w:t>6</w:t>
      </w:r>
    </w:p>
    <w:p w14:paraId="2A1C9A5A" w14:textId="77777777" w:rsidR="005E066B" w:rsidRPr="00440F51" w:rsidRDefault="005E066B" w:rsidP="003D40E1">
      <w:pPr>
        <w:spacing w:before="0" w:line="120" w:lineRule="auto"/>
        <w:ind w:right="539"/>
        <w:jc w:val="right"/>
        <w:rPr>
          <w:sz w:val="21"/>
          <w:szCs w:val="28"/>
          <w:rtl/>
          <w:lang w:bidi="ar-EG"/>
        </w:rPr>
      </w:pPr>
    </w:p>
    <w:p w14:paraId="265A45D7" w14:textId="27BDD6CF"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7F2D27">
        <w:rPr>
          <w:sz w:val="21"/>
          <w:szCs w:val="20"/>
        </w:rPr>
        <w:t>6</w:t>
      </w:r>
    </w:p>
    <w:p w14:paraId="70360618" w14:textId="77777777" w:rsidR="005E066B" w:rsidRPr="00711612" w:rsidRDefault="005E066B" w:rsidP="005E066B">
      <w:pPr>
        <w:rPr>
          <w:spacing w:val="-4"/>
          <w:sz w:val="20"/>
          <w:szCs w:val="26"/>
          <w:rtl/>
          <w:lang w:bidi="ar-EG"/>
        </w:rPr>
      </w:pPr>
      <w:r w:rsidRPr="00711612">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11612" w:rsidRPr="00711612">
        <w:rPr>
          <w:rFonts w:hint="cs"/>
          <w:spacing w:val="-4"/>
          <w:sz w:val="20"/>
          <w:szCs w:val="26"/>
          <w:rtl/>
          <w:lang w:val="ru-RU"/>
        </w:rPr>
        <w:t xml:space="preserve"> </w:t>
      </w:r>
      <w:r w:rsidRPr="00711612">
        <w:rPr>
          <w:rFonts w:hint="cs"/>
          <w:spacing w:val="-4"/>
          <w:sz w:val="20"/>
          <w:szCs w:val="26"/>
          <w:rtl/>
          <w:lang w:val="ru-RU"/>
        </w:rPr>
        <w:t xml:space="preserve">الاتحاد الدولي للاتصالات </w:t>
      </w:r>
      <w:r w:rsidRPr="00711612">
        <w:rPr>
          <w:spacing w:val="-4"/>
          <w:sz w:val="20"/>
          <w:szCs w:val="26"/>
        </w:rPr>
        <w:t>(ITU)</w:t>
      </w:r>
      <w:r w:rsidRPr="00711612">
        <w:rPr>
          <w:rFonts w:hint="cs"/>
          <w:spacing w:val="-4"/>
          <w:sz w:val="20"/>
          <w:szCs w:val="26"/>
          <w:rtl/>
          <w:lang w:bidi="ar-EG"/>
        </w:rPr>
        <w:t>.</w:t>
      </w:r>
    </w:p>
    <w:p w14:paraId="6394C160" w14:textId="77777777"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5CCB670D" w14:textId="2A2B6AE5" w:rsidR="002E6ECC" w:rsidRPr="0045598B" w:rsidRDefault="008D609B" w:rsidP="00AA1ACD">
      <w:pPr>
        <w:pStyle w:val="RecNo"/>
        <w:rPr>
          <w:rtl/>
        </w:rPr>
      </w:pPr>
      <w:r>
        <w:rPr>
          <w:rFonts w:hint="cs"/>
          <w:rtl/>
        </w:rPr>
        <w:lastRenderedPageBreak/>
        <w:t>التقرير</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C714A4">
        <w:rPr>
          <w:rStyle w:val="href"/>
          <w:rFonts w:eastAsia="Times New Roman" w:cs="Times New Roman"/>
          <w:szCs w:val="20"/>
          <w:lang w:eastAsia="en-US" w:bidi="ar-SA"/>
        </w:rPr>
        <w:t>SM</w:t>
      </w:r>
      <w:r w:rsidR="00CA603A" w:rsidRPr="00AA1ACD">
        <w:rPr>
          <w:rStyle w:val="href"/>
          <w:rFonts w:eastAsia="Times New Roman" w:cs="Times New Roman"/>
          <w:szCs w:val="20"/>
          <w:lang w:eastAsia="en-US" w:bidi="ar-SA"/>
        </w:rPr>
        <w:t>.</w:t>
      </w:r>
      <w:r w:rsidR="00C714A4">
        <w:rPr>
          <w:rStyle w:val="href"/>
          <w:rFonts w:eastAsia="Times New Roman" w:cs="Times New Roman"/>
          <w:szCs w:val="20"/>
          <w:lang w:eastAsia="en-US" w:bidi="ar-SA"/>
        </w:rPr>
        <w:t>2015-3</w:t>
      </w:r>
    </w:p>
    <w:p w14:paraId="023D3C23" w14:textId="1820DF12" w:rsidR="002E6ECC" w:rsidRDefault="00A277A1" w:rsidP="00C14AB9">
      <w:pPr>
        <w:pStyle w:val="Reptitle"/>
      </w:pPr>
      <w:r w:rsidRPr="00A277A1">
        <w:rPr>
          <w:rtl/>
        </w:rPr>
        <w:t xml:space="preserve">طرائق لتحديد </w:t>
      </w:r>
      <w:r w:rsidRPr="00A277A1">
        <w:rPr>
          <w:rFonts w:hint="cs"/>
          <w:rtl/>
        </w:rPr>
        <w:t>"</w:t>
      </w:r>
      <w:r w:rsidRPr="00A277A1">
        <w:rPr>
          <w:rtl/>
        </w:rPr>
        <w:t xml:space="preserve">الاستراتيجيات الوطنية </w:t>
      </w:r>
      <w:r w:rsidRPr="00A277A1">
        <w:rPr>
          <w:rFonts w:hint="cs"/>
          <w:rtl/>
        </w:rPr>
        <w:t>ال</w:t>
      </w:r>
      <w:r w:rsidRPr="00A277A1">
        <w:rPr>
          <w:rtl/>
        </w:rPr>
        <w:t>طويلة الأجل</w:t>
      </w:r>
      <w:r w:rsidRPr="00A277A1">
        <w:rPr>
          <w:rFonts w:hint="cs"/>
          <w:rtl/>
        </w:rPr>
        <w:t>"</w:t>
      </w:r>
      <w:r w:rsidRPr="00A277A1">
        <w:rPr>
          <w:rtl/>
        </w:rPr>
        <w:t xml:space="preserve"> لاستعمال الطيف</w:t>
      </w:r>
      <w:r w:rsidRPr="00A277A1">
        <w:rPr>
          <w:rFonts w:hint="cs"/>
          <w:rtl/>
        </w:rPr>
        <w:t xml:space="preserve"> في بعض البلدان</w:t>
      </w:r>
    </w:p>
    <w:p w14:paraId="1358E11A" w14:textId="125B7350" w:rsidR="00A277A1" w:rsidRPr="00A277A1" w:rsidRDefault="00A277A1" w:rsidP="00A70F23">
      <w:pPr>
        <w:pStyle w:val="Repref"/>
        <w:rPr>
          <w:rtl/>
        </w:rPr>
      </w:pPr>
      <w:r w:rsidRPr="007F2D27">
        <w:rPr>
          <w:rFonts w:hint="cs"/>
          <w:rtl/>
          <w:lang w:bidi="ar-EG"/>
        </w:rPr>
        <w:t xml:space="preserve">(المسألة </w:t>
      </w:r>
      <w:hyperlink r:id="rId13" w:history="1">
        <w:r w:rsidR="00A70F23" w:rsidRPr="007F2D27">
          <w:rPr>
            <w:rStyle w:val="Hyperlink"/>
            <w:color w:val="auto"/>
            <w:u w:val="none"/>
            <w:lang w:val="en-GB"/>
          </w:rPr>
          <w:t>ITU-R 205-2/1</w:t>
        </w:r>
      </w:hyperlink>
      <w:r w:rsidRPr="00A277A1">
        <w:rPr>
          <w:rFonts w:hint="cs"/>
          <w:rtl/>
        </w:rPr>
        <w:t>)</w:t>
      </w:r>
    </w:p>
    <w:p w14:paraId="0238B919" w14:textId="15A51706" w:rsidR="002E6ECC" w:rsidRPr="006E3D0D" w:rsidRDefault="002E6ECC" w:rsidP="00C14AB9">
      <w:pPr>
        <w:pStyle w:val="Repdate"/>
        <w:rPr>
          <w:rtl/>
        </w:rPr>
      </w:pPr>
      <w:r w:rsidRPr="006E3D0D">
        <w:t>(</w:t>
      </w:r>
      <w:r w:rsidR="00A277A1">
        <w:t>2025-2022-2019-1998</w:t>
      </w:r>
      <w:r w:rsidRPr="006E3D0D">
        <w:t>)</w:t>
      </w:r>
    </w:p>
    <w:p w14:paraId="294DEBE2" w14:textId="77777777" w:rsidR="00A277A1" w:rsidRPr="00A277A1" w:rsidRDefault="00A277A1" w:rsidP="00C14AB9">
      <w:pPr>
        <w:jc w:val="center"/>
        <w:rPr>
          <w:b/>
          <w:bCs/>
          <w:rtl/>
          <w:lang w:bidi="ar-EG"/>
        </w:rPr>
      </w:pPr>
      <w:r w:rsidRPr="00A277A1">
        <w:rPr>
          <w:rFonts w:hint="cs"/>
          <w:b/>
          <w:bCs/>
          <w:rtl/>
          <w:lang w:bidi="ar-EG"/>
        </w:rPr>
        <w:t>جدول المحتويات</w:t>
      </w:r>
    </w:p>
    <w:p w14:paraId="5521B845" w14:textId="2D5EFCB8" w:rsidR="002E6ECC" w:rsidRDefault="00A277A1" w:rsidP="00C14AB9">
      <w:pPr>
        <w:jc w:val="right"/>
        <w:rPr>
          <w:rtl/>
        </w:rPr>
      </w:pPr>
      <w:r w:rsidRPr="00A277A1">
        <w:rPr>
          <w:rFonts w:hint="cs"/>
          <w:i/>
          <w:iCs/>
          <w:rtl/>
          <w:lang w:bidi="ar-EG"/>
        </w:rPr>
        <w:t>الصفحة</w:t>
      </w:r>
    </w:p>
    <w:p w14:paraId="285381B3" w14:textId="21451C9F" w:rsidR="001B3307" w:rsidRPr="001B3307" w:rsidRDefault="00890440">
      <w:pPr>
        <w:pStyle w:val="TOC1"/>
        <w:rPr>
          <w:rFonts w:asciiTheme="minorHAnsi" w:eastAsiaTheme="minorEastAsia" w:hAnsiTheme="minorHAnsi" w:cstheme="minorBidi"/>
          <w:noProof/>
          <w:kern w:val="2"/>
          <w:sz w:val="24"/>
          <w:szCs w:val="24"/>
          <w:rtl/>
          <w:lang w:eastAsia="en-US" w:bidi="ar-SA"/>
          <w14:ligatures w14:val="standardContextual"/>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\t "Heading 1,1,Heading 2,2,Annex_NoTitle,1,Chapter_No,1</w:instrText>
      </w:r>
      <w:r>
        <w:rPr>
          <w:rtl/>
          <w:lang w:bidi="ar-EG"/>
        </w:rPr>
        <w:instrText xml:space="preserve">" </w:instrText>
      </w:r>
      <w:r>
        <w:rPr>
          <w:rtl/>
          <w:lang w:bidi="ar-EG"/>
        </w:rPr>
        <w:fldChar w:fldCharType="separate"/>
      </w:r>
      <w:hyperlink w:anchor="_Toc218610034" w:history="1">
        <w:r w:rsidR="001B3307" w:rsidRPr="001B3307">
          <w:rPr>
            <w:rStyle w:val="Hyperlink"/>
            <w:noProof/>
            <w:rtl/>
          </w:rPr>
          <w:t xml:space="preserve">الفصل </w:t>
        </w:r>
        <w:r w:rsidR="001B3307" w:rsidRPr="001B3307">
          <w:rPr>
            <w:rStyle w:val="Hyperlink"/>
            <w:noProof/>
            <w:lang w:bidi="ar-EG"/>
          </w:rPr>
          <w:t>1</w:t>
        </w:r>
        <w:r w:rsidR="001B3307" w:rsidRPr="001B3307">
          <w:rPr>
            <w:noProof/>
            <w:webHidden/>
            <w:rtl/>
          </w:rPr>
          <w:tab/>
        </w:r>
        <w:r w:rsidR="001B3307">
          <w:rPr>
            <w:noProof/>
            <w:webHidden/>
          </w:rPr>
          <w:tab/>
        </w:r>
        <w:r w:rsidR="001B3307" w:rsidRPr="001B3307">
          <w:rPr>
            <w:rFonts w:cs="Times New Roman"/>
            <w:noProof/>
            <w:webHidden/>
            <w:szCs w:val="22"/>
            <w:rtl/>
          </w:rPr>
          <w:fldChar w:fldCharType="begin"/>
        </w:r>
        <w:r w:rsidR="001B3307" w:rsidRPr="001B3307">
          <w:rPr>
            <w:rFonts w:cs="Times New Roman"/>
            <w:noProof/>
            <w:webHidden/>
            <w:szCs w:val="22"/>
            <w:rtl/>
          </w:rPr>
          <w:instrText xml:space="preserve"> </w:instrText>
        </w:r>
        <w:r w:rsidR="001B3307" w:rsidRPr="001B3307">
          <w:rPr>
            <w:rFonts w:cs="Times New Roman"/>
            <w:noProof/>
            <w:webHidden/>
            <w:szCs w:val="22"/>
          </w:rPr>
          <w:instrText>PAGEREF</w:instrText>
        </w:r>
        <w:r w:rsidR="001B3307" w:rsidRPr="001B3307">
          <w:rPr>
            <w:rFonts w:cs="Times New Roman"/>
            <w:noProof/>
            <w:webHidden/>
            <w:szCs w:val="22"/>
            <w:rtl/>
          </w:rPr>
          <w:instrText xml:space="preserve"> _</w:instrText>
        </w:r>
        <w:r w:rsidR="001B3307" w:rsidRPr="001B3307">
          <w:rPr>
            <w:rFonts w:cs="Times New Roman"/>
            <w:noProof/>
            <w:webHidden/>
            <w:szCs w:val="22"/>
          </w:rPr>
          <w:instrText>Toc218610034 \h</w:instrText>
        </w:r>
        <w:r w:rsidR="001B3307" w:rsidRPr="001B3307">
          <w:rPr>
            <w:rFonts w:cs="Times New Roman"/>
            <w:noProof/>
            <w:webHidden/>
            <w:szCs w:val="22"/>
            <w:rtl/>
          </w:rPr>
          <w:instrText xml:space="preserve"> </w:instrText>
        </w:r>
        <w:r w:rsidR="001B3307" w:rsidRPr="001B3307">
          <w:rPr>
            <w:rFonts w:cs="Times New Roman"/>
            <w:noProof/>
            <w:webHidden/>
            <w:szCs w:val="22"/>
            <w:rtl/>
          </w:rPr>
        </w:r>
        <w:r w:rsidR="001B3307" w:rsidRPr="001B3307">
          <w:rPr>
            <w:rFonts w:cs="Times New Roman"/>
            <w:noProof/>
            <w:webHidden/>
            <w:szCs w:val="22"/>
            <w:rtl/>
          </w:rPr>
          <w:fldChar w:fldCharType="separate"/>
        </w:r>
        <w:r w:rsidR="00A235AA">
          <w:rPr>
            <w:rFonts w:cs="Times New Roman"/>
            <w:noProof/>
            <w:webHidden/>
            <w:szCs w:val="22"/>
            <w:rtl/>
          </w:rPr>
          <w:t>3</w:t>
        </w:r>
        <w:r w:rsidR="001B3307" w:rsidRPr="001B3307">
          <w:rPr>
            <w:rFonts w:cs="Times New Roman"/>
            <w:noProof/>
            <w:webHidden/>
            <w:szCs w:val="22"/>
            <w:rtl/>
          </w:rPr>
          <w:fldChar w:fldCharType="end"/>
        </w:r>
      </w:hyperlink>
    </w:p>
    <w:p w14:paraId="26A37C28" w14:textId="6577D59A"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35" w:history="1">
        <w:r w:rsidRPr="002B7ACD">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مقدمة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Toc218610035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w:t>
        </w:r>
        <w:r w:rsidRPr="001B3307">
          <w:rPr>
            <w:rFonts w:cs="Times New Roman"/>
            <w:noProof/>
            <w:webHidden/>
            <w:szCs w:val="22"/>
            <w:rtl/>
          </w:rPr>
          <w:fldChar w:fldCharType="end"/>
        </w:r>
      </w:hyperlink>
    </w:p>
    <w:p w14:paraId="68DED2FC" w14:textId="5ED0B7BF"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36" w:history="1">
        <w:r w:rsidRPr="002B7ACD">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عملية التخطيط الوطنية طويلة الأجل</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Toc218610036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4</w:t>
        </w:r>
        <w:r w:rsidRPr="001B3307">
          <w:rPr>
            <w:rFonts w:cs="Times New Roman"/>
            <w:noProof/>
            <w:webHidden/>
            <w:szCs w:val="22"/>
            <w:rtl/>
          </w:rPr>
          <w:fldChar w:fldCharType="end"/>
        </w:r>
      </w:hyperlink>
    </w:p>
    <w:p w14:paraId="47510030" w14:textId="330E8722"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37" w:history="1">
        <w:r w:rsidRPr="002B7ACD">
          <w:rPr>
            <w:rStyle w:val="Hyperlink"/>
            <w:noProof/>
            <w:lang w:bidi="ar-EG"/>
          </w:rPr>
          <w:t>1.2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تعريف الاحتياجات من الطيف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Toc218610037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4</w:t>
        </w:r>
        <w:r w:rsidRPr="001B3307">
          <w:rPr>
            <w:rFonts w:cs="Times New Roman"/>
            <w:noProof/>
            <w:webHidden/>
            <w:szCs w:val="22"/>
            <w:rtl/>
          </w:rPr>
          <w:fldChar w:fldCharType="end"/>
        </w:r>
      </w:hyperlink>
    </w:p>
    <w:p w14:paraId="098107D5" w14:textId="1FA16020"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38" w:history="1">
        <w:r w:rsidRPr="002B7ACD">
          <w:rPr>
            <w:rStyle w:val="Hyperlink"/>
            <w:noProof/>
            <w:lang w:bidi="ar-EG"/>
          </w:rPr>
          <w:t>2.2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توفر الطيف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Toc218610038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4</w:t>
        </w:r>
        <w:r w:rsidRPr="001B3307">
          <w:rPr>
            <w:rFonts w:cs="Times New Roman"/>
            <w:noProof/>
            <w:webHidden/>
            <w:szCs w:val="22"/>
            <w:rtl/>
          </w:rPr>
          <w:fldChar w:fldCharType="end"/>
        </w:r>
      </w:hyperlink>
    </w:p>
    <w:p w14:paraId="36163A6A" w14:textId="2812DDFB"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39" w:history="1">
        <w:r w:rsidRPr="002B7ACD">
          <w:rPr>
            <w:rStyle w:val="Hyperlink"/>
            <w:noProof/>
            <w:lang w:bidi="ar-EG"/>
          </w:rPr>
          <w:t>3.2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خيارات تخطيط الطيف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Toc218610039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4</w:t>
        </w:r>
        <w:r w:rsidRPr="001B3307">
          <w:rPr>
            <w:rFonts w:cs="Times New Roman"/>
            <w:noProof/>
            <w:webHidden/>
            <w:szCs w:val="22"/>
            <w:rtl/>
          </w:rPr>
          <w:fldChar w:fldCharType="end"/>
        </w:r>
      </w:hyperlink>
    </w:p>
    <w:p w14:paraId="0DCBCBA7" w14:textId="413C1565"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40" w:history="1">
        <w:r w:rsidRPr="002B7ACD">
          <w:rPr>
            <w:rStyle w:val="Hyperlink"/>
            <w:noProof/>
            <w:lang w:bidi="ar-EG"/>
          </w:rPr>
          <w:t>4.2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تنفيذ تخطيط الطيف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Toc218610040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5</w:t>
        </w:r>
        <w:r w:rsidRPr="001B3307">
          <w:rPr>
            <w:rFonts w:cs="Times New Roman"/>
            <w:noProof/>
            <w:webHidden/>
            <w:szCs w:val="22"/>
            <w:rtl/>
          </w:rPr>
          <w:fldChar w:fldCharType="end"/>
        </w:r>
      </w:hyperlink>
    </w:p>
    <w:p w14:paraId="5E5082A8" w14:textId="5A167F70"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41" w:history="1">
        <w:r w:rsidRPr="002B7ACD">
          <w:rPr>
            <w:rStyle w:val="Hyperlink"/>
            <w:noProof/>
            <w:lang w:bidi="ar-EG"/>
          </w:rPr>
          <w:t>5.2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العملية التكرارية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Toc218610041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5</w:t>
        </w:r>
        <w:r w:rsidRPr="001B3307">
          <w:rPr>
            <w:rFonts w:cs="Times New Roman"/>
            <w:noProof/>
            <w:webHidden/>
            <w:szCs w:val="22"/>
            <w:rtl/>
          </w:rPr>
          <w:fldChar w:fldCharType="end"/>
        </w:r>
      </w:hyperlink>
    </w:p>
    <w:p w14:paraId="51B161B0" w14:textId="77DB69FB"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42" w:history="1">
        <w:r w:rsidRPr="002B7ACD">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الإدارة أو الهيئة الإدارية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Toc218610042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5</w:t>
        </w:r>
        <w:r w:rsidRPr="001B3307">
          <w:rPr>
            <w:rFonts w:cs="Times New Roman"/>
            <w:noProof/>
            <w:webHidden/>
            <w:szCs w:val="22"/>
            <w:rtl/>
          </w:rPr>
          <w:fldChar w:fldCharType="end"/>
        </w:r>
      </w:hyperlink>
    </w:p>
    <w:p w14:paraId="1CFD840B" w14:textId="6EB3E06A"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43" w:history="1">
        <w:r w:rsidRPr="002B7ACD">
          <w:rPr>
            <w:rStyle w:val="Hyperlink"/>
            <w:noProof/>
            <w:rtl/>
          </w:rPr>
          <w:t xml:space="preserve">الملحق </w:t>
        </w:r>
        <w:r w:rsidRPr="002B7ACD">
          <w:rPr>
            <w:rStyle w:val="Hyperlink"/>
            <w:noProof/>
            <w:lang w:bidi="ar-EG"/>
          </w:rPr>
          <w:t>1</w:t>
        </w:r>
        <w:r w:rsidRPr="002B7ACD">
          <w:rPr>
            <w:rStyle w:val="Hyperlink"/>
            <w:noProof/>
            <w:rtl/>
          </w:rPr>
          <w:t xml:space="preserve"> بالفصل </w:t>
        </w:r>
        <w:r w:rsidRPr="002B7ACD">
          <w:rPr>
            <w:rStyle w:val="Hyperlink"/>
            <w:noProof/>
            <w:lang w:bidi="ar-EG"/>
          </w:rPr>
          <w:t>1</w:t>
        </w:r>
        <w:r>
          <w:rPr>
            <w:rStyle w:val="Hyperlink"/>
            <w:rFonts w:hint="cs"/>
            <w:noProof/>
            <w:rtl/>
            <w:lang w:bidi="ar-EG"/>
          </w:rPr>
          <w:t xml:space="preserve"> - </w:t>
        </w:r>
        <w:r w:rsidRPr="002B7ACD">
          <w:rPr>
            <w:rStyle w:val="Hyperlink"/>
            <w:noProof/>
            <w:rtl/>
          </w:rPr>
          <w:t>العوامل المؤثرة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Toc218610043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6</w:t>
        </w:r>
        <w:r w:rsidRPr="001B3307">
          <w:rPr>
            <w:rFonts w:cs="Times New Roman"/>
            <w:noProof/>
            <w:webHidden/>
            <w:szCs w:val="22"/>
            <w:rtl/>
          </w:rPr>
          <w:fldChar w:fldCharType="end"/>
        </w:r>
      </w:hyperlink>
    </w:p>
    <w:p w14:paraId="44BF4B13" w14:textId="1659EB74"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44" w:history="1">
        <w:r w:rsidRPr="002B7ACD">
          <w:rPr>
            <w:rStyle w:val="Hyperlink"/>
            <w:noProof/>
            <w:rtl/>
          </w:rPr>
          <w:t xml:space="preserve">الملحق </w:t>
        </w:r>
        <w:r w:rsidRPr="002B7ACD">
          <w:rPr>
            <w:rStyle w:val="Hyperlink"/>
            <w:noProof/>
            <w:lang w:bidi="ar-EG"/>
          </w:rPr>
          <w:t>2</w:t>
        </w:r>
        <w:r w:rsidRPr="002B7ACD">
          <w:rPr>
            <w:rStyle w:val="Hyperlink"/>
            <w:noProof/>
            <w:rtl/>
          </w:rPr>
          <w:t xml:space="preserve"> بالفصل </w:t>
        </w:r>
        <w:r w:rsidRPr="002B7ACD">
          <w:rPr>
            <w:rStyle w:val="Hyperlink"/>
            <w:noProof/>
            <w:lang w:bidi="ar-EG"/>
          </w:rPr>
          <w:t>1</w:t>
        </w:r>
        <w:r>
          <w:rPr>
            <w:rStyle w:val="Hyperlink"/>
            <w:rFonts w:hint="cs"/>
            <w:noProof/>
            <w:rtl/>
            <w:lang w:bidi="ar-EG"/>
          </w:rPr>
          <w:t xml:space="preserve"> - </w:t>
        </w:r>
        <w:r w:rsidRPr="002B7ACD">
          <w:rPr>
            <w:rStyle w:val="Hyperlink"/>
            <w:noProof/>
            <w:rtl/>
          </w:rPr>
          <w:t>منهجية وضع خطة إدارة الطيف الطويلة الأجل</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Toc218610044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8</w:t>
        </w:r>
        <w:r w:rsidRPr="001B3307">
          <w:rPr>
            <w:rFonts w:cs="Times New Roman"/>
            <w:noProof/>
            <w:webHidden/>
            <w:szCs w:val="22"/>
            <w:rtl/>
          </w:rPr>
          <w:fldChar w:fldCharType="end"/>
        </w:r>
      </w:hyperlink>
    </w:p>
    <w:p w14:paraId="79AFF0C4" w14:textId="34731317" w:rsidR="001B3307" w:rsidRP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45" w:history="1">
        <w:r w:rsidRPr="001B3307">
          <w:rPr>
            <w:rStyle w:val="Hyperlink"/>
            <w:noProof/>
            <w:rtl/>
          </w:rPr>
          <w:t xml:space="preserve">الفصل </w:t>
        </w:r>
        <w:r w:rsidRPr="001B3307">
          <w:rPr>
            <w:rStyle w:val="Hyperlink"/>
            <w:noProof/>
            <w:lang w:bidi="ar-EG"/>
          </w:rPr>
          <w:t>2</w:t>
        </w:r>
        <w:r w:rsidRPr="001B3307">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Toc218610045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15</w:t>
        </w:r>
        <w:r w:rsidRPr="001B3307">
          <w:rPr>
            <w:rFonts w:cs="Times New Roman"/>
            <w:noProof/>
            <w:webHidden/>
            <w:szCs w:val="22"/>
            <w:rtl/>
          </w:rPr>
          <w:fldChar w:fldCharType="end"/>
        </w:r>
      </w:hyperlink>
    </w:p>
    <w:p w14:paraId="6DB47960" w14:textId="2C6F2DEA"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46" w:history="1">
        <w:r w:rsidRPr="002B7ACD">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مقدمة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Toc218610046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15</w:t>
        </w:r>
        <w:r w:rsidRPr="001B3307">
          <w:rPr>
            <w:rFonts w:cs="Times New Roman"/>
            <w:noProof/>
            <w:webHidden/>
            <w:szCs w:val="22"/>
            <w:rtl/>
          </w:rPr>
          <w:fldChar w:fldCharType="end"/>
        </w:r>
      </w:hyperlink>
    </w:p>
    <w:p w14:paraId="3FA1408D" w14:textId="2064E992"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47" w:history="1">
        <w:r w:rsidRPr="002B7ACD">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النهج التشاوري</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Toc218610047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15</w:t>
        </w:r>
        <w:r w:rsidRPr="001B3307">
          <w:rPr>
            <w:rFonts w:cs="Times New Roman"/>
            <w:noProof/>
            <w:webHidden/>
            <w:szCs w:val="22"/>
            <w:rtl/>
          </w:rPr>
          <w:fldChar w:fldCharType="end"/>
        </w:r>
      </w:hyperlink>
    </w:p>
    <w:p w14:paraId="2836319F" w14:textId="60A01AD6"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48" w:history="1">
        <w:r w:rsidRPr="002B7ACD">
          <w:rPr>
            <w:rStyle w:val="Hyperlink"/>
            <w:noProof/>
            <w:lang w:bidi="ar-EG"/>
          </w:rPr>
          <w:t>1.2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البحث في المتطلبات من الطيف/الخدمات في المستقبل</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Toc218610048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16</w:t>
        </w:r>
        <w:r w:rsidRPr="001B3307">
          <w:rPr>
            <w:rFonts w:cs="Times New Roman"/>
            <w:noProof/>
            <w:webHidden/>
            <w:szCs w:val="22"/>
            <w:rtl/>
          </w:rPr>
          <w:fldChar w:fldCharType="end"/>
        </w:r>
      </w:hyperlink>
    </w:p>
    <w:p w14:paraId="421A76C8" w14:textId="1F6A6A34"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49" w:history="1">
        <w:r w:rsidRPr="002B7ACD">
          <w:rPr>
            <w:rStyle w:val="Hyperlink"/>
            <w:noProof/>
            <w:lang w:bidi="ar-EG"/>
          </w:rPr>
          <w:t>2.2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التفاعل بين/مع المجموعات التمثيلية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Toc218610049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16</w:t>
        </w:r>
        <w:r w:rsidRPr="001B3307">
          <w:rPr>
            <w:rFonts w:cs="Times New Roman"/>
            <w:noProof/>
            <w:webHidden/>
            <w:szCs w:val="22"/>
            <w:rtl/>
          </w:rPr>
          <w:fldChar w:fldCharType="end"/>
        </w:r>
      </w:hyperlink>
    </w:p>
    <w:p w14:paraId="0C4B9E37" w14:textId="507400C3"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50" w:history="1">
        <w:r w:rsidRPr="002B7ACD">
          <w:rPr>
            <w:rStyle w:val="Hyperlink"/>
            <w:noProof/>
            <w:lang w:val="en-GB" w:bidi="ar-EG"/>
          </w:rPr>
          <w:t>3.2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تحليل اتجاهات الاستعمال</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Toc218610050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17</w:t>
        </w:r>
        <w:r w:rsidRPr="001B3307">
          <w:rPr>
            <w:rFonts w:cs="Times New Roman"/>
            <w:noProof/>
            <w:webHidden/>
            <w:szCs w:val="22"/>
            <w:rtl/>
          </w:rPr>
          <w:fldChar w:fldCharType="end"/>
        </w:r>
      </w:hyperlink>
    </w:p>
    <w:p w14:paraId="4C01695D" w14:textId="0A544AAD"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51" w:history="1">
        <w:r w:rsidRPr="002B7ACD">
          <w:rPr>
            <w:rStyle w:val="Hyperlink"/>
            <w:noProof/>
            <w:lang w:val="en-GB" w:bidi="ar-EG"/>
          </w:rPr>
          <w:t>4.2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مثال</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Toc218610051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17</w:t>
        </w:r>
        <w:r w:rsidRPr="001B3307">
          <w:rPr>
            <w:rFonts w:cs="Times New Roman"/>
            <w:noProof/>
            <w:webHidden/>
            <w:szCs w:val="22"/>
            <w:rtl/>
          </w:rPr>
          <w:fldChar w:fldCharType="end"/>
        </w:r>
      </w:hyperlink>
    </w:p>
    <w:p w14:paraId="6D33F644" w14:textId="402D41C6"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52" w:history="1">
        <w:r w:rsidRPr="002B7ACD">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النهج التحليلي</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Toc218610052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18</w:t>
        </w:r>
        <w:r w:rsidRPr="001B3307">
          <w:rPr>
            <w:rFonts w:cs="Times New Roman"/>
            <w:noProof/>
            <w:webHidden/>
            <w:szCs w:val="22"/>
            <w:rtl/>
          </w:rPr>
          <w:fldChar w:fldCharType="end"/>
        </w:r>
      </w:hyperlink>
    </w:p>
    <w:p w14:paraId="7D7B749A" w14:textId="147835E6"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53" w:history="1">
        <w:r w:rsidRPr="002B7ACD">
          <w:rPr>
            <w:rStyle w:val="Hyperlink"/>
            <w:noProof/>
            <w:lang w:bidi="ar-EG"/>
          </w:rPr>
          <w:t>1.3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مقدمة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Toc218610053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18</w:t>
        </w:r>
        <w:r w:rsidRPr="001B3307">
          <w:rPr>
            <w:rFonts w:cs="Times New Roman"/>
            <w:noProof/>
            <w:webHidden/>
            <w:szCs w:val="22"/>
            <w:rtl/>
          </w:rPr>
          <w:fldChar w:fldCharType="end"/>
        </w:r>
      </w:hyperlink>
    </w:p>
    <w:p w14:paraId="0435395A" w14:textId="57408A26"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54" w:history="1">
        <w:r w:rsidRPr="002B7ACD">
          <w:rPr>
            <w:rStyle w:val="Hyperlink"/>
            <w:noProof/>
            <w:lang w:bidi="ar-EG"/>
          </w:rPr>
          <w:t>2.3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خطوات لتطوير النهج التحليلي</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Toc218610054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18</w:t>
        </w:r>
        <w:r w:rsidRPr="001B3307">
          <w:rPr>
            <w:rFonts w:cs="Times New Roman"/>
            <w:noProof/>
            <w:webHidden/>
            <w:szCs w:val="22"/>
            <w:rtl/>
          </w:rPr>
          <w:fldChar w:fldCharType="end"/>
        </w:r>
      </w:hyperlink>
    </w:p>
    <w:p w14:paraId="08E5D97C" w14:textId="4EB668C0"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55" w:history="1">
        <w:r w:rsidRPr="002B7ACD">
          <w:rPr>
            <w:rStyle w:val="Hyperlink"/>
            <w:noProof/>
            <w:lang w:bidi="ar-EG"/>
          </w:rPr>
          <w:t>3.3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استعمال التقنية التحليلية في عملية تخطيط الاحتياجات من الطيف طويل الأجل</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Toc218610055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19</w:t>
        </w:r>
        <w:r w:rsidRPr="001B3307">
          <w:rPr>
            <w:rFonts w:cs="Times New Roman"/>
            <w:noProof/>
            <w:webHidden/>
            <w:szCs w:val="22"/>
            <w:rtl/>
          </w:rPr>
          <w:fldChar w:fldCharType="end"/>
        </w:r>
      </w:hyperlink>
    </w:p>
    <w:p w14:paraId="74D52ED4" w14:textId="394E8156" w:rsidR="001B3307" w:rsidRP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56" w:history="1">
        <w:r w:rsidRPr="001B3307">
          <w:rPr>
            <w:rStyle w:val="Hyperlink"/>
            <w:noProof/>
            <w:rtl/>
          </w:rPr>
          <w:t xml:space="preserve">الفصل </w:t>
        </w:r>
        <w:r w:rsidRPr="001B3307">
          <w:rPr>
            <w:rStyle w:val="Hyperlink"/>
            <w:noProof/>
            <w:lang w:bidi="ar-EG"/>
          </w:rPr>
          <w:t>3</w:t>
        </w:r>
        <w:r w:rsidRPr="001B3307">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Toc218610056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20</w:t>
        </w:r>
        <w:r w:rsidRPr="001B3307">
          <w:rPr>
            <w:rFonts w:cs="Times New Roman"/>
            <w:noProof/>
            <w:webHidden/>
            <w:szCs w:val="22"/>
            <w:rtl/>
          </w:rPr>
          <w:fldChar w:fldCharType="end"/>
        </w:r>
      </w:hyperlink>
    </w:p>
    <w:p w14:paraId="3172717A" w14:textId="75DF85C0"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57" w:history="1">
        <w:r w:rsidRPr="002B7ACD">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تحديد أهداف إدارة الطيف طويلة الأجل</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Toc218610057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20</w:t>
        </w:r>
        <w:r w:rsidRPr="001B3307">
          <w:rPr>
            <w:rFonts w:cs="Times New Roman"/>
            <w:noProof/>
            <w:webHidden/>
            <w:szCs w:val="22"/>
            <w:rtl/>
          </w:rPr>
          <w:fldChar w:fldCharType="end"/>
        </w:r>
      </w:hyperlink>
    </w:p>
    <w:p w14:paraId="0E7835E8" w14:textId="771EB979"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58" w:history="1">
        <w:r w:rsidRPr="002B7ACD">
          <w:rPr>
            <w:rStyle w:val="Hyperlink"/>
            <w:noProof/>
            <w:lang w:val="en-GB" w:bidi="ar-EG"/>
          </w:rPr>
          <w:t>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تقييم عملية إدارة الطيف الحالية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Toc218610058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21</w:t>
        </w:r>
        <w:r w:rsidRPr="001B3307">
          <w:rPr>
            <w:rFonts w:cs="Times New Roman"/>
            <w:noProof/>
            <w:webHidden/>
            <w:szCs w:val="22"/>
            <w:rtl/>
          </w:rPr>
          <w:fldChar w:fldCharType="end"/>
        </w:r>
      </w:hyperlink>
    </w:p>
    <w:p w14:paraId="34B8BDEE" w14:textId="5130F0EB"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59" w:history="1">
        <w:r w:rsidRPr="002B7ACD">
          <w:rPr>
            <w:rStyle w:val="Hyperlink"/>
            <w:noProof/>
            <w:lang w:val="en-GB" w:bidi="ar-EG"/>
          </w:rPr>
          <w:t>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الإجراءات الانتقالية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Toc218610059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21</w:t>
        </w:r>
        <w:r w:rsidRPr="001B3307">
          <w:rPr>
            <w:rFonts w:cs="Times New Roman"/>
            <w:noProof/>
            <w:webHidden/>
            <w:szCs w:val="22"/>
            <w:rtl/>
          </w:rPr>
          <w:fldChar w:fldCharType="end"/>
        </w:r>
      </w:hyperlink>
    </w:p>
    <w:p w14:paraId="2E5B133A" w14:textId="1148684A"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60" w:history="1">
        <w:r w:rsidRPr="002B7ACD">
          <w:rPr>
            <w:rStyle w:val="Hyperlink"/>
            <w:noProof/>
            <w:lang w:bidi="ar-EG"/>
          </w:rPr>
          <w:t>1.3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تشجيع الاستعمال الفعال للطيف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Toc218610060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21</w:t>
        </w:r>
        <w:r w:rsidRPr="001B3307">
          <w:rPr>
            <w:rFonts w:cs="Times New Roman"/>
            <w:noProof/>
            <w:webHidden/>
            <w:szCs w:val="22"/>
            <w:rtl/>
          </w:rPr>
          <w:fldChar w:fldCharType="end"/>
        </w:r>
      </w:hyperlink>
    </w:p>
    <w:p w14:paraId="76FD61A6" w14:textId="19BE60B3"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61" w:history="1">
        <w:r w:rsidRPr="002B7ACD">
          <w:rPr>
            <w:rStyle w:val="Hyperlink"/>
            <w:noProof/>
            <w:lang w:bidi="ar-EG"/>
          </w:rPr>
          <w:t>2.3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تعزيز مرونة استعمال الطيف وسرعته في إطار إدارة الطيف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Toc218610061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23</w:t>
        </w:r>
        <w:r w:rsidRPr="001B3307">
          <w:rPr>
            <w:rFonts w:cs="Times New Roman"/>
            <w:noProof/>
            <w:webHidden/>
            <w:szCs w:val="22"/>
            <w:rtl/>
          </w:rPr>
          <w:fldChar w:fldCharType="end"/>
        </w:r>
      </w:hyperlink>
    </w:p>
    <w:p w14:paraId="71980561" w14:textId="3BA79E4B"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62" w:history="1">
        <w:r w:rsidRPr="002B7ACD">
          <w:rPr>
            <w:rStyle w:val="Hyperlink"/>
            <w:noProof/>
            <w:lang w:val="en-GB" w:bidi="ar-EG"/>
          </w:rPr>
          <w:t>3.3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تعزيز الفوائد الاجتماعية والاقتصادية التي يمكن تحقيقها من خلال الإدارة المناسبة للطيف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Toc218610062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23</w:t>
        </w:r>
        <w:r w:rsidRPr="001B3307">
          <w:rPr>
            <w:rFonts w:cs="Times New Roman"/>
            <w:noProof/>
            <w:webHidden/>
            <w:szCs w:val="22"/>
            <w:rtl/>
          </w:rPr>
          <w:fldChar w:fldCharType="end"/>
        </w:r>
      </w:hyperlink>
    </w:p>
    <w:p w14:paraId="70133F9D" w14:textId="7BACE6FE"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63" w:history="1">
        <w:r w:rsidRPr="002B7ACD">
          <w:rPr>
            <w:rStyle w:val="Hyperlink"/>
            <w:noProof/>
            <w:lang w:val="en-GB" w:bidi="ar-EG"/>
          </w:rPr>
          <w:t>4.3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التأكد من استعمال الطيف في جميع مناطق البلد التي تحتاج إليه</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Toc218610063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24</w:t>
        </w:r>
        <w:r w:rsidRPr="001B3307">
          <w:rPr>
            <w:rFonts w:cs="Times New Roman"/>
            <w:noProof/>
            <w:webHidden/>
            <w:szCs w:val="22"/>
            <w:rtl/>
          </w:rPr>
          <w:fldChar w:fldCharType="end"/>
        </w:r>
      </w:hyperlink>
    </w:p>
    <w:p w14:paraId="2D7C6119" w14:textId="6AB48A69"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64" w:history="1">
        <w:r w:rsidRPr="002B7ACD">
          <w:rPr>
            <w:rStyle w:val="Hyperlink"/>
            <w:noProof/>
            <w:lang w:val="en-GB" w:bidi="ar-EG"/>
          </w:rPr>
          <w:t>5.3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بناء قوة عاملة ماهرة وتطوير أدوات هندسة الطيف المناسبة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Toc218610064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24</w:t>
        </w:r>
        <w:r w:rsidRPr="001B3307">
          <w:rPr>
            <w:rFonts w:cs="Times New Roman"/>
            <w:noProof/>
            <w:webHidden/>
            <w:szCs w:val="22"/>
            <w:rtl/>
          </w:rPr>
          <w:fldChar w:fldCharType="end"/>
        </w:r>
      </w:hyperlink>
    </w:p>
    <w:p w14:paraId="17A5C7B0" w14:textId="3EB8FDA7"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65" w:history="1">
        <w:r w:rsidRPr="002B7ACD">
          <w:rPr>
            <w:rStyle w:val="Hyperlink"/>
            <w:noProof/>
            <w:rtl/>
          </w:rPr>
          <w:t xml:space="preserve">الملحق </w:t>
        </w:r>
        <w:r w:rsidRPr="002B7ACD">
          <w:rPr>
            <w:rStyle w:val="Hyperlink"/>
            <w:noProof/>
            <w:lang w:bidi="ar-EG"/>
          </w:rPr>
          <w:t>1</w:t>
        </w:r>
        <w:r w:rsidRPr="002B7ACD">
          <w:rPr>
            <w:rStyle w:val="Hyperlink"/>
            <w:noProof/>
            <w:rtl/>
          </w:rPr>
          <w:t xml:space="preserve"> بالفصل </w:t>
        </w:r>
        <w:r w:rsidRPr="002B7ACD">
          <w:rPr>
            <w:rStyle w:val="Hyperlink"/>
            <w:noProof/>
            <w:lang w:bidi="ar-EG"/>
          </w:rPr>
          <w:t>3</w:t>
        </w:r>
        <w:r>
          <w:rPr>
            <w:rStyle w:val="Hyperlink"/>
            <w:rFonts w:hint="cs"/>
            <w:noProof/>
            <w:rtl/>
            <w:lang w:bidi="ar-EG"/>
          </w:rPr>
          <w:t xml:space="preserve"> - </w:t>
        </w:r>
        <w:r w:rsidRPr="002B7ACD">
          <w:rPr>
            <w:rStyle w:val="Hyperlink"/>
            <w:noProof/>
            <w:rtl/>
          </w:rPr>
          <w:t>مثال على إجراءات تقييم كفاءة استعمال الطيف في جمهورية كوريا</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Toc218610065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24</w:t>
        </w:r>
        <w:r w:rsidRPr="001B3307">
          <w:rPr>
            <w:rFonts w:cs="Times New Roman"/>
            <w:noProof/>
            <w:webHidden/>
            <w:szCs w:val="22"/>
            <w:rtl/>
          </w:rPr>
          <w:fldChar w:fldCharType="end"/>
        </w:r>
      </w:hyperlink>
    </w:p>
    <w:p w14:paraId="4DEA68FA" w14:textId="2C1632CE"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66" w:history="1">
        <w:r w:rsidRPr="002B7ACD">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معلومات أساسية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Toc218610066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24</w:t>
        </w:r>
        <w:r w:rsidRPr="001B3307">
          <w:rPr>
            <w:rFonts w:cs="Times New Roman"/>
            <w:noProof/>
            <w:webHidden/>
            <w:szCs w:val="22"/>
            <w:rtl/>
          </w:rPr>
          <w:fldChar w:fldCharType="end"/>
        </w:r>
      </w:hyperlink>
    </w:p>
    <w:p w14:paraId="34CA27F2" w14:textId="443189B8"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67" w:history="1">
        <w:r w:rsidRPr="002B7ACD">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عملية التقييم</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Toc218610067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25</w:t>
        </w:r>
        <w:r w:rsidRPr="001B3307">
          <w:rPr>
            <w:rFonts w:cs="Times New Roman"/>
            <w:noProof/>
            <w:webHidden/>
            <w:szCs w:val="22"/>
            <w:rtl/>
          </w:rPr>
          <w:fldChar w:fldCharType="end"/>
        </w:r>
      </w:hyperlink>
    </w:p>
    <w:p w14:paraId="4A6B42AF" w14:textId="4E7D2603"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68" w:history="1">
        <w:r w:rsidRPr="002B7ACD">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‏حالات التقييم الفعلية</w:t>
        </w:r>
        <w:r w:rsidRPr="002B7ACD">
          <w:rPr>
            <w:rStyle w:val="Hyperlink"/>
            <w:noProof/>
            <w:cs/>
            <w:lang w:bidi="ar-EG"/>
          </w:rPr>
          <w:t>‎</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Toc218610068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27</w:t>
        </w:r>
        <w:r w:rsidRPr="001B3307">
          <w:rPr>
            <w:rFonts w:cs="Times New Roman"/>
            <w:noProof/>
            <w:webHidden/>
            <w:szCs w:val="22"/>
            <w:rtl/>
          </w:rPr>
          <w:fldChar w:fldCharType="end"/>
        </w:r>
      </w:hyperlink>
    </w:p>
    <w:p w14:paraId="0FEA1044" w14:textId="46B5189C"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69" w:history="1">
        <w:r w:rsidRPr="002B7ACD">
          <w:rPr>
            <w:rStyle w:val="Hyperlink"/>
            <w:noProof/>
            <w:lang w:bidi="ar-EG"/>
          </w:rPr>
          <w:t>4</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lang w:bidi="ar-EG"/>
          </w:rPr>
          <w:t>التدابير المضادة والآثار المتوقعة بناءً على نتائج التقييم</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Toc218610069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28</w:t>
        </w:r>
        <w:r w:rsidRPr="001B3307">
          <w:rPr>
            <w:rFonts w:cs="Times New Roman"/>
            <w:noProof/>
            <w:webHidden/>
            <w:szCs w:val="22"/>
            <w:rtl/>
          </w:rPr>
          <w:fldChar w:fldCharType="end"/>
        </w:r>
      </w:hyperlink>
    </w:p>
    <w:p w14:paraId="217EA844" w14:textId="750451D2"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70" w:history="1">
        <w:r w:rsidRPr="002B7ACD">
          <w:rPr>
            <w:rStyle w:val="Hyperlink"/>
            <w:noProof/>
            <w:rtl/>
          </w:rPr>
          <w:t xml:space="preserve">الملحق </w:t>
        </w:r>
        <w:r w:rsidRPr="002B7ACD">
          <w:rPr>
            <w:rStyle w:val="Hyperlink"/>
            <w:noProof/>
          </w:rPr>
          <w:t>2</w:t>
        </w:r>
        <w:r w:rsidRPr="002B7ACD">
          <w:rPr>
            <w:rStyle w:val="Hyperlink"/>
            <w:noProof/>
            <w:rtl/>
          </w:rPr>
          <w:t xml:space="preserve"> بالفصل </w:t>
        </w:r>
        <w:r w:rsidRPr="002B7ACD">
          <w:rPr>
            <w:rStyle w:val="Hyperlink"/>
            <w:noProof/>
          </w:rPr>
          <w:t>3</w:t>
        </w:r>
        <w:r>
          <w:rPr>
            <w:rStyle w:val="Hyperlink"/>
            <w:rFonts w:hint="cs"/>
            <w:noProof/>
            <w:rtl/>
          </w:rPr>
          <w:t xml:space="preserve"> - </w:t>
        </w:r>
        <w:r w:rsidRPr="002B7ACD">
          <w:rPr>
            <w:rStyle w:val="Hyperlink"/>
            <w:noProof/>
            <w:rtl/>
          </w:rPr>
          <w:t>ورقة بيضاء بشأن رؤية مستقبلية لنظام مرن ومستدام لإدارة الطيف للعقد القادم في الإمارات العربية المتحدة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Toc218610070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30</w:t>
        </w:r>
        <w:r w:rsidRPr="001B3307">
          <w:rPr>
            <w:rFonts w:cs="Times New Roman"/>
            <w:noProof/>
            <w:webHidden/>
            <w:szCs w:val="22"/>
            <w:rtl/>
          </w:rPr>
          <w:fldChar w:fldCharType="end"/>
        </w:r>
      </w:hyperlink>
    </w:p>
    <w:p w14:paraId="130A0EF3" w14:textId="13AC8012"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71" w:history="1">
        <w:r w:rsidRPr="002B7ACD">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ملخص تنفيذي</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Toc218610071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30</w:t>
        </w:r>
        <w:r w:rsidRPr="001B3307">
          <w:rPr>
            <w:rFonts w:cs="Times New Roman"/>
            <w:noProof/>
            <w:webHidden/>
            <w:szCs w:val="22"/>
            <w:rtl/>
          </w:rPr>
          <w:fldChar w:fldCharType="end"/>
        </w:r>
      </w:hyperlink>
    </w:p>
    <w:p w14:paraId="03EC3661" w14:textId="0920F1F1"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72" w:history="1">
        <w:r w:rsidRPr="002B7ACD">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الغرض من الورقة البيضاء</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Toc218610072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31</w:t>
        </w:r>
        <w:r w:rsidRPr="001B3307">
          <w:rPr>
            <w:rFonts w:cs="Times New Roman"/>
            <w:noProof/>
            <w:webHidden/>
            <w:szCs w:val="22"/>
            <w:rtl/>
          </w:rPr>
          <w:fldChar w:fldCharType="end"/>
        </w:r>
      </w:hyperlink>
    </w:p>
    <w:p w14:paraId="17EEE043" w14:textId="0920C71F"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73" w:history="1">
        <w:r w:rsidRPr="002B7ACD">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الاستراتيجية الرقمية لدولة الإمارات العربية المتحدة والرؤية المستقبلية والسيناريوهات والآثار المترتبة على مرونة الطيف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Toc218610073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32</w:t>
        </w:r>
        <w:r w:rsidRPr="001B3307">
          <w:rPr>
            <w:rFonts w:cs="Times New Roman"/>
            <w:noProof/>
            <w:webHidden/>
            <w:szCs w:val="22"/>
            <w:rtl/>
          </w:rPr>
          <w:fldChar w:fldCharType="end"/>
        </w:r>
      </w:hyperlink>
    </w:p>
    <w:p w14:paraId="421E2695" w14:textId="5922075C"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74" w:history="1">
        <w:r w:rsidRPr="002B7ACD">
          <w:rPr>
            <w:rStyle w:val="Hyperlink"/>
            <w:noProof/>
            <w:lang w:bidi="ar-EG"/>
          </w:rPr>
          <w:t>4</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الرؤية الاستراتيجية للهيئة: نحو أنظمة مستدامة أكثر مرونة لإدارة الطيف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Toc218610074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34</w:t>
        </w:r>
        <w:r w:rsidRPr="001B3307">
          <w:rPr>
            <w:rFonts w:cs="Times New Roman"/>
            <w:noProof/>
            <w:webHidden/>
            <w:szCs w:val="22"/>
            <w:rtl/>
          </w:rPr>
          <w:fldChar w:fldCharType="end"/>
        </w:r>
      </w:hyperlink>
    </w:p>
    <w:p w14:paraId="19BAFD78" w14:textId="3BB8F36F"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75" w:history="1">
        <w:r w:rsidRPr="002B7ACD">
          <w:rPr>
            <w:rStyle w:val="Hyperlink"/>
            <w:noProof/>
            <w:lang w:bidi="ar-EG"/>
          </w:rPr>
          <w:t>1.4</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النهج الحالي للترخيص باستعمال الطيف</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Toc218610075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34</w:t>
        </w:r>
        <w:r w:rsidRPr="001B3307">
          <w:rPr>
            <w:rFonts w:cs="Times New Roman"/>
            <w:noProof/>
            <w:webHidden/>
            <w:szCs w:val="22"/>
            <w:rtl/>
          </w:rPr>
          <w:fldChar w:fldCharType="end"/>
        </w:r>
      </w:hyperlink>
    </w:p>
    <w:p w14:paraId="359AA82E" w14:textId="12C908AE"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76" w:history="1">
        <w:r w:rsidRPr="002B7ACD">
          <w:rPr>
            <w:rStyle w:val="Hyperlink"/>
            <w:noProof/>
            <w:lang w:bidi="ar-EG"/>
          </w:rPr>
          <w:t>2.4</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إدارة الطيف المرن</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Toc218610076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35</w:t>
        </w:r>
        <w:r w:rsidRPr="001B3307">
          <w:rPr>
            <w:rFonts w:cs="Times New Roman"/>
            <w:noProof/>
            <w:webHidden/>
            <w:szCs w:val="22"/>
            <w:rtl/>
          </w:rPr>
          <w:fldChar w:fldCharType="end"/>
        </w:r>
      </w:hyperlink>
    </w:p>
    <w:p w14:paraId="0932C069" w14:textId="60121D0F"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77" w:history="1">
        <w:r w:rsidRPr="002B7ACD">
          <w:rPr>
            <w:rStyle w:val="Hyperlink"/>
            <w:noProof/>
          </w:rPr>
          <w:t>3.4</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المقارنة المرجعية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Toc218610077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37</w:t>
        </w:r>
        <w:r w:rsidRPr="001B3307">
          <w:rPr>
            <w:rFonts w:cs="Times New Roman"/>
            <w:noProof/>
            <w:webHidden/>
            <w:szCs w:val="22"/>
            <w:rtl/>
          </w:rPr>
          <w:fldChar w:fldCharType="end"/>
        </w:r>
      </w:hyperlink>
    </w:p>
    <w:p w14:paraId="7B0C2B7F" w14:textId="21A337C0"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78" w:history="1">
        <w:r w:rsidRPr="002B7ACD">
          <w:rPr>
            <w:rStyle w:val="Hyperlink"/>
            <w:noProof/>
          </w:rPr>
          <w:t>4.4</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ملخص</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Toc218610078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37</w:t>
        </w:r>
        <w:r w:rsidRPr="001B3307">
          <w:rPr>
            <w:rFonts w:cs="Times New Roman"/>
            <w:noProof/>
            <w:webHidden/>
            <w:szCs w:val="22"/>
            <w:rtl/>
          </w:rPr>
          <w:fldChar w:fldCharType="end"/>
        </w:r>
      </w:hyperlink>
    </w:p>
    <w:p w14:paraId="1CED9F8D" w14:textId="1558EA2A"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79" w:history="1">
        <w:r w:rsidRPr="002B7ACD">
          <w:rPr>
            <w:rStyle w:val="Hyperlink"/>
            <w:noProof/>
          </w:rPr>
          <w:t>5</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القوى المؤثرة في إدارة الطيف المستعمل في التكنولوجيات والخدمات اللاسلكية، والتطورات فيها</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Toc218610079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37</w:t>
        </w:r>
        <w:r w:rsidRPr="001B3307">
          <w:rPr>
            <w:rFonts w:cs="Times New Roman"/>
            <w:noProof/>
            <w:webHidden/>
            <w:szCs w:val="22"/>
            <w:rtl/>
          </w:rPr>
          <w:fldChar w:fldCharType="end"/>
        </w:r>
      </w:hyperlink>
    </w:p>
    <w:p w14:paraId="630E93CD" w14:textId="41C20D8B"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80" w:history="1">
        <w:r w:rsidRPr="002B7ACD">
          <w:rPr>
            <w:rStyle w:val="Hyperlink"/>
            <w:noProof/>
          </w:rPr>
          <w:t>1.5</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التطورات التكنولوجية ومتطلبات المستعمل المتغيرة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Toc218610080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38</w:t>
        </w:r>
        <w:r w:rsidRPr="001B3307">
          <w:rPr>
            <w:rFonts w:cs="Times New Roman"/>
            <w:noProof/>
            <w:webHidden/>
            <w:szCs w:val="22"/>
            <w:rtl/>
          </w:rPr>
          <w:fldChar w:fldCharType="end"/>
        </w:r>
      </w:hyperlink>
    </w:p>
    <w:p w14:paraId="4149066D" w14:textId="101BE907"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81" w:history="1">
        <w:r w:rsidRPr="002B7ACD">
          <w:rPr>
            <w:rStyle w:val="Hyperlink"/>
            <w:noProof/>
          </w:rPr>
          <w:t>2.5</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فرص حلول إدارة الطيف وتطوير قدرات المنظمين</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Toc218610081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40</w:t>
        </w:r>
        <w:r w:rsidRPr="001B3307">
          <w:rPr>
            <w:rFonts w:cs="Times New Roman"/>
            <w:noProof/>
            <w:webHidden/>
            <w:szCs w:val="22"/>
            <w:rtl/>
          </w:rPr>
          <w:fldChar w:fldCharType="end"/>
        </w:r>
      </w:hyperlink>
    </w:p>
    <w:p w14:paraId="29884D1B" w14:textId="1155E42C" w:rsidR="001B3307" w:rsidRDefault="001B3307">
      <w:pPr>
        <w:pStyle w:val="TOC1"/>
        <w:rPr>
          <w:rFonts w:asciiTheme="minorHAnsi" w:eastAsiaTheme="minorEastAsia" w:hAnsiTheme="minorHAnsi" w:cstheme="minorBidi"/>
          <w:noProof/>
          <w:kern w:val="2"/>
          <w:sz w:val="24"/>
          <w:szCs w:val="24"/>
          <w:rtl/>
          <w:lang w:eastAsia="en-US" w:bidi="ar-SA"/>
          <w14:ligatures w14:val="standardContextual"/>
        </w:rPr>
      </w:pPr>
      <w:hyperlink w:anchor="_Toc218610082" w:history="1">
        <w:r w:rsidRPr="002B7ACD">
          <w:rPr>
            <w:rStyle w:val="Hyperlink"/>
            <w:noProof/>
          </w:rPr>
          <w:t>6</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Pr>
          <w:t>TDRA 2031</w:t>
        </w:r>
        <w:r w:rsidRPr="002B7ACD">
          <w:rPr>
            <w:rStyle w:val="Hyperlink"/>
            <w:noProof/>
            <w:rtl/>
          </w:rPr>
          <w:t>: خارطة الطريق والسيناريوهات والجدول الزمني لتطور أنظمة إدارة الطيف الذكية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Toc218610082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48</w:t>
        </w:r>
        <w:r w:rsidRPr="001B3307">
          <w:rPr>
            <w:rFonts w:cs="Times New Roman"/>
            <w:noProof/>
            <w:webHidden/>
            <w:szCs w:val="22"/>
            <w:rtl/>
          </w:rPr>
          <w:fldChar w:fldCharType="end"/>
        </w:r>
      </w:hyperlink>
    </w:p>
    <w:p w14:paraId="6D02BF8D" w14:textId="723D0A0F"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83" w:history="1">
        <w:r w:rsidRPr="002B7ACD">
          <w:rPr>
            <w:rStyle w:val="Hyperlink"/>
            <w:noProof/>
          </w:rPr>
          <w:t>1.6</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 xml:space="preserve">السيناريو </w:t>
        </w:r>
        <w:r w:rsidRPr="002B7ACD">
          <w:rPr>
            <w:rStyle w:val="Hyperlink"/>
            <w:noProof/>
          </w:rPr>
          <w:t>A</w:t>
        </w:r>
        <w:r w:rsidRPr="002B7ACD">
          <w:rPr>
            <w:rStyle w:val="Hyperlink"/>
            <w:noProof/>
            <w:rtl/>
          </w:rPr>
          <w:t>: الاتجاه نحو مرونة تدريجية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Toc218610083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49</w:t>
        </w:r>
        <w:r w:rsidRPr="001B3307">
          <w:rPr>
            <w:rFonts w:cs="Times New Roman"/>
            <w:noProof/>
            <w:webHidden/>
            <w:szCs w:val="22"/>
            <w:rtl/>
          </w:rPr>
          <w:fldChar w:fldCharType="end"/>
        </w:r>
      </w:hyperlink>
    </w:p>
    <w:p w14:paraId="1D7B6DA6" w14:textId="6A58C0FF"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84" w:history="1">
        <w:r w:rsidRPr="002B7ACD">
          <w:rPr>
            <w:rStyle w:val="Hyperlink"/>
            <w:noProof/>
          </w:rPr>
          <w:t>2.6</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 xml:space="preserve">السيناريو </w:t>
        </w:r>
        <w:r w:rsidRPr="002B7ACD">
          <w:rPr>
            <w:rStyle w:val="Hyperlink"/>
            <w:noProof/>
          </w:rPr>
          <w:t>B</w:t>
        </w:r>
        <w:r w:rsidRPr="002B7ACD">
          <w:rPr>
            <w:rStyle w:val="Hyperlink"/>
            <w:noProof/>
            <w:rtl/>
          </w:rPr>
          <w:t>: قفزة في تجاه أوضاع المرونة التامة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Toc218610084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49</w:t>
        </w:r>
        <w:r w:rsidRPr="001B3307">
          <w:rPr>
            <w:rFonts w:cs="Times New Roman"/>
            <w:noProof/>
            <w:webHidden/>
            <w:szCs w:val="22"/>
            <w:rtl/>
          </w:rPr>
          <w:fldChar w:fldCharType="end"/>
        </w:r>
      </w:hyperlink>
    </w:p>
    <w:p w14:paraId="232A42A9" w14:textId="5BB90D98"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85" w:history="1">
        <w:r w:rsidRPr="002B7ACD">
          <w:rPr>
            <w:rStyle w:val="Hyperlink"/>
            <w:noProof/>
          </w:rPr>
          <w:t>3.6</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 xml:space="preserve">النهج </w:t>
        </w:r>
        <w:r w:rsidRPr="002B7ACD">
          <w:rPr>
            <w:rStyle w:val="Hyperlink"/>
            <w:noProof/>
          </w:rPr>
          <w:t>C</w:t>
        </w:r>
        <w:r w:rsidRPr="002B7ACD">
          <w:rPr>
            <w:rStyle w:val="Hyperlink"/>
            <w:noProof/>
            <w:rtl/>
          </w:rPr>
          <w:t xml:space="preserve">: النهج القائم على الأهداف: الطريق إلى عام </w:t>
        </w:r>
        <w:r w:rsidRPr="002B7ACD">
          <w:rPr>
            <w:rStyle w:val="Hyperlink"/>
            <w:noProof/>
          </w:rPr>
          <w:t>2031</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Toc218610085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50</w:t>
        </w:r>
        <w:r w:rsidRPr="001B3307">
          <w:rPr>
            <w:rFonts w:cs="Times New Roman"/>
            <w:noProof/>
            <w:webHidden/>
            <w:szCs w:val="22"/>
            <w:rtl/>
          </w:rPr>
          <w:fldChar w:fldCharType="end"/>
        </w:r>
      </w:hyperlink>
    </w:p>
    <w:p w14:paraId="274C2091" w14:textId="1B84ECAD"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86" w:history="1">
        <w:r w:rsidRPr="002B7ACD">
          <w:rPr>
            <w:rStyle w:val="Hyperlink"/>
            <w:noProof/>
          </w:rPr>
          <w:t>4.6</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مبادرات هيئة تنظيم الاتصالات الحكومة الرقمية وإطار الاتحاد</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Toc218610086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53</w:t>
        </w:r>
        <w:r w:rsidRPr="001B3307">
          <w:rPr>
            <w:rFonts w:cs="Times New Roman"/>
            <w:noProof/>
            <w:webHidden/>
            <w:szCs w:val="22"/>
            <w:rtl/>
          </w:rPr>
          <w:fldChar w:fldCharType="end"/>
        </w:r>
      </w:hyperlink>
    </w:p>
    <w:p w14:paraId="2E8A25FB" w14:textId="09DE9B43" w:rsidR="001B3307" w:rsidRDefault="001B3307">
      <w:pPr>
        <w:pStyle w:val="TOC2"/>
        <w:rPr>
          <w:rFonts w:asciiTheme="minorHAnsi" w:eastAsiaTheme="minorEastAsia" w:hAnsiTheme="minorHAnsi" w:cstheme="minorBidi"/>
          <w:noProof/>
          <w:kern w:val="2"/>
          <w:sz w:val="24"/>
          <w:szCs w:val="24"/>
          <w:rtl/>
          <w:lang w:eastAsia="en-US" w:bidi="ar-SA"/>
          <w14:ligatures w14:val="standardContextual"/>
        </w:rPr>
      </w:pPr>
      <w:hyperlink w:anchor="_Toc218610087" w:history="1">
        <w:r w:rsidRPr="002B7ACD">
          <w:rPr>
            <w:rStyle w:val="Hyperlink"/>
            <w:noProof/>
          </w:rPr>
          <w:t>5.6</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 xml:space="preserve">الطريق إلى </w:t>
        </w:r>
        <w:r w:rsidRPr="002B7ACD">
          <w:rPr>
            <w:rStyle w:val="Hyperlink"/>
            <w:noProof/>
          </w:rPr>
          <w:t>2031</w:t>
        </w:r>
        <w:r w:rsidRPr="002B7ACD">
          <w:rPr>
            <w:rStyle w:val="Hyperlink"/>
            <w:noProof/>
            <w:rtl/>
          </w:rPr>
          <w:t>: الأهداف الرقمية لدولة الإمارات العربية المتحدة ومبادرات الهيئة</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Toc218610087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53</w:t>
        </w:r>
        <w:r w:rsidRPr="001B3307">
          <w:rPr>
            <w:rFonts w:cs="Times New Roman"/>
            <w:noProof/>
            <w:webHidden/>
            <w:szCs w:val="22"/>
            <w:rtl/>
          </w:rPr>
          <w:fldChar w:fldCharType="end"/>
        </w:r>
      </w:hyperlink>
    </w:p>
    <w:p w14:paraId="52103790" w14:textId="0F9F6082" w:rsidR="00A277A1" w:rsidRPr="00C80AF9" w:rsidRDefault="001B3307" w:rsidP="00EB40C2">
      <w:pPr>
        <w:pStyle w:val="TOC1"/>
        <w:rPr>
          <w:rFonts w:asciiTheme="minorBidi" w:hAnsiTheme="minorBidi" w:cstheme="minorBidi"/>
          <w:sz w:val="24"/>
          <w:szCs w:val="24"/>
          <w:rtl/>
          <w:lang w:bidi="ar-EG"/>
        </w:rPr>
      </w:pPr>
      <w:hyperlink w:anchor="_Toc218610088" w:history="1">
        <w:r w:rsidRPr="002B7ACD">
          <w:rPr>
            <w:rStyle w:val="Hyperlink"/>
            <w:noProof/>
          </w:rPr>
          <w:t>7</w:t>
        </w:r>
        <w:r>
          <w:rPr>
            <w:rFonts w:asciiTheme="minorHAnsi" w:eastAsiaTheme="minorEastAsia" w:hAnsiTheme="minorHAnsi" w:cstheme="minorBidi"/>
            <w:noProof/>
            <w:kern w:val="2"/>
            <w:sz w:val="24"/>
            <w:szCs w:val="24"/>
            <w:rtl/>
            <w:lang w:eastAsia="en-US" w:bidi="ar-SA"/>
            <w14:ligatures w14:val="standardContextual"/>
          </w:rPr>
          <w:tab/>
        </w:r>
        <w:r w:rsidRPr="002B7ACD">
          <w:rPr>
            <w:rStyle w:val="Hyperlink"/>
            <w:noProof/>
            <w:rtl/>
          </w:rPr>
          <w:t>الجدول الزمني لتنفيذ نظام مرن لإدارة الطيف وفوائده</w:t>
        </w:r>
        <w:r>
          <w:rPr>
            <w:noProof/>
            <w:webHidden/>
            <w:rtl/>
          </w:rPr>
          <w:tab/>
        </w:r>
        <w:r>
          <w:rPr>
            <w:noProof/>
            <w:webHidden/>
          </w:rPr>
          <w:tab/>
        </w:r>
        <w:r w:rsidRPr="001B3307">
          <w:rPr>
            <w:rFonts w:cs="Times New Roman"/>
            <w:noProof/>
            <w:webHidden/>
            <w:szCs w:val="22"/>
            <w:rtl/>
          </w:rPr>
          <w:fldChar w:fldCharType="begin"/>
        </w:r>
        <w:r w:rsidRPr="001B3307">
          <w:rPr>
            <w:rFonts w:cs="Times New Roman"/>
            <w:noProof/>
            <w:webHidden/>
            <w:szCs w:val="22"/>
            <w:rtl/>
          </w:rPr>
          <w:instrText xml:space="preserve"> </w:instrText>
        </w:r>
        <w:r w:rsidRPr="001B3307">
          <w:rPr>
            <w:rFonts w:cs="Times New Roman"/>
            <w:noProof/>
            <w:webHidden/>
            <w:szCs w:val="22"/>
          </w:rPr>
          <w:instrText>PAGEREF</w:instrText>
        </w:r>
        <w:r w:rsidRPr="001B3307">
          <w:rPr>
            <w:rFonts w:cs="Times New Roman"/>
            <w:noProof/>
            <w:webHidden/>
            <w:szCs w:val="22"/>
            <w:rtl/>
          </w:rPr>
          <w:instrText xml:space="preserve"> _</w:instrText>
        </w:r>
        <w:r w:rsidRPr="001B3307">
          <w:rPr>
            <w:rFonts w:cs="Times New Roman"/>
            <w:noProof/>
            <w:webHidden/>
            <w:szCs w:val="22"/>
          </w:rPr>
          <w:instrText>Toc218610088 \h</w:instrText>
        </w:r>
        <w:r w:rsidRPr="001B3307">
          <w:rPr>
            <w:rFonts w:cs="Times New Roman"/>
            <w:noProof/>
            <w:webHidden/>
            <w:szCs w:val="22"/>
            <w:rtl/>
          </w:rPr>
          <w:instrText xml:space="preserve"> </w:instrText>
        </w:r>
        <w:r w:rsidRPr="001B3307">
          <w:rPr>
            <w:rFonts w:cs="Times New Roman"/>
            <w:noProof/>
            <w:webHidden/>
            <w:szCs w:val="22"/>
            <w:rtl/>
          </w:rPr>
        </w:r>
        <w:r w:rsidRPr="001B3307">
          <w:rPr>
            <w:rFonts w:cs="Times New Roman"/>
            <w:noProof/>
            <w:webHidden/>
            <w:szCs w:val="22"/>
            <w:rtl/>
          </w:rPr>
          <w:fldChar w:fldCharType="separate"/>
        </w:r>
        <w:r w:rsidR="00A235AA">
          <w:rPr>
            <w:rFonts w:cs="Times New Roman"/>
            <w:noProof/>
            <w:webHidden/>
            <w:szCs w:val="22"/>
            <w:rtl/>
          </w:rPr>
          <w:t>54</w:t>
        </w:r>
        <w:r w:rsidRPr="001B3307">
          <w:rPr>
            <w:rFonts w:cs="Times New Roman"/>
            <w:noProof/>
            <w:webHidden/>
            <w:szCs w:val="22"/>
            <w:rtl/>
          </w:rPr>
          <w:fldChar w:fldCharType="end"/>
        </w:r>
      </w:hyperlink>
      <w:r w:rsidR="00890440">
        <w:rPr>
          <w:rtl/>
          <w:lang w:bidi="ar-EG"/>
        </w:rPr>
        <w:fldChar w:fldCharType="end"/>
      </w:r>
    </w:p>
    <w:p w14:paraId="68CE74B2" w14:textId="77777777" w:rsidR="00A277A1" w:rsidRPr="00027AFC" w:rsidRDefault="00A277A1" w:rsidP="00C14AB9">
      <w:pPr>
        <w:pStyle w:val="ChapterNo"/>
        <w:rPr>
          <w:lang w:bidi="ar-EG"/>
        </w:rPr>
      </w:pPr>
      <w:bookmarkStart w:id="0" w:name="_Toc36019948"/>
      <w:bookmarkStart w:id="1" w:name="_Toc36020132"/>
      <w:bookmarkStart w:id="2" w:name="_Toc183104539"/>
      <w:bookmarkStart w:id="3" w:name="_Toc183787847"/>
      <w:bookmarkStart w:id="4" w:name="_Toc183788918"/>
      <w:bookmarkStart w:id="5" w:name="_Toc218593857"/>
      <w:bookmarkStart w:id="6" w:name="_Toc218610034"/>
      <w:r w:rsidRPr="00027AFC">
        <w:rPr>
          <w:rtl/>
        </w:rPr>
        <w:lastRenderedPageBreak/>
        <w:t xml:space="preserve">الفصل </w:t>
      </w:r>
      <w:r w:rsidRPr="00027AFC">
        <w:rPr>
          <w:lang w:bidi="ar-EG"/>
        </w:rPr>
        <w:t>1</w:t>
      </w:r>
      <w:bookmarkEnd w:id="0"/>
      <w:bookmarkEnd w:id="1"/>
      <w:bookmarkEnd w:id="2"/>
      <w:bookmarkEnd w:id="3"/>
      <w:bookmarkEnd w:id="4"/>
      <w:bookmarkEnd w:id="5"/>
      <w:bookmarkEnd w:id="6"/>
    </w:p>
    <w:p w14:paraId="535FD1FD" w14:textId="77777777" w:rsidR="00A277A1" w:rsidRPr="00A277A1" w:rsidRDefault="00A277A1" w:rsidP="00C14AB9">
      <w:pPr>
        <w:pStyle w:val="Chaptertitle"/>
        <w:rPr>
          <w:lang w:bidi="ar-EG"/>
        </w:rPr>
      </w:pPr>
      <w:bookmarkStart w:id="7" w:name="_Toc183104540"/>
      <w:bookmarkStart w:id="8" w:name="_Toc218593858"/>
      <w:r w:rsidRPr="00A277A1">
        <w:rPr>
          <w:rtl/>
        </w:rPr>
        <w:t>عملية التخطيط طويل الأجل</w:t>
      </w:r>
      <w:bookmarkEnd w:id="7"/>
      <w:bookmarkEnd w:id="8"/>
    </w:p>
    <w:p w14:paraId="1E07C462" w14:textId="77777777" w:rsidR="00A277A1" w:rsidRPr="00A277A1" w:rsidRDefault="00A277A1" w:rsidP="00E14ABB">
      <w:pPr>
        <w:pStyle w:val="Heading1"/>
        <w:rPr>
          <w:rtl/>
          <w:lang w:bidi="ar-EG"/>
        </w:rPr>
      </w:pPr>
      <w:bookmarkStart w:id="9" w:name="_Toc36019949"/>
      <w:bookmarkStart w:id="10" w:name="_Toc36020133"/>
      <w:bookmarkStart w:id="11" w:name="_Toc183104541"/>
      <w:bookmarkStart w:id="12" w:name="_Toc183787737"/>
      <w:bookmarkStart w:id="13" w:name="_Toc183787848"/>
      <w:bookmarkStart w:id="14" w:name="_Toc183788919"/>
      <w:bookmarkStart w:id="15" w:name="_Toc218593859"/>
      <w:bookmarkStart w:id="16" w:name="_Toc218610035"/>
      <w:r w:rsidRPr="00A277A1">
        <w:rPr>
          <w:lang w:bidi="ar-EG"/>
        </w:rPr>
        <w:t>1</w:t>
      </w:r>
      <w:r w:rsidRPr="00A277A1">
        <w:rPr>
          <w:lang w:bidi="ar-EG"/>
        </w:rPr>
        <w:tab/>
      </w:r>
      <w:r w:rsidRPr="00A277A1">
        <w:rPr>
          <w:rtl/>
          <w:lang w:bidi="ar-EG"/>
        </w:rPr>
        <w:t>مقدمة</w:t>
      </w:r>
      <w:bookmarkEnd w:id="9"/>
      <w:bookmarkEnd w:id="10"/>
      <w:bookmarkEnd w:id="11"/>
      <w:bookmarkEnd w:id="12"/>
      <w:bookmarkEnd w:id="13"/>
      <w:bookmarkEnd w:id="14"/>
      <w:bookmarkEnd w:id="15"/>
      <w:bookmarkEnd w:id="16"/>
    </w:p>
    <w:p w14:paraId="2B05A58A" w14:textId="27152B10" w:rsidR="00A277A1" w:rsidRPr="007F2D27" w:rsidRDefault="00A277A1" w:rsidP="00A277A1">
      <w:pPr>
        <w:rPr>
          <w:rtl/>
          <w:lang w:bidi="ar-SY"/>
        </w:rPr>
      </w:pPr>
      <w:r w:rsidRPr="007F2D27">
        <w:rPr>
          <w:rtl/>
          <w:lang w:bidi="ar-SY"/>
        </w:rPr>
        <w:t xml:space="preserve">جاء في التوصية </w:t>
      </w:r>
      <w:r w:rsidRPr="007F2D27">
        <w:fldChar w:fldCharType="begin"/>
      </w:r>
      <w:r w:rsidRPr="007F2D27">
        <w:instrText>HYPERLINK "https://www.itu.int/rec/R-REC-SM.1047-2-201209-I/en"</w:instrText>
      </w:r>
      <w:r w:rsidRPr="007F2D27">
        <w:fldChar w:fldCharType="separate"/>
      </w:r>
      <w:r w:rsidRPr="007F2D27">
        <w:rPr>
          <w:rStyle w:val="Hyperlink"/>
          <w:color w:val="auto"/>
          <w:u w:val="none"/>
          <w:lang w:val="en-GB" w:bidi="ar-EG"/>
        </w:rPr>
        <w:t>ITU-R SM.1047-2</w:t>
      </w:r>
      <w:r w:rsidRPr="007F2D27">
        <w:fldChar w:fldCharType="end"/>
      </w:r>
      <w:r w:rsidRPr="007F2D27">
        <w:rPr>
          <w:rtl/>
          <w:lang w:bidi="ar-SY"/>
        </w:rPr>
        <w:t xml:space="preserve"> - </w:t>
      </w:r>
      <w:r w:rsidRPr="007F2D27">
        <w:rPr>
          <w:rtl/>
          <w:lang w:bidi="ar-EG"/>
        </w:rPr>
        <w:t xml:space="preserve">الإدارة الوطنية للطيف، التي اعتمدت في عام </w:t>
      </w:r>
      <w:r w:rsidRPr="007F2D27">
        <w:rPr>
          <w:lang w:val="en-GB" w:bidi="ar-EG"/>
        </w:rPr>
        <w:t>2012</w:t>
      </w:r>
      <w:r w:rsidRPr="007F2D27">
        <w:rPr>
          <w:rtl/>
          <w:lang w:bidi="ar-EG"/>
        </w:rPr>
        <w:t>، ضرورة أن يتناول وضع البرامج الوطنية لإدارة الطيف مسألة تخطيط الطيف من بين مجالات المواضيع الأخرى. وعلاوة على ذلك، تسترشد الإدارات بالأقسام المناسبة من توصيات قطاع الاتصالات الراديوية والتقارير والكتيبات الصادرة عن الاتحاد. ويحدد "</w:t>
      </w:r>
      <w:r w:rsidRPr="007F2D27">
        <w:fldChar w:fldCharType="begin"/>
      </w:r>
      <w:r w:rsidRPr="007F2D27">
        <w:instrText>HYPERLINK "https://www.itu.int/pub/R-HDB-21"</w:instrText>
      </w:r>
      <w:r w:rsidRPr="007F2D27">
        <w:fldChar w:fldCharType="separate"/>
      </w:r>
      <w:r w:rsidRPr="007F2D27">
        <w:rPr>
          <w:rStyle w:val="Hyperlink"/>
          <w:color w:val="auto"/>
          <w:u w:val="none"/>
          <w:rtl/>
          <w:lang w:bidi="ar-EG"/>
        </w:rPr>
        <w:t>كتيب الإدارة الوطنية للطيف</w:t>
      </w:r>
      <w:r w:rsidRPr="007F2D27">
        <w:fldChar w:fldCharType="end"/>
      </w:r>
      <w:r w:rsidRPr="007F2D27">
        <w:rPr>
          <w:rtl/>
          <w:lang w:bidi="ar-EG"/>
        </w:rPr>
        <w:t>" المعتمد في</w:t>
      </w:r>
      <w:r w:rsidRPr="007F2D27">
        <w:rPr>
          <w:rFonts w:hint="cs"/>
          <w:rtl/>
          <w:lang w:bidi="ar-EG"/>
        </w:rPr>
        <w:t> </w:t>
      </w:r>
      <w:r w:rsidRPr="007F2D27">
        <w:rPr>
          <w:rtl/>
          <w:lang w:bidi="ar-EG"/>
        </w:rPr>
        <w:t>عام</w:t>
      </w:r>
      <w:r w:rsidRPr="007F2D27">
        <w:rPr>
          <w:rFonts w:hint="cs"/>
          <w:rtl/>
          <w:lang w:bidi="ar-EG"/>
        </w:rPr>
        <w:t> </w:t>
      </w:r>
      <w:r w:rsidRPr="007F2D27">
        <w:rPr>
          <w:lang w:val="en-GB" w:bidi="ar-EG"/>
        </w:rPr>
        <w:t>2015</w:t>
      </w:r>
      <w:r w:rsidRPr="007F2D27">
        <w:rPr>
          <w:rtl/>
          <w:lang w:bidi="ar-EG"/>
        </w:rPr>
        <w:t xml:space="preserve"> المصطلحات المتعلقة بتخطيط الطيف في الفصل </w:t>
      </w:r>
      <w:r w:rsidRPr="007F2D27">
        <w:rPr>
          <w:lang w:val="en-GB" w:bidi="ar-EG"/>
        </w:rPr>
        <w:t>2</w:t>
      </w:r>
      <w:r w:rsidRPr="007F2D27">
        <w:rPr>
          <w:rtl/>
          <w:lang w:bidi="ar-EG"/>
        </w:rPr>
        <w:t xml:space="preserve"> "تخطيط الطيف".</w:t>
      </w:r>
    </w:p>
    <w:p w14:paraId="12AC72FB" w14:textId="77777777" w:rsidR="00A277A1" w:rsidRPr="00A277A1" w:rsidRDefault="00A277A1" w:rsidP="00A277A1">
      <w:pPr>
        <w:rPr>
          <w:rtl/>
          <w:lang w:bidi="ar-EG"/>
        </w:rPr>
      </w:pPr>
      <w:r w:rsidRPr="00A277A1">
        <w:rPr>
          <w:rtl/>
          <w:lang w:bidi="ar-EG"/>
        </w:rPr>
        <w:t xml:space="preserve">ووفقاً لهذا الكتيب، يمكن تصنيف تخطيط الطيف بحسب </w:t>
      </w:r>
      <w:r w:rsidRPr="00A277A1">
        <w:rPr>
          <w:rFonts w:hint="cs"/>
          <w:rtl/>
          <w:lang w:bidi="ar-EG"/>
        </w:rPr>
        <w:t>الزمن</w:t>
      </w:r>
      <w:r w:rsidRPr="00A277A1">
        <w:rPr>
          <w:rtl/>
          <w:lang w:bidi="ar-EG"/>
        </w:rPr>
        <w:t xml:space="preserve"> (قصير الأجل وطويل الأجل واستراتيجي) والمجال المشمول (استعمال الطيف وأنظمة إدارة الطيف). ويعني "التخطيط طويل الأجل" التخطيط الذي يأخذ بعين الاعتبار المسائل التي تحتاج إلى حل أو</w:t>
      </w:r>
      <w:r w:rsidRPr="00A277A1">
        <w:rPr>
          <w:rFonts w:hint="cs"/>
          <w:rtl/>
          <w:lang w:bidi="ar-EG"/>
        </w:rPr>
        <w:t> </w:t>
      </w:r>
      <w:r w:rsidRPr="00A277A1">
        <w:rPr>
          <w:rtl/>
          <w:lang w:bidi="ar-EG"/>
        </w:rPr>
        <w:t>الأنظمة التي يتعين تنفيذها في غضون خمس إلى عشر سنوات، بينما يتعين تنفيذ "التخطيط قصير الأجل" في غضون ثلاث إلى خمس سنوات. و</w:t>
      </w:r>
      <w:r w:rsidRPr="00A277A1">
        <w:rPr>
          <w:rFonts w:hint="cs"/>
          <w:rtl/>
          <w:lang w:bidi="ar-EG"/>
        </w:rPr>
        <w:t xml:space="preserve">من باب </w:t>
      </w:r>
      <w:r w:rsidRPr="00A277A1">
        <w:rPr>
          <w:rtl/>
          <w:lang w:bidi="ar-EG"/>
        </w:rPr>
        <w:t>المقارنة، ينطوي التخطيط الاستراتيجي على تحديد عدد محدود من المسائل الرئيسية، التي تتطلب تركيز اهتمام إدارة الطيف للحلول التي تحتاج إلى تنفيذ يدوم أكثر من عشر سنوات.</w:t>
      </w:r>
    </w:p>
    <w:p w14:paraId="7CC3C479" w14:textId="77777777" w:rsidR="00A277A1" w:rsidRPr="00A277A1" w:rsidRDefault="00A277A1" w:rsidP="00A277A1">
      <w:pPr>
        <w:rPr>
          <w:rtl/>
          <w:lang w:bidi="ar-EG"/>
        </w:rPr>
      </w:pPr>
      <w:r w:rsidRPr="00A277A1">
        <w:rPr>
          <w:rtl/>
          <w:lang w:bidi="ar-EG"/>
        </w:rPr>
        <w:t xml:space="preserve">لذلك، تتناول الإستراتيجية طويلة الأجل تحديد رؤية ورسالة محددة لحل المسائل الرئيسية التي سوف </w:t>
      </w:r>
      <w:r w:rsidRPr="00A277A1">
        <w:rPr>
          <w:rFonts w:hint="cs"/>
          <w:rtl/>
          <w:lang w:bidi="ar-EG"/>
        </w:rPr>
        <w:t>تنفذ</w:t>
      </w:r>
      <w:r w:rsidRPr="00A277A1">
        <w:rPr>
          <w:rtl/>
          <w:lang w:bidi="ar-EG"/>
        </w:rPr>
        <w:t xml:space="preserve"> على مدى عشر سنوات فيما يتعلق بإدارة الطيف </w:t>
      </w:r>
      <w:r w:rsidRPr="00A277A1">
        <w:rPr>
          <w:rFonts w:hint="cs"/>
          <w:rtl/>
          <w:lang w:bidi="ar-EG"/>
        </w:rPr>
        <w:t>لأغراض</w:t>
      </w:r>
      <w:r w:rsidRPr="00A277A1">
        <w:rPr>
          <w:rtl/>
          <w:lang w:bidi="ar-EG"/>
        </w:rPr>
        <w:t xml:space="preserve"> </w:t>
      </w:r>
      <w:r w:rsidRPr="00A277A1">
        <w:rPr>
          <w:rFonts w:hint="cs"/>
          <w:rtl/>
          <w:lang w:bidi="ar-EG"/>
        </w:rPr>
        <w:t>استعماله</w:t>
      </w:r>
      <w:r w:rsidRPr="00A277A1">
        <w:rPr>
          <w:rtl/>
          <w:lang w:bidi="ar-EG"/>
        </w:rPr>
        <w:t>.</w:t>
      </w:r>
    </w:p>
    <w:p w14:paraId="7D55461F" w14:textId="77777777" w:rsidR="00A277A1" w:rsidRPr="00A277A1" w:rsidRDefault="00A277A1" w:rsidP="00A277A1">
      <w:pPr>
        <w:rPr>
          <w:rtl/>
          <w:lang w:bidi="ar-EG"/>
        </w:rPr>
      </w:pPr>
      <w:r w:rsidRPr="00A277A1">
        <w:rPr>
          <w:rtl/>
          <w:lang w:bidi="ar-EG"/>
        </w:rPr>
        <w:t xml:space="preserve">وفي الوقت الحاضر، يلاحظ أن معظم عمليات تخطيط الطيف قصيرة الأجل نسبياً. ومع ذلك، وإذا أريد لموارد الطيف أن تدعم الأهداف والغايات الوطنية بشكل كاف، فإن التخطيط طويل الأجل ضروري جداً. إذ يمكن أن يوفر أساساً لإدارة الطيف الفعالة وذلك لضمان توزيع الطيف وتخصيصه بكفاءة، ولاستيعاب الاحتياجات من الطيف المتطورة باستمرار من جانب الأنظمة الجديدة وتطبيقاتها. كما أنه يسهل عملية صنع القرار من حيث </w:t>
      </w:r>
      <w:r w:rsidRPr="00A277A1">
        <w:rPr>
          <w:rFonts w:hint="cs"/>
          <w:rtl/>
          <w:lang w:bidi="ar-EG"/>
        </w:rPr>
        <w:t>إ</w:t>
      </w:r>
      <w:r w:rsidRPr="00A277A1">
        <w:rPr>
          <w:rtl/>
          <w:lang w:bidi="ar-EG"/>
        </w:rPr>
        <w:t>نه يوفر الأساس العملي للنظر في مسارات العمل البديلة وتقييمها.</w:t>
      </w:r>
    </w:p>
    <w:p w14:paraId="4B701051" w14:textId="77777777" w:rsidR="00A277A1" w:rsidRPr="00A277A1" w:rsidRDefault="00A277A1" w:rsidP="00A277A1">
      <w:pPr>
        <w:rPr>
          <w:rtl/>
          <w:lang w:bidi="ar-SY"/>
        </w:rPr>
      </w:pPr>
      <w:r w:rsidRPr="00A277A1">
        <w:rPr>
          <w:rtl/>
          <w:lang w:bidi="ar-EG"/>
        </w:rPr>
        <w:t>وينبغي أن يسعى التخطيط طويل الأجل إلى تحقيق ما يلي:</w:t>
      </w:r>
    </w:p>
    <w:p w14:paraId="252ED369" w14:textId="77777777" w:rsidR="00A277A1" w:rsidRPr="00A277A1" w:rsidRDefault="00A277A1" w:rsidP="00A05579">
      <w:pPr>
        <w:pStyle w:val="enumlev1"/>
        <w:rPr>
          <w:rtl/>
        </w:rPr>
      </w:pPr>
      <w:r w:rsidRPr="00A277A1">
        <w:rPr>
          <w:rtl/>
        </w:rPr>
        <w:t>-</w:t>
      </w:r>
      <w:r w:rsidRPr="00A277A1">
        <w:rPr>
          <w:rtl/>
        </w:rPr>
        <w:tab/>
        <w:t>اتخاذ قرارات اليوم بشأن استراتيجيات تخطيط الطيف في ضوء ما يترتب عليها في المستقبل؛</w:t>
      </w:r>
    </w:p>
    <w:p w14:paraId="107130C6" w14:textId="77777777" w:rsidR="00A277A1" w:rsidRPr="00A277A1" w:rsidRDefault="00A277A1" w:rsidP="00A05579">
      <w:pPr>
        <w:pStyle w:val="enumlev1"/>
        <w:rPr>
          <w:rtl/>
        </w:rPr>
      </w:pPr>
      <w:r w:rsidRPr="00A277A1">
        <w:rPr>
          <w:rtl/>
        </w:rPr>
        <w:t>-</w:t>
      </w:r>
      <w:r w:rsidRPr="00A277A1">
        <w:rPr>
          <w:rtl/>
        </w:rPr>
        <w:tab/>
        <w:t>تحديد أثر القرارات السابقة على المستقبل؛</w:t>
      </w:r>
      <w:r w:rsidRPr="00A277A1">
        <w:rPr>
          <w:rFonts w:hint="cs"/>
          <w:rtl/>
        </w:rPr>
        <w:t xml:space="preserve"> التعامل مع </w:t>
      </w:r>
      <w:r w:rsidRPr="00A277A1">
        <w:rPr>
          <w:rFonts w:hint="cs"/>
          <w:rtl/>
          <w:lang w:bidi="ar-SA"/>
        </w:rPr>
        <w:t>معالجة</w:t>
      </w:r>
      <w:r w:rsidRPr="00A277A1">
        <w:rPr>
          <w:rFonts w:hint="cs"/>
          <w:rtl/>
        </w:rPr>
        <w:t xml:space="preserve"> البيانات الجديدة والتعامل مع طبيعة الإشارات اللاسلكية التي تتسم بتعقيدها وسرعة تغيرها؛</w:t>
      </w:r>
    </w:p>
    <w:p w14:paraId="6168D64C" w14:textId="7F96D380" w:rsidR="00A277A1" w:rsidRPr="00A277A1" w:rsidRDefault="00A277A1" w:rsidP="00A05579">
      <w:pPr>
        <w:pStyle w:val="enumlev1"/>
        <w:rPr>
          <w:rtl/>
        </w:rPr>
      </w:pPr>
      <w:r w:rsidRPr="00A277A1">
        <w:rPr>
          <w:rtl/>
        </w:rPr>
        <w:t>-</w:t>
      </w:r>
      <w:r w:rsidRPr="00A277A1">
        <w:rPr>
          <w:rtl/>
        </w:rPr>
        <w:tab/>
        <w:t xml:space="preserve">تعديل القرارات بشكل دوري </w:t>
      </w:r>
      <w:r w:rsidRPr="00A277A1">
        <w:rPr>
          <w:rFonts w:hint="cs"/>
          <w:rtl/>
        </w:rPr>
        <w:t>وفقا</w:t>
      </w:r>
      <w:r w:rsidR="00E30E81">
        <w:rPr>
          <w:rFonts w:hint="cs"/>
          <w:rtl/>
        </w:rPr>
        <w:t>ً</w:t>
      </w:r>
      <w:r w:rsidRPr="00A277A1">
        <w:rPr>
          <w:rFonts w:hint="cs"/>
          <w:rtl/>
        </w:rPr>
        <w:t xml:space="preserve"> للظروف المتغيرة ومتطلبات التكنولوجيات المتطورة</w:t>
      </w:r>
      <w:r w:rsidRPr="00A277A1">
        <w:rPr>
          <w:rFonts w:hint="cs"/>
        </w:rPr>
        <w:t>.</w:t>
      </w:r>
    </w:p>
    <w:p w14:paraId="0DF20E8F" w14:textId="77777777" w:rsidR="00A277A1" w:rsidRPr="00A277A1" w:rsidRDefault="00A277A1" w:rsidP="00A277A1">
      <w:pPr>
        <w:rPr>
          <w:rtl/>
        </w:rPr>
      </w:pPr>
      <w:r w:rsidRPr="00A277A1">
        <w:rPr>
          <w:rtl/>
        </w:rPr>
        <w:t xml:space="preserve">وينبغي أن يكون شاملاً بما يكفي لاستيعاب الاحتياجات الوطنية من الطيف لكل من أنظمة الاتصالات الراديوية المعروفة </w:t>
      </w:r>
      <w:r w:rsidRPr="00A277A1">
        <w:rPr>
          <w:rFonts w:hint="cs"/>
          <w:rtl/>
        </w:rPr>
        <w:t>والمرتقبة</w:t>
      </w:r>
      <w:r w:rsidRPr="00A277A1">
        <w:rPr>
          <w:rtl/>
        </w:rPr>
        <w:t xml:space="preserve"> على حد سواء في الإطار الزمني المحدد لها.</w:t>
      </w:r>
    </w:p>
    <w:p w14:paraId="1A253B79" w14:textId="77777777" w:rsidR="00A277A1" w:rsidRPr="00A277A1" w:rsidRDefault="00A277A1" w:rsidP="00A277A1">
      <w:pPr>
        <w:rPr>
          <w:rtl/>
          <w:lang w:bidi="ar-SY"/>
        </w:rPr>
      </w:pPr>
      <w:r w:rsidRPr="00A277A1">
        <w:rPr>
          <w:rtl/>
          <w:lang w:bidi="ar-SY"/>
        </w:rPr>
        <w:t>كما يؤدي إلى ما يلي:</w:t>
      </w:r>
    </w:p>
    <w:p w14:paraId="21675B4A" w14:textId="77777777" w:rsidR="00A277A1" w:rsidRPr="00A277A1" w:rsidRDefault="00A277A1" w:rsidP="00A05579">
      <w:pPr>
        <w:pStyle w:val="enumlev1"/>
        <w:rPr>
          <w:rtl/>
        </w:rPr>
      </w:pPr>
      <w:r w:rsidRPr="00A277A1">
        <w:rPr>
          <w:rtl/>
        </w:rPr>
        <w:t>-</w:t>
      </w:r>
      <w:r w:rsidRPr="00A277A1">
        <w:rPr>
          <w:rtl/>
        </w:rPr>
        <w:tab/>
        <w:t>مراجعة الجدول الوطني لتوزيع التردد</w:t>
      </w:r>
      <w:r w:rsidRPr="00A277A1">
        <w:rPr>
          <w:rFonts w:hint="cs"/>
          <w:rtl/>
        </w:rPr>
        <w:t>ات</w:t>
      </w:r>
      <w:r w:rsidRPr="00A277A1">
        <w:rPr>
          <w:rtl/>
        </w:rPr>
        <w:t>؛</w:t>
      </w:r>
    </w:p>
    <w:p w14:paraId="1525E08E" w14:textId="77777777" w:rsidR="00A277A1" w:rsidRPr="00A277A1" w:rsidRDefault="00A277A1" w:rsidP="00A05579">
      <w:pPr>
        <w:pStyle w:val="enumlev1"/>
        <w:rPr>
          <w:rtl/>
        </w:rPr>
      </w:pPr>
      <w:r w:rsidRPr="00A277A1">
        <w:rPr>
          <w:rtl/>
        </w:rPr>
        <w:t>-</w:t>
      </w:r>
      <w:r w:rsidRPr="00A277A1">
        <w:rPr>
          <w:rtl/>
        </w:rPr>
        <w:tab/>
        <w:t>تحديد المواقف الوطنية بخصوص جداول أعمال المؤتمرات الراديوية الدولية؛</w:t>
      </w:r>
    </w:p>
    <w:p w14:paraId="692463AD" w14:textId="77777777" w:rsidR="00A277A1" w:rsidRPr="00A277A1" w:rsidRDefault="00A277A1" w:rsidP="00A05579">
      <w:pPr>
        <w:pStyle w:val="enumlev1"/>
        <w:rPr>
          <w:rtl/>
        </w:rPr>
      </w:pPr>
      <w:r w:rsidRPr="00A277A1">
        <w:rPr>
          <w:rtl/>
        </w:rPr>
        <w:t>-</w:t>
      </w:r>
      <w:r w:rsidRPr="00A277A1">
        <w:rPr>
          <w:rtl/>
        </w:rPr>
        <w:tab/>
        <w:t>مراجعة اللوائح والسياسات والمعايير الخاصة بالطيف.</w:t>
      </w:r>
    </w:p>
    <w:p w14:paraId="3410D79D" w14:textId="77777777" w:rsidR="00A277A1" w:rsidRPr="00A277A1" w:rsidRDefault="00A277A1" w:rsidP="00E14ABB">
      <w:pPr>
        <w:pStyle w:val="Note"/>
        <w:rPr>
          <w:rtl/>
          <w:lang w:bidi="ar-SY"/>
        </w:rPr>
      </w:pPr>
      <w:r w:rsidRPr="00E14ABB">
        <w:rPr>
          <w:rFonts w:hint="cs"/>
          <w:b/>
          <w:bCs/>
          <w:rtl/>
          <w:lang w:bidi="ar-SY"/>
        </w:rPr>
        <w:t>ملاحظة</w:t>
      </w:r>
      <w:r w:rsidRPr="00A277A1">
        <w:rPr>
          <w:rFonts w:hint="cs"/>
          <w:rtl/>
          <w:lang w:bidi="ar-SY"/>
        </w:rPr>
        <w:t xml:space="preserve"> - لا تمثل التجارب الوطنية الواردة في هذا التقرير سوى آراء الإدارات المعنية</w:t>
      </w:r>
      <w:r w:rsidRPr="00A277A1">
        <w:rPr>
          <w:rFonts w:hint="cs"/>
          <w:lang w:bidi="ar-EG"/>
        </w:rPr>
        <w:t>.</w:t>
      </w:r>
      <w:r w:rsidRPr="00A277A1">
        <w:rPr>
          <w:rFonts w:hint="cs"/>
          <w:rtl/>
          <w:lang w:bidi="ar-SY"/>
        </w:rPr>
        <w:t xml:space="preserve"> وهي لأغراض إعلامية فقط ولا تلجأ لأعضاء آخرين لتأكيد هذه التجارب أو </w:t>
      </w:r>
      <w:r w:rsidRPr="00A277A1">
        <w:rPr>
          <w:rFonts w:hint="cs"/>
          <w:rtl/>
        </w:rPr>
        <w:t>ل</w:t>
      </w:r>
      <w:r w:rsidRPr="00A277A1">
        <w:rPr>
          <w:rFonts w:hint="cs"/>
          <w:rtl/>
          <w:lang w:bidi="ar-SY"/>
        </w:rPr>
        <w:t>غير ذلك</w:t>
      </w:r>
      <w:r w:rsidRPr="00A277A1">
        <w:rPr>
          <w:rFonts w:hint="cs"/>
          <w:lang w:bidi="ar-EG"/>
        </w:rPr>
        <w:t>.</w:t>
      </w:r>
    </w:p>
    <w:p w14:paraId="052C6DDE" w14:textId="77777777" w:rsidR="00A277A1" w:rsidRPr="00A277A1" w:rsidRDefault="00A277A1" w:rsidP="00E14ABB">
      <w:pPr>
        <w:pStyle w:val="Heading1"/>
        <w:rPr>
          <w:rtl/>
          <w:lang w:bidi="ar-EG"/>
        </w:rPr>
      </w:pPr>
      <w:bookmarkStart w:id="17" w:name="_Toc36019950"/>
      <w:bookmarkStart w:id="18" w:name="_Toc36020134"/>
      <w:bookmarkStart w:id="19" w:name="_Toc183787738"/>
      <w:bookmarkStart w:id="20" w:name="_Toc183787849"/>
      <w:bookmarkStart w:id="21" w:name="_Toc183788920"/>
      <w:bookmarkStart w:id="22" w:name="_Toc218593860"/>
      <w:bookmarkStart w:id="23" w:name="_Toc218610036"/>
      <w:r w:rsidRPr="00A277A1">
        <w:rPr>
          <w:lang w:bidi="ar-EG"/>
        </w:rPr>
        <w:lastRenderedPageBreak/>
        <w:t>2</w:t>
      </w:r>
      <w:r w:rsidRPr="00A277A1">
        <w:rPr>
          <w:lang w:bidi="ar-EG"/>
        </w:rPr>
        <w:tab/>
      </w:r>
      <w:r w:rsidRPr="00A277A1">
        <w:rPr>
          <w:rtl/>
          <w:lang w:bidi="ar-EG"/>
        </w:rPr>
        <w:t>عملية التخطيط الوطنية طويلة الأجل</w:t>
      </w:r>
      <w:bookmarkEnd w:id="17"/>
      <w:bookmarkEnd w:id="18"/>
      <w:bookmarkEnd w:id="19"/>
      <w:bookmarkEnd w:id="20"/>
      <w:bookmarkEnd w:id="21"/>
      <w:bookmarkEnd w:id="22"/>
      <w:bookmarkEnd w:id="23"/>
    </w:p>
    <w:p w14:paraId="147F8A3C" w14:textId="77777777" w:rsidR="00A277A1" w:rsidRPr="00A277A1" w:rsidRDefault="00A277A1" w:rsidP="00A277A1">
      <w:pPr>
        <w:rPr>
          <w:rtl/>
          <w:lang w:bidi="ar-SY"/>
        </w:rPr>
      </w:pPr>
      <w:r w:rsidRPr="00A277A1">
        <w:rPr>
          <w:rtl/>
          <w:lang w:bidi="ar-SY"/>
        </w:rPr>
        <w:t xml:space="preserve">يتطلب تطوير استراتيجيات وطنية طويلة الأجل </w:t>
      </w:r>
      <w:r w:rsidRPr="00A277A1">
        <w:rPr>
          <w:rFonts w:hint="cs"/>
          <w:rtl/>
          <w:lang w:bidi="ar-SY"/>
        </w:rPr>
        <w:t>لاستعمال</w:t>
      </w:r>
      <w:r w:rsidRPr="00A277A1">
        <w:rPr>
          <w:rtl/>
          <w:lang w:bidi="ar-SY"/>
        </w:rPr>
        <w:t xml:space="preserve"> الطيف تنفيذ عملية وطنية لتخطيط الطيف طويلة الأجل.</w:t>
      </w:r>
    </w:p>
    <w:p w14:paraId="7BE6D631" w14:textId="77777777" w:rsidR="00A277A1" w:rsidRPr="00A277A1" w:rsidRDefault="00A277A1" w:rsidP="00A277A1">
      <w:pPr>
        <w:rPr>
          <w:rtl/>
          <w:lang w:bidi="ar-SY"/>
        </w:rPr>
      </w:pPr>
      <w:r w:rsidRPr="00A277A1">
        <w:rPr>
          <w:rtl/>
          <w:lang w:bidi="ar-SY"/>
        </w:rPr>
        <w:t xml:space="preserve">ويمكن أن يكون أحد أجزاء هذه العملية هو وضع وتنفيذ خطة </w:t>
      </w:r>
      <w:r w:rsidRPr="00A277A1">
        <w:rPr>
          <w:rFonts w:hint="cs"/>
          <w:rtl/>
          <w:lang w:bidi="ar-SY"/>
        </w:rPr>
        <w:t>للاستعمال</w:t>
      </w:r>
      <w:r w:rsidRPr="00A277A1">
        <w:rPr>
          <w:rtl/>
          <w:lang w:bidi="ar-SY"/>
        </w:rPr>
        <w:t xml:space="preserve"> المرتقب للطيف. ويجب مراجعة هذه الخطة وتعديلها وفقاً لما يستجد من معلومات كل سنة إلى</w:t>
      </w:r>
      <w:r w:rsidRPr="00A277A1">
        <w:rPr>
          <w:rFonts w:hint="cs"/>
          <w:rtl/>
          <w:lang w:bidi="ar-SY"/>
        </w:rPr>
        <w:t xml:space="preserve"> </w:t>
      </w:r>
      <w:r w:rsidRPr="00A277A1">
        <w:rPr>
          <w:lang w:val="en-GB" w:bidi="ar-EG"/>
        </w:rPr>
        <w:t>5-3</w:t>
      </w:r>
      <w:r w:rsidRPr="00A277A1">
        <w:rPr>
          <w:rtl/>
          <w:lang w:bidi="ar-SY"/>
        </w:rPr>
        <w:t xml:space="preserve"> سنوات. وينبغي أن تستند إلى عمليات تقصي الاحتياجات من الطيف لدى المستعملين المدنيين والحكوميين وكذلك اتجاهات تطور التقنيات الجديدة. ويرد مثال على هذه الخطة في الجدول </w:t>
      </w:r>
      <w:r w:rsidRPr="00A277A1">
        <w:rPr>
          <w:lang w:val="en-GB" w:bidi="ar-EG"/>
        </w:rPr>
        <w:t>1</w:t>
      </w:r>
      <w:r w:rsidRPr="00A277A1">
        <w:rPr>
          <w:rtl/>
          <w:lang w:bidi="ar-SY"/>
        </w:rPr>
        <w:t>.</w:t>
      </w:r>
    </w:p>
    <w:p w14:paraId="61B4110E" w14:textId="77777777" w:rsidR="00A277A1" w:rsidRPr="00A277A1" w:rsidRDefault="00A277A1" w:rsidP="00FC0BAD">
      <w:pPr>
        <w:pStyle w:val="TableNo"/>
        <w:rPr>
          <w:lang w:val="en-GB"/>
        </w:rPr>
      </w:pPr>
      <w:r w:rsidRPr="00A277A1">
        <w:rPr>
          <w:rtl/>
        </w:rPr>
        <w:t xml:space="preserve">الجدول </w:t>
      </w:r>
      <w:r w:rsidRPr="00A277A1">
        <w:t>1</w:t>
      </w:r>
    </w:p>
    <w:p w14:paraId="53FF3EA5" w14:textId="77777777" w:rsidR="00A277A1" w:rsidRPr="00A277A1" w:rsidRDefault="00A277A1" w:rsidP="00FC0BAD">
      <w:pPr>
        <w:pStyle w:val="Tabletitle"/>
        <w:rPr>
          <w:rtl/>
        </w:rPr>
      </w:pPr>
      <w:r w:rsidRPr="00A277A1">
        <w:rPr>
          <w:rtl/>
        </w:rPr>
        <w:t xml:space="preserve">مثال لخطة </w:t>
      </w:r>
      <w:r w:rsidRPr="00A277A1">
        <w:rPr>
          <w:rFonts w:hint="cs"/>
          <w:rtl/>
        </w:rPr>
        <w:t>استعمال</w:t>
      </w:r>
      <w:r w:rsidRPr="00A277A1">
        <w:rPr>
          <w:rtl/>
        </w:rPr>
        <w:t xml:space="preserve"> مرتقب للطيف</w:t>
      </w:r>
    </w:p>
    <w:tbl>
      <w:tblPr>
        <w:bidiVisual/>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90"/>
        <w:gridCol w:w="1983"/>
        <w:gridCol w:w="1559"/>
        <w:gridCol w:w="3100"/>
        <w:gridCol w:w="1007"/>
      </w:tblGrid>
      <w:tr w:rsidR="00A277A1" w:rsidRPr="00A277A1" w14:paraId="797B7226" w14:textId="77777777" w:rsidTr="000D12CB">
        <w:trPr>
          <w:jc w:val="center"/>
        </w:trPr>
        <w:tc>
          <w:tcPr>
            <w:tcW w:w="1990" w:type="dxa"/>
            <w:tcBorders>
              <w:top w:val="single" w:sz="4" w:space="0" w:color="00000A"/>
              <w:left w:val="single" w:sz="4" w:space="0" w:color="00000A"/>
              <w:bottom w:val="single" w:sz="4" w:space="0" w:color="00000A"/>
              <w:right w:val="single" w:sz="4" w:space="0" w:color="00000A"/>
            </w:tcBorders>
            <w:vAlign w:val="center"/>
            <w:hideMark/>
          </w:tcPr>
          <w:p w14:paraId="021323C0" w14:textId="77777777" w:rsidR="00A277A1" w:rsidRPr="00E14ABB" w:rsidRDefault="00A277A1" w:rsidP="00FC0BAD">
            <w:pPr>
              <w:pStyle w:val="Tablehead"/>
              <w:rPr>
                <w:lang w:val="fr-FR" w:bidi="ar-EG"/>
              </w:rPr>
            </w:pPr>
            <w:r w:rsidRPr="00E14ABB">
              <w:rPr>
                <w:rtl/>
              </w:rPr>
              <w:t>نطاق التردد</w:t>
            </w:r>
            <w:r w:rsidRPr="00E14ABB">
              <w:rPr>
                <w:lang w:val="fr-FR" w:bidi="ar-EG"/>
              </w:rPr>
              <w:br/>
            </w:r>
            <w:r w:rsidRPr="00E14ABB">
              <w:rPr>
                <w:rtl/>
              </w:rPr>
              <w:t>(</w:t>
            </w:r>
            <w:r w:rsidRPr="00E14ABB">
              <w:rPr>
                <w:lang w:val="fr-FR" w:bidi="ar-EG"/>
              </w:rPr>
              <w:t>kHz</w:t>
            </w:r>
            <w:r w:rsidRPr="00E14ABB">
              <w:rPr>
                <w:rtl/>
              </w:rPr>
              <w:t xml:space="preserve">، </w:t>
            </w:r>
            <w:r w:rsidRPr="00E14ABB">
              <w:rPr>
                <w:lang w:val="fr-FR" w:bidi="ar-EG"/>
              </w:rPr>
              <w:t>MHz</w:t>
            </w:r>
            <w:r w:rsidRPr="00E14ABB">
              <w:rPr>
                <w:rtl/>
              </w:rPr>
              <w:t xml:space="preserve">، </w:t>
            </w:r>
            <w:r w:rsidRPr="00E14ABB">
              <w:rPr>
                <w:lang w:val="fr-FR" w:bidi="ar-EG"/>
              </w:rPr>
              <w:t>GHz</w:t>
            </w:r>
            <w:r w:rsidRPr="00E14ABB">
              <w:rPr>
                <w:rtl/>
              </w:rPr>
              <w:t>)</w:t>
            </w:r>
          </w:p>
        </w:tc>
        <w:tc>
          <w:tcPr>
            <w:tcW w:w="1983" w:type="dxa"/>
            <w:tcBorders>
              <w:top w:val="single" w:sz="4" w:space="0" w:color="00000A"/>
              <w:left w:val="single" w:sz="4" w:space="0" w:color="00000A"/>
              <w:bottom w:val="single" w:sz="4" w:space="0" w:color="00000A"/>
              <w:right w:val="single" w:sz="4" w:space="0" w:color="00000A"/>
            </w:tcBorders>
            <w:vAlign w:val="center"/>
            <w:hideMark/>
          </w:tcPr>
          <w:p w14:paraId="334F2E21" w14:textId="77777777" w:rsidR="00A277A1" w:rsidRPr="00E14ABB" w:rsidRDefault="00A277A1" w:rsidP="00FC0BAD">
            <w:pPr>
              <w:pStyle w:val="Tablehead"/>
              <w:rPr>
                <w:lang w:val="fr-FR" w:bidi="ar-EG"/>
              </w:rPr>
            </w:pPr>
            <w:r w:rsidRPr="00E14ABB">
              <w:rPr>
                <w:rtl/>
              </w:rPr>
              <w:t>الخدمات/التطبيقات القائمة والمخطط لها</w:t>
            </w:r>
          </w:p>
        </w:tc>
        <w:tc>
          <w:tcPr>
            <w:tcW w:w="1559" w:type="dxa"/>
            <w:tcBorders>
              <w:top w:val="single" w:sz="4" w:space="0" w:color="00000A"/>
              <w:left w:val="single" w:sz="4" w:space="0" w:color="00000A"/>
              <w:bottom w:val="single" w:sz="4" w:space="0" w:color="00000A"/>
              <w:right w:val="single" w:sz="4" w:space="0" w:color="00000A"/>
            </w:tcBorders>
            <w:vAlign w:val="center"/>
            <w:hideMark/>
          </w:tcPr>
          <w:p w14:paraId="7FA9765D" w14:textId="77777777" w:rsidR="00A277A1" w:rsidRPr="00E14ABB" w:rsidRDefault="00A277A1" w:rsidP="00FC0BAD">
            <w:pPr>
              <w:pStyle w:val="Tablehead"/>
              <w:rPr>
                <w:lang w:val="fr-FR" w:bidi="ar-EG"/>
              </w:rPr>
            </w:pPr>
            <w:r w:rsidRPr="00E14ABB">
              <w:rPr>
                <w:rtl/>
              </w:rPr>
              <w:t>الجوانب المحددة</w:t>
            </w:r>
          </w:p>
        </w:tc>
        <w:tc>
          <w:tcPr>
            <w:tcW w:w="3100" w:type="dxa"/>
            <w:tcBorders>
              <w:top w:val="single" w:sz="4" w:space="0" w:color="00000A"/>
              <w:left w:val="single" w:sz="4" w:space="0" w:color="00000A"/>
              <w:bottom w:val="single" w:sz="4" w:space="0" w:color="00000A"/>
              <w:right w:val="single" w:sz="4" w:space="0" w:color="00000A"/>
            </w:tcBorders>
            <w:vAlign w:val="center"/>
            <w:hideMark/>
          </w:tcPr>
          <w:p w14:paraId="232EBE7B" w14:textId="77777777" w:rsidR="00A277A1" w:rsidRPr="00E14ABB" w:rsidRDefault="00A277A1" w:rsidP="00FC0BAD">
            <w:pPr>
              <w:pStyle w:val="Tablehead"/>
              <w:rPr>
                <w:lang w:val="fr-FR" w:bidi="ar-EG"/>
              </w:rPr>
            </w:pPr>
            <w:r w:rsidRPr="00E14ABB">
              <w:rPr>
                <w:rtl/>
              </w:rPr>
              <w:t>التغييرات المخطط لها</w:t>
            </w:r>
          </w:p>
        </w:tc>
        <w:tc>
          <w:tcPr>
            <w:tcW w:w="0" w:type="auto"/>
            <w:tcBorders>
              <w:top w:val="single" w:sz="4" w:space="0" w:color="00000A"/>
              <w:left w:val="single" w:sz="4" w:space="0" w:color="00000A"/>
              <w:bottom w:val="single" w:sz="4" w:space="0" w:color="00000A"/>
              <w:right w:val="single" w:sz="4" w:space="0" w:color="00000A"/>
            </w:tcBorders>
            <w:vAlign w:val="center"/>
            <w:hideMark/>
          </w:tcPr>
          <w:p w14:paraId="534E2F5A" w14:textId="77777777" w:rsidR="00A277A1" w:rsidRPr="00E14ABB" w:rsidRDefault="00A277A1" w:rsidP="00FC0BAD">
            <w:pPr>
              <w:pStyle w:val="Tablehead"/>
              <w:rPr>
                <w:lang w:val="fr-FR" w:bidi="ar-EG"/>
              </w:rPr>
            </w:pPr>
            <w:r w:rsidRPr="00E14ABB">
              <w:rPr>
                <w:rtl/>
              </w:rPr>
              <w:t>ملاحظات</w:t>
            </w:r>
          </w:p>
        </w:tc>
      </w:tr>
      <w:tr w:rsidR="00A277A1" w:rsidRPr="00A277A1" w14:paraId="51FDEA6A" w14:textId="77777777" w:rsidTr="000D12CB">
        <w:trPr>
          <w:jc w:val="center"/>
        </w:trPr>
        <w:tc>
          <w:tcPr>
            <w:tcW w:w="19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D70F92" w14:textId="77777777" w:rsidR="00A277A1" w:rsidRPr="00A277A1" w:rsidRDefault="00A277A1" w:rsidP="00E14ABB">
            <w:pPr>
              <w:pStyle w:val="Tabletext"/>
              <w:jc w:val="both"/>
              <w:rPr>
                <w:lang w:val="fr-FR" w:bidi="ar-EG"/>
              </w:rPr>
            </w:pPr>
            <w:r w:rsidRPr="00A277A1">
              <w:rPr>
                <w:lang w:val="fr-FR" w:bidi="ar-EG"/>
              </w:rPr>
              <w:t>MHz 921-915</w:t>
            </w:r>
          </w:p>
        </w:tc>
        <w:tc>
          <w:tcPr>
            <w:tcW w:w="198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87D1FF1" w14:textId="77777777" w:rsidR="00A277A1" w:rsidRPr="00A277A1" w:rsidRDefault="00A277A1" w:rsidP="00E14ABB">
            <w:pPr>
              <w:pStyle w:val="Tabletext"/>
              <w:jc w:val="both"/>
              <w:rPr>
                <w:rtl/>
                <w:lang w:bidi="ar-SY"/>
              </w:rPr>
            </w:pPr>
            <w:r w:rsidRPr="00A277A1">
              <w:rPr>
                <w:rtl/>
              </w:rPr>
              <w:t xml:space="preserve">خدمة الملاحة الراديوية للطيران </w:t>
            </w:r>
            <w:r w:rsidRPr="00A277A1">
              <w:rPr>
                <w:lang w:val="fr-FR" w:bidi="ar-EG"/>
              </w:rPr>
              <w:t>(ARNS)</w:t>
            </w:r>
          </w:p>
          <w:p w14:paraId="033F3A78" w14:textId="77777777" w:rsidR="00A277A1" w:rsidRPr="00A277A1" w:rsidRDefault="00A277A1" w:rsidP="00E14ABB">
            <w:pPr>
              <w:pStyle w:val="Tabletext"/>
              <w:jc w:val="both"/>
              <w:rPr>
                <w:rtl/>
                <w:lang w:bidi="ar-SY"/>
              </w:rPr>
            </w:pPr>
            <w:r w:rsidRPr="00A277A1">
              <w:rPr>
                <w:rtl/>
              </w:rPr>
              <w:t>خدمة العمليات الفضائية لأغراض القياس عن بعد والتتبع والتحكم</w:t>
            </w:r>
          </w:p>
          <w:p w14:paraId="2BB2BFDF" w14:textId="77777777" w:rsidR="00A277A1" w:rsidRPr="00A277A1" w:rsidRDefault="00A277A1" w:rsidP="00E14ABB">
            <w:pPr>
              <w:pStyle w:val="Tabletext"/>
              <w:jc w:val="both"/>
              <w:rPr>
                <w:rtl/>
                <w:lang w:bidi="ar-SY"/>
              </w:rPr>
            </w:pPr>
            <w:r w:rsidRPr="00A277A1">
              <w:rPr>
                <w:rtl/>
              </w:rPr>
              <w:t>المتنقلة، باستثناء المتنقلة للطيران على أساس ثانوي</w:t>
            </w:r>
          </w:p>
          <w:p w14:paraId="0377A349" w14:textId="77777777" w:rsidR="00A277A1" w:rsidRPr="00A277A1" w:rsidRDefault="00A277A1" w:rsidP="00E14ABB">
            <w:pPr>
              <w:pStyle w:val="Tabletext"/>
              <w:jc w:val="both"/>
              <w:rPr>
                <w:lang w:val="fr-FR" w:bidi="ar-EG"/>
              </w:rPr>
            </w:pPr>
            <w:r w:rsidRPr="00A277A1">
              <w:rPr>
                <w:rtl/>
                <w:lang w:bidi="ar-SY"/>
              </w:rPr>
              <w:t xml:space="preserve">التعرف بواسطة الترددات الراديوية </w:t>
            </w:r>
            <w:r w:rsidRPr="00A277A1">
              <w:rPr>
                <w:lang w:val="fr-FR" w:bidi="ar-EG"/>
              </w:rPr>
              <w:t>(RFID)</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BFE6C3" w14:textId="77777777" w:rsidR="00A277A1" w:rsidRPr="00A277A1" w:rsidRDefault="00A277A1" w:rsidP="00E14ABB">
            <w:pPr>
              <w:pStyle w:val="Tabletext"/>
              <w:jc w:val="both"/>
              <w:rPr>
                <w:lang w:val="fr-FR" w:bidi="ar-EG"/>
              </w:rPr>
            </w:pPr>
            <w:r w:rsidRPr="00A277A1">
              <w:rPr>
                <w:rtl/>
              </w:rPr>
              <w:t xml:space="preserve">الخدمة </w:t>
            </w:r>
            <w:r w:rsidRPr="00A277A1">
              <w:rPr>
                <w:lang w:val="fr-FR" w:bidi="ar-EG"/>
              </w:rPr>
              <w:t>ARNS</w:t>
            </w:r>
            <w:r w:rsidRPr="00A277A1">
              <w:rPr>
                <w:rtl/>
              </w:rPr>
              <w:t xml:space="preserve"> تعمل على أساس أولي</w:t>
            </w:r>
          </w:p>
        </w:tc>
        <w:tc>
          <w:tcPr>
            <w:tcW w:w="3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048602" w14:textId="77777777" w:rsidR="00A277A1" w:rsidRPr="00A277A1" w:rsidRDefault="00A277A1" w:rsidP="00E14ABB">
            <w:pPr>
              <w:pStyle w:val="Tabletext"/>
              <w:jc w:val="both"/>
              <w:rPr>
                <w:lang w:val="fr-FR" w:bidi="ar-EG"/>
              </w:rPr>
            </w:pPr>
            <w:r w:rsidRPr="00A277A1">
              <w:rPr>
                <w:rtl/>
              </w:rPr>
              <w:t xml:space="preserve">وقف تشغيل الخدمة </w:t>
            </w:r>
            <w:r w:rsidRPr="00A277A1">
              <w:rPr>
                <w:lang w:val="fr-FR" w:bidi="ar-EG"/>
              </w:rPr>
              <w:t>ARNS</w:t>
            </w:r>
            <w:r w:rsidRPr="00A277A1">
              <w:rPr>
                <w:rtl/>
              </w:rPr>
              <w:t xml:space="preserve"> بعد انتهاء فترة الاستهلاك ونشر نفس الخدمة في النطاقات الأخرى</w:t>
            </w:r>
          </w:p>
        </w:tc>
        <w:tc>
          <w:tcPr>
            <w:tcW w:w="0" w:type="auto"/>
            <w:tcBorders>
              <w:top w:val="single" w:sz="4" w:space="0" w:color="00000A"/>
              <w:left w:val="single" w:sz="4" w:space="0" w:color="00000A"/>
              <w:bottom w:val="single" w:sz="4" w:space="0" w:color="00000A"/>
              <w:right w:val="single" w:sz="4" w:space="0" w:color="00000A"/>
            </w:tcBorders>
            <w:shd w:val="clear" w:color="auto" w:fill="FFFFFF"/>
            <w:vAlign w:val="center"/>
          </w:tcPr>
          <w:p w14:paraId="6895B2EC" w14:textId="77777777" w:rsidR="00A277A1" w:rsidRPr="00A277A1" w:rsidRDefault="00A277A1" w:rsidP="00E14ABB">
            <w:pPr>
              <w:pStyle w:val="Tabletext"/>
              <w:jc w:val="both"/>
              <w:rPr>
                <w:lang w:val="fr-FR" w:bidi="ar-EG"/>
              </w:rPr>
            </w:pPr>
          </w:p>
        </w:tc>
      </w:tr>
    </w:tbl>
    <w:p w14:paraId="1516C6D1" w14:textId="77777777" w:rsidR="00A277A1" w:rsidRPr="00A277A1" w:rsidRDefault="00A277A1" w:rsidP="00A277A1">
      <w:pPr>
        <w:rPr>
          <w:rtl/>
          <w:lang w:bidi="ar-SY"/>
        </w:rPr>
      </w:pPr>
      <w:r w:rsidRPr="00A277A1">
        <w:rPr>
          <w:rtl/>
          <w:lang w:bidi="ar-SY"/>
        </w:rPr>
        <w:t xml:space="preserve">فيما يلي مراحل وضع الخطة وكذلك العوامل التي يجب مراعاتها. ويرد في الملحق </w:t>
      </w:r>
      <w:r w:rsidRPr="00A277A1">
        <w:rPr>
          <w:lang w:val="en-GB" w:bidi="ar-EG"/>
        </w:rPr>
        <w:t>2</w:t>
      </w:r>
      <w:r w:rsidRPr="00A277A1">
        <w:rPr>
          <w:rtl/>
          <w:lang w:bidi="ar-SY"/>
        </w:rPr>
        <w:t xml:space="preserve"> بهذا الفصل منهجية يمكن استخدامها لوضع خطة طويلة الأجل </w:t>
      </w:r>
      <w:r w:rsidRPr="00A277A1">
        <w:rPr>
          <w:rFonts w:hint="cs"/>
          <w:rtl/>
          <w:lang w:bidi="ar-SY"/>
        </w:rPr>
        <w:t>لاستعمال</w:t>
      </w:r>
      <w:r w:rsidRPr="00A277A1">
        <w:rPr>
          <w:rtl/>
          <w:lang w:bidi="ar-SY"/>
        </w:rPr>
        <w:t xml:space="preserve"> الطيف.</w:t>
      </w:r>
    </w:p>
    <w:p w14:paraId="25D5FF64" w14:textId="77777777" w:rsidR="00A277A1" w:rsidRPr="00A277A1" w:rsidRDefault="00A277A1" w:rsidP="00C261A8">
      <w:pPr>
        <w:pStyle w:val="Heading2"/>
        <w:rPr>
          <w:rtl/>
          <w:lang w:bidi="ar-EG"/>
        </w:rPr>
      </w:pPr>
      <w:bookmarkStart w:id="24" w:name="_Toc36019951"/>
      <w:bookmarkStart w:id="25" w:name="_Toc36020135"/>
      <w:bookmarkStart w:id="26" w:name="_Toc183104542"/>
      <w:bookmarkStart w:id="27" w:name="_Toc183787739"/>
      <w:bookmarkStart w:id="28" w:name="_Toc183787850"/>
      <w:bookmarkStart w:id="29" w:name="_Toc183788921"/>
      <w:bookmarkStart w:id="30" w:name="_Toc218593861"/>
      <w:bookmarkStart w:id="31" w:name="_Toc218610037"/>
      <w:r w:rsidRPr="00A277A1">
        <w:rPr>
          <w:lang w:bidi="ar-EG"/>
        </w:rPr>
        <w:t>1.2</w:t>
      </w:r>
      <w:r w:rsidRPr="00A277A1">
        <w:rPr>
          <w:lang w:bidi="ar-EG"/>
        </w:rPr>
        <w:tab/>
      </w:r>
      <w:r w:rsidRPr="00A277A1">
        <w:rPr>
          <w:rtl/>
          <w:lang w:bidi="ar-EG"/>
        </w:rPr>
        <w:t>تعريف الاحتياجات من الطيف</w:t>
      </w:r>
      <w:bookmarkEnd w:id="24"/>
      <w:bookmarkEnd w:id="25"/>
      <w:bookmarkEnd w:id="26"/>
      <w:bookmarkEnd w:id="27"/>
      <w:bookmarkEnd w:id="28"/>
      <w:bookmarkEnd w:id="29"/>
      <w:bookmarkEnd w:id="30"/>
      <w:bookmarkEnd w:id="31"/>
    </w:p>
    <w:p w14:paraId="1DB37366" w14:textId="77777777" w:rsidR="00A277A1" w:rsidRPr="00A277A1" w:rsidRDefault="00A277A1" w:rsidP="00A277A1">
      <w:pPr>
        <w:rPr>
          <w:rtl/>
          <w:lang w:bidi="ar-SY"/>
        </w:rPr>
      </w:pPr>
      <w:r w:rsidRPr="00A277A1">
        <w:rPr>
          <w:rtl/>
          <w:lang w:bidi="ar-SY"/>
        </w:rPr>
        <w:t>يحدد تعريف الاحتياجات من الطيف الاحتياجات الوطنية المستقبلية الإجمالية من الطيف لجميع الخدمات الراديوية كما يحدد العوامل التقنية والسياس</w:t>
      </w:r>
      <w:r w:rsidRPr="00A277A1">
        <w:rPr>
          <w:rFonts w:hint="cs"/>
          <w:rtl/>
          <w:lang w:bidi="ar-SY"/>
        </w:rPr>
        <w:t>ات</w:t>
      </w:r>
      <w:r w:rsidRPr="00A277A1">
        <w:rPr>
          <w:rtl/>
          <w:lang w:bidi="ar-SY"/>
        </w:rPr>
        <w:t xml:space="preserve">ية والاقتصادية (انظر الملحق </w:t>
      </w:r>
      <w:r w:rsidRPr="00A277A1">
        <w:rPr>
          <w:lang w:val="en-GB" w:bidi="ar-EG"/>
        </w:rPr>
        <w:t>1</w:t>
      </w:r>
      <w:r w:rsidRPr="00A277A1">
        <w:rPr>
          <w:rtl/>
          <w:lang w:bidi="ar-SY"/>
        </w:rPr>
        <w:t xml:space="preserve"> بهذا الفصل) التي قد تؤثر على استعمال الطيف.</w:t>
      </w:r>
    </w:p>
    <w:p w14:paraId="085EE241" w14:textId="77777777" w:rsidR="00A277A1" w:rsidRPr="00A277A1" w:rsidRDefault="00A277A1" w:rsidP="00A277A1">
      <w:pPr>
        <w:rPr>
          <w:rtl/>
          <w:lang w:bidi="ar-SY"/>
        </w:rPr>
      </w:pPr>
      <w:r w:rsidRPr="00A277A1">
        <w:rPr>
          <w:rtl/>
          <w:lang w:bidi="ar-SY"/>
        </w:rPr>
        <w:t xml:space="preserve">ويمكن تحديد الاحتياجات من الطيف بناءً على تقييم السيناريوهات المحتملة (انظر الفصل </w:t>
      </w:r>
      <w:r w:rsidRPr="00A277A1">
        <w:rPr>
          <w:lang w:val="en-GB" w:bidi="ar-EG"/>
        </w:rPr>
        <w:t>2</w:t>
      </w:r>
      <w:r w:rsidRPr="00A277A1">
        <w:rPr>
          <w:rtl/>
          <w:lang w:bidi="ar-SY"/>
        </w:rPr>
        <w:t xml:space="preserve">). وقد تم تقليدياً تقييم سيناريوهات استعمال الطيف استناداً إلى المدخلات </w:t>
      </w:r>
      <w:r w:rsidRPr="00A277A1">
        <w:rPr>
          <w:rFonts w:hint="cs"/>
          <w:rtl/>
          <w:lang w:bidi="ar-SY"/>
        </w:rPr>
        <w:t>التشاورية</w:t>
      </w:r>
      <w:r w:rsidRPr="00A277A1">
        <w:rPr>
          <w:rtl/>
          <w:lang w:bidi="ar-SY"/>
        </w:rPr>
        <w:t xml:space="preserve"> من الأطراف المعنية، بما في ذلك المنظمات الوطنية لتخطيط الطيف داخل الإدارات أو الوكالات الحكومية وطلبات</w:t>
      </w:r>
      <w:r w:rsidRPr="00A277A1">
        <w:rPr>
          <w:rFonts w:hint="cs"/>
          <w:rtl/>
          <w:lang w:bidi="ar-SY"/>
        </w:rPr>
        <w:t xml:space="preserve"> فرادى</w:t>
      </w:r>
      <w:r w:rsidRPr="00A277A1">
        <w:rPr>
          <w:rtl/>
          <w:lang w:bidi="ar-SY"/>
        </w:rPr>
        <w:t xml:space="preserve"> المستعملين والجمهور.</w:t>
      </w:r>
    </w:p>
    <w:p w14:paraId="3B1A950E" w14:textId="77777777" w:rsidR="00A277A1" w:rsidRPr="00A277A1" w:rsidRDefault="00A277A1" w:rsidP="00A277A1">
      <w:pPr>
        <w:rPr>
          <w:rtl/>
          <w:lang w:bidi="ar-SY"/>
        </w:rPr>
      </w:pPr>
      <w:r w:rsidRPr="00A277A1">
        <w:rPr>
          <w:rtl/>
          <w:lang w:bidi="ar-SY"/>
        </w:rPr>
        <w:t xml:space="preserve">وفي الآونة الأخيرة، اتخذت خطوات لإجراء تقييم السيناريو على أساس تقنيات النمذجة التحليلية (انظر الفصل </w:t>
      </w:r>
      <w:r w:rsidRPr="00A277A1">
        <w:rPr>
          <w:lang w:val="en-GB" w:bidi="ar-EG"/>
        </w:rPr>
        <w:t>2</w:t>
      </w:r>
      <w:r w:rsidRPr="00A277A1">
        <w:rPr>
          <w:rtl/>
          <w:lang w:bidi="ar-SY"/>
        </w:rPr>
        <w:t>، والتي تنطبق أيضاً على مراحل توفر الطيف وخيارات الطيف).</w:t>
      </w:r>
    </w:p>
    <w:p w14:paraId="05D511D5" w14:textId="77777777" w:rsidR="00A277A1" w:rsidRPr="00A277A1" w:rsidRDefault="00A277A1" w:rsidP="00C261A8">
      <w:pPr>
        <w:pStyle w:val="Heading2"/>
        <w:rPr>
          <w:lang w:bidi="ar-EG"/>
        </w:rPr>
      </w:pPr>
      <w:bookmarkStart w:id="32" w:name="_Toc36019952"/>
      <w:bookmarkStart w:id="33" w:name="_Toc36020136"/>
      <w:bookmarkStart w:id="34" w:name="_Toc183104543"/>
      <w:bookmarkStart w:id="35" w:name="_Toc183787740"/>
      <w:bookmarkStart w:id="36" w:name="_Toc183787851"/>
      <w:bookmarkStart w:id="37" w:name="_Toc183788922"/>
      <w:bookmarkStart w:id="38" w:name="_Toc218593862"/>
      <w:bookmarkStart w:id="39" w:name="_Toc218610038"/>
      <w:r w:rsidRPr="00A277A1">
        <w:rPr>
          <w:lang w:bidi="ar-EG"/>
        </w:rPr>
        <w:t>2.2</w:t>
      </w:r>
      <w:r w:rsidRPr="00A277A1">
        <w:rPr>
          <w:lang w:bidi="ar-EG"/>
        </w:rPr>
        <w:tab/>
      </w:r>
      <w:r w:rsidRPr="00A277A1">
        <w:rPr>
          <w:rtl/>
          <w:lang w:bidi="ar-SY"/>
        </w:rPr>
        <w:t>توفر الطيف</w:t>
      </w:r>
      <w:bookmarkEnd w:id="32"/>
      <w:bookmarkEnd w:id="33"/>
      <w:bookmarkEnd w:id="34"/>
      <w:bookmarkEnd w:id="35"/>
      <w:bookmarkEnd w:id="36"/>
      <w:bookmarkEnd w:id="37"/>
      <w:bookmarkEnd w:id="38"/>
      <w:bookmarkEnd w:id="39"/>
    </w:p>
    <w:p w14:paraId="5A19C064" w14:textId="77777777" w:rsidR="00A277A1" w:rsidRPr="00A277A1" w:rsidRDefault="00A277A1" w:rsidP="00A277A1">
      <w:pPr>
        <w:rPr>
          <w:lang w:bidi="ar-EG"/>
        </w:rPr>
      </w:pPr>
      <w:r w:rsidRPr="00A277A1">
        <w:rPr>
          <w:rtl/>
          <w:lang w:bidi="ar-SY"/>
        </w:rPr>
        <w:t>الهدف من هذه المرحلة هو تقييم مدى توفر الطيف في جميع الخدمات الراديوية الوطنية واستيعاب الاحتياجات من الطيف المحددة في</w:t>
      </w:r>
      <w:r w:rsidRPr="00A277A1">
        <w:rPr>
          <w:rFonts w:hint="cs"/>
          <w:rtl/>
          <w:lang w:bidi="ar-SY"/>
        </w:rPr>
        <w:t> </w:t>
      </w:r>
      <w:r w:rsidRPr="00A277A1">
        <w:rPr>
          <w:rtl/>
          <w:lang w:bidi="ar-SY"/>
        </w:rPr>
        <w:t>مرحلة تعريف الاحتياجات. وت</w:t>
      </w:r>
      <w:r w:rsidRPr="00A277A1">
        <w:rPr>
          <w:rFonts w:hint="cs"/>
          <w:rtl/>
          <w:lang w:bidi="ar-SY"/>
        </w:rPr>
        <w:t>ُ</w:t>
      </w:r>
      <w:r w:rsidRPr="00A277A1">
        <w:rPr>
          <w:rtl/>
          <w:lang w:bidi="ar-SY"/>
        </w:rPr>
        <w:t>ستقى المدخلات بالدرجة الأولى من داخل الإدارة نفسها ولكن يمكن أن ت</w:t>
      </w:r>
      <w:r w:rsidRPr="00A277A1">
        <w:rPr>
          <w:rFonts w:hint="cs"/>
          <w:rtl/>
          <w:lang w:bidi="ar-SY"/>
        </w:rPr>
        <w:t>ُ</w:t>
      </w:r>
      <w:r w:rsidRPr="00A277A1">
        <w:rPr>
          <w:rtl/>
          <w:lang w:bidi="ar-SY"/>
        </w:rPr>
        <w:t>ستقى أيضاً من القائمة الدولية للترددات لدى الاتحاد وخطط التوزيع لدى الاتحاد وأي دراسات إقليمية موجودة لتخطيط الطيف.</w:t>
      </w:r>
    </w:p>
    <w:p w14:paraId="28F69605" w14:textId="77777777" w:rsidR="00A277A1" w:rsidRPr="00A277A1" w:rsidRDefault="00A277A1" w:rsidP="00C261A8">
      <w:pPr>
        <w:pStyle w:val="Heading2"/>
        <w:rPr>
          <w:lang w:bidi="ar-EG"/>
        </w:rPr>
      </w:pPr>
      <w:bookmarkStart w:id="40" w:name="_Toc36019953"/>
      <w:bookmarkStart w:id="41" w:name="_Toc36020137"/>
      <w:bookmarkStart w:id="42" w:name="_Toc183104544"/>
      <w:bookmarkStart w:id="43" w:name="_Toc183787741"/>
      <w:bookmarkStart w:id="44" w:name="_Toc183787852"/>
      <w:bookmarkStart w:id="45" w:name="_Toc183788923"/>
      <w:bookmarkStart w:id="46" w:name="_Toc218593863"/>
      <w:bookmarkStart w:id="47" w:name="_Toc218610039"/>
      <w:r w:rsidRPr="00A277A1">
        <w:rPr>
          <w:lang w:bidi="ar-EG"/>
        </w:rPr>
        <w:t>3.2</w:t>
      </w:r>
      <w:r w:rsidRPr="00A277A1">
        <w:rPr>
          <w:lang w:bidi="ar-EG"/>
        </w:rPr>
        <w:tab/>
      </w:r>
      <w:r w:rsidRPr="00A277A1">
        <w:rPr>
          <w:rtl/>
          <w:lang w:bidi="ar-SY"/>
        </w:rPr>
        <w:t>خيارات تخطيط الطيف</w:t>
      </w:r>
      <w:bookmarkEnd w:id="40"/>
      <w:bookmarkEnd w:id="41"/>
      <w:bookmarkEnd w:id="42"/>
      <w:bookmarkEnd w:id="43"/>
      <w:bookmarkEnd w:id="44"/>
      <w:bookmarkEnd w:id="45"/>
      <w:bookmarkEnd w:id="46"/>
      <w:bookmarkEnd w:id="47"/>
    </w:p>
    <w:p w14:paraId="16E6018E" w14:textId="45A9EA2A" w:rsidR="00A277A1" w:rsidRPr="00A277A1" w:rsidRDefault="00A277A1" w:rsidP="00A277A1">
      <w:pPr>
        <w:rPr>
          <w:b/>
          <w:bCs/>
          <w:lang w:bidi="ar-EG"/>
        </w:rPr>
      </w:pPr>
      <w:r w:rsidRPr="00A277A1">
        <w:rPr>
          <w:rtl/>
          <w:lang w:bidi="ar-EG"/>
        </w:rPr>
        <w:t xml:space="preserve">الهدف من هذه المرحلة هو وضع خيارات مناسبة لتخطيط الطيف لتلبية الاحتياجات من الطيف على أساس البيانات المتوفرة من المرحلتين السابقتين. ويتعين على أي تحليل لوضع خيارات الطيف أن يأخذ في الاعتبار العوامل التقنية والسياسية والاقتصادية. </w:t>
      </w:r>
      <w:r w:rsidRPr="00A277A1">
        <w:rPr>
          <w:rtl/>
          <w:lang w:bidi="ar-EG"/>
        </w:rPr>
        <w:lastRenderedPageBreak/>
        <w:t xml:space="preserve">ويقوم التحليل أيضاً بتقييم الفرص المختلفة للخدمات في إطار بيئات و/أو توزيعات الاتصالات الراديوية القائمة والمتوقعة. </w:t>
      </w:r>
      <w:r w:rsidRPr="00A277A1">
        <w:rPr>
          <w:rtl/>
          <w:lang w:bidi="ar-SY"/>
        </w:rPr>
        <w:t>و</w:t>
      </w:r>
      <w:r w:rsidRPr="00A277A1">
        <w:rPr>
          <w:rtl/>
          <w:lang w:bidi="ar-EG"/>
        </w:rPr>
        <w:t>تستند التوصيات المتعلقة بمتطلبات الخدمة هذه</w:t>
      </w:r>
      <w:r w:rsidRPr="00A277A1">
        <w:rPr>
          <w:rFonts w:hint="cs"/>
          <w:rtl/>
          <w:lang w:bidi="ar-EG"/>
        </w:rPr>
        <w:t>،</w:t>
      </w:r>
      <w:r w:rsidRPr="00A277A1">
        <w:rPr>
          <w:rtl/>
          <w:lang w:bidi="ar-EG"/>
        </w:rPr>
        <w:t xml:space="preserve"> التي لا يمكن استيعابها ضمن التوزيعات الوطنية الحالية</w:t>
      </w:r>
      <w:r w:rsidRPr="00A277A1">
        <w:rPr>
          <w:rFonts w:hint="cs"/>
          <w:rtl/>
          <w:lang w:bidi="ar-EG"/>
        </w:rPr>
        <w:t>،</w:t>
      </w:r>
      <w:r w:rsidRPr="00A277A1">
        <w:rPr>
          <w:rtl/>
          <w:lang w:bidi="ar-EG"/>
        </w:rPr>
        <w:t xml:space="preserve"> إلى هذه التحليلات وإلى أي نتائج متاحة لمراقبة الطيف. ويجري وضع خيارات التوزيع وتقييم التكاليف النسبية لأي إعادة توزيع و/أو أي حركة لمستعملي الطيف</w:t>
      </w:r>
      <w:r w:rsidR="00B21651">
        <w:rPr>
          <w:rFonts w:hint="cs"/>
          <w:rtl/>
          <w:lang w:bidi="ar-EG"/>
        </w:rPr>
        <w:t> </w:t>
      </w:r>
      <w:r w:rsidRPr="00A277A1">
        <w:rPr>
          <w:rtl/>
          <w:lang w:bidi="ar-EG"/>
        </w:rPr>
        <w:t>الحاليين.</w:t>
      </w:r>
    </w:p>
    <w:p w14:paraId="10D65FDC" w14:textId="77777777" w:rsidR="00A277A1" w:rsidRPr="00A277A1" w:rsidRDefault="00A277A1" w:rsidP="00C261A8">
      <w:pPr>
        <w:pStyle w:val="Heading2"/>
        <w:rPr>
          <w:rtl/>
          <w:lang w:bidi="ar-SY"/>
        </w:rPr>
      </w:pPr>
      <w:bookmarkStart w:id="48" w:name="_Toc36019954"/>
      <w:bookmarkStart w:id="49" w:name="_Toc36020138"/>
      <w:bookmarkStart w:id="50" w:name="_Toc183104545"/>
      <w:bookmarkStart w:id="51" w:name="_Toc183787742"/>
      <w:bookmarkStart w:id="52" w:name="_Toc183787853"/>
      <w:bookmarkStart w:id="53" w:name="_Toc183788924"/>
      <w:bookmarkStart w:id="54" w:name="_Toc218593864"/>
      <w:bookmarkStart w:id="55" w:name="_Toc218610040"/>
      <w:r w:rsidRPr="00A277A1">
        <w:rPr>
          <w:lang w:bidi="ar-EG"/>
        </w:rPr>
        <w:t>4.2</w:t>
      </w:r>
      <w:r w:rsidRPr="00A277A1">
        <w:rPr>
          <w:lang w:bidi="ar-EG"/>
        </w:rPr>
        <w:tab/>
      </w:r>
      <w:r w:rsidRPr="00A277A1">
        <w:rPr>
          <w:rtl/>
          <w:lang w:bidi="ar-SY"/>
        </w:rPr>
        <w:t>تنفيذ تخطيط الطيف</w:t>
      </w:r>
      <w:bookmarkEnd w:id="48"/>
      <w:bookmarkEnd w:id="49"/>
      <w:bookmarkEnd w:id="50"/>
      <w:bookmarkEnd w:id="51"/>
      <w:bookmarkEnd w:id="52"/>
      <w:bookmarkEnd w:id="53"/>
      <w:bookmarkEnd w:id="54"/>
      <w:bookmarkEnd w:id="55"/>
    </w:p>
    <w:p w14:paraId="0B28220A" w14:textId="77777777" w:rsidR="00A277A1" w:rsidRPr="00A277A1" w:rsidRDefault="00A277A1" w:rsidP="00A277A1">
      <w:pPr>
        <w:rPr>
          <w:rtl/>
          <w:lang w:bidi="ar-SY"/>
        </w:rPr>
      </w:pPr>
      <w:r w:rsidRPr="00A277A1">
        <w:rPr>
          <w:rtl/>
          <w:lang w:bidi="ar-SY"/>
        </w:rPr>
        <w:t xml:space="preserve">يتم في هذه المرحلة تنفيذ مختلف استراتيجيات تخطيط الطيف (انظر الفصل </w:t>
      </w:r>
      <w:r w:rsidRPr="00A277A1">
        <w:rPr>
          <w:lang w:val="en-GB" w:bidi="ar-EG"/>
        </w:rPr>
        <w:t>3</w:t>
      </w:r>
      <w:r w:rsidRPr="00A277A1">
        <w:rPr>
          <w:rtl/>
          <w:lang w:bidi="ar-SY"/>
        </w:rPr>
        <w:t xml:space="preserve">) </w:t>
      </w:r>
      <w:r w:rsidRPr="00A277A1">
        <w:rPr>
          <w:rFonts w:hint="cs"/>
          <w:rtl/>
          <w:lang w:bidi="ar-SY"/>
        </w:rPr>
        <w:t>ومن</w:t>
      </w:r>
      <w:r w:rsidRPr="00A277A1">
        <w:rPr>
          <w:rtl/>
          <w:lang w:bidi="ar-SY"/>
        </w:rPr>
        <w:t xml:space="preserve"> </w:t>
      </w:r>
      <w:r w:rsidRPr="00A277A1">
        <w:rPr>
          <w:rFonts w:hint="cs"/>
          <w:rtl/>
          <w:lang w:bidi="ar-SY"/>
        </w:rPr>
        <w:t>الم</w:t>
      </w:r>
      <w:r w:rsidRPr="00A277A1">
        <w:rPr>
          <w:rtl/>
          <w:lang w:bidi="ar-SY"/>
        </w:rPr>
        <w:t>توقع أن تكون عملية مستمرة. وقد يتطلب إدخال خدمات جديدة إجراء تغييرات في الجداول الوطنية لتوزيع الطيف ومراجعات في اللوائح الوطنية ولوائح الاتحاد. وتجري مراجعات اللوائح الدولية في</w:t>
      </w:r>
      <w:r w:rsidRPr="00A277A1">
        <w:rPr>
          <w:rFonts w:hint="cs"/>
          <w:rtl/>
          <w:lang w:bidi="ar-SY"/>
        </w:rPr>
        <w:t xml:space="preserve"> إطار</w:t>
      </w:r>
      <w:r w:rsidRPr="00A277A1">
        <w:rPr>
          <w:rtl/>
          <w:lang w:bidi="ar-SY"/>
        </w:rPr>
        <w:t xml:space="preserve"> المؤتمرات العالمية للاتصالات الراديوية التي يعقدها الاتحاد.</w:t>
      </w:r>
    </w:p>
    <w:p w14:paraId="1DAE8611" w14:textId="77777777" w:rsidR="00A277A1" w:rsidRPr="00A277A1" w:rsidRDefault="00A277A1" w:rsidP="00C261A8">
      <w:pPr>
        <w:pStyle w:val="Heading2"/>
        <w:rPr>
          <w:lang w:bidi="ar-EG"/>
        </w:rPr>
      </w:pPr>
      <w:bookmarkStart w:id="56" w:name="_Toc36019955"/>
      <w:bookmarkStart w:id="57" w:name="_Toc36020139"/>
      <w:bookmarkStart w:id="58" w:name="_Toc183104546"/>
      <w:bookmarkStart w:id="59" w:name="_Toc183787743"/>
      <w:bookmarkStart w:id="60" w:name="_Toc183787854"/>
      <w:bookmarkStart w:id="61" w:name="_Toc183788925"/>
      <w:bookmarkStart w:id="62" w:name="_Toc218593865"/>
      <w:bookmarkStart w:id="63" w:name="_Toc218610041"/>
      <w:r w:rsidRPr="00A277A1">
        <w:rPr>
          <w:lang w:bidi="ar-EG"/>
        </w:rPr>
        <w:t>5.2</w:t>
      </w:r>
      <w:r w:rsidRPr="00A277A1">
        <w:rPr>
          <w:lang w:bidi="ar-EG"/>
        </w:rPr>
        <w:tab/>
      </w:r>
      <w:r w:rsidRPr="00A277A1">
        <w:rPr>
          <w:rtl/>
          <w:lang w:bidi="ar-SY"/>
        </w:rPr>
        <w:t>العملية التكرارية</w:t>
      </w:r>
      <w:bookmarkEnd w:id="56"/>
      <w:bookmarkEnd w:id="57"/>
      <w:bookmarkEnd w:id="58"/>
      <w:bookmarkEnd w:id="59"/>
      <w:bookmarkEnd w:id="60"/>
      <w:bookmarkEnd w:id="61"/>
      <w:bookmarkEnd w:id="62"/>
      <w:bookmarkEnd w:id="63"/>
    </w:p>
    <w:p w14:paraId="4B5A0900" w14:textId="77777777" w:rsidR="00A277A1" w:rsidRPr="00A277A1" w:rsidRDefault="00A277A1" w:rsidP="00A277A1">
      <w:pPr>
        <w:rPr>
          <w:rtl/>
          <w:lang w:bidi="ar-SY"/>
        </w:rPr>
      </w:pPr>
      <w:r w:rsidRPr="00A277A1">
        <w:rPr>
          <w:rtl/>
          <w:lang w:bidi="ar-SY"/>
        </w:rPr>
        <w:t>يمكن إعادة تقييم القرارات السابقة بشكل دوري أو أن تنطلق جراء أحداث معينة ويمكن تعديلها، إذا لزم الأمر، بناءً على المعلومات المحدثة. ولذلك فإن عملية التخطيط هي عملية مستمرة للاستكشاف ومعالجة البيانات أكثر مما هي عملية خطية.</w:t>
      </w:r>
    </w:p>
    <w:p w14:paraId="58182222" w14:textId="77777777" w:rsidR="00A277A1" w:rsidRPr="00A277A1" w:rsidRDefault="00A277A1" w:rsidP="00A277A1">
      <w:pPr>
        <w:rPr>
          <w:lang w:bidi="ar-EG"/>
        </w:rPr>
      </w:pPr>
      <w:r w:rsidRPr="00A277A1">
        <w:rPr>
          <w:rtl/>
          <w:lang w:bidi="ar-SY"/>
        </w:rPr>
        <w:t>ويمكن الاحتفاظ بسجل لجميع التغييرات يكون بمثابة تاريخ للتطورات في الخطة طويلة الأجل.</w:t>
      </w:r>
    </w:p>
    <w:p w14:paraId="30E26A17" w14:textId="77777777" w:rsidR="00A277A1" w:rsidRPr="00A277A1" w:rsidRDefault="00A277A1" w:rsidP="00E14ABB">
      <w:pPr>
        <w:pStyle w:val="Heading1"/>
        <w:rPr>
          <w:lang w:bidi="ar-EG"/>
        </w:rPr>
      </w:pPr>
      <w:bookmarkStart w:id="64" w:name="_Toc36019956"/>
      <w:bookmarkStart w:id="65" w:name="_Toc36020140"/>
      <w:bookmarkStart w:id="66" w:name="_Toc183104547"/>
      <w:bookmarkStart w:id="67" w:name="_Toc183787744"/>
      <w:bookmarkStart w:id="68" w:name="_Toc183787855"/>
      <w:bookmarkStart w:id="69" w:name="_Toc183788926"/>
      <w:bookmarkStart w:id="70" w:name="_Toc218593866"/>
      <w:bookmarkStart w:id="71" w:name="_Toc218610042"/>
      <w:r w:rsidRPr="00A277A1">
        <w:rPr>
          <w:lang w:bidi="ar-EG"/>
        </w:rPr>
        <w:t>3</w:t>
      </w:r>
      <w:r w:rsidRPr="00A277A1">
        <w:rPr>
          <w:lang w:bidi="ar-EG"/>
        </w:rPr>
        <w:tab/>
      </w:r>
      <w:r w:rsidRPr="00A277A1">
        <w:rPr>
          <w:rtl/>
          <w:lang w:bidi="ar-SY"/>
        </w:rPr>
        <w:t>الإدارة أو الهيئة الإدارية</w:t>
      </w:r>
      <w:bookmarkEnd w:id="64"/>
      <w:bookmarkEnd w:id="65"/>
      <w:bookmarkEnd w:id="66"/>
      <w:bookmarkEnd w:id="67"/>
      <w:bookmarkEnd w:id="68"/>
      <w:bookmarkEnd w:id="69"/>
      <w:bookmarkEnd w:id="70"/>
      <w:bookmarkEnd w:id="71"/>
    </w:p>
    <w:p w14:paraId="790CB1DE" w14:textId="77777777" w:rsidR="00A277A1" w:rsidRPr="00A277A1" w:rsidRDefault="00A277A1" w:rsidP="00A277A1">
      <w:pPr>
        <w:rPr>
          <w:rtl/>
        </w:rPr>
      </w:pPr>
      <w:r w:rsidRPr="00A277A1">
        <w:rPr>
          <w:rtl/>
        </w:rPr>
        <w:t xml:space="preserve">من الضروري إنشاء إدارة أو هيئة إدارية توفر القيادة والإشراف على تنفيذ برنامج تخطيط الطيف وذلك لضمان معالجة المسائل المتعلقة باستراتيجيات استعمال الطيف طويلة الأجل. ويشمل ذلك إدخال نظام الاعتراف المبكر في إطار إجراءات التخطيط الخاصة به. ومع ذلك، يمكن أن تحظى الهيئة بالدعم من هيئات تخطيط خاصة، من قبيل أفرقة </w:t>
      </w:r>
      <w:r w:rsidRPr="00A277A1">
        <w:rPr>
          <w:rFonts w:hint="cs"/>
          <w:rtl/>
        </w:rPr>
        <w:t>المشاريع</w:t>
      </w:r>
      <w:r w:rsidRPr="00A277A1">
        <w:rPr>
          <w:rtl/>
        </w:rPr>
        <w:t xml:space="preserve"> وأفرقة المهام.</w:t>
      </w:r>
    </w:p>
    <w:p w14:paraId="771096B8" w14:textId="77777777" w:rsidR="00A277A1" w:rsidRPr="00A277A1" w:rsidRDefault="00A277A1" w:rsidP="00A277A1">
      <w:pPr>
        <w:rPr>
          <w:rtl/>
        </w:rPr>
      </w:pPr>
      <w:r w:rsidRPr="00A277A1">
        <w:rPr>
          <w:rtl/>
        </w:rPr>
        <w:t>والتخطيط طويل الأجل هو عادة مهمة أساسية على مستوى الإدارة</w:t>
      </w:r>
      <w:r w:rsidRPr="00A277A1">
        <w:rPr>
          <w:rFonts w:hint="cs"/>
          <w:rtl/>
        </w:rPr>
        <w:t>،</w:t>
      </w:r>
      <w:r w:rsidRPr="00A277A1">
        <w:rPr>
          <w:rtl/>
        </w:rPr>
        <w:t xml:space="preserve"> وهي مهمة لا يمكن تفويضها، وذلك بحكم عواقب وأهمية القرارات التي يتعين اتخاذها. وهيئات التخطيط هذه مسؤولة عما يلي:</w:t>
      </w:r>
    </w:p>
    <w:p w14:paraId="52730176" w14:textId="77777777" w:rsidR="00A277A1" w:rsidRPr="00A277A1" w:rsidRDefault="00A277A1" w:rsidP="00A05579">
      <w:pPr>
        <w:pStyle w:val="enumlev1"/>
        <w:rPr>
          <w:rtl/>
        </w:rPr>
      </w:pPr>
      <w:bookmarkStart w:id="72" w:name="_Toc183787745"/>
      <w:r w:rsidRPr="00A277A1">
        <w:rPr>
          <w:rtl/>
        </w:rPr>
        <w:t>-</w:t>
      </w:r>
      <w:r w:rsidRPr="00A277A1">
        <w:rPr>
          <w:rtl/>
        </w:rPr>
        <w:tab/>
        <w:t>وضع سياسات استراتيجية مفصلة وحل المشكلات المتعلقة بترجمة السياسات الاستراتيجية إلى خطط تشغيلية؛</w:t>
      </w:r>
      <w:bookmarkEnd w:id="72"/>
    </w:p>
    <w:p w14:paraId="210BE602" w14:textId="77777777" w:rsidR="00A277A1" w:rsidRPr="00A277A1" w:rsidRDefault="00A277A1" w:rsidP="00A05579">
      <w:pPr>
        <w:pStyle w:val="enumlev1"/>
        <w:rPr>
          <w:rtl/>
        </w:rPr>
      </w:pPr>
      <w:bookmarkStart w:id="73" w:name="_Toc183787746"/>
      <w:r w:rsidRPr="00A277A1">
        <w:rPr>
          <w:rtl/>
        </w:rPr>
        <w:t>-</w:t>
      </w:r>
      <w:r w:rsidRPr="00A277A1">
        <w:rPr>
          <w:rtl/>
        </w:rPr>
        <w:tab/>
        <w:t>تخصيص الموارد المالية والبشرية؛</w:t>
      </w:r>
      <w:bookmarkEnd w:id="73"/>
    </w:p>
    <w:p w14:paraId="6083A1E8" w14:textId="77777777" w:rsidR="00A277A1" w:rsidRPr="00A277A1" w:rsidRDefault="00A277A1" w:rsidP="00A05579">
      <w:pPr>
        <w:pStyle w:val="enumlev1"/>
        <w:rPr>
          <w:rtl/>
        </w:rPr>
      </w:pPr>
      <w:bookmarkStart w:id="74" w:name="_Toc183787747"/>
      <w:r w:rsidRPr="00A277A1">
        <w:rPr>
          <w:rtl/>
        </w:rPr>
        <w:t>-</w:t>
      </w:r>
      <w:r w:rsidRPr="00A277A1">
        <w:rPr>
          <w:rtl/>
        </w:rPr>
        <w:tab/>
        <w:t>الاستعراض الاستراتيجي للإجراءات والنتائج والاحتياجات بالاقتران مع تنفيذ الاستراتيجيات؛</w:t>
      </w:r>
      <w:bookmarkEnd w:id="74"/>
    </w:p>
    <w:p w14:paraId="34E7308D" w14:textId="77777777" w:rsidR="00A277A1" w:rsidRPr="00A277A1" w:rsidRDefault="00A277A1" w:rsidP="00A05579">
      <w:pPr>
        <w:pStyle w:val="enumlev1"/>
        <w:rPr>
          <w:rtl/>
        </w:rPr>
      </w:pPr>
      <w:bookmarkStart w:id="75" w:name="_Toc183787748"/>
      <w:r w:rsidRPr="00A277A1">
        <w:rPr>
          <w:rtl/>
        </w:rPr>
        <w:t>-</w:t>
      </w:r>
      <w:r w:rsidRPr="00A277A1">
        <w:rPr>
          <w:rtl/>
        </w:rPr>
        <w:tab/>
        <w:t>أي توصيات ضرورية تتعلق بالتعديلات على أنظمة التنظيم والإدارة</w:t>
      </w:r>
      <w:r w:rsidRPr="00A277A1">
        <w:rPr>
          <w:rFonts w:hint="cs"/>
          <w:rtl/>
        </w:rPr>
        <w:t>؛</w:t>
      </w:r>
      <w:bookmarkEnd w:id="75"/>
    </w:p>
    <w:p w14:paraId="243E60F3" w14:textId="77777777" w:rsidR="00A277A1" w:rsidRPr="00A277A1" w:rsidRDefault="00A277A1" w:rsidP="00A05579">
      <w:pPr>
        <w:pStyle w:val="enumlev1"/>
        <w:rPr>
          <w:rtl/>
        </w:rPr>
      </w:pPr>
      <w:bookmarkStart w:id="76" w:name="_Toc183787749"/>
      <w:r w:rsidRPr="00A277A1">
        <w:rPr>
          <w:rtl/>
        </w:rPr>
        <w:t>-</w:t>
      </w:r>
      <w:r w:rsidRPr="00A277A1">
        <w:rPr>
          <w:rtl/>
        </w:rPr>
        <w:tab/>
        <w:t>تحديث بيانات التخطيط المستخدمة كأساس لإدارة الترددات.</w:t>
      </w:r>
      <w:bookmarkEnd w:id="76"/>
    </w:p>
    <w:p w14:paraId="62522CB9" w14:textId="77777777" w:rsidR="00027AFC" w:rsidRDefault="00027AFC" w:rsidP="00027AFC">
      <w:pPr>
        <w:rPr>
          <w:sz w:val="28"/>
          <w:szCs w:val="40"/>
          <w:rtl/>
          <w:lang w:bidi="ar-SY"/>
        </w:rPr>
      </w:pPr>
      <w:bookmarkStart w:id="77" w:name="_Toc36020141"/>
      <w:bookmarkStart w:id="78" w:name="_Toc183104548"/>
      <w:bookmarkStart w:id="79" w:name="_Toc183787856"/>
      <w:bookmarkStart w:id="80" w:name="_Toc183788927"/>
      <w:bookmarkStart w:id="81" w:name="_Toc218593867"/>
      <w:bookmarkStart w:id="82" w:name="_Toc218610043"/>
      <w:r>
        <w:rPr>
          <w:rtl/>
        </w:rPr>
        <w:br w:type="page"/>
      </w:r>
    </w:p>
    <w:p w14:paraId="0FFB878B" w14:textId="36908BDB" w:rsidR="00A277A1" w:rsidRPr="00A277A1" w:rsidRDefault="00A277A1" w:rsidP="00C261A8">
      <w:pPr>
        <w:pStyle w:val="AnnexNoTitle0"/>
        <w:rPr>
          <w:rtl/>
        </w:rPr>
      </w:pPr>
      <w:r w:rsidRPr="00A277A1">
        <w:rPr>
          <w:rtl/>
        </w:rPr>
        <w:lastRenderedPageBreak/>
        <w:t xml:space="preserve">الملحق </w:t>
      </w:r>
      <w:r w:rsidRPr="00A277A1">
        <w:rPr>
          <w:lang w:bidi="ar-EG"/>
        </w:rPr>
        <w:t>1</w:t>
      </w:r>
      <w:r w:rsidRPr="00A277A1">
        <w:rPr>
          <w:rtl/>
        </w:rPr>
        <w:br/>
        <w:t xml:space="preserve">بالفصل </w:t>
      </w:r>
      <w:r w:rsidRPr="00A277A1">
        <w:rPr>
          <w:lang w:bidi="ar-EG"/>
        </w:rPr>
        <w:t>1</w:t>
      </w:r>
      <w:r w:rsidRPr="00A277A1">
        <w:rPr>
          <w:lang w:bidi="ar-EG"/>
        </w:rPr>
        <w:br/>
      </w:r>
      <w:r w:rsidRPr="00A277A1">
        <w:rPr>
          <w:rtl/>
        </w:rPr>
        <w:br/>
        <w:t>العوامل المؤثرة</w:t>
      </w:r>
      <w:bookmarkEnd w:id="77"/>
      <w:bookmarkEnd w:id="78"/>
      <w:bookmarkEnd w:id="79"/>
      <w:bookmarkEnd w:id="80"/>
      <w:bookmarkEnd w:id="81"/>
      <w:bookmarkEnd w:id="82"/>
    </w:p>
    <w:p w14:paraId="3F8B93F2" w14:textId="77777777" w:rsidR="00A277A1" w:rsidRPr="00A277A1" w:rsidRDefault="00A277A1" w:rsidP="00CD22AB">
      <w:pPr>
        <w:pStyle w:val="Normalaftertitle"/>
        <w:rPr>
          <w:rtl/>
        </w:rPr>
      </w:pPr>
      <w:r w:rsidRPr="00A277A1">
        <w:rPr>
          <w:rtl/>
        </w:rPr>
        <w:t>فيما يلي قائمة بالعوامل المؤثرة التي يجب مراعاتها في عملية التخطيط طويل الأجل:</w:t>
      </w:r>
    </w:p>
    <w:p w14:paraId="68B78A72" w14:textId="77777777" w:rsidR="00A277A1" w:rsidRPr="00A277A1" w:rsidRDefault="00A277A1" w:rsidP="006A4168">
      <w:pPr>
        <w:ind w:left="794" w:hanging="794"/>
        <w:rPr>
          <w:lang w:bidi="ar-EG"/>
        </w:rPr>
      </w:pPr>
      <w:r w:rsidRPr="00A277A1">
        <w:rPr>
          <w:lang w:val="en-GB" w:bidi="ar-EG"/>
        </w:rPr>
        <w:t>1</w:t>
      </w:r>
      <w:r w:rsidRPr="00A277A1">
        <w:rPr>
          <w:rtl/>
          <w:lang w:bidi="ar-SY"/>
        </w:rPr>
        <w:tab/>
        <w:t xml:space="preserve">العوامل </w:t>
      </w:r>
      <w:r w:rsidRPr="00A277A1">
        <w:rPr>
          <w:rtl/>
          <w:lang w:bidi="ar-EG"/>
        </w:rPr>
        <w:t>السياساتية والقانونية</w:t>
      </w:r>
    </w:p>
    <w:p w14:paraId="644727F4" w14:textId="77777777" w:rsidR="00A277A1" w:rsidRPr="00A277A1" w:rsidRDefault="00A277A1" w:rsidP="006A4168">
      <w:pPr>
        <w:ind w:left="794" w:hanging="794"/>
        <w:rPr>
          <w:rtl/>
          <w:lang w:bidi="ar-EG"/>
        </w:rPr>
      </w:pPr>
      <w:r w:rsidRPr="00A277A1">
        <w:rPr>
          <w:lang w:val="en-GB" w:bidi="ar-EG"/>
        </w:rPr>
        <w:t>1.1</w:t>
      </w:r>
      <w:r w:rsidRPr="00A277A1">
        <w:rPr>
          <w:rtl/>
          <w:lang w:bidi="ar-EG"/>
        </w:rPr>
        <w:tab/>
        <w:t>العوامل التنظيمية</w:t>
      </w:r>
    </w:p>
    <w:p w14:paraId="18D4B51A" w14:textId="77777777" w:rsidR="00A277A1" w:rsidRPr="00A277A1" w:rsidRDefault="00A277A1" w:rsidP="006A4168">
      <w:pPr>
        <w:ind w:left="794" w:hanging="794"/>
        <w:rPr>
          <w:rtl/>
          <w:lang w:bidi="ar-EG"/>
        </w:rPr>
      </w:pPr>
      <w:r w:rsidRPr="00A277A1">
        <w:rPr>
          <w:lang w:val="en-GB" w:bidi="ar-EG"/>
        </w:rPr>
        <w:t>1.1.1</w:t>
      </w:r>
      <w:r w:rsidRPr="00A277A1">
        <w:rPr>
          <w:rtl/>
          <w:lang w:bidi="ar-EG"/>
        </w:rPr>
        <w:tab/>
        <w:t xml:space="preserve">التوزيع الدولي للترددات </w:t>
      </w:r>
      <w:r w:rsidRPr="00A277A1">
        <w:rPr>
          <w:lang w:val="en-GB" w:bidi="ar-EG"/>
        </w:rPr>
        <w:t>(</w:t>
      </w:r>
      <w:r w:rsidRPr="00A277A1">
        <w:rPr>
          <w:lang w:bidi="ar-EG"/>
        </w:rPr>
        <w:t>ITU-R)</w:t>
      </w:r>
    </w:p>
    <w:p w14:paraId="33346AC8" w14:textId="77777777" w:rsidR="00A277A1" w:rsidRPr="00A277A1" w:rsidRDefault="00A277A1" w:rsidP="006A4168">
      <w:pPr>
        <w:ind w:left="794" w:hanging="794"/>
        <w:rPr>
          <w:rtl/>
          <w:lang w:bidi="ar-EG"/>
        </w:rPr>
      </w:pPr>
      <w:r w:rsidRPr="00A277A1">
        <w:rPr>
          <w:lang w:val="en-GB" w:bidi="ar-EG"/>
        </w:rPr>
        <w:t>2.1.1</w:t>
      </w:r>
      <w:r w:rsidRPr="00A277A1">
        <w:rPr>
          <w:rtl/>
          <w:lang w:bidi="ar-SY"/>
        </w:rPr>
        <w:tab/>
      </w:r>
      <w:r w:rsidRPr="00A277A1">
        <w:rPr>
          <w:rtl/>
          <w:lang w:bidi="ar-EG"/>
        </w:rPr>
        <w:t xml:space="preserve">الهيئات الإقليمية لإدارة الترددات </w:t>
      </w:r>
    </w:p>
    <w:p w14:paraId="7CF1474E" w14:textId="77777777" w:rsidR="00A277A1" w:rsidRPr="00A277A1" w:rsidRDefault="00A277A1" w:rsidP="006A4168">
      <w:pPr>
        <w:ind w:left="794" w:hanging="794"/>
        <w:rPr>
          <w:rtl/>
          <w:lang w:bidi="ar-EG"/>
        </w:rPr>
      </w:pPr>
      <w:r w:rsidRPr="00A277A1">
        <w:rPr>
          <w:lang w:val="en-GB" w:bidi="ar-EG"/>
        </w:rPr>
        <w:t>3.1.1</w:t>
      </w:r>
      <w:r w:rsidRPr="00A277A1">
        <w:rPr>
          <w:rtl/>
          <w:lang w:bidi="ar-EG"/>
        </w:rPr>
        <w:tab/>
        <w:t xml:space="preserve"> الإجراءات الوطنية لتوزيع الترددات</w:t>
      </w:r>
    </w:p>
    <w:p w14:paraId="4F497492" w14:textId="77777777" w:rsidR="00A277A1" w:rsidRPr="00A277A1" w:rsidRDefault="00A277A1" w:rsidP="006A4168">
      <w:pPr>
        <w:ind w:left="794" w:hanging="794"/>
        <w:rPr>
          <w:rtl/>
          <w:lang w:bidi="ar-EG"/>
        </w:rPr>
      </w:pPr>
      <w:r w:rsidRPr="00A277A1">
        <w:rPr>
          <w:lang w:val="en-GB" w:bidi="ar-EG"/>
        </w:rPr>
        <w:t>4.1.1</w:t>
      </w:r>
      <w:r w:rsidRPr="00A277A1">
        <w:rPr>
          <w:rtl/>
          <w:lang w:bidi="ar-EG"/>
        </w:rPr>
        <w:tab/>
        <w:t>إجراءات إدارة الترددات لدى الإدارات المجاورة</w:t>
      </w:r>
    </w:p>
    <w:p w14:paraId="5009DAFB" w14:textId="77777777" w:rsidR="00A277A1" w:rsidRPr="00A277A1" w:rsidRDefault="00A277A1" w:rsidP="006A4168">
      <w:pPr>
        <w:ind w:left="794" w:hanging="794"/>
        <w:rPr>
          <w:rtl/>
          <w:lang w:bidi="ar-EG"/>
        </w:rPr>
      </w:pPr>
      <w:r w:rsidRPr="00A277A1">
        <w:rPr>
          <w:lang w:val="en-GB" w:bidi="ar-EG"/>
        </w:rPr>
        <w:t>5.1.1</w:t>
      </w:r>
      <w:r w:rsidRPr="00A277A1">
        <w:rPr>
          <w:rtl/>
          <w:lang w:bidi="ar-EG"/>
        </w:rPr>
        <w:tab/>
        <w:t>سياسة التقييس</w:t>
      </w:r>
    </w:p>
    <w:p w14:paraId="2522B623" w14:textId="77777777" w:rsidR="00A277A1" w:rsidRPr="00A277A1" w:rsidRDefault="00A277A1" w:rsidP="006A4168">
      <w:pPr>
        <w:ind w:left="794" w:hanging="794"/>
        <w:rPr>
          <w:rtl/>
          <w:lang w:bidi="ar-EG"/>
        </w:rPr>
      </w:pPr>
      <w:r w:rsidRPr="00A277A1">
        <w:rPr>
          <w:lang w:val="en-GB" w:bidi="ar-EG"/>
        </w:rPr>
        <w:t>6.1.1</w:t>
      </w:r>
      <w:r w:rsidRPr="00A277A1">
        <w:rPr>
          <w:rtl/>
          <w:lang w:bidi="ar-EG"/>
        </w:rPr>
        <w:tab/>
        <w:t>عوامل البنية التحتية للاتصالات</w:t>
      </w:r>
    </w:p>
    <w:p w14:paraId="3FB22638" w14:textId="77777777" w:rsidR="00A277A1" w:rsidRPr="00A277A1" w:rsidRDefault="00A277A1" w:rsidP="006A4168">
      <w:pPr>
        <w:ind w:left="794" w:hanging="794"/>
        <w:rPr>
          <w:rtl/>
          <w:lang w:bidi="ar-EG"/>
        </w:rPr>
      </w:pPr>
      <w:r w:rsidRPr="00A277A1">
        <w:rPr>
          <w:lang w:val="en-GB" w:bidi="ar-EG"/>
        </w:rPr>
        <w:t>2.1</w:t>
      </w:r>
      <w:r w:rsidRPr="00A277A1">
        <w:rPr>
          <w:rtl/>
          <w:lang w:bidi="ar-EG"/>
        </w:rPr>
        <w:tab/>
        <w:t>العوامل الصناعية</w:t>
      </w:r>
    </w:p>
    <w:p w14:paraId="30711374" w14:textId="77777777" w:rsidR="00A277A1" w:rsidRPr="00A277A1" w:rsidRDefault="00A277A1" w:rsidP="006A4168">
      <w:pPr>
        <w:ind w:left="794" w:hanging="794"/>
        <w:rPr>
          <w:rtl/>
          <w:lang w:bidi="ar-EG"/>
        </w:rPr>
      </w:pPr>
      <w:r w:rsidRPr="00A277A1">
        <w:rPr>
          <w:lang w:val="en-GB" w:bidi="ar-EG"/>
        </w:rPr>
        <w:t>2</w:t>
      </w:r>
      <w:r w:rsidRPr="00A277A1">
        <w:rPr>
          <w:rtl/>
          <w:lang w:bidi="ar-EG"/>
        </w:rPr>
        <w:tab/>
        <w:t>العوامل الاقتصادية</w:t>
      </w:r>
    </w:p>
    <w:p w14:paraId="7D040C33" w14:textId="77777777" w:rsidR="00A277A1" w:rsidRPr="00A277A1" w:rsidRDefault="00A277A1" w:rsidP="006A4168">
      <w:pPr>
        <w:ind w:left="794" w:hanging="794"/>
        <w:rPr>
          <w:rtl/>
          <w:lang w:bidi="ar-EG"/>
        </w:rPr>
      </w:pPr>
      <w:r w:rsidRPr="00A277A1">
        <w:rPr>
          <w:lang w:val="en-GB" w:bidi="ar-EG"/>
        </w:rPr>
        <w:t>1.2</w:t>
      </w:r>
      <w:r w:rsidRPr="00A277A1">
        <w:rPr>
          <w:rtl/>
          <w:lang w:bidi="ar-EG"/>
        </w:rPr>
        <w:tab/>
        <w:t>تنقلية المستعمل</w:t>
      </w:r>
    </w:p>
    <w:p w14:paraId="1F54F02C" w14:textId="77777777" w:rsidR="00A277A1" w:rsidRPr="00A277A1" w:rsidRDefault="00A277A1" w:rsidP="006A4168">
      <w:pPr>
        <w:ind w:left="794" w:hanging="794"/>
        <w:rPr>
          <w:rtl/>
          <w:lang w:bidi="ar-EG"/>
        </w:rPr>
      </w:pPr>
      <w:r w:rsidRPr="00A277A1">
        <w:rPr>
          <w:lang w:val="en-GB" w:bidi="ar-EG"/>
        </w:rPr>
        <w:t>2.2</w:t>
      </w:r>
      <w:r w:rsidRPr="00A277A1">
        <w:rPr>
          <w:rtl/>
          <w:lang w:bidi="ar-EG"/>
        </w:rPr>
        <w:tab/>
        <w:t>العولمة</w:t>
      </w:r>
    </w:p>
    <w:p w14:paraId="188E9457" w14:textId="77777777" w:rsidR="00A277A1" w:rsidRPr="00A277A1" w:rsidRDefault="00A277A1" w:rsidP="006A4168">
      <w:pPr>
        <w:ind w:left="794" w:hanging="794"/>
        <w:rPr>
          <w:rtl/>
          <w:lang w:bidi="ar-SY"/>
        </w:rPr>
      </w:pPr>
      <w:r w:rsidRPr="00A277A1">
        <w:rPr>
          <w:lang w:val="en-GB" w:bidi="ar-EG"/>
        </w:rPr>
        <w:t>3.2</w:t>
      </w:r>
      <w:r w:rsidRPr="00A277A1">
        <w:rPr>
          <w:rtl/>
          <w:lang w:bidi="ar-EG"/>
        </w:rPr>
        <w:tab/>
        <w:t>التنمية الاقتصادية الإجمالية</w:t>
      </w:r>
    </w:p>
    <w:p w14:paraId="30DD849B" w14:textId="77777777" w:rsidR="00A277A1" w:rsidRPr="00A277A1" w:rsidRDefault="00A277A1" w:rsidP="006A4168">
      <w:pPr>
        <w:ind w:left="794" w:hanging="794"/>
        <w:rPr>
          <w:rtl/>
          <w:lang w:bidi="ar-EG"/>
        </w:rPr>
      </w:pPr>
      <w:r w:rsidRPr="00A277A1">
        <w:rPr>
          <w:lang w:bidi="ar-EG"/>
        </w:rPr>
        <w:t>4.2</w:t>
      </w:r>
      <w:r w:rsidRPr="00A277A1">
        <w:rPr>
          <w:lang w:bidi="ar-EG"/>
        </w:rPr>
        <w:tab/>
      </w:r>
      <w:r w:rsidRPr="00A277A1">
        <w:rPr>
          <w:rtl/>
          <w:lang w:bidi="ar-EG"/>
        </w:rPr>
        <w:t>عوامل السوق</w:t>
      </w:r>
    </w:p>
    <w:p w14:paraId="3D34EE39" w14:textId="77777777" w:rsidR="00A277A1" w:rsidRPr="00A277A1" w:rsidRDefault="00A277A1" w:rsidP="006A4168">
      <w:pPr>
        <w:ind w:left="794" w:hanging="794"/>
        <w:rPr>
          <w:rtl/>
          <w:lang w:bidi="ar-EG"/>
        </w:rPr>
      </w:pPr>
      <w:r w:rsidRPr="00A277A1">
        <w:rPr>
          <w:lang w:val="en-GB" w:bidi="ar-EG"/>
        </w:rPr>
        <w:t>1.4.2</w:t>
      </w:r>
      <w:r w:rsidRPr="00A277A1">
        <w:rPr>
          <w:rtl/>
          <w:lang w:bidi="ar-EG"/>
        </w:rPr>
        <w:tab/>
        <w:t>بنية الأسعار والتعرفات للمعدات والخدمات</w:t>
      </w:r>
    </w:p>
    <w:p w14:paraId="32A3D839" w14:textId="77777777" w:rsidR="00A277A1" w:rsidRPr="00A277A1" w:rsidRDefault="00A277A1" w:rsidP="006A4168">
      <w:pPr>
        <w:ind w:left="794" w:hanging="794"/>
        <w:rPr>
          <w:rtl/>
          <w:lang w:bidi="ar-EG"/>
        </w:rPr>
      </w:pPr>
      <w:r w:rsidRPr="00A277A1">
        <w:rPr>
          <w:lang w:val="en-GB" w:bidi="ar-EG"/>
        </w:rPr>
        <w:t>2.4.2</w:t>
      </w:r>
      <w:r w:rsidRPr="00A277A1">
        <w:rPr>
          <w:rtl/>
          <w:lang w:bidi="ar-EG"/>
        </w:rPr>
        <w:tab/>
        <w:t>احتياجات السوق وعوامل التسويق</w:t>
      </w:r>
    </w:p>
    <w:p w14:paraId="52AAE28A" w14:textId="77777777" w:rsidR="00A277A1" w:rsidRPr="00A277A1" w:rsidRDefault="00A277A1" w:rsidP="006A4168">
      <w:pPr>
        <w:ind w:left="794" w:hanging="794"/>
        <w:rPr>
          <w:rtl/>
          <w:lang w:bidi="ar-EG"/>
        </w:rPr>
      </w:pPr>
      <w:r w:rsidRPr="00A277A1">
        <w:rPr>
          <w:lang w:val="en-GB" w:bidi="ar-EG"/>
        </w:rPr>
        <w:t>3.4.2</w:t>
      </w:r>
      <w:r w:rsidRPr="00A277A1">
        <w:rPr>
          <w:rtl/>
          <w:lang w:bidi="ar-EG"/>
        </w:rPr>
        <w:tab/>
        <w:t>الإجراءات والممارسات من جانب مقدمي الخدمة</w:t>
      </w:r>
    </w:p>
    <w:p w14:paraId="00C1AE30" w14:textId="77777777" w:rsidR="00A277A1" w:rsidRPr="00A277A1" w:rsidRDefault="00A277A1" w:rsidP="006A4168">
      <w:pPr>
        <w:ind w:left="794" w:hanging="794"/>
        <w:rPr>
          <w:rtl/>
          <w:lang w:bidi="ar-EG"/>
        </w:rPr>
      </w:pPr>
      <w:r w:rsidRPr="00A277A1">
        <w:rPr>
          <w:lang w:val="en-GB" w:bidi="ar-EG"/>
        </w:rPr>
        <w:t>4.4.2</w:t>
      </w:r>
      <w:r w:rsidRPr="00A277A1">
        <w:rPr>
          <w:rtl/>
          <w:lang w:bidi="ar-EG"/>
        </w:rPr>
        <w:tab/>
        <w:t>عرض الطيف بالمزاد</w:t>
      </w:r>
    </w:p>
    <w:p w14:paraId="21442A0D" w14:textId="77777777" w:rsidR="00A277A1" w:rsidRPr="00A277A1" w:rsidRDefault="00A277A1" w:rsidP="006A4168">
      <w:pPr>
        <w:ind w:left="794" w:hanging="794"/>
        <w:rPr>
          <w:rtl/>
          <w:lang w:bidi="ar-EG"/>
        </w:rPr>
      </w:pPr>
      <w:r w:rsidRPr="00A277A1">
        <w:rPr>
          <w:lang w:val="en-GB" w:bidi="ar-EG"/>
        </w:rPr>
        <w:t>5.2</w:t>
      </w:r>
      <w:r w:rsidRPr="00A277A1">
        <w:rPr>
          <w:rtl/>
          <w:lang w:bidi="ar-EG"/>
        </w:rPr>
        <w:tab/>
        <w:t xml:space="preserve">تأثير الخدمات </w:t>
      </w:r>
      <w:r w:rsidRPr="00A277A1">
        <w:rPr>
          <w:rFonts w:hint="cs"/>
          <w:rtl/>
          <w:lang w:bidi="ar-EG"/>
        </w:rPr>
        <w:t>والتطورات التكنولوجية ومتطلبات المستخدمين المتغيرة</w:t>
      </w:r>
    </w:p>
    <w:p w14:paraId="4F0DFA8E" w14:textId="77777777" w:rsidR="00A277A1" w:rsidRPr="00A277A1" w:rsidRDefault="00A277A1" w:rsidP="006A4168">
      <w:pPr>
        <w:ind w:left="794" w:hanging="794"/>
        <w:rPr>
          <w:rtl/>
          <w:lang w:bidi="ar-EG"/>
        </w:rPr>
      </w:pPr>
      <w:r w:rsidRPr="00A277A1">
        <w:rPr>
          <w:lang w:val="en-GB" w:bidi="ar-EG"/>
        </w:rPr>
        <w:t>3</w:t>
      </w:r>
      <w:r w:rsidRPr="00A277A1">
        <w:rPr>
          <w:rtl/>
          <w:lang w:bidi="ar-EG"/>
        </w:rPr>
        <w:tab/>
        <w:t>العوامل الاجتماعية</w:t>
      </w:r>
    </w:p>
    <w:p w14:paraId="66520A04" w14:textId="77777777" w:rsidR="00A277A1" w:rsidRPr="00A277A1" w:rsidRDefault="00A277A1" w:rsidP="006A4168">
      <w:pPr>
        <w:ind w:left="794" w:hanging="794"/>
        <w:rPr>
          <w:rtl/>
          <w:lang w:bidi="ar-EG"/>
        </w:rPr>
      </w:pPr>
      <w:r w:rsidRPr="00A277A1">
        <w:rPr>
          <w:lang w:val="en-GB" w:bidi="ar-EG"/>
        </w:rPr>
        <w:t>1.3</w:t>
      </w:r>
      <w:r w:rsidRPr="00A277A1">
        <w:rPr>
          <w:rtl/>
          <w:lang w:bidi="ar-EG"/>
        </w:rPr>
        <w:tab/>
        <w:t>التغييرات في الطلب نتيجة للتغيرات في البنية الاجتماعية</w:t>
      </w:r>
    </w:p>
    <w:p w14:paraId="74571750" w14:textId="77777777" w:rsidR="00A277A1" w:rsidRPr="00A277A1" w:rsidRDefault="00A277A1" w:rsidP="006A4168">
      <w:pPr>
        <w:ind w:left="794" w:hanging="794"/>
        <w:rPr>
          <w:rtl/>
          <w:lang w:bidi="ar-EG"/>
        </w:rPr>
      </w:pPr>
      <w:r w:rsidRPr="00A277A1">
        <w:rPr>
          <w:lang w:val="en-GB" w:bidi="ar-EG"/>
        </w:rPr>
        <w:t>2.3</w:t>
      </w:r>
      <w:r w:rsidRPr="00A277A1">
        <w:rPr>
          <w:rtl/>
          <w:lang w:bidi="ar-EG"/>
        </w:rPr>
        <w:tab/>
        <w:t>التغييرات في الطلب نتيجة للتغيرات في ساعات العمل يومياً وطوال العمر</w:t>
      </w:r>
    </w:p>
    <w:p w14:paraId="4C264C6D" w14:textId="77777777" w:rsidR="00A277A1" w:rsidRPr="00A277A1" w:rsidRDefault="00A277A1" w:rsidP="006A4168">
      <w:pPr>
        <w:ind w:left="794" w:hanging="794"/>
        <w:rPr>
          <w:rtl/>
          <w:lang w:bidi="ar-EG"/>
        </w:rPr>
      </w:pPr>
      <w:r w:rsidRPr="00A277A1">
        <w:rPr>
          <w:lang w:val="en-GB" w:bidi="ar-EG"/>
        </w:rPr>
        <w:t>3.3</w:t>
      </w:r>
      <w:r w:rsidRPr="00A277A1">
        <w:rPr>
          <w:rtl/>
          <w:lang w:bidi="ar-EG"/>
        </w:rPr>
        <w:tab/>
        <w:t>الأمن والسلامة العامة</w:t>
      </w:r>
    </w:p>
    <w:p w14:paraId="744ECEE1" w14:textId="77777777" w:rsidR="00A277A1" w:rsidRPr="00A277A1" w:rsidRDefault="00A277A1" w:rsidP="006A4168">
      <w:pPr>
        <w:ind w:left="794" w:hanging="794"/>
        <w:rPr>
          <w:rtl/>
          <w:lang w:bidi="ar-EG"/>
        </w:rPr>
      </w:pPr>
      <w:r w:rsidRPr="00A277A1">
        <w:rPr>
          <w:lang w:val="en-GB" w:bidi="ar-EG"/>
        </w:rPr>
        <w:t>4.3</w:t>
      </w:r>
      <w:r w:rsidRPr="00A277A1">
        <w:rPr>
          <w:rtl/>
          <w:lang w:bidi="ar-EG"/>
        </w:rPr>
        <w:tab/>
        <w:t>قبول الجمهور للتطبيقات الراديوية</w:t>
      </w:r>
    </w:p>
    <w:p w14:paraId="0E63936A" w14:textId="77777777" w:rsidR="00A277A1" w:rsidRPr="00A277A1" w:rsidRDefault="00A277A1" w:rsidP="006A4168">
      <w:pPr>
        <w:ind w:left="794" w:hanging="794"/>
        <w:rPr>
          <w:rtl/>
          <w:lang w:bidi="ar-EG"/>
        </w:rPr>
      </w:pPr>
      <w:r w:rsidRPr="00A277A1">
        <w:rPr>
          <w:lang w:val="en-GB" w:bidi="ar-EG"/>
        </w:rPr>
        <w:lastRenderedPageBreak/>
        <w:t>4</w:t>
      </w:r>
      <w:r w:rsidRPr="00A277A1">
        <w:rPr>
          <w:rtl/>
          <w:lang w:bidi="ar-EG"/>
        </w:rPr>
        <w:tab/>
        <w:t>العوامل الإيكولوجية</w:t>
      </w:r>
    </w:p>
    <w:p w14:paraId="1D1AFEC9" w14:textId="77777777" w:rsidR="00A277A1" w:rsidRPr="00A277A1" w:rsidRDefault="00A277A1" w:rsidP="006A4168">
      <w:pPr>
        <w:ind w:left="794" w:hanging="794"/>
        <w:rPr>
          <w:rtl/>
          <w:lang w:bidi="ar-EG"/>
        </w:rPr>
      </w:pPr>
      <w:r w:rsidRPr="00A277A1">
        <w:rPr>
          <w:lang w:bidi="ar-EG"/>
        </w:rPr>
        <w:t>1.4</w:t>
      </w:r>
      <w:r w:rsidRPr="00A277A1">
        <w:rPr>
          <w:rtl/>
          <w:lang w:bidi="ar-EG"/>
        </w:rPr>
        <w:tab/>
        <w:t>التلوث الكهرمغنطيسي وتداخل الترددات الراديوية</w:t>
      </w:r>
    </w:p>
    <w:p w14:paraId="2FAD1E1E" w14:textId="77777777" w:rsidR="00A277A1" w:rsidRPr="00A277A1" w:rsidRDefault="00A277A1" w:rsidP="006A4168">
      <w:pPr>
        <w:ind w:left="794" w:hanging="794"/>
        <w:rPr>
          <w:rtl/>
          <w:lang w:bidi="ar-EG"/>
        </w:rPr>
      </w:pPr>
      <w:r w:rsidRPr="00A277A1">
        <w:rPr>
          <w:lang w:val="en-GB" w:bidi="ar-EG"/>
        </w:rPr>
        <w:t>2.4</w:t>
      </w:r>
      <w:r w:rsidRPr="00A277A1">
        <w:rPr>
          <w:rtl/>
          <w:lang w:bidi="ar-EG"/>
        </w:rPr>
        <w:tab/>
        <w:t>نفور الجمهور من هياكل الهوائيات الكبيرة وانتشار المواقع</w:t>
      </w:r>
    </w:p>
    <w:p w14:paraId="1F69281D" w14:textId="77777777" w:rsidR="00A277A1" w:rsidRPr="00A277A1" w:rsidRDefault="00A277A1" w:rsidP="006A4168">
      <w:pPr>
        <w:ind w:left="794" w:hanging="794"/>
        <w:rPr>
          <w:rtl/>
          <w:lang w:bidi="ar-EG"/>
        </w:rPr>
      </w:pPr>
      <w:r w:rsidRPr="00A277A1">
        <w:rPr>
          <w:lang w:val="en-GB" w:bidi="ar-EG"/>
        </w:rPr>
        <w:t>3.4</w:t>
      </w:r>
      <w:r w:rsidRPr="00A277A1">
        <w:rPr>
          <w:rtl/>
          <w:lang w:bidi="ar-EG"/>
        </w:rPr>
        <w:tab/>
        <w:t>الحطام في الفضاء</w:t>
      </w:r>
    </w:p>
    <w:p w14:paraId="20349164" w14:textId="77777777" w:rsidR="00A277A1" w:rsidRPr="00A277A1" w:rsidRDefault="00A277A1" w:rsidP="006A4168">
      <w:pPr>
        <w:ind w:left="794" w:hanging="794"/>
        <w:rPr>
          <w:rtl/>
        </w:rPr>
      </w:pPr>
      <w:r w:rsidRPr="00A277A1">
        <w:rPr>
          <w:lang w:val="en-GB" w:bidi="ar-EG"/>
        </w:rPr>
        <w:t>4.4</w:t>
      </w:r>
      <w:r w:rsidRPr="00A277A1">
        <w:rPr>
          <w:rtl/>
        </w:rPr>
        <w:tab/>
      </w:r>
      <w:r w:rsidRPr="00A277A1">
        <w:rPr>
          <w:rFonts w:hint="cs"/>
          <w:rtl/>
        </w:rPr>
        <w:t>الاستدامة</w:t>
      </w:r>
    </w:p>
    <w:p w14:paraId="1BBA6D4A" w14:textId="77777777" w:rsidR="00A277A1" w:rsidRPr="00A277A1" w:rsidRDefault="00A277A1" w:rsidP="006A4168">
      <w:pPr>
        <w:ind w:left="794" w:hanging="794"/>
        <w:rPr>
          <w:rtl/>
          <w:lang w:bidi="ar-EG"/>
        </w:rPr>
      </w:pPr>
      <w:r w:rsidRPr="00A277A1">
        <w:rPr>
          <w:lang w:val="en-GB" w:bidi="ar-EG"/>
        </w:rPr>
        <w:t>5</w:t>
      </w:r>
      <w:r w:rsidRPr="00A277A1">
        <w:rPr>
          <w:rtl/>
          <w:lang w:bidi="ar-EG"/>
        </w:rPr>
        <w:tab/>
        <w:t>العوامل التقنية</w:t>
      </w:r>
    </w:p>
    <w:p w14:paraId="59FF800E" w14:textId="77777777" w:rsidR="00A277A1" w:rsidRPr="00A277A1" w:rsidRDefault="00A277A1" w:rsidP="006A4168">
      <w:pPr>
        <w:ind w:left="794" w:hanging="794"/>
        <w:rPr>
          <w:rtl/>
          <w:lang w:bidi="ar-EG"/>
        </w:rPr>
      </w:pPr>
      <w:r w:rsidRPr="00A277A1">
        <w:rPr>
          <w:lang w:val="en-GB" w:bidi="ar-EG"/>
        </w:rPr>
        <w:t>1.5</w:t>
      </w:r>
      <w:r w:rsidRPr="00A277A1">
        <w:rPr>
          <w:rtl/>
          <w:lang w:bidi="ar-EG"/>
        </w:rPr>
        <w:tab/>
        <w:t>التقنيات الأساسية</w:t>
      </w:r>
    </w:p>
    <w:p w14:paraId="39E08090" w14:textId="77777777" w:rsidR="00A277A1" w:rsidRPr="00A277A1" w:rsidRDefault="00A277A1" w:rsidP="006A4168">
      <w:pPr>
        <w:ind w:left="794" w:hanging="794"/>
        <w:rPr>
          <w:rtl/>
          <w:lang w:bidi="ar-EG"/>
        </w:rPr>
      </w:pPr>
      <w:r w:rsidRPr="00A277A1">
        <w:rPr>
          <w:lang w:val="en-GB" w:bidi="ar-EG"/>
        </w:rPr>
        <w:t>1.1.5</w:t>
      </w:r>
      <w:r w:rsidRPr="00A277A1">
        <w:rPr>
          <w:rtl/>
          <w:lang w:bidi="ar-EG"/>
        </w:rPr>
        <w:tab/>
        <w:t>الإلكترونيات الدقيقة</w:t>
      </w:r>
    </w:p>
    <w:p w14:paraId="74B0E83B" w14:textId="77777777" w:rsidR="00A277A1" w:rsidRPr="00A277A1" w:rsidRDefault="00A277A1" w:rsidP="006A4168">
      <w:pPr>
        <w:ind w:left="794" w:hanging="794"/>
        <w:rPr>
          <w:rtl/>
          <w:lang w:bidi="ar-EG"/>
        </w:rPr>
      </w:pPr>
      <w:r w:rsidRPr="00A277A1">
        <w:rPr>
          <w:lang w:bidi="ar-EG"/>
        </w:rPr>
        <w:t>2.1.5</w:t>
      </w:r>
      <w:r w:rsidRPr="00A277A1">
        <w:rPr>
          <w:lang w:bidi="ar-EG"/>
        </w:rPr>
        <w:tab/>
      </w:r>
      <w:r w:rsidRPr="00A277A1">
        <w:rPr>
          <w:rtl/>
          <w:lang w:bidi="ar-EG"/>
        </w:rPr>
        <w:t>معالجة الإشارات</w:t>
      </w:r>
    </w:p>
    <w:p w14:paraId="41CA0A0F" w14:textId="77777777" w:rsidR="00A277A1" w:rsidRPr="00A277A1" w:rsidRDefault="00A277A1" w:rsidP="006A4168">
      <w:pPr>
        <w:ind w:left="794" w:hanging="794"/>
        <w:rPr>
          <w:rtl/>
          <w:lang w:bidi="ar-EG"/>
        </w:rPr>
      </w:pPr>
      <w:r w:rsidRPr="00A277A1">
        <w:rPr>
          <w:lang w:val="en-GB" w:bidi="ar-EG"/>
        </w:rPr>
        <w:t>3.1.5</w:t>
      </w:r>
      <w:r w:rsidRPr="00A277A1">
        <w:rPr>
          <w:rtl/>
          <w:lang w:bidi="ar-EG"/>
        </w:rPr>
        <w:tab/>
        <w:t>مكونات المعدات</w:t>
      </w:r>
    </w:p>
    <w:p w14:paraId="7EF0A734" w14:textId="77777777" w:rsidR="00A277A1" w:rsidRPr="00A277A1" w:rsidRDefault="00A277A1" w:rsidP="006A4168">
      <w:pPr>
        <w:ind w:left="794" w:hanging="794"/>
        <w:rPr>
          <w:rtl/>
          <w:lang w:bidi="ar-EG"/>
        </w:rPr>
      </w:pPr>
      <w:r w:rsidRPr="00A277A1">
        <w:rPr>
          <w:lang w:val="en-GB" w:bidi="ar-EG"/>
        </w:rPr>
        <w:t>1.3.1.5</w:t>
      </w:r>
      <w:r w:rsidRPr="00A277A1">
        <w:rPr>
          <w:rtl/>
          <w:lang w:bidi="ar-EG"/>
        </w:rPr>
        <w:tab/>
        <w:t>امدادات الطاقة</w:t>
      </w:r>
    </w:p>
    <w:p w14:paraId="714B7A36" w14:textId="77777777" w:rsidR="00A277A1" w:rsidRPr="00A277A1" w:rsidRDefault="00A277A1" w:rsidP="006A4168">
      <w:pPr>
        <w:ind w:left="794" w:hanging="794"/>
        <w:rPr>
          <w:rtl/>
          <w:lang w:bidi="ar-EG"/>
        </w:rPr>
      </w:pPr>
      <w:r w:rsidRPr="00A277A1">
        <w:rPr>
          <w:lang w:val="en-GB" w:bidi="ar-EG"/>
        </w:rPr>
        <w:t>2.3.1.5</w:t>
      </w:r>
      <w:r w:rsidRPr="00A277A1">
        <w:rPr>
          <w:rtl/>
          <w:lang w:bidi="ar-EG"/>
        </w:rPr>
        <w:tab/>
        <w:t>البطاريات</w:t>
      </w:r>
    </w:p>
    <w:p w14:paraId="779C616D" w14:textId="77777777" w:rsidR="00A277A1" w:rsidRPr="00A277A1" w:rsidRDefault="00A277A1" w:rsidP="006A4168">
      <w:pPr>
        <w:ind w:left="794" w:hanging="794"/>
        <w:rPr>
          <w:rtl/>
          <w:lang w:bidi="ar-EG"/>
        </w:rPr>
      </w:pPr>
      <w:r w:rsidRPr="00A277A1">
        <w:rPr>
          <w:lang w:val="en-GB" w:bidi="ar-EG"/>
        </w:rPr>
        <w:t>4.1.5</w:t>
      </w:r>
      <w:r w:rsidRPr="00A277A1">
        <w:rPr>
          <w:rtl/>
          <w:lang w:bidi="ar-EG"/>
        </w:rPr>
        <w:tab/>
        <w:t>وسائط الاتصال</w:t>
      </w:r>
    </w:p>
    <w:p w14:paraId="45527D85" w14:textId="77777777" w:rsidR="00A277A1" w:rsidRPr="00A277A1" w:rsidRDefault="00A277A1" w:rsidP="006A4168">
      <w:pPr>
        <w:ind w:left="794" w:hanging="794"/>
        <w:rPr>
          <w:rtl/>
          <w:lang w:bidi="ar-EG"/>
        </w:rPr>
      </w:pPr>
      <w:r w:rsidRPr="00A277A1">
        <w:rPr>
          <w:lang w:val="en-GB" w:bidi="ar-EG"/>
        </w:rPr>
        <w:t>2.5</w:t>
      </w:r>
      <w:r w:rsidRPr="00A277A1">
        <w:rPr>
          <w:rtl/>
          <w:lang w:bidi="ar-EG"/>
        </w:rPr>
        <w:tab/>
        <w:t>تقنيات التشفير والتشكيل</w:t>
      </w:r>
    </w:p>
    <w:p w14:paraId="08A638F4" w14:textId="77777777" w:rsidR="00A277A1" w:rsidRPr="00A277A1" w:rsidRDefault="00A277A1" w:rsidP="006A4168">
      <w:pPr>
        <w:ind w:left="794" w:hanging="794"/>
        <w:rPr>
          <w:rtl/>
          <w:lang w:bidi="ar-EG"/>
        </w:rPr>
      </w:pPr>
      <w:r w:rsidRPr="00A277A1">
        <w:rPr>
          <w:lang w:val="en-GB" w:bidi="ar-EG"/>
        </w:rPr>
        <w:t>1.2.5</w:t>
      </w:r>
      <w:r w:rsidRPr="00A277A1">
        <w:rPr>
          <w:rtl/>
          <w:lang w:bidi="ar-EG"/>
        </w:rPr>
        <w:tab/>
        <w:t>تشفير المصادر</w:t>
      </w:r>
    </w:p>
    <w:p w14:paraId="6BE38FC0" w14:textId="77777777" w:rsidR="00A277A1" w:rsidRPr="00A277A1" w:rsidRDefault="00A277A1" w:rsidP="006A4168">
      <w:pPr>
        <w:ind w:left="794" w:hanging="794"/>
        <w:rPr>
          <w:rtl/>
          <w:lang w:bidi="ar-EG"/>
        </w:rPr>
      </w:pPr>
      <w:r w:rsidRPr="00A277A1">
        <w:rPr>
          <w:lang w:val="en-GB" w:bidi="ar-EG"/>
        </w:rPr>
        <w:t>2.2.5</w:t>
      </w:r>
      <w:r w:rsidRPr="00A277A1">
        <w:rPr>
          <w:rtl/>
          <w:lang w:bidi="ar-EG"/>
        </w:rPr>
        <w:tab/>
        <w:t>تشفير القنوات</w:t>
      </w:r>
    </w:p>
    <w:p w14:paraId="140EB1E9" w14:textId="77777777" w:rsidR="00A277A1" w:rsidRPr="00A277A1" w:rsidRDefault="00A277A1" w:rsidP="006A4168">
      <w:pPr>
        <w:ind w:left="794" w:hanging="794"/>
        <w:rPr>
          <w:rtl/>
          <w:lang w:bidi="ar-EG"/>
        </w:rPr>
      </w:pPr>
      <w:r w:rsidRPr="00A277A1">
        <w:rPr>
          <w:lang w:val="en-GB" w:bidi="ar-EG"/>
        </w:rPr>
        <w:t>3.2.5</w:t>
      </w:r>
      <w:r w:rsidRPr="00A277A1">
        <w:rPr>
          <w:rtl/>
          <w:lang w:bidi="ar-EG"/>
        </w:rPr>
        <w:tab/>
        <w:t>تقنيات التشكيل</w:t>
      </w:r>
    </w:p>
    <w:p w14:paraId="12CC068C" w14:textId="77777777" w:rsidR="00A277A1" w:rsidRPr="00A277A1" w:rsidRDefault="00A277A1" w:rsidP="006A4168">
      <w:pPr>
        <w:ind w:left="794" w:hanging="794"/>
        <w:rPr>
          <w:rtl/>
          <w:lang w:bidi="ar-EG"/>
        </w:rPr>
      </w:pPr>
      <w:r w:rsidRPr="00A277A1">
        <w:rPr>
          <w:lang w:val="en-GB" w:bidi="ar-EG"/>
        </w:rPr>
        <w:t>3.5</w:t>
      </w:r>
      <w:r w:rsidRPr="00A277A1">
        <w:rPr>
          <w:rtl/>
          <w:lang w:bidi="ar-EG"/>
        </w:rPr>
        <w:tab/>
        <w:t>تقنيات النفاذ إلى القنوات</w:t>
      </w:r>
    </w:p>
    <w:p w14:paraId="3823E69A" w14:textId="77777777" w:rsidR="00A277A1" w:rsidRPr="00A277A1" w:rsidRDefault="00A277A1" w:rsidP="006A4168">
      <w:pPr>
        <w:ind w:left="794" w:hanging="794"/>
        <w:rPr>
          <w:rtl/>
          <w:lang w:bidi="ar-EG"/>
        </w:rPr>
      </w:pPr>
      <w:r w:rsidRPr="00A277A1">
        <w:rPr>
          <w:lang w:val="en-GB" w:bidi="ar-EG"/>
        </w:rPr>
        <w:t>1.3.5</w:t>
      </w:r>
      <w:r w:rsidRPr="00A277A1">
        <w:rPr>
          <w:rtl/>
          <w:lang w:bidi="ar-EG"/>
        </w:rPr>
        <w:tab/>
        <w:t xml:space="preserve">تعدد النفاذ بتقسيم الزمن </w:t>
      </w:r>
      <w:r w:rsidRPr="00A277A1">
        <w:rPr>
          <w:lang w:val="en-GB" w:bidi="ar-EG"/>
        </w:rPr>
        <w:t>(</w:t>
      </w:r>
      <w:r w:rsidRPr="00A277A1">
        <w:rPr>
          <w:lang w:bidi="ar-EG"/>
        </w:rPr>
        <w:t>TDMA)</w:t>
      </w:r>
    </w:p>
    <w:p w14:paraId="54526F32" w14:textId="77777777" w:rsidR="00A277A1" w:rsidRPr="00A277A1" w:rsidRDefault="00A277A1" w:rsidP="006A4168">
      <w:pPr>
        <w:ind w:left="794" w:hanging="794"/>
        <w:rPr>
          <w:rtl/>
          <w:lang w:bidi="ar-EG"/>
        </w:rPr>
      </w:pPr>
      <w:r w:rsidRPr="00A277A1">
        <w:rPr>
          <w:lang w:val="en-GB" w:bidi="ar-EG"/>
        </w:rPr>
        <w:t>2.3.5</w:t>
      </w:r>
      <w:r w:rsidRPr="00A277A1">
        <w:rPr>
          <w:rtl/>
          <w:lang w:bidi="ar-EG"/>
        </w:rPr>
        <w:tab/>
        <w:t xml:space="preserve">تعدد النفاذ بتقسيم التردد </w:t>
      </w:r>
      <w:r w:rsidRPr="00A277A1">
        <w:rPr>
          <w:lang w:val="en-GB" w:bidi="ar-EG"/>
        </w:rPr>
        <w:t>(</w:t>
      </w:r>
      <w:r w:rsidRPr="00A277A1">
        <w:rPr>
          <w:lang w:bidi="ar-EG"/>
        </w:rPr>
        <w:t>FDMA)</w:t>
      </w:r>
    </w:p>
    <w:p w14:paraId="7980B56A" w14:textId="77777777" w:rsidR="00A277A1" w:rsidRPr="00A277A1" w:rsidRDefault="00A277A1" w:rsidP="006A4168">
      <w:pPr>
        <w:ind w:left="794" w:hanging="794"/>
        <w:rPr>
          <w:rtl/>
          <w:lang w:bidi="ar-EG"/>
        </w:rPr>
      </w:pPr>
      <w:r w:rsidRPr="00A277A1">
        <w:rPr>
          <w:lang w:val="en-GB" w:bidi="ar-EG"/>
        </w:rPr>
        <w:t>3.3.5</w:t>
      </w:r>
      <w:r w:rsidRPr="00A277A1">
        <w:rPr>
          <w:rtl/>
          <w:lang w:bidi="ar-EG"/>
        </w:rPr>
        <w:tab/>
        <w:t xml:space="preserve">تعدد النفاذ بتقسيم الشفرة </w:t>
      </w:r>
      <w:r w:rsidRPr="00A277A1">
        <w:rPr>
          <w:lang w:val="en-GB" w:bidi="ar-EG"/>
        </w:rPr>
        <w:t>(</w:t>
      </w:r>
      <w:r w:rsidRPr="00A277A1">
        <w:rPr>
          <w:lang w:bidi="ar-EG"/>
        </w:rPr>
        <w:t>CDMA)</w:t>
      </w:r>
    </w:p>
    <w:p w14:paraId="59BCA50F" w14:textId="77777777" w:rsidR="00A277A1" w:rsidRPr="00A277A1" w:rsidRDefault="00A277A1" w:rsidP="006A4168">
      <w:pPr>
        <w:ind w:left="794" w:hanging="794"/>
        <w:rPr>
          <w:rtl/>
          <w:lang w:bidi="ar-EG"/>
        </w:rPr>
      </w:pPr>
      <w:r w:rsidRPr="00A277A1">
        <w:rPr>
          <w:lang w:val="en-GB" w:bidi="ar-EG"/>
        </w:rPr>
        <w:t>4.3.5</w:t>
      </w:r>
      <w:r w:rsidRPr="00A277A1">
        <w:rPr>
          <w:rtl/>
          <w:lang w:bidi="ar-EG"/>
        </w:rPr>
        <w:tab/>
        <w:t xml:space="preserve">تعدد النفاذ بتقسيم التردد المتعامد </w:t>
      </w:r>
      <w:r w:rsidRPr="00A277A1">
        <w:rPr>
          <w:lang w:val="en-GB" w:bidi="ar-EG"/>
        </w:rPr>
        <w:t>(</w:t>
      </w:r>
      <w:r w:rsidRPr="00A277A1">
        <w:rPr>
          <w:lang w:bidi="ar-EG"/>
        </w:rPr>
        <w:t>OFDMA)</w:t>
      </w:r>
    </w:p>
    <w:p w14:paraId="35150C89" w14:textId="77777777" w:rsidR="00A277A1" w:rsidRPr="00A277A1" w:rsidRDefault="00A277A1" w:rsidP="006A4168">
      <w:pPr>
        <w:ind w:left="794" w:hanging="794"/>
        <w:rPr>
          <w:rtl/>
          <w:lang w:bidi="ar-EG"/>
        </w:rPr>
      </w:pPr>
      <w:r w:rsidRPr="00A277A1">
        <w:rPr>
          <w:lang w:val="en-GB" w:bidi="ar-EG"/>
        </w:rPr>
        <w:t>4.5</w:t>
      </w:r>
      <w:r w:rsidRPr="00A277A1">
        <w:rPr>
          <w:rtl/>
          <w:lang w:bidi="ar-EG"/>
        </w:rPr>
        <w:tab/>
        <w:t>أساليب الإرسال</w:t>
      </w:r>
    </w:p>
    <w:p w14:paraId="038EC6AE" w14:textId="77777777" w:rsidR="00A277A1" w:rsidRPr="00A277A1" w:rsidRDefault="00A277A1" w:rsidP="006A4168">
      <w:pPr>
        <w:ind w:left="794" w:hanging="794"/>
        <w:rPr>
          <w:rtl/>
          <w:lang w:bidi="ar-EG"/>
        </w:rPr>
      </w:pPr>
      <w:r w:rsidRPr="00A277A1">
        <w:rPr>
          <w:lang w:val="en-GB" w:bidi="ar-EG"/>
        </w:rPr>
        <w:t>1.4.5</w:t>
      </w:r>
      <w:r w:rsidRPr="00A277A1">
        <w:rPr>
          <w:rtl/>
          <w:lang w:bidi="ar-EG"/>
        </w:rPr>
        <w:tab/>
        <w:t>تقنيات التنوع</w:t>
      </w:r>
    </w:p>
    <w:p w14:paraId="1768ABB3" w14:textId="77777777" w:rsidR="00A277A1" w:rsidRPr="00A277A1" w:rsidRDefault="00A277A1" w:rsidP="006A4168">
      <w:pPr>
        <w:ind w:left="794" w:hanging="794"/>
        <w:rPr>
          <w:rtl/>
          <w:lang w:bidi="ar-SY"/>
        </w:rPr>
      </w:pPr>
      <w:r w:rsidRPr="00A277A1">
        <w:rPr>
          <w:lang w:val="en-GB" w:bidi="ar-EG"/>
        </w:rPr>
        <w:t>1.1.4.5</w:t>
      </w:r>
      <w:r w:rsidRPr="00A277A1">
        <w:rPr>
          <w:rtl/>
          <w:lang w:bidi="ar-EG"/>
        </w:rPr>
        <w:tab/>
        <w:t>تنوع الزمن</w:t>
      </w:r>
    </w:p>
    <w:p w14:paraId="258FA521" w14:textId="77777777" w:rsidR="00A277A1" w:rsidRPr="00A277A1" w:rsidRDefault="00A277A1" w:rsidP="006A4168">
      <w:pPr>
        <w:ind w:left="794" w:hanging="794"/>
        <w:rPr>
          <w:rtl/>
          <w:lang w:bidi="ar-EG"/>
        </w:rPr>
      </w:pPr>
      <w:r w:rsidRPr="00A277A1">
        <w:rPr>
          <w:lang w:val="en-GB" w:bidi="ar-EG"/>
        </w:rPr>
        <w:t>2.1.4.5</w:t>
      </w:r>
      <w:r w:rsidRPr="00A277A1">
        <w:rPr>
          <w:rtl/>
          <w:lang w:bidi="ar-EG"/>
        </w:rPr>
        <w:tab/>
        <w:t>تنوع التردد</w:t>
      </w:r>
    </w:p>
    <w:p w14:paraId="12BEB82F" w14:textId="77777777" w:rsidR="00A277A1" w:rsidRPr="00A277A1" w:rsidRDefault="00A277A1" w:rsidP="006A4168">
      <w:pPr>
        <w:ind w:left="794" w:hanging="794"/>
        <w:rPr>
          <w:rtl/>
          <w:lang w:bidi="ar-EG"/>
        </w:rPr>
      </w:pPr>
      <w:r w:rsidRPr="00A277A1">
        <w:rPr>
          <w:lang w:val="en-GB" w:bidi="ar-EG"/>
        </w:rPr>
        <w:t>3.1.4.5</w:t>
      </w:r>
      <w:r w:rsidRPr="00A277A1">
        <w:rPr>
          <w:rtl/>
          <w:lang w:bidi="ar-EG"/>
        </w:rPr>
        <w:tab/>
        <w:t>تنوع الهوائي</w:t>
      </w:r>
    </w:p>
    <w:p w14:paraId="39ACAAB5" w14:textId="77777777" w:rsidR="00A277A1" w:rsidRPr="00A277A1" w:rsidRDefault="00A277A1" w:rsidP="006A4168">
      <w:pPr>
        <w:ind w:left="794" w:hanging="794"/>
        <w:rPr>
          <w:rtl/>
          <w:lang w:bidi="ar-EG"/>
        </w:rPr>
      </w:pPr>
      <w:r w:rsidRPr="00A277A1">
        <w:rPr>
          <w:lang w:val="en-GB" w:bidi="ar-EG"/>
        </w:rPr>
        <w:t>4.1.4.5</w:t>
      </w:r>
      <w:r w:rsidRPr="00A277A1">
        <w:rPr>
          <w:rtl/>
          <w:lang w:bidi="ar-EG"/>
        </w:rPr>
        <w:tab/>
        <w:t>تنوع الفضاء</w:t>
      </w:r>
    </w:p>
    <w:p w14:paraId="301DAE1B" w14:textId="77777777" w:rsidR="00A277A1" w:rsidRPr="00A277A1" w:rsidRDefault="00A277A1" w:rsidP="006A4168">
      <w:pPr>
        <w:ind w:left="794" w:hanging="794"/>
        <w:rPr>
          <w:rtl/>
          <w:lang w:bidi="ar-EG"/>
        </w:rPr>
      </w:pPr>
      <w:r w:rsidRPr="00A277A1">
        <w:rPr>
          <w:lang w:val="en-GB" w:bidi="ar-EG"/>
        </w:rPr>
        <w:t>5.1.4.5</w:t>
      </w:r>
      <w:r w:rsidRPr="00A277A1">
        <w:rPr>
          <w:rtl/>
          <w:lang w:bidi="ar-EG"/>
        </w:rPr>
        <w:tab/>
        <w:t>تنوع الاتجاه</w:t>
      </w:r>
    </w:p>
    <w:p w14:paraId="7DAD1F2A" w14:textId="77777777" w:rsidR="00A277A1" w:rsidRPr="00A277A1" w:rsidRDefault="00A277A1" w:rsidP="006A4168">
      <w:pPr>
        <w:ind w:left="794" w:hanging="794"/>
        <w:rPr>
          <w:rtl/>
          <w:lang w:bidi="ar-EG"/>
        </w:rPr>
      </w:pPr>
      <w:r w:rsidRPr="00A277A1">
        <w:rPr>
          <w:lang w:val="en-GB" w:bidi="ar-EG"/>
        </w:rPr>
        <w:t>2.4.5</w:t>
      </w:r>
      <w:r w:rsidRPr="00A277A1">
        <w:rPr>
          <w:rtl/>
          <w:lang w:bidi="ar-EG"/>
        </w:rPr>
        <w:tab/>
        <w:t>تقنيات تعدد الإرسال المكاني</w:t>
      </w:r>
    </w:p>
    <w:p w14:paraId="75919AE5" w14:textId="77777777" w:rsidR="00A277A1" w:rsidRPr="00A277A1" w:rsidRDefault="00A277A1" w:rsidP="006A4168">
      <w:pPr>
        <w:ind w:left="794" w:hanging="794"/>
        <w:rPr>
          <w:rtl/>
          <w:lang w:bidi="ar-EG"/>
        </w:rPr>
      </w:pPr>
      <w:r w:rsidRPr="00A277A1">
        <w:rPr>
          <w:lang w:val="en-GB" w:bidi="ar-EG"/>
        </w:rPr>
        <w:lastRenderedPageBreak/>
        <w:t>1.2.4.5</w:t>
      </w:r>
      <w:r w:rsidRPr="00A277A1">
        <w:rPr>
          <w:rtl/>
          <w:lang w:bidi="ar-EG"/>
        </w:rPr>
        <w:tab/>
        <w:t>تعدد الإرسال المباشر</w:t>
      </w:r>
    </w:p>
    <w:p w14:paraId="6DF04125" w14:textId="77777777" w:rsidR="00A277A1" w:rsidRPr="00A277A1" w:rsidRDefault="00A277A1" w:rsidP="006A4168">
      <w:pPr>
        <w:ind w:left="794" w:hanging="794"/>
        <w:rPr>
          <w:rtl/>
          <w:lang w:bidi="ar-EG"/>
        </w:rPr>
      </w:pPr>
      <w:r w:rsidRPr="00A277A1">
        <w:rPr>
          <w:lang w:val="en-GB" w:bidi="ar-EG"/>
        </w:rPr>
        <w:t>2.2.4.5</w:t>
      </w:r>
      <w:r w:rsidRPr="00A277A1">
        <w:rPr>
          <w:rtl/>
          <w:lang w:bidi="ar-EG"/>
        </w:rPr>
        <w:tab/>
        <w:t>تقنيات الإرسال بتشكيل الحزم</w:t>
      </w:r>
    </w:p>
    <w:p w14:paraId="35000F52" w14:textId="77777777" w:rsidR="00A277A1" w:rsidRPr="00A277A1" w:rsidRDefault="00A277A1" w:rsidP="006A4168">
      <w:pPr>
        <w:ind w:left="794" w:hanging="794"/>
        <w:rPr>
          <w:rtl/>
          <w:lang w:bidi="ar-EG"/>
        </w:rPr>
      </w:pPr>
      <w:r w:rsidRPr="00A277A1">
        <w:rPr>
          <w:lang w:val="en-GB" w:bidi="ar-EG"/>
        </w:rPr>
        <w:t>3.4.5</w:t>
      </w:r>
      <w:r w:rsidRPr="00A277A1">
        <w:rPr>
          <w:rtl/>
          <w:lang w:bidi="ar-EG"/>
        </w:rPr>
        <w:tab/>
        <w:t>تقنيات الطيف المنتشر</w:t>
      </w:r>
    </w:p>
    <w:p w14:paraId="5E587F66" w14:textId="77777777" w:rsidR="00A277A1" w:rsidRPr="00A277A1" w:rsidRDefault="00A277A1" w:rsidP="006A4168">
      <w:pPr>
        <w:ind w:left="794" w:hanging="794"/>
        <w:rPr>
          <w:rtl/>
          <w:lang w:bidi="ar-EG"/>
        </w:rPr>
      </w:pPr>
      <w:r w:rsidRPr="00A277A1">
        <w:rPr>
          <w:lang w:val="en-GB" w:bidi="ar-EG"/>
        </w:rPr>
        <w:t>5.5</w:t>
      </w:r>
      <w:r w:rsidRPr="00A277A1">
        <w:rPr>
          <w:rtl/>
          <w:lang w:bidi="ar-EG"/>
        </w:rPr>
        <w:tab/>
        <w:t>الهوائيات</w:t>
      </w:r>
    </w:p>
    <w:p w14:paraId="041C5841" w14:textId="77777777" w:rsidR="00A277A1" w:rsidRPr="00A277A1" w:rsidRDefault="00A277A1" w:rsidP="006A4168">
      <w:pPr>
        <w:ind w:left="794" w:hanging="794"/>
        <w:rPr>
          <w:rtl/>
          <w:lang w:bidi="ar-EG"/>
        </w:rPr>
      </w:pPr>
      <w:r w:rsidRPr="00A277A1">
        <w:rPr>
          <w:lang w:val="en-GB" w:bidi="ar-EG"/>
        </w:rPr>
        <w:t>1.5.5</w:t>
      </w:r>
      <w:r w:rsidRPr="00A277A1">
        <w:rPr>
          <w:rtl/>
          <w:lang w:bidi="ar-EG"/>
        </w:rPr>
        <w:tab/>
        <w:t>استمثال الهوائيات</w:t>
      </w:r>
    </w:p>
    <w:p w14:paraId="4E72742E" w14:textId="77777777" w:rsidR="00A277A1" w:rsidRPr="00A277A1" w:rsidRDefault="00A277A1" w:rsidP="006A4168">
      <w:pPr>
        <w:ind w:left="794" w:hanging="794"/>
        <w:rPr>
          <w:rtl/>
          <w:lang w:bidi="ar-EG"/>
        </w:rPr>
      </w:pPr>
      <w:r w:rsidRPr="00A277A1">
        <w:rPr>
          <w:lang w:val="en-GB" w:bidi="ar-EG"/>
        </w:rPr>
        <w:t>1.1.5.5</w:t>
      </w:r>
      <w:r w:rsidRPr="00A277A1">
        <w:rPr>
          <w:rtl/>
          <w:lang w:bidi="ar-EG"/>
        </w:rPr>
        <w:tab/>
        <w:t>استخدام التقنيات وطرق التصنيع الجديدة لخفض سوية الفص الجانبي وتقليل الترابط بين الهوائيات</w:t>
      </w:r>
    </w:p>
    <w:p w14:paraId="17DFD5E4" w14:textId="77777777" w:rsidR="00A277A1" w:rsidRPr="00A277A1" w:rsidRDefault="00A277A1" w:rsidP="006A4168">
      <w:pPr>
        <w:ind w:left="794" w:hanging="794"/>
        <w:rPr>
          <w:rtl/>
          <w:lang w:bidi="ar-EG"/>
        </w:rPr>
      </w:pPr>
      <w:r w:rsidRPr="00A277A1">
        <w:rPr>
          <w:lang w:val="en-GB" w:bidi="ar-EG"/>
        </w:rPr>
        <w:t>2.1.5.5</w:t>
      </w:r>
      <w:r w:rsidRPr="00A277A1">
        <w:rPr>
          <w:rtl/>
          <w:lang w:bidi="ar-EG"/>
        </w:rPr>
        <w:tab/>
        <w:t>الطرائق الجديدة في تطوير الهوائيات</w:t>
      </w:r>
    </w:p>
    <w:p w14:paraId="011D42C1" w14:textId="77777777" w:rsidR="00A277A1" w:rsidRPr="00A277A1" w:rsidRDefault="00A277A1" w:rsidP="006A4168">
      <w:pPr>
        <w:ind w:left="794" w:hanging="794"/>
        <w:rPr>
          <w:rtl/>
          <w:lang w:bidi="ar-EG"/>
        </w:rPr>
      </w:pPr>
      <w:r w:rsidRPr="00A277A1">
        <w:rPr>
          <w:lang w:val="en-GB" w:bidi="ar-EG"/>
        </w:rPr>
        <w:t>3.1.5.5</w:t>
      </w:r>
      <w:r w:rsidRPr="00A277A1">
        <w:rPr>
          <w:rtl/>
          <w:lang w:bidi="ar-EG"/>
        </w:rPr>
        <w:tab/>
        <w:t xml:space="preserve">الهوائيات الضخمة متعددة المدخلات والمخرجات </w:t>
      </w:r>
      <w:r w:rsidRPr="00A277A1">
        <w:rPr>
          <w:lang w:val="en-GB" w:bidi="ar-EG"/>
        </w:rPr>
        <w:t>(</w:t>
      </w:r>
      <w:r w:rsidRPr="00A277A1">
        <w:rPr>
          <w:lang w:bidi="ar-EG"/>
        </w:rPr>
        <w:t>MIMO)</w:t>
      </w:r>
    </w:p>
    <w:p w14:paraId="5A969F0F" w14:textId="77777777" w:rsidR="00A277A1" w:rsidRPr="00A277A1" w:rsidRDefault="00A277A1" w:rsidP="006A4168">
      <w:pPr>
        <w:ind w:left="794" w:hanging="794"/>
        <w:rPr>
          <w:lang w:val="en-GB" w:bidi="ar-EG"/>
        </w:rPr>
      </w:pPr>
      <w:r w:rsidRPr="00A277A1">
        <w:rPr>
          <w:lang w:val="en-GB" w:bidi="ar-EG"/>
        </w:rPr>
        <w:t>6.5</w:t>
      </w:r>
      <w:r w:rsidRPr="00A277A1">
        <w:rPr>
          <w:rtl/>
          <w:lang w:bidi="ar-EG"/>
        </w:rPr>
        <w:tab/>
        <w:t>معالجة البيانات في الاتصالات</w:t>
      </w:r>
    </w:p>
    <w:p w14:paraId="1BB4A9A6" w14:textId="77777777" w:rsidR="00CD22AB" w:rsidRDefault="00CD22AB" w:rsidP="00CD22AB">
      <w:pPr>
        <w:rPr>
          <w:rtl/>
        </w:rPr>
      </w:pPr>
      <w:bookmarkStart w:id="83" w:name="_Toc36020142"/>
      <w:bookmarkStart w:id="84" w:name="_Toc183104549"/>
      <w:bookmarkStart w:id="85" w:name="_Toc183787857"/>
      <w:bookmarkStart w:id="86" w:name="_Toc183788928"/>
      <w:bookmarkStart w:id="87" w:name="_Toc218593868"/>
      <w:bookmarkStart w:id="88" w:name="_Toc218610044"/>
    </w:p>
    <w:p w14:paraId="5E56E8BD" w14:textId="77777777" w:rsidR="00CD22AB" w:rsidRDefault="00CD22AB" w:rsidP="00CD22AB">
      <w:pPr>
        <w:rPr>
          <w:rtl/>
        </w:rPr>
      </w:pPr>
    </w:p>
    <w:p w14:paraId="610BDE90" w14:textId="016A193D" w:rsidR="00A277A1" w:rsidRPr="00A277A1" w:rsidRDefault="00A277A1" w:rsidP="006A4168">
      <w:pPr>
        <w:pStyle w:val="AnnexNoTitle0"/>
        <w:rPr>
          <w:rtl/>
        </w:rPr>
      </w:pPr>
      <w:r w:rsidRPr="00A277A1">
        <w:rPr>
          <w:rtl/>
        </w:rPr>
        <w:t xml:space="preserve">الملحق </w:t>
      </w:r>
      <w:r w:rsidRPr="00A277A1">
        <w:rPr>
          <w:lang w:bidi="ar-EG"/>
        </w:rPr>
        <w:t>2</w:t>
      </w:r>
      <w:r w:rsidRPr="00A277A1">
        <w:rPr>
          <w:rtl/>
        </w:rPr>
        <w:br/>
        <w:t xml:space="preserve">بالفصل </w:t>
      </w:r>
      <w:r w:rsidRPr="00A277A1">
        <w:rPr>
          <w:lang w:bidi="ar-EG"/>
        </w:rPr>
        <w:t>1</w:t>
      </w:r>
      <w:r w:rsidRPr="00A277A1">
        <w:rPr>
          <w:rtl/>
          <w:lang w:bidi="ar-EG"/>
        </w:rPr>
        <w:br/>
      </w:r>
      <w:r w:rsidRPr="00A277A1">
        <w:rPr>
          <w:lang w:bidi="ar-EG"/>
        </w:rPr>
        <w:br/>
      </w:r>
      <w:r w:rsidRPr="00A277A1">
        <w:rPr>
          <w:rtl/>
        </w:rPr>
        <w:t xml:space="preserve">منهجية وضع خطة إدارة الطيف </w:t>
      </w:r>
      <w:r w:rsidRPr="00A277A1">
        <w:rPr>
          <w:rFonts w:hint="cs"/>
          <w:rtl/>
        </w:rPr>
        <w:t>ال</w:t>
      </w:r>
      <w:r w:rsidRPr="00A277A1">
        <w:rPr>
          <w:rtl/>
        </w:rPr>
        <w:t>طويلة الأجل</w:t>
      </w:r>
      <w:bookmarkEnd w:id="83"/>
      <w:bookmarkEnd w:id="84"/>
      <w:bookmarkEnd w:id="85"/>
      <w:bookmarkEnd w:id="86"/>
      <w:bookmarkEnd w:id="87"/>
      <w:bookmarkEnd w:id="88"/>
    </w:p>
    <w:p w14:paraId="1F662730" w14:textId="77777777" w:rsidR="00A277A1" w:rsidRPr="00A277A1" w:rsidRDefault="00A277A1" w:rsidP="00CD22AB">
      <w:pPr>
        <w:pStyle w:val="Normalaftertitle"/>
        <w:rPr>
          <w:rtl/>
        </w:rPr>
      </w:pPr>
      <w:r w:rsidRPr="00A277A1">
        <w:rPr>
          <w:rtl/>
        </w:rPr>
        <w:t>الهدف الرئيسي من وضع خطة طويلة الأجل لإدارة الطيف هو كفاءة استعمال الترددات. وتبعاً للأهداف المتوخاة، يمكن للإدارة اختيار معايير للكفاءة التقنية والاقتصادية والسياساتية.</w:t>
      </w:r>
    </w:p>
    <w:p w14:paraId="2CFA0CFE" w14:textId="77777777" w:rsidR="00A277A1" w:rsidRPr="00A277A1" w:rsidRDefault="00A277A1" w:rsidP="00A277A1">
      <w:pPr>
        <w:rPr>
          <w:rtl/>
          <w:lang w:bidi="ar-EG"/>
        </w:rPr>
      </w:pPr>
      <w:r w:rsidRPr="00A277A1">
        <w:rPr>
          <w:rtl/>
          <w:lang w:bidi="ar-EG"/>
        </w:rPr>
        <w:t xml:space="preserve">وتشمل عملية وضع خطة طويلة الأجل لإدارة الطيف الخطوات التالية (انظر الشكل </w:t>
      </w:r>
      <w:r w:rsidRPr="00A277A1">
        <w:rPr>
          <w:lang w:val="en-GB" w:bidi="ar-EG"/>
        </w:rPr>
        <w:t>1</w:t>
      </w:r>
      <w:r w:rsidRPr="00A277A1">
        <w:rPr>
          <w:rtl/>
          <w:lang w:bidi="ar-EG"/>
        </w:rPr>
        <w:t>):</w:t>
      </w:r>
    </w:p>
    <w:p w14:paraId="0FD13ABA" w14:textId="77777777" w:rsidR="00A277A1" w:rsidRPr="00A277A1" w:rsidRDefault="00A277A1" w:rsidP="00A05579">
      <w:pPr>
        <w:pStyle w:val="enumlev1"/>
        <w:rPr>
          <w:rtl/>
        </w:rPr>
      </w:pPr>
      <w:bookmarkStart w:id="89" w:name="_Toc183787750"/>
      <w:r w:rsidRPr="00A277A1">
        <w:rPr>
          <w:lang w:val="en-GB"/>
        </w:rPr>
        <w:t>1</w:t>
      </w:r>
      <w:r w:rsidRPr="00A277A1">
        <w:rPr>
          <w:rtl/>
        </w:rPr>
        <w:tab/>
        <w:t>تقييم استعمال الطيف الحالي في مختلف التقنيات والتطبيقات.</w:t>
      </w:r>
      <w:bookmarkEnd w:id="89"/>
    </w:p>
    <w:p w14:paraId="68C6ABDD" w14:textId="77777777" w:rsidR="00A277A1" w:rsidRPr="00A277A1" w:rsidRDefault="00A277A1" w:rsidP="00A05579">
      <w:pPr>
        <w:pStyle w:val="enumlev1"/>
        <w:rPr>
          <w:rtl/>
        </w:rPr>
      </w:pPr>
      <w:bookmarkStart w:id="90" w:name="_Toc183787751"/>
      <w:r w:rsidRPr="00A277A1">
        <w:rPr>
          <w:lang w:val="en-GB"/>
        </w:rPr>
        <w:t>2</w:t>
      </w:r>
      <w:r w:rsidRPr="00A277A1">
        <w:rPr>
          <w:rtl/>
        </w:rPr>
        <w:tab/>
        <w:t>وضع قائمة بالتقنيات المرتقبة.</w:t>
      </w:r>
      <w:bookmarkEnd w:id="90"/>
    </w:p>
    <w:p w14:paraId="28BC2344" w14:textId="77777777" w:rsidR="00A277A1" w:rsidRPr="00A277A1" w:rsidRDefault="00A277A1" w:rsidP="00A05579">
      <w:pPr>
        <w:pStyle w:val="enumlev1"/>
        <w:rPr>
          <w:rtl/>
        </w:rPr>
      </w:pPr>
      <w:bookmarkStart w:id="91" w:name="_Toc183787752"/>
      <w:r w:rsidRPr="00A277A1">
        <w:rPr>
          <w:lang w:val="en-GB"/>
        </w:rPr>
        <w:t>3</w:t>
      </w:r>
      <w:r w:rsidRPr="00A277A1">
        <w:rPr>
          <w:rtl/>
        </w:rPr>
        <w:tab/>
        <w:t xml:space="preserve">تقييم مورد الترددات المطلوب والكافي للأنظمة والتطبيقات التالية: الأجهزة المتنقلة والثابتة والإذاعية والساتلية والأجهزة القصيرة المدى </w:t>
      </w:r>
      <w:r w:rsidRPr="00A277A1">
        <w:rPr>
          <w:lang w:val="en-GB"/>
        </w:rPr>
        <w:t>(</w:t>
      </w:r>
      <w:r w:rsidRPr="00A277A1">
        <w:t>SRD)</w:t>
      </w:r>
      <w:r w:rsidRPr="00A277A1">
        <w:rPr>
          <w:rtl/>
        </w:rPr>
        <w:t>.</w:t>
      </w:r>
      <w:bookmarkEnd w:id="91"/>
    </w:p>
    <w:p w14:paraId="54A1A358" w14:textId="77777777" w:rsidR="00A277A1" w:rsidRPr="00A277A1" w:rsidRDefault="00A277A1" w:rsidP="00A05579">
      <w:pPr>
        <w:pStyle w:val="enumlev1"/>
        <w:rPr>
          <w:rtl/>
        </w:rPr>
      </w:pPr>
      <w:bookmarkStart w:id="92" w:name="_Toc183787753"/>
      <w:r w:rsidRPr="00A277A1">
        <w:rPr>
          <w:lang w:val="en-GB"/>
        </w:rPr>
        <w:t>4</w:t>
      </w:r>
      <w:r w:rsidRPr="00A277A1">
        <w:rPr>
          <w:rtl/>
        </w:rPr>
        <w:tab/>
        <w:t>وضع التدابير لتزويد التقنيات المرتقبة بكمية كافية من الطيف.</w:t>
      </w:r>
      <w:bookmarkEnd w:id="92"/>
    </w:p>
    <w:p w14:paraId="58045749" w14:textId="77777777" w:rsidR="00A277A1" w:rsidRPr="00A277A1" w:rsidRDefault="00A277A1" w:rsidP="00A05579">
      <w:pPr>
        <w:pStyle w:val="FigureNo"/>
      </w:pPr>
      <w:r w:rsidRPr="00A277A1">
        <w:rPr>
          <w:rtl/>
        </w:rPr>
        <w:lastRenderedPageBreak/>
        <w:t xml:space="preserve">الشكل </w:t>
      </w:r>
      <w:r w:rsidRPr="00A277A1">
        <w:t>1</w:t>
      </w:r>
    </w:p>
    <w:p w14:paraId="39957013" w14:textId="77777777" w:rsidR="00A277A1" w:rsidRPr="00A277A1" w:rsidRDefault="00A277A1" w:rsidP="00A05579">
      <w:pPr>
        <w:pStyle w:val="Figuretitle"/>
        <w:rPr>
          <w:rtl/>
        </w:rPr>
      </w:pPr>
      <w:r w:rsidRPr="00A277A1">
        <w:rPr>
          <w:rtl/>
        </w:rPr>
        <w:t>تقييم استعمال الطيف الحالي في مختلف التقنيات والتطبيقات</w:t>
      </w:r>
    </w:p>
    <w:p w14:paraId="34F9599A" w14:textId="31AE5CEF" w:rsidR="00A277A1" w:rsidRPr="00A277A1" w:rsidRDefault="00E474E8" w:rsidP="006A4168">
      <w:pPr>
        <w:pStyle w:val="Figure"/>
        <w:rPr>
          <w:rtl/>
          <w:lang w:bidi="ar-EG"/>
        </w:rPr>
      </w:pPr>
      <w:r>
        <w:rPr>
          <w:noProof/>
          <w:lang w:val="en-GB" w:bidi="ar-EG"/>
        </w:rPr>
        <w:drawing>
          <wp:inline distT="0" distB="0" distL="0" distR="0" wp14:anchorId="777BF04C" wp14:editId="61DDD568">
            <wp:extent cx="5533390" cy="2711450"/>
            <wp:effectExtent l="0" t="0" r="0" b="0"/>
            <wp:docPr id="1091241316" name="Picture 5" descr="الشكل 1 يوضح تقييم استعمال الطيف الحالي في مختلف التقنيات والتطبيقا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41316" name="Picture 5" descr="الشكل 1 يوضح تقييم استعمال الطيف الحالي في مختلف التقنيات والتطبيقات&#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3390" cy="2711450"/>
                    </a:xfrm>
                    <a:prstGeom prst="rect">
                      <a:avLst/>
                    </a:prstGeom>
                    <a:noFill/>
                    <a:ln>
                      <a:noFill/>
                    </a:ln>
                  </pic:spPr>
                </pic:pic>
              </a:graphicData>
            </a:graphic>
          </wp:inline>
        </w:drawing>
      </w:r>
    </w:p>
    <w:p w14:paraId="5CEF3479" w14:textId="77777777" w:rsidR="00A277A1" w:rsidRPr="00A277A1" w:rsidRDefault="00A277A1" w:rsidP="00CD22AB">
      <w:pPr>
        <w:pStyle w:val="Normalaftertitle"/>
        <w:rPr>
          <w:rtl/>
        </w:rPr>
      </w:pPr>
      <w:r w:rsidRPr="00A277A1">
        <w:rPr>
          <w:rtl/>
        </w:rPr>
        <w:t>المهام الرئيسية في مرحلة تقييم استعمال الطيف الحالي في مختلف التقنيات والتطبيقات هي:</w:t>
      </w:r>
    </w:p>
    <w:p w14:paraId="5FBCE364" w14:textId="77777777" w:rsidR="00A277A1" w:rsidRPr="00A277A1" w:rsidRDefault="00A277A1" w:rsidP="00A05579">
      <w:pPr>
        <w:pStyle w:val="enumlev1"/>
        <w:rPr>
          <w:rtl/>
        </w:rPr>
      </w:pPr>
      <w:bookmarkStart w:id="93" w:name="_Toc183787754"/>
      <w:r w:rsidRPr="00A277A1">
        <w:rPr>
          <w:rtl/>
        </w:rPr>
        <w:t>-</w:t>
      </w:r>
      <w:r w:rsidRPr="00A277A1">
        <w:rPr>
          <w:rtl/>
        </w:rPr>
        <w:tab/>
        <w:t>تقييم الطيف المستخدم فعلاً في التطبيقات والأنظمة المتنقلة والثابتة والإذاعية والساتلية وتطبيقات</w:t>
      </w:r>
      <w:r w:rsidRPr="00A277A1">
        <w:rPr>
          <w:rFonts w:hint="cs"/>
          <w:rtl/>
        </w:rPr>
        <w:t xml:space="preserve"> الأجهزة قصيرة المدى </w:t>
      </w:r>
      <w:r w:rsidRPr="00A277A1">
        <w:rPr>
          <w:lang w:val="en-GB"/>
        </w:rPr>
        <w:t>(</w:t>
      </w:r>
      <w:r w:rsidRPr="00A277A1">
        <w:t>SRD)</w:t>
      </w:r>
      <w:r w:rsidRPr="00A277A1">
        <w:rPr>
          <w:rtl/>
        </w:rPr>
        <w:t>؛</w:t>
      </w:r>
      <w:bookmarkEnd w:id="93"/>
    </w:p>
    <w:p w14:paraId="6C6C6092" w14:textId="77777777" w:rsidR="00A277A1" w:rsidRPr="00A277A1" w:rsidRDefault="00A277A1" w:rsidP="00A05579">
      <w:pPr>
        <w:pStyle w:val="enumlev1"/>
        <w:rPr>
          <w:rtl/>
        </w:rPr>
      </w:pPr>
      <w:bookmarkStart w:id="94" w:name="_Toc183787755"/>
      <w:r w:rsidRPr="00A277A1">
        <w:rPr>
          <w:rtl/>
        </w:rPr>
        <w:t>-</w:t>
      </w:r>
      <w:r w:rsidRPr="00A277A1">
        <w:rPr>
          <w:rtl/>
        </w:rPr>
        <w:tab/>
        <w:t>تحديد نطاقات التردد التي يمكن فيها تنفيذ التقنيات والتطبيقات الجديدة؛</w:t>
      </w:r>
      <w:bookmarkEnd w:id="94"/>
    </w:p>
    <w:p w14:paraId="14C1BACD" w14:textId="77777777" w:rsidR="00A277A1" w:rsidRPr="00A277A1" w:rsidRDefault="00A277A1" w:rsidP="00A05579">
      <w:pPr>
        <w:pStyle w:val="enumlev1"/>
        <w:rPr>
          <w:rtl/>
        </w:rPr>
      </w:pPr>
      <w:bookmarkStart w:id="95" w:name="_Toc183787756"/>
      <w:r w:rsidRPr="00A277A1">
        <w:rPr>
          <w:rtl/>
        </w:rPr>
        <w:t>-</w:t>
      </w:r>
      <w:r w:rsidRPr="00A277A1">
        <w:rPr>
          <w:rtl/>
        </w:rPr>
        <w:tab/>
        <w:t>تحديد نطاقات التردد المستعملة على نحو لا يتسم بالكفاءة.</w:t>
      </w:r>
      <w:bookmarkEnd w:id="95"/>
    </w:p>
    <w:p w14:paraId="67280464" w14:textId="77777777" w:rsidR="00A277A1" w:rsidRPr="00A277A1" w:rsidRDefault="00A277A1" w:rsidP="006A4168">
      <w:pPr>
        <w:pStyle w:val="Headingb"/>
        <w:rPr>
          <w:rtl/>
          <w:lang w:bidi="ar-SY"/>
        </w:rPr>
      </w:pPr>
      <w:r w:rsidRPr="00A277A1">
        <w:rPr>
          <w:rtl/>
          <w:lang w:bidi="ar-SY"/>
        </w:rPr>
        <w:t>وضع قائمة بالتقنيات المرتقبة</w:t>
      </w:r>
    </w:p>
    <w:p w14:paraId="053D59D5" w14:textId="77777777" w:rsidR="00A277A1" w:rsidRPr="00A277A1" w:rsidRDefault="00A277A1" w:rsidP="00A277A1">
      <w:pPr>
        <w:rPr>
          <w:rtl/>
          <w:lang w:bidi="ar-EG"/>
        </w:rPr>
      </w:pPr>
      <w:r w:rsidRPr="00A277A1">
        <w:rPr>
          <w:rtl/>
          <w:lang w:bidi="ar-EG"/>
        </w:rPr>
        <w:t>يمكن استخدام أساليب الخبراء لوضع قائمة بالتقنيات المرتقبة. وقد تم اختيار هذه الفئة نظراً لقلة البيانات الإحصائية بشأن استخدام التقنيات الجديدة إن وجدت.</w:t>
      </w:r>
    </w:p>
    <w:p w14:paraId="1DABEA44" w14:textId="77777777" w:rsidR="00A277A1" w:rsidRPr="00A277A1" w:rsidRDefault="00A277A1" w:rsidP="00A277A1">
      <w:pPr>
        <w:rPr>
          <w:rtl/>
          <w:lang w:bidi="ar-EG"/>
        </w:rPr>
      </w:pPr>
      <w:r w:rsidRPr="00A277A1">
        <w:rPr>
          <w:rtl/>
          <w:lang w:bidi="ar-EG"/>
        </w:rPr>
        <w:t>ويمكن جمع المعلومات المطلوبة من خلال المناقشات أو الاستبيانات.</w:t>
      </w:r>
    </w:p>
    <w:p w14:paraId="6746FAC8" w14:textId="77777777" w:rsidR="00A277A1" w:rsidRPr="00A277A1" w:rsidRDefault="00A277A1" w:rsidP="00A277A1">
      <w:pPr>
        <w:rPr>
          <w:lang w:bidi="ar-EG"/>
        </w:rPr>
      </w:pPr>
      <w:r w:rsidRPr="00A277A1">
        <w:rPr>
          <w:rtl/>
          <w:lang w:bidi="ar-EG"/>
        </w:rPr>
        <w:t>وأحكام الخبراء هي آراء المهنيين المؤهلين تأهيلاً عالياً والتي يتم التعبير عنها كتقييمات نوعية أو كمية للغرض، ومن المزمع استخدامها في</w:t>
      </w:r>
      <w:r w:rsidRPr="00A277A1">
        <w:rPr>
          <w:rFonts w:hint="cs"/>
          <w:rtl/>
          <w:lang w:bidi="ar-EG"/>
        </w:rPr>
        <w:t> </w:t>
      </w:r>
      <w:r w:rsidRPr="00A277A1">
        <w:rPr>
          <w:rtl/>
          <w:lang w:bidi="ar-EG"/>
        </w:rPr>
        <w:t>عملية صنع القرار.</w:t>
      </w:r>
    </w:p>
    <w:p w14:paraId="290FC0D2" w14:textId="77777777" w:rsidR="00A277A1" w:rsidRPr="00A277A1" w:rsidRDefault="00A277A1" w:rsidP="00A277A1">
      <w:pPr>
        <w:rPr>
          <w:rtl/>
          <w:lang w:bidi="ar-EG"/>
        </w:rPr>
      </w:pPr>
      <w:r w:rsidRPr="00A277A1">
        <w:rPr>
          <w:rtl/>
          <w:lang w:bidi="ar-EG"/>
        </w:rPr>
        <w:t>ولتقييم المؤشرات النوعية، يمكن استخدام مقياس لفظي رقمي يتضمن وصفاً للسويات والقيم أو الأمداء الرقمية المناسبة.</w:t>
      </w:r>
    </w:p>
    <w:p w14:paraId="5C64FCEC" w14:textId="77777777" w:rsidR="00A277A1" w:rsidRPr="00A277A1" w:rsidRDefault="00A277A1" w:rsidP="00A277A1">
      <w:pPr>
        <w:rPr>
          <w:rtl/>
          <w:lang w:bidi="ar-EG"/>
        </w:rPr>
      </w:pPr>
      <w:r w:rsidRPr="00A277A1">
        <w:rPr>
          <w:rtl/>
          <w:lang w:bidi="ar-EG"/>
        </w:rPr>
        <w:t xml:space="preserve">ويمكن أن تكون الخبرة فردية أو جماعية، على أساس جولة واحدة أو جولات متعددة، مما يسمح للخبراء بتبادل المعلومات فيما بينهم أو حجبها. ويمكن أن تكون مفتوحة أو مجهولة الهوية. ومن شأن تنوع المجالات التي يمكن استخدامها فيها أن يجعل أساليب الخبراء متعددة ومرنة. ولكن تنفيذ أحد المخططات الشهيرة والواسعة الانتشار ليس ممكناً دائماً. لذلك، وعند تنفيذ خبرة معقدة وغير شائعة، يوصى بأن تعمد الإدارات إلى الابتكار في استخدام أساليب الخبراء المعروفة والجمع بين إمكانيات كل منها. </w:t>
      </w:r>
      <w:r w:rsidRPr="00A277A1">
        <w:rPr>
          <w:rFonts w:hint="cs"/>
          <w:rtl/>
          <w:lang w:bidi="ar-EG"/>
        </w:rPr>
        <w:t>و</w:t>
      </w:r>
      <w:r w:rsidRPr="00A277A1">
        <w:rPr>
          <w:rtl/>
          <w:lang w:bidi="ar-EG"/>
        </w:rPr>
        <w:t>قد يكون من المناسب في بعض الأحيان تطوير نهج خبير جديد. وأبسط</w:t>
      </w:r>
      <w:r w:rsidRPr="00A277A1">
        <w:rPr>
          <w:rFonts w:hint="cs"/>
          <w:rtl/>
          <w:lang w:bidi="ar-EG"/>
        </w:rPr>
        <w:t>،</w:t>
      </w:r>
      <w:r w:rsidRPr="00A277A1">
        <w:rPr>
          <w:rtl/>
          <w:lang w:bidi="ar-EG"/>
        </w:rPr>
        <w:t xml:space="preserve"> وأشهر أساليب الخبراء هي أساليب اللجان وهيئات الرأي التنفيذي واستثارة الأفكار. والأسلوب الأول هو مجموعة من المناقشات المفتوحة حول موضوع لتكوين رأي متكامل. والأسلوب الثاني (هيئة الرأي التنفيذي) يفترض أن الخبرة تتبلور بالقياس مع التجربة.</w:t>
      </w:r>
    </w:p>
    <w:p w14:paraId="2947D243" w14:textId="77777777" w:rsidR="00A277A1" w:rsidRPr="00A277A1" w:rsidRDefault="00A277A1" w:rsidP="00A277A1">
      <w:pPr>
        <w:rPr>
          <w:rtl/>
          <w:lang w:bidi="ar-EG"/>
        </w:rPr>
      </w:pPr>
      <w:r w:rsidRPr="00A277A1">
        <w:rPr>
          <w:rtl/>
          <w:lang w:bidi="ar-EG"/>
        </w:rPr>
        <w:t>ولدى استثارة الأفكار، ينبغي مناقشة كل فكرة ولا يمكن رفضها. ويعرف مسؤول الخبرة الهدف النهائي للمناقشة ويوجهها.</w:t>
      </w:r>
    </w:p>
    <w:p w14:paraId="435A16BA" w14:textId="77777777" w:rsidR="00A277A1" w:rsidRPr="00A277A1" w:rsidRDefault="00A277A1" w:rsidP="00A277A1">
      <w:pPr>
        <w:rPr>
          <w:rtl/>
          <w:lang w:bidi="ar-EG"/>
        </w:rPr>
      </w:pPr>
      <w:r w:rsidRPr="00A277A1">
        <w:rPr>
          <w:rtl/>
          <w:lang w:bidi="ar-EG"/>
        </w:rPr>
        <w:lastRenderedPageBreak/>
        <w:t xml:space="preserve">وتعطى كل تقنية يختارها الخبراء تقييماً لقابلية ترقّبها. ولتقييم ترقبية التقنية يمكن للمرء استخدام أسلوب دلفي </w:t>
      </w:r>
      <w:r w:rsidRPr="00A277A1">
        <w:rPr>
          <w:lang w:val="en-GB" w:bidi="ar-EG"/>
        </w:rPr>
        <w:t>(Delphi)</w:t>
      </w:r>
      <w:r w:rsidRPr="00A277A1">
        <w:rPr>
          <w:rtl/>
          <w:lang w:bidi="ar-EG"/>
        </w:rPr>
        <w:t xml:space="preserve"> الذي غالباً ما</w:t>
      </w:r>
      <w:r w:rsidRPr="00A277A1">
        <w:rPr>
          <w:rFonts w:hint="cs"/>
          <w:rtl/>
          <w:lang w:bidi="ar-EG"/>
        </w:rPr>
        <w:t> </w:t>
      </w:r>
      <w:r w:rsidRPr="00A277A1">
        <w:rPr>
          <w:rtl/>
          <w:lang w:bidi="ar-EG"/>
        </w:rPr>
        <w:t>يُستخدم لأداء الخبرة. وتسمح هذه الطريقة بالنظر في الآراء المستقلة لكل خبير يشارك في الدمج المتتابع للأفكار والاستنتاجات والمقترحات والتوصل إلى اتفاق. وتقوم هذه الطريقة على أساس عدة مقابلات جماعية مغفلة الهوية.</w:t>
      </w:r>
    </w:p>
    <w:p w14:paraId="7226B4DC" w14:textId="77777777" w:rsidR="00A277A1" w:rsidRPr="00A277A1" w:rsidRDefault="00A277A1" w:rsidP="00A277A1">
      <w:pPr>
        <w:rPr>
          <w:rtl/>
          <w:lang w:bidi="ar-EG"/>
        </w:rPr>
      </w:pPr>
      <w:r w:rsidRPr="00A277A1">
        <w:rPr>
          <w:rtl/>
          <w:lang w:bidi="ar-EG"/>
        </w:rPr>
        <w:t xml:space="preserve">وأسلوب دلفي هو مجموعة من الأساليب مجمعة بحكم متطلبات تنظيم الإجراءات العامة وأشكال تلقي التقييم من الخبراء. ويتم توفير فعالية عمل الخبير من خلال إغفال هوية الإجراء وإمكانية الحصول على مزيد من المعلومات عن موضوع الخبرة. وكقاعدة عامة، يتم تنفيذ الخبرة في جولات متعددة </w:t>
      </w:r>
      <w:r w:rsidRPr="00A277A1">
        <w:rPr>
          <w:rFonts w:hint="cs"/>
          <w:rtl/>
          <w:lang w:bidi="ar-EG"/>
        </w:rPr>
        <w:t>بغية</w:t>
      </w:r>
      <w:r w:rsidRPr="00A277A1">
        <w:rPr>
          <w:rtl/>
          <w:lang w:bidi="ar-EG"/>
        </w:rPr>
        <w:t xml:space="preserve"> التماس التعليقات. وهذا يمكّن الخبراء من تعديل آرائهم مع مراعاة تقييمات المتوسط </w:t>
      </w:r>
      <w:r w:rsidRPr="00A277A1">
        <w:rPr>
          <w:rFonts w:hint="cs"/>
          <w:rtl/>
          <w:lang w:bidi="ar-EG"/>
        </w:rPr>
        <w:t>المؤقتة</w:t>
      </w:r>
      <w:r w:rsidRPr="00A277A1">
        <w:rPr>
          <w:rtl/>
          <w:lang w:bidi="ar-EG"/>
        </w:rPr>
        <w:t xml:space="preserve"> </w:t>
      </w:r>
      <w:r w:rsidRPr="00A277A1">
        <w:rPr>
          <w:rFonts w:hint="cs"/>
          <w:rtl/>
          <w:lang w:bidi="ar-EG"/>
        </w:rPr>
        <w:t>وتوضيحات</w:t>
      </w:r>
      <w:r w:rsidRPr="00A277A1">
        <w:rPr>
          <w:rtl/>
          <w:lang w:bidi="ar-EG"/>
        </w:rPr>
        <w:t xml:space="preserve"> </w:t>
      </w:r>
      <w:r w:rsidRPr="00A277A1">
        <w:rPr>
          <w:rFonts w:hint="cs"/>
          <w:rtl/>
          <w:lang w:bidi="ar-EG"/>
        </w:rPr>
        <w:t>الخبراء</w:t>
      </w:r>
      <w:r w:rsidRPr="00A277A1">
        <w:rPr>
          <w:rtl/>
          <w:lang w:bidi="ar-EG"/>
        </w:rPr>
        <w:t>. واليوم ليس هنالك من اتفاق على عدد جولات إجراءات دلفي. فهذا يتوقف على خصائص الخبرة وأهدافها. وكقاعدة عامة، لا</w:t>
      </w:r>
      <w:r w:rsidRPr="00A277A1">
        <w:rPr>
          <w:rFonts w:hint="cs"/>
          <w:rtl/>
          <w:lang w:bidi="ar-EG"/>
        </w:rPr>
        <w:t> </w:t>
      </w:r>
      <w:r w:rsidRPr="00A277A1">
        <w:rPr>
          <w:rtl/>
          <w:lang w:bidi="ar-EG"/>
        </w:rPr>
        <w:t>تتغير التقييمات بعد الجولة الثانية.</w:t>
      </w:r>
    </w:p>
    <w:p w14:paraId="51F54D36" w14:textId="77777777" w:rsidR="00A277A1" w:rsidRPr="00A277A1" w:rsidRDefault="00A277A1" w:rsidP="00A277A1">
      <w:pPr>
        <w:rPr>
          <w:rtl/>
          <w:lang w:bidi="ar-EG"/>
        </w:rPr>
      </w:pPr>
      <w:r w:rsidRPr="00A277A1">
        <w:rPr>
          <w:rtl/>
          <w:lang w:bidi="ar-EG"/>
        </w:rPr>
        <w:t>وتنطوي كل خطوة على إجراءات نموذجية. ويطلب من الخبراء تقييم الموضوع نوعياً من خلال الإجابة على أسئلة من قبيل الوقت المتوقع لحدث ما وأهمية الخصائص في الدرجات، وما إلى ذلك. وبعد تلقي الإجابات من الخبراء يتم ترتيب البيانات ويحتسب الوسيط والربعيات. وتعطى النتائج إلى الخبراء ويطلب منهم توضيح رأيهم. وينطبق هذا بشكل خاص على الخبراء الذين تقع تقييماتهم خارج حدود الربعيات. وقبل بدء الإجراءات، يتم تزويد الخبراء بجميع المعلومات المتاحة حول الموضوع.</w:t>
      </w:r>
    </w:p>
    <w:p w14:paraId="4AA00308" w14:textId="0BBD2D72" w:rsidR="00A277A1" w:rsidRPr="00A277A1" w:rsidRDefault="00A277A1" w:rsidP="00A277A1">
      <w:pPr>
        <w:rPr>
          <w:rtl/>
          <w:lang w:bidi="ar-SY"/>
        </w:rPr>
      </w:pPr>
      <w:r w:rsidRPr="00A277A1">
        <w:rPr>
          <w:rtl/>
          <w:lang w:bidi="ar-EG"/>
        </w:rPr>
        <w:t xml:space="preserve">ويحصل كل خبير على استبيان. فإذا كانت الأسئلة صعبة، فينبغي أن تتبعها مذكرة توضيحية. ويبين الشكل </w:t>
      </w:r>
      <w:r w:rsidRPr="00A277A1">
        <w:rPr>
          <w:lang w:val="en-GB" w:bidi="ar-EG"/>
        </w:rPr>
        <w:t>2</w:t>
      </w:r>
      <w:r w:rsidRPr="00A277A1">
        <w:rPr>
          <w:rtl/>
          <w:lang w:bidi="ar-EG"/>
        </w:rPr>
        <w:t xml:space="preserve"> مخططاً لتقييم ترقبية</w:t>
      </w:r>
      <w:r w:rsidR="00B21651">
        <w:rPr>
          <w:rFonts w:hint="cs"/>
          <w:rtl/>
          <w:lang w:bidi="ar-EG"/>
        </w:rPr>
        <w:t> </w:t>
      </w:r>
      <w:r w:rsidRPr="00A277A1">
        <w:rPr>
          <w:rtl/>
          <w:lang w:bidi="ar-EG"/>
        </w:rPr>
        <w:t>التقنية.</w:t>
      </w:r>
    </w:p>
    <w:p w14:paraId="77A131C1" w14:textId="77777777" w:rsidR="00A277A1" w:rsidRPr="00A277A1" w:rsidRDefault="00A277A1" w:rsidP="00A05579">
      <w:pPr>
        <w:pStyle w:val="FigureNo"/>
      </w:pPr>
      <w:r w:rsidRPr="00A277A1">
        <w:rPr>
          <w:rtl/>
        </w:rPr>
        <w:t xml:space="preserve">الشكل </w:t>
      </w:r>
      <w:r w:rsidRPr="00A277A1">
        <w:t>2</w:t>
      </w:r>
    </w:p>
    <w:p w14:paraId="7DFEAFDF" w14:textId="77777777" w:rsidR="00A277A1" w:rsidRPr="00A277A1" w:rsidRDefault="00A277A1" w:rsidP="00A05579">
      <w:pPr>
        <w:pStyle w:val="Figuretitle"/>
        <w:rPr>
          <w:rtl/>
          <w:lang w:bidi="ar-SY"/>
        </w:rPr>
      </w:pPr>
      <w:r w:rsidRPr="00A277A1">
        <w:rPr>
          <w:rtl/>
        </w:rPr>
        <w:t>تقييم ترقبية التقنية</w:t>
      </w:r>
    </w:p>
    <w:p w14:paraId="2EADFA78" w14:textId="71FC158C" w:rsidR="00A277A1" w:rsidRPr="00A277A1" w:rsidRDefault="00E474E8" w:rsidP="006A4168">
      <w:pPr>
        <w:pStyle w:val="Figure"/>
        <w:rPr>
          <w:rtl/>
          <w:lang w:bidi="ar-EG"/>
        </w:rPr>
      </w:pPr>
      <w:r>
        <w:rPr>
          <w:noProof/>
          <w:lang w:val="en-GB" w:bidi="ar-EG"/>
        </w:rPr>
        <w:drawing>
          <wp:inline distT="0" distB="0" distL="0" distR="0" wp14:anchorId="381E92E3" wp14:editId="3F496967">
            <wp:extent cx="6116955" cy="2790190"/>
            <wp:effectExtent l="0" t="0" r="0" b="0"/>
            <wp:docPr id="1263018572" name="Picture 6" descr="الشكل 2 يوضح تقييم ترقبية التقن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18572" name="Picture 6" descr="الشكل 2 يوضح تقييم ترقبية التقنية&#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955" cy="2790190"/>
                    </a:xfrm>
                    <a:prstGeom prst="rect">
                      <a:avLst/>
                    </a:prstGeom>
                    <a:noFill/>
                    <a:ln>
                      <a:noFill/>
                    </a:ln>
                  </pic:spPr>
                </pic:pic>
              </a:graphicData>
            </a:graphic>
          </wp:inline>
        </w:drawing>
      </w:r>
    </w:p>
    <w:p w14:paraId="636E9C31" w14:textId="77777777" w:rsidR="00A277A1" w:rsidRPr="00A277A1" w:rsidRDefault="00A277A1" w:rsidP="000613F2">
      <w:pPr>
        <w:pStyle w:val="Normalaftertitle"/>
        <w:rPr>
          <w:rtl/>
        </w:rPr>
      </w:pPr>
      <w:r w:rsidRPr="00A277A1">
        <w:rPr>
          <w:rtl/>
        </w:rPr>
        <w:t xml:space="preserve">يوضح الشكل </w:t>
      </w:r>
      <w:r w:rsidRPr="00A277A1">
        <w:rPr>
          <w:lang w:val="en-GB" w:bidi="ar-EG"/>
        </w:rPr>
        <w:t>3</w:t>
      </w:r>
      <w:r w:rsidRPr="00A277A1">
        <w:rPr>
          <w:rtl/>
        </w:rPr>
        <w:t xml:space="preserve"> الخوارزمية التي وضعت </w:t>
      </w:r>
      <w:r w:rsidRPr="00A277A1">
        <w:rPr>
          <w:rFonts w:hint="cs"/>
          <w:rtl/>
        </w:rPr>
        <w:t>لاستقاء</w:t>
      </w:r>
      <w:r w:rsidRPr="00A277A1">
        <w:rPr>
          <w:rtl/>
        </w:rPr>
        <w:t xml:space="preserve"> بيانات الدخل لتقييم ترقبية التقنية باستخدام أسلوب دلفي.</w:t>
      </w:r>
    </w:p>
    <w:p w14:paraId="256AF266" w14:textId="77777777" w:rsidR="00A277A1" w:rsidRPr="00A277A1" w:rsidRDefault="00A277A1" w:rsidP="00A05579">
      <w:pPr>
        <w:pStyle w:val="FigureNo"/>
      </w:pPr>
      <w:r w:rsidRPr="00A277A1">
        <w:rPr>
          <w:rtl/>
        </w:rPr>
        <w:lastRenderedPageBreak/>
        <w:t xml:space="preserve">الشكل </w:t>
      </w:r>
      <w:r w:rsidRPr="00A277A1">
        <w:t>3</w:t>
      </w:r>
    </w:p>
    <w:p w14:paraId="12E1EA6E" w14:textId="77777777" w:rsidR="00A277A1" w:rsidRPr="00A277A1" w:rsidRDefault="00A277A1" w:rsidP="00A05579">
      <w:pPr>
        <w:pStyle w:val="Figuretitle"/>
        <w:rPr>
          <w:rtl/>
        </w:rPr>
      </w:pPr>
      <w:r w:rsidRPr="00A277A1">
        <w:rPr>
          <w:rtl/>
        </w:rPr>
        <w:t>خوارزمية لإجراء استقصاء خبراء باستعمال أسلوب دلفي</w:t>
      </w:r>
    </w:p>
    <w:p w14:paraId="0E10C9CE" w14:textId="71027E62" w:rsidR="00E474E8" w:rsidRPr="00A277A1" w:rsidRDefault="00E474E8" w:rsidP="006A4168">
      <w:pPr>
        <w:pStyle w:val="Figure"/>
        <w:rPr>
          <w:rtl/>
          <w:lang w:bidi="ar-EG"/>
        </w:rPr>
      </w:pPr>
      <w:r>
        <w:rPr>
          <w:noProof/>
          <w:lang w:bidi="ar-EG"/>
        </w:rPr>
        <w:drawing>
          <wp:inline distT="0" distB="0" distL="0" distR="0" wp14:anchorId="7357D869" wp14:editId="05EAE4ED">
            <wp:extent cx="4781127" cy="6094906"/>
            <wp:effectExtent l="0" t="0" r="635" b="1270"/>
            <wp:docPr id="1860111284" name="Picture 8" descr="الشكل 3 يوضح خوارزمية لإجراء استقصاء خبراء باستعمال أسلوب دلف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11284" name="Picture 8" descr="الشكل 3 يوضح خوارزمية لإجراء استقصاء خبراء باستعمال أسلوب دلفي&#10;"/>
                    <pic:cNvPicPr>
                      <a:picLocks noChangeAspect="1" noChangeArrowheads="1"/>
                    </pic:cNvPicPr>
                  </pic:nvPicPr>
                  <pic:blipFill rotWithShape="1">
                    <a:blip r:embed="rId16">
                      <a:extLst>
                        <a:ext uri="{28A0092B-C50C-407E-A947-70E740481C1C}">
                          <a14:useLocalDpi xmlns:a14="http://schemas.microsoft.com/office/drawing/2010/main" val="0"/>
                        </a:ext>
                      </a:extLst>
                    </a:blip>
                    <a:srcRect l="27391" r="28423"/>
                    <a:stretch>
                      <a:fillRect/>
                    </a:stretch>
                  </pic:blipFill>
                  <pic:spPr bwMode="auto">
                    <a:xfrm>
                      <a:off x="0" y="0"/>
                      <a:ext cx="4805446" cy="6125908"/>
                    </a:xfrm>
                    <a:prstGeom prst="rect">
                      <a:avLst/>
                    </a:prstGeom>
                    <a:noFill/>
                    <a:ln>
                      <a:noFill/>
                    </a:ln>
                    <a:extLst>
                      <a:ext uri="{53640926-AAD7-44D8-BBD7-CCE9431645EC}">
                        <a14:shadowObscured xmlns:a14="http://schemas.microsoft.com/office/drawing/2010/main"/>
                      </a:ext>
                    </a:extLst>
                  </pic:spPr>
                </pic:pic>
              </a:graphicData>
            </a:graphic>
          </wp:inline>
        </w:drawing>
      </w:r>
    </w:p>
    <w:p w14:paraId="7E2A77F7" w14:textId="77777777" w:rsidR="00A277A1" w:rsidRPr="00A277A1" w:rsidRDefault="00A277A1" w:rsidP="000613F2">
      <w:pPr>
        <w:pStyle w:val="Normalaftertitle"/>
        <w:rPr>
          <w:rtl/>
        </w:rPr>
      </w:pPr>
      <w:r w:rsidRPr="00A277A1">
        <w:rPr>
          <w:rtl/>
        </w:rPr>
        <w:t>ووفقاً للإجراءات الموضوعة، يتم تشكيل فريق الخبراء في المرحلة الأولى. ولتحديد عدد الخبراء اللازم للحصول على نتائج تمثيلية، تستخدم الصيغة التالية.</w:t>
      </w:r>
    </w:p>
    <w:p w14:paraId="3E4946E0" w14:textId="71C91BC9" w:rsidR="00A277A1" w:rsidRPr="00A277A1" w:rsidRDefault="00A277A1" w:rsidP="00A70F23">
      <w:pPr>
        <w:pStyle w:val="Equation"/>
        <w:rPr>
          <w:lang w:val="fr-FR" w:bidi="ar-EG"/>
        </w:rPr>
      </w:pPr>
      <w:r w:rsidRPr="00A277A1">
        <w:rPr>
          <w:lang w:val="fr-FR" w:bidi="ar-EG"/>
        </w:rPr>
        <w:tab/>
      </w:r>
      <w:r w:rsidRPr="00A277A1">
        <w:rPr>
          <w:lang w:val="fr-FR" w:bidi="ar-EG"/>
        </w:rPr>
        <w:object w:dxaOrig="1060" w:dyaOrig="740" w14:anchorId="78496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7.7pt" o:ole="">
            <v:imagedata r:id="rId17" o:title=""/>
          </v:shape>
          <o:OLEObject Type="Embed" ProgID="Equation.DSMT4" ShapeID="_x0000_i1025" DrawAspect="Content" ObjectID="_1830071123" r:id="rId18"/>
        </w:object>
      </w:r>
      <w:r w:rsidRPr="00A277A1">
        <w:rPr>
          <w:lang w:val="fr-FR" w:bidi="ar-EG"/>
        </w:rPr>
        <w:tab/>
        <w:t>(1)</w:t>
      </w:r>
    </w:p>
    <w:p w14:paraId="1C30DADD" w14:textId="558B4724" w:rsidR="00A277A1" w:rsidRPr="00A277A1" w:rsidRDefault="00A277A1" w:rsidP="00A277A1">
      <w:pPr>
        <w:rPr>
          <w:rtl/>
          <w:lang w:bidi="ar-SY"/>
        </w:rPr>
      </w:pPr>
      <w:r w:rsidRPr="00A277A1">
        <w:rPr>
          <w:rtl/>
          <w:lang w:bidi="ar-EG"/>
        </w:rPr>
        <w:t xml:space="preserve">تتحدد </w:t>
      </w:r>
      <w:r w:rsidRPr="00A277A1">
        <w:rPr>
          <w:i/>
          <w:iCs/>
          <w:lang w:val="en-GB" w:bidi="ar-EG"/>
        </w:rPr>
        <w:t>Z</w:t>
      </w:r>
      <w:r w:rsidRPr="00A277A1">
        <w:rPr>
          <w:i/>
          <w:iCs/>
          <w:vertAlign w:val="subscript"/>
          <w:lang w:val="en-GB" w:bidi="ar-EG"/>
        </w:rPr>
        <w:t>P</w:t>
      </w:r>
      <w:r w:rsidRPr="00A277A1">
        <w:rPr>
          <w:rtl/>
          <w:lang w:bidi="ar-EG"/>
        </w:rPr>
        <w:t xml:space="preserve"> هنا وفقاً للجدول بقيمة احتمال الثقة البالغة </w:t>
      </w:r>
      <w:r w:rsidRPr="00A277A1">
        <w:rPr>
          <w:lang w:val="en-GB" w:bidi="ar-EG"/>
        </w:rPr>
        <w:t>1 − α</w:t>
      </w:r>
      <w:r w:rsidRPr="00A277A1">
        <w:rPr>
          <w:rtl/>
          <w:lang w:bidi="ar-EG"/>
        </w:rPr>
        <w:t>. ومن أجل</w:t>
      </w:r>
      <w:r w:rsidRPr="00A277A1">
        <w:rPr>
          <w:rtl/>
          <w:lang w:bidi="ar-SY"/>
        </w:rPr>
        <w:t xml:space="preserve"> </w:t>
      </w:r>
      <w:r w:rsidRPr="00A277A1">
        <w:rPr>
          <w:lang w:val="en-GB" w:bidi="ar-EG"/>
        </w:rPr>
        <w:t>1 – α = 0,95</w:t>
      </w:r>
      <w:r w:rsidRPr="00A277A1">
        <w:rPr>
          <w:rFonts w:hint="cs"/>
          <w:rtl/>
        </w:rPr>
        <w:t xml:space="preserve"> تكون </w:t>
      </w:r>
      <w:r w:rsidRPr="00A277A1">
        <w:rPr>
          <w:i/>
          <w:iCs/>
          <w:lang w:val="en-GB" w:bidi="ar-EG"/>
        </w:rPr>
        <w:t>Z</w:t>
      </w:r>
      <w:r w:rsidRPr="00A277A1">
        <w:rPr>
          <w:i/>
          <w:iCs/>
          <w:vertAlign w:val="subscript"/>
          <w:lang w:val="en-GB" w:bidi="ar-EG"/>
        </w:rPr>
        <w:t>P</w:t>
      </w:r>
      <w:r w:rsidRPr="00A277A1">
        <w:rPr>
          <w:lang w:val="en-GB" w:bidi="ar-EG"/>
        </w:rPr>
        <w:t xml:space="preserve"> = 1,96</w:t>
      </w:r>
      <w:r w:rsidRPr="00A277A1">
        <w:rPr>
          <w:rtl/>
          <w:lang w:bidi="ar-EG"/>
        </w:rPr>
        <w:t xml:space="preserve">؛ </w:t>
      </w:r>
      <w:r w:rsidRPr="00A277A1">
        <w:rPr>
          <w:lang w:val="en-GB" w:bidi="ar-EG"/>
        </w:rPr>
        <w:object w:dxaOrig="320" w:dyaOrig="380" w14:anchorId="33F68D24">
          <v:shape id="_x0000_i1026" type="#_x0000_t75" style="width:15.85pt;height:18.45pt" o:ole="">
            <v:imagedata r:id="rId19" o:title=""/>
          </v:shape>
          <o:OLEObject Type="Embed" ProgID="Equation.DSMT4" ShapeID="_x0000_i1026" DrawAspect="Content" ObjectID="_1830071124" r:id="rId20"/>
        </w:object>
      </w:r>
      <w:r w:rsidR="005C70CB">
        <w:rPr>
          <w:rFonts w:hint="cs"/>
          <w:rtl/>
          <w:lang w:val="en-GB" w:bidi="ar-EG"/>
        </w:rPr>
        <w:t xml:space="preserve"> </w:t>
      </w:r>
      <w:r w:rsidRPr="00A277A1">
        <w:rPr>
          <w:rtl/>
          <w:lang w:bidi="ar-EG"/>
        </w:rPr>
        <w:t xml:space="preserve">هي تفاوت تقييمات الخبراء؛ </w:t>
      </w:r>
      <w:r w:rsidRPr="00A277A1">
        <w:rPr>
          <w:lang w:val="en-GB" w:bidi="ar-EG"/>
        </w:rPr>
        <w:sym w:font="Symbol" w:char="F044"/>
      </w:r>
      <w:r w:rsidRPr="00A277A1">
        <w:rPr>
          <w:rFonts w:hint="cs"/>
          <w:rtl/>
          <w:lang w:bidi="ar-EG"/>
        </w:rPr>
        <w:t xml:space="preserve"> </w:t>
      </w:r>
      <w:r w:rsidRPr="00A277A1">
        <w:rPr>
          <w:rtl/>
          <w:lang w:bidi="ar-EG"/>
        </w:rPr>
        <w:t>هي دقة التقييم.</w:t>
      </w:r>
    </w:p>
    <w:p w14:paraId="194921CF" w14:textId="77777777" w:rsidR="00A277A1" w:rsidRPr="00A277A1" w:rsidRDefault="00A277A1" w:rsidP="005F2398">
      <w:pPr>
        <w:keepNext/>
        <w:rPr>
          <w:rtl/>
          <w:lang w:bidi="ar-EG"/>
        </w:rPr>
      </w:pPr>
      <w:r w:rsidRPr="00A277A1">
        <w:rPr>
          <w:rtl/>
          <w:lang w:bidi="ar-SY"/>
        </w:rPr>
        <w:lastRenderedPageBreak/>
        <w:t>و</w:t>
      </w:r>
      <w:r w:rsidRPr="00A277A1">
        <w:rPr>
          <w:rtl/>
          <w:lang w:bidi="ar-EG"/>
        </w:rPr>
        <w:t xml:space="preserve">في هذه المرحلة، يحدد الخبراء أيضاً معايير تقييم ترقبية </w:t>
      </w:r>
      <w:r w:rsidRPr="00A277A1">
        <w:rPr>
          <w:rtl/>
        </w:rPr>
        <w:t>التكنولوجيا</w:t>
      </w:r>
      <w:r w:rsidRPr="00A277A1">
        <w:rPr>
          <w:rtl/>
          <w:lang w:bidi="ar-EG"/>
        </w:rPr>
        <w:t>. وهناك ثلاث مجموعات من المعايير:</w:t>
      </w:r>
    </w:p>
    <w:p w14:paraId="25A2CDA7" w14:textId="77777777" w:rsidR="00A277A1" w:rsidRPr="00A277A1" w:rsidRDefault="00A277A1" w:rsidP="00A05579">
      <w:pPr>
        <w:pStyle w:val="enumlev1"/>
        <w:rPr>
          <w:rtl/>
        </w:rPr>
      </w:pPr>
      <w:bookmarkStart w:id="96" w:name="_Toc183787757"/>
      <w:r w:rsidRPr="00A277A1">
        <w:rPr>
          <w:rtl/>
        </w:rPr>
        <w:t>-</w:t>
      </w:r>
      <w:r w:rsidRPr="00A277A1">
        <w:rPr>
          <w:rtl/>
        </w:rPr>
        <w:tab/>
        <w:t>تقنية؛</w:t>
      </w:r>
      <w:bookmarkEnd w:id="96"/>
    </w:p>
    <w:p w14:paraId="71B85622" w14:textId="77777777" w:rsidR="00A277A1" w:rsidRPr="00A277A1" w:rsidRDefault="00A277A1" w:rsidP="00A05579">
      <w:pPr>
        <w:pStyle w:val="enumlev1"/>
        <w:rPr>
          <w:rtl/>
        </w:rPr>
      </w:pPr>
      <w:bookmarkStart w:id="97" w:name="_Toc183787758"/>
      <w:r w:rsidRPr="00A277A1">
        <w:rPr>
          <w:rtl/>
        </w:rPr>
        <w:t>-</w:t>
      </w:r>
      <w:r w:rsidRPr="00A277A1">
        <w:rPr>
          <w:rtl/>
        </w:rPr>
        <w:tab/>
        <w:t>سوقية؛</w:t>
      </w:r>
      <w:bookmarkEnd w:id="97"/>
    </w:p>
    <w:p w14:paraId="47CD47B8" w14:textId="77777777" w:rsidR="00A277A1" w:rsidRPr="00A277A1" w:rsidRDefault="00A277A1" w:rsidP="00A05579">
      <w:pPr>
        <w:pStyle w:val="enumlev1"/>
        <w:rPr>
          <w:rtl/>
        </w:rPr>
      </w:pPr>
      <w:bookmarkStart w:id="98" w:name="_Toc183787759"/>
      <w:r w:rsidRPr="00A277A1">
        <w:rPr>
          <w:rtl/>
        </w:rPr>
        <w:t>-</w:t>
      </w:r>
      <w:r w:rsidRPr="00A277A1">
        <w:rPr>
          <w:rtl/>
        </w:rPr>
        <w:tab/>
        <w:t>اقتصادية.</w:t>
      </w:r>
      <w:bookmarkEnd w:id="98"/>
    </w:p>
    <w:p w14:paraId="294530F1" w14:textId="77777777" w:rsidR="00A277A1" w:rsidRPr="00A277A1" w:rsidRDefault="00A277A1" w:rsidP="00A277A1">
      <w:pPr>
        <w:rPr>
          <w:rtl/>
          <w:lang w:bidi="ar-EG"/>
        </w:rPr>
      </w:pPr>
      <w:r w:rsidRPr="00A277A1">
        <w:rPr>
          <w:rtl/>
          <w:lang w:bidi="ar-EG"/>
        </w:rPr>
        <w:t>ويرد أدناه مثال لكل مجموعة من المعايير.</w:t>
      </w:r>
    </w:p>
    <w:p w14:paraId="5E7351E2" w14:textId="77777777" w:rsidR="00A277A1" w:rsidRDefault="00A277A1" w:rsidP="00E1383F">
      <w:pPr>
        <w:spacing w:after="120"/>
        <w:rPr>
          <w:lang w:bidi="ar-EG"/>
        </w:rPr>
      </w:pPr>
      <w:r w:rsidRPr="00A277A1">
        <w:rPr>
          <w:rtl/>
          <w:lang w:bidi="ar-EG"/>
        </w:rPr>
        <w:t>المعايير التقنية:</w:t>
      </w:r>
    </w:p>
    <w:tbl>
      <w:tblPr>
        <w:bidiVisual/>
        <w:tblW w:w="9639" w:type="dxa"/>
        <w:jc w:val="center"/>
        <w:tblLook w:val="01E0" w:firstRow="1" w:lastRow="1" w:firstColumn="1" w:lastColumn="1" w:noHBand="0" w:noVBand="0"/>
      </w:tblPr>
      <w:tblGrid>
        <w:gridCol w:w="528"/>
        <w:gridCol w:w="440"/>
        <w:gridCol w:w="8671"/>
      </w:tblGrid>
      <w:tr w:rsidR="006A4168" w:rsidRPr="006A4168" w14:paraId="6AE30DFA" w14:textId="77777777" w:rsidTr="006A4168">
        <w:trPr>
          <w:jc w:val="center"/>
        </w:trPr>
        <w:tc>
          <w:tcPr>
            <w:tcW w:w="274" w:type="pct"/>
            <w:hideMark/>
          </w:tcPr>
          <w:p w14:paraId="3ED5E838" w14:textId="77777777" w:rsidR="006A4168" w:rsidRPr="00D146DD" w:rsidRDefault="006A4168" w:rsidP="006A4168">
            <w:pPr>
              <w:pStyle w:val="Tabletext"/>
              <w:rPr>
                <w:i/>
                <w:iCs/>
                <w:lang w:val="en-GB" w:bidi="ar-EG"/>
              </w:rPr>
            </w:pPr>
            <w:r w:rsidRPr="00D146DD">
              <w:rPr>
                <w:i/>
                <w:iCs/>
                <w:lang w:val="en-GB" w:bidi="ar-EG"/>
              </w:rPr>
              <w:t>К</w:t>
            </w:r>
            <w:r w:rsidRPr="00D146DD">
              <w:rPr>
                <w:i/>
                <w:iCs/>
                <w:vertAlign w:val="subscript"/>
                <w:lang w:val="en-GB" w:bidi="ar-EG"/>
              </w:rPr>
              <w:t>V</w:t>
            </w:r>
          </w:p>
        </w:tc>
        <w:tc>
          <w:tcPr>
            <w:tcW w:w="228" w:type="pct"/>
            <w:hideMark/>
          </w:tcPr>
          <w:p w14:paraId="2F3A855C" w14:textId="77777777" w:rsidR="006A4168" w:rsidRPr="006A4168" w:rsidRDefault="006A4168" w:rsidP="006A4168">
            <w:pPr>
              <w:pStyle w:val="Tabletext"/>
              <w:rPr>
                <w:lang w:val="en-GB" w:bidi="ar-EG"/>
              </w:rPr>
            </w:pPr>
            <w:r w:rsidRPr="006A4168">
              <w:rPr>
                <w:lang w:val="en-GB" w:bidi="ar-EG"/>
              </w:rPr>
              <w:t>–</w:t>
            </w:r>
          </w:p>
        </w:tc>
        <w:tc>
          <w:tcPr>
            <w:tcW w:w="4498" w:type="pct"/>
            <w:hideMark/>
          </w:tcPr>
          <w:p w14:paraId="731AEC2A" w14:textId="446B6461" w:rsidR="006A4168" w:rsidRPr="006A4168" w:rsidRDefault="006A4168" w:rsidP="006A4168">
            <w:pPr>
              <w:pStyle w:val="Tabletext"/>
              <w:rPr>
                <w:lang w:val="en-GB" w:bidi="ar-EG"/>
              </w:rPr>
            </w:pPr>
            <w:r w:rsidRPr="00A277A1">
              <w:rPr>
                <w:rtl/>
                <w:lang w:val="en-GB"/>
              </w:rPr>
              <w:t xml:space="preserve">الموعد المتوقع لتحرير الطيف. وهو مهم لا للمشغل فحسب بل للحكومة أيضاً. يحدد موعد تحرير الطيف موعد تنفيذ التكنولوجيا الجديدة وجني الفوائد. وكلما اقترب موعد تحرير الطيف، </w:t>
            </w:r>
            <w:r w:rsidRPr="00A277A1">
              <w:rPr>
                <w:rFonts w:hint="cs"/>
                <w:rtl/>
                <w:lang w:val="en-GB"/>
              </w:rPr>
              <w:t>ازدادت</w:t>
            </w:r>
            <w:r w:rsidRPr="00A277A1">
              <w:rPr>
                <w:rtl/>
                <w:lang w:val="en-GB"/>
              </w:rPr>
              <w:t xml:space="preserve"> توقعات تطوير التكنولوجيا قيد النظر (درجة أعلى).</w:t>
            </w:r>
          </w:p>
        </w:tc>
      </w:tr>
      <w:tr w:rsidR="006A4168" w:rsidRPr="006A4168" w14:paraId="2AF61B6F" w14:textId="77777777" w:rsidTr="006A4168">
        <w:trPr>
          <w:jc w:val="center"/>
        </w:trPr>
        <w:tc>
          <w:tcPr>
            <w:tcW w:w="274" w:type="pct"/>
            <w:hideMark/>
          </w:tcPr>
          <w:p w14:paraId="239C2071" w14:textId="77777777" w:rsidR="006A4168" w:rsidRPr="00D146DD" w:rsidRDefault="006A4168" w:rsidP="006A4168">
            <w:pPr>
              <w:pStyle w:val="Tabletext"/>
              <w:rPr>
                <w:i/>
                <w:iCs/>
                <w:lang w:val="en-GB" w:bidi="ar-EG"/>
              </w:rPr>
            </w:pPr>
            <w:r w:rsidRPr="00D146DD">
              <w:rPr>
                <w:i/>
                <w:iCs/>
                <w:lang w:val="en-GB" w:bidi="ar-EG"/>
              </w:rPr>
              <w:t>К</w:t>
            </w:r>
            <w:r w:rsidRPr="00D146DD">
              <w:rPr>
                <w:i/>
                <w:iCs/>
                <w:vertAlign w:val="subscript"/>
                <w:lang w:val="en-GB" w:bidi="ar-EG"/>
              </w:rPr>
              <w:t>D</w:t>
            </w:r>
          </w:p>
        </w:tc>
        <w:tc>
          <w:tcPr>
            <w:tcW w:w="228" w:type="pct"/>
            <w:hideMark/>
          </w:tcPr>
          <w:p w14:paraId="379542D4" w14:textId="77777777" w:rsidR="006A4168" w:rsidRPr="006A4168" w:rsidRDefault="006A4168" w:rsidP="006A4168">
            <w:pPr>
              <w:pStyle w:val="Tabletext"/>
              <w:rPr>
                <w:lang w:val="en-GB" w:bidi="ar-EG"/>
              </w:rPr>
            </w:pPr>
            <w:r w:rsidRPr="006A4168">
              <w:rPr>
                <w:lang w:val="en-GB" w:bidi="ar-EG"/>
              </w:rPr>
              <w:t>–</w:t>
            </w:r>
          </w:p>
        </w:tc>
        <w:tc>
          <w:tcPr>
            <w:tcW w:w="4498" w:type="pct"/>
            <w:hideMark/>
          </w:tcPr>
          <w:p w14:paraId="74318632" w14:textId="55FB1A8E" w:rsidR="006A4168" w:rsidRPr="006A4168" w:rsidRDefault="006A4168" w:rsidP="006A4168">
            <w:pPr>
              <w:pStyle w:val="Tabletext"/>
              <w:rPr>
                <w:lang w:val="en-GB" w:bidi="ar-EG"/>
              </w:rPr>
            </w:pPr>
            <w:r w:rsidRPr="00A277A1">
              <w:rPr>
                <w:rtl/>
                <w:lang w:val="en-GB"/>
              </w:rPr>
              <w:t>عدد أنواع الأجهزة التي تزال من النطاق. يوضح هذا المؤشر تعقيد ومدة التدابير لإعادة توزيع الطيف. كلما أزيلت أنواع أكثر من الأجهزة، قلت التوقعات لتطوير التكنولوجيا قيد النظر (درجة أدنى)</w:t>
            </w:r>
          </w:p>
        </w:tc>
      </w:tr>
      <w:tr w:rsidR="006A4168" w:rsidRPr="006A4168" w14:paraId="7336883F" w14:textId="77777777" w:rsidTr="006A4168">
        <w:trPr>
          <w:jc w:val="center"/>
        </w:trPr>
        <w:tc>
          <w:tcPr>
            <w:tcW w:w="274" w:type="pct"/>
            <w:hideMark/>
          </w:tcPr>
          <w:p w14:paraId="3E874120" w14:textId="77777777" w:rsidR="006A4168" w:rsidRPr="00D146DD" w:rsidRDefault="006A4168" w:rsidP="006A4168">
            <w:pPr>
              <w:pStyle w:val="Tabletext"/>
              <w:rPr>
                <w:i/>
                <w:iCs/>
                <w:lang w:val="en-GB" w:bidi="ar-EG"/>
              </w:rPr>
            </w:pPr>
            <w:r w:rsidRPr="00D146DD">
              <w:rPr>
                <w:i/>
                <w:iCs/>
                <w:lang w:val="en-GB" w:bidi="ar-EG"/>
              </w:rPr>
              <w:t>К</w:t>
            </w:r>
            <w:r w:rsidRPr="00D146DD">
              <w:rPr>
                <w:i/>
                <w:iCs/>
                <w:vertAlign w:val="subscript"/>
                <w:lang w:val="en-GB" w:bidi="ar-EG"/>
              </w:rPr>
              <w:t>H</w:t>
            </w:r>
          </w:p>
        </w:tc>
        <w:tc>
          <w:tcPr>
            <w:tcW w:w="228" w:type="pct"/>
            <w:hideMark/>
          </w:tcPr>
          <w:p w14:paraId="65DA2D42" w14:textId="77777777" w:rsidR="006A4168" w:rsidRPr="006A4168" w:rsidRDefault="006A4168" w:rsidP="006A4168">
            <w:pPr>
              <w:pStyle w:val="Tabletext"/>
              <w:rPr>
                <w:lang w:val="en-GB" w:bidi="ar-EG"/>
              </w:rPr>
            </w:pPr>
            <w:r w:rsidRPr="006A4168">
              <w:rPr>
                <w:lang w:val="en-GB" w:bidi="ar-EG"/>
              </w:rPr>
              <w:t>–</w:t>
            </w:r>
          </w:p>
        </w:tc>
        <w:tc>
          <w:tcPr>
            <w:tcW w:w="4498" w:type="pct"/>
            <w:hideMark/>
          </w:tcPr>
          <w:p w14:paraId="7E072580" w14:textId="31731F62" w:rsidR="006A4168" w:rsidRPr="006A4168" w:rsidRDefault="006A4168" w:rsidP="006A4168">
            <w:pPr>
              <w:pStyle w:val="Tabletext"/>
              <w:rPr>
                <w:lang w:val="en-GB" w:bidi="ar-EG"/>
              </w:rPr>
            </w:pPr>
            <w:r w:rsidRPr="00A277A1">
              <w:rPr>
                <w:rtl/>
                <w:lang w:val="en-GB"/>
              </w:rPr>
              <w:t>تبين الحصانة من التداخل لأجهزة التكنولوجيا الجديدة إمكانيات توافق التكنولوجيا المرتقبة في النطاق المتاح. كلما ازدادت الحصانة من التداخل ازداد احتمال التكنولوجيا المرتقبة (درجة أعلى).</w:t>
            </w:r>
          </w:p>
        </w:tc>
      </w:tr>
      <w:tr w:rsidR="006A4168" w:rsidRPr="006A4168" w14:paraId="34E5D49A" w14:textId="77777777" w:rsidTr="006A4168">
        <w:trPr>
          <w:jc w:val="center"/>
        </w:trPr>
        <w:tc>
          <w:tcPr>
            <w:tcW w:w="274" w:type="pct"/>
            <w:hideMark/>
          </w:tcPr>
          <w:p w14:paraId="0E15D6B2" w14:textId="77777777" w:rsidR="006A4168" w:rsidRPr="00D146DD" w:rsidRDefault="006A4168" w:rsidP="006A4168">
            <w:pPr>
              <w:pStyle w:val="Tabletext"/>
              <w:rPr>
                <w:i/>
                <w:iCs/>
                <w:lang w:val="en-GB" w:bidi="ar-EG"/>
              </w:rPr>
            </w:pPr>
            <w:r w:rsidRPr="00D146DD">
              <w:rPr>
                <w:i/>
                <w:iCs/>
                <w:lang w:val="en-GB" w:bidi="ar-EG"/>
              </w:rPr>
              <w:t>К</w:t>
            </w:r>
            <w:r w:rsidRPr="00D146DD">
              <w:rPr>
                <w:i/>
                <w:iCs/>
                <w:vertAlign w:val="subscript"/>
                <w:lang w:val="en-GB" w:bidi="ar-EG"/>
              </w:rPr>
              <w:t>S</w:t>
            </w:r>
          </w:p>
        </w:tc>
        <w:tc>
          <w:tcPr>
            <w:tcW w:w="228" w:type="pct"/>
            <w:hideMark/>
          </w:tcPr>
          <w:p w14:paraId="76DA1D3D" w14:textId="77777777" w:rsidR="006A4168" w:rsidRPr="006A4168" w:rsidRDefault="006A4168" w:rsidP="006A4168">
            <w:pPr>
              <w:pStyle w:val="Tabletext"/>
              <w:rPr>
                <w:lang w:val="en-GB" w:bidi="ar-EG"/>
              </w:rPr>
            </w:pPr>
            <w:r w:rsidRPr="006A4168">
              <w:rPr>
                <w:lang w:val="en-GB" w:bidi="ar-EG"/>
              </w:rPr>
              <w:t>–</w:t>
            </w:r>
          </w:p>
        </w:tc>
        <w:tc>
          <w:tcPr>
            <w:tcW w:w="4498" w:type="pct"/>
            <w:hideMark/>
          </w:tcPr>
          <w:p w14:paraId="28A09E4E" w14:textId="5BAE6D15" w:rsidR="006A4168" w:rsidRPr="006A4168" w:rsidRDefault="006A4168" w:rsidP="006A4168">
            <w:pPr>
              <w:pStyle w:val="Tabletext"/>
              <w:rPr>
                <w:lang w:val="en-GB" w:bidi="ar-EG"/>
              </w:rPr>
            </w:pPr>
            <w:r w:rsidRPr="00A277A1">
              <w:rPr>
                <w:rtl/>
                <w:lang w:val="en-GB"/>
              </w:rPr>
              <w:t>الكفاءة الطيفية للتكنولوجيا المرتقبة. يوضح هذا المعيار فعالية استعمال الطيف من جانب التكنولوجيا المرتقبة. كلما ازدادت كفاءة الطيف ازداد احتمال التكنولوجيا المرتقبة (درجة أعلى).</w:t>
            </w:r>
          </w:p>
        </w:tc>
      </w:tr>
    </w:tbl>
    <w:p w14:paraId="690A8CB0" w14:textId="77777777" w:rsidR="00A277A1" w:rsidRDefault="00A277A1" w:rsidP="00E1383F">
      <w:pPr>
        <w:spacing w:after="120"/>
        <w:rPr>
          <w:lang w:bidi="ar-SY"/>
        </w:rPr>
      </w:pPr>
      <w:r w:rsidRPr="00A277A1">
        <w:rPr>
          <w:rtl/>
          <w:lang w:bidi="ar-SY"/>
        </w:rPr>
        <w:t>المعايير السوقية:</w:t>
      </w:r>
    </w:p>
    <w:tbl>
      <w:tblPr>
        <w:bidiVisual/>
        <w:tblW w:w="9639" w:type="dxa"/>
        <w:jc w:val="center"/>
        <w:tblLook w:val="01E0" w:firstRow="1" w:lastRow="1" w:firstColumn="1" w:lastColumn="1" w:noHBand="0" w:noVBand="0"/>
      </w:tblPr>
      <w:tblGrid>
        <w:gridCol w:w="567"/>
        <w:gridCol w:w="426"/>
        <w:gridCol w:w="8646"/>
      </w:tblGrid>
      <w:tr w:rsidR="006A4168" w:rsidRPr="006A4168" w14:paraId="0CED1129" w14:textId="77777777" w:rsidTr="006A4168">
        <w:trPr>
          <w:jc w:val="center"/>
        </w:trPr>
        <w:tc>
          <w:tcPr>
            <w:tcW w:w="294" w:type="pct"/>
            <w:hideMark/>
          </w:tcPr>
          <w:p w14:paraId="45D7BD99" w14:textId="77777777" w:rsidR="006A4168" w:rsidRPr="00D146DD" w:rsidRDefault="006A4168" w:rsidP="006A4168">
            <w:pPr>
              <w:pStyle w:val="Tabletext"/>
              <w:rPr>
                <w:i/>
                <w:iCs/>
                <w:lang w:val="en-GB" w:bidi="ar-SY"/>
              </w:rPr>
            </w:pPr>
            <w:r w:rsidRPr="00D146DD">
              <w:rPr>
                <w:i/>
                <w:iCs/>
                <w:lang w:val="en-GB" w:bidi="ar-SY"/>
              </w:rPr>
              <w:t>К</w:t>
            </w:r>
            <w:r w:rsidRPr="00D146DD">
              <w:rPr>
                <w:i/>
                <w:iCs/>
                <w:vertAlign w:val="subscript"/>
                <w:lang w:val="en-GB" w:bidi="ar-SY"/>
              </w:rPr>
              <w:t>R</w:t>
            </w:r>
          </w:p>
        </w:tc>
        <w:tc>
          <w:tcPr>
            <w:tcW w:w="221" w:type="pct"/>
            <w:hideMark/>
          </w:tcPr>
          <w:p w14:paraId="00917226" w14:textId="77777777" w:rsidR="006A4168" w:rsidRPr="006A4168" w:rsidRDefault="006A4168" w:rsidP="006A4168">
            <w:pPr>
              <w:pStyle w:val="Tabletext"/>
              <w:rPr>
                <w:lang w:val="en-GB" w:bidi="ar-SY"/>
              </w:rPr>
            </w:pPr>
            <w:r w:rsidRPr="006A4168">
              <w:rPr>
                <w:lang w:val="en-GB" w:bidi="ar-SY"/>
              </w:rPr>
              <w:t>–</w:t>
            </w:r>
          </w:p>
        </w:tc>
        <w:tc>
          <w:tcPr>
            <w:tcW w:w="4485" w:type="pct"/>
            <w:hideMark/>
          </w:tcPr>
          <w:p w14:paraId="66D4CDEE" w14:textId="4FB991B5" w:rsidR="006A4168" w:rsidRPr="006A4168" w:rsidRDefault="006A4168" w:rsidP="006A4168">
            <w:pPr>
              <w:pStyle w:val="Tabletext"/>
              <w:rPr>
                <w:lang w:val="en-GB" w:bidi="ar-SY"/>
              </w:rPr>
            </w:pPr>
            <w:r w:rsidRPr="006A4168">
              <w:rPr>
                <w:rtl/>
                <w:lang w:val="en-GB"/>
              </w:rPr>
              <w:t>توفر المعايير واللوائح المعتمدة. يعكس هذا المؤشر توفر معايير التكنولوجيا المعتمدة من قبل منظمات التقييس الدولية والإقليمية. وهذا يعزز تطوير التكنولوجيا.</w:t>
            </w:r>
          </w:p>
        </w:tc>
      </w:tr>
      <w:tr w:rsidR="006A4168" w:rsidRPr="006A4168" w14:paraId="64F6D53D" w14:textId="77777777" w:rsidTr="006A4168">
        <w:trPr>
          <w:jc w:val="center"/>
        </w:trPr>
        <w:tc>
          <w:tcPr>
            <w:tcW w:w="294" w:type="pct"/>
            <w:hideMark/>
          </w:tcPr>
          <w:p w14:paraId="7DB80DD5" w14:textId="77777777" w:rsidR="006A4168" w:rsidRPr="00D146DD" w:rsidRDefault="006A4168" w:rsidP="006A4168">
            <w:pPr>
              <w:pStyle w:val="Tabletext"/>
              <w:rPr>
                <w:i/>
                <w:iCs/>
                <w:lang w:val="en-GB" w:bidi="ar-SY"/>
              </w:rPr>
            </w:pPr>
            <w:r w:rsidRPr="00D146DD">
              <w:rPr>
                <w:i/>
                <w:iCs/>
                <w:lang w:val="en-GB" w:bidi="ar-SY"/>
              </w:rPr>
              <w:t>К</w:t>
            </w:r>
            <w:r w:rsidRPr="00D146DD">
              <w:rPr>
                <w:i/>
                <w:iCs/>
                <w:vertAlign w:val="subscript"/>
                <w:lang w:val="en-GB" w:bidi="ar-SY"/>
              </w:rPr>
              <w:t>K</w:t>
            </w:r>
          </w:p>
        </w:tc>
        <w:tc>
          <w:tcPr>
            <w:tcW w:w="221" w:type="pct"/>
            <w:hideMark/>
          </w:tcPr>
          <w:p w14:paraId="18F7B093" w14:textId="77777777" w:rsidR="006A4168" w:rsidRPr="006A4168" w:rsidRDefault="006A4168" w:rsidP="006A4168">
            <w:pPr>
              <w:pStyle w:val="Tabletext"/>
              <w:rPr>
                <w:lang w:val="en-GB" w:bidi="ar-SY"/>
              </w:rPr>
            </w:pPr>
            <w:r w:rsidRPr="006A4168">
              <w:rPr>
                <w:lang w:val="en-GB" w:bidi="ar-SY"/>
              </w:rPr>
              <w:t>–</w:t>
            </w:r>
          </w:p>
        </w:tc>
        <w:tc>
          <w:tcPr>
            <w:tcW w:w="4485" w:type="pct"/>
            <w:hideMark/>
          </w:tcPr>
          <w:p w14:paraId="713DA52E" w14:textId="518241A3" w:rsidR="006A4168" w:rsidRPr="006A4168" w:rsidRDefault="006A4168" w:rsidP="006A4168">
            <w:pPr>
              <w:pStyle w:val="Tabletext"/>
              <w:rPr>
                <w:lang w:val="en-GB" w:bidi="ar-SY"/>
              </w:rPr>
            </w:pPr>
            <w:r w:rsidRPr="006A4168">
              <w:rPr>
                <w:rtl/>
                <w:lang w:val="en-GB"/>
              </w:rPr>
              <w:t>المنافسة في السوق بين المصنعين. هذا يميز ترقبية تطوير التكنولوجيا من خلال أثر المنافسة في السوق بين البائعين. ونظراً لخصائص أسعار السوق وقانون العرض والطلب، كلما ازداد عدد البائعين في السوق، انخفضت أسعار الأجهزة. كلما ازدادت تنافسية السوق، زادت الاحتمالات لتطوير التكنولوجيا قيد النظر. (درجة أعلى).</w:t>
            </w:r>
          </w:p>
        </w:tc>
      </w:tr>
      <w:tr w:rsidR="006A4168" w:rsidRPr="006A4168" w14:paraId="4B20E690" w14:textId="77777777" w:rsidTr="006A4168">
        <w:trPr>
          <w:jc w:val="center"/>
        </w:trPr>
        <w:tc>
          <w:tcPr>
            <w:tcW w:w="294" w:type="pct"/>
            <w:hideMark/>
          </w:tcPr>
          <w:p w14:paraId="6C5F64FE" w14:textId="77777777" w:rsidR="006A4168" w:rsidRPr="00D146DD" w:rsidRDefault="006A4168" w:rsidP="006A4168">
            <w:pPr>
              <w:pStyle w:val="Tabletext"/>
              <w:rPr>
                <w:i/>
                <w:iCs/>
                <w:lang w:val="en-GB" w:bidi="ar-SY"/>
              </w:rPr>
            </w:pPr>
            <w:r w:rsidRPr="00D146DD">
              <w:rPr>
                <w:i/>
                <w:iCs/>
                <w:lang w:val="en-GB" w:bidi="ar-SY"/>
              </w:rPr>
              <w:t>К</w:t>
            </w:r>
            <w:r w:rsidRPr="00D146DD">
              <w:rPr>
                <w:i/>
                <w:iCs/>
                <w:vertAlign w:val="subscript"/>
                <w:lang w:val="en-GB" w:bidi="ar-SY"/>
              </w:rPr>
              <w:t>E</w:t>
            </w:r>
          </w:p>
        </w:tc>
        <w:tc>
          <w:tcPr>
            <w:tcW w:w="221" w:type="pct"/>
            <w:hideMark/>
          </w:tcPr>
          <w:p w14:paraId="22B24A54" w14:textId="77777777" w:rsidR="006A4168" w:rsidRPr="006A4168" w:rsidRDefault="006A4168" w:rsidP="006A4168">
            <w:pPr>
              <w:pStyle w:val="Tabletext"/>
              <w:rPr>
                <w:lang w:val="en-GB" w:bidi="ar-SY"/>
              </w:rPr>
            </w:pPr>
            <w:r w:rsidRPr="006A4168">
              <w:rPr>
                <w:lang w:val="en-GB" w:bidi="ar-SY"/>
              </w:rPr>
              <w:t>–</w:t>
            </w:r>
          </w:p>
        </w:tc>
        <w:tc>
          <w:tcPr>
            <w:tcW w:w="4485" w:type="pct"/>
            <w:hideMark/>
          </w:tcPr>
          <w:p w14:paraId="2CDA3B47" w14:textId="654113CA" w:rsidR="006A4168" w:rsidRPr="006A4168" w:rsidRDefault="006A4168" w:rsidP="006A4168">
            <w:pPr>
              <w:pStyle w:val="Tabletext"/>
              <w:rPr>
                <w:lang w:val="en-GB" w:bidi="ar-SY"/>
              </w:rPr>
            </w:pPr>
            <w:r w:rsidRPr="006A4168">
              <w:rPr>
                <w:rtl/>
                <w:lang w:val="en-GB"/>
              </w:rPr>
              <w:t>خبرة في استخدام التكنولوجيا الجديدة. توفر الخبرة يجعل نشر التكنولوجيا الجديدة أسرع ويسمح بالنظر في جميع خصائص الشبكات التجريبية والتجارية.</w:t>
            </w:r>
          </w:p>
        </w:tc>
      </w:tr>
    </w:tbl>
    <w:p w14:paraId="250B489A" w14:textId="77777777" w:rsidR="00A277A1" w:rsidRDefault="00A277A1" w:rsidP="00E1383F">
      <w:pPr>
        <w:spacing w:after="120"/>
        <w:rPr>
          <w:lang w:bidi="ar-SY"/>
        </w:rPr>
      </w:pPr>
      <w:r w:rsidRPr="00A277A1">
        <w:rPr>
          <w:rtl/>
          <w:lang w:bidi="ar-SY"/>
        </w:rPr>
        <w:t>المعايير الاقتصادية:</w:t>
      </w:r>
    </w:p>
    <w:tbl>
      <w:tblPr>
        <w:bidiVisual/>
        <w:tblW w:w="9639" w:type="dxa"/>
        <w:jc w:val="center"/>
        <w:tblLook w:val="01E0" w:firstRow="1" w:lastRow="1" w:firstColumn="1" w:lastColumn="1" w:noHBand="0" w:noVBand="0"/>
      </w:tblPr>
      <w:tblGrid>
        <w:gridCol w:w="567"/>
        <w:gridCol w:w="426"/>
        <w:gridCol w:w="8646"/>
      </w:tblGrid>
      <w:tr w:rsidR="006A4168" w:rsidRPr="006A4168" w14:paraId="4F4843E6" w14:textId="77777777" w:rsidTr="006A4168">
        <w:trPr>
          <w:jc w:val="center"/>
        </w:trPr>
        <w:tc>
          <w:tcPr>
            <w:tcW w:w="294" w:type="pct"/>
            <w:hideMark/>
          </w:tcPr>
          <w:p w14:paraId="29675DD1" w14:textId="77777777" w:rsidR="006A4168" w:rsidRPr="00D146DD" w:rsidRDefault="006A4168" w:rsidP="006A4168">
            <w:pPr>
              <w:pStyle w:val="Tabletext"/>
              <w:rPr>
                <w:i/>
                <w:iCs/>
                <w:lang w:val="en-GB" w:bidi="ar-SY"/>
              </w:rPr>
            </w:pPr>
            <w:proofErr w:type="spellStart"/>
            <w:r w:rsidRPr="00D146DD">
              <w:rPr>
                <w:i/>
                <w:iCs/>
                <w:lang w:val="en-GB" w:bidi="ar-SY"/>
              </w:rPr>
              <w:t>К</w:t>
            </w:r>
            <w:r w:rsidRPr="00D146DD">
              <w:rPr>
                <w:i/>
                <w:iCs/>
                <w:vertAlign w:val="subscript"/>
                <w:lang w:val="en-GB" w:bidi="ar-SY"/>
              </w:rPr>
              <w:t>дох</w:t>
            </w:r>
            <w:proofErr w:type="spellEnd"/>
          </w:p>
        </w:tc>
        <w:tc>
          <w:tcPr>
            <w:tcW w:w="221" w:type="pct"/>
            <w:hideMark/>
          </w:tcPr>
          <w:p w14:paraId="7D86D1C5" w14:textId="77777777" w:rsidR="006A4168" w:rsidRPr="006A4168" w:rsidRDefault="006A4168" w:rsidP="006A4168">
            <w:pPr>
              <w:pStyle w:val="Tabletext"/>
              <w:rPr>
                <w:lang w:val="en-GB" w:bidi="ar-SY"/>
              </w:rPr>
            </w:pPr>
            <w:r w:rsidRPr="006A4168">
              <w:rPr>
                <w:lang w:val="en-GB" w:bidi="ar-SY"/>
              </w:rPr>
              <w:t>–</w:t>
            </w:r>
          </w:p>
        </w:tc>
        <w:tc>
          <w:tcPr>
            <w:tcW w:w="4485" w:type="pct"/>
            <w:hideMark/>
          </w:tcPr>
          <w:p w14:paraId="382A7145" w14:textId="0AFDFD03" w:rsidR="006A4168" w:rsidRPr="006A4168" w:rsidRDefault="006A4168" w:rsidP="006A4168">
            <w:pPr>
              <w:pStyle w:val="Tabletext"/>
              <w:rPr>
                <w:lang w:val="en-GB" w:bidi="ar-SY"/>
              </w:rPr>
            </w:pPr>
            <w:r w:rsidRPr="006A4168">
              <w:rPr>
                <w:rtl/>
                <w:lang w:val="en-GB" w:bidi="ar-EG"/>
              </w:rPr>
              <w:t>الكفاءة الاقتصادية (الربحية) لاستخدام التكنولوجيا الجديدة. يوضح هذا المؤشر الكفاءة الاقتصادية لاستعمال الطيف من جانب تقنيات مختلفة. كلما ازدادت الفعالية، ازدادت الاحتمالات لتطوير التكنولوجيا (درجة أعلى).</w:t>
            </w:r>
          </w:p>
        </w:tc>
      </w:tr>
    </w:tbl>
    <w:p w14:paraId="69382215" w14:textId="77777777" w:rsidR="00A277A1" w:rsidRPr="00A277A1" w:rsidRDefault="00A277A1" w:rsidP="00A277A1">
      <w:pPr>
        <w:rPr>
          <w:rtl/>
          <w:lang w:bidi="ar-EG"/>
        </w:rPr>
      </w:pPr>
      <w:r w:rsidRPr="00A277A1">
        <w:rPr>
          <w:rtl/>
          <w:lang w:bidi="ar-EG"/>
        </w:rPr>
        <w:t xml:space="preserve">بعد تحديد المعايير يتم ترتيبها في استبيان حيث يُطلب من الخبراء تدريج التقنيات بحسب هذه المعايير (من </w:t>
      </w:r>
      <w:r w:rsidRPr="00A277A1">
        <w:rPr>
          <w:lang w:val="en-GB" w:bidi="ar-EG"/>
        </w:rPr>
        <w:t>0</w:t>
      </w:r>
      <w:r w:rsidRPr="00A277A1">
        <w:rPr>
          <w:rtl/>
          <w:lang w:bidi="ar-EG"/>
        </w:rPr>
        <w:t xml:space="preserve"> إلى </w:t>
      </w:r>
      <w:r w:rsidRPr="00A277A1">
        <w:rPr>
          <w:lang w:val="en-GB" w:bidi="ar-EG"/>
        </w:rPr>
        <w:t>10</w:t>
      </w:r>
      <w:r w:rsidRPr="00A277A1">
        <w:rPr>
          <w:rtl/>
          <w:lang w:bidi="ar-EG"/>
        </w:rPr>
        <w:t>). على وجه الخصوص، يطلب منهم إعطاء تقييمهم بشأن تأثير:</w:t>
      </w:r>
    </w:p>
    <w:p w14:paraId="29807724" w14:textId="77777777" w:rsidR="00A277A1" w:rsidRPr="00A277A1" w:rsidRDefault="00A277A1" w:rsidP="00A05579">
      <w:pPr>
        <w:pStyle w:val="enumlev1"/>
        <w:rPr>
          <w:rtl/>
        </w:rPr>
      </w:pPr>
      <w:bookmarkStart w:id="99" w:name="_Toc183787760"/>
      <w:r w:rsidRPr="00A277A1">
        <w:rPr>
          <w:rtl/>
        </w:rPr>
        <w:t>-</w:t>
      </w:r>
      <w:r w:rsidRPr="00A277A1">
        <w:rPr>
          <w:rtl/>
        </w:rPr>
        <w:tab/>
        <w:t xml:space="preserve">مجموعات محددة من المعايير </w:t>
      </w:r>
      <w:r w:rsidRPr="00A277A1">
        <w:rPr>
          <w:rFonts w:hint="cs"/>
          <w:rtl/>
        </w:rPr>
        <w:t>على</w:t>
      </w:r>
      <w:r w:rsidRPr="00A277A1">
        <w:rPr>
          <w:rtl/>
        </w:rPr>
        <w:t xml:space="preserve"> احتمالات </w:t>
      </w:r>
      <w:r w:rsidRPr="00A277A1">
        <w:rPr>
          <w:rFonts w:hint="cs"/>
          <w:rtl/>
        </w:rPr>
        <w:t>ت</w:t>
      </w:r>
      <w:r w:rsidRPr="00A277A1">
        <w:rPr>
          <w:rtl/>
        </w:rPr>
        <w:t>طوير التكنولوجيا بشكل عام؛</w:t>
      </w:r>
      <w:bookmarkEnd w:id="99"/>
    </w:p>
    <w:p w14:paraId="40676F0E" w14:textId="77777777" w:rsidR="00A277A1" w:rsidRPr="00A277A1" w:rsidRDefault="00A277A1" w:rsidP="00A05579">
      <w:pPr>
        <w:pStyle w:val="enumlev1"/>
        <w:rPr>
          <w:rtl/>
        </w:rPr>
      </w:pPr>
      <w:bookmarkStart w:id="100" w:name="_Toc183787761"/>
      <w:r w:rsidRPr="00A277A1">
        <w:rPr>
          <w:rtl/>
        </w:rPr>
        <w:t>-</w:t>
      </w:r>
      <w:r w:rsidRPr="00A277A1">
        <w:rPr>
          <w:rtl/>
        </w:rPr>
        <w:tab/>
        <w:t>كل عامل على احتمالات تطوير التكنولوجيا ضمن المجموعة المختارة؛</w:t>
      </w:r>
      <w:bookmarkEnd w:id="100"/>
    </w:p>
    <w:p w14:paraId="5B1C30CB" w14:textId="77777777" w:rsidR="00A277A1" w:rsidRPr="00A277A1" w:rsidRDefault="00A277A1" w:rsidP="00A05579">
      <w:pPr>
        <w:pStyle w:val="enumlev1"/>
        <w:rPr>
          <w:rtl/>
        </w:rPr>
      </w:pPr>
      <w:bookmarkStart w:id="101" w:name="_Toc183787762"/>
      <w:r w:rsidRPr="00A277A1">
        <w:rPr>
          <w:rtl/>
        </w:rPr>
        <w:t>-</w:t>
      </w:r>
      <w:r w:rsidRPr="00A277A1">
        <w:rPr>
          <w:rtl/>
        </w:rPr>
        <w:tab/>
        <w:t xml:space="preserve">كل عامل </w:t>
      </w:r>
      <w:r w:rsidRPr="00A277A1">
        <w:rPr>
          <w:rFonts w:hint="cs"/>
          <w:rtl/>
        </w:rPr>
        <w:t>على</w:t>
      </w:r>
      <w:r w:rsidRPr="00A277A1">
        <w:rPr>
          <w:rtl/>
        </w:rPr>
        <w:t xml:space="preserve"> احتمالات التطوير لكل تكنولوجيا راديوية قيد النظر.</w:t>
      </w:r>
      <w:bookmarkEnd w:id="101"/>
    </w:p>
    <w:p w14:paraId="6388CB3D" w14:textId="77777777" w:rsidR="00A277A1" w:rsidRPr="00A277A1" w:rsidRDefault="00A277A1" w:rsidP="00A277A1">
      <w:pPr>
        <w:rPr>
          <w:rtl/>
          <w:lang w:bidi="ar-EG"/>
        </w:rPr>
      </w:pPr>
      <w:r w:rsidRPr="00A277A1">
        <w:rPr>
          <w:rtl/>
          <w:lang w:bidi="ar-EG"/>
        </w:rPr>
        <w:t>وتتمثل المرحلة الثانية في إجراء الاستجواب نفسه، والذي يتم تنظيمه في جولتين.</w:t>
      </w:r>
    </w:p>
    <w:p w14:paraId="11E9C7CB" w14:textId="77777777" w:rsidR="00A277A1" w:rsidRPr="00A277A1" w:rsidRDefault="00A277A1" w:rsidP="00A277A1">
      <w:pPr>
        <w:rPr>
          <w:rtl/>
          <w:lang w:bidi="ar-EG"/>
        </w:rPr>
      </w:pPr>
      <w:r w:rsidRPr="00A277A1">
        <w:rPr>
          <w:rtl/>
          <w:lang w:bidi="ar-EG"/>
        </w:rPr>
        <w:t>وفي المرحلة الثالثة يتم إجراء التحليل الإحصائي للنتائج المستلمة. وفي هذه المرحلة، يعتمد الشرط التالي: إذا تم تقدير أهمية أحد المعايير بمثابة "صفر" بالنسبة لأي تقنية، عندئذ تستبعد هذه التقنية الراديوية من مزيد من الحسابات.</w:t>
      </w:r>
    </w:p>
    <w:p w14:paraId="50A2680C" w14:textId="77777777" w:rsidR="00A277A1" w:rsidRPr="00A277A1" w:rsidRDefault="00A277A1" w:rsidP="00D146DD">
      <w:pPr>
        <w:keepNext/>
        <w:rPr>
          <w:rtl/>
          <w:lang w:bidi="ar-EG"/>
        </w:rPr>
      </w:pPr>
      <w:r w:rsidRPr="00A277A1">
        <w:rPr>
          <w:rtl/>
          <w:lang w:bidi="ar-EG"/>
        </w:rPr>
        <w:lastRenderedPageBreak/>
        <w:t>ولمعالجة البيانات، يمكن استخدام الخوارزمية التالية:</w:t>
      </w:r>
    </w:p>
    <w:p w14:paraId="017E8222" w14:textId="2717C7F1" w:rsidR="00A277A1" w:rsidRPr="00A277A1" w:rsidRDefault="00A277A1" w:rsidP="00D146DD">
      <w:pPr>
        <w:pStyle w:val="enumlev1"/>
        <w:keepNext/>
        <w:rPr>
          <w:rtl/>
        </w:rPr>
      </w:pPr>
      <w:bookmarkStart w:id="102" w:name="_Toc183787763"/>
      <w:r w:rsidRPr="00A277A1">
        <w:rPr>
          <w:lang w:val="en-GB"/>
        </w:rPr>
        <w:t>1</w:t>
      </w:r>
      <w:r w:rsidRPr="00A277A1">
        <w:rPr>
          <w:rtl/>
        </w:rPr>
        <w:tab/>
        <w:t xml:space="preserve">متوسط </w:t>
      </w:r>
      <w:r w:rsidRPr="00A277A1">
        <w:rPr>
          <w:rFonts w:hint="cs"/>
          <w:rtl/>
        </w:rPr>
        <w:t>قيمة</w:t>
      </w:r>
      <w:r w:rsidRPr="00A277A1">
        <w:rPr>
          <w:rtl/>
        </w:rPr>
        <w:t xml:space="preserve"> </w:t>
      </w:r>
      <w:r w:rsidRPr="00A277A1">
        <w:rPr>
          <w:rFonts w:hint="cs"/>
          <w:rtl/>
        </w:rPr>
        <w:t>تقييمات</w:t>
      </w:r>
      <w:r w:rsidRPr="00A277A1">
        <w:rPr>
          <w:rtl/>
        </w:rPr>
        <w:t xml:space="preserve"> </w:t>
      </w:r>
      <w:r w:rsidRPr="00A277A1">
        <w:rPr>
          <w:rFonts w:hint="cs"/>
          <w:rtl/>
        </w:rPr>
        <w:t>الخبراء</w:t>
      </w:r>
      <w:r w:rsidRPr="00A277A1">
        <w:rPr>
          <w:rtl/>
        </w:rPr>
        <w:t xml:space="preserve"> لأثر مجموعات المعايير المحددة</w:t>
      </w:r>
      <w:r w:rsidRPr="00A277A1">
        <w:rPr>
          <w:rFonts w:hint="cs"/>
          <w:rtl/>
        </w:rPr>
        <w:t>،</w:t>
      </w:r>
      <w:r w:rsidRPr="00A277A1">
        <w:rPr>
          <w:rtl/>
        </w:rPr>
        <w:t xml:space="preserve"> في مجموع أثرها</w:t>
      </w:r>
      <w:r w:rsidRPr="00A277A1">
        <w:rPr>
          <w:rFonts w:hint="cs"/>
          <w:rtl/>
        </w:rPr>
        <w:t>،</w:t>
      </w:r>
      <w:r w:rsidRPr="00A277A1">
        <w:rPr>
          <w:rtl/>
        </w:rPr>
        <w:t xml:space="preserve"> على احتمالات تطوير التقنيات</w:t>
      </w:r>
      <w:r w:rsidR="009C7AF7">
        <w:rPr>
          <w:rtl/>
        </w:rPr>
        <w:br/>
      </w:r>
      <w:r w:rsidRPr="00A277A1">
        <w:rPr>
          <w:rtl/>
        </w:rPr>
        <w:t>الراديوية</w:t>
      </w:r>
      <w:r w:rsidRPr="00A277A1">
        <w:rPr>
          <w:rFonts w:hint="cs"/>
          <w:rtl/>
        </w:rPr>
        <w:t xml:space="preserve"> </w:t>
      </w:r>
      <w:r w:rsidRPr="00A277A1">
        <w:rPr>
          <w:lang w:val="en-GB"/>
        </w:rPr>
        <w:t>(</w:t>
      </w:r>
      <w:r w:rsidRPr="00A277A1">
        <w:rPr>
          <w:lang w:val="en-GB"/>
        </w:rPr>
        <w:object w:dxaOrig="300" w:dyaOrig="360" w14:anchorId="149162A4">
          <v:shape id="_x0000_i1027" type="#_x0000_t75" style="width:15.85pt;height:18.45pt" o:ole="">
            <v:imagedata r:id="rId21" o:title=""/>
          </v:shape>
          <o:OLEObject Type="Embed" ProgID="Equation.DSMT4" ShapeID="_x0000_i1027" DrawAspect="Content" ObjectID="_1830071125" r:id="rId22"/>
        </w:object>
      </w:r>
      <w:r w:rsidRPr="00A277A1">
        <w:rPr>
          <w:lang w:val="en-GB"/>
        </w:rPr>
        <w:t>)</w:t>
      </w:r>
      <w:r w:rsidRPr="00A277A1">
        <w:rPr>
          <w:rtl/>
        </w:rPr>
        <w:t>:</w:t>
      </w:r>
      <w:bookmarkEnd w:id="102"/>
    </w:p>
    <w:p w14:paraId="6D5309CC" w14:textId="4F640CB9" w:rsidR="00A277A1" w:rsidRPr="00A277A1" w:rsidRDefault="00A277A1" w:rsidP="00A70F23">
      <w:pPr>
        <w:pStyle w:val="Equation"/>
        <w:rPr>
          <w:lang w:val="fr-FR" w:bidi="ar-EG"/>
        </w:rPr>
      </w:pPr>
      <w:r w:rsidRPr="00A277A1">
        <w:rPr>
          <w:lang w:val="fr-FR" w:bidi="ar-EG"/>
        </w:rPr>
        <w:tab/>
      </w:r>
      <w:r w:rsidRPr="00A277A1">
        <w:rPr>
          <w:lang w:val="fr-FR" w:bidi="ar-EG"/>
        </w:rPr>
        <w:object w:dxaOrig="1280" w:dyaOrig="1120" w14:anchorId="2881E8C6">
          <v:shape id="_x0000_i1028" type="#_x0000_t75" style="width:63.85pt;height:56.15pt" o:ole="">
            <v:imagedata r:id="rId23" o:title=""/>
          </v:shape>
          <o:OLEObject Type="Embed" ProgID="Equation.DSMT4" ShapeID="_x0000_i1028" DrawAspect="Content" ObjectID="_1830071126" r:id="rId24"/>
        </w:object>
      </w:r>
      <w:r w:rsidRPr="00A277A1">
        <w:rPr>
          <w:lang w:val="fr-FR" w:bidi="ar-EG"/>
        </w:rPr>
        <w:tab/>
        <w:t>(2)</w:t>
      </w:r>
    </w:p>
    <w:p w14:paraId="25ABC0D6" w14:textId="77777777" w:rsidR="00A277A1" w:rsidRPr="00A277A1" w:rsidRDefault="00A277A1" w:rsidP="006A4168">
      <w:pPr>
        <w:pStyle w:val="Normalaftertitle0"/>
        <w:rPr>
          <w:rtl/>
        </w:rPr>
      </w:pPr>
      <w:r w:rsidRPr="00A277A1">
        <w:rPr>
          <w:rtl/>
          <w:lang w:bidi="ar-EG"/>
        </w:rPr>
        <w:t>حيث</w:t>
      </w:r>
      <w:r w:rsidRPr="00A277A1">
        <w:rPr>
          <w:rFonts w:hint="cs"/>
          <w:rtl/>
          <w:lang w:bidi="ar-EG"/>
        </w:rPr>
        <w:t xml:space="preserve"> </w:t>
      </w:r>
      <w:r w:rsidRPr="00A277A1">
        <w:rPr>
          <w:lang w:val="en-GB" w:bidi="ar-EG"/>
        </w:rPr>
        <w:object w:dxaOrig="460" w:dyaOrig="400" w14:anchorId="1ACBBA71">
          <v:shape id="_x0000_i1029" type="#_x0000_t75" style="width:23.15pt;height:20.15pt" o:ole="">
            <v:imagedata r:id="rId25" o:title=""/>
          </v:shape>
          <o:OLEObject Type="Embed" ProgID="Equation.DSMT4" ShapeID="_x0000_i1029" DrawAspect="Content" ObjectID="_1830071127" r:id="rId26"/>
        </w:object>
      </w:r>
      <w:r w:rsidRPr="00A277A1">
        <w:rPr>
          <w:rtl/>
          <w:lang w:bidi="ar-EG"/>
        </w:rPr>
        <w:t xml:space="preserve"> </w:t>
      </w:r>
      <w:r w:rsidRPr="00A277A1">
        <w:rPr>
          <w:rtl/>
        </w:rPr>
        <w:t xml:space="preserve">هي درجة لمجموعة المعايير </w:t>
      </w:r>
      <w:r w:rsidRPr="00A277A1">
        <w:rPr>
          <w:i/>
          <w:iCs/>
          <w:lang w:val="en-GB" w:bidi="ar-EG"/>
        </w:rPr>
        <w:t>l</w:t>
      </w:r>
      <w:r w:rsidRPr="00A277A1">
        <w:rPr>
          <w:rtl/>
        </w:rPr>
        <w:t xml:space="preserve"> التي قدمها الخبير </w:t>
      </w:r>
      <w:r w:rsidRPr="00A277A1">
        <w:rPr>
          <w:i/>
          <w:iCs/>
          <w:lang w:val="en-GB" w:bidi="ar-EG"/>
        </w:rPr>
        <w:t>j</w:t>
      </w:r>
      <w:r w:rsidRPr="00A277A1">
        <w:rPr>
          <w:rtl/>
        </w:rPr>
        <w:t xml:space="preserve"> (</w:t>
      </w:r>
      <w:r w:rsidRPr="00A277A1">
        <w:rPr>
          <w:i/>
          <w:iCs/>
          <w:lang w:val="en-GB" w:bidi="ar-EG"/>
        </w:rPr>
        <w:t xml:space="preserve">n </w:t>
      </w:r>
      <w:r w:rsidRPr="00A277A1">
        <w:rPr>
          <w:lang w:val="en-GB" w:bidi="ar-EG"/>
        </w:rPr>
        <w:t xml:space="preserve">÷ 1 </w:t>
      </w:r>
      <w:r w:rsidRPr="00A277A1">
        <w:rPr>
          <w:i/>
          <w:lang w:bidi="ar-EG"/>
        </w:rPr>
        <w:t xml:space="preserve">= j </w:t>
      </w:r>
      <w:r w:rsidRPr="00A277A1">
        <w:rPr>
          <w:rFonts w:hint="cs"/>
          <w:i/>
          <w:rtl/>
          <w:lang w:bidi="ar-EG"/>
        </w:rPr>
        <w:t xml:space="preserve">، </w:t>
      </w:r>
      <w:r w:rsidRPr="00A277A1">
        <w:rPr>
          <w:i/>
          <w:iCs/>
          <w:lang w:val="en-GB" w:bidi="ar-EG"/>
        </w:rPr>
        <w:t>n</w:t>
      </w:r>
      <w:r w:rsidRPr="00A277A1">
        <w:rPr>
          <w:rtl/>
        </w:rPr>
        <w:t xml:space="preserve"> - عدد الخبراء).</w:t>
      </w:r>
    </w:p>
    <w:p w14:paraId="49119C25" w14:textId="77777777" w:rsidR="00A277A1" w:rsidRPr="00A277A1" w:rsidRDefault="00A277A1" w:rsidP="00A277A1">
      <w:pPr>
        <w:rPr>
          <w:rtl/>
        </w:rPr>
      </w:pPr>
      <w:r w:rsidRPr="00A277A1">
        <w:rPr>
          <w:rtl/>
        </w:rPr>
        <w:t>ومن أجل الانتقال من الدرجات إلى الوحدات النسبية، يتم حساب الوزن النسبي لأهمية كل مجموعة من المعايير من حيث أثرها</w:t>
      </w:r>
      <w:r w:rsidRPr="00A277A1">
        <w:rPr>
          <w:rFonts w:hint="cs"/>
          <w:rtl/>
        </w:rPr>
        <w:t> </w:t>
      </w:r>
      <w:r w:rsidRPr="00A277A1">
        <w:rPr>
          <w:rtl/>
        </w:rPr>
        <w:t>الكلي:</w:t>
      </w:r>
    </w:p>
    <w:p w14:paraId="43A01F71" w14:textId="62CBDF3C" w:rsidR="00A277A1" w:rsidRPr="00A277A1" w:rsidRDefault="00A277A1" w:rsidP="00A70F23">
      <w:pPr>
        <w:pStyle w:val="Equation"/>
        <w:rPr>
          <w:lang w:val="fr-FR" w:bidi="ar-EG"/>
        </w:rPr>
      </w:pPr>
      <w:r w:rsidRPr="00A277A1">
        <w:rPr>
          <w:lang w:val="fr-FR" w:bidi="ar-EG"/>
        </w:rPr>
        <w:tab/>
      </w:r>
      <w:r w:rsidRPr="00A277A1">
        <w:rPr>
          <w:lang w:val="fr-FR" w:bidi="ar-EG"/>
        </w:rPr>
        <w:object w:dxaOrig="1080" w:dyaOrig="1140" w14:anchorId="14BC319B">
          <v:shape id="_x0000_i1030" type="#_x0000_t75" style="width:54.45pt;height:57pt" o:ole="">
            <v:imagedata r:id="rId27" o:title=""/>
          </v:shape>
          <o:OLEObject Type="Embed" ProgID="Equation.DSMT4" ShapeID="_x0000_i1030" DrawAspect="Content" ObjectID="_1830071128" r:id="rId28"/>
        </w:object>
      </w:r>
      <w:r w:rsidRPr="00A277A1">
        <w:rPr>
          <w:lang w:val="fr-FR" w:bidi="ar-EG"/>
        </w:rPr>
        <w:tab/>
        <w:t>(3)</w:t>
      </w:r>
    </w:p>
    <w:p w14:paraId="70E31062" w14:textId="77777777" w:rsidR="00A277A1" w:rsidRPr="00A277A1" w:rsidRDefault="00A277A1" w:rsidP="00A277A1">
      <w:pPr>
        <w:rPr>
          <w:rtl/>
        </w:rPr>
      </w:pPr>
      <w:r w:rsidRPr="00A277A1">
        <w:rPr>
          <w:rtl/>
          <w:lang w:bidi="ar-EG"/>
        </w:rPr>
        <w:t xml:space="preserve">حيث </w:t>
      </w:r>
      <w:r w:rsidRPr="00A277A1">
        <w:rPr>
          <w:lang w:val="en-GB" w:bidi="ar-EG"/>
        </w:rPr>
        <w:object w:dxaOrig="270" w:dyaOrig="390" w14:anchorId="12C7D5C3">
          <v:shape id="_x0000_i1031" type="#_x0000_t75" style="width:14.15pt;height:18.45pt" o:ole="">
            <v:imagedata r:id="rId29" o:title=""/>
          </v:shape>
          <o:OLEObject Type="Embed" ProgID="Equation.3" ShapeID="_x0000_i1031" DrawAspect="Content" ObjectID="_1830071129" r:id="rId30"/>
        </w:object>
      </w:r>
      <w:r w:rsidRPr="00A277A1">
        <w:rPr>
          <w:rFonts w:hint="cs"/>
          <w:rtl/>
        </w:rPr>
        <w:t xml:space="preserve"> </w:t>
      </w:r>
      <w:r w:rsidRPr="00A277A1">
        <w:rPr>
          <w:rtl/>
        </w:rPr>
        <w:t xml:space="preserve">هو وزن أهمية المجموعة </w:t>
      </w:r>
      <w:r w:rsidRPr="00A277A1">
        <w:rPr>
          <w:i/>
          <w:iCs/>
          <w:lang w:val="en-GB" w:bidi="ar-EG"/>
        </w:rPr>
        <w:t>l</w:t>
      </w:r>
      <w:r w:rsidRPr="00A277A1">
        <w:rPr>
          <w:rtl/>
        </w:rPr>
        <w:t xml:space="preserve"> في الوحدات النسبية؛ </w:t>
      </w:r>
      <w:r w:rsidRPr="00A277A1">
        <w:rPr>
          <w:lang w:val="en-GB" w:bidi="ar-EG"/>
        </w:rPr>
        <w:object w:dxaOrig="300" w:dyaOrig="360" w14:anchorId="17605423">
          <v:shape id="_x0000_i1032" type="#_x0000_t75" style="width:15.85pt;height:18.45pt" o:ole="">
            <v:imagedata r:id="rId31" o:title=""/>
          </v:shape>
          <o:OLEObject Type="Embed" ProgID="Equation.DSMT4" ShapeID="_x0000_i1032" DrawAspect="Content" ObjectID="_1830071130" r:id="rId32"/>
        </w:object>
      </w:r>
      <w:r w:rsidRPr="00A277A1">
        <w:rPr>
          <w:rFonts w:hint="cs"/>
          <w:rtl/>
        </w:rPr>
        <w:t xml:space="preserve"> -</w:t>
      </w:r>
      <w:r w:rsidRPr="00A277A1">
        <w:rPr>
          <w:rtl/>
        </w:rPr>
        <w:t xml:space="preserve"> متوسط قيمة تقييمات الخبراء للمجموعة </w:t>
      </w:r>
      <w:r w:rsidRPr="00A277A1">
        <w:rPr>
          <w:i/>
          <w:iCs/>
          <w:lang w:val="en-GB" w:bidi="ar-EG"/>
        </w:rPr>
        <w:t>l</w:t>
      </w:r>
      <w:r w:rsidRPr="00A277A1">
        <w:rPr>
          <w:rtl/>
        </w:rPr>
        <w:t xml:space="preserve"> بالدرجات (</w:t>
      </w:r>
      <w:r w:rsidRPr="00A277A1">
        <w:rPr>
          <w:i/>
          <w:iCs/>
          <w:lang w:val="en-GB" w:bidi="ar-EG"/>
        </w:rPr>
        <w:t>l=1÷k</w:t>
      </w:r>
      <w:r w:rsidRPr="00A277A1">
        <w:rPr>
          <w:lang w:val="en-GB" w:bidi="ar-EG"/>
        </w:rPr>
        <w:t>1</w:t>
      </w:r>
      <w:r w:rsidRPr="00A277A1">
        <w:rPr>
          <w:rtl/>
        </w:rPr>
        <w:t xml:space="preserve">، </w:t>
      </w:r>
      <w:r w:rsidRPr="00A277A1">
        <w:rPr>
          <w:i/>
          <w:iCs/>
          <w:lang w:val="en-GB" w:bidi="ar-EG"/>
        </w:rPr>
        <w:t>k1</w:t>
      </w:r>
      <w:r w:rsidRPr="00A277A1">
        <w:rPr>
          <w:rtl/>
        </w:rPr>
        <w:t xml:space="preserve"> - عدد مجموعات المعايير، </w:t>
      </w:r>
      <w:r w:rsidRPr="00A277A1">
        <w:rPr>
          <w:lang w:val="en-GB" w:bidi="ar-EG"/>
        </w:rPr>
        <w:t xml:space="preserve">3 = </w:t>
      </w:r>
      <w:r w:rsidRPr="00A277A1">
        <w:rPr>
          <w:i/>
          <w:iCs/>
          <w:lang w:val="en-GB" w:bidi="ar-EG"/>
        </w:rPr>
        <w:t>k1</w:t>
      </w:r>
      <w:r w:rsidRPr="00A277A1">
        <w:rPr>
          <w:rtl/>
        </w:rPr>
        <w:t xml:space="preserve">). </w:t>
      </w:r>
      <w:r w:rsidRPr="00A277A1">
        <w:rPr>
          <w:lang w:val="en-GB" w:bidi="ar-EG"/>
        </w:rPr>
        <w:object w:dxaOrig="300" w:dyaOrig="360" w14:anchorId="65888254">
          <v:shape id="_x0000_i1033" type="#_x0000_t75" style="width:15.85pt;height:18.45pt" o:ole="">
            <v:imagedata r:id="rId31" o:title=""/>
          </v:shape>
          <o:OLEObject Type="Embed" ProgID="Equation.DSMT4" ShapeID="_x0000_i1033" DrawAspect="Content" ObjectID="_1830071131" r:id="rId33"/>
        </w:object>
      </w:r>
      <w:r w:rsidRPr="00A277A1">
        <w:rPr>
          <w:rFonts w:hint="cs"/>
          <w:rtl/>
        </w:rPr>
        <w:t xml:space="preserve"> </w:t>
      </w:r>
      <w:r w:rsidRPr="00A277A1">
        <w:rPr>
          <w:rtl/>
        </w:rPr>
        <w:t>تحسب بواسطة</w:t>
      </w:r>
      <w:r w:rsidRPr="00A277A1">
        <w:rPr>
          <w:rFonts w:hint="cs"/>
          <w:rtl/>
        </w:rPr>
        <w:t xml:space="preserve"> المعادلة</w:t>
      </w:r>
      <w:r w:rsidRPr="00A277A1">
        <w:rPr>
          <w:rFonts w:hint="cs"/>
          <w:rtl/>
          <w:lang w:bidi="ar-EG"/>
        </w:rPr>
        <w:t xml:space="preserve"> </w:t>
      </w:r>
      <w:r w:rsidRPr="00A277A1">
        <w:rPr>
          <w:lang w:bidi="ar-EG"/>
        </w:rPr>
        <w:t>(2)</w:t>
      </w:r>
      <w:r w:rsidRPr="00A277A1">
        <w:rPr>
          <w:rtl/>
        </w:rPr>
        <w:t xml:space="preserve">. </w:t>
      </w:r>
    </w:p>
    <w:p w14:paraId="51F873BD" w14:textId="77777777" w:rsidR="00A277A1" w:rsidRPr="00A277A1" w:rsidRDefault="00A277A1" w:rsidP="00A05579">
      <w:pPr>
        <w:pStyle w:val="enumlev1"/>
        <w:rPr>
          <w:rtl/>
        </w:rPr>
      </w:pPr>
      <w:r w:rsidRPr="00A277A1">
        <w:t>2</w:t>
      </w:r>
      <w:r w:rsidRPr="00A277A1">
        <w:rPr>
          <w:rtl/>
        </w:rPr>
        <w:tab/>
        <w:t>يحسب متوسط قيمة تقييم الخبراء لكل معيار من احتمالات تطوير التقنيات الراديوية.</w:t>
      </w:r>
    </w:p>
    <w:p w14:paraId="437D087B" w14:textId="6B71397E" w:rsidR="00A277A1" w:rsidRPr="00A277A1" w:rsidRDefault="00A277A1" w:rsidP="00A70F23">
      <w:pPr>
        <w:pStyle w:val="Equation"/>
        <w:rPr>
          <w:lang w:val="fr-FR" w:bidi="ar-EG"/>
        </w:rPr>
      </w:pPr>
      <w:r w:rsidRPr="00A277A1">
        <w:rPr>
          <w:lang w:val="fr-FR" w:bidi="ar-EG"/>
        </w:rPr>
        <w:tab/>
      </w:r>
      <w:r w:rsidRPr="00A277A1">
        <w:rPr>
          <w:lang w:val="fr-FR" w:bidi="ar-EG"/>
        </w:rPr>
        <w:object w:dxaOrig="1665" w:dyaOrig="1110" w14:anchorId="40FCB286">
          <v:shape id="_x0000_i1034" type="#_x0000_t75" style="width:83.15pt;height:56.15pt" o:ole="">
            <v:imagedata r:id="rId34" o:title=""/>
          </v:shape>
          <o:OLEObject Type="Embed" ProgID="Equation.3" ShapeID="_x0000_i1034" DrawAspect="Content" ObjectID="_1830071132" r:id="rId35"/>
        </w:object>
      </w:r>
      <w:r w:rsidRPr="00A277A1">
        <w:rPr>
          <w:rFonts w:hint="cs"/>
          <w:rtl/>
        </w:rPr>
        <w:t>،</w:t>
      </w:r>
      <w:r w:rsidRPr="00A277A1">
        <w:rPr>
          <w:lang w:val="fr-FR" w:bidi="ar-EG"/>
        </w:rPr>
        <w:tab/>
        <w:t>(4)</w:t>
      </w:r>
    </w:p>
    <w:p w14:paraId="2EBB22F6" w14:textId="77777777" w:rsidR="00A277A1" w:rsidRPr="00A277A1" w:rsidRDefault="00A277A1" w:rsidP="00A277A1">
      <w:pPr>
        <w:rPr>
          <w:rtl/>
        </w:rPr>
      </w:pPr>
      <w:r w:rsidRPr="00A277A1">
        <w:rPr>
          <w:rtl/>
          <w:lang w:bidi="ar-EG"/>
        </w:rPr>
        <w:t xml:space="preserve">حيث </w:t>
      </w:r>
      <w:r w:rsidRPr="00A277A1">
        <w:rPr>
          <w:lang w:val="en-GB" w:bidi="ar-EG"/>
        </w:rPr>
        <w:object w:dxaOrig="540" w:dyaOrig="345" w14:anchorId="395988A2">
          <v:shape id="_x0000_i1035" type="#_x0000_t75" style="width:26.55pt;height:17.55pt" o:ole="">
            <v:imagedata r:id="rId36" o:title=""/>
          </v:shape>
          <o:OLEObject Type="Embed" ProgID="Equation.3" ShapeID="_x0000_i1035" DrawAspect="Content" ObjectID="_1830071133" r:id="rId37"/>
        </w:object>
      </w:r>
      <w:r w:rsidRPr="00A277A1">
        <w:rPr>
          <w:lang w:val="en-GB" w:bidi="ar-EG"/>
        </w:rPr>
        <w:t xml:space="preserve"> </w:t>
      </w:r>
      <w:r w:rsidRPr="00A277A1">
        <w:rPr>
          <w:rtl/>
        </w:rPr>
        <w:t xml:space="preserve">هي الدرجة التي أعطيت للمعيار </w:t>
      </w:r>
      <w:r w:rsidRPr="00A277A1">
        <w:rPr>
          <w:i/>
          <w:iCs/>
          <w:lang w:val="en-GB" w:bidi="ar-EG"/>
        </w:rPr>
        <w:t>m</w:t>
      </w:r>
      <w:r w:rsidRPr="00A277A1">
        <w:rPr>
          <w:rtl/>
        </w:rPr>
        <w:t xml:space="preserve"> في المجموعة </w:t>
      </w:r>
      <w:r w:rsidRPr="00A277A1">
        <w:rPr>
          <w:i/>
          <w:iCs/>
          <w:lang w:val="en-GB" w:bidi="ar-EG"/>
        </w:rPr>
        <w:t>l</w:t>
      </w:r>
      <w:r w:rsidRPr="00A277A1">
        <w:rPr>
          <w:rtl/>
        </w:rPr>
        <w:t xml:space="preserve"> من جانب الخبير </w:t>
      </w:r>
      <w:r w:rsidRPr="00A277A1">
        <w:rPr>
          <w:i/>
          <w:iCs/>
          <w:lang w:val="en-GB" w:bidi="ar-EG"/>
        </w:rPr>
        <w:t>j</w:t>
      </w:r>
      <w:r w:rsidRPr="00A277A1">
        <w:rPr>
          <w:rtl/>
        </w:rPr>
        <w:t>.</w:t>
      </w:r>
    </w:p>
    <w:p w14:paraId="5C390DC2" w14:textId="77777777" w:rsidR="00A277A1" w:rsidRPr="00A277A1" w:rsidRDefault="00A277A1" w:rsidP="00A277A1">
      <w:pPr>
        <w:rPr>
          <w:rtl/>
        </w:rPr>
      </w:pPr>
      <w:r w:rsidRPr="00A277A1">
        <w:rPr>
          <w:rtl/>
          <w:lang w:bidi="ar-SY"/>
        </w:rPr>
        <w:t>و</w:t>
      </w:r>
      <w:r w:rsidRPr="00A277A1">
        <w:rPr>
          <w:rtl/>
        </w:rPr>
        <w:t>للانتقال من الدرجات إلى الوحدات النسبية، يحسب وزن لكل معيار في المجموعة.</w:t>
      </w:r>
    </w:p>
    <w:p w14:paraId="13D1B5E1" w14:textId="234F1A00" w:rsidR="00A277A1" w:rsidRPr="00A277A1" w:rsidRDefault="00A277A1" w:rsidP="00A70F23">
      <w:pPr>
        <w:pStyle w:val="Equation"/>
        <w:rPr>
          <w:lang w:val="fr-FR" w:bidi="ar-EG"/>
        </w:rPr>
      </w:pPr>
      <w:r w:rsidRPr="00A277A1">
        <w:rPr>
          <w:lang w:val="fr-FR" w:bidi="ar-EG"/>
        </w:rPr>
        <w:tab/>
      </w:r>
      <w:r w:rsidRPr="00A277A1">
        <w:rPr>
          <w:lang w:val="fr-FR" w:bidi="ar-EG"/>
        </w:rPr>
        <w:object w:dxaOrig="1695" w:dyaOrig="1290" w14:anchorId="3ADB9368">
          <v:shape id="_x0000_i1036" type="#_x0000_t75" style="width:84.85pt;height:64.3pt" o:ole="">
            <v:imagedata r:id="rId38" o:title=""/>
          </v:shape>
          <o:OLEObject Type="Embed" ProgID="Equation.3" ShapeID="_x0000_i1036" DrawAspect="Content" ObjectID="_1830071134" r:id="rId39"/>
        </w:object>
      </w:r>
      <w:r w:rsidRPr="00A277A1">
        <w:rPr>
          <w:rFonts w:hint="cs"/>
          <w:rtl/>
        </w:rPr>
        <w:t>،</w:t>
      </w:r>
      <w:r w:rsidRPr="00A277A1">
        <w:rPr>
          <w:lang w:val="fr-FR" w:bidi="ar-EG"/>
        </w:rPr>
        <w:tab/>
        <w:t>(5)</w:t>
      </w:r>
    </w:p>
    <w:p w14:paraId="6F3B2984" w14:textId="77777777" w:rsidR="00A277A1" w:rsidRPr="00A277A1" w:rsidRDefault="00A277A1" w:rsidP="00A277A1">
      <w:pPr>
        <w:rPr>
          <w:rtl/>
          <w:lang w:bidi="ar-EG"/>
        </w:rPr>
      </w:pPr>
      <w:r w:rsidRPr="00A277A1">
        <w:rPr>
          <w:rtl/>
          <w:lang w:bidi="ar-EG"/>
        </w:rPr>
        <w:t>حيث</w:t>
      </w:r>
      <w:r w:rsidRPr="00A277A1">
        <w:rPr>
          <w:rtl/>
          <w:lang w:bidi="ar-SY"/>
        </w:rPr>
        <w:t xml:space="preserve"> </w:t>
      </w:r>
      <w:r w:rsidRPr="00A277A1">
        <w:rPr>
          <w:lang w:val="en-GB" w:bidi="ar-EG"/>
        </w:rPr>
        <w:object w:dxaOrig="405" w:dyaOrig="405" w14:anchorId="14B2CD7B">
          <v:shape id="_x0000_i1037" type="#_x0000_t75" style="width:20.15pt;height:20.15pt" o:ole="">
            <v:imagedata r:id="rId40" o:title=""/>
          </v:shape>
          <o:OLEObject Type="Embed" ProgID="Equation.3" ShapeID="_x0000_i1037" DrawAspect="Content" ObjectID="_1830071135" r:id="rId41"/>
        </w:object>
      </w:r>
      <w:r w:rsidRPr="00A277A1">
        <w:rPr>
          <w:rFonts w:hint="cs"/>
          <w:rtl/>
        </w:rPr>
        <w:t xml:space="preserve"> </w:t>
      </w:r>
      <w:r w:rsidRPr="00A277A1">
        <w:rPr>
          <w:rtl/>
          <w:lang w:bidi="ar-SY"/>
        </w:rPr>
        <w:t>هو</w:t>
      </w:r>
      <w:r w:rsidRPr="00A277A1">
        <w:rPr>
          <w:rtl/>
          <w:lang w:bidi="ar-EG"/>
        </w:rPr>
        <w:t xml:space="preserve"> وزن المعيار </w:t>
      </w:r>
      <w:r w:rsidRPr="00A277A1">
        <w:rPr>
          <w:lang w:bidi="ar-EG"/>
        </w:rPr>
        <w:t>m</w:t>
      </w:r>
      <w:r w:rsidRPr="00A277A1">
        <w:rPr>
          <w:rtl/>
          <w:lang w:bidi="ar-EG"/>
        </w:rPr>
        <w:t xml:space="preserve"> بالوحدات النسبية </w:t>
      </w:r>
      <w:r w:rsidRPr="00A277A1">
        <w:rPr>
          <w:rtl/>
        </w:rPr>
        <w:t>(</w:t>
      </w:r>
      <w:r w:rsidRPr="00A277A1">
        <w:rPr>
          <w:i/>
          <w:iCs/>
          <w:lang w:val="en-GB" w:bidi="ar-EG"/>
        </w:rPr>
        <w:t>m=</w:t>
      </w:r>
      <w:r w:rsidRPr="00A277A1">
        <w:rPr>
          <w:iCs/>
          <w:lang w:val="en-GB" w:bidi="ar-EG"/>
        </w:rPr>
        <w:t>1</w:t>
      </w:r>
      <w:r w:rsidRPr="00A277A1">
        <w:rPr>
          <w:i/>
          <w:iCs/>
          <w:lang w:val="en-GB" w:bidi="ar-EG"/>
        </w:rPr>
        <w:t>÷k</w:t>
      </w:r>
      <w:r w:rsidRPr="00A277A1">
        <w:rPr>
          <w:iCs/>
          <w:lang w:val="en-GB" w:bidi="ar-EG"/>
        </w:rPr>
        <w:t>2</w:t>
      </w:r>
      <w:r w:rsidRPr="00A277A1">
        <w:rPr>
          <w:rtl/>
        </w:rPr>
        <w:t xml:space="preserve">، </w:t>
      </w:r>
      <w:r w:rsidRPr="00A277A1">
        <w:rPr>
          <w:i/>
          <w:iCs/>
          <w:lang w:val="en-GB" w:bidi="ar-EG"/>
        </w:rPr>
        <w:t>k</w:t>
      </w:r>
      <w:r w:rsidRPr="00A277A1">
        <w:rPr>
          <w:lang w:val="en-GB" w:bidi="ar-EG"/>
        </w:rPr>
        <w:t>2</w:t>
      </w:r>
      <w:r w:rsidRPr="00A277A1">
        <w:rPr>
          <w:rtl/>
        </w:rPr>
        <w:t xml:space="preserve"> - عدد</w:t>
      </w:r>
      <w:r w:rsidRPr="00A277A1">
        <w:rPr>
          <w:rtl/>
          <w:lang w:bidi="ar-EG"/>
        </w:rPr>
        <w:t xml:space="preserve"> من المعايير في مجموعة قيد النظر - تقنية أو اقتصادية)؛ </w:t>
      </w:r>
      <w:r w:rsidRPr="00A277A1">
        <w:rPr>
          <w:lang w:val="en-GB" w:bidi="ar-EG"/>
        </w:rPr>
        <w:object w:dxaOrig="540" w:dyaOrig="450" w14:anchorId="2A81B337">
          <v:shape id="_x0000_i1038" type="#_x0000_t75" style="width:26.55pt;height:22.7pt" o:ole="">
            <v:imagedata r:id="rId42" o:title=""/>
          </v:shape>
          <o:OLEObject Type="Embed" ProgID="Equation.3" ShapeID="_x0000_i1038" DrawAspect="Content" ObjectID="_1830071136" r:id="rId43"/>
        </w:object>
      </w:r>
      <w:r w:rsidRPr="00A277A1">
        <w:rPr>
          <w:rFonts w:hint="cs"/>
          <w:rtl/>
        </w:rPr>
        <w:t xml:space="preserve"> - </w:t>
      </w:r>
      <w:r w:rsidRPr="00A277A1">
        <w:rPr>
          <w:rtl/>
          <w:lang w:bidi="ar-EG"/>
        </w:rPr>
        <w:t xml:space="preserve">متوسط درجة المعيار </w:t>
      </w:r>
      <w:r w:rsidRPr="00A277A1">
        <w:rPr>
          <w:i/>
          <w:iCs/>
          <w:lang w:bidi="ar-EG"/>
        </w:rPr>
        <w:t>m</w:t>
      </w:r>
      <w:r w:rsidRPr="00A277A1">
        <w:rPr>
          <w:rtl/>
          <w:lang w:bidi="ar-EG"/>
        </w:rPr>
        <w:t>.</w:t>
      </w:r>
      <w:r w:rsidRPr="00A277A1">
        <w:rPr>
          <w:lang w:val="en-GB" w:bidi="ar-EG"/>
        </w:rPr>
        <w:t xml:space="preserve"> </w:t>
      </w:r>
      <w:r w:rsidRPr="00A277A1">
        <w:rPr>
          <w:lang w:val="en-GB" w:bidi="ar-EG"/>
        </w:rPr>
        <w:object w:dxaOrig="540" w:dyaOrig="450" w14:anchorId="4CC4FC0D">
          <v:shape id="_x0000_i1039" type="#_x0000_t75" style="width:26.55pt;height:22.7pt" o:ole="">
            <v:imagedata r:id="rId42" o:title=""/>
          </v:shape>
          <o:OLEObject Type="Embed" ProgID="Equation.3" ShapeID="_x0000_i1039" DrawAspect="Content" ObjectID="_1830071137" r:id="rId44"/>
        </w:object>
      </w:r>
      <w:r w:rsidRPr="00A277A1">
        <w:rPr>
          <w:rtl/>
          <w:lang w:bidi="ar-EG"/>
        </w:rPr>
        <w:t>يعرّف بواسطة</w:t>
      </w:r>
      <w:r w:rsidRPr="00A277A1">
        <w:rPr>
          <w:rFonts w:hint="cs"/>
          <w:rtl/>
          <w:lang w:bidi="ar-EG"/>
        </w:rPr>
        <w:t xml:space="preserve"> المعادلة</w:t>
      </w:r>
      <w:r w:rsidRPr="00A277A1">
        <w:rPr>
          <w:rtl/>
          <w:lang w:bidi="ar-EG"/>
        </w:rPr>
        <w:t xml:space="preserve"> </w:t>
      </w:r>
      <w:r w:rsidRPr="00A277A1">
        <w:rPr>
          <w:lang w:bidi="ar-EG"/>
        </w:rPr>
        <w:t>(4)</w:t>
      </w:r>
      <w:r w:rsidRPr="00A277A1">
        <w:rPr>
          <w:rtl/>
          <w:lang w:bidi="ar-EG"/>
        </w:rPr>
        <w:t>.</w:t>
      </w:r>
    </w:p>
    <w:p w14:paraId="4BB4904F" w14:textId="77777777" w:rsidR="00A277A1" w:rsidRPr="00A277A1" w:rsidRDefault="00A277A1" w:rsidP="00A05579">
      <w:pPr>
        <w:pStyle w:val="enumlev1"/>
        <w:rPr>
          <w:rtl/>
        </w:rPr>
      </w:pPr>
      <w:bookmarkStart w:id="103" w:name="_Toc183787764"/>
      <w:r w:rsidRPr="00A277A1">
        <w:rPr>
          <w:lang w:val="en-GB"/>
        </w:rPr>
        <w:t>3</w:t>
      </w:r>
      <w:r w:rsidRPr="00A277A1">
        <w:rPr>
          <w:rtl/>
        </w:rPr>
        <w:tab/>
        <w:t xml:space="preserve">يحسب متوسط درجات كل معيار لكل تقنية. ومن باب التيسير، تقسم الدرجات التي يعطيها الخبراء على </w:t>
      </w:r>
      <w:r w:rsidRPr="00A277A1">
        <w:rPr>
          <w:lang w:val="en-GB"/>
        </w:rPr>
        <w:t>10</w:t>
      </w:r>
      <w:r w:rsidRPr="00A277A1">
        <w:rPr>
          <w:rtl/>
        </w:rPr>
        <w:t>.</w:t>
      </w:r>
      <w:bookmarkEnd w:id="103"/>
    </w:p>
    <w:p w14:paraId="6910FB24" w14:textId="57ADE15B" w:rsidR="00A277A1" w:rsidRPr="00A277A1" w:rsidRDefault="00A277A1" w:rsidP="00A70F23">
      <w:pPr>
        <w:pStyle w:val="Equation"/>
        <w:rPr>
          <w:lang w:val="fr-FR" w:bidi="ar-EG"/>
        </w:rPr>
      </w:pPr>
      <w:r w:rsidRPr="00A277A1">
        <w:rPr>
          <w:lang w:val="fr-FR" w:bidi="ar-EG"/>
        </w:rPr>
        <w:tab/>
      </w:r>
      <w:r w:rsidRPr="00A277A1">
        <w:rPr>
          <w:lang w:val="fr-FR" w:bidi="ar-EG"/>
        </w:rPr>
        <w:object w:dxaOrig="1710" w:dyaOrig="1035" w14:anchorId="3C066BF8">
          <v:shape id="_x0000_i1040" type="#_x0000_t75" style="width:86.15pt;height:51.85pt" o:ole="">
            <v:imagedata r:id="rId45" o:title=""/>
          </v:shape>
          <o:OLEObject Type="Embed" ProgID="Equation.3" ShapeID="_x0000_i1040" DrawAspect="Content" ObjectID="_1830071138" r:id="rId46"/>
        </w:object>
      </w:r>
      <w:r w:rsidRPr="00A277A1">
        <w:rPr>
          <w:rFonts w:hint="cs"/>
          <w:rtl/>
        </w:rPr>
        <w:t>،</w:t>
      </w:r>
      <w:r w:rsidRPr="00A277A1">
        <w:rPr>
          <w:lang w:val="fr-FR" w:bidi="ar-EG"/>
        </w:rPr>
        <w:tab/>
        <w:t>(6)</w:t>
      </w:r>
    </w:p>
    <w:p w14:paraId="4B7F891E" w14:textId="77777777" w:rsidR="00A277A1" w:rsidRPr="00A277A1" w:rsidRDefault="00A277A1" w:rsidP="00A277A1">
      <w:pPr>
        <w:rPr>
          <w:rtl/>
        </w:rPr>
      </w:pPr>
      <w:r w:rsidRPr="00A277A1">
        <w:rPr>
          <w:rtl/>
        </w:rPr>
        <w:lastRenderedPageBreak/>
        <w:t xml:space="preserve">حيث </w:t>
      </w:r>
      <w:r w:rsidRPr="00A277A1">
        <w:rPr>
          <w:lang w:val="en-GB" w:bidi="ar-EG"/>
        </w:rPr>
        <w:object w:dxaOrig="540" w:dyaOrig="390" w14:anchorId="5D68DC7D">
          <v:shape id="_x0000_i1041" type="#_x0000_t75" style="width:26.55pt;height:18.45pt" o:ole="">
            <v:imagedata r:id="rId47" o:title=""/>
          </v:shape>
          <o:OLEObject Type="Embed" ProgID="Equation.3" ShapeID="_x0000_i1041" DrawAspect="Content" ObjectID="_1830071139" r:id="rId48"/>
        </w:object>
      </w:r>
      <w:r w:rsidRPr="00A277A1">
        <w:rPr>
          <w:lang w:val="en-GB" w:bidi="ar-EG"/>
        </w:rPr>
        <w:t xml:space="preserve"> </w:t>
      </w:r>
      <w:r w:rsidRPr="00A277A1">
        <w:rPr>
          <w:rtl/>
        </w:rPr>
        <w:t xml:space="preserve">هي متوسط الدرجات الممنوحة للتكنولوجيا </w:t>
      </w:r>
      <w:proofErr w:type="spellStart"/>
      <w:r w:rsidRPr="00A277A1">
        <w:rPr>
          <w:i/>
          <w:iCs/>
          <w:lang w:val="en-GB" w:bidi="ar-EG"/>
        </w:rPr>
        <w:t>i</w:t>
      </w:r>
      <w:proofErr w:type="spellEnd"/>
      <w:r w:rsidRPr="00A277A1">
        <w:rPr>
          <w:rtl/>
        </w:rPr>
        <w:t xml:space="preserve"> وفقاً لمعايير قيد النظر (</w:t>
      </w:r>
      <w:proofErr w:type="spellStart"/>
      <w:r w:rsidRPr="00A277A1">
        <w:rPr>
          <w:i/>
          <w:iCs/>
          <w:lang w:val="en-GB" w:bidi="ar-EG"/>
        </w:rPr>
        <w:t>i</w:t>
      </w:r>
      <w:proofErr w:type="spellEnd"/>
      <w:r w:rsidRPr="00A277A1">
        <w:rPr>
          <w:i/>
          <w:iCs/>
          <w:lang w:val="en-GB" w:bidi="ar-EG"/>
        </w:rPr>
        <w:t>=</w:t>
      </w:r>
      <w:r w:rsidRPr="00A277A1">
        <w:rPr>
          <w:iCs/>
          <w:lang w:val="en-GB" w:bidi="ar-EG"/>
        </w:rPr>
        <w:t>1</w:t>
      </w:r>
      <w:r w:rsidRPr="00A277A1">
        <w:rPr>
          <w:i/>
          <w:iCs/>
          <w:lang w:val="en-GB" w:bidi="ar-EG"/>
        </w:rPr>
        <w:t>÷k</w:t>
      </w:r>
      <w:r w:rsidRPr="00A277A1">
        <w:rPr>
          <w:iCs/>
          <w:lang w:val="en-GB" w:bidi="ar-EG"/>
        </w:rPr>
        <w:t>3</w:t>
      </w:r>
      <w:r w:rsidRPr="00A277A1">
        <w:rPr>
          <w:rtl/>
        </w:rPr>
        <w:t xml:space="preserve">، </w:t>
      </w:r>
      <w:r w:rsidRPr="00A277A1">
        <w:rPr>
          <w:i/>
          <w:iCs/>
          <w:lang w:val="en-GB" w:bidi="ar-EG"/>
        </w:rPr>
        <w:t>k</w:t>
      </w:r>
      <w:r w:rsidRPr="00A277A1">
        <w:rPr>
          <w:lang w:val="en-GB" w:bidi="ar-EG"/>
        </w:rPr>
        <w:t>3</w:t>
      </w:r>
      <w:r w:rsidRPr="00A277A1">
        <w:rPr>
          <w:rtl/>
        </w:rPr>
        <w:t xml:space="preserve"> - عدد التقنيات قيد النظر)؛ </w:t>
      </w:r>
      <w:r w:rsidRPr="00A277A1">
        <w:rPr>
          <w:lang w:val="en-GB" w:bidi="ar-EG"/>
        </w:rPr>
        <w:object w:dxaOrig="615" w:dyaOrig="345" w14:anchorId="1ADF879F">
          <v:shape id="_x0000_i1042" type="#_x0000_t75" style="width:30.85pt;height:17.55pt" o:ole="">
            <v:imagedata r:id="rId49" o:title=""/>
          </v:shape>
          <o:OLEObject Type="Embed" ProgID="Equation.3" ShapeID="_x0000_i1042" DrawAspect="Content" ObjectID="_1830071140" r:id="rId50"/>
        </w:object>
      </w:r>
      <w:r w:rsidRPr="00A277A1">
        <w:rPr>
          <w:lang w:val="en-GB" w:bidi="ar-EG"/>
        </w:rPr>
        <w:t xml:space="preserve"> </w:t>
      </w:r>
      <w:r w:rsidRPr="00A277A1">
        <w:rPr>
          <w:rtl/>
        </w:rPr>
        <w:t xml:space="preserve">- الدرجة المعطاة للتكنولوجيا </w:t>
      </w:r>
      <w:proofErr w:type="spellStart"/>
      <w:r w:rsidRPr="00A277A1">
        <w:rPr>
          <w:i/>
          <w:iCs/>
          <w:lang w:val="en-GB" w:bidi="ar-EG"/>
        </w:rPr>
        <w:t>i</w:t>
      </w:r>
      <w:proofErr w:type="spellEnd"/>
      <w:r w:rsidRPr="00A277A1">
        <w:rPr>
          <w:rtl/>
        </w:rPr>
        <w:t xml:space="preserve"> من جانب الخبير </w:t>
      </w:r>
      <w:r w:rsidRPr="00A277A1">
        <w:rPr>
          <w:i/>
          <w:iCs/>
          <w:lang w:val="en-GB" w:bidi="ar-EG"/>
        </w:rPr>
        <w:t>j</w:t>
      </w:r>
      <w:r w:rsidRPr="00A277A1">
        <w:rPr>
          <w:rtl/>
        </w:rPr>
        <w:t xml:space="preserve"> مقسوماً على </w:t>
      </w:r>
      <w:r w:rsidRPr="00A277A1">
        <w:rPr>
          <w:lang w:val="en-GB" w:bidi="ar-EG"/>
        </w:rPr>
        <w:t>10</w:t>
      </w:r>
      <w:r w:rsidRPr="00A277A1">
        <w:rPr>
          <w:rtl/>
        </w:rPr>
        <w:t>.</w:t>
      </w:r>
    </w:p>
    <w:p w14:paraId="76BC1318" w14:textId="77777777" w:rsidR="00A277A1" w:rsidRPr="00A277A1" w:rsidRDefault="00A277A1" w:rsidP="00A05579">
      <w:pPr>
        <w:pStyle w:val="enumlev1"/>
        <w:rPr>
          <w:rtl/>
        </w:rPr>
      </w:pPr>
      <w:bookmarkStart w:id="104" w:name="_Toc183787765"/>
      <w:r w:rsidRPr="00A277A1">
        <w:rPr>
          <w:lang w:val="en-GB"/>
        </w:rPr>
        <w:t>4</w:t>
      </w:r>
      <w:r w:rsidRPr="00A277A1">
        <w:rPr>
          <w:rtl/>
        </w:rPr>
        <w:tab/>
        <w:t>يحسب معامل الترقبية لكل تقنية قيد النظر.</w:t>
      </w:r>
      <w:bookmarkEnd w:id="104"/>
    </w:p>
    <w:p w14:paraId="28357FB3" w14:textId="76EED167" w:rsidR="00A277A1" w:rsidRPr="00A277A1" w:rsidRDefault="00A277A1" w:rsidP="00A70F23">
      <w:pPr>
        <w:pStyle w:val="Equation"/>
        <w:rPr>
          <w:lang w:val="fr-FR" w:bidi="ar-EG"/>
        </w:rPr>
      </w:pPr>
      <w:r w:rsidRPr="00A277A1">
        <w:rPr>
          <w:lang w:val="fr-FR" w:bidi="ar-EG"/>
        </w:rPr>
        <w:tab/>
      </w:r>
      <w:r w:rsidRPr="00A277A1">
        <w:rPr>
          <w:lang w:val="fr-FR" w:bidi="ar-EG"/>
        </w:rPr>
        <w:object w:dxaOrig="3045" w:dyaOrig="750" w14:anchorId="0C629AEF">
          <v:shape id="_x0000_i1043" type="#_x0000_t75" style="width:152.55pt;height:37.7pt" o:ole="">
            <v:imagedata r:id="rId51" o:title=""/>
          </v:shape>
          <o:OLEObject Type="Embed" ProgID="Equation.3" ShapeID="_x0000_i1043" DrawAspect="Content" ObjectID="_1830071141" r:id="rId52"/>
        </w:object>
      </w:r>
      <w:r w:rsidRPr="00A277A1">
        <w:rPr>
          <w:rFonts w:hint="cs"/>
          <w:rtl/>
        </w:rPr>
        <w:t>،</w:t>
      </w:r>
      <w:r w:rsidRPr="00A277A1">
        <w:rPr>
          <w:lang w:val="fr-FR" w:bidi="ar-EG"/>
        </w:rPr>
        <w:t xml:space="preserve"> </w:t>
      </w:r>
      <w:r w:rsidRPr="00A277A1">
        <w:rPr>
          <w:lang w:val="fr-FR" w:bidi="ar-EG"/>
        </w:rPr>
        <w:tab/>
        <w:t>(7)</w:t>
      </w:r>
    </w:p>
    <w:p w14:paraId="2770B2CC" w14:textId="77777777" w:rsidR="00A277A1" w:rsidRPr="00A277A1" w:rsidRDefault="00A277A1" w:rsidP="00A277A1">
      <w:pPr>
        <w:rPr>
          <w:rtl/>
        </w:rPr>
      </w:pPr>
      <w:r w:rsidRPr="00A277A1">
        <w:rPr>
          <w:rtl/>
        </w:rPr>
        <w:t xml:space="preserve">حيث </w:t>
      </w:r>
      <w:r w:rsidRPr="00A277A1">
        <w:rPr>
          <w:lang w:val="en-GB" w:bidi="ar-EG"/>
        </w:rPr>
        <w:object w:dxaOrig="750" w:dyaOrig="390" w14:anchorId="3DDE70D5">
          <v:shape id="_x0000_i1044" type="#_x0000_t75" style="width:37.7pt;height:18.45pt" o:ole="">
            <v:imagedata r:id="rId53" o:title=""/>
          </v:shape>
          <o:OLEObject Type="Embed" ProgID="Equation.3" ShapeID="_x0000_i1044" DrawAspect="Content" ObjectID="_1830071142" r:id="rId54"/>
        </w:object>
      </w:r>
      <w:r w:rsidRPr="00A277A1">
        <w:rPr>
          <w:lang w:val="en-GB" w:bidi="ar-EG"/>
        </w:rPr>
        <w:t xml:space="preserve"> </w:t>
      </w:r>
      <w:r w:rsidRPr="00A277A1">
        <w:rPr>
          <w:rtl/>
        </w:rPr>
        <w:t xml:space="preserve">هو معامل الترقبية للتقنية </w:t>
      </w:r>
      <w:proofErr w:type="spellStart"/>
      <w:r w:rsidRPr="00A277A1">
        <w:rPr>
          <w:i/>
          <w:iCs/>
          <w:lang w:val="en-GB" w:bidi="ar-EG"/>
        </w:rPr>
        <w:t>i</w:t>
      </w:r>
      <w:proofErr w:type="spellEnd"/>
      <w:r w:rsidRPr="00A277A1">
        <w:rPr>
          <w:rtl/>
        </w:rPr>
        <w:t xml:space="preserve"> (</w:t>
      </w:r>
      <w:proofErr w:type="spellStart"/>
      <w:r w:rsidRPr="00A277A1">
        <w:rPr>
          <w:i/>
          <w:iCs/>
          <w:lang w:val="en-GB" w:bidi="ar-EG"/>
        </w:rPr>
        <w:t>i</w:t>
      </w:r>
      <w:proofErr w:type="spellEnd"/>
      <w:r w:rsidRPr="00A277A1">
        <w:rPr>
          <w:i/>
          <w:iCs/>
          <w:lang w:val="en-GB" w:bidi="ar-EG"/>
        </w:rPr>
        <w:t>=</w:t>
      </w:r>
      <w:r w:rsidRPr="00A277A1">
        <w:rPr>
          <w:iCs/>
          <w:lang w:val="en-GB" w:bidi="ar-EG"/>
        </w:rPr>
        <w:t>1</w:t>
      </w:r>
      <w:r w:rsidRPr="00A277A1">
        <w:rPr>
          <w:i/>
          <w:iCs/>
          <w:lang w:val="en-GB" w:bidi="ar-EG"/>
        </w:rPr>
        <w:t>÷k</w:t>
      </w:r>
      <w:r w:rsidRPr="00A277A1">
        <w:rPr>
          <w:iCs/>
          <w:lang w:val="en-GB" w:bidi="ar-EG"/>
        </w:rPr>
        <w:t>3</w:t>
      </w:r>
      <w:r w:rsidRPr="00A277A1">
        <w:rPr>
          <w:rtl/>
        </w:rPr>
        <w:t xml:space="preserve">، </w:t>
      </w:r>
      <w:r w:rsidRPr="00A277A1">
        <w:rPr>
          <w:i/>
          <w:iCs/>
          <w:lang w:val="en-GB" w:bidi="ar-EG"/>
        </w:rPr>
        <w:t>k</w:t>
      </w:r>
      <w:r w:rsidRPr="00A277A1">
        <w:rPr>
          <w:lang w:val="en-GB" w:bidi="ar-EG"/>
        </w:rPr>
        <w:t>3</w:t>
      </w:r>
      <w:r w:rsidRPr="00A277A1">
        <w:rPr>
          <w:rtl/>
        </w:rPr>
        <w:t xml:space="preserve"> - عدد التقنيات)، الوحدات النسبية؛ </w:t>
      </w:r>
      <w:r w:rsidRPr="00A277A1">
        <w:rPr>
          <w:lang w:val="en-GB" w:bidi="ar-EG"/>
        </w:rPr>
        <w:object w:dxaOrig="270" w:dyaOrig="345" w14:anchorId="199B6317">
          <v:shape id="_x0000_i1045" type="#_x0000_t75" style="width:14.15pt;height:17.55pt" o:ole="">
            <v:imagedata r:id="rId55" o:title=""/>
          </v:shape>
          <o:OLEObject Type="Embed" ProgID="Equation.3" ShapeID="_x0000_i1045" DrawAspect="Content" ObjectID="_1830071143" r:id="rId56"/>
        </w:object>
      </w:r>
      <w:r w:rsidRPr="00A277A1">
        <w:rPr>
          <w:lang w:val="en-GB" w:bidi="ar-EG"/>
        </w:rPr>
        <w:t xml:space="preserve"> </w:t>
      </w:r>
      <w:r w:rsidRPr="00A277A1">
        <w:rPr>
          <w:rtl/>
        </w:rPr>
        <w:t xml:space="preserve">وزن مجموعة المعايير </w:t>
      </w:r>
      <w:r w:rsidRPr="00A277A1">
        <w:rPr>
          <w:i/>
          <w:iCs/>
          <w:lang w:val="en-GB" w:bidi="ar-EG"/>
        </w:rPr>
        <w:t>l</w:t>
      </w:r>
      <w:r w:rsidRPr="00A277A1">
        <w:rPr>
          <w:rtl/>
        </w:rPr>
        <w:t xml:space="preserve"> (</w:t>
      </w:r>
      <w:r w:rsidRPr="00A277A1">
        <w:rPr>
          <w:i/>
          <w:iCs/>
          <w:lang w:val="en-GB" w:bidi="ar-EG"/>
        </w:rPr>
        <w:t>l=</w:t>
      </w:r>
      <w:r w:rsidRPr="00A277A1">
        <w:rPr>
          <w:iCs/>
          <w:lang w:val="en-GB" w:bidi="ar-EG"/>
        </w:rPr>
        <w:t>1</w:t>
      </w:r>
      <w:r w:rsidRPr="00A277A1">
        <w:rPr>
          <w:i/>
          <w:iCs/>
          <w:lang w:val="en-GB" w:bidi="ar-EG"/>
        </w:rPr>
        <w:t>÷k</w:t>
      </w:r>
      <w:r w:rsidRPr="00A277A1">
        <w:rPr>
          <w:iCs/>
          <w:lang w:val="en-GB" w:bidi="ar-EG"/>
        </w:rPr>
        <w:t>1</w:t>
      </w:r>
      <w:r w:rsidRPr="00A277A1">
        <w:rPr>
          <w:rtl/>
        </w:rPr>
        <w:t xml:space="preserve">، </w:t>
      </w:r>
      <w:r w:rsidRPr="00A277A1">
        <w:rPr>
          <w:i/>
          <w:iCs/>
          <w:lang w:val="en-GB" w:bidi="ar-EG"/>
        </w:rPr>
        <w:t>k</w:t>
      </w:r>
      <w:r w:rsidRPr="00A277A1">
        <w:rPr>
          <w:lang w:val="en-GB" w:bidi="ar-EG"/>
        </w:rPr>
        <w:t>1</w:t>
      </w:r>
      <w:r w:rsidRPr="00A277A1">
        <w:rPr>
          <w:rtl/>
        </w:rPr>
        <w:t xml:space="preserve"> - عدد مجموعات المعايير)، الوحدات النسبية؛</w:t>
      </w:r>
      <w:r w:rsidRPr="00A277A1">
        <w:rPr>
          <w:rtl/>
          <w:lang w:bidi="ar-SY"/>
        </w:rPr>
        <w:t xml:space="preserve"> </w:t>
      </w:r>
      <w:r w:rsidRPr="00A277A1">
        <w:rPr>
          <w:lang w:val="en-GB" w:bidi="ar-EG"/>
        </w:rPr>
        <w:object w:dxaOrig="345" w:dyaOrig="390" w14:anchorId="7935164F">
          <v:shape id="_x0000_i1046" type="#_x0000_t75" style="width:17.55pt;height:18.45pt" o:ole="">
            <v:imagedata r:id="rId57" o:title=""/>
          </v:shape>
          <o:OLEObject Type="Embed" ProgID="Equation.3" ShapeID="_x0000_i1046" DrawAspect="Content" ObjectID="_1830071144" r:id="rId58"/>
        </w:object>
      </w:r>
      <w:r w:rsidRPr="00A277A1">
        <w:rPr>
          <w:lang w:val="en-GB" w:bidi="ar-EG"/>
        </w:rPr>
        <w:t xml:space="preserve"> </w:t>
      </w:r>
      <w:r w:rsidRPr="00A277A1">
        <w:rPr>
          <w:rtl/>
        </w:rPr>
        <w:t xml:space="preserve">- وزن المعيار </w:t>
      </w:r>
      <w:r w:rsidRPr="00A277A1">
        <w:rPr>
          <w:i/>
          <w:iCs/>
          <w:lang w:val="en-GB" w:bidi="ar-EG"/>
        </w:rPr>
        <w:t>m</w:t>
      </w:r>
      <w:r w:rsidRPr="00A277A1">
        <w:rPr>
          <w:rtl/>
        </w:rPr>
        <w:t xml:space="preserve"> (</w:t>
      </w:r>
      <w:r w:rsidRPr="00A277A1">
        <w:rPr>
          <w:i/>
          <w:iCs/>
          <w:lang w:val="en-GB" w:bidi="ar-EG"/>
        </w:rPr>
        <w:t>m=</w:t>
      </w:r>
      <w:r w:rsidRPr="00A277A1">
        <w:rPr>
          <w:iCs/>
          <w:lang w:val="en-GB" w:bidi="ar-EG"/>
        </w:rPr>
        <w:t>1</w:t>
      </w:r>
      <w:r w:rsidRPr="00A277A1">
        <w:rPr>
          <w:i/>
          <w:iCs/>
          <w:lang w:val="en-GB" w:bidi="ar-EG"/>
        </w:rPr>
        <w:t>÷k</w:t>
      </w:r>
      <w:r w:rsidRPr="00A277A1">
        <w:rPr>
          <w:iCs/>
          <w:lang w:val="en-GB" w:bidi="ar-EG"/>
        </w:rPr>
        <w:t>2</w:t>
      </w:r>
      <w:r w:rsidRPr="00A277A1">
        <w:rPr>
          <w:rtl/>
        </w:rPr>
        <w:t xml:space="preserve">، </w:t>
      </w:r>
      <w:r w:rsidRPr="00A277A1">
        <w:rPr>
          <w:i/>
          <w:iCs/>
          <w:lang w:val="en-GB" w:bidi="ar-EG"/>
        </w:rPr>
        <w:t>k</w:t>
      </w:r>
      <w:r w:rsidRPr="00A277A1">
        <w:rPr>
          <w:lang w:val="en-GB" w:bidi="ar-EG"/>
        </w:rPr>
        <w:t>2</w:t>
      </w:r>
      <w:r w:rsidRPr="00A277A1">
        <w:rPr>
          <w:rtl/>
        </w:rPr>
        <w:t xml:space="preserve"> – عدد المعايير في</w:t>
      </w:r>
      <w:r w:rsidRPr="00A277A1">
        <w:rPr>
          <w:rFonts w:hint="cs"/>
          <w:rtl/>
        </w:rPr>
        <w:t> </w:t>
      </w:r>
      <w:r w:rsidRPr="00A277A1">
        <w:rPr>
          <w:rtl/>
        </w:rPr>
        <w:t>المجموعة</w:t>
      </w:r>
      <w:r w:rsidRPr="00A277A1">
        <w:rPr>
          <w:rFonts w:hint="cs"/>
          <w:rtl/>
        </w:rPr>
        <w:t> </w:t>
      </w:r>
      <w:r w:rsidRPr="00A277A1">
        <w:rPr>
          <w:i/>
          <w:iCs/>
          <w:lang w:val="en-GB" w:bidi="ar-EG"/>
        </w:rPr>
        <w:t>l</w:t>
      </w:r>
      <w:r w:rsidRPr="00A277A1">
        <w:rPr>
          <w:rtl/>
        </w:rPr>
        <w:t>)، الوحدات النسبية؛</w:t>
      </w:r>
      <w:r w:rsidRPr="00A277A1">
        <w:rPr>
          <w:rtl/>
          <w:lang w:bidi="ar-SY"/>
        </w:rPr>
        <w:t xml:space="preserve"> </w:t>
      </w:r>
      <w:r w:rsidRPr="00A277A1">
        <w:rPr>
          <w:lang w:val="en-GB" w:bidi="ar-EG"/>
        </w:rPr>
        <w:object w:dxaOrig="585" w:dyaOrig="465" w14:anchorId="04A5D44E">
          <v:shape id="_x0000_i1047" type="#_x0000_t75" style="width:30pt;height:23.15pt" o:ole="">
            <v:imagedata r:id="rId59" o:title=""/>
          </v:shape>
          <o:OLEObject Type="Embed" ProgID="Equation.3" ShapeID="_x0000_i1047" DrawAspect="Content" ObjectID="_1830071145" r:id="rId60"/>
        </w:object>
      </w:r>
      <w:r w:rsidRPr="00A277A1">
        <w:rPr>
          <w:lang w:val="en-GB" w:bidi="ar-EG"/>
        </w:rPr>
        <w:t xml:space="preserve"> </w:t>
      </w:r>
      <w:r w:rsidRPr="00A277A1">
        <w:rPr>
          <w:rtl/>
        </w:rPr>
        <w:t xml:space="preserve">- متوسط </w:t>
      </w:r>
      <w:r w:rsidRPr="00A277A1">
        <w:rPr>
          <w:rFonts w:hint="cs"/>
          <w:rtl/>
        </w:rPr>
        <w:t>درجة</w:t>
      </w:r>
      <w:r w:rsidRPr="00A277A1">
        <w:rPr>
          <w:rtl/>
        </w:rPr>
        <w:t xml:space="preserve"> التقنية </w:t>
      </w:r>
      <w:r w:rsidRPr="00A277A1">
        <w:rPr>
          <w:i/>
          <w:iCs/>
          <w:lang w:val="en-GB" w:bidi="ar-EG"/>
        </w:rPr>
        <w:t>I</w:t>
      </w:r>
      <w:r w:rsidRPr="00A277A1">
        <w:rPr>
          <w:rtl/>
        </w:rPr>
        <w:t xml:space="preserve"> حسب المعيار </w:t>
      </w:r>
      <w:r w:rsidRPr="00A277A1">
        <w:rPr>
          <w:i/>
          <w:iCs/>
          <w:lang w:val="en-GB" w:bidi="ar-EG"/>
        </w:rPr>
        <w:t>m</w:t>
      </w:r>
      <w:r w:rsidRPr="00A277A1">
        <w:rPr>
          <w:rtl/>
        </w:rPr>
        <w:t xml:space="preserve"> في مجموعة المعايير </w:t>
      </w:r>
      <w:r w:rsidRPr="00A277A1">
        <w:rPr>
          <w:i/>
          <w:iCs/>
          <w:lang w:val="en-GB" w:bidi="ar-EG"/>
        </w:rPr>
        <w:t>l</w:t>
      </w:r>
      <w:r w:rsidRPr="00A277A1">
        <w:rPr>
          <w:rtl/>
        </w:rPr>
        <w:t>، الوحدات النسبية.</w:t>
      </w:r>
    </w:p>
    <w:p w14:paraId="2987FB80" w14:textId="0700CD1A" w:rsidR="00A277A1" w:rsidRPr="00A277A1" w:rsidRDefault="00A277A1" w:rsidP="006A4168">
      <w:pPr>
        <w:pStyle w:val="Headingb"/>
        <w:rPr>
          <w:rtl/>
          <w:lang w:bidi="ar-SY"/>
        </w:rPr>
      </w:pPr>
      <w:r w:rsidRPr="00A277A1">
        <w:rPr>
          <w:rtl/>
          <w:lang w:bidi="ar-SY"/>
        </w:rPr>
        <w:t>تقييم مورد الترددات المطلوب والكافي للأنظمة والتطبيقات التالية: المتنقلة والثابتة والإذاعية والساتلية والأجهزة قصيرة</w:t>
      </w:r>
      <w:r w:rsidR="00A205F5">
        <w:rPr>
          <w:rFonts w:hint="cs"/>
          <w:rtl/>
          <w:lang w:bidi="ar-SY"/>
        </w:rPr>
        <w:t> </w:t>
      </w:r>
      <w:r w:rsidRPr="00A277A1">
        <w:rPr>
          <w:rtl/>
          <w:lang w:bidi="ar-SY"/>
        </w:rPr>
        <w:t>المدى</w:t>
      </w:r>
      <w:r w:rsidR="00A205F5">
        <w:rPr>
          <w:rFonts w:hint="cs"/>
          <w:rtl/>
          <w:lang w:bidi="ar-SY"/>
        </w:rPr>
        <w:t> </w:t>
      </w:r>
      <w:r w:rsidRPr="00A277A1">
        <w:rPr>
          <w:lang w:val="en-GB" w:bidi="ar-EG"/>
        </w:rPr>
        <w:t>(SRD)</w:t>
      </w:r>
    </w:p>
    <w:p w14:paraId="60C82A99" w14:textId="77777777" w:rsidR="00A277A1" w:rsidRPr="00A277A1" w:rsidRDefault="00A277A1" w:rsidP="00A277A1">
      <w:pPr>
        <w:rPr>
          <w:rtl/>
        </w:rPr>
      </w:pPr>
      <w:r w:rsidRPr="00A277A1">
        <w:rPr>
          <w:rtl/>
        </w:rPr>
        <w:t>عند تحديد الحد الأدنى الضروري لمورد الترددات، يتم تجميع جميع التقنيات المختارة بحسب الفئات: أنظمة الاتصالات المتنقلة وأنظمة الاتصالات الثابتة وأنظمة البث الإذاعي والأنظمة الساتلية والأجهزة قصيرة المدى.</w:t>
      </w:r>
    </w:p>
    <w:p w14:paraId="7A172C42" w14:textId="77777777" w:rsidR="00A277A1" w:rsidRPr="00A277A1" w:rsidRDefault="00A277A1" w:rsidP="00A277A1">
      <w:pPr>
        <w:rPr>
          <w:rtl/>
        </w:rPr>
      </w:pPr>
      <w:r w:rsidRPr="00A277A1">
        <w:rPr>
          <w:rtl/>
        </w:rPr>
        <w:t>يمكن وصف منهجية تحديد الطلب على الطيف على النحو التالي:</w:t>
      </w:r>
    </w:p>
    <w:p w14:paraId="6609E9C5" w14:textId="77777777" w:rsidR="00A277A1" w:rsidRPr="00A277A1" w:rsidRDefault="00A277A1" w:rsidP="00A05579">
      <w:pPr>
        <w:pStyle w:val="enumlev1"/>
        <w:rPr>
          <w:rtl/>
        </w:rPr>
      </w:pPr>
      <w:bookmarkStart w:id="105" w:name="_Toc183787766"/>
      <w:r w:rsidRPr="00A277A1">
        <w:rPr>
          <w:rtl/>
        </w:rPr>
        <w:t>-</w:t>
      </w:r>
      <w:r w:rsidRPr="00A277A1">
        <w:rPr>
          <w:rtl/>
        </w:rPr>
        <w:tab/>
        <w:t>اختيار معلمات خدمات الاتصالات المقدمة.</w:t>
      </w:r>
      <w:bookmarkEnd w:id="105"/>
    </w:p>
    <w:p w14:paraId="255A05E8" w14:textId="77777777" w:rsidR="00A277A1" w:rsidRPr="00A277A1" w:rsidRDefault="00A277A1" w:rsidP="00A05579">
      <w:pPr>
        <w:pStyle w:val="enumlev1"/>
        <w:rPr>
          <w:rtl/>
        </w:rPr>
      </w:pPr>
      <w:bookmarkStart w:id="106" w:name="_Toc183787767"/>
      <w:r w:rsidRPr="00A277A1">
        <w:rPr>
          <w:rtl/>
        </w:rPr>
        <w:t>-</w:t>
      </w:r>
      <w:r w:rsidRPr="00A277A1">
        <w:rPr>
          <w:rtl/>
        </w:rPr>
        <w:tab/>
        <w:t>حساب عدد المشتركين لكل متر مربع بقسمة إجمالي عدد المشتركين على منطقة الخدمة (الخلية).</w:t>
      </w:r>
      <w:bookmarkEnd w:id="106"/>
    </w:p>
    <w:p w14:paraId="09A158DF" w14:textId="77777777" w:rsidR="00A277A1" w:rsidRPr="00A277A1" w:rsidRDefault="00A277A1" w:rsidP="00A05579">
      <w:pPr>
        <w:pStyle w:val="enumlev1"/>
        <w:rPr>
          <w:rtl/>
        </w:rPr>
      </w:pPr>
      <w:bookmarkStart w:id="107" w:name="_Toc183787768"/>
      <w:r w:rsidRPr="00A277A1">
        <w:rPr>
          <w:rtl/>
        </w:rPr>
        <w:t>-</w:t>
      </w:r>
      <w:r w:rsidRPr="00A277A1">
        <w:rPr>
          <w:rtl/>
        </w:rPr>
        <w:tab/>
        <w:t xml:space="preserve">اختيار عوامل التغلغل </w:t>
      </w:r>
      <w:r w:rsidRPr="00A277A1">
        <w:rPr>
          <w:lang w:val="en-GB"/>
        </w:rPr>
        <w:t>(%)</w:t>
      </w:r>
      <w:r w:rsidRPr="00A277A1">
        <w:rPr>
          <w:rtl/>
        </w:rPr>
        <w:t>.</w:t>
      </w:r>
      <w:r w:rsidRPr="00A277A1">
        <w:rPr>
          <w:rFonts w:hint="cs"/>
          <w:rtl/>
        </w:rPr>
        <w:t xml:space="preserve"> و</w:t>
      </w:r>
      <w:r w:rsidRPr="00A277A1">
        <w:rPr>
          <w:rtl/>
        </w:rPr>
        <w:t>يمكن أن يكون لكل منطقة عامل تغلغل مختلف.</w:t>
      </w:r>
      <w:bookmarkEnd w:id="107"/>
    </w:p>
    <w:p w14:paraId="0DDB1059" w14:textId="77777777" w:rsidR="00A277A1" w:rsidRPr="00A277A1" w:rsidRDefault="00A277A1" w:rsidP="00A05579">
      <w:pPr>
        <w:pStyle w:val="enumlev1"/>
        <w:rPr>
          <w:rtl/>
        </w:rPr>
      </w:pPr>
      <w:bookmarkStart w:id="108" w:name="_Toc183787769"/>
      <w:r w:rsidRPr="00A277A1">
        <w:rPr>
          <w:rtl/>
        </w:rPr>
        <w:t>-</w:t>
      </w:r>
      <w:r w:rsidRPr="00A277A1">
        <w:rPr>
          <w:rtl/>
        </w:rPr>
        <w:tab/>
        <w:t>حساب عدد المشتركين لكل خلية (</w:t>
      </w:r>
      <w:r w:rsidRPr="00A277A1">
        <w:rPr>
          <w:rFonts w:hint="cs"/>
          <w:rtl/>
        </w:rPr>
        <w:t>في ا</w:t>
      </w:r>
      <w:r w:rsidRPr="00A277A1">
        <w:rPr>
          <w:rtl/>
        </w:rPr>
        <w:t>لأنظمة الخلوية).</w:t>
      </w:r>
      <w:bookmarkEnd w:id="108"/>
    </w:p>
    <w:p w14:paraId="280ED5B0" w14:textId="77777777" w:rsidR="00A277A1" w:rsidRPr="00A277A1" w:rsidRDefault="00A277A1" w:rsidP="00A05579">
      <w:pPr>
        <w:pStyle w:val="enumlev1"/>
        <w:rPr>
          <w:rtl/>
        </w:rPr>
      </w:pPr>
      <w:bookmarkStart w:id="109" w:name="_Toc183787770"/>
      <w:r w:rsidRPr="00A277A1">
        <w:rPr>
          <w:rtl/>
        </w:rPr>
        <w:t>-</w:t>
      </w:r>
      <w:r w:rsidRPr="00A277A1">
        <w:rPr>
          <w:rtl/>
        </w:rPr>
        <w:tab/>
        <w:t>تعريف قيم معلمات الحركة:</w:t>
      </w:r>
      <w:bookmarkEnd w:id="109"/>
    </w:p>
    <w:p w14:paraId="5C2892FC" w14:textId="68C81DB6" w:rsidR="00A277A1" w:rsidRPr="00A277A1" w:rsidRDefault="00B21651" w:rsidP="00A05579">
      <w:pPr>
        <w:pStyle w:val="enumlev2"/>
        <w:rPr>
          <w:rtl/>
        </w:rPr>
      </w:pPr>
      <w:bookmarkStart w:id="110" w:name="_Toc183787771"/>
      <w:r>
        <w:sym w:font="Symbol" w:char="F0B7"/>
      </w:r>
      <w:r w:rsidR="00A277A1" w:rsidRPr="00A277A1">
        <w:rPr>
          <w:rtl/>
        </w:rPr>
        <w:tab/>
      </w:r>
      <w:r w:rsidR="00A277A1" w:rsidRPr="00A277A1">
        <w:rPr>
          <w:rFonts w:hint="cs"/>
          <w:rtl/>
        </w:rPr>
        <w:t>الحمولة</w:t>
      </w:r>
      <w:r w:rsidR="00A277A1" w:rsidRPr="00A277A1">
        <w:rPr>
          <w:rtl/>
        </w:rPr>
        <w:t xml:space="preserve"> في ساعات الذروة (نداءات/ساعة)؛</w:t>
      </w:r>
      <w:bookmarkEnd w:id="110"/>
    </w:p>
    <w:p w14:paraId="1B9BA36B" w14:textId="77777777" w:rsidR="00A277A1" w:rsidRPr="00A277A1" w:rsidRDefault="00A277A1" w:rsidP="00A05579">
      <w:pPr>
        <w:pStyle w:val="enumlev2"/>
        <w:rPr>
          <w:rtl/>
        </w:rPr>
      </w:pPr>
      <w:bookmarkStart w:id="111" w:name="_Toc183787772"/>
      <w:r w:rsidRPr="00A277A1">
        <w:rPr>
          <w:rtl/>
        </w:rPr>
        <w:t>•</w:t>
      </w:r>
      <w:r w:rsidRPr="00A277A1">
        <w:rPr>
          <w:rtl/>
        </w:rPr>
        <w:tab/>
        <w:t>مدة جلسة الاتصال (بالثواني)؛</w:t>
      </w:r>
      <w:bookmarkEnd w:id="111"/>
    </w:p>
    <w:p w14:paraId="3CD8F97E" w14:textId="77777777" w:rsidR="00A277A1" w:rsidRPr="00A277A1" w:rsidRDefault="00A277A1" w:rsidP="00A05579">
      <w:pPr>
        <w:pStyle w:val="enumlev2"/>
        <w:rPr>
          <w:rtl/>
        </w:rPr>
      </w:pPr>
      <w:bookmarkStart w:id="112" w:name="_Toc183787773"/>
      <w:r w:rsidRPr="00A277A1">
        <w:rPr>
          <w:rtl/>
        </w:rPr>
        <w:t>•</w:t>
      </w:r>
      <w:r w:rsidRPr="00A277A1">
        <w:rPr>
          <w:rtl/>
        </w:rPr>
        <w:tab/>
        <w:t>معامل نشاط المشتركين (بالوحدات).</w:t>
      </w:r>
      <w:bookmarkEnd w:id="112"/>
    </w:p>
    <w:p w14:paraId="6AE82466" w14:textId="77777777" w:rsidR="00A277A1" w:rsidRPr="00A277A1" w:rsidRDefault="00A277A1" w:rsidP="00A05579">
      <w:pPr>
        <w:pStyle w:val="enumlev1"/>
        <w:rPr>
          <w:rtl/>
        </w:rPr>
      </w:pPr>
      <w:bookmarkStart w:id="113" w:name="_Toc183787774"/>
      <w:r w:rsidRPr="00A277A1">
        <w:rPr>
          <w:rtl/>
        </w:rPr>
        <w:t>-</w:t>
      </w:r>
      <w:r w:rsidRPr="00A277A1">
        <w:rPr>
          <w:rtl/>
        </w:rPr>
        <w:tab/>
        <w:t>حساب حركة المرور لكل مشترك.</w:t>
      </w:r>
      <w:bookmarkEnd w:id="113"/>
    </w:p>
    <w:p w14:paraId="66C93DC9" w14:textId="77777777" w:rsidR="00A277A1" w:rsidRPr="00A277A1" w:rsidRDefault="00A277A1" w:rsidP="00A05579">
      <w:pPr>
        <w:pStyle w:val="enumlev1"/>
        <w:rPr>
          <w:rtl/>
        </w:rPr>
      </w:pPr>
      <w:bookmarkStart w:id="114" w:name="_Toc183787775"/>
      <w:r w:rsidRPr="00A277A1">
        <w:rPr>
          <w:rtl/>
        </w:rPr>
        <w:t>-</w:t>
      </w:r>
      <w:r w:rsidRPr="00A277A1">
        <w:rPr>
          <w:rtl/>
        </w:rPr>
        <w:tab/>
        <w:t>إجمالي حركة المرور (ميغابتة في الثانية).</w:t>
      </w:r>
      <w:bookmarkEnd w:id="114"/>
    </w:p>
    <w:p w14:paraId="5154350A" w14:textId="77777777" w:rsidR="00A277A1" w:rsidRPr="00A277A1" w:rsidRDefault="00A277A1" w:rsidP="00A05579">
      <w:pPr>
        <w:pStyle w:val="enumlev1"/>
        <w:rPr>
          <w:rtl/>
        </w:rPr>
      </w:pPr>
      <w:bookmarkStart w:id="115" w:name="_Toc183787776"/>
      <w:r w:rsidRPr="00A277A1">
        <w:rPr>
          <w:rtl/>
        </w:rPr>
        <w:t>-</w:t>
      </w:r>
      <w:r w:rsidRPr="00A277A1">
        <w:rPr>
          <w:rtl/>
        </w:rPr>
        <w:tab/>
        <w:t>حساب أداء النظام مع مراعاة نوعية خطوط الاتصالات والعدد المقبول لحجب النداءات.</w:t>
      </w:r>
      <w:bookmarkEnd w:id="115"/>
    </w:p>
    <w:p w14:paraId="2683A57D" w14:textId="77777777" w:rsidR="00A277A1" w:rsidRPr="00A277A1" w:rsidRDefault="00A277A1" w:rsidP="00A05579">
      <w:pPr>
        <w:pStyle w:val="enumlev1"/>
        <w:rPr>
          <w:rtl/>
        </w:rPr>
      </w:pPr>
      <w:bookmarkStart w:id="116" w:name="_Toc183787777"/>
      <w:r w:rsidRPr="00A277A1">
        <w:rPr>
          <w:rtl/>
        </w:rPr>
        <w:t>-</w:t>
      </w:r>
      <w:r w:rsidRPr="00A277A1">
        <w:rPr>
          <w:rtl/>
        </w:rPr>
        <w:tab/>
        <w:t>تقييم الطيف المطلوب لتنفيذ التكنولوجيا الجديدة.</w:t>
      </w:r>
      <w:bookmarkEnd w:id="116"/>
    </w:p>
    <w:p w14:paraId="2370729F" w14:textId="6CA4C897" w:rsidR="00A277A1" w:rsidRPr="00D146DD" w:rsidRDefault="00A277A1" w:rsidP="0069676E">
      <w:pPr>
        <w:rPr>
          <w:rtl/>
        </w:rPr>
      </w:pPr>
      <w:r w:rsidRPr="00D146DD">
        <w:rPr>
          <w:rtl/>
        </w:rPr>
        <w:t xml:space="preserve">إذا كان ثمة حاجة إلى مزيد من التفاصيل في تقييم الطيف المطلوب، يمكن الرجوع إلى التوصيتين </w:t>
      </w:r>
      <w:r w:rsidR="0069676E" w:rsidRPr="00D146DD">
        <w:fldChar w:fldCharType="begin"/>
      </w:r>
      <w:r w:rsidR="0069676E" w:rsidRPr="00D146DD">
        <w:instrText>HYPERLINK "https://www.itu.int/rec/R-REC-M.1390/en"</w:instrText>
      </w:r>
      <w:r w:rsidR="0069676E" w:rsidRPr="00D146DD">
        <w:fldChar w:fldCharType="separate"/>
      </w:r>
      <w:r w:rsidR="0069676E" w:rsidRPr="00D146DD">
        <w:rPr>
          <w:rStyle w:val="Hyperlink"/>
          <w:color w:val="auto"/>
          <w:u w:val="none"/>
          <w:lang w:val="en-GB" w:bidi="ar-EG"/>
        </w:rPr>
        <w:t>ITU</w:t>
      </w:r>
      <w:r w:rsidR="0069676E" w:rsidRPr="00D146DD">
        <w:rPr>
          <w:rStyle w:val="Hyperlink"/>
          <w:color w:val="auto"/>
          <w:u w:val="none"/>
          <w:lang w:val="en-GB" w:bidi="ar-EG"/>
        </w:rPr>
        <w:noBreakHyphen/>
        <w:t>R M.1390</w:t>
      </w:r>
      <w:r w:rsidR="0069676E" w:rsidRPr="00D146DD">
        <w:fldChar w:fldCharType="end"/>
      </w:r>
      <w:r w:rsidRPr="00D146DD">
        <w:rPr>
          <w:rtl/>
        </w:rPr>
        <w:t xml:space="preserve"> </w:t>
      </w:r>
      <w:r w:rsidRPr="00D146DD">
        <w:rPr>
          <w:rFonts w:hint="cs"/>
          <w:rtl/>
        </w:rPr>
        <w:t>و</w:t>
      </w:r>
      <w:r w:rsidR="0069676E" w:rsidRPr="00D146DD">
        <w:fldChar w:fldCharType="begin"/>
      </w:r>
      <w:r w:rsidR="0069676E" w:rsidRPr="00D146DD">
        <w:instrText>HYPERLINK "https://www.itu.int/rec/R-REC-M.1768/en"</w:instrText>
      </w:r>
      <w:r w:rsidR="0069676E" w:rsidRPr="00D146DD">
        <w:fldChar w:fldCharType="separate"/>
      </w:r>
      <w:r w:rsidR="0069676E" w:rsidRPr="00D146DD">
        <w:rPr>
          <w:rStyle w:val="Hyperlink"/>
          <w:color w:val="auto"/>
          <w:u w:val="none"/>
          <w:lang w:val="en-GB" w:bidi="ar-EG"/>
        </w:rPr>
        <w:t>ITU</w:t>
      </w:r>
      <w:r w:rsidR="0069676E" w:rsidRPr="00D146DD">
        <w:rPr>
          <w:rStyle w:val="Hyperlink"/>
          <w:color w:val="auto"/>
          <w:u w:val="none"/>
          <w:lang w:val="en-GB" w:bidi="ar-EG"/>
        </w:rPr>
        <w:noBreakHyphen/>
        <w:t>R M.1768</w:t>
      </w:r>
      <w:r w:rsidR="0069676E" w:rsidRPr="00D146DD">
        <w:fldChar w:fldCharType="end"/>
      </w:r>
      <w:r w:rsidRPr="00D146DD">
        <w:rPr>
          <w:rtl/>
        </w:rPr>
        <w:t xml:space="preserve"> حيث توجد منهجيات لحساب متطلبات الطيف للاتصالات </w:t>
      </w:r>
      <w:r w:rsidRPr="00D146DD">
        <w:rPr>
          <w:lang w:val="en-GB" w:bidi="ar-EG"/>
        </w:rPr>
        <w:t>IMT-2000</w:t>
      </w:r>
      <w:r w:rsidRPr="00D146DD">
        <w:rPr>
          <w:rtl/>
        </w:rPr>
        <w:t xml:space="preserve"> و</w:t>
      </w:r>
      <w:r w:rsidRPr="00D146DD">
        <w:rPr>
          <w:lang w:val="en-GB" w:bidi="ar-EG"/>
        </w:rPr>
        <w:t>IMT-Advanced</w:t>
      </w:r>
      <w:r w:rsidRPr="00D146DD">
        <w:rPr>
          <w:rtl/>
        </w:rPr>
        <w:t>. وبالإضافة إلى ذلك، تقدم التوصية</w:t>
      </w:r>
      <w:r w:rsidRPr="00D146DD">
        <w:rPr>
          <w:rFonts w:hint="cs"/>
          <w:rtl/>
        </w:rPr>
        <w:t> </w:t>
      </w:r>
      <w:hyperlink r:id="rId61" w:history="1">
        <w:r w:rsidR="0069676E" w:rsidRPr="00D146DD">
          <w:rPr>
            <w:rStyle w:val="Hyperlink"/>
            <w:color w:val="auto"/>
            <w:u w:val="none"/>
            <w:lang w:val="en-GB" w:bidi="ar-EG"/>
          </w:rPr>
          <w:t>ITU</w:t>
        </w:r>
        <w:r w:rsidR="0069676E" w:rsidRPr="00D146DD">
          <w:rPr>
            <w:rStyle w:val="Hyperlink"/>
            <w:color w:val="auto"/>
            <w:u w:val="none"/>
            <w:lang w:val="en-GB" w:bidi="ar-EG"/>
          </w:rPr>
          <w:noBreakHyphen/>
          <w:t>R M.1651</w:t>
        </w:r>
      </w:hyperlink>
      <w:r w:rsidRPr="00D146DD">
        <w:rPr>
          <w:rtl/>
        </w:rPr>
        <w:t xml:space="preserve"> أيضاً كيفية تقييم الطيف المطلوب لأنظمة النفاذ اللاسلكي الجوال عريض النطاق التي تستعمل النطاق </w:t>
      </w:r>
      <w:r w:rsidRPr="00D146DD">
        <w:rPr>
          <w:lang w:val="en-GB" w:bidi="ar-EG"/>
        </w:rPr>
        <w:t>GHz</w:t>
      </w:r>
      <w:r w:rsidRPr="00D146DD">
        <w:rPr>
          <w:rFonts w:hint="eastAsia"/>
          <w:lang w:val="en-GB" w:bidi="ar-EG"/>
        </w:rPr>
        <w:t> </w:t>
      </w:r>
      <w:r w:rsidRPr="00D146DD">
        <w:rPr>
          <w:lang w:val="en-GB" w:bidi="ar-EG"/>
        </w:rPr>
        <w:t>5</w:t>
      </w:r>
      <w:r w:rsidRPr="00D146DD">
        <w:rPr>
          <w:rtl/>
        </w:rPr>
        <w:t>.</w:t>
      </w:r>
    </w:p>
    <w:p w14:paraId="2BE9F8CF" w14:textId="77777777" w:rsidR="00A277A1" w:rsidRPr="00A277A1" w:rsidRDefault="00A277A1" w:rsidP="0069676E">
      <w:pPr>
        <w:pStyle w:val="Headingb"/>
        <w:rPr>
          <w:rtl/>
          <w:lang w:bidi="ar-SY"/>
        </w:rPr>
      </w:pPr>
      <w:r w:rsidRPr="00A277A1">
        <w:rPr>
          <w:rtl/>
          <w:lang w:bidi="ar-SY"/>
        </w:rPr>
        <w:lastRenderedPageBreak/>
        <w:t>وضع التدابير لتوفير تقنيات مرتقبة تتمتع بقدر كاف من الطيف</w:t>
      </w:r>
    </w:p>
    <w:p w14:paraId="49FAD5C5" w14:textId="77777777" w:rsidR="00A277A1" w:rsidRDefault="00A277A1" w:rsidP="00A277A1">
      <w:pPr>
        <w:rPr>
          <w:rtl/>
        </w:rPr>
      </w:pPr>
      <w:r w:rsidRPr="00A277A1">
        <w:rPr>
          <w:rtl/>
        </w:rPr>
        <w:t>يمكن استخدام التحويل أو إعادة التوزيع أو استخدام أساليب جديدة لإدارة الطيف (</w:t>
      </w:r>
      <w:r w:rsidRPr="00A277A1">
        <w:rPr>
          <w:lang w:val="en-GB" w:bidi="ar-EG"/>
        </w:rPr>
        <w:t>LSA</w:t>
      </w:r>
      <w:r w:rsidRPr="00A205F5">
        <w:rPr>
          <w:rStyle w:val="FootnoteReference"/>
        </w:rPr>
        <w:footnoteReference w:id="1"/>
      </w:r>
      <w:r w:rsidRPr="00A277A1">
        <w:rPr>
          <w:rtl/>
        </w:rPr>
        <w:t xml:space="preserve"> مثلاً) كتدابير لتزويد التقنيات </w:t>
      </w:r>
      <w:r w:rsidRPr="00A277A1">
        <w:rPr>
          <w:rFonts w:hint="cs"/>
          <w:rtl/>
        </w:rPr>
        <w:t>المبشرة</w:t>
      </w:r>
      <w:r w:rsidRPr="00A277A1">
        <w:rPr>
          <w:rtl/>
        </w:rPr>
        <w:t xml:space="preserve"> بموارد الترددات الراديوية.</w:t>
      </w:r>
    </w:p>
    <w:p w14:paraId="0936DC45" w14:textId="77777777" w:rsidR="00D146DD" w:rsidRDefault="00D146DD" w:rsidP="00A277A1">
      <w:pPr>
        <w:rPr>
          <w:rtl/>
        </w:rPr>
      </w:pPr>
    </w:p>
    <w:p w14:paraId="72C441EC" w14:textId="77777777" w:rsidR="00D146DD" w:rsidRPr="00A277A1" w:rsidRDefault="00D146DD" w:rsidP="00A277A1">
      <w:pPr>
        <w:rPr>
          <w:rtl/>
          <w:lang w:bidi="ar-EG"/>
        </w:rPr>
      </w:pPr>
    </w:p>
    <w:p w14:paraId="36E7C5BA" w14:textId="77777777" w:rsidR="00A277A1" w:rsidRPr="007A78D7" w:rsidRDefault="00A277A1" w:rsidP="00DC3B3B">
      <w:pPr>
        <w:pStyle w:val="ChapterNo"/>
        <w:rPr>
          <w:lang w:bidi="ar-EG"/>
        </w:rPr>
      </w:pPr>
      <w:bookmarkStart w:id="117" w:name="_Toc36019957"/>
      <w:bookmarkStart w:id="118" w:name="_Toc36020143"/>
      <w:bookmarkStart w:id="119" w:name="_Toc183104550"/>
      <w:bookmarkStart w:id="120" w:name="_Toc183787858"/>
      <w:bookmarkStart w:id="121" w:name="_Toc183788929"/>
      <w:bookmarkStart w:id="122" w:name="_Toc218593869"/>
      <w:bookmarkStart w:id="123" w:name="_Toc218610045"/>
      <w:r w:rsidRPr="007A78D7">
        <w:rPr>
          <w:rtl/>
        </w:rPr>
        <w:t xml:space="preserve">الفصل </w:t>
      </w:r>
      <w:r w:rsidRPr="007A78D7">
        <w:rPr>
          <w:lang w:bidi="ar-EG"/>
        </w:rPr>
        <w:t>2</w:t>
      </w:r>
      <w:bookmarkEnd w:id="117"/>
      <w:bookmarkEnd w:id="118"/>
      <w:bookmarkEnd w:id="119"/>
      <w:bookmarkEnd w:id="120"/>
      <w:bookmarkEnd w:id="121"/>
      <w:bookmarkEnd w:id="122"/>
      <w:bookmarkEnd w:id="123"/>
    </w:p>
    <w:p w14:paraId="74993E45" w14:textId="77777777" w:rsidR="00A277A1" w:rsidRPr="00A277A1" w:rsidRDefault="00A277A1" w:rsidP="00DC3B3B">
      <w:pPr>
        <w:pStyle w:val="Chaptertitle"/>
        <w:rPr>
          <w:rtl/>
        </w:rPr>
      </w:pPr>
      <w:bookmarkStart w:id="124" w:name="_Toc183104551"/>
      <w:bookmarkStart w:id="125" w:name="_Toc218593870"/>
      <w:r w:rsidRPr="00A277A1">
        <w:rPr>
          <w:rtl/>
        </w:rPr>
        <w:t>سيناريوهات التقييم</w:t>
      </w:r>
      <w:bookmarkEnd w:id="124"/>
      <w:bookmarkEnd w:id="125"/>
    </w:p>
    <w:p w14:paraId="35F6C4C5" w14:textId="77777777" w:rsidR="00A277A1" w:rsidRPr="00A277A1" w:rsidRDefault="00A277A1" w:rsidP="00DC3B3B">
      <w:pPr>
        <w:pStyle w:val="Heading1"/>
        <w:rPr>
          <w:rtl/>
          <w:lang w:bidi="ar-EG"/>
        </w:rPr>
      </w:pPr>
      <w:bookmarkStart w:id="126" w:name="_Toc36019958"/>
      <w:bookmarkStart w:id="127" w:name="_Toc36020144"/>
      <w:bookmarkStart w:id="128" w:name="_Toc183104552"/>
      <w:bookmarkStart w:id="129" w:name="_Toc183787778"/>
      <w:bookmarkStart w:id="130" w:name="_Toc183787859"/>
      <w:bookmarkStart w:id="131" w:name="_Toc183788930"/>
      <w:bookmarkStart w:id="132" w:name="_Toc218593871"/>
      <w:bookmarkStart w:id="133" w:name="_Toc218610046"/>
      <w:r w:rsidRPr="00A277A1">
        <w:rPr>
          <w:lang w:bidi="ar-EG"/>
        </w:rPr>
        <w:t>1</w:t>
      </w:r>
      <w:r w:rsidRPr="00A277A1">
        <w:rPr>
          <w:lang w:bidi="ar-EG"/>
        </w:rPr>
        <w:tab/>
      </w:r>
      <w:r w:rsidRPr="00A277A1">
        <w:rPr>
          <w:rtl/>
          <w:lang w:bidi="ar-EG"/>
        </w:rPr>
        <w:t>مقدمة</w:t>
      </w:r>
      <w:bookmarkEnd w:id="126"/>
      <w:bookmarkEnd w:id="127"/>
      <w:bookmarkEnd w:id="128"/>
      <w:bookmarkEnd w:id="129"/>
      <w:bookmarkEnd w:id="130"/>
      <w:bookmarkEnd w:id="131"/>
      <w:bookmarkEnd w:id="132"/>
      <w:bookmarkEnd w:id="133"/>
    </w:p>
    <w:p w14:paraId="56E77C07" w14:textId="77777777" w:rsidR="00A277A1" w:rsidRPr="00A277A1" w:rsidRDefault="00A277A1" w:rsidP="00A277A1">
      <w:pPr>
        <w:rPr>
          <w:rtl/>
          <w:lang w:bidi="ar-EG"/>
        </w:rPr>
      </w:pPr>
      <w:r w:rsidRPr="00A277A1">
        <w:rPr>
          <w:rtl/>
          <w:lang w:bidi="ar-EG"/>
        </w:rPr>
        <w:t>تبعاً لما تكون عليه التوقعات الوطنية والموارد المتاحة والإطار التنظيمي للطيف، يمكن لمدير الطيف الوطني أن يختار من بين عدد من الطرائق لتقييم السيناريوهات فيما يتعلق بأثرها المحتمل على استعمال الطيف. ويمكن أن يعتمد تقييم السيناريوهات التي تؤثر على استعمال الطيف على النهج الاستشارية أو التحليلية أو على توليفة من النهج. ويمكن أن يكون مفصلاً للغاية، مع الأخذ في</w:t>
      </w:r>
      <w:r w:rsidRPr="00A277A1">
        <w:rPr>
          <w:rFonts w:hint="cs"/>
          <w:rtl/>
          <w:lang w:bidi="ar-EG"/>
        </w:rPr>
        <w:t> </w:t>
      </w:r>
      <w:r w:rsidRPr="00A277A1">
        <w:rPr>
          <w:rtl/>
          <w:lang w:bidi="ar-EG"/>
        </w:rPr>
        <w:t xml:space="preserve">الاعتبار جميع العوامل المحتملة، أو مختصراً في نظرته العامة. وعلاوة على ذلك، يمكن أن تكون مسؤولية النظر في العوامل في المقام الأول مسؤولية مدير الطيف الوطني (انظر الفصل </w:t>
      </w:r>
      <w:r w:rsidRPr="00A277A1">
        <w:rPr>
          <w:lang w:val="en-GB" w:bidi="ar-EG"/>
        </w:rPr>
        <w:t>1</w:t>
      </w:r>
      <w:r w:rsidRPr="00A277A1">
        <w:rPr>
          <w:rtl/>
          <w:lang w:bidi="ar-EG"/>
        </w:rPr>
        <w:t>) أو يمكن توزيعها على الجهات المعنية. ويساعد هذا التقييم للسيناريوهات في نهاية المطاف على تشكيل الأساس لقرارات مدير الطيف الوطني فيما يتعلق بتوزيع الطيف أو اللوائح. ويمثل السيناريو تسلسلاً افتراضياً للأحداث استناداً إلى الأحداث والتطورات المتعلقة بمجال معين (مثل الاتجاهات السكانية لبلد ما) أو لفترة زمنية محددة، والتي تترابط بشكل أو بآخر. وليس السيناريو في حد ذاته تنبؤاً ولكنه يكمل التنبؤ التقليدي بتوفير سجل لتسلسل محتمل</w:t>
      </w:r>
      <w:r w:rsidRPr="00A277A1">
        <w:rPr>
          <w:rFonts w:hint="cs"/>
          <w:rtl/>
          <w:lang w:bidi="ar-SY"/>
        </w:rPr>
        <w:t xml:space="preserve"> لفرادى</w:t>
      </w:r>
      <w:r w:rsidRPr="00A277A1">
        <w:rPr>
          <w:rtl/>
          <w:lang w:bidi="ar-EG"/>
        </w:rPr>
        <w:t xml:space="preserve"> </w:t>
      </w:r>
      <w:r w:rsidRPr="00A277A1">
        <w:rPr>
          <w:rFonts w:hint="cs"/>
          <w:rtl/>
          <w:lang w:bidi="ar-EG"/>
        </w:rPr>
        <w:t>ال</w:t>
      </w:r>
      <w:r w:rsidRPr="00A277A1">
        <w:rPr>
          <w:rtl/>
          <w:lang w:bidi="ar-EG"/>
        </w:rPr>
        <w:t>أحداث المتعلقة بجانب من جوانب الأنظمة مثير للاهتمام بشكل خاص.</w:t>
      </w:r>
    </w:p>
    <w:p w14:paraId="098DF6CE" w14:textId="77777777" w:rsidR="00A277A1" w:rsidRPr="00A277A1" w:rsidRDefault="00A277A1" w:rsidP="00A277A1">
      <w:pPr>
        <w:rPr>
          <w:rtl/>
          <w:lang w:bidi="ar-EG"/>
        </w:rPr>
      </w:pPr>
      <w:r w:rsidRPr="00A277A1">
        <w:rPr>
          <w:rtl/>
          <w:lang w:bidi="ar-EG"/>
        </w:rPr>
        <w:t>وفي إطار التخطيط طويل الأجل، تستخدم السيناريوهات للتنبؤ بالتطورات المحتملة. وهي مفيدة من حيث:</w:t>
      </w:r>
    </w:p>
    <w:p w14:paraId="264203A5" w14:textId="77777777" w:rsidR="00A277A1" w:rsidRPr="00A277A1" w:rsidRDefault="00A277A1" w:rsidP="00A05579">
      <w:pPr>
        <w:pStyle w:val="enumlev1"/>
        <w:rPr>
          <w:rtl/>
        </w:rPr>
      </w:pPr>
      <w:r w:rsidRPr="00A277A1">
        <w:rPr>
          <w:rtl/>
        </w:rPr>
        <w:t>-</w:t>
      </w:r>
      <w:r w:rsidRPr="00A277A1">
        <w:rPr>
          <w:rtl/>
        </w:rPr>
        <w:tab/>
        <w:t>زيادة موثوقية التنبؤات وتفسير المخاطر (الموثوقية)،</w:t>
      </w:r>
    </w:p>
    <w:p w14:paraId="4D929D5E" w14:textId="77777777" w:rsidR="00A277A1" w:rsidRPr="00A277A1" w:rsidRDefault="00A277A1" w:rsidP="00A05579">
      <w:pPr>
        <w:pStyle w:val="enumlev1"/>
        <w:rPr>
          <w:rtl/>
        </w:rPr>
      </w:pPr>
      <w:r w:rsidRPr="00A277A1">
        <w:rPr>
          <w:rtl/>
        </w:rPr>
        <w:t>-</w:t>
      </w:r>
      <w:r w:rsidRPr="00A277A1">
        <w:rPr>
          <w:rtl/>
        </w:rPr>
        <w:tab/>
        <w:t>تحديد الخيارات الاستراتيجية المحتملة.</w:t>
      </w:r>
    </w:p>
    <w:p w14:paraId="0CAC037B" w14:textId="77777777" w:rsidR="00A277A1" w:rsidRPr="00A277A1" w:rsidRDefault="00A277A1" w:rsidP="00A277A1">
      <w:pPr>
        <w:rPr>
          <w:rtl/>
          <w:lang w:bidi="ar-EG"/>
        </w:rPr>
      </w:pPr>
      <w:r w:rsidRPr="00A277A1">
        <w:rPr>
          <w:rtl/>
          <w:lang w:bidi="ar-EG"/>
        </w:rPr>
        <w:t>وتستند السيناريوهات إلى عوامل التأثير الرئيسية، أي العوامل السياس</w:t>
      </w:r>
      <w:r w:rsidRPr="00A277A1">
        <w:rPr>
          <w:rFonts w:hint="cs"/>
          <w:rtl/>
          <w:lang w:bidi="ar-EG"/>
        </w:rPr>
        <w:t>ات</w:t>
      </w:r>
      <w:r w:rsidRPr="00A277A1">
        <w:rPr>
          <w:rtl/>
          <w:lang w:bidi="ar-EG"/>
        </w:rPr>
        <w:t>ية والاقتصادية والاجتماعية والتقنية. ويمكن تطويرها بشكل منهجي مع تشكيلات مختلفة من العوامل وما يرتبط بها من درجات الاحتمال المقدرة.</w:t>
      </w:r>
    </w:p>
    <w:p w14:paraId="3E0E417A" w14:textId="77777777" w:rsidR="00A277A1" w:rsidRPr="00A277A1" w:rsidRDefault="00A277A1" w:rsidP="00DC3B3B">
      <w:pPr>
        <w:pStyle w:val="Heading1"/>
        <w:rPr>
          <w:rtl/>
          <w:lang w:bidi="ar-EG"/>
        </w:rPr>
      </w:pPr>
      <w:bookmarkStart w:id="134" w:name="_Toc36019959"/>
      <w:bookmarkStart w:id="135" w:name="_Toc36020145"/>
      <w:bookmarkStart w:id="136" w:name="_Toc183104553"/>
      <w:bookmarkStart w:id="137" w:name="_Toc183787779"/>
      <w:bookmarkStart w:id="138" w:name="_Toc183787860"/>
      <w:bookmarkStart w:id="139" w:name="_Toc183788931"/>
      <w:bookmarkStart w:id="140" w:name="_Toc218593872"/>
      <w:bookmarkStart w:id="141" w:name="_Toc218610047"/>
      <w:r w:rsidRPr="00A277A1">
        <w:rPr>
          <w:lang w:bidi="ar-EG"/>
        </w:rPr>
        <w:t>2</w:t>
      </w:r>
      <w:r w:rsidRPr="00A277A1">
        <w:rPr>
          <w:lang w:bidi="ar-EG"/>
        </w:rPr>
        <w:tab/>
      </w:r>
      <w:r w:rsidRPr="00A277A1">
        <w:rPr>
          <w:rtl/>
          <w:lang w:bidi="ar-EG"/>
        </w:rPr>
        <w:t>النهج التشاوري</w:t>
      </w:r>
      <w:bookmarkEnd w:id="134"/>
      <w:bookmarkEnd w:id="135"/>
      <w:bookmarkEnd w:id="136"/>
      <w:bookmarkEnd w:id="137"/>
      <w:bookmarkEnd w:id="138"/>
      <w:bookmarkEnd w:id="139"/>
      <w:bookmarkEnd w:id="140"/>
      <w:bookmarkEnd w:id="141"/>
    </w:p>
    <w:p w14:paraId="43F2BD36" w14:textId="77777777" w:rsidR="00A277A1" w:rsidRPr="00A277A1" w:rsidRDefault="00A277A1" w:rsidP="00A277A1">
      <w:pPr>
        <w:rPr>
          <w:rtl/>
          <w:lang w:bidi="ar-SY"/>
        </w:rPr>
      </w:pPr>
      <w:r w:rsidRPr="00A277A1">
        <w:rPr>
          <w:rtl/>
          <w:lang w:bidi="ar-EG"/>
        </w:rPr>
        <w:t xml:space="preserve">يعتمد النهج التشاوري على فرضية أن مخططي الطيف يمكنهم، من خلال إجراءات تعاونية تشمل مستعملي الطيف ومقدمي الخدمات ومصنعي المعدات ومعاهد البحوث، التوصل إلى تحديد دقيق معقول وفعال من حيث التكلفة </w:t>
      </w:r>
      <w:r w:rsidRPr="00A277A1">
        <w:rPr>
          <w:rFonts w:hint="cs"/>
          <w:rtl/>
          <w:lang w:bidi="ar-EG"/>
        </w:rPr>
        <w:t>للاحتياجات من</w:t>
      </w:r>
      <w:r w:rsidRPr="00A277A1">
        <w:rPr>
          <w:rtl/>
          <w:lang w:bidi="ar-EG"/>
        </w:rPr>
        <w:t xml:space="preserve"> الطيف واستعماله على المدى الطويل. وهكذا، </w:t>
      </w:r>
      <w:r w:rsidRPr="00A277A1">
        <w:rPr>
          <w:rFonts w:hint="cs"/>
          <w:rtl/>
          <w:lang w:bidi="ar-EG"/>
        </w:rPr>
        <w:t>فهو</w:t>
      </w:r>
      <w:r w:rsidRPr="00A277A1">
        <w:rPr>
          <w:rtl/>
          <w:lang w:bidi="ar-EG"/>
        </w:rPr>
        <w:t xml:space="preserve"> يأخذ في الاعتبار المدخلات التحليلية والبديهية من مجتمع مستعملي الطيف، ويضع عبء المسؤولية عن الكثير من التحليل والتنبؤ على</w:t>
      </w:r>
      <w:r w:rsidRPr="00A277A1">
        <w:rPr>
          <w:rFonts w:hint="cs"/>
          <w:rtl/>
          <w:lang w:bidi="ar-EG"/>
        </w:rPr>
        <w:t xml:space="preserve"> عاتق</w:t>
      </w:r>
      <w:r w:rsidRPr="00A277A1">
        <w:rPr>
          <w:rtl/>
          <w:lang w:bidi="ar-EG"/>
        </w:rPr>
        <w:t xml:space="preserve"> أصحاب الشأن ذوي المصلحة. </w:t>
      </w:r>
      <w:r w:rsidRPr="00A277A1">
        <w:rPr>
          <w:rFonts w:hint="cs"/>
          <w:rtl/>
          <w:lang w:bidi="ar-EG"/>
        </w:rPr>
        <w:t>و</w:t>
      </w:r>
      <w:r w:rsidRPr="00A277A1">
        <w:rPr>
          <w:rtl/>
          <w:lang w:bidi="ar-EG"/>
        </w:rPr>
        <w:t xml:space="preserve">مسألة التفصيل في تحليل العوامل </w:t>
      </w:r>
      <w:r w:rsidRPr="00A277A1">
        <w:rPr>
          <w:rFonts w:hint="cs"/>
          <w:rtl/>
          <w:lang w:bidi="ar-EG"/>
        </w:rPr>
        <w:t>منوطة</w:t>
      </w:r>
      <w:r w:rsidRPr="00A277A1">
        <w:rPr>
          <w:rtl/>
          <w:lang w:bidi="ar-EG"/>
        </w:rPr>
        <w:t xml:space="preserve"> </w:t>
      </w:r>
      <w:r w:rsidRPr="00A277A1">
        <w:rPr>
          <w:rFonts w:hint="cs"/>
          <w:rtl/>
          <w:lang w:bidi="ar-EG"/>
        </w:rPr>
        <w:t>ب</w:t>
      </w:r>
      <w:r w:rsidRPr="00A277A1">
        <w:rPr>
          <w:rtl/>
          <w:lang w:bidi="ar-EG"/>
        </w:rPr>
        <w:t xml:space="preserve">مجتمع </w:t>
      </w:r>
      <w:r w:rsidRPr="00A277A1">
        <w:rPr>
          <w:rFonts w:hint="cs"/>
          <w:rtl/>
          <w:lang w:bidi="ar-EG"/>
        </w:rPr>
        <w:t>المستعملين</w:t>
      </w:r>
      <w:r w:rsidRPr="00A277A1">
        <w:rPr>
          <w:rtl/>
          <w:lang w:bidi="ar-EG"/>
        </w:rPr>
        <w:t>. ونظراً للتغيرات السريعة في صناعة الاتصالات الراديوية والموارد المحدودة المتاحة لمديري الطيف الوطنيين، غالباً ما يمثل هذا النهج الخيار الأفضل والفعال من حيث التكلفة لمخططي الطيف.</w:t>
      </w:r>
    </w:p>
    <w:p w14:paraId="52519CEE" w14:textId="77777777" w:rsidR="00A277A1" w:rsidRPr="00A277A1" w:rsidRDefault="00A277A1" w:rsidP="00DC3B3B">
      <w:pPr>
        <w:pStyle w:val="Heading2"/>
        <w:rPr>
          <w:rtl/>
          <w:lang w:bidi="ar-EG"/>
        </w:rPr>
      </w:pPr>
      <w:bookmarkStart w:id="142" w:name="_Toc36019960"/>
      <w:bookmarkStart w:id="143" w:name="_Toc36020146"/>
      <w:bookmarkStart w:id="144" w:name="_Toc183104554"/>
      <w:bookmarkStart w:id="145" w:name="_Toc183787780"/>
      <w:bookmarkStart w:id="146" w:name="_Toc183787861"/>
      <w:bookmarkStart w:id="147" w:name="_Toc183788932"/>
      <w:bookmarkStart w:id="148" w:name="_Toc218593873"/>
      <w:bookmarkStart w:id="149" w:name="_Toc218610048"/>
      <w:r w:rsidRPr="00A277A1">
        <w:rPr>
          <w:lang w:bidi="ar-EG"/>
        </w:rPr>
        <w:lastRenderedPageBreak/>
        <w:t>1.2</w:t>
      </w:r>
      <w:r w:rsidRPr="00A277A1">
        <w:rPr>
          <w:lang w:bidi="ar-EG"/>
        </w:rPr>
        <w:tab/>
      </w:r>
      <w:r w:rsidRPr="00A277A1">
        <w:rPr>
          <w:rtl/>
          <w:lang w:bidi="ar-EG"/>
        </w:rPr>
        <w:t>البحث في المتطلبات من الطيف/الخدمات في المستقبل</w:t>
      </w:r>
      <w:bookmarkEnd w:id="142"/>
      <w:bookmarkEnd w:id="143"/>
      <w:bookmarkEnd w:id="144"/>
      <w:bookmarkEnd w:id="145"/>
      <w:bookmarkEnd w:id="146"/>
      <w:bookmarkEnd w:id="147"/>
      <w:bookmarkEnd w:id="148"/>
      <w:bookmarkEnd w:id="149"/>
    </w:p>
    <w:p w14:paraId="1FFE27E9" w14:textId="77777777" w:rsidR="00A277A1" w:rsidRPr="00A277A1" w:rsidRDefault="00A277A1" w:rsidP="00A277A1">
      <w:pPr>
        <w:rPr>
          <w:rtl/>
          <w:lang w:bidi="ar-EG"/>
        </w:rPr>
      </w:pPr>
      <w:r w:rsidRPr="00A277A1">
        <w:rPr>
          <w:rtl/>
          <w:lang w:bidi="ar-EG"/>
        </w:rPr>
        <w:t>يبدأ النهج التشاوري بإشعار أو إعلان عام أولي، يبلغ جميع الأطراف المهتمة بأن خطة طيف طويلة الأجل، أو في بعض الحالات، مكون</w:t>
      </w:r>
      <w:r w:rsidRPr="00A277A1">
        <w:rPr>
          <w:rFonts w:hint="cs"/>
          <w:rtl/>
          <w:lang w:bidi="ar-EG"/>
        </w:rPr>
        <w:t>ة</w:t>
      </w:r>
      <w:r w:rsidRPr="00A277A1">
        <w:rPr>
          <w:rtl/>
          <w:lang w:bidi="ar-EG"/>
        </w:rPr>
        <w:t xml:space="preserve"> استراتيجي</w:t>
      </w:r>
      <w:r w:rsidRPr="00A277A1">
        <w:rPr>
          <w:rFonts w:hint="cs"/>
          <w:rtl/>
          <w:lang w:bidi="ar-EG"/>
        </w:rPr>
        <w:t>ة</w:t>
      </w:r>
      <w:r w:rsidRPr="00A277A1">
        <w:rPr>
          <w:rtl/>
          <w:lang w:bidi="ar-EG"/>
        </w:rPr>
        <w:t xml:space="preserve"> محدد</w:t>
      </w:r>
      <w:r w:rsidRPr="00A277A1">
        <w:rPr>
          <w:rFonts w:hint="cs"/>
          <w:rtl/>
          <w:lang w:bidi="ar-EG"/>
        </w:rPr>
        <w:t>ة</w:t>
      </w:r>
      <w:r w:rsidRPr="00A277A1">
        <w:rPr>
          <w:rtl/>
          <w:lang w:bidi="ar-EG"/>
        </w:rPr>
        <w:t xml:space="preserve"> للخطة، سيتم تطويرها، ويلتمس ما يرتبط بهذه الخطة من معلومات تقنية واجتماعية واقتصادية. وينبغي توزيع الإشعار على نطاق واسع، ويفضل أن يكون ذلك في منشور رسمي معروف بأن له جمهور واسع. والطبيعة العامة للإشعار ضرورية للحصول على أقصى قدر من الاهتمام والتعليقات من مشغلي النظام المحتملين. ومن شأن القيود على توفر الطيف أن تحد من الاستجابة. ومع ذلك، وفي البلدان التي لا تتوفر فيها طرائق النشر الرسمية هذه أو في الحالات التي يكون فيها الوقت محدوداً، فإن الاستعانة بالهيئات الاستشارية القائمة قد يمثل نهجاً فعالاً لجمع المعلومات.</w:t>
      </w:r>
    </w:p>
    <w:p w14:paraId="744DDA20" w14:textId="77777777" w:rsidR="00A277A1" w:rsidRPr="00A277A1" w:rsidRDefault="00A277A1" w:rsidP="00A277A1">
      <w:pPr>
        <w:rPr>
          <w:rtl/>
          <w:lang w:bidi="ar-EG"/>
        </w:rPr>
      </w:pPr>
      <w:r w:rsidRPr="00A277A1">
        <w:rPr>
          <w:rtl/>
          <w:lang w:bidi="ar-EG"/>
        </w:rPr>
        <w:t xml:space="preserve">ويجب تحديد نطاق الاستقصاء وكذلك الجدول الزمني للردود. ويمكن توقع الردود من مجموعات مستعملي الطيف ومقدمي الخدمات الراديوية ومصنعي المعدات والمؤسسات الحكومية، بما في ذلك الجيش وعامة الناس. ويمكن لمخططي الطيف أن يطلبوا أن تكون الردود مكتوبة أو من خلال حوار مباشر. وفي أي حال، تشكل الردود الواردة من هذه المجموعات الأساس لتحديد </w:t>
      </w:r>
      <w:r w:rsidRPr="00A277A1">
        <w:rPr>
          <w:rFonts w:hint="cs"/>
          <w:rtl/>
          <w:lang w:bidi="ar-EG"/>
        </w:rPr>
        <w:t>الاحتياجات من</w:t>
      </w:r>
      <w:r w:rsidRPr="00A277A1">
        <w:rPr>
          <w:rtl/>
          <w:lang w:bidi="ar-EG"/>
        </w:rPr>
        <w:t xml:space="preserve"> الطيف وتؤدي إلى قرارات إدارة الطيف.</w:t>
      </w:r>
    </w:p>
    <w:p w14:paraId="69B5FE93" w14:textId="77777777" w:rsidR="00A277A1" w:rsidRPr="00A277A1" w:rsidRDefault="00A277A1" w:rsidP="00A277A1">
      <w:pPr>
        <w:rPr>
          <w:rtl/>
          <w:lang w:bidi="ar-EG"/>
        </w:rPr>
      </w:pPr>
      <w:r w:rsidRPr="00A277A1">
        <w:rPr>
          <w:rtl/>
          <w:lang w:bidi="ar-EG"/>
        </w:rPr>
        <w:t>وكما ذكر أعلاه، يقدم عدد من المجموعات معلومات لهذه العملية التشاورية. ومجموعات المستعملين هم المستعملون النهائيون لخدمات الاتصالات الذين لهم مصلحة مشتركة في الحصول على أفضل خدمة بأقل تكلفة. وقد تتمكن مجموعات المستعملين هذه</w:t>
      </w:r>
      <w:r w:rsidRPr="00A277A1">
        <w:rPr>
          <w:rFonts w:hint="cs"/>
          <w:rtl/>
          <w:lang w:bidi="ar-EG"/>
        </w:rPr>
        <w:t> </w:t>
      </w:r>
      <w:r w:rsidRPr="00A277A1">
        <w:rPr>
          <w:rtl/>
          <w:lang w:bidi="ar-EG"/>
        </w:rPr>
        <w:t>من التعبير عن متطلبات خدمات راديو جديدة أو موسعة. ومقدمو خدمات الاتصالات الراديوية هم الكيانات التجارية التي توفر الخدمات للمستعملين النهائيين. ومقدمو الخدمات لديهم توقعات بنمو الخدمة على أساس الاستطلاعات الخاصة بهم والحنكة في</w:t>
      </w:r>
      <w:r w:rsidRPr="00A277A1">
        <w:rPr>
          <w:rFonts w:hint="cs"/>
          <w:rtl/>
          <w:lang w:bidi="ar-EG"/>
        </w:rPr>
        <w:t> </w:t>
      </w:r>
      <w:r w:rsidRPr="00A277A1">
        <w:rPr>
          <w:rtl/>
          <w:lang w:bidi="ar-EG"/>
        </w:rPr>
        <w:t>مجال الأعمال. ويمكن أن ينعكس نمو الخدمة هذا في الطلب على طيف إضافي. ولدى الشركات المصنعة للمعدات الراديوية مصلحة في نمو الأنظمة القائمة على الراديو، ويمكنها تقديم تعليقات تقنية على مدى ملاءمة مختلف نطاقات التردد لخدمة راديو</w:t>
      </w:r>
      <w:r w:rsidRPr="00A277A1">
        <w:rPr>
          <w:rFonts w:hint="cs"/>
          <w:rtl/>
          <w:lang w:bidi="ar-EG"/>
        </w:rPr>
        <w:t>ية</w:t>
      </w:r>
      <w:r w:rsidRPr="00A277A1">
        <w:rPr>
          <w:rtl/>
          <w:lang w:bidi="ar-EG"/>
        </w:rPr>
        <w:t xml:space="preserve"> مقترحة، إلى جانب التنبؤات بالتطورات التقنية التي قد تحسن كفاءة الطيف.</w:t>
      </w:r>
    </w:p>
    <w:p w14:paraId="05F43E79" w14:textId="77777777" w:rsidR="00A277A1" w:rsidRPr="00A277A1" w:rsidRDefault="00A277A1" w:rsidP="00A277A1">
      <w:pPr>
        <w:rPr>
          <w:rtl/>
          <w:lang w:bidi="ar-EG"/>
        </w:rPr>
      </w:pPr>
      <w:r w:rsidRPr="00A277A1">
        <w:rPr>
          <w:rtl/>
          <w:lang w:bidi="ar-EG"/>
        </w:rPr>
        <w:t>ويكون للحكومات الوطنية والمحلية، فضلاً عن الجيش، احتياجات من الطيف لتلبية أنظمة الاتصالات الراديوية في المستقبل. ومع أن الخدمات التجارية يمكن أن تلبي جزءاً من هذه الاحتياجات، فقد يكون الكثير منها فريداً ويحتاج إلى أنظمة راديوية فريدة من نوعها مكرسة لهذه الأغراض. ومن المحتمل أن تنطوي بعض الأنظمة على الأمن القومي إلى الحد الذي لا تكون فيه معرفة هذه</w:t>
      </w:r>
      <w:r w:rsidRPr="00A277A1">
        <w:rPr>
          <w:rFonts w:hint="cs"/>
          <w:rtl/>
          <w:lang w:bidi="ar-EG"/>
        </w:rPr>
        <w:t> </w:t>
      </w:r>
      <w:r w:rsidRPr="00A277A1">
        <w:rPr>
          <w:rtl/>
          <w:lang w:bidi="ar-EG"/>
        </w:rPr>
        <w:t>الأنظمة في المجال العام، ويجب حمايتها من قبل الهيئة التنظيمية.</w:t>
      </w:r>
    </w:p>
    <w:p w14:paraId="060D5F1C" w14:textId="77777777" w:rsidR="00A277A1" w:rsidRPr="00A277A1" w:rsidRDefault="00A277A1" w:rsidP="00A277A1">
      <w:pPr>
        <w:rPr>
          <w:rtl/>
          <w:lang w:bidi="ar-EG"/>
        </w:rPr>
      </w:pPr>
      <w:r w:rsidRPr="00A277A1">
        <w:rPr>
          <w:rtl/>
          <w:lang w:bidi="ar-EG"/>
        </w:rPr>
        <w:t xml:space="preserve">والمبدأ الأساسي للعملية التشاورية هو أن المستعملين ومقدمي الخدمات والمصنعين هم القادرون على تقييم احتياجاتهم من الطيف على أفضل وجه. وبما أنهم يديرون أعمالاً أو يقومون بوظيفة حكومية، </w:t>
      </w:r>
      <w:r w:rsidRPr="00A277A1">
        <w:rPr>
          <w:rFonts w:hint="cs"/>
          <w:rtl/>
          <w:lang w:bidi="ar-EG"/>
        </w:rPr>
        <w:t>ف</w:t>
      </w:r>
      <w:r w:rsidRPr="00A277A1">
        <w:rPr>
          <w:rtl/>
          <w:lang w:bidi="ar-EG"/>
        </w:rPr>
        <w:t>يجب أن يكونوا قادرين على تقييم احتياجاتهم وتكاليفها وطلبات المستعملين. لذلك، يجب النظر في العوامل المجتمعية والاقتصادية وتحديدها من قبل المشاركين عند بيان احتياجاتهم.</w:t>
      </w:r>
    </w:p>
    <w:p w14:paraId="4A065CA9" w14:textId="77777777" w:rsidR="00A277A1" w:rsidRPr="00A277A1" w:rsidRDefault="00A277A1" w:rsidP="00A277A1">
      <w:pPr>
        <w:rPr>
          <w:rtl/>
          <w:lang w:bidi="ar-SY"/>
        </w:rPr>
      </w:pPr>
      <w:r w:rsidRPr="00A277A1">
        <w:rPr>
          <w:rtl/>
          <w:lang w:bidi="ar-EG"/>
        </w:rPr>
        <w:t>وبما أن الذين يرغبون في الحصول على الطيف هم الذين يستجيبون للاستقصاء، فقد يكون هناك ميل معقول للمبالغة في تحديد الاحتياجات من الطيف والخدمة. لذلك، يمكن لمديري الطيف الوطنيين استخدام الحوار التفاعلي وتحليل اتجاهات الاستعمال للمساعدة على ضمان قدر كاف من الدقة.</w:t>
      </w:r>
    </w:p>
    <w:p w14:paraId="711D8EAA" w14:textId="77777777" w:rsidR="00A277A1" w:rsidRPr="00A277A1" w:rsidRDefault="00A277A1" w:rsidP="00DC3B3B">
      <w:pPr>
        <w:pStyle w:val="Heading2"/>
        <w:rPr>
          <w:rtl/>
          <w:lang w:bidi="ar-SY"/>
        </w:rPr>
      </w:pPr>
      <w:bookmarkStart w:id="150" w:name="_Toc36019961"/>
      <w:bookmarkStart w:id="151" w:name="_Toc36020147"/>
      <w:bookmarkStart w:id="152" w:name="_Toc183104555"/>
      <w:bookmarkStart w:id="153" w:name="_Toc183787781"/>
      <w:bookmarkStart w:id="154" w:name="_Toc183787862"/>
      <w:bookmarkStart w:id="155" w:name="_Toc183788933"/>
      <w:bookmarkStart w:id="156" w:name="_Toc218593874"/>
      <w:bookmarkStart w:id="157" w:name="_Toc218610049"/>
      <w:r w:rsidRPr="00A277A1">
        <w:rPr>
          <w:lang w:bidi="ar-EG"/>
        </w:rPr>
        <w:t>2.2</w:t>
      </w:r>
      <w:r w:rsidRPr="00A277A1">
        <w:rPr>
          <w:lang w:bidi="ar-EG"/>
        </w:rPr>
        <w:tab/>
      </w:r>
      <w:r w:rsidRPr="00A277A1">
        <w:rPr>
          <w:rtl/>
          <w:lang w:bidi="ar-EG"/>
        </w:rPr>
        <w:t>التفاعل بين/مع المجموعات التمثيلية</w:t>
      </w:r>
      <w:bookmarkEnd w:id="150"/>
      <w:bookmarkEnd w:id="151"/>
      <w:bookmarkEnd w:id="152"/>
      <w:bookmarkEnd w:id="153"/>
      <w:bookmarkEnd w:id="154"/>
      <w:bookmarkEnd w:id="155"/>
      <w:bookmarkEnd w:id="156"/>
      <w:bookmarkEnd w:id="157"/>
    </w:p>
    <w:p w14:paraId="15F716B5" w14:textId="77777777" w:rsidR="00A277A1" w:rsidRPr="00A277A1" w:rsidRDefault="00A277A1" w:rsidP="00A277A1">
      <w:pPr>
        <w:rPr>
          <w:rtl/>
          <w:lang w:bidi="ar-EG"/>
        </w:rPr>
      </w:pPr>
      <w:r w:rsidRPr="00A277A1">
        <w:rPr>
          <w:rtl/>
          <w:lang w:bidi="ar-EG"/>
        </w:rPr>
        <w:t>يمكن إجراء العمليات التشاورية الرسمية من خلال نهج تكراري متعدد الخطوات. وبينما يمكن أن يحدث تفاعل الأطراف المهتمة من خلال الردود الرسمية والردود اللاحقة على الاستقصا</w:t>
      </w:r>
      <w:r w:rsidRPr="00A277A1">
        <w:rPr>
          <w:rFonts w:hint="cs"/>
          <w:rtl/>
          <w:lang w:bidi="ar-EG"/>
        </w:rPr>
        <w:t>ء</w:t>
      </w:r>
      <w:r w:rsidRPr="00A277A1">
        <w:rPr>
          <w:rtl/>
          <w:lang w:bidi="ar-EG"/>
        </w:rPr>
        <w:t xml:space="preserve">، فإنه يزيد من مقدار الوقت اللازم لإكمال عملية الاستقصاء. وفي كثير من الأحوال، قد يكون هذا الوقت ثميناً في إعطاء مدير الطيف الوطني الفرصة الكافية للنظر في المسائل. وعلاوة على ذلك، فإنه </w:t>
      </w:r>
      <w:r w:rsidRPr="00A277A1">
        <w:rPr>
          <w:rFonts w:hint="cs"/>
          <w:rtl/>
          <w:lang w:bidi="ar-EG"/>
        </w:rPr>
        <w:t>يطمئن إلى</w:t>
      </w:r>
      <w:r w:rsidRPr="00A277A1">
        <w:rPr>
          <w:rtl/>
          <w:lang w:bidi="ar-EG"/>
        </w:rPr>
        <w:t xml:space="preserve"> أن جميع الأفكار قد تم تسجيلها والنظر فيها.</w:t>
      </w:r>
    </w:p>
    <w:p w14:paraId="432ED67A" w14:textId="77777777" w:rsidR="00A277A1" w:rsidRPr="00A277A1" w:rsidRDefault="00A277A1" w:rsidP="00A277A1">
      <w:pPr>
        <w:rPr>
          <w:rtl/>
          <w:lang w:bidi="ar-EG"/>
        </w:rPr>
      </w:pPr>
      <w:r w:rsidRPr="00A277A1">
        <w:rPr>
          <w:rtl/>
          <w:lang w:bidi="ar-EG"/>
        </w:rPr>
        <w:t xml:space="preserve">ومع ذلك، ورغبة في تعزيز التفاعل، وفي بعض الحالات تسريع العملية، من المناسب مقابلة ممثلي المجموعات الرئيسية من المستجيبين خلال فترة الاستقصاء. ويتيح هذا التفاعل الفرصة لإقامة حوار بين المستعملين ومقدمي الخدمات والهيئات التنظيمية لتوضيح الغرض من الإجراء وتقليل أو إزالة المبالغة المحتملة في الاحتياجات من الطيف. وهو يضع كل احتياج في سياق الاحتياجات الأخرى </w:t>
      </w:r>
      <w:r w:rsidRPr="00A277A1">
        <w:rPr>
          <w:rtl/>
          <w:lang w:bidi="ar-EG"/>
        </w:rPr>
        <w:lastRenderedPageBreak/>
        <w:t>(الجديدة والقديمة على السواء) وبذلك يضفي درجة من الواقع</w:t>
      </w:r>
      <w:r w:rsidRPr="00A277A1">
        <w:rPr>
          <w:rFonts w:hint="cs"/>
          <w:rtl/>
          <w:lang w:bidi="ar-EG"/>
        </w:rPr>
        <w:t>ية</w:t>
      </w:r>
      <w:r w:rsidRPr="00A277A1">
        <w:rPr>
          <w:rtl/>
          <w:lang w:bidi="ar-EG"/>
        </w:rPr>
        <w:t xml:space="preserve"> على المفاوضات من أجل الحصول على الطيف وفي نهاية المطاف </w:t>
      </w:r>
      <w:r w:rsidRPr="00A277A1">
        <w:rPr>
          <w:rFonts w:hint="cs"/>
          <w:rtl/>
          <w:lang w:bidi="ar-EG"/>
        </w:rPr>
        <w:t>على</w:t>
      </w:r>
      <w:r w:rsidRPr="00A277A1">
        <w:rPr>
          <w:rtl/>
          <w:lang w:bidi="ar-EG"/>
        </w:rPr>
        <w:t xml:space="preserve"> حصيلة التخطيط. وفي كثير من </w:t>
      </w:r>
      <w:r w:rsidRPr="00A277A1">
        <w:rPr>
          <w:rFonts w:hint="cs"/>
          <w:rtl/>
          <w:lang w:bidi="ar-EG"/>
        </w:rPr>
        <w:t>الأحوال</w:t>
      </w:r>
      <w:r w:rsidRPr="00A277A1">
        <w:rPr>
          <w:rtl/>
          <w:lang w:bidi="ar-EG"/>
        </w:rPr>
        <w:t xml:space="preserve">، يساعد هذا الحوار المطالبين على مراجعة طلباتهم عندما يعملون مع الآخرين. </w:t>
      </w:r>
    </w:p>
    <w:p w14:paraId="76E6CD0D" w14:textId="77777777" w:rsidR="00A277A1" w:rsidRPr="00A277A1" w:rsidRDefault="00A277A1" w:rsidP="00DC3B3B">
      <w:pPr>
        <w:pStyle w:val="Heading2"/>
        <w:rPr>
          <w:rtl/>
          <w:lang w:bidi="ar-EG"/>
        </w:rPr>
      </w:pPr>
      <w:bookmarkStart w:id="158" w:name="_Toc36019962"/>
      <w:bookmarkStart w:id="159" w:name="_Toc36020148"/>
      <w:bookmarkStart w:id="160" w:name="_Toc183104556"/>
      <w:bookmarkStart w:id="161" w:name="_Toc183787782"/>
      <w:bookmarkStart w:id="162" w:name="_Toc183787863"/>
      <w:bookmarkStart w:id="163" w:name="_Toc183788934"/>
      <w:bookmarkStart w:id="164" w:name="_Toc218593875"/>
      <w:bookmarkStart w:id="165" w:name="_Toc218610050"/>
      <w:r w:rsidRPr="00A277A1">
        <w:rPr>
          <w:lang w:val="en-GB" w:bidi="ar-EG"/>
        </w:rPr>
        <w:t>3.2</w:t>
      </w:r>
      <w:r w:rsidRPr="00A277A1">
        <w:rPr>
          <w:lang w:val="en-GB" w:bidi="ar-EG"/>
        </w:rPr>
        <w:tab/>
      </w:r>
      <w:r w:rsidRPr="00A277A1">
        <w:rPr>
          <w:rtl/>
          <w:lang w:bidi="ar-EG"/>
        </w:rPr>
        <w:t>تحليل اتجاهات الاستعمال</w:t>
      </w:r>
      <w:bookmarkEnd w:id="158"/>
      <w:bookmarkEnd w:id="159"/>
      <w:bookmarkEnd w:id="160"/>
      <w:bookmarkEnd w:id="161"/>
      <w:bookmarkEnd w:id="162"/>
      <w:bookmarkEnd w:id="163"/>
      <w:bookmarkEnd w:id="164"/>
      <w:bookmarkEnd w:id="165"/>
    </w:p>
    <w:p w14:paraId="0F55578C" w14:textId="77777777" w:rsidR="00A277A1" w:rsidRPr="00A277A1" w:rsidRDefault="00A277A1" w:rsidP="00A277A1">
      <w:pPr>
        <w:rPr>
          <w:rtl/>
          <w:lang w:bidi="ar-EG"/>
        </w:rPr>
      </w:pPr>
      <w:r w:rsidRPr="00A277A1">
        <w:rPr>
          <w:rtl/>
          <w:lang w:bidi="ar-EG"/>
        </w:rPr>
        <w:t>ينبغي مقارنة نتائج أي استقصاء بالاحتياجات القائمة على تحليل اتجاهات الاستعمال للخدمات الراديوية القائمة. وتكون الاحتياجات المتزايدة من الطيف لدى مجموعة المستعملين المستقرة أو المتراجعة موضع شك كبير، ما لم يكن النقص الراهن في</w:t>
      </w:r>
      <w:r w:rsidRPr="00A277A1">
        <w:rPr>
          <w:rFonts w:hint="cs"/>
          <w:rtl/>
          <w:lang w:bidi="ar-EG"/>
        </w:rPr>
        <w:t> </w:t>
      </w:r>
      <w:r w:rsidRPr="00A277A1">
        <w:rPr>
          <w:rtl/>
          <w:lang w:bidi="ar-EG"/>
        </w:rPr>
        <w:t xml:space="preserve">الخدمة المتاحة يحول دون نمو عدد المستخدمين. ومن شأن استقراء بيانات الاستعمال وحساب الطيف المطلوب، بافتراض التقنيات التي تتسم بكفاءة استعمال الطيف، أن يوفر للهيئة التنظيمية تقريباً للاستعمال المستقبلي لمقارنته بنتائج الاستقصاء. وقد يكون التنبؤ القائم على اتجاهات الاستعمال مضللاً إلى حد ما في حالة الاتجاهات غير الخطية (الطفرات). </w:t>
      </w:r>
      <w:r w:rsidRPr="00A277A1">
        <w:rPr>
          <w:rtl/>
          <w:lang w:bidi="ar-SY"/>
        </w:rPr>
        <w:t>و</w:t>
      </w:r>
      <w:r w:rsidRPr="00A277A1">
        <w:rPr>
          <w:rtl/>
          <w:lang w:bidi="ar-EG"/>
        </w:rPr>
        <w:t>هذه هي الحالات التي قد يرتفع فيها الاستعمال ارتفاعاً هائلاً في المستقبل القريب بسبب طفرة في التكنولوجيا أو تخفيضات كبيرة في أسعار الخدمة. ومع ذلك يتم، في النهج التشاوري، التركيز على عمليات فعالة من حيث التكلفة. لذلك، يجب تقييم مدى تحليل اتجاهات الاستعمال من حيث تحسين الدقة التي ينتظر أن تنتج عنها.</w:t>
      </w:r>
    </w:p>
    <w:p w14:paraId="580C5805" w14:textId="77777777" w:rsidR="00A277A1" w:rsidRPr="00A277A1" w:rsidRDefault="00A277A1" w:rsidP="00DC3B3B">
      <w:pPr>
        <w:pStyle w:val="Heading2"/>
        <w:rPr>
          <w:rtl/>
          <w:lang w:bidi="ar-EG"/>
        </w:rPr>
      </w:pPr>
      <w:bookmarkStart w:id="166" w:name="_Toc36019963"/>
      <w:bookmarkStart w:id="167" w:name="_Toc36020149"/>
      <w:bookmarkStart w:id="168" w:name="_Toc183104557"/>
      <w:bookmarkStart w:id="169" w:name="_Toc183787783"/>
      <w:bookmarkStart w:id="170" w:name="_Toc183787864"/>
      <w:bookmarkStart w:id="171" w:name="_Toc183788935"/>
      <w:bookmarkStart w:id="172" w:name="_Toc218593876"/>
      <w:bookmarkStart w:id="173" w:name="_Toc218610051"/>
      <w:r w:rsidRPr="00A277A1">
        <w:rPr>
          <w:lang w:val="en-GB" w:bidi="ar-EG"/>
        </w:rPr>
        <w:t>4.2</w:t>
      </w:r>
      <w:r w:rsidRPr="00A277A1">
        <w:rPr>
          <w:lang w:val="en-GB" w:bidi="ar-EG"/>
        </w:rPr>
        <w:tab/>
      </w:r>
      <w:r w:rsidRPr="00A277A1">
        <w:rPr>
          <w:rtl/>
          <w:lang w:bidi="ar-EG"/>
        </w:rPr>
        <w:t>مثال</w:t>
      </w:r>
      <w:bookmarkEnd w:id="166"/>
      <w:bookmarkEnd w:id="167"/>
      <w:bookmarkEnd w:id="168"/>
      <w:bookmarkEnd w:id="169"/>
      <w:bookmarkEnd w:id="170"/>
      <w:bookmarkEnd w:id="171"/>
      <w:bookmarkEnd w:id="172"/>
      <w:bookmarkEnd w:id="173"/>
    </w:p>
    <w:p w14:paraId="6C99A090" w14:textId="77777777" w:rsidR="00A277A1" w:rsidRPr="00A277A1" w:rsidRDefault="00A277A1" w:rsidP="00A277A1">
      <w:pPr>
        <w:rPr>
          <w:rtl/>
          <w:lang w:bidi="ar-EG"/>
        </w:rPr>
      </w:pPr>
      <w:r w:rsidRPr="00A277A1">
        <w:rPr>
          <w:rtl/>
          <w:lang w:bidi="ar-EG"/>
        </w:rPr>
        <w:t xml:space="preserve">في عام </w:t>
      </w:r>
      <w:r w:rsidRPr="00A277A1">
        <w:rPr>
          <w:lang w:val="en-GB" w:bidi="ar-EG"/>
        </w:rPr>
        <w:t>1993</w:t>
      </w:r>
      <w:r w:rsidRPr="00A277A1">
        <w:rPr>
          <w:rtl/>
          <w:lang w:bidi="ar-EG"/>
        </w:rPr>
        <w:t>، أطلقت وكالة تابعة لإدارة الولايات المتحدة الأمريكية برنامجاً لتحديد الاحتياجات الوطنية من الطيف لمدة عشر سنوات في المستقبل. وتم نشر إشعار بالاستقصاء في السجل الفيدرالي، وهو منشور حكومي يومي تنشر فيه اللوائح الفيدرالية والاستقصاءات والإشعارات العامة المتعلقة بالأنشطة الحكومية وتعمم على الجمهور. وقد وصف هذا الاستقصاء الحاجة إلى التنبؤ بالاحتياجات من الطيف، وطرح سلسلة من الأسئلة بشأن الاحتياجات من الطيف في المستقبل. وطلب الاستقصاء ردوداً من المنظمات والشركات والأفراد.</w:t>
      </w:r>
    </w:p>
    <w:p w14:paraId="5CB1B1F7" w14:textId="77777777" w:rsidR="00A277A1" w:rsidRPr="00A277A1" w:rsidRDefault="00A277A1" w:rsidP="00A277A1">
      <w:pPr>
        <w:rPr>
          <w:rtl/>
          <w:lang w:bidi="ar-EG"/>
        </w:rPr>
      </w:pPr>
      <w:r w:rsidRPr="00A277A1">
        <w:rPr>
          <w:rtl/>
          <w:lang w:bidi="ar-EG"/>
        </w:rPr>
        <w:t xml:space="preserve">واستجابةً للاستقصاء، تم تلقي أكثر من </w:t>
      </w:r>
      <w:r w:rsidRPr="00A277A1">
        <w:rPr>
          <w:lang w:val="en-GB" w:bidi="ar-EG"/>
        </w:rPr>
        <w:t>70</w:t>
      </w:r>
      <w:r w:rsidRPr="00A277A1">
        <w:rPr>
          <w:rtl/>
          <w:lang w:bidi="ar-EG"/>
        </w:rPr>
        <w:t xml:space="preserve"> تعليقاً من</w:t>
      </w:r>
      <w:r w:rsidRPr="00A277A1">
        <w:rPr>
          <w:rFonts w:hint="cs"/>
          <w:rtl/>
          <w:lang w:bidi="ar-EG"/>
        </w:rPr>
        <w:t xml:space="preserve"> دوائر</w:t>
      </w:r>
      <w:r w:rsidRPr="00A277A1">
        <w:rPr>
          <w:rtl/>
          <w:lang w:bidi="ar-EG"/>
        </w:rPr>
        <w:t xml:space="preserve"> الصناعة ومجموعات المستعملين والأفراد والوكالات الحكومية. وتراوح مدى التعليقات من صفحتين إلى عدة مئات الصفحات. واستعرضت التعليقات وتم تجميع الاحتياجات من الطيف في المستقبل لمختلف الخدمات الراديوية الموزعة.</w:t>
      </w:r>
    </w:p>
    <w:p w14:paraId="28054219" w14:textId="77777777" w:rsidR="00A277A1" w:rsidRPr="00A277A1" w:rsidRDefault="00A277A1" w:rsidP="00A277A1">
      <w:pPr>
        <w:rPr>
          <w:rtl/>
          <w:lang w:bidi="ar-EG"/>
        </w:rPr>
      </w:pPr>
      <w:r w:rsidRPr="00A277A1">
        <w:rPr>
          <w:rtl/>
          <w:lang w:bidi="ar-EG"/>
        </w:rPr>
        <w:t>وجرى تفحص الإحصاءات المتعلقة بالتراخيص الراديوية للقطاعين الحكومي والخاص لتحديد درجة الترابط مع التعليقات الواردة بشأن الاحتياجات من الطيف في المستقبل. وعقب التحليل، عقدت اجتماعات مع مجموعات مستعملي الخدمات المتنقلة البرية ومقدمي خدمات الاتصالات الشخصية والمصنعين لتبادل المعلومات الإضافية المتعلقة بالاحتياجات من الطيف في المستقبل.</w:t>
      </w:r>
    </w:p>
    <w:p w14:paraId="6CC58C1A" w14:textId="77777777" w:rsidR="00A277A1" w:rsidRPr="00A277A1" w:rsidRDefault="00A277A1" w:rsidP="00A277A1">
      <w:pPr>
        <w:rPr>
          <w:rtl/>
          <w:lang w:bidi="ar-EG"/>
        </w:rPr>
      </w:pPr>
      <w:r w:rsidRPr="00A277A1">
        <w:rPr>
          <w:rtl/>
          <w:lang w:bidi="ar-EG"/>
        </w:rPr>
        <w:t>وقُدمت النتائج الأولية للاحتياجات المستقبلية من الطيف إلى اللجان الاستشارية الحكومية المؤلفة من خبراء في مجال الاتصالات. واستعرضت هذه اللجان النتائج وقدمت تعليقات إضافية على الاحتياجات من الطيف.</w:t>
      </w:r>
    </w:p>
    <w:p w14:paraId="719CA52C" w14:textId="77777777" w:rsidR="00A277A1" w:rsidRPr="00A277A1" w:rsidRDefault="00A277A1" w:rsidP="00A277A1">
      <w:pPr>
        <w:rPr>
          <w:rtl/>
          <w:lang w:bidi="ar-EG"/>
        </w:rPr>
      </w:pPr>
      <w:r w:rsidRPr="00A277A1">
        <w:rPr>
          <w:rtl/>
          <w:lang w:bidi="ar-EG"/>
        </w:rPr>
        <w:t>وأخيراً، وبعد النظر في جميع التعليقات المستلمة، تم إعداد تقرير</w:t>
      </w:r>
      <w:r w:rsidRPr="00A205F5">
        <w:rPr>
          <w:rStyle w:val="FootnoteReference"/>
          <w:rtl/>
        </w:rPr>
        <w:footnoteReference w:id="2"/>
      </w:r>
      <w:r w:rsidRPr="00A277A1">
        <w:rPr>
          <w:rtl/>
          <w:lang w:bidi="ar-EG"/>
        </w:rPr>
        <w:t xml:space="preserve"> يتنبأ بالاحتياجات من الطيف في المستقبل للخدمات الراديوية الموزعة في الولايات المتحدة الأمريكية. وبناءً على هذا التقرير والاحتياجات من الطيف الموثقة في لجان أخرى، يمكن وضع خطط لمراجعة جداول التوزيع الوطنية والدولية لتلبية الطلبات على خدمات الاتصالات في المستقبل. </w:t>
      </w:r>
    </w:p>
    <w:p w14:paraId="21798033" w14:textId="77777777" w:rsidR="00A277A1" w:rsidRPr="00A277A1" w:rsidRDefault="00A277A1" w:rsidP="00DC3B3B">
      <w:pPr>
        <w:pStyle w:val="Heading1"/>
        <w:rPr>
          <w:rtl/>
          <w:lang w:bidi="ar-EG"/>
        </w:rPr>
      </w:pPr>
      <w:bookmarkStart w:id="174" w:name="_Toc36019964"/>
      <w:bookmarkStart w:id="175" w:name="_Toc36020150"/>
      <w:bookmarkStart w:id="176" w:name="_Toc183104558"/>
      <w:bookmarkStart w:id="177" w:name="_Toc183787784"/>
      <w:bookmarkStart w:id="178" w:name="_Toc183787865"/>
      <w:bookmarkStart w:id="179" w:name="_Toc183788936"/>
      <w:bookmarkStart w:id="180" w:name="_Toc218593877"/>
      <w:bookmarkStart w:id="181" w:name="_Toc218610052"/>
      <w:r w:rsidRPr="00A277A1">
        <w:rPr>
          <w:lang w:bidi="ar-EG"/>
        </w:rPr>
        <w:lastRenderedPageBreak/>
        <w:t>3</w:t>
      </w:r>
      <w:r w:rsidRPr="00A277A1">
        <w:rPr>
          <w:lang w:bidi="ar-EG"/>
        </w:rPr>
        <w:tab/>
      </w:r>
      <w:r w:rsidRPr="00A277A1">
        <w:rPr>
          <w:rtl/>
          <w:lang w:bidi="ar-EG"/>
        </w:rPr>
        <w:t>النهج التحليلي</w:t>
      </w:r>
      <w:bookmarkEnd w:id="174"/>
      <w:bookmarkEnd w:id="175"/>
      <w:bookmarkEnd w:id="176"/>
      <w:bookmarkEnd w:id="177"/>
      <w:bookmarkEnd w:id="178"/>
      <w:bookmarkEnd w:id="179"/>
      <w:bookmarkEnd w:id="180"/>
      <w:bookmarkEnd w:id="181"/>
    </w:p>
    <w:p w14:paraId="4D37D7B4" w14:textId="77777777" w:rsidR="00A277A1" w:rsidRPr="00A277A1" w:rsidRDefault="00A277A1" w:rsidP="00DC3B3B">
      <w:pPr>
        <w:pStyle w:val="Heading2"/>
        <w:rPr>
          <w:rtl/>
          <w:lang w:bidi="ar-EG"/>
        </w:rPr>
      </w:pPr>
      <w:bookmarkStart w:id="182" w:name="_Toc36019965"/>
      <w:bookmarkStart w:id="183" w:name="_Toc36020151"/>
      <w:bookmarkStart w:id="184" w:name="_Toc183104559"/>
      <w:bookmarkStart w:id="185" w:name="_Toc183787785"/>
      <w:bookmarkStart w:id="186" w:name="_Toc183787866"/>
      <w:bookmarkStart w:id="187" w:name="_Toc183788937"/>
      <w:bookmarkStart w:id="188" w:name="_Toc218593878"/>
      <w:bookmarkStart w:id="189" w:name="_Toc218610053"/>
      <w:r w:rsidRPr="00A277A1">
        <w:rPr>
          <w:lang w:bidi="ar-EG"/>
        </w:rPr>
        <w:t>1.3</w:t>
      </w:r>
      <w:r w:rsidRPr="00A277A1">
        <w:rPr>
          <w:lang w:bidi="ar-EG"/>
        </w:rPr>
        <w:tab/>
      </w:r>
      <w:r w:rsidRPr="00A277A1">
        <w:rPr>
          <w:rtl/>
          <w:lang w:bidi="ar-EG"/>
        </w:rPr>
        <w:t>مقدمة</w:t>
      </w:r>
      <w:bookmarkEnd w:id="182"/>
      <w:bookmarkEnd w:id="183"/>
      <w:bookmarkEnd w:id="184"/>
      <w:bookmarkEnd w:id="185"/>
      <w:bookmarkEnd w:id="186"/>
      <w:bookmarkEnd w:id="187"/>
      <w:bookmarkEnd w:id="188"/>
      <w:bookmarkEnd w:id="189"/>
    </w:p>
    <w:p w14:paraId="725AF08D" w14:textId="77777777" w:rsidR="00A277A1" w:rsidRPr="00A277A1" w:rsidRDefault="00A277A1" w:rsidP="00A277A1">
      <w:pPr>
        <w:rPr>
          <w:rtl/>
          <w:lang w:bidi="ar-EG"/>
        </w:rPr>
      </w:pPr>
      <w:r w:rsidRPr="00A277A1">
        <w:rPr>
          <w:rtl/>
          <w:lang w:bidi="ar-EG"/>
        </w:rPr>
        <w:t>يشتمل النهج التحليلي على تحليل مفصل للعوامل التي تؤثر على الاتجاه الذي يتعين التنبؤ به. ويجري تحويل نتائج وافتراضات التحليل إلى أرقام مفهومة. وتحسب هذه الأرقام رياضياً بواسطة برمجية حاسوبية إذا توفرت.</w:t>
      </w:r>
    </w:p>
    <w:p w14:paraId="25CB3B19" w14:textId="77777777" w:rsidR="00A277A1" w:rsidRPr="00A277A1" w:rsidRDefault="00A277A1" w:rsidP="00A277A1">
      <w:pPr>
        <w:rPr>
          <w:rtl/>
          <w:lang w:bidi="ar-EG"/>
        </w:rPr>
      </w:pPr>
      <w:r w:rsidRPr="00A277A1">
        <w:rPr>
          <w:rtl/>
          <w:lang w:bidi="ar-EG"/>
        </w:rPr>
        <w:t>وتتميز هذه الطريقة التي تجمع بين التحليل والرياضيات بالمزايا التالية:</w:t>
      </w:r>
    </w:p>
    <w:p w14:paraId="00A6FAE3" w14:textId="77777777" w:rsidR="00A277A1" w:rsidRPr="00A277A1" w:rsidRDefault="00A277A1" w:rsidP="00A05579">
      <w:pPr>
        <w:pStyle w:val="enumlev1"/>
        <w:rPr>
          <w:rtl/>
        </w:rPr>
      </w:pPr>
      <w:bookmarkStart w:id="190" w:name="_Toc183787786"/>
      <w:r w:rsidRPr="00A277A1">
        <w:rPr>
          <w:rtl/>
        </w:rPr>
        <w:t>-</w:t>
      </w:r>
      <w:r w:rsidRPr="00A277A1">
        <w:rPr>
          <w:rtl/>
        </w:rPr>
        <w:tab/>
        <w:t>تُستخدم طريقة شاملة من القاعدة إلى القمة تستند إلى بيانات مفصلة لتوليد النتائج وتسجيلها؛</w:t>
      </w:r>
      <w:bookmarkEnd w:id="190"/>
    </w:p>
    <w:p w14:paraId="20F390E9" w14:textId="77777777" w:rsidR="00A277A1" w:rsidRPr="00A277A1" w:rsidRDefault="00A277A1" w:rsidP="00A05579">
      <w:pPr>
        <w:pStyle w:val="enumlev1"/>
        <w:rPr>
          <w:rtl/>
        </w:rPr>
      </w:pPr>
      <w:bookmarkStart w:id="191" w:name="_Toc183787787"/>
      <w:r w:rsidRPr="00A277A1">
        <w:rPr>
          <w:rtl/>
        </w:rPr>
        <w:t>-</w:t>
      </w:r>
      <w:r w:rsidRPr="00A277A1">
        <w:rPr>
          <w:rtl/>
        </w:rPr>
        <w:tab/>
        <w:t>بيانات العوامل المؤثرة مستمدة من إحصاءات السنوات السابقة. ويتم استقراء الإحصاءات الخاصة بالسنوات المقبلة من هذه الإحصاءات؛</w:t>
      </w:r>
      <w:bookmarkEnd w:id="191"/>
    </w:p>
    <w:p w14:paraId="3B0B0832" w14:textId="77777777" w:rsidR="00A277A1" w:rsidRPr="00A277A1" w:rsidRDefault="00A277A1" w:rsidP="00A05579">
      <w:pPr>
        <w:pStyle w:val="enumlev1"/>
        <w:rPr>
          <w:rtl/>
        </w:rPr>
      </w:pPr>
      <w:bookmarkStart w:id="192" w:name="_Toc183787788"/>
      <w:r w:rsidRPr="00A277A1">
        <w:rPr>
          <w:rtl/>
        </w:rPr>
        <w:t>-</w:t>
      </w:r>
      <w:r w:rsidRPr="00A277A1">
        <w:rPr>
          <w:rtl/>
        </w:rPr>
        <w:tab/>
        <w:t>يمكن تحديد الترجيح لكل عامل مؤثر باستخدام المسوحات و/أو مواد البحوث الأخرى (مثل تقييم الدراسات الخارجية والتقارير التقنية وكذلك المواد الإعلانية)؛</w:t>
      </w:r>
      <w:bookmarkEnd w:id="192"/>
    </w:p>
    <w:p w14:paraId="31464B6E" w14:textId="77777777" w:rsidR="00A277A1" w:rsidRPr="00A277A1" w:rsidRDefault="00A277A1" w:rsidP="00A05579">
      <w:pPr>
        <w:pStyle w:val="enumlev1"/>
        <w:rPr>
          <w:rtl/>
        </w:rPr>
      </w:pPr>
      <w:bookmarkStart w:id="193" w:name="_Toc183787789"/>
      <w:r w:rsidRPr="00A277A1">
        <w:rPr>
          <w:rtl/>
        </w:rPr>
        <w:t>-</w:t>
      </w:r>
      <w:r w:rsidRPr="00A277A1">
        <w:rPr>
          <w:rtl/>
        </w:rPr>
        <w:tab/>
        <w:t>يمكن على الفور تحديد الآثار التي تغير العوامل الإفرادية المؤثرة فيما يتعلق بنتائج التنبؤ؛</w:t>
      </w:r>
      <w:bookmarkEnd w:id="193"/>
    </w:p>
    <w:p w14:paraId="70C89446" w14:textId="77777777" w:rsidR="00A277A1" w:rsidRPr="00A277A1" w:rsidRDefault="00A277A1" w:rsidP="00A05579">
      <w:pPr>
        <w:pStyle w:val="enumlev1"/>
        <w:rPr>
          <w:rtl/>
        </w:rPr>
      </w:pPr>
      <w:bookmarkStart w:id="194" w:name="_Toc183787790"/>
      <w:r w:rsidRPr="00A277A1">
        <w:rPr>
          <w:rtl/>
        </w:rPr>
        <w:t>-</w:t>
      </w:r>
      <w:r w:rsidRPr="00A277A1">
        <w:rPr>
          <w:rtl/>
        </w:rPr>
        <w:tab/>
        <w:t>لا تتطلب الطريقة التحليلية بالضرورة مدخلات مكثفة من خارج منظمات إدارة الطيف ويمكن تطبيقها باستخدام الإحصاءات الموجودة؛</w:t>
      </w:r>
      <w:bookmarkEnd w:id="194"/>
    </w:p>
    <w:p w14:paraId="59ED2F0C" w14:textId="77777777" w:rsidR="00A277A1" w:rsidRPr="00A277A1" w:rsidRDefault="00A277A1" w:rsidP="00A05579">
      <w:pPr>
        <w:pStyle w:val="enumlev1"/>
        <w:rPr>
          <w:rtl/>
        </w:rPr>
      </w:pPr>
      <w:bookmarkStart w:id="195" w:name="_Toc183787791"/>
      <w:r w:rsidRPr="00A277A1">
        <w:rPr>
          <w:rtl/>
        </w:rPr>
        <w:t>-</w:t>
      </w:r>
      <w:r w:rsidRPr="00A277A1">
        <w:rPr>
          <w:rtl/>
        </w:rPr>
        <w:tab/>
        <w:t>يفضي ال</w:t>
      </w:r>
      <w:r w:rsidRPr="00A277A1">
        <w:rPr>
          <w:rFonts w:hint="cs"/>
          <w:rtl/>
        </w:rPr>
        <w:t>أ</w:t>
      </w:r>
      <w:r w:rsidRPr="00A277A1">
        <w:rPr>
          <w:rtl/>
        </w:rPr>
        <w:t>سلوب التحليلي المفصل والشامل باستخدام إحصاءات موثوقة إلى نتيجة موضوعية نسبياً.</w:t>
      </w:r>
      <w:bookmarkEnd w:id="195"/>
    </w:p>
    <w:p w14:paraId="7B32D5AB" w14:textId="77777777" w:rsidR="00A277A1" w:rsidRPr="00A277A1" w:rsidRDefault="00A277A1" w:rsidP="00DC3B3B">
      <w:pPr>
        <w:pStyle w:val="Heading2"/>
        <w:rPr>
          <w:rtl/>
          <w:lang w:bidi="ar-SY"/>
        </w:rPr>
      </w:pPr>
      <w:bookmarkStart w:id="196" w:name="_Toc36019966"/>
      <w:bookmarkStart w:id="197" w:name="_Toc36020152"/>
      <w:bookmarkStart w:id="198" w:name="_Toc183104560"/>
      <w:bookmarkStart w:id="199" w:name="_Toc183787792"/>
      <w:bookmarkStart w:id="200" w:name="_Toc183787867"/>
      <w:bookmarkStart w:id="201" w:name="_Toc183788938"/>
      <w:bookmarkStart w:id="202" w:name="_Toc218593879"/>
      <w:bookmarkStart w:id="203" w:name="_Toc218610054"/>
      <w:r w:rsidRPr="00A277A1">
        <w:rPr>
          <w:lang w:bidi="ar-EG"/>
        </w:rPr>
        <w:t>2.3</w:t>
      </w:r>
      <w:r w:rsidRPr="00A277A1">
        <w:rPr>
          <w:lang w:bidi="ar-EG"/>
        </w:rPr>
        <w:tab/>
      </w:r>
      <w:r w:rsidRPr="00A277A1">
        <w:rPr>
          <w:rtl/>
          <w:lang w:bidi="ar-SY"/>
        </w:rPr>
        <w:t>خطوات لتطوير النهج التحليلي</w:t>
      </w:r>
      <w:bookmarkEnd w:id="196"/>
      <w:bookmarkEnd w:id="197"/>
      <w:bookmarkEnd w:id="198"/>
      <w:bookmarkEnd w:id="199"/>
      <w:bookmarkEnd w:id="200"/>
      <w:bookmarkEnd w:id="201"/>
      <w:bookmarkEnd w:id="202"/>
      <w:bookmarkEnd w:id="203"/>
    </w:p>
    <w:p w14:paraId="683BFA0E" w14:textId="77777777" w:rsidR="00A277A1" w:rsidRPr="00A277A1" w:rsidRDefault="00A277A1" w:rsidP="00A277A1">
      <w:pPr>
        <w:rPr>
          <w:rtl/>
          <w:lang w:bidi="ar-EG"/>
        </w:rPr>
      </w:pPr>
      <w:r w:rsidRPr="00A277A1">
        <w:rPr>
          <w:rtl/>
          <w:lang w:bidi="ar-EG"/>
        </w:rPr>
        <w:t>يتكون النهج التحليلي من الخطوات التالية:</w:t>
      </w:r>
    </w:p>
    <w:p w14:paraId="5FF4CB84" w14:textId="77777777" w:rsidR="00A277A1" w:rsidRPr="00A277A1" w:rsidRDefault="00A277A1" w:rsidP="00A05579">
      <w:pPr>
        <w:pStyle w:val="enumlev1"/>
        <w:rPr>
          <w:rtl/>
        </w:rPr>
      </w:pPr>
      <w:bookmarkStart w:id="204" w:name="_Toc183787793"/>
      <w:r w:rsidRPr="00A277A1">
        <w:rPr>
          <w:i/>
          <w:iCs/>
          <w:rtl/>
        </w:rPr>
        <w:t xml:space="preserve">الخطوة </w:t>
      </w:r>
      <w:r w:rsidRPr="00A277A1">
        <w:rPr>
          <w:i/>
          <w:iCs/>
          <w:lang w:val="en-GB"/>
        </w:rPr>
        <w:t>1</w:t>
      </w:r>
      <w:r w:rsidRPr="00A277A1">
        <w:rPr>
          <w:i/>
          <w:iCs/>
          <w:rtl/>
        </w:rPr>
        <w:t>:</w:t>
      </w:r>
      <w:r w:rsidRPr="00A277A1">
        <w:rPr>
          <w:i/>
          <w:iCs/>
          <w:lang w:val="en-GB"/>
        </w:rPr>
        <w:tab/>
      </w:r>
      <w:r w:rsidRPr="00A277A1">
        <w:rPr>
          <w:rFonts w:hint="cs"/>
          <w:rtl/>
        </w:rPr>
        <w:t xml:space="preserve"> </w:t>
      </w:r>
      <w:r w:rsidRPr="00A277A1">
        <w:rPr>
          <w:rtl/>
        </w:rPr>
        <w:t>تحليل شامل للوضع الراهن؛</w:t>
      </w:r>
      <w:bookmarkEnd w:id="204"/>
    </w:p>
    <w:p w14:paraId="4D307E63" w14:textId="77777777" w:rsidR="00A277A1" w:rsidRPr="00A277A1" w:rsidRDefault="00A277A1" w:rsidP="00A05579">
      <w:pPr>
        <w:pStyle w:val="enumlev1"/>
        <w:rPr>
          <w:rtl/>
        </w:rPr>
      </w:pPr>
      <w:bookmarkStart w:id="205" w:name="_Toc183787794"/>
      <w:r w:rsidRPr="00A277A1">
        <w:rPr>
          <w:i/>
          <w:iCs/>
          <w:rtl/>
        </w:rPr>
        <w:t xml:space="preserve">الخطوة </w:t>
      </w:r>
      <w:r w:rsidRPr="00A277A1">
        <w:rPr>
          <w:i/>
          <w:iCs/>
          <w:lang w:val="en-GB"/>
        </w:rPr>
        <w:t>2</w:t>
      </w:r>
      <w:r w:rsidRPr="00A277A1">
        <w:rPr>
          <w:i/>
          <w:iCs/>
          <w:rtl/>
        </w:rPr>
        <w:t>:</w:t>
      </w:r>
      <w:r w:rsidRPr="00A277A1">
        <w:rPr>
          <w:i/>
          <w:iCs/>
          <w:lang w:val="en-GB"/>
        </w:rPr>
        <w:tab/>
      </w:r>
      <w:r w:rsidRPr="00A277A1">
        <w:rPr>
          <w:rFonts w:hint="cs"/>
          <w:rtl/>
        </w:rPr>
        <w:t xml:space="preserve"> </w:t>
      </w:r>
      <w:r w:rsidRPr="00A277A1">
        <w:rPr>
          <w:rtl/>
        </w:rPr>
        <w:t xml:space="preserve">الافتراضات المعقولة المطروحة فيما يتعلق بالعوامل (انظر الملحق </w:t>
      </w:r>
      <w:r w:rsidRPr="00A277A1">
        <w:rPr>
          <w:lang w:val="en-GB"/>
        </w:rPr>
        <w:t>1</w:t>
      </w:r>
      <w:r w:rsidRPr="00A277A1">
        <w:rPr>
          <w:rtl/>
        </w:rPr>
        <w:t xml:space="preserve"> بالفصل </w:t>
      </w:r>
      <w:r w:rsidRPr="00A277A1">
        <w:rPr>
          <w:lang w:val="en-GB"/>
        </w:rPr>
        <w:t>1</w:t>
      </w:r>
      <w:r w:rsidRPr="00A277A1">
        <w:rPr>
          <w:rtl/>
        </w:rPr>
        <w:t>)؛</w:t>
      </w:r>
      <w:bookmarkEnd w:id="205"/>
    </w:p>
    <w:p w14:paraId="586D8A55" w14:textId="77777777" w:rsidR="00A277A1" w:rsidRPr="00A277A1" w:rsidRDefault="00A277A1" w:rsidP="00A05579">
      <w:pPr>
        <w:pStyle w:val="enumlev1"/>
        <w:rPr>
          <w:rtl/>
        </w:rPr>
      </w:pPr>
      <w:bookmarkStart w:id="206" w:name="_Toc183787795"/>
      <w:r w:rsidRPr="00A277A1">
        <w:rPr>
          <w:i/>
          <w:iCs/>
          <w:rtl/>
        </w:rPr>
        <w:t xml:space="preserve">الخطوة </w:t>
      </w:r>
      <w:r w:rsidRPr="00A277A1">
        <w:rPr>
          <w:i/>
          <w:iCs/>
          <w:lang w:val="en-GB"/>
        </w:rPr>
        <w:t>3</w:t>
      </w:r>
      <w:r w:rsidRPr="00A277A1">
        <w:rPr>
          <w:i/>
          <w:iCs/>
          <w:rtl/>
        </w:rPr>
        <w:t>:</w:t>
      </w:r>
      <w:r w:rsidRPr="00A277A1">
        <w:rPr>
          <w:i/>
          <w:iCs/>
          <w:lang w:val="en-GB"/>
        </w:rPr>
        <w:tab/>
      </w:r>
      <w:r w:rsidRPr="00A277A1">
        <w:rPr>
          <w:rFonts w:hint="cs"/>
          <w:rtl/>
        </w:rPr>
        <w:t xml:space="preserve"> </w:t>
      </w:r>
      <w:r w:rsidRPr="00A277A1">
        <w:rPr>
          <w:rtl/>
        </w:rPr>
        <w:t>تطوير السيناريوهات المحتملة</w:t>
      </w:r>
      <w:bookmarkEnd w:id="206"/>
    </w:p>
    <w:p w14:paraId="7D60CE12" w14:textId="77777777" w:rsidR="00A277A1" w:rsidRPr="00A277A1" w:rsidRDefault="00A277A1" w:rsidP="00A05579">
      <w:pPr>
        <w:pStyle w:val="enumlev2"/>
        <w:rPr>
          <w:rtl/>
        </w:rPr>
      </w:pPr>
      <w:bookmarkStart w:id="207" w:name="_Toc183787796"/>
      <w:r w:rsidRPr="00A277A1">
        <w:rPr>
          <w:rtl/>
        </w:rPr>
        <w:t>-</w:t>
      </w:r>
      <w:r w:rsidRPr="00A277A1">
        <w:rPr>
          <w:rtl/>
        </w:rPr>
        <w:tab/>
        <w:t>سيناريو موثوق به يشير</w:t>
      </w:r>
      <w:r w:rsidRPr="00A277A1">
        <w:rPr>
          <w:rFonts w:hint="cs"/>
          <w:rtl/>
        </w:rPr>
        <w:t xml:space="preserve"> </w:t>
      </w:r>
      <w:r w:rsidRPr="00A277A1">
        <w:rPr>
          <w:rtl/>
        </w:rPr>
        <w:t>إلى أي عناصر من عدم اليقين وأسبابها الكامنة؛</w:t>
      </w:r>
      <w:bookmarkEnd w:id="207"/>
    </w:p>
    <w:p w14:paraId="05CE77A9" w14:textId="77777777" w:rsidR="00A277A1" w:rsidRPr="00A277A1" w:rsidRDefault="00A277A1" w:rsidP="00A05579">
      <w:pPr>
        <w:pStyle w:val="enumlev2"/>
        <w:rPr>
          <w:rtl/>
        </w:rPr>
      </w:pPr>
      <w:bookmarkStart w:id="208" w:name="_Toc183787797"/>
      <w:r w:rsidRPr="00A277A1">
        <w:rPr>
          <w:rtl/>
        </w:rPr>
        <w:t>-</w:t>
      </w:r>
      <w:r w:rsidRPr="00A277A1">
        <w:rPr>
          <w:rtl/>
        </w:rPr>
        <w:tab/>
        <w:t>سيناريوهات أخرى تركز على أهم عوامل عدم اليقين؛</w:t>
      </w:r>
      <w:bookmarkEnd w:id="208"/>
    </w:p>
    <w:p w14:paraId="5CD15041" w14:textId="77777777" w:rsidR="00A277A1" w:rsidRPr="00A277A1" w:rsidRDefault="00A277A1" w:rsidP="00A05579">
      <w:pPr>
        <w:pStyle w:val="enumlev1"/>
        <w:rPr>
          <w:rtl/>
        </w:rPr>
      </w:pPr>
      <w:bookmarkStart w:id="209" w:name="_Toc183787798"/>
      <w:r w:rsidRPr="00A277A1">
        <w:rPr>
          <w:i/>
          <w:iCs/>
          <w:rtl/>
        </w:rPr>
        <w:t xml:space="preserve">الخطوة </w:t>
      </w:r>
      <w:r w:rsidRPr="00A277A1">
        <w:rPr>
          <w:i/>
          <w:iCs/>
          <w:lang w:val="en-GB"/>
        </w:rPr>
        <w:t>4</w:t>
      </w:r>
      <w:r w:rsidRPr="00A277A1">
        <w:rPr>
          <w:i/>
          <w:iCs/>
          <w:rtl/>
        </w:rPr>
        <w:t>:</w:t>
      </w:r>
      <w:r w:rsidRPr="00A277A1">
        <w:rPr>
          <w:rtl/>
        </w:rPr>
        <w:tab/>
        <w:t>تقييم السيناريوهات</w:t>
      </w:r>
      <w:bookmarkEnd w:id="209"/>
    </w:p>
    <w:p w14:paraId="6500C0DA" w14:textId="77777777" w:rsidR="00A277A1" w:rsidRPr="00A277A1" w:rsidRDefault="00A277A1" w:rsidP="00A05579">
      <w:pPr>
        <w:pStyle w:val="enumlev2"/>
        <w:rPr>
          <w:rtl/>
        </w:rPr>
      </w:pPr>
      <w:bookmarkStart w:id="210" w:name="_Toc183787799"/>
      <w:r w:rsidRPr="00A277A1">
        <w:rPr>
          <w:rtl/>
        </w:rPr>
        <w:t>-</w:t>
      </w:r>
      <w:r w:rsidRPr="00A277A1">
        <w:rPr>
          <w:rtl/>
        </w:rPr>
        <w:tab/>
        <w:t>تقييم السيناريوهات للتحقق من اكتمالها وصلاحية العوامل وما يرتبط بها من مخاطر وفوائد وأولويات؛</w:t>
      </w:r>
      <w:bookmarkEnd w:id="210"/>
    </w:p>
    <w:p w14:paraId="68F352F8" w14:textId="77777777" w:rsidR="00A277A1" w:rsidRPr="00A277A1" w:rsidRDefault="00A277A1" w:rsidP="00DC3B3B">
      <w:pPr>
        <w:pStyle w:val="enumlev10"/>
        <w:rPr>
          <w:rtl/>
        </w:rPr>
      </w:pPr>
      <w:bookmarkStart w:id="211" w:name="_Toc183787800"/>
      <w:r w:rsidRPr="00A277A1">
        <w:rPr>
          <w:i/>
          <w:iCs/>
          <w:rtl/>
        </w:rPr>
        <w:t xml:space="preserve">الخطوة </w:t>
      </w:r>
      <w:r w:rsidRPr="00A277A1">
        <w:rPr>
          <w:i/>
          <w:iCs/>
          <w:lang w:val="en-GB" w:bidi="ar-EG"/>
        </w:rPr>
        <w:t>5</w:t>
      </w:r>
      <w:r w:rsidRPr="00A277A1">
        <w:rPr>
          <w:rtl/>
        </w:rPr>
        <w:t>:</w:t>
      </w:r>
      <w:r w:rsidRPr="00A277A1">
        <w:rPr>
          <w:rtl/>
        </w:rPr>
        <w:tab/>
        <w:t>تقديم مجموعة من المخرجات النهائية.</w:t>
      </w:r>
      <w:bookmarkEnd w:id="211"/>
    </w:p>
    <w:p w14:paraId="59C2E3E3" w14:textId="77777777" w:rsidR="00A277A1" w:rsidRPr="00A277A1" w:rsidRDefault="00A277A1" w:rsidP="00A277A1">
      <w:pPr>
        <w:rPr>
          <w:rtl/>
          <w:lang w:bidi="ar-SY"/>
        </w:rPr>
      </w:pPr>
      <w:r w:rsidRPr="00A277A1">
        <w:rPr>
          <w:rtl/>
          <w:lang w:bidi="ar-EG"/>
        </w:rPr>
        <w:t xml:space="preserve">يوضح الشكل </w:t>
      </w:r>
      <w:r w:rsidRPr="00A277A1">
        <w:rPr>
          <w:lang w:val="en-GB" w:bidi="ar-EG"/>
        </w:rPr>
        <w:t>4</w:t>
      </w:r>
      <w:r w:rsidRPr="00A277A1">
        <w:rPr>
          <w:rtl/>
          <w:lang w:bidi="ar-EG"/>
        </w:rPr>
        <w:t xml:space="preserve"> تطور السيناريوهات كما هو موضح في الخطوة </w:t>
      </w:r>
      <w:r w:rsidRPr="00A277A1">
        <w:rPr>
          <w:lang w:val="en-GB" w:bidi="ar-EG"/>
        </w:rPr>
        <w:t>3</w:t>
      </w:r>
      <w:r w:rsidRPr="00A277A1">
        <w:rPr>
          <w:rtl/>
          <w:lang w:bidi="ar-EG"/>
        </w:rPr>
        <w:t>. ويمثل المخروط مدى التقييم الممكن بمرور الزمن ويوضح خصائص السيناريو.</w:t>
      </w:r>
    </w:p>
    <w:p w14:paraId="24AD559B" w14:textId="77777777" w:rsidR="00A277A1" w:rsidRPr="00A277A1" w:rsidRDefault="00A277A1" w:rsidP="00DC3B3B">
      <w:pPr>
        <w:pStyle w:val="FigureNo"/>
        <w:rPr>
          <w:lang w:val="en-US"/>
        </w:rPr>
      </w:pPr>
      <w:r w:rsidRPr="00A277A1">
        <w:rPr>
          <w:rtl/>
        </w:rPr>
        <w:lastRenderedPageBreak/>
        <w:t xml:space="preserve">الشكل </w:t>
      </w:r>
      <w:r w:rsidRPr="00A277A1">
        <w:rPr>
          <w:lang w:val="en-US"/>
        </w:rPr>
        <w:t>4</w:t>
      </w:r>
    </w:p>
    <w:p w14:paraId="28B9E27E" w14:textId="77777777" w:rsidR="00A277A1" w:rsidRPr="00A277A1" w:rsidRDefault="00A277A1" w:rsidP="00DC3B3B">
      <w:pPr>
        <w:pStyle w:val="Figuretitle"/>
        <w:rPr>
          <w:rtl/>
        </w:rPr>
      </w:pPr>
      <w:r w:rsidRPr="00A277A1">
        <w:rPr>
          <w:rtl/>
        </w:rPr>
        <w:t>تطوير السيناريوهات</w:t>
      </w:r>
    </w:p>
    <w:p w14:paraId="7E32C4AD" w14:textId="67E26047" w:rsidR="00A277A1" w:rsidRPr="00A277A1" w:rsidRDefault="00E474E8" w:rsidP="00DC3B3B">
      <w:pPr>
        <w:pStyle w:val="Figure"/>
        <w:rPr>
          <w:rtl/>
          <w:lang w:bidi="ar-EG"/>
        </w:rPr>
      </w:pPr>
      <w:r>
        <w:rPr>
          <w:noProof/>
          <w:lang w:val="en-GB" w:bidi="ar-EG"/>
        </w:rPr>
        <w:drawing>
          <wp:inline distT="0" distB="0" distL="0" distR="0" wp14:anchorId="764349E7" wp14:editId="3F28105F">
            <wp:extent cx="5943600" cy="4650740"/>
            <wp:effectExtent l="0" t="0" r="0" b="0"/>
            <wp:docPr id="619518349" name="Picture 9" descr="الشكل 4 يوضح تطوير السيناريوها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18349" name="Picture 9" descr="الشكل 4 يوضح تطوير السيناريوهات&#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650740"/>
                    </a:xfrm>
                    <a:prstGeom prst="rect">
                      <a:avLst/>
                    </a:prstGeom>
                    <a:noFill/>
                    <a:ln>
                      <a:noFill/>
                    </a:ln>
                  </pic:spPr>
                </pic:pic>
              </a:graphicData>
            </a:graphic>
          </wp:inline>
        </w:drawing>
      </w:r>
    </w:p>
    <w:p w14:paraId="7CB016EE" w14:textId="1FC54C17" w:rsidR="00A277A1" w:rsidRPr="00A277A1" w:rsidRDefault="00A277A1" w:rsidP="00EB1970">
      <w:pPr>
        <w:pStyle w:val="Normalaftertitle"/>
        <w:rPr>
          <w:rtl/>
        </w:rPr>
      </w:pPr>
      <w:r w:rsidRPr="00A277A1">
        <w:rPr>
          <w:rtl/>
        </w:rPr>
        <w:t>تتحدد التطورات في المستقبل القريب إلى حد كبير بحكم الوقت الحاضر (باستثناء الأحداث غير المتوقعة). وكلما ابتعد</w:t>
      </w:r>
      <w:r w:rsidRPr="00A277A1">
        <w:rPr>
          <w:rFonts w:hint="cs"/>
          <w:rtl/>
        </w:rPr>
        <w:t xml:space="preserve"> أفق</w:t>
      </w:r>
      <w:r w:rsidRPr="00A277A1">
        <w:rPr>
          <w:rtl/>
        </w:rPr>
        <w:t xml:space="preserve"> المستقبل، اتسع مدى التطورات الممكنة. ويوضح المخروط كيف يتسع مدى التطورات المحتملة. ويتحدد قطر قاعدة المخروط بعدد العوامل المتغيرة المأخوذة في الاعتبار. وجميع المسارات الممكنة للتطورات في الفترة من </w:t>
      </w:r>
      <w:r w:rsidRPr="00A277A1">
        <w:rPr>
          <w:lang w:val="en-GB" w:bidi="ar-EG"/>
        </w:rPr>
        <w:t>0</w:t>
      </w:r>
      <w:r w:rsidRPr="00A277A1">
        <w:rPr>
          <w:rtl/>
        </w:rPr>
        <w:t xml:space="preserve"> إلى </w:t>
      </w:r>
      <w:r w:rsidRPr="00A277A1">
        <w:rPr>
          <w:lang w:bidi="ar-EG"/>
        </w:rPr>
        <w:t>T</w:t>
      </w:r>
      <w:r w:rsidRPr="00A277A1">
        <w:rPr>
          <w:rtl/>
        </w:rPr>
        <w:t xml:space="preserve"> تنتهي </w:t>
      </w:r>
      <w:r w:rsidRPr="00A277A1">
        <w:rPr>
          <w:rFonts w:hint="cs"/>
          <w:rtl/>
        </w:rPr>
        <w:t>في</w:t>
      </w:r>
      <w:r w:rsidRPr="00A277A1">
        <w:rPr>
          <w:rtl/>
        </w:rPr>
        <w:t xml:space="preserve"> القاعدة. ويوصف بعض هذه المسارات من خلال السيناريوهات: ليس من الممكن ولا من المنطق اقتصادياً دراسة جميع المسارات التي يمكن تصورها ضمن السيناريوهات الثلاثة. ويمثل السيناريوهان </w:t>
      </w:r>
      <w:r w:rsidRPr="00A277A1">
        <w:rPr>
          <w:lang w:bidi="ar-EG"/>
        </w:rPr>
        <w:t>A</w:t>
      </w:r>
      <w:r w:rsidRPr="00A277A1">
        <w:rPr>
          <w:rtl/>
        </w:rPr>
        <w:t xml:space="preserve"> و</w:t>
      </w:r>
      <w:r w:rsidRPr="00A277A1">
        <w:rPr>
          <w:lang w:bidi="ar-EG"/>
        </w:rPr>
        <w:t>B</w:t>
      </w:r>
      <w:r w:rsidRPr="00A277A1">
        <w:rPr>
          <w:rtl/>
        </w:rPr>
        <w:t xml:space="preserve"> مسارين متوسطين يأخذان جميع العوامل في الاعتبار. وفي حالة وقوع حدث عند</w:t>
      </w:r>
      <w:r w:rsidRPr="00A277A1">
        <w:rPr>
          <w:rFonts w:hint="cs"/>
          <w:rtl/>
        </w:rPr>
        <w:t xml:space="preserve"> النقطة </w:t>
      </w:r>
      <w:r w:rsidRPr="00A277A1">
        <w:rPr>
          <w:lang w:val="en-GB" w:bidi="ar-EG"/>
        </w:rPr>
        <w:t>1</w:t>
      </w:r>
      <w:r w:rsidRPr="00A277A1">
        <w:rPr>
          <w:rtl/>
        </w:rPr>
        <w:t xml:space="preserve"> يتداخل مع المسار، فإن المسار يتغير وينتهي </w:t>
      </w:r>
      <w:r w:rsidRPr="00A277A1">
        <w:rPr>
          <w:rFonts w:hint="cs"/>
          <w:rtl/>
        </w:rPr>
        <w:t xml:space="preserve">في </w:t>
      </w:r>
      <w:r w:rsidRPr="00A277A1">
        <w:rPr>
          <w:lang w:bidi="ar-EG"/>
        </w:rPr>
        <w:t>C</w:t>
      </w:r>
      <w:r w:rsidRPr="00A277A1">
        <w:rPr>
          <w:rtl/>
        </w:rPr>
        <w:t>. وإذا اتخذ قرار في</w:t>
      </w:r>
      <w:r w:rsidRPr="00A277A1">
        <w:rPr>
          <w:rFonts w:hint="cs"/>
          <w:rtl/>
        </w:rPr>
        <w:t xml:space="preserve"> النقطة</w:t>
      </w:r>
      <w:r w:rsidRPr="00A277A1">
        <w:rPr>
          <w:rtl/>
        </w:rPr>
        <w:t xml:space="preserve"> </w:t>
      </w:r>
      <w:r w:rsidRPr="00A277A1">
        <w:rPr>
          <w:lang w:val="en-GB" w:bidi="ar-EG"/>
        </w:rPr>
        <w:t>2</w:t>
      </w:r>
      <w:r w:rsidRPr="00A277A1">
        <w:rPr>
          <w:rtl/>
        </w:rPr>
        <w:t>، فإن المسار سوف يتغير مرة أخرى وينتهي</w:t>
      </w:r>
      <w:r w:rsidR="00B21651">
        <w:rPr>
          <w:rFonts w:hint="cs"/>
          <w:rtl/>
        </w:rPr>
        <w:t> </w:t>
      </w:r>
      <w:r w:rsidRPr="00A277A1">
        <w:rPr>
          <w:rtl/>
        </w:rPr>
        <w:t>في</w:t>
      </w:r>
      <w:r w:rsidRPr="00A277A1">
        <w:rPr>
          <w:rFonts w:hint="eastAsia"/>
          <w:rtl/>
        </w:rPr>
        <w:t> </w:t>
      </w:r>
      <w:r w:rsidRPr="00A277A1">
        <w:rPr>
          <w:lang w:bidi="ar-EG"/>
        </w:rPr>
        <w:t>D</w:t>
      </w:r>
      <w:r w:rsidRPr="00A277A1">
        <w:rPr>
          <w:rtl/>
        </w:rPr>
        <w:t>.</w:t>
      </w:r>
    </w:p>
    <w:p w14:paraId="0A6CB2DB" w14:textId="77777777" w:rsidR="00A277A1" w:rsidRPr="00A277A1" w:rsidRDefault="00A277A1" w:rsidP="00DC3B3B">
      <w:pPr>
        <w:pStyle w:val="Heading2"/>
        <w:rPr>
          <w:rtl/>
          <w:lang w:bidi="ar-EG"/>
        </w:rPr>
      </w:pPr>
      <w:bookmarkStart w:id="212" w:name="_Toc36019967"/>
      <w:bookmarkStart w:id="213" w:name="_Toc36020153"/>
      <w:bookmarkStart w:id="214" w:name="_Toc183104561"/>
      <w:bookmarkStart w:id="215" w:name="_Toc183787801"/>
      <w:bookmarkStart w:id="216" w:name="_Toc183787868"/>
      <w:bookmarkStart w:id="217" w:name="_Toc183788939"/>
      <w:bookmarkStart w:id="218" w:name="_Toc218593880"/>
      <w:bookmarkStart w:id="219" w:name="_Toc218610055"/>
      <w:r w:rsidRPr="00A277A1">
        <w:rPr>
          <w:lang w:bidi="ar-EG"/>
        </w:rPr>
        <w:t>3.3</w:t>
      </w:r>
      <w:r w:rsidRPr="00A277A1">
        <w:rPr>
          <w:lang w:bidi="ar-EG"/>
        </w:rPr>
        <w:tab/>
      </w:r>
      <w:r w:rsidRPr="00A277A1">
        <w:rPr>
          <w:rtl/>
          <w:lang w:bidi="ar-EG"/>
        </w:rPr>
        <w:t>استعمال التقنية التحليلية في عملية تخطيط الاحتياجات من الطيف طويل الأجل</w:t>
      </w:r>
      <w:bookmarkEnd w:id="212"/>
      <w:bookmarkEnd w:id="213"/>
      <w:bookmarkEnd w:id="214"/>
      <w:bookmarkEnd w:id="215"/>
      <w:bookmarkEnd w:id="216"/>
      <w:bookmarkEnd w:id="217"/>
      <w:bookmarkEnd w:id="218"/>
      <w:bookmarkEnd w:id="219"/>
    </w:p>
    <w:p w14:paraId="071641EC" w14:textId="77777777" w:rsidR="00A277A1" w:rsidRPr="00A277A1" w:rsidRDefault="00A277A1" w:rsidP="00A277A1">
      <w:pPr>
        <w:rPr>
          <w:rtl/>
          <w:lang w:bidi="ar-EG"/>
        </w:rPr>
      </w:pPr>
      <w:r w:rsidRPr="00A277A1">
        <w:rPr>
          <w:rtl/>
          <w:lang w:bidi="ar-EG"/>
        </w:rPr>
        <w:t>يمكن النظر إلى التقنية التحليلية بمثابة نموذج يمكن تحويله إلى برنامج حاسوبي أو تحليله يدوياً.</w:t>
      </w:r>
    </w:p>
    <w:p w14:paraId="7BEB9D59" w14:textId="77777777" w:rsidR="00A277A1" w:rsidRPr="00A277A1" w:rsidRDefault="00A277A1" w:rsidP="00A277A1">
      <w:pPr>
        <w:rPr>
          <w:rtl/>
          <w:lang w:bidi="ar-EG"/>
        </w:rPr>
      </w:pPr>
      <w:r w:rsidRPr="00A277A1">
        <w:rPr>
          <w:rtl/>
          <w:lang w:bidi="ar-EG"/>
        </w:rPr>
        <w:t xml:space="preserve">مثال ذلك، أنتجت الهيئة التنظيمية الألمانية للاتصالات والبريد، في جملة أمور، سيناريو لاتجاهات عدد </w:t>
      </w:r>
      <w:r w:rsidRPr="00A277A1">
        <w:rPr>
          <w:rFonts w:hint="cs"/>
          <w:rtl/>
          <w:lang w:bidi="ar-EG"/>
        </w:rPr>
        <w:t>مستعملي</w:t>
      </w:r>
      <w:r w:rsidRPr="00A277A1">
        <w:rPr>
          <w:rtl/>
          <w:lang w:bidi="ar-EG"/>
        </w:rPr>
        <w:t xml:space="preserve"> النظام العالمي للاتصالات المتنقلة </w:t>
      </w:r>
      <w:r w:rsidRPr="00A277A1">
        <w:rPr>
          <w:lang w:val="en-GB" w:bidi="ar-EG"/>
        </w:rPr>
        <w:t>(</w:t>
      </w:r>
      <w:r w:rsidRPr="00A277A1">
        <w:rPr>
          <w:lang w:bidi="ar-EG"/>
        </w:rPr>
        <w:t>UMTS)</w:t>
      </w:r>
      <w:r w:rsidRPr="00A277A1">
        <w:rPr>
          <w:rtl/>
          <w:lang w:bidi="ar-SY"/>
        </w:rPr>
        <w:t xml:space="preserve"> </w:t>
      </w:r>
      <w:r w:rsidRPr="00A277A1">
        <w:rPr>
          <w:rtl/>
          <w:lang w:bidi="ar-EG"/>
        </w:rPr>
        <w:t xml:space="preserve">حتى عام </w:t>
      </w:r>
      <w:r w:rsidRPr="00A277A1">
        <w:rPr>
          <w:lang w:val="en-GB" w:bidi="ar-EG"/>
        </w:rPr>
        <w:t>2010</w:t>
      </w:r>
      <w:r w:rsidRPr="00A277A1">
        <w:rPr>
          <w:rtl/>
          <w:lang w:bidi="ar-EG"/>
        </w:rPr>
        <w:t>. وقد ميز السيناريو بين المستعملين من القطاع الخاص والمستعملين من قطاع الأعمال.</w:t>
      </w:r>
    </w:p>
    <w:p w14:paraId="19005C64" w14:textId="77777777" w:rsidR="00A277A1" w:rsidRPr="00A277A1" w:rsidRDefault="00A277A1" w:rsidP="007A78D7">
      <w:pPr>
        <w:keepNext/>
        <w:rPr>
          <w:rtl/>
          <w:lang w:bidi="ar-EG"/>
        </w:rPr>
      </w:pPr>
      <w:r w:rsidRPr="00A277A1">
        <w:rPr>
          <w:rtl/>
          <w:lang w:bidi="ar-EG"/>
        </w:rPr>
        <w:lastRenderedPageBreak/>
        <w:t>وتم تحديد ثلاثة عوامل رئيسية تؤثر على أعداد المستعملين من القطاع الخاص:</w:t>
      </w:r>
    </w:p>
    <w:p w14:paraId="3DE521F3" w14:textId="77777777" w:rsidR="00A277A1" w:rsidRPr="00A277A1" w:rsidRDefault="00A277A1" w:rsidP="00A05579">
      <w:pPr>
        <w:pStyle w:val="enumlev1"/>
        <w:rPr>
          <w:rtl/>
        </w:rPr>
      </w:pPr>
      <w:bookmarkStart w:id="220" w:name="_Toc183787802"/>
      <w:r w:rsidRPr="00A277A1">
        <w:rPr>
          <w:rtl/>
        </w:rPr>
        <w:t>-</w:t>
      </w:r>
      <w:r w:rsidRPr="00A277A1">
        <w:rPr>
          <w:rtl/>
        </w:rPr>
        <w:tab/>
        <w:t>اتجاهات الدخل؛</w:t>
      </w:r>
      <w:bookmarkEnd w:id="220"/>
    </w:p>
    <w:p w14:paraId="1A5434E8" w14:textId="77777777" w:rsidR="00A277A1" w:rsidRPr="00A277A1" w:rsidRDefault="00A277A1" w:rsidP="00A05579">
      <w:pPr>
        <w:pStyle w:val="enumlev1"/>
        <w:rPr>
          <w:rtl/>
        </w:rPr>
      </w:pPr>
      <w:bookmarkStart w:id="221" w:name="_Toc183787803"/>
      <w:r w:rsidRPr="00A277A1">
        <w:rPr>
          <w:rtl/>
        </w:rPr>
        <w:t>-</w:t>
      </w:r>
      <w:r w:rsidRPr="00A277A1">
        <w:rPr>
          <w:rtl/>
        </w:rPr>
        <w:tab/>
        <w:t>التوزيع العمري؛</w:t>
      </w:r>
      <w:bookmarkEnd w:id="221"/>
    </w:p>
    <w:p w14:paraId="2B7E62A7" w14:textId="77777777" w:rsidR="00A277A1" w:rsidRPr="00A277A1" w:rsidRDefault="00A277A1" w:rsidP="00A05579">
      <w:pPr>
        <w:pStyle w:val="enumlev1"/>
        <w:rPr>
          <w:rtl/>
        </w:rPr>
      </w:pPr>
      <w:bookmarkStart w:id="222" w:name="_Toc183787804"/>
      <w:r w:rsidRPr="00A277A1">
        <w:rPr>
          <w:rtl/>
        </w:rPr>
        <w:t>-</w:t>
      </w:r>
      <w:r w:rsidRPr="00A277A1">
        <w:rPr>
          <w:rtl/>
        </w:rPr>
        <w:tab/>
        <w:t>حجم الأسرة المعيشية.</w:t>
      </w:r>
      <w:bookmarkEnd w:id="222"/>
    </w:p>
    <w:p w14:paraId="2A9B6741" w14:textId="77777777" w:rsidR="00A277A1" w:rsidRPr="00A277A1" w:rsidRDefault="00A277A1" w:rsidP="00A277A1">
      <w:pPr>
        <w:rPr>
          <w:rtl/>
          <w:lang w:bidi="ar-EG"/>
        </w:rPr>
      </w:pPr>
      <w:r w:rsidRPr="00A277A1">
        <w:rPr>
          <w:rtl/>
          <w:lang w:bidi="ar-EG"/>
        </w:rPr>
        <w:t>وتم تحديد هذه العوامل باستخدام وثائق المكتب الإحصائي الفيدرالي إلى جانب البيانات المتعلقة بأسعار الراديو المتنقل واتجاهات التعرفات، وعمر السكان وتوزع القدرة الشرائية، والأنشطة الترفيهية، والتزايد في عدد الأسر الصغيرة (ذات الدخل المزدوج، دون أطفال). واستمدت هذه البيانات من التحليلات السابقة والأبحاث والمنشورات التقنية والإحصاءات الديمغرافية.</w:t>
      </w:r>
    </w:p>
    <w:p w14:paraId="26D4E023" w14:textId="24D96850" w:rsidR="00A277A1" w:rsidRPr="00A277A1" w:rsidRDefault="00A277A1" w:rsidP="00A277A1">
      <w:pPr>
        <w:rPr>
          <w:rtl/>
          <w:lang w:bidi="ar-EG"/>
        </w:rPr>
      </w:pPr>
      <w:r w:rsidRPr="00A277A1">
        <w:rPr>
          <w:rtl/>
          <w:lang w:bidi="ar-EG"/>
        </w:rPr>
        <w:t xml:space="preserve">وتم تحديد أقصى عدد محتمل من مستعملي قطاع الأعمال مع مراعاة عدد واتجاهات عدد العاملين ذوي الدخل وعدد المركبات التي تستخدمها الشركة. كما تم تحديد العدد المحتمل المتوقع للمستعملين بحلول عام </w:t>
      </w:r>
      <w:r w:rsidRPr="00A277A1">
        <w:rPr>
          <w:lang w:val="en-GB" w:bidi="ar-EG"/>
        </w:rPr>
        <w:t>2010</w:t>
      </w:r>
      <w:r w:rsidRPr="00A277A1">
        <w:rPr>
          <w:rtl/>
          <w:lang w:bidi="ar-EG"/>
        </w:rPr>
        <w:t xml:space="preserve"> بطرح نسبة مئوية معينة للسماح المستعملين المزدوجين، أي الأشخاص الذين يستخدمون النظام العالمي للاتصالات المتنقلة </w:t>
      </w:r>
      <w:r w:rsidRPr="00A277A1">
        <w:rPr>
          <w:lang w:val="en-GB" w:bidi="ar-EG"/>
        </w:rPr>
        <w:t>(</w:t>
      </w:r>
      <w:r w:rsidRPr="00A277A1">
        <w:rPr>
          <w:lang w:bidi="ar-EG"/>
        </w:rPr>
        <w:t>UMTS)</w:t>
      </w:r>
      <w:r w:rsidRPr="00A277A1">
        <w:rPr>
          <w:rtl/>
          <w:lang w:bidi="ar-EG"/>
        </w:rPr>
        <w:t xml:space="preserve"> لكل من الأغراض الخاصة وأغراض</w:t>
      </w:r>
      <w:r w:rsidR="00C108C9">
        <w:rPr>
          <w:rFonts w:hint="cs"/>
          <w:rtl/>
          <w:lang w:bidi="ar-EG"/>
        </w:rPr>
        <w:t> </w:t>
      </w:r>
      <w:r w:rsidRPr="00A277A1">
        <w:rPr>
          <w:rtl/>
          <w:lang w:bidi="ar-EG"/>
        </w:rPr>
        <w:t>الأعمال.</w:t>
      </w:r>
    </w:p>
    <w:p w14:paraId="4FA7690B" w14:textId="61C8766A" w:rsidR="00A277A1" w:rsidRPr="00A277A1" w:rsidRDefault="00A277A1" w:rsidP="00A277A1">
      <w:pPr>
        <w:rPr>
          <w:rtl/>
          <w:lang w:bidi="ar-EG"/>
        </w:rPr>
      </w:pPr>
      <w:r w:rsidRPr="00A277A1">
        <w:rPr>
          <w:rtl/>
        </w:rPr>
        <w:t>واستخدمت بيانات المستعمل هذه لإنتاج نموذج حركة أدى في نهاية المطاف إلى تنبؤ بالاحتياجات من الطيف لنظام</w:t>
      </w:r>
      <w:r w:rsidR="004F0CB5">
        <w:rPr>
          <w:rFonts w:hint="cs"/>
          <w:rtl/>
        </w:rPr>
        <w:t> </w:t>
      </w:r>
      <w:r w:rsidRPr="00A277A1">
        <w:rPr>
          <w:lang w:bidi="ar-EG"/>
        </w:rPr>
        <w:t>UMTS</w:t>
      </w:r>
      <w:r w:rsidRPr="00A277A1">
        <w:rPr>
          <w:rtl/>
        </w:rPr>
        <w:t xml:space="preserve"> في</w:t>
      </w:r>
      <w:r w:rsidRPr="00A277A1">
        <w:rPr>
          <w:rFonts w:hint="cs"/>
          <w:rtl/>
        </w:rPr>
        <w:t> </w:t>
      </w:r>
      <w:r w:rsidRPr="00A277A1">
        <w:rPr>
          <w:rtl/>
        </w:rPr>
        <w:t>ع</w:t>
      </w:r>
      <w:r w:rsidRPr="00A277A1">
        <w:rPr>
          <w:rtl/>
          <w:lang w:bidi="ar-EG"/>
        </w:rPr>
        <w:t xml:space="preserve">ام </w:t>
      </w:r>
      <w:r w:rsidRPr="00A277A1">
        <w:rPr>
          <w:lang w:val="en-GB" w:bidi="ar-EG"/>
        </w:rPr>
        <w:t>2010</w:t>
      </w:r>
      <w:r w:rsidRPr="00A277A1">
        <w:rPr>
          <w:rtl/>
          <w:lang w:bidi="ar-EG"/>
        </w:rPr>
        <w:t>، مع مراعاة العوامل التقنية المؤثرة، مثل عرض نطاق النظام وتباعد القنوات ونصف قطر الخلية وتشكيل الخلية.</w:t>
      </w:r>
    </w:p>
    <w:p w14:paraId="6475AC07" w14:textId="77777777" w:rsidR="00A277A1" w:rsidRDefault="00A277A1" w:rsidP="00A277A1">
      <w:pPr>
        <w:rPr>
          <w:rtl/>
          <w:lang w:bidi="ar-EG"/>
        </w:rPr>
      </w:pPr>
      <w:r w:rsidRPr="00A277A1">
        <w:rPr>
          <w:rtl/>
          <w:lang w:bidi="ar-EG"/>
        </w:rPr>
        <w:t>وعندما يتم تطوير سيناريو في الماضي، يمكن مقارنته بالتطورات الحالية لتأكيد دقته ومراجعته إذا لزم الأمر.</w:t>
      </w:r>
    </w:p>
    <w:p w14:paraId="2C571233" w14:textId="77777777" w:rsidR="00D83484" w:rsidRDefault="00D83484" w:rsidP="00A277A1">
      <w:pPr>
        <w:rPr>
          <w:rtl/>
          <w:lang w:bidi="ar-EG"/>
        </w:rPr>
      </w:pPr>
    </w:p>
    <w:p w14:paraId="35EF61BA" w14:textId="77777777" w:rsidR="00D83484" w:rsidRPr="00A277A1" w:rsidRDefault="00D83484" w:rsidP="00A277A1">
      <w:pPr>
        <w:rPr>
          <w:rtl/>
          <w:lang w:bidi="ar-EG"/>
        </w:rPr>
      </w:pPr>
    </w:p>
    <w:p w14:paraId="5640B73F" w14:textId="77777777" w:rsidR="00A277A1" w:rsidRPr="007A78D7" w:rsidRDefault="00A277A1" w:rsidP="00DC3B3B">
      <w:pPr>
        <w:pStyle w:val="ChapterNo"/>
        <w:rPr>
          <w:lang w:bidi="ar-EG"/>
        </w:rPr>
      </w:pPr>
      <w:bookmarkStart w:id="223" w:name="_Toc36019968"/>
      <w:bookmarkStart w:id="224" w:name="_Toc36020154"/>
      <w:bookmarkStart w:id="225" w:name="_Toc183104562"/>
      <w:bookmarkStart w:id="226" w:name="_Toc183787869"/>
      <w:bookmarkStart w:id="227" w:name="_Toc183788940"/>
      <w:bookmarkStart w:id="228" w:name="_Toc218593881"/>
      <w:bookmarkStart w:id="229" w:name="_Toc218610056"/>
      <w:r w:rsidRPr="007A78D7">
        <w:rPr>
          <w:rtl/>
        </w:rPr>
        <w:t xml:space="preserve">الفصل </w:t>
      </w:r>
      <w:r w:rsidRPr="007A78D7">
        <w:rPr>
          <w:lang w:bidi="ar-EG"/>
        </w:rPr>
        <w:t>3</w:t>
      </w:r>
      <w:bookmarkEnd w:id="223"/>
      <w:bookmarkEnd w:id="224"/>
      <w:bookmarkEnd w:id="225"/>
      <w:bookmarkEnd w:id="226"/>
      <w:bookmarkEnd w:id="227"/>
      <w:bookmarkEnd w:id="228"/>
      <w:bookmarkEnd w:id="229"/>
    </w:p>
    <w:p w14:paraId="0BC2BED6" w14:textId="77777777" w:rsidR="00A277A1" w:rsidRPr="00A277A1" w:rsidRDefault="00A277A1" w:rsidP="00DC3B3B">
      <w:pPr>
        <w:pStyle w:val="Chaptertitle"/>
        <w:rPr>
          <w:rtl/>
        </w:rPr>
      </w:pPr>
      <w:bookmarkStart w:id="230" w:name="_Toc183104563"/>
      <w:bookmarkStart w:id="231" w:name="_Toc218593882"/>
      <w:r w:rsidRPr="00A277A1">
        <w:rPr>
          <w:rtl/>
        </w:rPr>
        <w:t>الإجراءات المناسبة للانتقال من استعمال الطيف الحالي</w:t>
      </w:r>
      <w:r w:rsidRPr="00A277A1">
        <w:rPr>
          <w:lang w:val="en-GB" w:bidi="ar-EG"/>
        </w:rPr>
        <w:br/>
      </w:r>
      <w:r w:rsidRPr="00A277A1">
        <w:rPr>
          <w:rtl/>
        </w:rPr>
        <w:t>إلى الأهداف طويلة الأجل</w:t>
      </w:r>
      <w:bookmarkEnd w:id="230"/>
      <w:bookmarkEnd w:id="231"/>
    </w:p>
    <w:p w14:paraId="491FCE24" w14:textId="77777777" w:rsidR="00A277A1" w:rsidRPr="00A277A1" w:rsidRDefault="00A277A1" w:rsidP="00DC3B3B">
      <w:pPr>
        <w:pStyle w:val="Heading1"/>
        <w:rPr>
          <w:rtl/>
          <w:lang w:bidi="ar-EG"/>
        </w:rPr>
      </w:pPr>
      <w:bookmarkStart w:id="232" w:name="_Toc36019969"/>
      <w:bookmarkStart w:id="233" w:name="_Toc36020155"/>
      <w:bookmarkStart w:id="234" w:name="_Toc183104564"/>
      <w:bookmarkStart w:id="235" w:name="_Toc183787805"/>
      <w:bookmarkStart w:id="236" w:name="_Toc183787870"/>
      <w:bookmarkStart w:id="237" w:name="_Toc183788941"/>
      <w:bookmarkStart w:id="238" w:name="_Toc218593883"/>
      <w:bookmarkStart w:id="239" w:name="_Toc218610057"/>
      <w:r w:rsidRPr="00A277A1">
        <w:rPr>
          <w:lang w:bidi="ar-EG"/>
        </w:rPr>
        <w:t>1</w:t>
      </w:r>
      <w:r w:rsidRPr="00A277A1">
        <w:rPr>
          <w:lang w:bidi="ar-EG"/>
        </w:rPr>
        <w:tab/>
      </w:r>
      <w:r w:rsidRPr="00A277A1">
        <w:rPr>
          <w:rtl/>
          <w:lang w:bidi="ar-EG"/>
        </w:rPr>
        <w:t>تحديد أهداف إدارة الطيف طويلة الأجل</w:t>
      </w:r>
      <w:bookmarkEnd w:id="232"/>
      <w:bookmarkEnd w:id="233"/>
      <w:bookmarkEnd w:id="234"/>
      <w:bookmarkEnd w:id="235"/>
      <w:bookmarkEnd w:id="236"/>
      <w:bookmarkEnd w:id="237"/>
      <w:bookmarkEnd w:id="238"/>
      <w:bookmarkEnd w:id="239"/>
    </w:p>
    <w:p w14:paraId="64340FF8" w14:textId="77777777" w:rsidR="00A277A1" w:rsidRPr="00A277A1" w:rsidRDefault="00A277A1" w:rsidP="00A277A1">
      <w:pPr>
        <w:rPr>
          <w:rtl/>
          <w:lang w:bidi="ar-EG"/>
        </w:rPr>
      </w:pPr>
      <w:r w:rsidRPr="00A277A1">
        <w:rPr>
          <w:rtl/>
          <w:lang w:bidi="ar-EG"/>
        </w:rPr>
        <w:t xml:space="preserve">ينبغي أن ينظر تحديد أهداف إدارة الطيف طويلة الأجل في </w:t>
      </w:r>
      <w:r w:rsidRPr="00A277A1">
        <w:rPr>
          <w:rFonts w:hint="cs"/>
          <w:rtl/>
          <w:lang w:bidi="ar-EG"/>
        </w:rPr>
        <w:t>تعزيز</w:t>
      </w:r>
      <w:r w:rsidRPr="00A277A1">
        <w:rPr>
          <w:rtl/>
          <w:lang w:bidi="ar-EG"/>
        </w:rPr>
        <w:t xml:space="preserve"> استعمال الطيف الراديوي باستخدام مختلف المنهجيات التقنية والتشغيلية المعروفة حالياً أو قيد التطوير. وينبغي أن تراعي هذه الأهداف النمو المحتمل للخدمات الراديوية الحالية وكذلك إدخال ونمو خدمات وتطبيقات جديدة. وعلاوة على ذلك، ينبغي مراعاة التغيرات في استعمال الطيف من قبل</w:t>
      </w:r>
      <w:r w:rsidRPr="00A277A1">
        <w:rPr>
          <w:rFonts w:hint="cs"/>
          <w:rtl/>
          <w:lang w:bidi="ar-EG"/>
        </w:rPr>
        <w:t xml:space="preserve"> دوائر</w:t>
      </w:r>
      <w:r w:rsidRPr="00A277A1">
        <w:rPr>
          <w:rtl/>
          <w:lang w:bidi="ar-EG"/>
        </w:rPr>
        <w:t xml:space="preserve"> الصناعة المحلية والجمهور العام، والتغيرات في التكنولوجيا وكذلك العوامل التقنية وغير التقنية الموصوفة في الملحق </w:t>
      </w:r>
      <w:r w:rsidRPr="00A277A1">
        <w:rPr>
          <w:lang w:val="en-GB" w:bidi="ar-EG"/>
        </w:rPr>
        <w:t>1</w:t>
      </w:r>
      <w:r w:rsidRPr="00A277A1">
        <w:rPr>
          <w:rtl/>
          <w:lang w:bidi="ar-EG"/>
        </w:rPr>
        <w:t xml:space="preserve"> بالفصل </w:t>
      </w:r>
      <w:r w:rsidRPr="00A277A1">
        <w:rPr>
          <w:lang w:val="en-GB" w:bidi="ar-EG"/>
        </w:rPr>
        <w:t>1</w:t>
      </w:r>
      <w:r w:rsidRPr="00A277A1">
        <w:rPr>
          <w:rtl/>
          <w:lang w:bidi="ar-EG"/>
        </w:rPr>
        <w:t>.</w:t>
      </w:r>
    </w:p>
    <w:p w14:paraId="3C559594" w14:textId="77777777" w:rsidR="00A277A1" w:rsidRPr="00A277A1" w:rsidRDefault="00A277A1" w:rsidP="00A277A1">
      <w:pPr>
        <w:rPr>
          <w:rtl/>
          <w:lang w:bidi="ar-EG"/>
        </w:rPr>
      </w:pPr>
      <w:r w:rsidRPr="00A277A1">
        <w:rPr>
          <w:rtl/>
          <w:lang w:bidi="ar-EG"/>
        </w:rPr>
        <w:t>ويمكن تحديد أهداف إدارة الطيف طويلة الأجل على النحو التالي: تعزيز تطوير واستعمال الطيف الراديوي لدعم البيئات التكنولوجية والاجتماعية والسياسية والاقتصادية المتغيرة، لتحقيق أقصى قدر من صافي المنفعة للجميع.</w:t>
      </w:r>
    </w:p>
    <w:p w14:paraId="3A582B9A" w14:textId="77777777" w:rsidR="00A277A1" w:rsidRPr="00A277A1" w:rsidRDefault="00A277A1" w:rsidP="00A277A1">
      <w:pPr>
        <w:rPr>
          <w:b/>
          <w:bCs/>
          <w:rtl/>
          <w:lang w:bidi="ar-EG"/>
        </w:rPr>
      </w:pPr>
      <w:r w:rsidRPr="00A277A1">
        <w:rPr>
          <w:rtl/>
          <w:lang w:bidi="ar-EG"/>
        </w:rPr>
        <w:t>وينبغي أن تشمل الأهداف طويلة الأجل مدخلات من الحكومة (الحكومات) و</w:t>
      </w:r>
      <w:r w:rsidRPr="00A277A1">
        <w:rPr>
          <w:rFonts w:hint="cs"/>
          <w:rtl/>
          <w:lang w:bidi="ar-EG"/>
        </w:rPr>
        <w:t xml:space="preserve">دوائر </w:t>
      </w:r>
      <w:r w:rsidRPr="00A277A1">
        <w:rPr>
          <w:rtl/>
          <w:lang w:bidi="ar-EG"/>
        </w:rPr>
        <w:t>الصناعة المحلية</w:t>
      </w:r>
      <w:r w:rsidRPr="00A277A1">
        <w:rPr>
          <w:rFonts w:hint="cs"/>
          <w:rtl/>
          <w:lang w:bidi="ar-EG"/>
        </w:rPr>
        <w:t>،</w:t>
      </w:r>
      <w:r w:rsidRPr="00A277A1">
        <w:rPr>
          <w:rtl/>
          <w:lang w:bidi="ar-EG"/>
        </w:rPr>
        <w:t xml:space="preserve"> وضمن</w:t>
      </w:r>
      <w:r w:rsidRPr="00A277A1">
        <w:rPr>
          <w:rFonts w:hint="cs"/>
          <w:rtl/>
          <w:lang w:bidi="ar-EG"/>
        </w:rPr>
        <w:t xml:space="preserve"> دوائر</w:t>
      </w:r>
      <w:r w:rsidRPr="00A277A1">
        <w:rPr>
          <w:rtl/>
          <w:lang w:bidi="ar-EG"/>
        </w:rPr>
        <w:t xml:space="preserve"> الصناعة من المنظمات الكبيرة والصغيرة ومن عدد من المواقع الجغرافية.</w:t>
      </w:r>
    </w:p>
    <w:p w14:paraId="638D8ECE" w14:textId="77777777" w:rsidR="00A277A1" w:rsidRPr="00A277A1" w:rsidRDefault="00A277A1" w:rsidP="00DC3B3B">
      <w:pPr>
        <w:pStyle w:val="Heading1"/>
        <w:rPr>
          <w:rtl/>
          <w:lang w:bidi="ar-EG"/>
        </w:rPr>
      </w:pPr>
      <w:bookmarkStart w:id="240" w:name="_Toc36019970"/>
      <w:bookmarkStart w:id="241" w:name="_Toc36020156"/>
      <w:bookmarkStart w:id="242" w:name="_Toc183104565"/>
      <w:bookmarkStart w:id="243" w:name="_Toc183787806"/>
      <w:bookmarkStart w:id="244" w:name="_Toc183787871"/>
      <w:bookmarkStart w:id="245" w:name="_Toc183788942"/>
      <w:bookmarkStart w:id="246" w:name="_Toc218593884"/>
      <w:bookmarkStart w:id="247" w:name="_Toc218610058"/>
      <w:r w:rsidRPr="00A277A1">
        <w:rPr>
          <w:lang w:val="en-GB" w:bidi="ar-EG"/>
        </w:rPr>
        <w:lastRenderedPageBreak/>
        <w:t>2</w:t>
      </w:r>
      <w:r w:rsidRPr="00A277A1">
        <w:rPr>
          <w:lang w:val="en-GB" w:bidi="ar-EG"/>
        </w:rPr>
        <w:tab/>
      </w:r>
      <w:r w:rsidRPr="00A277A1">
        <w:rPr>
          <w:rtl/>
          <w:lang w:bidi="ar-EG"/>
        </w:rPr>
        <w:t>تقييم عملية إدارة الطيف الحالية</w:t>
      </w:r>
      <w:bookmarkEnd w:id="240"/>
      <w:bookmarkEnd w:id="241"/>
      <w:bookmarkEnd w:id="242"/>
      <w:bookmarkEnd w:id="243"/>
      <w:bookmarkEnd w:id="244"/>
      <w:bookmarkEnd w:id="245"/>
      <w:bookmarkEnd w:id="246"/>
      <w:bookmarkEnd w:id="247"/>
    </w:p>
    <w:p w14:paraId="48AC6933" w14:textId="77777777" w:rsidR="00A277A1" w:rsidRPr="00A277A1" w:rsidRDefault="00A277A1" w:rsidP="00A277A1">
      <w:pPr>
        <w:rPr>
          <w:rtl/>
        </w:rPr>
      </w:pPr>
      <w:r w:rsidRPr="00A277A1">
        <w:rPr>
          <w:rtl/>
          <w:lang w:bidi="ar-EG"/>
        </w:rPr>
        <w:t>ينبغي أن يتضمن هذا التقييم دراسة للعملية الوطنية الحالية لإدارة الطيف وذلك لتحديد مواطن الضعف ومواطن القوة المتصورة من زاوية</w:t>
      </w:r>
      <w:r w:rsidRPr="00A277A1">
        <w:rPr>
          <w:rFonts w:hint="cs"/>
          <w:rtl/>
          <w:lang w:bidi="ar-EG"/>
        </w:rPr>
        <w:t xml:space="preserve"> دوائر</w:t>
      </w:r>
      <w:r w:rsidRPr="00A277A1">
        <w:rPr>
          <w:rtl/>
          <w:lang w:bidi="ar-EG"/>
        </w:rPr>
        <w:t xml:space="preserve"> الصناعة والحكومة. وتشكل نتيجة هذا التقييم الأساس لتطوير استراتيجيات محدثة طويلة الأجل لإدارة الطيف </w:t>
      </w:r>
      <w:r w:rsidRPr="00A277A1">
        <w:rPr>
          <w:rtl/>
        </w:rPr>
        <w:t>(‏يرد</w:t>
      </w:r>
      <w:r w:rsidRPr="00A277A1">
        <w:rPr>
          <w:rFonts w:hint="cs"/>
          <w:rtl/>
        </w:rPr>
        <w:t> </w:t>
      </w:r>
      <w:r w:rsidRPr="00A277A1">
        <w:rPr>
          <w:rtl/>
        </w:rPr>
        <w:t xml:space="preserve">مثال لذلك في الملحق </w:t>
      </w:r>
      <w:r w:rsidRPr="00A277A1">
        <w:rPr>
          <w:cs/>
        </w:rPr>
        <w:t>‎</w:t>
      </w:r>
      <w:r w:rsidRPr="00A277A1">
        <w:rPr>
          <w:lang w:val="en-GB" w:bidi="ar-EG"/>
        </w:rPr>
        <w:t>1</w:t>
      </w:r>
      <w:r w:rsidRPr="00A277A1">
        <w:rPr>
          <w:rtl/>
        </w:rPr>
        <w:t xml:space="preserve"> ‏بهذا الفصل)</w:t>
      </w:r>
      <w:r w:rsidRPr="00A277A1">
        <w:rPr>
          <w:cs/>
        </w:rPr>
        <w:t>‎</w:t>
      </w:r>
      <w:r w:rsidRPr="00A277A1">
        <w:rPr>
          <w:rFonts w:hint="cs"/>
          <w:rtl/>
        </w:rPr>
        <w:t>. وثمة جانب آخر يتعلق باستقلالية العملية حيثما كان مقدار الأعمال التطويرية ومرونة إدارة الطيف</w:t>
      </w:r>
      <w:r w:rsidRPr="00A205F5">
        <w:rPr>
          <w:rStyle w:val="FootnoteReference"/>
          <w:rtl/>
        </w:rPr>
        <w:footnoteReference w:id="3"/>
      </w:r>
      <w:r w:rsidRPr="00A277A1">
        <w:rPr>
          <w:rFonts w:hint="cs"/>
          <w:rtl/>
        </w:rPr>
        <w:t xml:space="preserve"> يعتمد على</w:t>
      </w:r>
      <w:r w:rsidRPr="00A277A1">
        <w:rPr>
          <w:rFonts w:hint="cs"/>
          <w:lang w:bidi="ar-EG"/>
        </w:rPr>
        <w:t>:</w:t>
      </w:r>
    </w:p>
    <w:p w14:paraId="194CA6BE" w14:textId="30196172" w:rsidR="00A277A1" w:rsidRPr="00A277A1" w:rsidRDefault="00A277A1" w:rsidP="00A05579">
      <w:pPr>
        <w:pStyle w:val="enumlev1"/>
        <w:rPr>
          <w:rtl/>
        </w:rPr>
      </w:pPr>
      <w:r w:rsidRPr="00A277A1">
        <w:rPr>
          <w:rFonts w:hint="cs"/>
          <w:rtl/>
        </w:rPr>
        <w:t>-</w:t>
      </w:r>
      <w:r w:rsidR="00DC3B3B">
        <w:tab/>
      </w:r>
      <w:r w:rsidRPr="00A277A1">
        <w:rPr>
          <w:rFonts w:hint="cs"/>
          <w:rtl/>
        </w:rPr>
        <w:t>فرص التكنولوجيات اللاسلكية، ولا سيما التطبيقات القائمة على التقاسم الذاتي الدينامي وتعلم الآلة/تحليلات البيانات على مستوى إدارة الشبكات؛</w:t>
      </w:r>
    </w:p>
    <w:p w14:paraId="2CA57901" w14:textId="1D2DB67F" w:rsidR="00A277A1" w:rsidRPr="00A277A1" w:rsidRDefault="00A277A1" w:rsidP="00A05579">
      <w:pPr>
        <w:pStyle w:val="enumlev1"/>
        <w:rPr>
          <w:rtl/>
        </w:rPr>
      </w:pPr>
      <w:r w:rsidRPr="00A277A1">
        <w:rPr>
          <w:rFonts w:hint="cs"/>
          <w:rtl/>
        </w:rPr>
        <w:t>-</w:t>
      </w:r>
      <w:r w:rsidR="00DC3B3B">
        <w:tab/>
      </w:r>
      <w:r w:rsidRPr="00A277A1">
        <w:rPr>
          <w:rFonts w:hint="cs"/>
          <w:rtl/>
        </w:rPr>
        <w:t>حلول إدارة تعلم الآلة/تحليلات البيانات؛</w:t>
      </w:r>
    </w:p>
    <w:p w14:paraId="631FD4C2" w14:textId="3CF87914" w:rsidR="00A277A1" w:rsidRPr="00A277A1" w:rsidRDefault="00A277A1" w:rsidP="00A05579">
      <w:pPr>
        <w:pStyle w:val="enumlev1"/>
        <w:rPr>
          <w:rtl/>
        </w:rPr>
      </w:pPr>
      <w:r w:rsidRPr="00A277A1">
        <w:rPr>
          <w:rFonts w:hint="cs"/>
          <w:rtl/>
        </w:rPr>
        <w:t>-</w:t>
      </w:r>
      <w:r w:rsidR="00DC3B3B">
        <w:tab/>
      </w:r>
      <w:r w:rsidRPr="00A277A1">
        <w:rPr>
          <w:rFonts w:hint="cs"/>
          <w:rtl/>
        </w:rPr>
        <w:t>نطاق قرارات السياسات المؤسسية في أنظمة إدارة الطيف التي تتطلب تدخلا</w:t>
      </w:r>
      <w:r w:rsidR="00E30E81">
        <w:rPr>
          <w:rFonts w:hint="cs"/>
          <w:rtl/>
        </w:rPr>
        <w:t>ً</w:t>
      </w:r>
      <w:r w:rsidRPr="00A277A1">
        <w:rPr>
          <w:rFonts w:hint="cs"/>
          <w:rtl/>
        </w:rPr>
        <w:t xml:space="preserve"> تحدده السياسات</w:t>
      </w:r>
      <w:r w:rsidRPr="00A277A1">
        <w:rPr>
          <w:rFonts w:hint="cs"/>
        </w:rPr>
        <w:t>.</w:t>
      </w:r>
    </w:p>
    <w:p w14:paraId="5731F58F" w14:textId="77777777" w:rsidR="00A277A1" w:rsidRPr="00A277A1" w:rsidRDefault="00A277A1" w:rsidP="00DC3B3B">
      <w:pPr>
        <w:pStyle w:val="Heading1"/>
        <w:rPr>
          <w:rtl/>
          <w:lang w:bidi="ar-EG"/>
        </w:rPr>
      </w:pPr>
      <w:bookmarkStart w:id="248" w:name="_Toc36019971"/>
      <w:bookmarkStart w:id="249" w:name="_Toc36020157"/>
      <w:bookmarkStart w:id="250" w:name="_Toc183104566"/>
      <w:bookmarkStart w:id="251" w:name="_Toc183787807"/>
      <w:bookmarkStart w:id="252" w:name="_Toc183787872"/>
      <w:bookmarkStart w:id="253" w:name="_Toc183788943"/>
      <w:bookmarkStart w:id="254" w:name="_Toc218593885"/>
      <w:bookmarkStart w:id="255" w:name="_Toc218610059"/>
      <w:r w:rsidRPr="00A277A1">
        <w:rPr>
          <w:lang w:val="en-GB" w:bidi="ar-EG"/>
        </w:rPr>
        <w:t>3</w:t>
      </w:r>
      <w:r w:rsidRPr="00A277A1">
        <w:rPr>
          <w:lang w:val="en-GB" w:bidi="ar-EG"/>
        </w:rPr>
        <w:tab/>
      </w:r>
      <w:r w:rsidRPr="00A277A1">
        <w:rPr>
          <w:rtl/>
          <w:lang w:bidi="ar-EG"/>
        </w:rPr>
        <w:t>الإجراءات الانتقالية</w:t>
      </w:r>
      <w:bookmarkEnd w:id="248"/>
      <w:bookmarkEnd w:id="249"/>
      <w:bookmarkEnd w:id="250"/>
      <w:bookmarkEnd w:id="251"/>
      <w:bookmarkEnd w:id="252"/>
      <w:bookmarkEnd w:id="253"/>
      <w:bookmarkEnd w:id="254"/>
      <w:bookmarkEnd w:id="255"/>
    </w:p>
    <w:p w14:paraId="32A65C0C" w14:textId="77777777" w:rsidR="00A277A1" w:rsidRPr="00A277A1" w:rsidRDefault="00A277A1" w:rsidP="00A277A1">
      <w:pPr>
        <w:rPr>
          <w:rtl/>
          <w:lang w:bidi="ar-EG"/>
        </w:rPr>
      </w:pPr>
      <w:r w:rsidRPr="00A277A1">
        <w:rPr>
          <w:rtl/>
          <w:lang w:bidi="ar-EG"/>
        </w:rPr>
        <w:t>يعتمد أساس عملية إدارة الطيف طويلة الأجل على الاختيار الدقيق للاستراتيجيات لتحقيق أهداف إدارة الطيف طويلة الأجل. وينبغي دمج الاستراتيجيات المختارة في خطة وطنية طويلة الأجل للطيف. وفيما يلي قائمة بالإجراءات الانتقالية الرئيسية لاستعمال الطيف واستراتيجيات إدارة الطيف طويلة الأجل:</w:t>
      </w:r>
    </w:p>
    <w:p w14:paraId="3325FDD2" w14:textId="77777777" w:rsidR="00A277A1" w:rsidRPr="00A277A1" w:rsidRDefault="00A277A1" w:rsidP="000C3EA8">
      <w:pPr>
        <w:pStyle w:val="Heading2"/>
        <w:rPr>
          <w:rtl/>
          <w:lang w:bidi="ar-EG"/>
        </w:rPr>
      </w:pPr>
      <w:bookmarkStart w:id="256" w:name="_Toc36019972"/>
      <w:bookmarkStart w:id="257" w:name="_Toc36020158"/>
      <w:bookmarkStart w:id="258" w:name="_Toc183104567"/>
      <w:bookmarkStart w:id="259" w:name="_Toc183787808"/>
      <w:bookmarkStart w:id="260" w:name="_Toc183787873"/>
      <w:bookmarkStart w:id="261" w:name="_Toc183788944"/>
      <w:bookmarkStart w:id="262" w:name="_Toc218593886"/>
      <w:bookmarkStart w:id="263" w:name="_Toc218610060"/>
      <w:r w:rsidRPr="00A277A1">
        <w:rPr>
          <w:lang w:bidi="ar-EG"/>
        </w:rPr>
        <w:t>1.3</w:t>
      </w:r>
      <w:r w:rsidRPr="00A277A1">
        <w:rPr>
          <w:lang w:bidi="ar-EG"/>
        </w:rPr>
        <w:tab/>
      </w:r>
      <w:r w:rsidRPr="00A277A1">
        <w:rPr>
          <w:rtl/>
          <w:lang w:bidi="ar-EG"/>
        </w:rPr>
        <w:t>تشجيع الاستعمال الفعال للطيف</w:t>
      </w:r>
      <w:bookmarkEnd w:id="256"/>
      <w:bookmarkEnd w:id="257"/>
      <w:bookmarkEnd w:id="258"/>
      <w:bookmarkEnd w:id="259"/>
      <w:bookmarkEnd w:id="260"/>
      <w:bookmarkEnd w:id="261"/>
      <w:bookmarkEnd w:id="262"/>
      <w:bookmarkEnd w:id="263"/>
    </w:p>
    <w:p w14:paraId="53872360" w14:textId="77777777" w:rsidR="00A277A1" w:rsidRPr="00A277A1" w:rsidRDefault="00A277A1" w:rsidP="00A277A1">
      <w:pPr>
        <w:rPr>
          <w:rtl/>
          <w:lang w:bidi="ar-SY"/>
        </w:rPr>
      </w:pPr>
      <w:r w:rsidRPr="00A277A1">
        <w:rPr>
          <w:rtl/>
          <w:lang w:bidi="ar-EG"/>
        </w:rPr>
        <w:t>يمكن تحقيق الانتقال من استعمال الطيف الحالي إلى الأهداف طويلة الأجل باستخدام التقنيات والإجراءات الهندسية المتقدمة للطيف</w:t>
      </w:r>
      <w:r w:rsidRPr="00A277A1">
        <w:rPr>
          <w:rFonts w:hint="cs"/>
          <w:rtl/>
          <w:lang w:bidi="ar-EG"/>
        </w:rPr>
        <w:t xml:space="preserve">، بما في ذلك الانتقال من أنظمة إدارة الطيف المؤتمتة الحالية إلى أنظمة إدارة الطيف المرنة في المستقبل على النحو المبين في الشكل </w:t>
      </w:r>
      <w:r w:rsidRPr="00A277A1">
        <w:rPr>
          <w:lang w:bidi="ar-EG"/>
        </w:rPr>
        <w:t>10</w:t>
      </w:r>
      <w:r w:rsidRPr="00A277A1">
        <w:rPr>
          <w:rFonts w:hint="cs"/>
          <w:rtl/>
          <w:lang w:bidi="ar-EG"/>
        </w:rPr>
        <w:t xml:space="preserve"> من الملحق </w:t>
      </w:r>
      <w:r w:rsidRPr="00A277A1">
        <w:rPr>
          <w:lang w:bidi="ar-EG"/>
        </w:rPr>
        <w:t>2</w:t>
      </w:r>
      <w:r w:rsidRPr="00A277A1">
        <w:rPr>
          <w:rFonts w:hint="cs"/>
          <w:rtl/>
          <w:lang w:bidi="ar-EG"/>
        </w:rPr>
        <w:t xml:space="preserve"> بالفصل </w:t>
      </w:r>
      <w:r w:rsidRPr="00A277A1">
        <w:rPr>
          <w:lang w:bidi="ar-EG"/>
        </w:rPr>
        <w:t>3</w:t>
      </w:r>
      <w:r w:rsidRPr="00A277A1">
        <w:rPr>
          <w:rtl/>
          <w:lang w:bidi="ar-EG"/>
        </w:rPr>
        <w:t xml:space="preserve"> </w:t>
      </w:r>
      <w:r w:rsidRPr="00A277A1">
        <w:rPr>
          <w:rFonts w:hint="cs"/>
          <w:rtl/>
          <w:lang w:bidi="ar-EG"/>
        </w:rPr>
        <w:t>بشأن (أنظمة إدارة الطيف الحالية والمستقبلية)</w:t>
      </w:r>
      <w:r w:rsidRPr="00A277A1">
        <w:rPr>
          <w:rFonts w:hint="cs"/>
          <w:lang w:bidi="ar-EG"/>
        </w:rPr>
        <w:t>.</w:t>
      </w:r>
      <w:r w:rsidRPr="00A277A1">
        <w:rPr>
          <w:rtl/>
          <w:lang w:bidi="ar-EG"/>
        </w:rPr>
        <w:t xml:space="preserve"> وينبغي تشجيع مقدمي الخدمات على استخدام هذه التقنيات والإجراءات، من قبيل فرض رسوم ترخيص مخفضة أو ثابتة. وإجراءات الانتقال التي تبحث هنا هي:</w:t>
      </w:r>
    </w:p>
    <w:p w14:paraId="0264FBA9" w14:textId="77777777" w:rsidR="00A277A1" w:rsidRPr="00A277A1" w:rsidRDefault="00A277A1" w:rsidP="000C3EA8">
      <w:pPr>
        <w:pStyle w:val="Heading3"/>
        <w:rPr>
          <w:rtl/>
          <w:lang w:bidi="ar-SY"/>
        </w:rPr>
      </w:pPr>
      <w:bookmarkStart w:id="264" w:name="_Toc183104568"/>
      <w:bookmarkStart w:id="265" w:name="_Toc183787809"/>
      <w:bookmarkStart w:id="266" w:name="_Toc218593887"/>
      <w:r w:rsidRPr="00A277A1">
        <w:rPr>
          <w:lang w:bidi="ar-EG"/>
        </w:rPr>
        <w:t>1.1.3</w:t>
      </w:r>
      <w:r w:rsidRPr="00A277A1">
        <w:rPr>
          <w:lang w:bidi="ar-EG"/>
        </w:rPr>
        <w:tab/>
      </w:r>
      <w:r w:rsidRPr="00A277A1">
        <w:rPr>
          <w:rtl/>
          <w:lang w:bidi="ar-EG"/>
        </w:rPr>
        <w:t xml:space="preserve">الاستخدام الفعال للتقنيات الجديدة لتحسين إعادة </w:t>
      </w:r>
      <w:r w:rsidRPr="00A277A1">
        <w:rPr>
          <w:rFonts w:hint="cs"/>
          <w:rtl/>
          <w:lang w:bidi="ar-EG"/>
        </w:rPr>
        <w:t>استعمال</w:t>
      </w:r>
      <w:r w:rsidRPr="00A277A1">
        <w:rPr>
          <w:rtl/>
          <w:lang w:bidi="ar-EG"/>
        </w:rPr>
        <w:t xml:space="preserve"> الترددات</w:t>
      </w:r>
      <w:bookmarkEnd w:id="264"/>
      <w:bookmarkEnd w:id="265"/>
      <w:bookmarkEnd w:id="266"/>
    </w:p>
    <w:p w14:paraId="77173771" w14:textId="77777777" w:rsidR="00A277A1" w:rsidRPr="00A277A1" w:rsidRDefault="00A277A1" w:rsidP="00A277A1">
      <w:pPr>
        <w:rPr>
          <w:rtl/>
          <w:lang w:bidi="ar-EG"/>
        </w:rPr>
      </w:pPr>
      <w:r w:rsidRPr="00A277A1">
        <w:rPr>
          <w:rtl/>
          <w:lang w:bidi="ar-EG"/>
        </w:rPr>
        <w:t xml:space="preserve">يمكن تعريف إعادة استعمال الترددات على أنه عدد مرات استعمال نفس التردد في منطقة جغرافية معينة دون التأثير سلباً على أي مستعمل للتردد. وتنسيق الترددات هو عادة إحدى المشكلات المحددة في تقنية إعادة الاستعمال. ويمكن تحقيق الاستعمال الفعال للطيف باستخدام التقنيات الهندسية المتقدمة لزيادة إعادة استعمال الترددات وتقليل عرض نطاق القنوات وتحسين تقنيات التشفير </w:t>
      </w:r>
      <w:r w:rsidRPr="00A277A1">
        <w:rPr>
          <w:rFonts w:hint="cs"/>
          <w:rtl/>
          <w:lang w:bidi="ar-EG"/>
        </w:rPr>
        <w:t>و</w:t>
      </w:r>
      <w:r w:rsidRPr="00A277A1">
        <w:rPr>
          <w:rtl/>
          <w:lang w:bidi="ar-EG"/>
        </w:rPr>
        <w:t xml:space="preserve">تقنيات التشكيل </w:t>
      </w:r>
      <w:r w:rsidRPr="00A277A1">
        <w:rPr>
          <w:rFonts w:hint="cs"/>
          <w:rtl/>
          <w:lang w:bidi="ar-EG"/>
        </w:rPr>
        <w:t>و</w:t>
      </w:r>
      <w:r w:rsidRPr="00A277A1">
        <w:rPr>
          <w:rtl/>
          <w:lang w:bidi="ar-EG"/>
        </w:rPr>
        <w:t xml:space="preserve">استراتيجيات النفاذ </w:t>
      </w:r>
      <w:r w:rsidRPr="00A277A1">
        <w:rPr>
          <w:rFonts w:hint="cs"/>
          <w:rtl/>
          <w:lang w:bidi="ar-EG"/>
        </w:rPr>
        <w:t>و</w:t>
      </w:r>
      <w:r w:rsidRPr="00A277A1">
        <w:rPr>
          <w:rtl/>
          <w:lang w:bidi="ar-EG"/>
        </w:rPr>
        <w:t>تقاسم النطاق دون تداخل وإدخال معايير جديدة لتقاسم الطيف ووضع استراتيجيات لتخصيص الترددات ونماذج استعمال الطيف</w:t>
      </w:r>
      <w:r w:rsidRPr="00A277A1">
        <w:rPr>
          <w:rFonts w:hint="cs"/>
          <w:rtl/>
          <w:lang w:bidi="ar-EG"/>
        </w:rPr>
        <w:t>،</w:t>
      </w:r>
      <w:r w:rsidRPr="00A277A1">
        <w:rPr>
          <w:rtl/>
          <w:lang w:bidi="ar-EG"/>
        </w:rPr>
        <w:t xml:space="preserve"> وغير</w:t>
      </w:r>
      <w:r w:rsidRPr="00A277A1">
        <w:rPr>
          <w:rFonts w:hint="cs"/>
          <w:rtl/>
          <w:lang w:bidi="ar-EG"/>
        </w:rPr>
        <w:t xml:space="preserve"> ذلك</w:t>
      </w:r>
      <w:r w:rsidRPr="00A277A1">
        <w:rPr>
          <w:rtl/>
          <w:lang w:bidi="ar-EG"/>
        </w:rPr>
        <w:t xml:space="preserve"> من التقنيات الهندسية والتشغيلية.</w:t>
      </w:r>
    </w:p>
    <w:p w14:paraId="50B6DAF8" w14:textId="77777777" w:rsidR="00A277A1" w:rsidRPr="00A277A1" w:rsidRDefault="00A277A1" w:rsidP="00A277A1">
      <w:pPr>
        <w:rPr>
          <w:rtl/>
          <w:lang w:bidi="ar-EG"/>
        </w:rPr>
      </w:pPr>
      <w:r w:rsidRPr="00A277A1">
        <w:rPr>
          <w:rtl/>
          <w:lang w:bidi="ar-EG"/>
        </w:rPr>
        <w:t xml:space="preserve">والنهج التقنية لإعادة استعمال الترددات وتراكبات الأنظمة بين الخدمات معروفة جيداً. ويغطي كتيب الاتحاد بشأن الإدارة الوطنية للطيف لعام </w:t>
      </w:r>
      <w:r w:rsidRPr="00A277A1">
        <w:rPr>
          <w:lang w:val="en-GB" w:bidi="ar-EG"/>
        </w:rPr>
        <w:t>2015</w:t>
      </w:r>
      <w:r w:rsidRPr="00A277A1">
        <w:rPr>
          <w:rtl/>
          <w:lang w:bidi="ar-EG"/>
        </w:rPr>
        <w:t>، في فصوله عن ممارسات هندسة الطيف واستعمال الطيف، المسائل التي تشمل قياسات استعمال الطيف وكفاءة استعمال</w:t>
      </w:r>
      <w:r w:rsidRPr="00A277A1">
        <w:rPr>
          <w:rFonts w:hint="cs"/>
          <w:rtl/>
          <w:lang w:bidi="ar-EG"/>
        </w:rPr>
        <w:t>ه</w:t>
      </w:r>
      <w:r w:rsidRPr="00A277A1">
        <w:rPr>
          <w:rtl/>
          <w:lang w:bidi="ar-EG"/>
        </w:rPr>
        <w:t xml:space="preserve"> عند تنفيذ هذه النهج. وبالإضافة إلى ذلك، يتناول الكتيب تقنيات مثل لاغيات التداخل وشاشات التداخل والهوائيات العاكسة للموجات الملليمترية والهوائيات التكيفية البرية المتنقلة. ولن يتكرر بحث هذه المسائل هنا.</w:t>
      </w:r>
    </w:p>
    <w:p w14:paraId="11FB42AC" w14:textId="77777777" w:rsidR="00A277A1" w:rsidRPr="00A277A1" w:rsidRDefault="00A277A1" w:rsidP="000C3EA8">
      <w:pPr>
        <w:pStyle w:val="Heading3"/>
        <w:rPr>
          <w:rtl/>
          <w:lang w:bidi="ar-EG"/>
        </w:rPr>
      </w:pPr>
      <w:bookmarkStart w:id="267" w:name="_Toc183104569"/>
      <w:bookmarkStart w:id="268" w:name="_Toc183787810"/>
      <w:bookmarkStart w:id="269" w:name="_Toc218593888"/>
      <w:r w:rsidRPr="00A277A1">
        <w:rPr>
          <w:lang w:val="en-GB" w:bidi="ar-EG"/>
        </w:rPr>
        <w:t>2.1.3</w:t>
      </w:r>
      <w:r w:rsidRPr="00A277A1">
        <w:rPr>
          <w:lang w:val="en-GB" w:bidi="ar-EG"/>
        </w:rPr>
        <w:tab/>
      </w:r>
      <w:r w:rsidRPr="00A277A1">
        <w:rPr>
          <w:rtl/>
          <w:lang w:bidi="ar-EG"/>
        </w:rPr>
        <w:t>تقسيم القنوات</w:t>
      </w:r>
      <w:bookmarkEnd w:id="267"/>
      <w:bookmarkEnd w:id="268"/>
      <w:bookmarkEnd w:id="269"/>
    </w:p>
    <w:p w14:paraId="6F398D82" w14:textId="77777777" w:rsidR="00A277A1" w:rsidRPr="00A277A1" w:rsidRDefault="00A277A1" w:rsidP="00A277A1">
      <w:pPr>
        <w:rPr>
          <w:rtl/>
          <w:lang w:bidi="ar-EG"/>
        </w:rPr>
      </w:pPr>
      <w:r w:rsidRPr="00A277A1">
        <w:rPr>
          <w:rtl/>
          <w:lang w:bidi="ar-EG"/>
        </w:rPr>
        <w:t>ينطوي</w:t>
      </w:r>
      <w:r w:rsidRPr="00A277A1">
        <w:rPr>
          <w:rFonts w:hint="cs"/>
          <w:rtl/>
          <w:lang w:bidi="ar-EG"/>
        </w:rPr>
        <w:t xml:space="preserve"> تقسيم القنوات</w:t>
      </w:r>
      <w:r w:rsidRPr="00A277A1">
        <w:rPr>
          <w:rtl/>
          <w:lang w:bidi="ar-EG"/>
        </w:rPr>
        <w:t xml:space="preserve"> على زيادة استعمال الطيف من خلال إعادة تخطيط نطاقات الطيف الحالية باستخدام قنوات بعرض نطاق أضيق. ويستتبع تقسيم القنوات استخدام تقنيات أكثر كفاءة من الناحية الطيفية وإدخال معايير تقنية وتشغيلية جديدة. ويتعين أن </w:t>
      </w:r>
      <w:r w:rsidRPr="00A277A1">
        <w:rPr>
          <w:rtl/>
          <w:lang w:bidi="ar-EG"/>
        </w:rPr>
        <w:lastRenderedPageBreak/>
        <w:t>تأخذ إجراءات تقسيم القنوات في الاعتبار أن الطيف قيد النظر لإعادة التخطيط يستخدم عادة بشكل مكثف. ويتعين تحليل العديد من المسائل الأخرى عند وضع خطة تقسيم القنوات، بما في ذلك:</w:t>
      </w:r>
    </w:p>
    <w:p w14:paraId="0DF6A9F1" w14:textId="77777777" w:rsidR="00A277A1" w:rsidRPr="00A277A1" w:rsidRDefault="00A277A1" w:rsidP="00A05579">
      <w:pPr>
        <w:pStyle w:val="enumlev1"/>
        <w:rPr>
          <w:rtl/>
        </w:rPr>
      </w:pPr>
      <w:bookmarkStart w:id="270" w:name="_Toc183787811"/>
      <w:r w:rsidRPr="00A277A1">
        <w:rPr>
          <w:rtl/>
        </w:rPr>
        <w:t>-</w:t>
      </w:r>
      <w:r w:rsidRPr="00A277A1">
        <w:rPr>
          <w:rtl/>
        </w:rPr>
        <w:tab/>
        <w:t>استمرارية الخدمة: يتعين إجراء إعادة التوزيع دون انقطاع الخدمة.</w:t>
      </w:r>
      <w:bookmarkEnd w:id="270"/>
    </w:p>
    <w:p w14:paraId="4AE243D0" w14:textId="77777777" w:rsidR="00A277A1" w:rsidRPr="00A277A1" w:rsidRDefault="00A277A1" w:rsidP="00A05579">
      <w:pPr>
        <w:pStyle w:val="enumlev1"/>
        <w:rPr>
          <w:rtl/>
        </w:rPr>
      </w:pPr>
      <w:bookmarkStart w:id="271" w:name="_Toc183787812"/>
      <w:r w:rsidRPr="00A277A1">
        <w:rPr>
          <w:rtl/>
        </w:rPr>
        <w:t>-</w:t>
      </w:r>
      <w:r w:rsidRPr="00A277A1">
        <w:rPr>
          <w:rtl/>
        </w:rPr>
        <w:tab/>
        <w:t>التكاليف: نهج تطوري للتنفيذ لخفض التكاليف المترتبة على مستعملي الطيف.</w:t>
      </w:r>
      <w:bookmarkEnd w:id="271"/>
    </w:p>
    <w:p w14:paraId="6550646B" w14:textId="77777777" w:rsidR="00A277A1" w:rsidRPr="00A277A1" w:rsidRDefault="00A277A1" w:rsidP="00A05579">
      <w:pPr>
        <w:pStyle w:val="enumlev1"/>
        <w:rPr>
          <w:rtl/>
        </w:rPr>
      </w:pPr>
      <w:bookmarkStart w:id="272" w:name="_Toc183787813"/>
      <w:r w:rsidRPr="00A277A1">
        <w:rPr>
          <w:rtl/>
        </w:rPr>
        <w:t>-</w:t>
      </w:r>
      <w:r w:rsidRPr="00A277A1">
        <w:rPr>
          <w:rtl/>
        </w:rPr>
        <w:tab/>
        <w:t>التوافق: يعتبر تحقيق قدر من التوافق الرجعي وقابلية التشغيل البيني أمراً ضرورياً، في معرض التطلع إلى تحسين الوظائف والقدرات التي تجلبها التكنولوجيا الجديدة.</w:t>
      </w:r>
      <w:bookmarkEnd w:id="272"/>
    </w:p>
    <w:p w14:paraId="58293F40" w14:textId="77777777" w:rsidR="00A277A1" w:rsidRPr="00A277A1" w:rsidRDefault="00A277A1" w:rsidP="00A05579">
      <w:pPr>
        <w:pStyle w:val="enumlev1"/>
        <w:rPr>
          <w:rtl/>
        </w:rPr>
      </w:pPr>
      <w:bookmarkStart w:id="273" w:name="_Toc183787814"/>
      <w:r w:rsidRPr="00A277A1">
        <w:rPr>
          <w:rtl/>
        </w:rPr>
        <w:t>-</w:t>
      </w:r>
      <w:r w:rsidRPr="00A277A1">
        <w:rPr>
          <w:rtl/>
        </w:rPr>
        <w:tab/>
        <w:t>المخاطرة: ينبغي تحقيق توازن بين السياسات لتوفير سعة إضافية وتلبية احتياجات المستخدم من الحلول منخفضة المخاطر.</w:t>
      </w:r>
      <w:bookmarkEnd w:id="273"/>
    </w:p>
    <w:p w14:paraId="416C670C" w14:textId="77777777" w:rsidR="00A277A1" w:rsidRPr="00A277A1" w:rsidRDefault="00A277A1" w:rsidP="00A05579">
      <w:pPr>
        <w:pStyle w:val="enumlev1"/>
      </w:pPr>
      <w:bookmarkStart w:id="274" w:name="_Toc183787815"/>
      <w:r w:rsidRPr="00A277A1">
        <w:rPr>
          <w:rtl/>
        </w:rPr>
        <w:t>-</w:t>
      </w:r>
      <w:r w:rsidRPr="00A277A1">
        <w:rPr>
          <w:rtl/>
        </w:rPr>
        <w:tab/>
        <w:t>المواءمة: من الضروري التنسيق، حيثما أمكن، مع البلدان المجاورة وعلى المستوى الدولي.</w:t>
      </w:r>
      <w:bookmarkEnd w:id="274"/>
    </w:p>
    <w:p w14:paraId="76BA074E" w14:textId="77777777" w:rsidR="00A277A1" w:rsidRPr="00A277A1" w:rsidRDefault="00A277A1" w:rsidP="000C3EA8">
      <w:pPr>
        <w:pStyle w:val="Heading3"/>
        <w:rPr>
          <w:rtl/>
          <w:lang w:bidi="ar-EG"/>
        </w:rPr>
      </w:pPr>
      <w:bookmarkStart w:id="275" w:name="_Toc183104570"/>
      <w:bookmarkStart w:id="276" w:name="_Toc183787816"/>
      <w:bookmarkStart w:id="277" w:name="_Toc218593889"/>
      <w:r w:rsidRPr="00A277A1">
        <w:rPr>
          <w:lang w:val="en-GB" w:bidi="ar-EG"/>
        </w:rPr>
        <w:t>3.1.3</w:t>
      </w:r>
      <w:r w:rsidRPr="00A277A1">
        <w:rPr>
          <w:lang w:val="en-GB" w:bidi="ar-EG"/>
        </w:rPr>
        <w:tab/>
      </w:r>
      <w:r w:rsidRPr="00A277A1">
        <w:rPr>
          <w:rtl/>
          <w:lang w:bidi="ar-EG"/>
        </w:rPr>
        <w:t>إعادة نشر الطيف</w:t>
      </w:r>
      <w:bookmarkEnd w:id="275"/>
      <w:bookmarkEnd w:id="276"/>
      <w:bookmarkEnd w:id="277"/>
    </w:p>
    <w:p w14:paraId="59B73445" w14:textId="77777777" w:rsidR="00A277A1" w:rsidRPr="00A277A1" w:rsidRDefault="00A277A1" w:rsidP="00A277A1">
      <w:pPr>
        <w:rPr>
          <w:rtl/>
          <w:lang w:bidi="ar-SY"/>
        </w:rPr>
      </w:pPr>
      <w:r w:rsidRPr="00A277A1">
        <w:rPr>
          <w:rtl/>
          <w:lang w:bidi="ar-EG"/>
        </w:rPr>
        <w:t>قد تؤدي خطة الطيف، وفقاً لظروف معينة وبموجب قرارات مناسبة بعيدة المدى، إلى إعادة نشر الخدمات. وقد يعني ذلك نقل المستعملين الحاليين لنطاق الطيف إما إلى تقنيات جديدة أو إلى نطاقات تردد جديدة. وقد تنشأ الحاجة إلى إعادة النشر لعدة أسباب، منها:</w:t>
      </w:r>
    </w:p>
    <w:p w14:paraId="645D1B7F" w14:textId="77777777" w:rsidR="00A277A1" w:rsidRPr="00A277A1" w:rsidRDefault="00A277A1" w:rsidP="00A05579">
      <w:pPr>
        <w:pStyle w:val="enumlev1"/>
        <w:rPr>
          <w:lang w:val="en-GB"/>
        </w:rPr>
      </w:pPr>
      <w:bookmarkStart w:id="278" w:name="_Toc183787817"/>
      <w:r w:rsidRPr="00A277A1">
        <w:rPr>
          <w:rtl/>
        </w:rPr>
        <w:t>-</w:t>
      </w:r>
      <w:r w:rsidRPr="00A277A1">
        <w:rPr>
          <w:rtl/>
        </w:rPr>
        <w:tab/>
        <w:t>قد يكون أحد توزيعات الطيف قيد التشغيل لفترة طويلة من الزمن ولم يعد يكفي لتلبية احتياجات المستعملين أو المقدرات الأخرى للأنظمة الحديثة؛</w:t>
      </w:r>
      <w:bookmarkEnd w:id="278"/>
    </w:p>
    <w:p w14:paraId="62F4CE92" w14:textId="77777777" w:rsidR="00A277A1" w:rsidRPr="00A277A1" w:rsidRDefault="00A277A1" w:rsidP="00A05579">
      <w:pPr>
        <w:pStyle w:val="enumlev1"/>
        <w:rPr>
          <w:rtl/>
        </w:rPr>
      </w:pPr>
      <w:bookmarkStart w:id="279" w:name="_Toc183787818"/>
      <w:r w:rsidRPr="00A277A1">
        <w:rPr>
          <w:rtl/>
        </w:rPr>
        <w:t>-</w:t>
      </w:r>
      <w:r w:rsidRPr="00A277A1">
        <w:rPr>
          <w:rtl/>
        </w:rPr>
        <w:tab/>
        <w:t>يكون توزيع ترددي مطلوباً ضمن مدى معين من الترددات من أجل خدمة راديوية جديدة وتكون تلك الترددات مشغولة بخدمات لا يمكن للخدمة الجديدة أن تتقاسمها؛</w:t>
      </w:r>
      <w:bookmarkEnd w:id="279"/>
    </w:p>
    <w:p w14:paraId="64A5A568" w14:textId="77777777" w:rsidR="00A277A1" w:rsidRPr="00A277A1" w:rsidRDefault="00A277A1" w:rsidP="00A05579">
      <w:pPr>
        <w:pStyle w:val="enumlev1"/>
        <w:rPr>
          <w:rtl/>
        </w:rPr>
      </w:pPr>
      <w:bookmarkStart w:id="280" w:name="_Toc183787819"/>
      <w:r w:rsidRPr="00A277A1">
        <w:rPr>
          <w:rtl/>
        </w:rPr>
        <w:t>-</w:t>
      </w:r>
      <w:r w:rsidRPr="00A277A1">
        <w:rPr>
          <w:rtl/>
        </w:rPr>
        <w:tab/>
        <w:t>قرار صادر عن أحد المؤتمرات العالمية للاتصالات الراديوية بتوزيع أحد نطاقات التردد المشغولة حالياً إلى خدمة مختلفة على أساس عالمي أو إقليمي.</w:t>
      </w:r>
      <w:bookmarkEnd w:id="280"/>
    </w:p>
    <w:p w14:paraId="41C775FA" w14:textId="77777777" w:rsidR="00A277A1" w:rsidRPr="00A277A1" w:rsidRDefault="00A277A1" w:rsidP="000C3EA8">
      <w:pPr>
        <w:pStyle w:val="Heading3"/>
        <w:rPr>
          <w:rtl/>
          <w:lang w:bidi="ar-EG"/>
        </w:rPr>
      </w:pPr>
      <w:bookmarkStart w:id="281" w:name="_Toc183104571"/>
      <w:bookmarkStart w:id="282" w:name="_Toc183787820"/>
      <w:bookmarkStart w:id="283" w:name="_Toc218593890"/>
      <w:r w:rsidRPr="00A277A1">
        <w:rPr>
          <w:lang w:val="en-GB" w:bidi="ar-EG"/>
        </w:rPr>
        <w:t>4.1.3</w:t>
      </w:r>
      <w:r w:rsidRPr="00A277A1">
        <w:rPr>
          <w:lang w:val="en-GB" w:bidi="ar-EG"/>
        </w:rPr>
        <w:tab/>
      </w:r>
      <w:r w:rsidRPr="00A277A1">
        <w:rPr>
          <w:rtl/>
          <w:lang w:bidi="ar-EG"/>
        </w:rPr>
        <w:t>تراكب الخدمات وتقاسم نطاق التردد</w:t>
      </w:r>
      <w:bookmarkEnd w:id="281"/>
      <w:bookmarkEnd w:id="282"/>
      <w:bookmarkEnd w:id="283"/>
    </w:p>
    <w:p w14:paraId="1C05C094" w14:textId="77777777" w:rsidR="00A277A1" w:rsidRPr="00A277A1" w:rsidRDefault="00A277A1" w:rsidP="00A277A1">
      <w:pPr>
        <w:rPr>
          <w:rtl/>
          <w:lang w:bidi="ar-EG"/>
        </w:rPr>
      </w:pPr>
      <w:r w:rsidRPr="00A277A1">
        <w:rPr>
          <w:rtl/>
          <w:lang w:bidi="ar-EG"/>
        </w:rPr>
        <w:t>يمكن أن يؤدي التقاسم الفعال لنطاقات التردد لعدد من الخدمات دوراً هاماً في تقليل الطلب على الطيف الجديد. ومن ثم لا</w:t>
      </w:r>
      <w:r w:rsidRPr="00A277A1">
        <w:rPr>
          <w:rFonts w:hint="cs"/>
          <w:rtl/>
          <w:lang w:bidi="ar-EG"/>
        </w:rPr>
        <w:t> </w:t>
      </w:r>
      <w:r w:rsidRPr="00A277A1">
        <w:rPr>
          <w:rtl/>
          <w:lang w:bidi="ar-EG"/>
        </w:rPr>
        <w:t>بد من تحديد نطاقات التقاسم الحالية والمقبلة.</w:t>
      </w:r>
    </w:p>
    <w:p w14:paraId="23B9AF8E" w14:textId="77777777" w:rsidR="00A277A1" w:rsidRPr="00A277A1" w:rsidRDefault="00A277A1" w:rsidP="00A277A1">
      <w:pPr>
        <w:rPr>
          <w:rtl/>
          <w:lang w:bidi="ar-EG"/>
        </w:rPr>
      </w:pPr>
      <w:r w:rsidRPr="00A277A1">
        <w:rPr>
          <w:rtl/>
          <w:lang w:bidi="ar-EG"/>
        </w:rPr>
        <w:t>إن مفهوم خدمات النطاق العريض التي تتقاسم الطيف مع خدمات النطاق الضيق نهج مبشر للحد من الطلب على المزيد من الطيف. ويعالج هذا المفهوم الأحوال التي يمكن فيها للخدمات الراديوية، بسبب خصائص مخطط تشكيل معين أو معلمات نظام معين، أن تشارك في استخدام نطاق طيف دون أن تتسبب في تداخل ضار فيما بينها. ويسمى هذا النهج تراكب الخدمات.</w:t>
      </w:r>
    </w:p>
    <w:p w14:paraId="2590A07F" w14:textId="77777777" w:rsidR="00A277A1" w:rsidRPr="00A277A1" w:rsidRDefault="00A277A1" w:rsidP="00A277A1">
      <w:pPr>
        <w:rPr>
          <w:rtl/>
          <w:lang w:bidi="ar-SY"/>
        </w:rPr>
      </w:pPr>
      <w:r w:rsidRPr="00A277A1">
        <w:rPr>
          <w:rtl/>
          <w:lang w:bidi="ar-EG"/>
        </w:rPr>
        <w:t xml:space="preserve">وثمة مثال نموذجي لتراكب الخدمات وهو قدرة أنظمة الطيف المنتشر على العمل بكفاءة مع الأنظمة التقليدية. وتُستخدم تقنيات مثل تعدد الإرسال بتقسيم تعامدي للتردد </w:t>
      </w:r>
      <w:r w:rsidRPr="00A277A1">
        <w:rPr>
          <w:lang w:val="en-GB" w:bidi="ar-EG"/>
        </w:rPr>
        <w:t>(</w:t>
      </w:r>
      <w:r w:rsidRPr="00A277A1">
        <w:rPr>
          <w:lang w:bidi="ar-EG"/>
        </w:rPr>
        <w:t>OFDM)</w:t>
      </w:r>
      <w:r w:rsidRPr="00A277A1">
        <w:rPr>
          <w:rtl/>
          <w:lang w:bidi="ar-EG"/>
        </w:rPr>
        <w:t xml:space="preserve"> والنفاذ المتعدد بتقسيم الشفرة </w:t>
      </w:r>
      <w:r w:rsidRPr="00A277A1">
        <w:rPr>
          <w:lang w:val="en-GB" w:bidi="ar-EG"/>
        </w:rPr>
        <w:t>(</w:t>
      </w:r>
      <w:r w:rsidRPr="00A277A1">
        <w:rPr>
          <w:lang w:bidi="ar-EG"/>
        </w:rPr>
        <w:t>CDMA)</w:t>
      </w:r>
      <w:r w:rsidRPr="00A277A1">
        <w:rPr>
          <w:rtl/>
          <w:lang w:bidi="ar-EG"/>
        </w:rPr>
        <w:t xml:space="preserve"> والنفاذ المتعدد بتقسيم الزمن</w:t>
      </w:r>
      <w:r w:rsidRPr="00A277A1">
        <w:rPr>
          <w:rFonts w:hint="cs"/>
          <w:rtl/>
          <w:lang w:bidi="ar-EG"/>
        </w:rPr>
        <w:t> </w:t>
      </w:r>
      <w:r w:rsidRPr="00A277A1">
        <w:rPr>
          <w:lang w:val="en-GB" w:bidi="ar-EG"/>
        </w:rPr>
        <w:t>(</w:t>
      </w:r>
      <w:r w:rsidRPr="00A277A1">
        <w:rPr>
          <w:lang w:bidi="ar-EG"/>
        </w:rPr>
        <w:t>TDMA)</w:t>
      </w:r>
      <w:r w:rsidRPr="00A277A1">
        <w:rPr>
          <w:rtl/>
          <w:lang w:bidi="ar-EG"/>
        </w:rPr>
        <w:t xml:space="preserve"> على نحو شائع لتوفير أنظمة التقاسم. وينبغي النظر في تراكب النظام على أساس كل حالة على حدة مع البروتوكولات والمعماريات الخاصة للخدمات التي تنطوي على احتمال التداخل والتي يتم تحليلها على وجه التحديد. وقد يتطلب الأمر تقاسم الطيف واستراتيجيات توزيع الترددات ونماذج استعمال الطيف.</w:t>
      </w:r>
    </w:p>
    <w:p w14:paraId="3869EDAC" w14:textId="77777777" w:rsidR="00A277A1" w:rsidRPr="00A277A1" w:rsidRDefault="00A277A1" w:rsidP="000C3EA8">
      <w:pPr>
        <w:pStyle w:val="Heading3"/>
        <w:rPr>
          <w:rtl/>
          <w:lang w:bidi="ar-EG"/>
        </w:rPr>
      </w:pPr>
      <w:bookmarkStart w:id="284" w:name="_Toc183104572"/>
      <w:bookmarkStart w:id="285" w:name="_Toc183787821"/>
      <w:bookmarkStart w:id="286" w:name="_Toc218593891"/>
      <w:r w:rsidRPr="00A277A1">
        <w:rPr>
          <w:lang w:val="en-GB" w:bidi="ar-EG"/>
        </w:rPr>
        <w:t>5.1.3</w:t>
      </w:r>
      <w:r w:rsidRPr="00A277A1">
        <w:rPr>
          <w:lang w:val="en-GB" w:bidi="ar-EG"/>
        </w:rPr>
        <w:tab/>
      </w:r>
      <w:r w:rsidRPr="00A277A1">
        <w:rPr>
          <w:rtl/>
          <w:lang w:bidi="ar-EG"/>
        </w:rPr>
        <w:t>تقاسم الأنظمة الراديوية</w:t>
      </w:r>
      <w:bookmarkEnd w:id="284"/>
      <w:bookmarkEnd w:id="285"/>
      <w:bookmarkEnd w:id="286"/>
    </w:p>
    <w:p w14:paraId="52CFA88A" w14:textId="77777777" w:rsidR="00A277A1" w:rsidRPr="00A277A1" w:rsidRDefault="00A277A1" w:rsidP="00A277A1">
      <w:pPr>
        <w:rPr>
          <w:rtl/>
          <w:lang w:bidi="ar-EG"/>
        </w:rPr>
      </w:pPr>
      <w:r w:rsidRPr="00A277A1">
        <w:rPr>
          <w:rtl/>
          <w:lang w:bidi="ar-EG"/>
        </w:rPr>
        <w:t xml:space="preserve">يمكن لعدد من المؤسسات تقاسم نظام راديوي واحد بدلاً من تشغيل النظام الخاص بكل منها. ويحتاج الأمر إلى التكنولوجيا لإقامة جدران الحماية اللازمة بين وظائف مختلف المستعملين وترتيب الأولويات على نحو شفاف. ويتطلب ذلك آلية لتحديد ومراعاة أنماط التحميل المختلفة لكل خدمة على النظام المتقاسم لزيادة إمكانية التقاسم. ومن شأن تقاسم نظام راديوي من قبل عدد من الهيئات (الشرطة والإطفاء والإسعاف) أن يكون قادراً على تحسين استعمال الطيف الراديوي إلى حد كبير، ولا سيما في المناطق </w:t>
      </w:r>
      <w:r w:rsidRPr="00A277A1">
        <w:rPr>
          <w:rtl/>
          <w:lang w:bidi="ar-EG"/>
        </w:rPr>
        <w:lastRenderedPageBreak/>
        <w:t>المكتظة بالطيف. ويقلل هذا التقاسم أيضاً من تكلفة النظام الراديوي.</w:t>
      </w:r>
      <w:r w:rsidRPr="00A277A1">
        <w:rPr>
          <w:rFonts w:hint="cs"/>
          <w:rtl/>
          <w:lang w:bidi="ar-EG"/>
        </w:rPr>
        <w:t xml:space="preserve"> ويمكن لأطر تقاسم الطيف إذا ما اعتمدها الكيان التنظيمي أن تحفز ظهور أنظمة جديدة للنفاذ إلى الطيف جنباً إلى جنب مع قواعد بيانات دينامية</w:t>
      </w:r>
      <w:r w:rsidRPr="00A277A1">
        <w:rPr>
          <w:rFonts w:hint="cs"/>
          <w:lang w:bidi="ar-EG"/>
        </w:rPr>
        <w:t>.</w:t>
      </w:r>
    </w:p>
    <w:p w14:paraId="038193CC" w14:textId="77777777" w:rsidR="00A277A1" w:rsidRPr="00A277A1" w:rsidRDefault="00A277A1" w:rsidP="000C3EA8">
      <w:pPr>
        <w:pStyle w:val="Heading3"/>
        <w:rPr>
          <w:rtl/>
          <w:lang w:bidi="ar-EG"/>
        </w:rPr>
      </w:pPr>
      <w:bookmarkStart w:id="287" w:name="_Toc183104573"/>
      <w:bookmarkStart w:id="288" w:name="_Toc183787822"/>
      <w:bookmarkStart w:id="289" w:name="_Toc218593892"/>
      <w:r w:rsidRPr="00A277A1">
        <w:rPr>
          <w:lang w:val="en-GB" w:bidi="ar-EG"/>
        </w:rPr>
        <w:t>6.1.3</w:t>
      </w:r>
      <w:r w:rsidRPr="00A277A1">
        <w:rPr>
          <w:lang w:val="en-GB" w:bidi="ar-EG"/>
        </w:rPr>
        <w:tab/>
      </w:r>
      <w:r w:rsidRPr="00A277A1">
        <w:rPr>
          <w:rtl/>
          <w:lang w:bidi="ar-EG"/>
        </w:rPr>
        <w:t>استعمال الطيف الخامل</w:t>
      </w:r>
      <w:bookmarkEnd w:id="287"/>
      <w:bookmarkEnd w:id="288"/>
      <w:bookmarkEnd w:id="289"/>
    </w:p>
    <w:p w14:paraId="1D0FAE89" w14:textId="77777777" w:rsidR="00A277A1" w:rsidRPr="00A277A1" w:rsidRDefault="00A277A1" w:rsidP="00A277A1">
      <w:pPr>
        <w:rPr>
          <w:rtl/>
          <w:lang w:bidi="ar-SY"/>
        </w:rPr>
      </w:pPr>
      <w:r w:rsidRPr="00A277A1">
        <w:rPr>
          <w:rtl/>
          <w:lang w:bidi="ar-EG"/>
        </w:rPr>
        <w:t>من شأن قلة الموارد المالية أو المعدات، أو الفوائد الاقتصادية</w:t>
      </w:r>
      <w:r w:rsidRPr="00A277A1">
        <w:rPr>
          <w:rFonts w:hint="cs"/>
          <w:rtl/>
          <w:lang w:bidi="ar-EG"/>
        </w:rPr>
        <w:t xml:space="preserve"> الناجمة</w:t>
      </w:r>
      <w:r w:rsidRPr="00A277A1">
        <w:rPr>
          <w:rtl/>
          <w:lang w:bidi="ar-EG"/>
        </w:rPr>
        <w:t xml:space="preserve"> </w:t>
      </w:r>
      <w:r w:rsidRPr="00A277A1">
        <w:rPr>
          <w:rFonts w:hint="cs"/>
          <w:rtl/>
          <w:lang w:bidi="ar-EG"/>
        </w:rPr>
        <w:t>ع</w:t>
      </w:r>
      <w:r w:rsidRPr="00A277A1">
        <w:rPr>
          <w:rtl/>
          <w:lang w:bidi="ar-EG"/>
        </w:rPr>
        <w:t>ن منع استعمال الطيف من قبل الآخرين، أن تؤدي حالياً إلى عدم استعمال بعض أصحاب التراخيص للطيف المرخص لهم. وينبغي أن تهدف السياسات واللوائح والبرامج إلى تقليل الاستعمال المنخفض للطيف المرخص من قبل أصحاب التراخيص. ويمكن تحقيق ذلك، على سبيل المثال، من خلال فرض عقوبات على عدم استعمال الطيف المرخص ربما بسحب الترخيص.</w:t>
      </w:r>
    </w:p>
    <w:p w14:paraId="7DA784CC" w14:textId="77777777" w:rsidR="00A277A1" w:rsidRPr="00A277A1" w:rsidRDefault="00A277A1" w:rsidP="00A277A1">
      <w:pPr>
        <w:rPr>
          <w:rtl/>
          <w:lang w:bidi="ar-SY"/>
        </w:rPr>
      </w:pPr>
      <w:r w:rsidRPr="00A277A1">
        <w:rPr>
          <w:rtl/>
          <w:lang w:bidi="ar-SY"/>
        </w:rPr>
        <w:t>وينبغي</w:t>
      </w:r>
      <w:r w:rsidRPr="00A277A1">
        <w:rPr>
          <w:rtl/>
          <w:lang w:bidi="ar-EG"/>
        </w:rPr>
        <w:t xml:space="preserve"> أن تشجع السياسات واللوائح والبرامج أيضاً توسيع الخدمات ن</w:t>
      </w:r>
      <w:r w:rsidRPr="00A277A1">
        <w:rPr>
          <w:rFonts w:hint="cs"/>
          <w:rtl/>
          <w:lang w:bidi="ar-EG"/>
        </w:rPr>
        <w:t>ح</w:t>
      </w:r>
      <w:r w:rsidRPr="00A277A1">
        <w:rPr>
          <w:rtl/>
          <w:lang w:bidi="ar-EG"/>
        </w:rPr>
        <w:t xml:space="preserve">و نطاقات </w:t>
      </w:r>
      <w:r w:rsidRPr="00A277A1">
        <w:rPr>
          <w:rFonts w:hint="cs"/>
          <w:rtl/>
          <w:lang w:bidi="ar-EG"/>
        </w:rPr>
        <w:t>غ</w:t>
      </w:r>
      <w:r w:rsidRPr="00A277A1">
        <w:rPr>
          <w:rtl/>
          <w:lang w:bidi="ar-EG"/>
        </w:rPr>
        <w:t xml:space="preserve">يغاهرتز العالية </w:t>
      </w:r>
      <w:r w:rsidRPr="00A277A1">
        <w:rPr>
          <w:lang w:val="en-GB" w:bidi="ar-EG"/>
        </w:rPr>
        <w:t>(</w:t>
      </w:r>
      <w:r w:rsidRPr="00A277A1">
        <w:rPr>
          <w:lang w:bidi="ar-EG"/>
        </w:rPr>
        <w:t>GHz 40 &lt; )</w:t>
      </w:r>
      <w:r w:rsidRPr="00A277A1">
        <w:rPr>
          <w:rtl/>
          <w:lang w:bidi="ar-EG"/>
        </w:rPr>
        <w:t xml:space="preserve">، خاصة بالنسبة للخدمات التي تتطلب حصراً تطبيقات طيفية و/أو عريضة النطاق. والطيف الراديوي فوق </w:t>
      </w:r>
      <w:r w:rsidRPr="00A277A1">
        <w:rPr>
          <w:lang w:val="en-GB" w:bidi="ar-EG"/>
        </w:rPr>
        <w:t>GHz 40</w:t>
      </w:r>
      <w:r w:rsidRPr="00A277A1">
        <w:rPr>
          <w:rFonts w:hint="cs"/>
          <w:rtl/>
          <w:lang w:bidi="ar-EG"/>
        </w:rPr>
        <w:t xml:space="preserve"> </w:t>
      </w:r>
      <w:r w:rsidRPr="00A277A1">
        <w:rPr>
          <w:rtl/>
          <w:lang w:bidi="ar-EG"/>
        </w:rPr>
        <w:t>غير مستغل بأكمله حالياً. وهذا الجزء من الطيف لديه القدرة على دعم خدمات النطاق العريض جداً وإعادة استخدام التردد العالي بسبب صغر حجم الخلية في هذه الترددات العالية. ويوفر هذا الجزء من الطيف أيضاً العديد من مزايا التنفيذ، بما في ذلك الهوائيات الأصغر وعرض الحزمة الأضيق وخفض حجم الأجهزة ووزنها وسهولة التركيب وإعادة التشكيل.</w:t>
      </w:r>
    </w:p>
    <w:p w14:paraId="1E9E8DCF" w14:textId="77777777" w:rsidR="00A277A1" w:rsidRPr="00A277A1" w:rsidRDefault="00A277A1" w:rsidP="000C3EA8">
      <w:pPr>
        <w:pStyle w:val="Heading3"/>
        <w:rPr>
          <w:rtl/>
          <w:lang w:bidi="ar-EG"/>
        </w:rPr>
      </w:pPr>
      <w:bookmarkStart w:id="290" w:name="_Toc183104574"/>
      <w:bookmarkStart w:id="291" w:name="_Toc183787823"/>
      <w:bookmarkStart w:id="292" w:name="_Toc218593893"/>
      <w:r w:rsidRPr="00A277A1">
        <w:rPr>
          <w:lang w:val="en-GB" w:bidi="ar-EG"/>
        </w:rPr>
        <w:t>7.1.3</w:t>
      </w:r>
      <w:r w:rsidRPr="00A277A1">
        <w:rPr>
          <w:lang w:val="en-GB" w:bidi="ar-EG"/>
        </w:rPr>
        <w:tab/>
      </w:r>
      <w:r w:rsidRPr="00A277A1">
        <w:rPr>
          <w:rtl/>
          <w:lang w:bidi="ar-EG"/>
        </w:rPr>
        <w:t>استعمال شبكات توزيع الخطوط السلكية كشبكة إضافية</w:t>
      </w:r>
      <w:bookmarkEnd w:id="290"/>
      <w:bookmarkEnd w:id="291"/>
      <w:bookmarkEnd w:id="292"/>
    </w:p>
    <w:p w14:paraId="43B2EFE0" w14:textId="77777777" w:rsidR="00A277A1" w:rsidRPr="00A277A1" w:rsidRDefault="00A277A1" w:rsidP="00A277A1">
      <w:pPr>
        <w:rPr>
          <w:rtl/>
          <w:lang w:bidi="ar-SY"/>
        </w:rPr>
      </w:pPr>
      <w:r w:rsidRPr="00A277A1">
        <w:rPr>
          <w:rtl/>
          <w:lang w:bidi="ar-EG"/>
        </w:rPr>
        <w:t>يمكن استخدام الشبكات السلكية كبديل للشبكات اللاسلكية لتقليل الطلب على الطيف، خاصة في المناطق المزدحمة ولتطبيقات النطاق العريض. وينبغي وضع السياسات واللوائح لتشجيع استخدام تقنيات الشبكة الذكية المتقدمة من أجل السماح</w:t>
      </w:r>
      <w:r w:rsidRPr="00A277A1">
        <w:rPr>
          <w:rFonts w:hint="cs"/>
          <w:rtl/>
          <w:lang w:bidi="ar-EG"/>
        </w:rPr>
        <w:t xml:space="preserve"> بسلاسة</w:t>
      </w:r>
      <w:r w:rsidRPr="00A277A1">
        <w:rPr>
          <w:rtl/>
          <w:lang w:bidi="ar-EG"/>
        </w:rPr>
        <w:t xml:space="preserve"> الواجهات بين توزيع الخطوط السلكية والوصلات اللاسلكية قصيرة المسافة.</w:t>
      </w:r>
    </w:p>
    <w:p w14:paraId="42A94EA0" w14:textId="77777777" w:rsidR="00A277A1" w:rsidRPr="00A277A1" w:rsidRDefault="00A277A1" w:rsidP="000C3EA8">
      <w:pPr>
        <w:pStyle w:val="Heading2"/>
        <w:rPr>
          <w:rtl/>
          <w:lang w:bidi="ar-EG"/>
        </w:rPr>
      </w:pPr>
      <w:bookmarkStart w:id="293" w:name="_Toc36019973"/>
      <w:bookmarkStart w:id="294" w:name="_Toc36020159"/>
      <w:bookmarkStart w:id="295" w:name="_Toc183104575"/>
      <w:bookmarkStart w:id="296" w:name="_Toc183787824"/>
      <w:bookmarkStart w:id="297" w:name="_Toc183787874"/>
      <w:bookmarkStart w:id="298" w:name="_Toc183788945"/>
      <w:bookmarkStart w:id="299" w:name="_Toc218593894"/>
      <w:bookmarkStart w:id="300" w:name="_Toc218610061"/>
      <w:r w:rsidRPr="00A277A1">
        <w:rPr>
          <w:lang w:bidi="ar-EG"/>
        </w:rPr>
        <w:t>2.3</w:t>
      </w:r>
      <w:r w:rsidRPr="00A277A1">
        <w:rPr>
          <w:lang w:bidi="ar-EG"/>
        </w:rPr>
        <w:tab/>
      </w:r>
      <w:r w:rsidRPr="00A277A1">
        <w:rPr>
          <w:rtl/>
          <w:lang w:bidi="ar-EG"/>
        </w:rPr>
        <w:t>تعزيز مرونة استعمال الطيف</w:t>
      </w:r>
      <w:bookmarkEnd w:id="293"/>
      <w:bookmarkEnd w:id="294"/>
      <w:bookmarkEnd w:id="295"/>
      <w:bookmarkEnd w:id="296"/>
      <w:bookmarkEnd w:id="297"/>
      <w:bookmarkEnd w:id="298"/>
      <w:r w:rsidRPr="00A277A1">
        <w:rPr>
          <w:rFonts w:hint="cs"/>
          <w:rtl/>
          <w:lang w:bidi="ar-EG"/>
        </w:rPr>
        <w:t xml:space="preserve"> وسرعته في إطار إدارة الطيف</w:t>
      </w:r>
      <w:bookmarkEnd w:id="299"/>
      <w:bookmarkEnd w:id="300"/>
      <w:r w:rsidRPr="00A277A1">
        <w:rPr>
          <w:rFonts w:hint="cs"/>
          <w:rtl/>
          <w:lang w:bidi="ar-EG"/>
        </w:rPr>
        <w:t xml:space="preserve"> </w:t>
      </w:r>
    </w:p>
    <w:p w14:paraId="743A1954" w14:textId="77777777" w:rsidR="00A277A1" w:rsidRPr="00A277A1" w:rsidRDefault="00A277A1" w:rsidP="00A277A1">
      <w:pPr>
        <w:rPr>
          <w:rtl/>
          <w:lang w:bidi="ar-EG"/>
        </w:rPr>
      </w:pPr>
      <w:r w:rsidRPr="00A277A1">
        <w:rPr>
          <w:rtl/>
          <w:lang w:bidi="ar-EG"/>
        </w:rPr>
        <w:t>ينبغي تصميم برنامج طويل الأجل لإدارة الطيف من البداية للسماح بمرونة الاستراتيجيات وترتيب أولوياتها. وينبغي لهذا البرنامج أن يوفر ما يلي:</w:t>
      </w:r>
    </w:p>
    <w:p w14:paraId="73EA971C" w14:textId="77777777" w:rsidR="00A277A1" w:rsidRPr="00A277A1" w:rsidRDefault="00A277A1" w:rsidP="00A05579">
      <w:pPr>
        <w:pStyle w:val="enumlev1"/>
        <w:rPr>
          <w:rtl/>
        </w:rPr>
      </w:pPr>
      <w:bookmarkStart w:id="301" w:name="_Toc183787825"/>
      <w:r w:rsidRPr="00A277A1">
        <w:rPr>
          <w:rtl/>
        </w:rPr>
        <w:t>-</w:t>
      </w:r>
      <w:r w:rsidRPr="00A277A1">
        <w:rPr>
          <w:rtl/>
        </w:rPr>
        <w:tab/>
        <w:t>السماح بمرونة الخدمة، أي استعمال الطيف الراديوي لتقديم أي خدمة (صوت، بيانات، صورة، وما إلى ذلك) رهناً بالقيود التقنية لنطاق التردد المعني؛</w:t>
      </w:r>
      <w:bookmarkEnd w:id="301"/>
    </w:p>
    <w:p w14:paraId="09B40715" w14:textId="77777777" w:rsidR="00A277A1" w:rsidRPr="00A277A1" w:rsidRDefault="00A277A1" w:rsidP="00A05579">
      <w:pPr>
        <w:pStyle w:val="enumlev1"/>
        <w:rPr>
          <w:rtl/>
        </w:rPr>
      </w:pPr>
      <w:bookmarkStart w:id="302" w:name="_Toc183787826"/>
      <w:r w:rsidRPr="00A277A1">
        <w:rPr>
          <w:rtl/>
        </w:rPr>
        <w:t>-</w:t>
      </w:r>
      <w:r w:rsidRPr="00A277A1">
        <w:rPr>
          <w:rtl/>
        </w:rPr>
        <w:tab/>
        <w:t>السماح بالمرونة التقنية، أي استخدام أي تكنولوجيا لتوفير خدمة تخضع لقيود التداخل؛</w:t>
      </w:r>
      <w:bookmarkEnd w:id="302"/>
    </w:p>
    <w:p w14:paraId="5A80787C" w14:textId="77777777" w:rsidR="00A277A1" w:rsidRPr="00A277A1" w:rsidRDefault="00A277A1" w:rsidP="00A05579">
      <w:pPr>
        <w:pStyle w:val="enumlev1"/>
        <w:rPr>
          <w:rtl/>
        </w:rPr>
      </w:pPr>
      <w:bookmarkStart w:id="303" w:name="_Toc183787827"/>
      <w:r w:rsidRPr="00A277A1">
        <w:rPr>
          <w:rtl/>
        </w:rPr>
        <w:t>-</w:t>
      </w:r>
      <w:r w:rsidRPr="00A277A1">
        <w:rPr>
          <w:rtl/>
        </w:rPr>
        <w:tab/>
        <w:t>وضع سياسات ولوائح مرنة وغير إلزامية لاستيعاب قوى السوق والابتكار. ويجب أن تتمتع السياسات واللوائح بالمرونة لتلبية الاحتياجات الاجتماعية والاقتصادية والتقنية المتغيرة.</w:t>
      </w:r>
      <w:bookmarkEnd w:id="303"/>
    </w:p>
    <w:p w14:paraId="0D9B0E4F" w14:textId="14826426" w:rsidR="00A277A1" w:rsidRPr="00A277A1" w:rsidRDefault="00A277A1" w:rsidP="00A277A1">
      <w:pPr>
        <w:rPr>
          <w:rtl/>
          <w:lang w:bidi="ar-EG"/>
        </w:rPr>
      </w:pPr>
      <w:r w:rsidRPr="00A277A1">
        <w:rPr>
          <w:rtl/>
          <w:lang w:bidi="ar-EG"/>
        </w:rPr>
        <w:t>وكمثال على ذلك، فإن البرنامج الذي يعزز مرونة استعمال الطيف هو مفهوم ترخيص الكتلة أو الطيف. و</w:t>
      </w:r>
      <w:r w:rsidRPr="00A277A1">
        <w:rPr>
          <w:rtl/>
          <w:lang w:bidi="ar-SY"/>
        </w:rPr>
        <w:t xml:space="preserve">في </w:t>
      </w:r>
      <w:r w:rsidRPr="00A277A1">
        <w:rPr>
          <w:rtl/>
          <w:lang w:bidi="ar-EG"/>
        </w:rPr>
        <w:t>هذا الصدد يتم ترخيص كتلة من الطيف، بضعة ميغاهرتز</w:t>
      </w:r>
      <w:r w:rsidRPr="00A277A1">
        <w:rPr>
          <w:rFonts w:hint="cs"/>
          <w:rtl/>
          <w:lang w:bidi="ar-EG"/>
        </w:rPr>
        <w:t xml:space="preserve">ات </w:t>
      </w:r>
      <w:r w:rsidRPr="00A277A1">
        <w:rPr>
          <w:rtl/>
          <w:lang w:bidi="ar-EG"/>
        </w:rPr>
        <w:t>عادة، لمستخدم ما على أساس جغرافي. ويصبح المرخص له مسؤولاً عن هندسة النظام وعن تنسيق الترددات، وفي حدود المنطقة المرخصة، حيث يتم تقاسم الطيف مع أصحاب تراخيص الكتل الأخرى، داخل المنطقة المرخصة. ومن شأن ترخيص كتلة كبيرة من الترددات بدلاً من كل قناة على حدة تمكين استعمال أفضل للطيف الراديوي.</w:t>
      </w:r>
      <w:r w:rsidRPr="00A277A1">
        <w:rPr>
          <w:rFonts w:hint="cs"/>
          <w:rtl/>
          <w:lang w:bidi="ar-EG"/>
        </w:rPr>
        <w:t xml:space="preserve"> ومن العناصر المهمة لإحراز تقدم مجال في المرونة في استعمال الطيف تنفيذ تقاسم الطيف بطريقة قابلة للتحقيق وبخطوات تدريجية من أجل التحسين على المدى الطويل.</w:t>
      </w:r>
    </w:p>
    <w:p w14:paraId="10809756" w14:textId="77777777" w:rsidR="00A277A1" w:rsidRPr="00A277A1" w:rsidRDefault="00A277A1" w:rsidP="000C3EA8">
      <w:pPr>
        <w:pStyle w:val="Heading2"/>
        <w:rPr>
          <w:rtl/>
          <w:lang w:bidi="ar-EG"/>
        </w:rPr>
      </w:pPr>
      <w:bookmarkStart w:id="304" w:name="_Toc36019974"/>
      <w:bookmarkStart w:id="305" w:name="_Toc36020160"/>
      <w:bookmarkStart w:id="306" w:name="_Toc183104576"/>
      <w:bookmarkStart w:id="307" w:name="_Toc183787828"/>
      <w:bookmarkStart w:id="308" w:name="_Toc183787875"/>
      <w:bookmarkStart w:id="309" w:name="_Toc183788946"/>
      <w:bookmarkStart w:id="310" w:name="_Toc218593895"/>
      <w:bookmarkStart w:id="311" w:name="_Toc218610062"/>
      <w:r w:rsidRPr="00A277A1">
        <w:rPr>
          <w:lang w:val="en-GB" w:bidi="ar-EG"/>
        </w:rPr>
        <w:t>3.3</w:t>
      </w:r>
      <w:r w:rsidRPr="00A277A1">
        <w:rPr>
          <w:lang w:val="en-GB" w:bidi="ar-EG"/>
        </w:rPr>
        <w:tab/>
      </w:r>
      <w:r w:rsidRPr="00A277A1">
        <w:rPr>
          <w:rtl/>
          <w:lang w:bidi="ar-EG"/>
        </w:rPr>
        <w:t>تعزيز الفوائد الاجتماعية والاقتصادية التي يمكن تحقيقها من خلال الإدارة المناسبة للطيف</w:t>
      </w:r>
      <w:bookmarkEnd w:id="304"/>
      <w:bookmarkEnd w:id="305"/>
      <w:bookmarkEnd w:id="306"/>
      <w:bookmarkEnd w:id="307"/>
      <w:bookmarkEnd w:id="308"/>
      <w:bookmarkEnd w:id="309"/>
      <w:bookmarkEnd w:id="310"/>
      <w:bookmarkEnd w:id="311"/>
    </w:p>
    <w:p w14:paraId="303A7F48" w14:textId="77777777" w:rsidR="00A277A1" w:rsidRPr="00A277A1" w:rsidRDefault="00A277A1" w:rsidP="00A277A1">
      <w:pPr>
        <w:rPr>
          <w:rtl/>
          <w:lang w:bidi="ar-EG"/>
        </w:rPr>
      </w:pPr>
      <w:r w:rsidRPr="00A277A1">
        <w:rPr>
          <w:rtl/>
          <w:lang w:bidi="ar-EG"/>
        </w:rPr>
        <w:t>تنهض إدارة الطيف بدور رئيسي في زيادة الرفاه الاجتماعي والاقتصادي للبلد من خلال تعزيز استعمال الطيف للتطبيقات اللاسلكية. ولا بد من التأكيد بشدة على أن الفائدة الاقتصادية بهذا المعنى يجب أن تستخدم في سياق واسع بدلاً من مجرد زيادة إيرادات الترخيص. ويمكن تحقيق هذا المفهوم خلال عملية الترخيص، وهي:</w:t>
      </w:r>
    </w:p>
    <w:p w14:paraId="4F31BA1B" w14:textId="77777777" w:rsidR="00A277A1" w:rsidRPr="00A277A1" w:rsidRDefault="00A277A1" w:rsidP="00A05579">
      <w:pPr>
        <w:pStyle w:val="enumlev1"/>
        <w:rPr>
          <w:rtl/>
        </w:rPr>
      </w:pPr>
      <w:bookmarkStart w:id="312" w:name="_Toc183787829"/>
      <w:r w:rsidRPr="00A277A1">
        <w:rPr>
          <w:rtl/>
        </w:rPr>
        <w:lastRenderedPageBreak/>
        <w:t>-</w:t>
      </w:r>
      <w:r w:rsidRPr="00A277A1">
        <w:rPr>
          <w:rtl/>
        </w:rPr>
        <w:tab/>
        <w:t>تضمن استعمال أفضل مدى تردد متاح مناسب للتطبيق بأعلى قدر من الكفاءة تسمح بها التكنولوجيا؛</w:t>
      </w:r>
      <w:bookmarkEnd w:id="312"/>
    </w:p>
    <w:p w14:paraId="41BD8C8E" w14:textId="77777777" w:rsidR="00A277A1" w:rsidRPr="00A277A1" w:rsidRDefault="00A277A1" w:rsidP="00A05579">
      <w:pPr>
        <w:pStyle w:val="enumlev1"/>
        <w:rPr>
          <w:rtl/>
        </w:rPr>
      </w:pPr>
      <w:bookmarkStart w:id="313" w:name="_Toc183787830"/>
      <w:r w:rsidRPr="00A277A1">
        <w:rPr>
          <w:rtl/>
        </w:rPr>
        <w:t>-</w:t>
      </w:r>
      <w:r w:rsidRPr="00A277A1">
        <w:rPr>
          <w:rtl/>
        </w:rPr>
        <w:tab/>
        <w:t>تشجع المنافسة المستدامة بين مقدمي الخدمات؛</w:t>
      </w:r>
      <w:bookmarkEnd w:id="313"/>
    </w:p>
    <w:p w14:paraId="1FC5E8E6" w14:textId="77777777" w:rsidR="00A277A1" w:rsidRPr="00A277A1" w:rsidRDefault="00A277A1" w:rsidP="00A05579">
      <w:pPr>
        <w:pStyle w:val="enumlev1"/>
        <w:rPr>
          <w:rtl/>
        </w:rPr>
      </w:pPr>
      <w:bookmarkStart w:id="314" w:name="_Toc183787831"/>
      <w:r w:rsidRPr="00A277A1">
        <w:rPr>
          <w:rtl/>
        </w:rPr>
        <w:t>-</w:t>
      </w:r>
      <w:r w:rsidRPr="00A277A1">
        <w:rPr>
          <w:rtl/>
        </w:rPr>
        <w:tab/>
        <w:t>تؤدي إلى استعمال كثافة أعلى في توزيعات الخدمة باستخدام تقنيات تتسم بكفاءة استعمال الطيف، وإعادة استعمال الترددات، ونماذج تخطيط التردد المحسنة، ومعايير التقاسم المحسنة، وإسقاطات كثافة الحركة؛</w:t>
      </w:r>
      <w:bookmarkEnd w:id="314"/>
    </w:p>
    <w:p w14:paraId="068473B5" w14:textId="77777777" w:rsidR="00A277A1" w:rsidRPr="00A277A1" w:rsidRDefault="00A277A1" w:rsidP="00A05579">
      <w:pPr>
        <w:pStyle w:val="enumlev1"/>
        <w:rPr>
          <w:rtl/>
        </w:rPr>
      </w:pPr>
      <w:bookmarkStart w:id="315" w:name="_Toc183787832"/>
      <w:r w:rsidRPr="00A277A1">
        <w:rPr>
          <w:rtl/>
        </w:rPr>
        <w:t>-</w:t>
      </w:r>
      <w:r w:rsidRPr="00A277A1">
        <w:rPr>
          <w:rtl/>
        </w:rPr>
        <w:tab/>
        <w:t>تشجع الوافدين الجدد في الخدمات الراديوية؛</w:t>
      </w:r>
      <w:bookmarkEnd w:id="315"/>
    </w:p>
    <w:p w14:paraId="2257AA6B" w14:textId="77777777" w:rsidR="00A277A1" w:rsidRPr="00A277A1" w:rsidRDefault="00A277A1" w:rsidP="00A05579">
      <w:pPr>
        <w:pStyle w:val="enumlev1"/>
        <w:rPr>
          <w:rtl/>
        </w:rPr>
      </w:pPr>
      <w:bookmarkStart w:id="316" w:name="_Toc183787833"/>
      <w:r w:rsidRPr="00A277A1">
        <w:rPr>
          <w:rtl/>
        </w:rPr>
        <w:t>-</w:t>
      </w:r>
      <w:r w:rsidRPr="00A277A1">
        <w:rPr>
          <w:rtl/>
        </w:rPr>
        <w:tab/>
        <w:t>تحدد الهوية والكمية (قدر الإمكان) وتحقق أقصى قدر من المنافع الاجتماعية الناتجة عن استراتيجية الترخيص قيد النظر.</w:t>
      </w:r>
      <w:bookmarkEnd w:id="316"/>
    </w:p>
    <w:p w14:paraId="18317F2C" w14:textId="77777777" w:rsidR="00A277A1" w:rsidRPr="00A277A1" w:rsidRDefault="00A277A1" w:rsidP="00A277A1">
      <w:pPr>
        <w:rPr>
          <w:lang w:bidi="ar-EG"/>
        </w:rPr>
      </w:pPr>
      <w:r w:rsidRPr="00A277A1">
        <w:rPr>
          <w:rtl/>
          <w:lang w:bidi="ar-EG"/>
        </w:rPr>
        <w:t xml:space="preserve">وينبغي أن تتسم سياسات وأنظمة ومعايير وبرامج إدارة الطيف طويلة الأجل بأن تكون مرنة وفعالة وإستراتيجية وغير إلزامية ومحايدة تكنولوجياً. </w:t>
      </w:r>
      <w:r w:rsidRPr="00A277A1">
        <w:rPr>
          <w:rtl/>
          <w:lang w:bidi="ar-SY"/>
        </w:rPr>
        <w:t>و</w:t>
      </w:r>
      <w:r w:rsidRPr="00A277A1">
        <w:rPr>
          <w:rtl/>
          <w:lang w:bidi="ar-EG"/>
        </w:rPr>
        <w:t xml:space="preserve">ينبغي أن تؤخذ في الاعتبار الآثار الصحية السلبية المتصورة أو الفعلية المترتبة على استعمال الطيف. </w:t>
      </w:r>
      <w:r w:rsidRPr="00A277A1">
        <w:rPr>
          <w:rtl/>
          <w:lang w:bidi="ar-SY"/>
        </w:rPr>
        <w:t>وينبغي</w:t>
      </w:r>
      <w:r w:rsidRPr="00A277A1">
        <w:rPr>
          <w:rtl/>
          <w:lang w:bidi="ar-EG"/>
        </w:rPr>
        <w:t xml:space="preserve"> وضع الخطط لتثقيف الجمهور على نحو دقيق وفعال بشأن هذه المسائل.</w:t>
      </w:r>
    </w:p>
    <w:p w14:paraId="3DE88C95" w14:textId="77777777" w:rsidR="00A277A1" w:rsidRPr="00A277A1" w:rsidRDefault="00A277A1" w:rsidP="000C3EA8">
      <w:pPr>
        <w:pStyle w:val="Heading2"/>
        <w:rPr>
          <w:rtl/>
          <w:lang w:bidi="ar-EG"/>
        </w:rPr>
      </w:pPr>
      <w:bookmarkStart w:id="317" w:name="_Toc36019975"/>
      <w:bookmarkStart w:id="318" w:name="_Toc36020161"/>
      <w:bookmarkStart w:id="319" w:name="_Toc183104577"/>
      <w:bookmarkStart w:id="320" w:name="_Toc183787834"/>
      <w:bookmarkStart w:id="321" w:name="_Toc183787876"/>
      <w:bookmarkStart w:id="322" w:name="_Toc183788947"/>
      <w:bookmarkStart w:id="323" w:name="_Toc218593896"/>
      <w:bookmarkStart w:id="324" w:name="_Toc218610063"/>
      <w:r w:rsidRPr="00A277A1">
        <w:rPr>
          <w:lang w:val="en-GB" w:bidi="ar-EG"/>
        </w:rPr>
        <w:t>4.3</w:t>
      </w:r>
      <w:r w:rsidRPr="00A277A1">
        <w:rPr>
          <w:lang w:val="en-GB" w:bidi="ar-EG"/>
        </w:rPr>
        <w:tab/>
      </w:r>
      <w:r w:rsidRPr="00A277A1">
        <w:rPr>
          <w:rtl/>
          <w:lang w:bidi="ar-EG"/>
        </w:rPr>
        <w:t>التأكد من استعمال الطيف في جميع مناطق البلد التي تحتاج إليه</w:t>
      </w:r>
      <w:bookmarkEnd w:id="317"/>
      <w:bookmarkEnd w:id="318"/>
      <w:bookmarkEnd w:id="319"/>
      <w:bookmarkEnd w:id="320"/>
      <w:bookmarkEnd w:id="321"/>
      <w:bookmarkEnd w:id="322"/>
      <w:bookmarkEnd w:id="323"/>
      <w:bookmarkEnd w:id="324"/>
    </w:p>
    <w:p w14:paraId="1D66028D" w14:textId="77777777" w:rsidR="00A277A1" w:rsidRPr="00A277A1" w:rsidRDefault="00A277A1" w:rsidP="00A277A1">
      <w:pPr>
        <w:rPr>
          <w:rtl/>
          <w:lang w:bidi="ar-EG"/>
        </w:rPr>
      </w:pPr>
      <w:r w:rsidRPr="00A277A1">
        <w:rPr>
          <w:rtl/>
          <w:lang w:bidi="ar-EG"/>
        </w:rPr>
        <w:t>تميل المدن الكبرى إلى أن تحظى بأولوية أعلى من جانب مقدمي الخدمات، مما ينال من مستوى الخدمة في المدن الأصغر والمناطق ذات الكثافة السكانية المنخفضة. ويمكن تحقيق استعمال الطيف في جميع مناطق البلد، بما في ذلك المدن الصغيرة والبلدات، من خلال النظر في هذه المسألة في إطار عملية الترخيص.</w:t>
      </w:r>
    </w:p>
    <w:p w14:paraId="6D7CAD91" w14:textId="77777777" w:rsidR="00A277A1" w:rsidRPr="00A277A1" w:rsidRDefault="00A277A1" w:rsidP="000C3EA8">
      <w:pPr>
        <w:pStyle w:val="Heading2"/>
        <w:rPr>
          <w:rtl/>
          <w:lang w:bidi="ar-EG"/>
        </w:rPr>
      </w:pPr>
      <w:bookmarkStart w:id="325" w:name="_Toc36019976"/>
      <w:bookmarkStart w:id="326" w:name="_Toc36020162"/>
      <w:bookmarkStart w:id="327" w:name="_Toc183104578"/>
      <w:bookmarkStart w:id="328" w:name="_Toc183787835"/>
      <w:bookmarkStart w:id="329" w:name="_Toc183787877"/>
      <w:bookmarkStart w:id="330" w:name="_Toc183788948"/>
      <w:bookmarkStart w:id="331" w:name="_Toc218593897"/>
      <w:bookmarkStart w:id="332" w:name="_Toc218610064"/>
      <w:r w:rsidRPr="00A277A1">
        <w:rPr>
          <w:lang w:val="en-GB" w:bidi="ar-EG"/>
        </w:rPr>
        <w:t>5.3</w:t>
      </w:r>
      <w:r w:rsidRPr="00A277A1">
        <w:rPr>
          <w:lang w:val="en-GB" w:bidi="ar-EG"/>
        </w:rPr>
        <w:tab/>
      </w:r>
      <w:r w:rsidRPr="00A277A1">
        <w:rPr>
          <w:rtl/>
          <w:lang w:bidi="ar-EG"/>
        </w:rPr>
        <w:t>بناء قوة عاملة ماهرة وتطوير أدوات هندسة الطيف المناسبة</w:t>
      </w:r>
      <w:bookmarkEnd w:id="325"/>
      <w:bookmarkEnd w:id="326"/>
      <w:bookmarkEnd w:id="327"/>
      <w:bookmarkEnd w:id="328"/>
      <w:bookmarkEnd w:id="329"/>
      <w:bookmarkEnd w:id="330"/>
      <w:bookmarkEnd w:id="331"/>
      <w:bookmarkEnd w:id="332"/>
    </w:p>
    <w:p w14:paraId="631B856A" w14:textId="77777777" w:rsidR="00A277A1" w:rsidRPr="00A277A1" w:rsidRDefault="00A277A1" w:rsidP="00A277A1">
      <w:pPr>
        <w:rPr>
          <w:rtl/>
          <w:lang w:bidi="ar-EG"/>
        </w:rPr>
      </w:pPr>
      <w:r w:rsidRPr="00A277A1">
        <w:rPr>
          <w:rtl/>
          <w:lang w:bidi="ar-EG"/>
        </w:rPr>
        <w:t>وضع سياسات وبرامج مناسبة لتدريب قوة العمل الوطنية لإدارة الطيف والحفاظ على الجودة والكفاءة فيها. وينبغي تزويد قوة العمل بأحدث الأدوات وخاصة فيما يتعلق بالأنظمة الأوتوماتية والمساع</w:t>
      </w:r>
      <w:r w:rsidRPr="00A277A1">
        <w:rPr>
          <w:rFonts w:hint="cs"/>
          <w:rtl/>
          <w:lang w:bidi="ar-EG"/>
        </w:rPr>
        <w:t>ِ</w:t>
      </w:r>
      <w:r w:rsidRPr="00A277A1">
        <w:rPr>
          <w:rtl/>
          <w:lang w:bidi="ar-EG"/>
        </w:rPr>
        <w:t>دات الحاسوبية لتمكينها من التعامل بفعالية مع طلبات الترخيص وتحليل التداخل للتقنيات الحالية والجديدة.</w:t>
      </w:r>
    </w:p>
    <w:p w14:paraId="31DA2985" w14:textId="60168399" w:rsidR="00A277A1" w:rsidRDefault="00A277A1" w:rsidP="00A277A1">
      <w:pPr>
        <w:rPr>
          <w:rtl/>
          <w:lang w:bidi="ar-EG"/>
        </w:rPr>
      </w:pPr>
      <w:r w:rsidRPr="00A277A1">
        <w:rPr>
          <w:rtl/>
          <w:lang w:bidi="ar-EG"/>
        </w:rPr>
        <w:t>وينبغي أيضاً إجراء استثمارات في مجال البحث والتطوير فيما يتعلق بإدارة الطيف لتحقيق هدف استعمال الطيف على المدى</w:t>
      </w:r>
      <w:r w:rsidR="00C108C9">
        <w:rPr>
          <w:rFonts w:hint="cs"/>
          <w:rtl/>
          <w:lang w:bidi="ar-EG"/>
        </w:rPr>
        <w:t> </w:t>
      </w:r>
      <w:r w:rsidRPr="00A277A1">
        <w:rPr>
          <w:rtl/>
          <w:lang w:bidi="ar-EG"/>
        </w:rPr>
        <w:t>الطويل.</w:t>
      </w:r>
    </w:p>
    <w:p w14:paraId="25C8F81F" w14:textId="77777777" w:rsidR="00D83484" w:rsidRDefault="00D83484" w:rsidP="00A277A1">
      <w:pPr>
        <w:rPr>
          <w:rtl/>
          <w:lang w:bidi="ar-EG"/>
        </w:rPr>
      </w:pPr>
    </w:p>
    <w:p w14:paraId="6921087E" w14:textId="77777777" w:rsidR="00D83484" w:rsidRPr="00A277A1" w:rsidRDefault="00D83484" w:rsidP="00A277A1">
      <w:pPr>
        <w:rPr>
          <w:rtl/>
          <w:lang w:bidi="ar-EG"/>
        </w:rPr>
      </w:pPr>
    </w:p>
    <w:p w14:paraId="2E4DD294" w14:textId="77777777" w:rsidR="00A277A1" w:rsidRPr="00A277A1" w:rsidRDefault="00A277A1" w:rsidP="000C3EA8">
      <w:pPr>
        <w:pStyle w:val="AnnexNoTitle0"/>
        <w:rPr>
          <w:rtl/>
        </w:rPr>
      </w:pPr>
      <w:bookmarkStart w:id="333" w:name="_Toc183104579"/>
      <w:bookmarkStart w:id="334" w:name="_Toc183787878"/>
      <w:bookmarkStart w:id="335" w:name="_Toc183787918"/>
      <w:bookmarkStart w:id="336" w:name="_Toc183788949"/>
      <w:bookmarkStart w:id="337" w:name="_Toc218593898"/>
      <w:bookmarkStart w:id="338" w:name="_Toc218610065"/>
      <w:r w:rsidRPr="00A277A1">
        <w:rPr>
          <w:rtl/>
        </w:rPr>
        <w:t xml:space="preserve">الملحق </w:t>
      </w:r>
      <w:r w:rsidRPr="00A277A1">
        <w:rPr>
          <w:lang w:bidi="ar-EG"/>
        </w:rPr>
        <w:t>1</w:t>
      </w:r>
      <w:r w:rsidRPr="00A277A1">
        <w:rPr>
          <w:rtl/>
        </w:rPr>
        <w:br/>
        <w:t xml:space="preserve">بالفصل </w:t>
      </w:r>
      <w:r w:rsidRPr="00A277A1">
        <w:rPr>
          <w:lang w:bidi="ar-EG"/>
        </w:rPr>
        <w:t>3</w:t>
      </w:r>
      <w:r w:rsidRPr="00A277A1">
        <w:rPr>
          <w:rtl/>
          <w:lang w:bidi="ar-EG"/>
        </w:rPr>
        <w:br/>
      </w:r>
      <w:r w:rsidRPr="00A277A1">
        <w:rPr>
          <w:lang w:bidi="ar-EG"/>
        </w:rPr>
        <w:br/>
      </w:r>
      <w:bookmarkEnd w:id="333"/>
      <w:r w:rsidRPr="00A277A1">
        <w:rPr>
          <w:rtl/>
        </w:rPr>
        <w:t xml:space="preserve">مثال على إجراءات تقييم كفاءة استعمال الطيف في </w:t>
      </w:r>
      <w:r w:rsidRPr="00A277A1">
        <w:rPr>
          <w:rFonts w:hint="cs"/>
          <w:rtl/>
        </w:rPr>
        <w:t>جمهورية كوريا</w:t>
      </w:r>
      <w:bookmarkEnd w:id="334"/>
      <w:bookmarkEnd w:id="335"/>
      <w:bookmarkEnd w:id="336"/>
      <w:bookmarkEnd w:id="337"/>
      <w:bookmarkEnd w:id="338"/>
    </w:p>
    <w:p w14:paraId="7A945619" w14:textId="77777777" w:rsidR="00A277A1" w:rsidRPr="00A277A1" w:rsidRDefault="00A277A1" w:rsidP="00DC3B3B">
      <w:pPr>
        <w:pStyle w:val="Heading1"/>
        <w:rPr>
          <w:rtl/>
          <w:lang w:bidi="ar-EG"/>
        </w:rPr>
      </w:pPr>
      <w:bookmarkStart w:id="339" w:name="_Toc183104580"/>
      <w:bookmarkStart w:id="340" w:name="_Toc183787836"/>
      <w:bookmarkStart w:id="341" w:name="_Toc183787879"/>
      <w:bookmarkStart w:id="342" w:name="_Toc183787919"/>
      <w:bookmarkStart w:id="343" w:name="_Toc183788950"/>
      <w:bookmarkStart w:id="344" w:name="_Toc218593899"/>
      <w:bookmarkStart w:id="345" w:name="_Toc218610066"/>
      <w:r w:rsidRPr="00A277A1">
        <w:rPr>
          <w:lang w:bidi="ar-EG"/>
        </w:rPr>
        <w:t>1</w:t>
      </w:r>
      <w:r w:rsidRPr="00A277A1">
        <w:rPr>
          <w:lang w:bidi="ar-EG"/>
        </w:rPr>
        <w:tab/>
      </w:r>
      <w:r w:rsidRPr="00A277A1">
        <w:rPr>
          <w:rFonts w:hint="cs"/>
          <w:rtl/>
        </w:rPr>
        <w:t>معلومات أساسية</w:t>
      </w:r>
      <w:bookmarkEnd w:id="339"/>
      <w:bookmarkEnd w:id="340"/>
      <w:bookmarkEnd w:id="341"/>
      <w:bookmarkEnd w:id="342"/>
      <w:bookmarkEnd w:id="343"/>
      <w:bookmarkEnd w:id="344"/>
      <w:bookmarkEnd w:id="345"/>
    </w:p>
    <w:p w14:paraId="27B7F139" w14:textId="0F55C62E" w:rsidR="00A277A1" w:rsidRPr="00A277A1" w:rsidRDefault="00A277A1" w:rsidP="00A277A1">
      <w:pPr>
        <w:rPr>
          <w:rtl/>
        </w:rPr>
      </w:pPr>
      <w:r w:rsidRPr="00A277A1">
        <w:rPr>
          <w:rtl/>
        </w:rPr>
        <w:t xml:space="preserve">مع ازدياد الطلب على الطيف، </w:t>
      </w:r>
      <w:r w:rsidRPr="00A277A1">
        <w:rPr>
          <w:rFonts w:hint="cs"/>
          <w:rtl/>
        </w:rPr>
        <w:t>أصبح</w:t>
      </w:r>
      <w:r w:rsidRPr="00A277A1">
        <w:rPr>
          <w:rtl/>
        </w:rPr>
        <w:t xml:space="preserve"> تأمين موارد الطيف في الوقت المناسب أمراً ضرورياً. وعلى الرغم من أن العديد من البلدان قد أجرت بحوثاً وحللت الحالة الراهنة لاستخدام الطيف بصورة دورية، فقد كان من الصعب وضع سياسة مناسبة تأخذ في الاعتبار الطلب والعرض المستقبليين بشكل شامل بسبب القيود الناجمة عن التحليلات المجزأة والنوعية. ونتيجة لذلك، طبقت بعض البلدان مؤخراً طريقة لاكتشاف النطاقات المرشحة وتقييم أولويتها من أجل تأمين الطيف بشكل منهجي في عملية التخطيط على المدى</w:t>
      </w:r>
      <w:r w:rsidR="00C108C9">
        <w:rPr>
          <w:rFonts w:hint="cs"/>
          <w:rtl/>
        </w:rPr>
        <w:t> </w:t>
      </w:r>
      <w:r w:rsidRPr="00A277A1">
        <w:rPr>
          <w:rtl/>
        </w:rPr>
        <w:t>الطويل.</w:t>
      </w:r>
    </w:p>
    <w:p w14:paraId="56ADE029" w14:textId="77777777" w:rsidR="00A277A1" w:rsidRPr="00A277A1" w:rsidRDefault="00A277A1" w:rsidP="00A277A1">
      <w:pPr>
        <w:rPr>
          <w:rtl/>
        </w:rPr>
      </w:pPr>
      <w:r w:rsidRPr="00A277A1">
        <w:rPr>
          <w:rtl/>
        </w:rPr>
        <w:lastRenderedPageBreak/>
        <w:t xml:space="preserve">منذ عام </w:t>
      </w:r>
      <w:r w:rsidRPr="00A277A1">
        <w:rPr>
          <w:lang w:val="en-GB" w:bidi="ar-EG"/>
        </w:rPr>
        <w:t>2019</w:t>
      </w:r>
      <w:r w:rsidRPr="00A277A1">
        <w:rPr>
          <w:rtl/>
        </w:rPr>
        <w:t xml:space="preserve">، نفذت جمهورية كوريا نظام تقييم لتحسين كفاءة استخدام الطيف في عملية تحديد الاستراتيجيات الوطنية طويلة الأجل بهدف الاستجابة للطلب المتزايد بسرعة على الطيف واكتشاف الطيف </w:t>
      </w:r>
      <w:r w:rsidRPr="00A277A1">
        <w:rPr>
          <w:rFonts w:hint="cs"/>
          <w:rtl/>
        </w:rPr>
        <w:t>علمياً</w:t>
      </w:r>
      <w:r w:rsidRPr="00A277A1">
        <w:rPr>
          <w:rtl/>
        </w:rPr>
        <w:t>.</w:t>
      </w:r>
    </w:p>
    <w:p w14:paraId="677D7788" w14:textId="77777777" w:rsidR="00A277A1" w:rsidRPr="00A277A1" w:rsidRDefault="00A277A1" w:rsidP="00A277A1">
      <w:pPr>
        <w:rPr>
          <w:rtl/>
          <w:cs/>
        </w:rPr>
      </w:pPr>
      <w:r w:rsidRPr="00A277A1">
        <w:rPr>
          <w:rtl/>
        </w:rPr>
        <w:t>‏</w:t>
      </w:r>
      <w:r w:rsidRPr="00A277A1">
        <w:rPr>
          <w:rFonts w:hint="cs"/>
          <w:rtl/>
        </w:rPr>
        <w:t>و</w:t>
      </w:r>
      <w:r w:rsidRPr="00A277A1">
        <w:rPr>
          <w:rtl/>
        </w:rPr>
        <w:t xml:space="preserve">يتم الكشف لعامة الجمهور عن النتائج التي تقيّم حالة استخدام الطيف بعوامل مختلفة لكل نطاق تردد لاكتشاف أهداف الصيانة من خلال "نظام التنبؤ بإعادة توزيع الطيف" للإعلان عن الجدول الزمني </w:t>
      </w:r>
      <w:r w:rsidRPr="00A277A1">
        <w:rPr>
          <w:rFonts w:hint="cs"/>
          <w:rtl/>
        </w:rPr>
        <w:t>وتدابير</w:t>
      </w:r>
      <w:r w:rsidRPr="00A277A1">
        <w:rPr>
          <w:rtl/>
        </w:rPr>
        <w:t xml:space="preserve"> الصيانة مقدماً.</w:t>
      </w:r>
    </w:p>
    <w:p w14:paraId="535F9929" w14:textId="77777777" w:rsidR="00A277A1" w:rsidRPr="00A277A1" w:rsidRDefault="00A277A1" w:rsidP="00DC3B3B">
      <w:pPr>
        <w:pStyle w:val="Heading1"/>
        <w:rPr>
          <w:rtl/>
          <w:lang w:bidi="ar-EG"/>
        </w:rPr>
      </w:pPr>
      <w:bookmarkStart w:id="346" w:name="_Toc183104581"/>
      <w:bookmarkStart w:id="347" w:name="_Toc183787837"/>
      <w:bookmarkStart w:id="348" w:name="_Toc183787880"/>
      <w:bookmarkStart w:id="349" w:name="_Toc183787920"/>
      <w:bookmarkStart w:id="350" w:name="_Toc183788951"/>
      <w:bookmarkStart w:id="351" w:name="_Toc218593900"/>
      <w:bookmarkStart w:id="352" w:name="_Toc218610067"/>
      <w:r w:rsidRPr="00A277A1">
        <w:rPr>
          <w:lang w:bidi="ar-EG"/>
        </w:rPr>
        <w:t>2</w:t>
      </w:r>
      <w:r w:rsidRPr="00A277A1">
        <w:rPr>
          <w:lang w:bidi="ar-EG"/>
        </w:rPr>
        <w:tab/>
      </w:r>
      <w:bookmarkEnd w:id="346"/>
      <w:r w:rsidRPr="00A277A1">
        <w:rPr>
          <w:rFonts w:hint="cs"/>
          <w:rtl/>
        </w:rPr>
        <w:t>عملية التقييم</w:t>
      </w:r>
      <w:bookmarkEnd w:id="347"/>
      <w:bookmarkEnd w:id="348"/>
      <w:bookmarkEnd w:id="349"/>
      <w:bookmarkEnd w:id="350"/>
      <w:bookmarkEnd w:id="351"/>
      <w:bookmarkEnd w:id="352"/>
    </w:p>
    <w:p w14:paraId="1583A44C" w14:textId="7CEE6C9A" w:rsidR="00A277A1" w:rsidRPr="00A277A1" w:rsidRDefault="00A277A1" w:rsidP="00A277A1">
      <w:pPr>
        <w:rPr>
          <w:rtl/>
          <w:cs/>
        </w:rPr>
      </w:pPr>
      <w:r w:rsidRPr="00A277A1">
        <w:rPr>
          <w:rFonts w:hint="cs"/>
          <w:rtl/>
        </w:rPr>
        <w:t>تنقسم جميع</w:t>
      </w:r>
      <w:r w:rsidRPr="00A277A1">
        <w:rPr>
          <w:rtl/>
        </w:rPr>
        <w:t xml:space="preserve"> </w:t>
      </w:r>
      <w:r w:rsidRPr="00A277A1">
        <w:rPr>
          <w:rFonts w:hint="cs"/>
          <w:rtl/>
        </w:rPr>
        <w:t>نطاقات التردد</w:t>
      </w:r>
      <w:r w:rsidRPr="00A277A1">
        <w:rPr>
          <w:rtl/>
        </w:rPr>
        <w:t xml:space="preserve"> إلى نطاقات منخفضة (أقل من </w:t>
      </w:r>
      <w:r w:rsidRPr="00A277A1">
        <w:rPr>
          <w:cs/>
        </w:rPr>
        <w:t>‎</w:t>
      </w:r>
      <w:r w:rsidRPr="00A277A1">
        <w:rPr>
          <w:lang w:val="en-GB" w:bidi="ar-EG"/>
        </w:rPr>
        <w:t>GHz 3</w:t>
      </w:r>
      <w:r w:rsidRPr="00A277A1">
        <w:rPr>
          <w:rtl/>
        </w:rPr>
        <w:t xml:space="preserve">)‏، ومتوسطة (من </w:t>
      </w:r>
      <w:r w:rsidRPr="00A277A1">
        <w:rPr>
          <w:cs/>
        </w:rPr>
        <w:t>‎</w:t>
      </w:r>
      <w:r w:rsidRPr="00A277A1">
        <w:rPr>
          <w:lang w:val="en-GB" w:bidi="ar-EG"/>
        </w:rPr>
        <w:t>3</w:t>
      </w:r>
      <w:r w:rsidRPr="00A277A1">
        <w:rPr>
          <w:rtl/>
        </w:rPr>
        <w:t xml:space="preserve"> ‏إلى </w:t>
      </w:r>
      <w:r w:rsidRPr="00A277A1">
        <w:rPr>
          <w:cs/>
        </w:rPr>
        <w:t>‎</w:t>
      </w:r>
      <w:r w:rsidRPr="00A277A1">
        <w:rPr>
          <w:lang w:val="en-GB" w:bidi="ar-EG"/>
        </w:rPr>
        <w:t>GHz 10</w:t>
      </w:r>
      <w:r w:rsidRPr="00A277A1">
        <w:rPr>
          <w:rtl/>
        </w:rPr>
        <w:t>) ‏وعالية (أعلى من</w:t>
      </w:r>
      <w:r w:rsidR="009247FB">
        <w:rPr>
          <w:rFonts w:hint="cs"/>
          <w:rtl/>
          <w:cs/>
        </w:rPr>
        <w:t> </w:t>
      </w:r>
      <w:r w:rsidRPr="00A277A1">
        <w:rPr>
          <w:lang w:val="en-GB" w:bidi="ar-EG"/>
        </w:rPr>
        <w:t>GHz</w:t>
      </w:r>
      <w:r w:rsidR="009247FB">
        <w:rPr>
          <w:lang w:val="en-GB" w:bidi="ar-EG"/>
        </w:rPr>
        <w:t> </w:t>
      </w:r>
      <w:r w:rsidRPr="00A277A1">
        <w:rPr>
          <w:lang w:val="en-GB" w:bidi="ar-EG"/>
        </w:rPr>
        <w:t>10</w:t>
      </w:r>
      <w:r w:rsidRPr="00A277A1">
        <w:rPr>
          <w:rtl/>
        </w:rPr>
        <w:t xml:space="preserve">)‏، </w:t>
      </w:r>
      <w:r w:rsidRPr="00A277A1">
        <w:rPr>
          <w:rFonts w:hint="cs"/>
          <w:rtl/>
        </w:rPr>
        <w:t>ويُقيّم نطاق</w:t>
      </w:r>
      <w:r w:rsidRPr="00A277A1">
        <w:rPr>
          <w:rtl/>
        </w:rPr>
        <w:t xml:space="preserve"> </w:t>
      </w:r>
      <w:r w:rsidRPr="00A277A1">
        <w:rPr>
          <w:rFonts w:hint="cs"/>
          <w:rtl/>
        </w:rPr>
        <w:t xml:space="preserve">أحد النطاقات الثلاثة </w:t>
      </w:r>
      <w:r w:rsidRPr="00A277A1">
        <w:rPr>
          <w:rtl/>
        </w:rPr>
        <w:t>خطوة بخطوة كل سنة</w:t>
      </w:r>
      <w:r w:rsidRPr="00A277A1">
        <w:rPr>
          <w:rFonts w:hint="cs"/>
          <w:rtl/>
        </w:rPr>
        <w:t>.</w:t>
      </w:r>
      <w:r w:rsidRPr="00A277A1">
        <w:rPr>
          <w:rtl/>
        </w:rPr>
        <w:t xml:space="preserve"> </w:t>
      </w:r>
      <w:r w:rsidRPr="00A277A1">
        <w:rPr>
          <w:rFonts w:hint="cs"/>
          <w:rtl/>
        </w:rPr>
        <w:t>و</w:t>
      </w:r>
      <w:r w:rsidRPr="00A277A1">
        <w:rPr>
          <w:rtl/>
        </w:rPr>
        <w:t xml:space="preserve">تم تنفيذ عملية التقييم بالترتيب التالي: التقييم الذاتي </w:t>
      </w:r>
      <w:r w:rsidRPr="00A277A1">
        <w:rPr>
          <w:cs/>
        </w:rPr>
        <w:t>‎</w:t>
      </w:r>
      <w:r w:rsidRPr="00A277A1">
        <w:rPr>
          <w:rFonts w:cs="Times New Roman" w:hint="cs"/>
          <w:rtl/>
        </w:rPr>
        <w:t>←</w:t>
      </w:r>
      <w:r w:rsidRPr="00A277A1">
        <w:rPr>
          <w:rtl/>
        </w:rPr>
        <w:t xml:space="preserve"> ‏التقييم الاستشاري </w:t>
      </w:r>
      <w:r w:rsidRPr="00A277A1">
        <w:rPr>
          <w:cs/>
        </w:rPr>
        <w:t>‎</w:t>
      </w:r>
      <w:r w:rsidRPr="00A277A1">
        <w:rPr>
          <w:rFonts w:cs="Times New Roman" w:hint="cs"/>
          <w:rtl/>
        </w:rPr>
        <w:t>←</w:t>
      </w:r>
      <w:r w:rsidRPr="00A277A1">
        <w:rPr>
          <w:rtl/>
        </w:rPr>
        <w:t xml:space="preserve"> ‏لجنة التقييم </w:t>
      </w:r>
      <w:r w:rsidRPr="00A277A1">
        <w:rPr>
          <w:cs/>
        </w:rPr>
        <w:t>‎</w:t>
      </w:r>
      <w:r w:rsidRPr="00A277A1">
        <w:rPr>
          <w:rFonts w:cs="Times New Roman" w:hint="cs"/>
          <w:rtl/>
        </w:rPr>
        <w:t>←</w:t>
      </w:r>
      <w:r w:rsidRPr="00A277A1">
        <w:rPr>
          <w:rtl/>
        </w:rPr>
        <w:t xml:space="preserve"> ‏رأي أصحاب المصلحة </w:t>
      </w:r>
      <w:r w:rsidRPr="00A277A1">
        <w:rPr>
          <w:cs/>
        </w:rPr>
        <w:t>‎</w:t>
      </w:r>
      <w:r w:rsidRPr="00A277A1">
        <w:rPr>
          <w:rFonts w:cs="Times New Roman" w:hint="cs"/>
          <w:rtl/>
        </w:rPr>
        <w:t>←</w:t>
      </w:r>
      <w:r w:rsidRPr="00A277A1">
        <w:rPr>
          <w:rtl/>
        </w:rPr>
        <w:t xml:space="preserve"> ‏ التنبؤات والإشعارات التوجيهية</w:t>
      </w:r>
      <w:r w:rsidRPr="00A277A1">
        <w:rPr>
          <w:rFonts w:hint="cs"/>
          <w:rtl/>
        </w:rPr>
        <w:t>.</w:t>
      </w:r>
    </w:p>
    <w:p w14:paraId="7642A862" w14:textId="77777777" w:rsidR="00A277A1" w:rsidRPr="00A277A1" w:rsidRDefault="00A277A1" w:rsidP="00A277A1">
      <w:pPr>
        <w:rPr>
          <w:rtl/>
        </w:rPr>
      </w:pPr>
      <w:r w:rsidRPr="00A277A1">
        <w:rPr>
          <w:rtl/>
        </w:rPr>
        <w:t>‏</w:t>
      </w:r>
      <w:r w:rsidRPr="00A277A1">
        <w:rPr>
          <w:rFonts w:hint="cs"/>
          <w:rtl/>
        </w:rPr>
        <w:t>و</w:t>
      </w:r>
      <w:r w:rsidRPr="00A277A1">
        <w:rPr>
          <w:rtl/>
        </w:rPr>
        <w:t xml:space="preserve">تستند معايير تقييم كفاءة استخدام الطيف إلى مواد </w:t>
      </w:r>
      <w:r w:rsidRPr="00A277A1">
        <w:rPr>
          <w:rFonts w:hint="cs"/>
          <w:rtl/>
        </w:rPr>
        <w:t xml:space="preserve">قانون </w:t>
      </w:r>
      <w:r w:rsidRPr="00A277A1">
        <w:rPr>
          <w:rtl/>
        </w:rPr>
        <w:t>الموجات الراديوية، وقد تم اقتراح مصفوفة من أربع</w:t>
      </w:r>
      <w:r w:rsidRPr="00A277A1">
        <w:rPr>
          <w:rFonts w:hint="cs"/>
          <w:rtl/>
        </w:rPr>
        <w:t>ة مستويات</w:t>
      </w:r>
      <w:r w:rsidRPr="00A277A1">
        <w:rPr>
          <w:rtl/>
        </w:rPr>
        <w:t xml:space="preserve"> </w:t>
      </w:r>
      <w:r w:rsidRPr="00A277A1">
        <w:rPr>
          <w:rFonts w:hint="cs"/>
          <w:rtl/>
        </w:rPr>
        <w:t>لتقييم الأولويات</w:t>
      </w:r>
      <w:r w:rsidRPr="00A277A1">
        <w:rPr>
          <w:rtl/>
        </w:rPr>
        <w:t>، مع مراعاة إلحاح الطلب وسهولة العرض على السواء.</w:t>
      </w:r>
      <w:r w:rsidRPr="00A277A1">
        <w:rPr>
          <w:cs/>
        </w:rPr>
        <w:t>‎</w:t>
      </w:r>
    </w:p>
    <w:p w14:paraId="7642C151" w14:textId="77777777" w:rsidR="00A277A1" w:rsidRPr="00A277A1" w:rsidRDefault="00A277A1" w:rsidP="00A277A1">
      <w:pPr>
        <w:rPr>
          <w:rtl/>
        </w:rPr>
      </w:pPr>
      <w:r w:rsidRPr="00A277A1">
        <w:rPr>
          <w:rFonts w:hint="cs"/>
          <w:rtl/>
        </w:rPr>
        <w:t>و</w:t>
      </w:r>
      <w:r w:rsidRPr="00A277A1">
        <w:rPr>
          <w:rtl/>
        </w:rPr>
        <w:t xml:space="preserve">تحديد الأولويات بين البدائل المختلفة ليس بالأمر السهل لأن كل معيار لا يتناسب مع الآخر، ويجب تحديد </w:t>
      </w:r>
      <w:r w:rsidRPr="00A277A1">
        <w:rPr>
          <w:rFonts w:hint="cs"/>
          <w:rtl/>
        </w:rPr>
        <w:t>المفاضلة بين</w:t>
      </w:r>
      <w:r w:rsidRPr="00A277A1">
        <w:rPr>
          <w:rtl/>
        </w:rPr>
        <w:t xml:space="preserve"> المعايير عندما تكون</w:t>
      </w:r>
      <w:r w:rsidRPr="00A277A1">
        <w:rPr>
          <w:rFonts w:hint="cs"/>
          <w:rtl/>
        </w:rPr>
        <w:t xml:space="preserve"> هذه المعايير</w:t>
      </w:r>
      <w:r w:rsidRPr="00A277A1">
        <w:rPr>
          <w:rtl/>
        </w:rPr>
        <w:t xml:space="preserve"> في علاقة متضاربة. ولذلك، يمكن تطبيق عملية التسلسل التراتبي التحليلي </w:t>
      </w:r>
      <w:r w:rsidRPr="00A277A1">
        <w:rPr>
          <w:lang w:bidi="ar-EG"/>
        </w:rPr>
        <w:t>(AHP)</w:t>
      </w:r>
      <w:r w:rsidRPr="00A277A1">
        <w:rPr>
          <w:rtl/>
        </w:rPr>
        <w:t xml:space="preserve"> التي تعد إحدى طرق اتخاذ القرارات متعددة المعايير، لهذا النوع من التقييم لاختيار الحلول البديلة. </w:t>
      </w:r>
      <w:r w:rsidRPr="00A277A1">
        <w:rPr>
          <w:rFonts w:hint="cs"/>
          <w:rtl/>
        </w:rPr>
        <w:t>و</w:t>
      </w:r>
      <w:r w:rsidRPr="00A277A1">
        <w:rPr>
          <w:rtl/>
        </w:rPr>
        <w:t>توفر عملية التسلسل التراتبي التحليلي إطاراً شاملاً ومنطقياً لهيكلة مشاكل القرار، وتمثيل عناصرها وتحديدها كمياً، وربط تلك العناصر بالأهداف العامة وتقييم الحلول البديلة</w:t>
      </w:r>
      <w:r w:rsidRPr="00A277A1">
        <w:rPr>
          <w:cs/>
        </w:rPr>
        <w:t>‎</w:t>
      </w:r>
      <w:r w:rsidRPr="00A277A1">
        <w:rPr>
          <w:rtl/>
        </w:rPr>
        <w:t>.</w:t>
      </w:r>
    </w:p>
    <w:p w14:paraId="79FF3B3B" w14:textId="77777777" w:rsidR="00A277A1" w:rsidRPr="00A277A1" w:rsidRDefault="00A277A1" w:rsidP="000C3EA8">
      <w:pPr>
        <w:pStyle w:val="FigureNo"/>
        <w:rPr>
          <w:lang w:val="en-US"/>
        </w:rPr>
      </w:pPr>
      <w:r w:rsidRPr="00A277A1">
        <w:rPr>
          <w:rFonts w:hint="cs"/>
          <w:rtl/>
        </w:rPr>
        <w:t xml:space="preserve">الشكل </w:t>
      </w:r>
      <w:r w:rsidRPr="00A277A1">
        <w:rPr>
          <w:lang w:val="en-US"/>
        </w:rPr>
        <w:t>5</w:t>
      </w:r>
    </w:p>
    <w:p w14:paraId="4F903B8C" w14:textId="77777777" w:rsidR="00A277A1" w:rsidRPr="00A277A1" w:rsidRDefault="00A277A1" w:rsidP="000C3EA8">
      <w:pPr>
        <w:pStyle w:val="Figuretitle"/>
        <w:rPr>
          <w:rtl/>
          <w:lang w:bidi="ar-SA"/>
        </w:rPr>
      </w:pPr>
      <w:r w:rsidRPr="00A277A1">
        <w:rPr>
          <w:rtl/>
        </w:rPr>
        <w:t xml:space="preserve">‏عملية اختيار معايير تقييم كفاءة استخدام الطيف </w:t>
      </w:r>
      <w:r w:rsidRPr="00A277A1">
        <w:rPr>
          <w:lang w:val="en-US"/>
        </w:rPr>
        <w:t>(</w:t>
      </w:r>
      <w:r w:rsidRPr="00A277A1">
        <w:rPr>
          <w:cs/>
        </w:rPr>
        <w:t>‎</w:t>
      </w:r>
      <w:r w:rsidRPr="00A277A1">
        <w:rPr>
          <w:lang w:val="en-US"/>
        </w:rPr>
        <w:t>AHP)</w:t>
      </w:r>
    </w:p>
    <w:p w14:paraId="6B494019" w14:textId="3F7C90FE" w:rsidR="00A277A1" w:rsidRPr="00A277A1" w:rsidRDefault="00E474E8" w:rsidP="000C3EA8">
      <w:pPr>
        <w:pStyle w:val="Figure"/>
        <w:rPr>
          <w:rtl/>
          <w:lang w:bidi="ar-EG"/>
        </w:rPr>
      </w:pPr>
      <w:r>
        <w:rPr>
          <w:noProof/>
          <w:lang w:val="en-GB" w:bidi="ar-EG"/>
        </w:rPr>
        <w:drawing>
          <wp:inline distT="0" distB="0" distL="0" distR="0" wp14:anchorId="191CA1F4" wp14:editId="26A0D522">
            <wp:extent cx="6101080" cy="3436620"/>
            <wp:effectExtent l="0" t="0" r="0" b="0"/>
            <wp:docPr id="1059647363" name="Picture 10" descr="الشكل 5 يوضح ‏عملية اختيار معايير تقييم كفاءة استخدام الطيف (‎AH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47363" name="Picture 10" descr="الشكل 5 يوضح ‏عملية اختيار معايير تقييم كفاءة استخدام الطيف (‎AHP)&#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01080" cy="3436620"/>
                    </a:xfrm>
                    <a:prstGeom prst="rect">
                      <a:avLst/>
                    </a:prstGeom>
                    <a:noFill/>
                    <a:ln>
                      <a:noFill/>
                    </a:ln>
                  </pic:spPr>
                </pic:pic>
              </a:graphicData>
            </a:graphic>
          </wp:inline>
        </w:drawing>
      </w:r>
    </w:p>
    <w:p w14:paraId="742D01E7" w14:textId="77777777" w:rsidR="00A277A1" w:rsidRPr="00A277A1" w:rsidRDefault="00A277A1" w:rsidP="0001730A">
      <w:pPr>
        <w:pStyle w:val="Normalaftertitle"/>
        <w:rPr>
          <w:rtl/>
        </w:rPr>
      </w:pPr>
      <w:r w:rsidRPr="00A277A1">
        <w:rPr>
          <w:rFonts w:hint="cs"/>
          <w:rtl/>
        </w:rPr>
        <w:t>يعتمد</w:t>
      </w:r>
      <w:r w:rsidRPr="00A277A1">
        <w:rPr>
          <w:rtl/>
        </w:rPr>
        <w:t xml:space="preserve"> تقييم كفاءة استخدام الطيف </w:t>
      </w:r>
      <w:r w:rsidRPr="00A277A1">
        <w:rPr>
          <w:rFonts w:hint="cs"/>
          <w:rtl/>
        </w:rPr>
        <w:t xml:space="preserve">على </w:t>
      </w:r>
      <w:r w:rsidRPr="00A277A1">
        <w:rPr>
          <w:rtl/>
        </w:rPr>
        <w:t xml:space="preserve">عدة معايير </w:t>
      </w:r>
      <w:r w:rsidRPr="00A277A1">
        <w:rPr>
          <w:rFonts w:hint="cs"/>
          <w:rtl/>
        </w:rPr>
        <w:t>تتكون</w:t>
      </w:r>
      <w:r w:rsidRPr="00A277A1">
        <w:rPr>
          <w:rtl/>
        </w:rPr>
        <w:t xml:space="preserve"> من جانبي العرض والطلب. </w:t>
      </w:r>
      <w:r w:rsidRPr="00A277A1">
        <w:rPr>
          <w:rFonts w:hint="cs"/>
          <w:rtl/>
        </w:rPr>
        <w:t>و</w:t>
      </w:r>
      <w:r w:rsidRPr="00A277A1">
        <w:rPr>
          <w:rtl/>
        </w:rPr>
        <w:t xml:space="preserve">يحاول جانب الطلب تقييم آفاق الخدمات الجديدة والكمية المطلوبة </w:t>
      </w:r>
      <w:r w:rsidRPr="00A277A1">
        <w:rPr>
          <w:rFonts w:hint="cs"/>
          <w:rtl/>
        </w:rPr>
        <w:t>بناءً على حالة</w:t>
      </w:r>
      <w:r w:rsidRPr="00A277A1">
        <w:rPr>
          <w:rtl/>
        </w:rPr>
        <w:t xml:space="preserve"> الخدمة </w:t>
      </w:r>
      <w:r w:rsidRPr="00A277A1">
        <w:rPr>
          <w:rFonts w:hint="cs"/>
          <w:rtl/>
        </w:rPr>
        <w:t>و</w:t>
      </w:r>
      <w:r w:rsidRPr="00A277A1">
        <w:rPr>
          <w:rtl/>
        </w:rPr>
        <w:t xml:space="preserve">الطلب الحالية، والمستويات التي تتطلب اتخاذ إجراءات لتحسين كفاءة الطيف، </w:t>
      </w:r>
      <w:r w:rsidRPr="00A277A1">
        <w:rPr>
          <w:rFonts w:hint="cs"/>
          <w:rtl/>
        </w:rPr>
        <w:t>ومدى توافقها</w:t>
      </w:r>
      <w:r w:rsidRPr="00A277A1">
        <w:rPr>
          <w:rtl/>
        </w:rPr>
        <w:t xml:space="preserve"> مع المعايير والاتجاهات الدولية في البلدان </w:t>
      </w:r>
      <w:r w:rsidRPr="00A277A1">
        <w:rPr>
          <w:rFonts w:hint="cs"/>
          <w:rtl/>
        </w:rPr>
        <w:t>الرئيسية</w:t>
      </w:r>
      <w:r w:rsidRPr="00A277A1">
        <w:rPr>
          <w:rtl/>
        </w:rPr>
        <w:t xml:space="preserve">، </w:t>
      </w:r>
      <w:r w:rsidRPr="00A277A1">
        <w:rPr>
          <w:rFonts w:hint="cs"/>
          <w:rtl/>
        </w:rPr>
        <w:t>وذلك ل</w:t>
      </w:r>
      <w:r w:rsidRPr="00A277A1">
        <w:rPr>
          <w:rtl/>
        </w:rPr>
        <w:t xml:space="preserve">تحديد مدى </w:t>
      </w:r>
      <w:r w:rsidRPr="00A277A1">
        <w:rPr>
          <w:rFonts w:hint="cs"/>
          <w:rtl/>
        </w:rPr>
        <w:t>الحاجة الملحة</w:t>
      </w:r>
      <w:r w:rsidRPr="00A277A1">
        <w:rPr>
          <w:rtl/>
        </w:rPr>
        <w:t xml:space="preserve"> </w:t>
      </w:r>
      <w:r w:rsidRPr="00A277A1">
        <w:rPr>
          <w:rFonts w:hint="cs"/>
          <w:rtl/>
        </w:rPr>
        <w:t>ل</w:t>
      </w:r>
      <w:r w:rsidRPr="00A277A1">
        <w:rPr>
          <w:rtl/>
        </w:rPr>
        <w:t xml:space="preserve">إعادة التوزيع. </w:t>
      </w:r>
      <w:r w:rsidRPr="00A277A1">
        <w:rPr>
          <w:rFonts w:hint="cs"/>
          <w:rtl/>
        </w:rPr>
        <w:t>أما من جانب</w:t>
      </w:r>
      <w:r w:rsidRPr="00A277A1">
        <w:rPr>
          <w:rtl/>
        </w:rPr>
        <w:t xml:space="preserve"> </w:t>
      </w:r>
      <w:r w:rsidRPr="00A277A1">
        <w:rPr>
          <w:rtl/>
        </w:rPr>
        <w:lastRenderedPageBreak/>
        <w:t xml:space="preserve">العرض، </w:t>
      </w:r>
      <w:r w:rsidRPr="00A277A1">
        <w:rPr>
          <w:rFonts w:hint="cs"/>
          <w:rtl/>
        </w:rPr>
        <w:t>و</w:t>
      </w:r>
      <w:r w:rsidRPr="00A277A1">
        <w:rPr>
          <w:rtl/>
        </w:rPr>
        <w:t xml:space="preserve">بهدف تقييم سهولة إعادة التوزيع، </w:t>
      </w:r>
      <w:r w:rsidRPr="00A277A1">
        <w:rPr>
          <w:rFonts w:hint="cs"/>
          <w:rtl/>
        </w:rPr>
        <w:t>فيُستخدم معيار تقييم الوقت والتكلفة اللازمة</w:t>
      </w:r>
      <w:r w:rsidRPr="00A277A1">
        <w:rPr>
          <w:rtl/>
        </w:rPr>
        <w:t xml:space="preserve">، </w:t>
      </w:r>
      <w:r w:rsidRPr="00A277A1">
        <w:rPr>
          <w:rFonts w:hint="cs"/>
          <w:rtl/>
        </w:rPr>
        <w:t xml:space="preserve">بالإضافة إلى </w:t>
      </w:r>
      <w:r w:rsidRPr="00A277A1">
        <w:rPr>
          <w:rtl/>
        </w:rPr>
        <w:t xml:space="preserve">إمكانية </w:t>
      </w:r>
      <w:r w:rsidRPr="00A277A1">
        <w:rPr>
          <w:rFonts w:hint="cs"/>
          <w:rtl/>
        </w:rPr>
        <w:t>تنفيذ</w:t>
      </w:r>
      <w:r w:rsidRPr="00A277A1">
        <w:rPr>
          <w:rtl/>
        </w:rPr>
        <w:t xml:space="preserve"> تدابير حماية </w:t>
      </w:r>
      <w:r w:rsidRPr="00A277A1">
        <w:rPr>
          <w:rFonts w:hint="cs"/>
          <w:rtl/>
        </w:rPr>
        <w:t>المستعمل</w:t>
      </w:r>
      <w:r w:rsidRPr="00A277A1">
        <w:rPr>
          <w:rtl/>
        </w:rPr>
        <w:t>، وإمكانية حل مشاكل التداخل.</w:t>
      </w:r>
    </w:p>
    <w:p w14:paraId="7DAF00D0" w14:textId="77777777" w:rsidR="00A277A1" w:rsidRPr="00A277A1" w:rsidRDefault="00A277A1" w:rsidP="000C3EA8">
      <w:pPr>
        <w:pStyle w:val="TableNo"/>
      </w:pPr>
      <w:r w:rsidRPr="00A277A1">
        <w:rPr>
          <w:rFonts w:hint="cs"/>
          <w:rtl/>
        </w:rPr>
        <w:t xml:space="preserve">الجدول </w:t>
      </w:r>
      <w:r w:rsidRPr="00A277A1">
        <w:t>2</w:t>
      </w:r>
    </w:p>
    <w:p w14:paraId="3DBF1C2E" w14:textId="77777777" w:rsidR="00A277A1" w:rsidRPr="00A277A1" w:rsidRDefault="00A277A1" w:rsidP="000C3EA8">
      <w:pPr>
        <w:pStyle w:val="Tabletitle0"/>
        <w:rPr>
          <w:rtl/>
        </w:rPr>
      </w:pPr>
      <w:r w:rsidRPr="00A277A1">
        <w:rPr>
          <w:rFonts w:hint="cs"/>
          <w:rtl/>
        </w:rPr>
        <w:t>معايير التقييم</w:t>
      </w:r>
    </w:p>
    <w:tbl>
      <w:tblPr>
        <w:bidiVisual/>
        <w:tblW w:w="9639" w:type="dxa"/>
        <w:jc w:val="center"/>
        <w:tblLayout w:type="fixed"/>
        <w:tblCellMar>
          <w:left w:w="99" w:type="dxa"/>
          <w:right w:w="99" w:type="dxa"/>
        </w:tblCellMar>
        <w:tblLook w:val="04A0" w:firstRow="1" w:lastRow="0" w:firstColumn="1" w:lastColumn="0" w:noHBand="0" w:noVBand="1"/>
      </w:tblPr>
      <w:tblGrid>
        <w:gridCol w:w="1868"/>
        <w:gridCol w:w="2380"/>
        <w:gridCol w:w="3969"/>
        <w:gridCol w:w="1422"/>
      </w:tblGrid>
      <w:tr w:rsidR="00A277A1" w:rsidRPr="00A277A1" w14:paraId="223DE44A" w14:textId="77777777" w:rsidTr="000D12CB">
        <w:trPr>
          <w:trHeight w:val="20"/>
          <w:tblHeade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67A8EAD9" w14:textId="77777777" w:rsidR="00A277A1" w:rsidRPr="00055FA2" w:rsidRDefault="00A277A1" w:rsidP="0001730A">
            <w:pPr>
              <w:pStyle w:val="Tablehead"/>
              <w:rPr>
                <w:rtl/>
              </w:rPr>
            </w:pPr>
            <w:r w:rsidRPr="00055FA2">
              <w:rPr>
                <w:rFonts w:hint="cs"/>
                <w:rtl/>
                <w:lang w:bidi="ar-EG"/>
              </w:rPr>
              <w:t>الجوانب</w:t>
            </w:r>
          </w:p>
        </w:tc>
        <w:tc>
          <w:tcPr>
            <w:tcW w:w="2380" w:type="dxa"/>
            <w:tcBorders>
              <w:top w:val="single" w:sz="4" w:space="0" w:color="auto"/>
              <w:left w:val="single" w:sz="4" w:space="0" w:color="auto"/>
              <w:bottom w:val="single" w:sz="4" w:space="0" w:color="auto"/>
              <w:right w:val="single" w:sz="4" w:space="0" w:color="auto"/>
            </w:tcBorders>
            <w:vAlign w:val="center"/>
          </w:tcPr>
          <w:p w14:paraId="56467460" w14:textId="77777777" w:rsidR="00A277A1" w:rsidRPr="00055FA2" w:rsidRDefault="00A277A1" w:rsidP="0001730A">
            <w:pPr>
              <w:pStyle w:val="Tablehead"/>
              <w:rPr>
                <w:lang w:val="fr-FR" w:bidi="ar-EG"/>
              </w:rPr>
            </w:pPr>
            <w:r w:rsidRPr="00055FA2">
              <w:rPr>
                <w:rFonts w:hint="cs"/>
                <w:rtl/>
                <w:lang w:bidi="ar-EG"/>
              </w:rPr>
              <w:t>العوامل</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EB7624" w14:textId="77777777" w:rsidR="00A277A1" w:rsidRPr="00055FA2" w:rsidRDefault="00A277A1" w:rsidP="0001730A">
            <w:pPr>
              <w:pStyle w:val="Tablehead"/>
              <w:rPr>
                <w:lang w:val="fr-FR" w:bidi="ar-EG"/>
              </w:rPr>
            </w:pPr>
            <w:r w:rsidRPr="00055FA2">
              <w:rPr>
                <w:rFonts w:hint="cs"/>
                <w:rtl/>
                <w:lang w:bidi="ar-EG"/>
              </w:rPr>
              <w:t>معايير التقييم</w:t>
            </w:r>
          </w:p>
        </w:tc>
        <w:tc>
          <w:tcPr>
            <w:tcW w:w="1422" w:type="dxa"/>
            <w:tcBorders>
              <w:top w:val="single" w:sz="4" w:space="0" w:color="auto"/>
              <w:left w:val="single" w:sz="4" w:space="0" w:color="auto"/>
              <w:bottom w:val="single" w:sz="4" w:space="0" w:color="auto"/>
              <w:right w:val="single" w:sz="4" w:space="0" w:color="auto"/>
            </w:tcBorders>
            <w:vAlign w:val="center"/>
          </w:tcPr>
          <w:p w14:paraId="4F20392A" w14:textId="77777777" w:rsidR="00A277A1" w:rsidRPr="00055FA2" w:rsidRDefault="00A277A1" w:rsidP="0001730A">
            <w:pPr>
              <w:pStyle w:val="Tablehead"/>
              <w:rPr>
                <w:lang w:val="fr-FR" w:bidi="ar-EG"/>
              </w:rPr>
            </w:pPr>
            <w:r w:rsidRPr="00055FA2">
              <w:rPr>
                <w:rFonts w:hint="cs"/>
                <w:rtl/>
                <w:lang w:bidi="ar-EG"/>
              </w:rPr>
              <w:t>الطريقة</w:t>
            </w:r>
          </w:p>
        </w:tc>
      </w:tr>
      <w:tr w:rsidR="000C3EA8" w:rsidRPr="00A277A1" w14:paraId="091AC56E" w14:textId="77777777" w:rsidTr="00AB0357">
        <w:trPr>
          <w:trHeight w:val="20"/>
          <w:jc w:val="center"/>
        </w:trPr>
        <w:tc>
          <w:tcPr>
            <w:tcW w:w="1868" w:type="dxa"/>
            <w:vMerge w:val="restart"/>
            <w:tcBorders>
              <w:top w:val="single" w:sz="4" w:space="0" w:color="auto"/>
              <w:left w:val="single" w:sz="4" w:space="0" w:color="auto"/>
              <w:right w:val="single" w:sz="4" w:space="0" w:color="auto"/>
            </w:tcBorders>
            <w:vAlign w:val="center"/>
            <w:hideMark/>
          </w:tcPr>
          <w:p w14:paraId="3B6BB12B" w14:textId="77777777" w:rsidR="000C3EA8" w:rsidRPr="00A277A1" w:rsidRDefault="000C3EA8" w:rsidP="000C3EA8">
            <w:pPr>
              <w:pStyle w:val="Tabletext"/>
              <w:jc w:val="center"/>
              <w:rPr>
                <w:lang w:val="fr-FR" w:bidi="ar-EG"/>
              </w:rPr>
            </w:pPr>
            <w:r w:rsidRPr="00A277A1">
              <w:rPr>
                <w:rFonts w:hint="cs"/>
                <w:rtl/>
                <w:lang w:bidi="ar-EG"/>
              </w:rPr>
              <w:t>تحليل الطلب</w:t>
            </w: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2D7880A2" w14:textId="77777777" w:rsidR="000C3EA8" w:rsidRPr="00A277A1" w:rsidRDefault="000C3EA8" w:rsidP="000C3EA8">
            <w:pPr>
              <w:pStyle w:val="Tabletext"/>
              <w:jc w:val="center"/>
              <w:rPr>
                <w:lang w:val="fr-FR" w:bidi="ar-EG"/>
              </w:rPr>
            </w:pPr>
            <w:r w:rsidRPr="00A277A1">
              <w:rPr>
                <w:rtl/>
                <w:lang w:bidi="ar-EG"/>
              </w:rPr>
              <w:t>‏معدل استخدام الخدمات القائمة</w:t>
            </w:r>
            <w:r w:rsidRPr="00A277A1">
              <w:rPr>
                <w:cs/>
                <w:lang w:bidi="ar-EG"/>
              </w:rPr>
              <w:t>‎</w:t>
            </w:r>
          </w:p>
        </w:tc>
        <w:tc>
          <w:tcPr>
            <w:tcW w:w="3969" w:type="dxa"/>
            <w:tcBorders>
              <w:top w:val="single" w:sz="4" w:space="0" w:color="auto"/>
              <w:left w:val="nil"/>
              <w:bottom w:val="single" w:sz="4" w:space="0" w:color="auto"/>
              <w:right w:val="single" w:sz="4" w:space="0" w:color="auto"/>
            </w:tcBorders>
            <w:vAlign w:val="center"/>
            <w:hideMark/>
          </w:tcPr>
          <w:p w14:paraId="02EBA1AB" w14:textId="77777777" w:rsidR="000C3EA8" w:rsidRPr="00A277A1" w:rsidRDefault="000C3EA8" w:rsidP="000C3EA8">
            <w:pPr>
              <w:pStyle w:val="Tabletext"/>
              <w:jc w:val="both"/>
              <w:rPr>
                <w:lang w:val="fr-FR" w:bidi="ar-EG"/>
              </w:rPr>
            </w:pPr>
            <w:r w:rsidRPr="00A277A1">
              <w:rPr>
                <w:rtl/>
                <w:lang w:bidi="ar-EG"/>
              </w:rPr>
              <w:t>‏اتجاه أرقام المحطات الراديوية</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24A5D64B" w14:textId="77777777" w:rsidR="000C3EA8" w:rsidRPr="00A277A1" w:rsidRDefault="000C3EA8" w:rsidP="000C3EA8">
            <w:pPr>
              <w:pStyle w:val="Tabletext"/>
              <w:jc w:val="center"/>
              <w:rPr>
                <w:lang w:val="fr-FR" w:bidi="ar-EG"/>
              </w:rPr>
            </w:pPr>
            <w:r w:rsidRPr="00A277A1">
              <w:rPr>
                <w:rtl/>
              </w:rPr>
              <w:t>كمية</w:t>
            </w:r>
          </w:p>
        </w:tc>
      </w:tr>
      <w:tr w:rsidR="000C3EA8" w:rsidRPr="00A277A1" w14:paraId="42090935" w14:textId="77777777" w:rsidTr="00AB0357">
        <w:trPr>
          <w:trHeight w:val="20"/>
          <w:jc w:val="center"/>
        </w:trPr>
        <w:tc>
          <w:tcPr>
            <w:tcW w:w="1868" w:type="dxa"/>
            <w:vMerge/>
            <w:tcBorders>
              <w:left w:val="single" w:sz="4" w:space="0" w:color="auto"/>
              <w:right w:val="single" w:sz="4" w:space="0" w:color="auto"/>
            </w:tcBorders>
            <w:vAlign w:val="center"/>
            <w:hideMark/>
          </w:tcPr>
          <w:p w14:paraId="6314D0B2" w14:textId="77777777" w:rsidR="000C3EA8" w:rsidRPr="00A277A1" w:rsidRDefault="000C3EA8" w:rsidP="000C3EA8">
            <w:pPr>
              <w:pStyle w:val="Tabletext"/>
              <w:jc w:val="center"/>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30971E4C" w14:textId="77777777" w:rsidR="000C3EA8" w:rsidRPr="00A277A1" w:rsidRDefault="000C3EA8" w:rsidP="000C3EA8">
            <w:pPr>
              <w:pStyle w:val="Tabletext"/>
              <w:jc w:val="center"/>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30721716" w14:textId="77777777" w:rsidR="000C3EA8" w:rsidRPr="00A277A1" w:rsidRDefault="000C3EA8" w:rsidP="000C3EA8">
            <w:pPr>
              <w:pStyle w:val="Tabletext"/>
              <w:jc w:val="both"/>
              <w:rPr>
                <w:lang w:val="fr-FR" w:bidi="ar-EG"/>
              </w:rPr>
            </w:pPr>
            <w:r w:rsidRPr="00A277A1">
              <w:rPr>
                <w:rtl/>
                <w:lang w:bidi="ar-EG"/>
              </w:rPr>
              <w:t>‏درجة التطور التكنولوجي</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23EC79CA" w14:textId="77777777" w:rsidR="000C3EA8" w:rsidRPr="00A277A1" w:rsidRDefault="000C3EA8" w:rsidP="000C3EA8">
            <w:pPr>
              <w:pStyle w:val="Tabletext"/>
              <w:jc w:val="center"/>
              <w:rPr>
                <w:lang w:val="fr-FR" w:bidi="ar-EG"/>
              </w:rPr>
            </w:pPr>
            <w:r w:rsidRPr="00A277A1">
              <w:rPr>
                <w:rtl/>
              </w:rPr>
              <w:t>نوعية</w:t>
            </w:r>
          </w:p>
        </w:tc>
      </w:tr>
      <w:tr w:rsidR="000C3EA8" w:rsidRPr="00A277A1" w14:paraId="2C2FF24F" w14:textId="77777777" w:rsidTr="00AB0357">
        <w:trPr>
          <w:trHeight w:val="20"/>
          <w:jc w:val="center"/>
        </w:trPr>
        <w:tc>
          <w:tcPr>
            <w:tcW w:w="1868" w:type="dxa"/>
            <w:vMerge/>
            <w:tcBorders>
              <w:left w:val="single" w:sz="4" w:space="0" w:color="auto"/>
              <w:right w:val="single" w:sz="4" w:space="0" w:color="auto"/>
            </w:tcBorders>
            <w:vAlign w:val="center"/>
            <w:hideMark/>
          </w:tcPr>
          <w:p w14:paraId="6FB31363" w14:textId="77777777" w:rsidR="000C3EA8" w:rsidRPr="00A277A1" w:rsidRDefault="000C3EA8" w:rsidP="000C3EA8">
            <w:pPr>
              <w:pStyle w:val="Tabletext"/>
              <w:jc w:val="center"/>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43FBB4B3" w14:textId="77777777" w:rsidR="000C3EA8" w:rsidRPr="00A277A1" w:rsidRDefault="000C3EA8" w:rsidP="000C3EA8">
            <w:pPr>
              <w:pStyle w:val="Tabletext"/>
              <w:jc w:val="center"/>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2A501B0F" w14:textId="77777777" w:rsidR="000C3EA8" w:rsidRPr="00A277A1" w:rsidRDefault="000C3EA8" w:rsidP="000C3EA8">
            <w:pPr>
              <w:pStyle w:val="Tabletext"/>
              <w:jc w:val="both"/>
              <w:rPr>
                <w:lang w:val="fr-FR" w:bidi="ar-EG"/>
              </w:rPr>
            </w:pPr>
            <w:r w:rsidRPr="00A277A1">
              <w:rPr>
                <w:rtl/>
                <w:lang w:bidi="ar-EG"/>
              </w:rPr>
              <w:t>‏الأثر الاقتصادي</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5E2AD4BB" w14:textId="77777777" w:rsidR="000C3EA8" w:rsidRPr="00A277A1" w:rsidRDefault="000C3EA8" w:rsidP="000C3EA8">
            <w:pPr>
              <w:pStyle w:val="Tabletext"/>
              <w:jc w:val="center"/>
              <w:rPr>
                <w:lang w:val="fr-FR" w:bidi="ar-EG"/>
              </w:rPr>
            </w:pPr>
            <w:r w:rsidRPr="00A277A1">
              <w:rPr>
                <w:rtl/>
              </w:rPr>
              <w:t>نوعية</w:t>
            </w:r>
          </w:p>
        </w:tc>
      </w:tr>
      <w:tr w:rsidR="000C3EA8" w:rsidRPr="00A277A1" w14:paraId="6509EF28" w14:textId="77777777" w:rsidTr="00AB0357">
        <w:trPr>
          <w:trHeight w:val="20"/>
          <w:jc w:val="center"/>
        </w:trPr>
        <w:tc>
          <w:tcPr>
            <w:tcW w:w="1868" w:type="dxa"/>
            <w:vMerge/>
            <w:tcBorders>
              <w:left w:val="single" w:sz="4" w:space="0" w:color="auto"/>
              <w:right w:val="single" w:sz="4" w:space="0" w:color="auto"/>
            </w:tcBorders>
            <w:vAlign w:val="center"/>
            <w:hideMark/>
          </w:tcPr>
          <w:p w14:paraId="466F9B83" w14:textId="77777777" w:rsidR="000C3EA8" w:rsidRPr="00A277A1" w:rsidRDefault="000C3EA8" w:rsidP="000C3EA8">
            <w:pPr>
              <w:pStyle w:val="Tabletext"/>
              <w:jc w:val="center"/>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42ADD020" w14:textId="77777777" w:rsidR="000C3EA8" w:rsidRPr="00A277A1" w:rsidRDefault="000C3EA8" w:rsidP="000C3EA8">
            <w:pPr>
              <w:pStyle w:val="Tabletext"/>
              <w:jc w:val="center"/>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211625CE" w14:textId="77777777" w:rsidR="000C3EA8" w:rsidRPr="00A277A1" w:rsidRDefault="000C3EA8" w:rsidP="000C3EA8">
            <w:pPr>
              <w:pStyle w:val="Tabletext"/>
              <w:jc w:val="both"/>
              <w:rPr>
                <w:lang w:val="fr-FR" w:bidi="ar-EG"/>
              </w:rPr>
            </w:pPr>
            <w:r w:rsidRPr="00A277A1">
              <w:rPr>
                <w:rtl/>
                <w:lang w:bidi="ar-EG"/>
              </w:rPr>
              <w:t>‏المصلحة الاجتماعية والعامة</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69B522EE" w14:textId="77777777" w:rsidR="000C3EA8" w:rsidRPr="00A277A1" w:rsidRDefault="000C3EA8" w:rsidP="000C3EA8">
            <w:pPr>
              <w:pStyle w:val="Tabletext"/>
              <w:jc w:val="center"/>
              <w:rPr>
                <w:lang w:val="fr-FR" w:bidi="ar-EG"/>
              </w:rPr>
            </w:pPr>
            <w:r w:rsidRPr="00A277A1">
              <w:rPr>
                <w:rtl/>
              </w:rPr>
              <w:t>نوعية</w:t>
            </w:r>
          </w:p>
        </w:tc>
      </w:tr>
      <w:tr w:rsidR="000C3EA8" w:rsidRPr="00A277A1" w14:paraId="6DF61C3D" w14:textId="77777777" w:rsidTr="00AB0357">
        <w:trPr>
          <w:trHeight w:val="20"/>
          <w:jc w:val="center"/>
        </w:trPr>
        <w:tc>
          <w:tcPr>
            <w:tcW w:w="1868" w:type="dxa"/>
            <w:vMerge/>
            <w:tcBorders>
              <w:left w:val="single" w:sz="4" w:space="0" w:color="auto"/>
              <w:right w:val="single" w:sz="4" w:space="0" w:color="auto"/>
            </w:tcBorders>
            <w:vAlign w:val="center"/>
            <w:hideMark/>
          </w:tcPr>
          <w:p w14:paraId="4928C48C" w14:textId="77777777" w:rsidR="000C3EA8" w:rsidRPr="00A277A1" w:rsidRDefault="000C3EA8" w:rsidP="000C3EA8">
            <w:pPr>
              <w:pStyle w:val="Tabletext"/>
              <w:jc w:val="center"/>
              <w:rPr>
                <w:lang w:val="fr-FR" w:bidi="ar-EG"/>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3C0901BB" w14:textId="77777777" w:rsidR="000C3EA8" w:rsidRPr="00A277A1" w:rsidRDefault="000C3EA8" w:rsidP="000C3EA8">
            <w:pPr>
              <w:pStyle w:val="Tabletext"/>
              <w:jc w:val="center"/>
              <w:rPr>
                <w:lang w:val="fr-FR" w:bidi="ar-EG"/>
              </w:rPr>
            </w:pPr>
            <w:r w:rsidRPr="00A277A1">
              <w:rPr>
                <w:rtl/>
                <w:lang w:bidi="ar-EG"/>
              </w:rPr>
              <w:t>الطلب المحتمل على الخدمات الجديدة</w:t>
            </w:r>
          </w:p>
        </w:tc>
        <w:tc>
          <w:tcPr>
            <w:tcW w:w="3969" w:type="dxa"/>
            <w:tcBorders>
              <w:top w:val="single" w:sz="4" w:space="0" w:color="auto"/>
              <w:left w:val="nil"/>
              <w:bottom w:val="single" w:sz="4" w:space="0" w:color="auto"/>
              <w:right w:val="single" w:sz="4" w:space="0" w:color="auto"/>
            </w:tcBorders>
            <w:vAlign w:val="center"/>
            <w:hideMark/>
          </w:tcPr>
          <w:p w14:paraId="409438BA" w14:textId="77777777" w:rsidR="000C3EA8" w:rsidRPr="00A277A1" w:rsidRDefault="000C3EA8" w:rsidP="000C3EA8">
            <w:pPr>
              <w:pStyle w:val="Tabletext"/>
              <w:jc w:val="both"/>
              <w:rPr>
                <w:lang w:val="fr-FR" w:bidi="ar-EG"/>
              </w:rPr>
            </w:pPr>
            <w:r w:rsidRPr="00A277A1">
              <w:rPr>
                <w:rtl/>
                <w:lang w:bidi="ar-EG"/>
              </w:rPr>
              <w:t>المؤشر التقني</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11511097" w14:textId="77777777" w:rsidR="000C3EA8" w:rsidRPr="00A277A1" w:rsidRDefault="000C3EA8" w:rsidP="000C3EA8">
            <w:pPr>
              <w:pStyle w:val="Tabletext"/>
              <w:jc w:val="center"/>
              <w:rPr>
                <w:lang w:val="fr-FR" w:bidi="ar-EG"/>
              </w:rPr>
            </w:pPr>
            <w:r w:rsidRPr="00A277A1">
              <w:rPr>
                <w:rtl/>
              </w:rPr>
              <w:t>نوعية</w:t>
            </w:r>
          </w:p>
        </w:tc>
      </w:tr>
      <w:tr w:rsidR="000C3EA8" w:rsidRPr="00A277A1" w14:paraId="2F246A35" w14:textId="77777777" w:rsidTr="00AB0357">
        <w:trPr>
          <w:trHeight w:val="20"/>
          <w:jc w:val="center"/>
        </w:trPr>
        <w:tc>
          <w:tcPr>
            <w:tcW w:w="1868" w:type="dxa"/>
            <w:vMerge/>
            <w:tcBorders>
              <w:left w:val="single" w:sz="4" w:space="0" w:color="auto"/>
              <w:right w:val="single" w:sz="4" w:space="0" w:color="auto"/>
            </w:tcBorders>
            <w:vAlign w:val="center"/>
            <w:hideMark/>
          </w:tcPr>
          <w:p w14:paraId="15A63085" w14:textId="77777777" w:rsidR="000C3EA8" w:rsidRPr="00A277A1" w:rsidRDefault="000C3EA8" w:rsidP="000C3EA8">
            <w:pPr>
              <w:pStyle w:val="Tabletext"/>
              <w:jc w:val="center"/>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23A02893" w14:textId="77777777" w:rsidR="000C3EA8" w:rsidRPr="00A277A1" w:rsidRDefault="000C3EA8" w:rsidP="000C3EA8">
            <w:pPr>
              <w:pStyle w:val="Tabletext"/>
              <w:jc w:val="center"/>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5241431A" w14:textId="77777777" w:rsidR="000C3EA8" w:rsidRPr="00A277A1" w:rsidRDefault="000C3EA8" w:rsidP="000C3EA8">
            <w:pPr>
              <w:pStyle w:val="Tabletext"/>
              <w:jc w:val="both"/>
              <w:rPr>
                <w:lang w:val="fr-FR" w:bidi="ar-EG"/>
              </w:rPr>
            </w:pPr>
            <w:r w:rsidRPr="00A277A1">
              <w:rPr>
                <w:rtl/>
                <w:lang w:bidi="ar-EG"/>
              </w:rPr>
              <w:t>‏مؤشر النظام الإيكولوجي</w:t>
            </w:r>
          </w:p>
        </w:tc>
        <w:tc>
          <w:tcPr>
            <w:tcW w:w="1422" w:type="dxa"/>
            <w:tcBorders>
              <w:top w:val="single" w:sz="4" w:space="0" w:color="auto"/>
              <w:left w:val="nil"/>
              <w:bottom w:val="single" w:sz="4" w:space="0" w:color="auto"/>
              <w:right w:val="single" w:sz="4" w:space="0" w:color="auto"/>
            </w:tcBorders>
            <w:vAlign w:val="center"/>
          </w:tcPr>
          <w:p w14:paraId="2CB82306" w14:textId="77777777" w:rsidR="000C3EA8" w:rsidRPr="00A277A1" w:rsidRDefault="000C3EA8" w:rsidP="000C3EA8">
            <w:pPr>
              <w:pStyle w:val="Tabletext"/>
              <w:jc w:val="center"/>
              <w:rPr>
                <w:lang w:val="fr-FR" w:bidi="ar-EG"/>
              </w:rPr>
            </w:pPr>
            <w:r w:rsidRPr="00A277A1">
              <w:rPr>
                <w:rtl/>
              </w:rPr>
              <w:t>نوعية</w:t>
            </w:r>
          </w:p>
        </w:tc>
      </w:tr>
      <w:tr w:rsidR="000C3EA8" w:rsidRPr="00A277A1" w14:paraId="0E818B3F" w14:textId="77777777" w:rsidTr="00AB0357">
        <w:trPr>
          <w:trHeight w:val="20"/>
          <w:jc w:val="center"/>
        </w:trPr>
        <w:tc>
          <w:tcPr>
            <w:tcW w:w="1868" w:type="dxa"/>
            <w:vMerge/>
            <w:tcBorders>
              <w:left w:val="single" w:sz="4" w:space="0" w:color="auto"/>
              <w:right w:val="single" w:sz="4" w:space="0" w:color="auto"/>
            </w:tcBorders>
            <w:vAlign w:val="center"/>
            <w:hideMark/>
          </w:tcPr>
          <w:p w14:paraId="6320F666" w14:textId="77777777" w:rsidR="000C3EA8" w:rsidRPr="00A277A1" w:rsidRDefault="000C3EA8" w:rsidP="000C3EA8">
            <w:pPr>
              <w:pStyle w:val="Tabletext"/>
              <w:jc w:val="center"/>
              <w:rPr>
                <w:lang w:val="fr-FR" w:bidi="ar-EG"/>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02998565" w14:textId="77777777" w:rsidR="000C3EA8" w:rsidRPr="00A277A1" w:rsidRDefault="000C3EA8" w:rsidP="000C3EA8">
            <w:pPr>
              <w:pStyle w:val="Tabletext"/>
              <w:jc w:val="center"/>
              <w:rPr>
                <w:rtl/>
              </w:rPr>
            </w:pPr>
            <w:r w:rsidRPr="00A277A1">
              <w:rPr>
                <w:rtl/>
                <w:lang w:bidi="ar-EG"/>
              </w:rPr>
              <w:t>‏الطلب الفعلي على الخدمات الجديدة</w:t>
            </w:r>
            <w:r w:rsidRPr="00A277A1">
              <w:rPr>
                <w:cs/>
                <w:lang w:bidi="ar-EG"/>
              </w:rPr>
              <w:t>‎</w:t>
            </w:r>
          </w:p>
        </w:tc>
        <w:tc>
          <w:tcPr>
            <w:tcW w:w="3969" w:type="dxa"/>
            <w:tcBorders>
              <w:top w:val="single" w:sz="4" w:space="0" w:color="auto"/>
              <w:left w:val="nil"/>
              <w:bottom w:val="single" w:sz="4" w:space="0" w:color="auto"/>
              <w:right w:val="single" w:sz="4" w:space="0" w:color="auto"/>
            </w:tcBorders>
            <w:vAlign w:val="center"/>
            <w:hideMark/>
          </w:tcPr>
          <w:p w14:paraId="569F1B1A" w14:textId="77777777" w:rsidR="000C3EA8" w:rsidRPr="00A277A1" w:rsidRDefault="000C3EA8" w:rsidP="000C3EA8">
            <w:pPr>
              <w:pStyle w:val="Tabletext"/>
              <w:jc w:val="both"/>
              <w:rPr>
                <w:lang w:val="fr-FR" w:bidi="ar-EG"/>
              </w:rPr>
            </w:pPr>
            <w:r w:rsidRPr="00A277A1">
              <w:rPr>
                <w:rtl/>
                <w:lang w:bidi="ar-EG"/>
              </w:rPr>
              <w:t>‏</w:t>
            </w:r>
            <w:r w:rsidRPr="00A277A1">
              <w:rPr>
                <w:rFonts w:hint="cs"/>
                <w:rtl/>
                <w:cs/>
                <w:lang w:bidi="ar-EG"/>
              </w:rPr>
              <w:t>خطة استخدام الطيف</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30DFA31E" w14:textId="77777777" w:rsidR="000C3EA8" w:rsidRPr="00A277A1" w:rsidRDefault="000C3EA8" w:rsidP="000C3EA8">
            <w:pPr>
              <w:pStyle w:val="Tabletext"/>
              <w:jc w:val="center"/>
              <w:rPr>
                <w:lang w:val="fr-FR" w:bidi="ar-EG"/>
              </w:rPr>
            </w:pPr>
            <w:r w:rsidRPr="00A277A1">
              <w:rPr>
                <w:rtl/>
              </w:rPr>
              <w:t>كمية</w:t>
            </w:r>
          </w:p>
        </w:tc>
      </w:tr>
      <w:tr w:rsidR="000C3EA8" w:rsidRPr="00A277A1" w14:paraId="285B2498" w14:textId="77777777" w:rsidTr="00AB0357">
        <w:trPr>
          <w:trHeight w:val="20"/>
          <w:jc w:val="center"/>
        </w:trPr>
        <w:tc>
          <w:tcPr>
            <w:tcW w:w="1868" w:type="dxa"/>
            <w:vMerge/>
            <w:tcBorders>
              <w:left w:val="single" w:sz="4" w:space="0" w:color="auto"/>
              <w:right w:val="single" w:sz="4" w:space="0" w:color="auto"/>
            </w:tcBorders>
            <w:vAlign w:val="center"/>
            <w:hideMark/>
          </w:tcPr>
          <w:p w14:paraId="1AC79F18" w14:textId="77777777" w:rsidR="000C3EA8" w:rsidRPr="00A277A1" w:rsidRDefault="000C3EA8" w:rsidP="000C3EA8">
            <w:pPr>
              <w:pStyle w:val="Tabletext"/>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772F1FD3" w14:textId="77777777" w:rsidR="000C3EA8" w:rsidRPr="00A277A1" w:rsidRDefault="000C3EA8" w:rsidP="000C3EA8">
            <w:pPr>
              <w:pStyle w:val="Tabletext"/>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65E4E620" w14:textId="77777777" w:rsidR="000C3EA8" w:rsidRPr="00A277A1" w:rsidRDefault="000C3EA8" w:rsidP="000C3EA8">
            <w:pPr>
              <w:pStyle w:val="Tabletext"/>
              <w:jc w:val="both"/>
              <w:rPr>
                <w:lang w:val="fr-FR" w:bidi="ar-EG"/>
              </w:rPr>
            </w:pPr>
            <w:r w:rsidRPr="00A277A1">
              <w:rPr>
                <w:rFonts w:hint="cs"/>
                <w:rtl/>
                <w:lang w:bidi="ar-EG"/>
              </w:rPr>
              <w:t>رفع</w:t>
            </w:r>
            <w:r w:rsidRPr="00A277A1">
              <w:rPr>
                <w:rtl/>
                <w:lang w:bidi="ar-EG"/>
              </w:rPr>
              <w:t xml:space="preserve"> مستوى الطلب المحلي</w:t>
            </w:r>
          </w:p>
        </w:tc>
        <w:tc>
          <w:tcPr>
            <w:tcW w:w="1422" w:type="dxa"/>
            <w:tcBorders>
              <w:top w:val="single" w:sz="4" w:space="0" w:color="auto"/>
              <w:left w:val="nil"/>
              <w:bottom w:val="single" w:sz="4" w:space="0" w:color="auto"/>
              <w:right w:val="single" w:sz="4" w:space="0" w:color="auto"/>
            </w:tcBorders>
            <w:vAlign w:val="center"/>
          </w:tcPr>
          <w:p w14:paraId="195D38DD" w14:textId="77777777" w:rsidR="000C3EA8" w:rsidRPr="00A277A1" w:rsidRDefault="000C3EA8" w:rsidP="000C3EA8">
            <w:pPr>
              <w:pStyle w:val="Tabletext"/>
              <w:jc w:val="center"/>
              <w:rPr>
                <w:lang w:val="fr-FR" w:bidi="ar-EG"/>
              </w:rPr>
            </w:pPr>
            <w:r w:rsidRPr="00A277A1">
              <w:rPr>
                <w:rtl/>
              </w:rPr>
              <w:t>كمية</w:t>
            </w:r>
          </w:p>
        </w:tc>
      </w:tr>
      <w:tr w:rsidR="000C3EA8" w:rsidRPr="00A277A1" w14:paraId="0E66C9FE" w14:textId="77777777" w:rsidTr="00AB0357">
        <w:trPr>
          <w:trHeight w:val="20"/>
          <w:jc w:val="center"/>
        </w:trPr>
        <w:tc>
          <w:tcPr>
            <w:tcW w:w="1868" w:type="dxa"/>
            <w:vMerge/>
            <w:tcBorders>
              <w:left w:val="single" w:sz="4" w:space="0" w:color="auto"/>
              <w:right w:val="single" w:sz="4" w:space="0" w:color="auto"/>
            </w:tcBorders>
            <w:vAlign w:val="center"/>
            <w:hideMark/>
          </w:tcPr>
          <w:p w14:paraId="4B97986F" w14:textId="77777777" w:rsidR="000C3EA8" w:rsidRPr="00A277A1" w:rsidRDefault="000C3EA8" w:rsidP="000C3EA8">
            <w:pPr>
              <w:pStyle w:val="Tabletext"/>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11BFC387" w14:textId="77777777" w:rsidR="000C3EA8" w:rsidRPr="00A277A1" w:rsidRDefault="000C3EA8" w:rsidP="000C3EA8">
            <w:pPr>
              <w:pStyle w:val="Tabletext"/>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04BCC66C" w14:textId="77777777" w:rsidR="000C3EA8" w:rsidRPr="00A277A1" w:rsidRDefault="000C3EA8" w:rsidP="000C3EA8">
            <w:pPr>
              <w:pStyle w:val="Tabletext"/>
              <w:jc w:val="both"/>
              <w:rPr>
                <w:lang w:val="fr-FR" w:bidi="ar-EG"/>
              </w:rPr>
            </w:pPr>
            <w:r w:rsidRPr="00A277A1">
              <w:rPr>
                <w:rtl/>
                <w:lang w:bidi="ar-EG"/>
              </w:rPr>
              <w:t>الأثر الاقتصادي</w:t>
            </w:r>
          </w:p>
        </w:tc>
        <w:tc>
          <w:tcPr>
            <w:tcW w:w="1422" w:type="dxa"/>
            <w:tcBorders>
              <w:top w:val="single" w:sz="4" w:space="0" w:color="auto"/>
              <w:left w:val="nil"/>
              <w:bottom w:val="single" w:sz="4" w:space="0" w:color="auto"/>
              <w:right w:val="single" w:sz="4" w:space="0" w:color="auto"/>
            </w:tcBorders>
            <w:vAlign w:val="center"/>
          </w:tcPr>
          <w:p w14:paraId="5914CF6F" w14:textId="77777777" w:rsidR="000C3EA8" w:rsidRPr="00A277A1" w:rsidRDefault="000C3EA8" w:rsidP="000C3EA8">
            <w:pPr>
              <w:pStyle w:val="Tabletext"/>
              <w:jc w:val="center"/>
              <w:rPr>
                <w:lang w:val="fr-FR" w:bidi="ar-EG"/>
              </w:rPr>
            </w:pPr>
            <w:r w:rsidRPr="00A277A1">
              <w:rPr>
                <w:rtl/>
              </w:rPr>
              <w:t>نوعية</w:t>
            </w:r>
          </w:p>
        </w:tc>
      </w:tr>
      <w:tr w:rsidR="000C3EA8" w:rsidRPr="00A277A1" w14:paraId="129C8765" w14:textId="77777777" w:rsidTr="00AB0357">
        <w:trPr>
          <w:trHeight w:val="20"/>
          <w:jc w:val="center"/>
        </w:trPr>
        <w:tc>
          <w:tcPr>
            <w:tcW w:w="1868" w:type="dxa"/>
            <w:vMerge/>
            <w:tcBorders>
              <w:left w:val="single" w:sz="4" w:space="0" w:color="auto"/>
              <w:bottom w:val="single" w:sz="4" w:space="0" w:color="auto"/>
              <w:right w:val="single" w:sz="4" w:space="0" w:color="auto"/>
            </w:tcBorders>
            <w:vAlign w:val="center"/>
            <w:hideMark/>
          </w:tcPr>
          <w:p w14:paraId="185FC1A2" w14:textId="77777777" w:rsidR="000C3EA8" w:rsidRPr="00A277A1" w:rsidRDefault="000C3EA8" w:rsidP="000C3EA8">
            <w:pPr>
              <w:pStyle w:val="Tabletext"/>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2C942BB6" w14:textId="77777777" w:rsidR="000C3EA8" w:rsidRPr="00A277A1" w:rsidRDefault="000C3EA8" w:rsidP="000C3EA8">
            <w:pPr>
              <w:pStyle w:val="Tabletext"/>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4B5DA003" w14:textId="77777777" w:rsidR="000C3EA8" w:rsidRPr="00A277A1" w:rsidRDefault="000C3EA8" w:rsidP="000C3EA8">
            <w:pPr>
              <w:pStyle w:val="Tabletext"/>
              <w:jc w:val="both"/>
              <w:rPr>
                <w:rtl/>
              </w:rPr>
            </w:pPr>
            <w:r w:rsidRPr="00A277A1">
              <w:rPr>
                <w:rtl/>
                <w:lang w:bidi="ar-EG"/>
              </w:rPr>
              <w:t>المصلحة الاجتماعية والعامة</w:t>
            </w:r>
          </w:p>
        </w:tc>
        <w:tc>
          <w:tcPr>
            <w:tcW w:w="1422" w:type="dxa"/>
            <w:tcBorders>
              <w:top w:val="single" w:sz="4" w:space="0" w:color="auto"/>
              <w:left w:val="nil"/>
              <w:bottom w:val="single" w:sz="4" w:space="0" w:color="auto"/>
              <w:right w:val="single" w:sz="4" w:space="0" w:color="auto"/>
            </w:tcBorders>
            <w:vAlign w:val="center"/>
          </w:tcPr>
          <w:p w14:paraId="61D06416" w14:textId="77777777" w:rsidR="000C3EA8" w:rsidRPr="00A277A1" w:rsidRDefault="000C3EA8" w:rsidP="000C3EA8">
            <w:pPr>
              <w:pStyle w:val="Tabletext"/>
              <w:jc w:val="center"/>
              <w:rPr>
                <w:lang w:val="fr-FR" w:bidi="ar-EG"/>
              </w:rPr>
            </w:pPr>
            <w:r w:rsidRPr="00A277A1">
              <w:rPr>
                <w:rtl/>
              </w:rPr>
              <w:t>نوعية</w:t>
            </w:r>
          </w:p>
        </w:tc>
      </w:tr>
      <w:tr w:rsidR="00A277A1" w:rsidRPr="00A277A1" w14:paraId="7F565452" w14:textId="77777777" w:rsidTr="000D12CB">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1A02FAA5" w14:textId="77777777" w:rsidR="00A277A1" w:rsidRPr="00A277A1" w:rsidRDefault="00A277A1" w:rsidP="000C3EA8">
            <w:pPr>
              <w:pStyle w:val="Tabletext"/>
              <w:jc w:val="center"/>
              <w:rPr>
                <w:rtl/>
                <w:lang w:bidi="ar-EG"/>
              </w:rPr>
            </w:pPr>
            <w:r w:rsidRPr="00A277A1">
              <w:rPr>
                <w:rtl/>
                <w:lang w:bidi="ar-EG"/>
              </w:rPr>
              <w:t xml:space="preserve">المجموع الفرعي لدرجة الطلب على الخدمة </w:t>
            </w:r>
            <w:r w:rsidRPr="00A277A1">
              <w:rPr>
                <w:lang w:val="fr-FR" w:bidi="ar-EG"/>
              </w:rPr>
              <w:t>(Y)</w:t>
            </w:r>
          </w:p>
        </w:tc>
      </w:tr>
      <w:tr w:rsidR="00A277A1" w:rsidRPr="00A277A1" w14:paraId="47407A2A" w14:textId="77777777" w:rsidTr="000D12CB">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hideMark/>
          </w:tcPr>
          <w:p w14:paraId="2DEDB976" w14:textId="77777777" w:rsidR="00A277A1" w:rsidRPr="00A277A1" w:rsidRDefault="00A277A1" w:rsidP="000C3EA8">
            <w:pPr>
              <w:pStyle w:val="Tabletext"/>
              <w:jc w:val="center"/>
              <w:rPr>
                <w:lang w:val="fr-FR" w:bidi="ar-EG"/>
              </w:rPr>
            </w:pPr>
            <w:r w:rsidRPr="00A277A1">
              <w:rPr>
                <w:rtl/>
                <w:lang w:bidi="ar-EG"/>
              </w:rPr>
              <w:t>‏إمكانية توفير الطيف</w:t>
            </w:r>
            <w:r w:rsidRPr="00A277A1">
              <w:rPr>
                <w:cs/>
                <w:lang w:bidi="ar-EG"/>
              </w:rPr>
              <w:t>‎</w:t>
            </w: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13F0BE75" w14:textId="77777777" w:rsidR="00A277A1" w:rsidRPr="00A277A1" w:rsidRDefault="00A277A1" w:rsidP="000C3EA8">
            <w:pPr>
              <w:pStyle w:val="Tabletext"/>
              <w:jc w:val="center"/>
              <w:rPr>
                <w:lang w:val="fr-FR" w:bidi="ar-EG"/>
              </w:rPr>
            </w:pPr>
            <w:r w:rsidRPr="00A277A1">
              <w:rPr>
                <w:rtl/>
                <w:lang w:bidi="ar-EG"/>
              </w:rPr>
              <w:t>‏معدل الطيف غير المستخدم</w:t>
            </w:r>
            <w:r w:rsidRPr="00A277A1">
              <w:rPr>
                <w:cs/>
                <w:lang w:bidi="ar-EG"/>
              </w:rPr>
              <w:t>‎</w:t>
            </w:r>
          </w:p>
        </w:tc>
        <w:tc>
          <w:tcPr>
            <w:tcW w:w="3969" w:type="dxa"/>
            <w:tcBorders>
              <w:top w:val="single" w:sz="4" w:space="0" w:color="auto"/>
              <w:left w:val="nil"/>
              <w:bottom w:val="single" w:sz="4" w:space="0" w:color="auto"/>
              <w:right w:val="single" w:sz="4" w:space="0" w:color="auto"/>
            </w:tcBorders>
            <w:vAlign w:val="center"/>
            <w:hideMark/>
          </w:tcPr>
          <w:p w14:paraId="15C75923" w14:textId="77777777" w:rsidR="00A277A1" w:rsidRPr="00A277A1" w:rsidRDefault="00A277A1" w:rsidP="000C3EA8">
            <w:pPr>
              <w:pStyle w:val="Tabletext"/>
              <w:jc w:val="both"/>
              <w:rPr>
                <w:lang w:val="fr-FR" w:bidi="ar-EG"/>
              </w:rPr>
            </w:pPr>
            <w:r w:rsidRPr="00A277A1">
              <w:rPr>
                <w:rtl/>
                <w:lang w:bidi="ar-EG"/>
              </w:rPr>
              <w:t>معدل الاستخدام غير المستغل في المنطقة</w:t>
            </w:r>
          </w:p>
        </w:tc>
        <w:tc>
          <w:tcPr>
            <w:tcW w:w="1422" w:type="dxa"/>
            <w:tcBorders>
              <w:top w:val="single" w:sz="4" w:space="0" w:color="auto"/>
              <w:left w:val="nil"/>
              <w:bottom w:val="single" w:sz="4" w:space="0" w:color="auto"/>
              <w:right w:val="single" w:sz="4" w:space="0" w:color="auto"/>
            </w:tcBorders>
            <w:vAlign w:val="center"/>
          </w:tcPr>
          <w:p w14:paraId="1BB343E5" w14:textId="77777777" w:rsidR="00A277A1" w:rsidRPr="00A277A1" w:rsidRDefault="00A277A1" w:rsidP="000C3EA8">
            <w:pPr>
              <w:pStyle w:val="Tabletext"/>
              <w:jc w:val="center"/>
              <w:rPr>
                <w:lang w:val="fr-FR" w:bidi="ar-EG"/>
              </w:rPr>
            </w:pPr>
            <w:r w:rsidRPr="00A277A1">
              <w:rPr>
                <w:rtl/>
              </w:rPr>
              <w:t>كمية</w:t>
            </w:r>
          </w:p>
        </w:tc>
      </w:tr>
      <w:tr w:rsidR="00A277A1" w:rsidRPr="00A277A1" w14:paraId="6B10C53B" w14:textId="77777777" w:rsidTr="000D12CB">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0F9B6C29" w14:textId="77777777" w:rsidR="00A277A1" w:rsidRPr="00A277A1" w:rsidRDefault="00A277A1" w:rsidP="000C3EA8">
            <w:pPr>
              <w:pStyle w:val="Tabletext"/>
              <w:jc w:val="center"/>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58911EA2" w14:textId="77777777" w:rsidR="00A277A1" w:rsidRPr="00A277A1" w:rsidRDefault="00A277A1" w:rsidP="000C3EA8">
            <w:pPr>
              <w:pStyle w:val="Tabletext"/>
              <w:jc w:val="center"/>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52512077" w14:textId="77777777" w:rsidR="00A277A1" w:rsidRPr="00A277A1" w:rsidRDefault="00A277A1" w:rsidP="000C3EA8">
            <w:pPr>
              <w:pStyle w:val="Tabletext"/>
              <w:jc w:val="both"/>
              <w:rPr>
                <w:rtl/>
              </w:rPr>
            </w:pPr>
            <w:r w:rsidRPr="00A277A1">
              <w:rPr>
                <w:rtl/>
                <w:lang w:bidi="ar-EG"/>
              </w:rPr>
              <w:t>معدل الاستخدام غير المستغل في المدن الكبرى</w:t>
            </w:r>
          </w:p>
        </w:tc>
        <w:tc>
          <w:tcPr>
            <w:tcW w:w="1422" w:type="dxa"/>
            <w:tcBorders>
              <w:top w:val="single" w:sz="4" w:space="0" w:color="auto"/>
              <w:left w:val="nil"/>
              <w:bottom w:val="single" w:sz="4" w:space="0" w:color="auto"/>
              <w:right w:val="single" w:sz="4" w:space="0" w:color="auto"/>
            </w:tcBorders>
            <w:vAlign w:val="center"/>
          </w:tcPr>
          <w:p w14:paraId="0D57597D" w14:textId="77777777" w:rsidR="00A277A1" w:rsidRPr="00A277A1" w:rsidRDefault="00A277A1" w:rsidP="000C3EA8">
            <w:pPr>
              <w:pStyle w:val="Tabletext"/>
              <w:jc w:val="center"/>
              <w:rPr>
                <w:lang w:val="fr-FR" w:bidi="ar-EG"/>
              </w:rPr>
            </w:pPr>
            <w:r w:rsidRPr="00A277A1">
              <w:rPr>
                <w:rtl/>
              </w:rPr>
              <w:t>كمية</w:t>
            </w:r>
          </w:p>
        </w:tc>
      </w:tr>
      <w:tr w:rsidR="00A277A1" w:rsidRPr="00A277A1" w14:paraId="187D205E" w14:textId="77777777" w:rsidTr="000D12CB">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7D6B6ACE" w14:textId="77777777" w:rsidR="00A277A1" w:rsidRPr="00A277A1" w:rsidRDefault="00A277A1" w:rsidP="000C3EA8">
            <w:pPr>
              <w:pStyle w:val="Tabletext"/>
              <w:jc w:val="center"/>
              <w:rPr>
                <w:lang w:val="fr-FR" w:bidi="ar-EG"/>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1CED6324" w14:textId="77777777" w:rsidR="00A277A1" w:rsidRPr="00A277A1" w:rsidRDefault="00A277A1" w:rsidP="000C3EA8">
            <w:pPr>
              <w:pStyle w:val="Tabletext"/>
              <w:jc w:val="center"/>
              <w:rPr>
                <w:lang w:val="fr-FR" w:bidi="ar-EG"/>
              </w:rPr>
            </w:pPr>
            <w:r w:rsidRPr="00A277A1">
              <w:rPr>
                <w:rtl/>
                <w:lang w:bidi="ar-EG"/>
              </w:rPr>
              <w:t>‏إمكانية تأمين الطيف</w:t>
            </w:r>
            <w:r w:rsidRPr="00A277A1">
              <w:rPr>
                <w:cs/>
                <w:lang w:bidi="ar-EG"/>
              </w:rPr>
              <w:t>‎</w:t>
            </w:r>
          </w:p>
        </w:tc>
        <w:tc>
          <w:tcPr>
            <w:tcW w:w="3969" w:type="dxa"/>
            <w:tcBorders>
              <w:top w:val="single" w:sz="4" w:space="0" w:color="auto"/>
              <w:left w:val="nil"/>
              <w:bottom w:val="single" w:sz="4" w:space="0" w:color="auto"/>
              <w:right w:val="single" w:sz="4" w:space="0" w:color="auto"/>
            </w:tcBorders>
            <w:vAlign w:val="center"/>
            <w:hideMark/>
          </w:tcPr>
          <w:p w14:paraId="5A010AC2" w14:textId="77777777" w:rsidR="00A277A1" w:rsidRPr="00A277A1" w:rsidRDefault="00A277A1" w:rsidP="000C3EA8">
            <w:pPr>
              <w:pStyle w:val="Tabletext"/>
              <w:jc w:val="both"/>
              <w:rPr>
                <w:lang w:val="fr-FR" w:bidi="ar-EG"/>
              </w:rPr>
            </w:pPr>
            <w:r w:rsidRPr="00A277A1">
              <w:rPr>
                <w:rtl/>
                <w:lang w:bidi="ar-EG"/>
              </w:rPr>
              <w:t>‏توفر نطاقات تردد بديلة</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75069488" w14:textId="77777777" w:rsidR="00A277A1" w:rsidRPr="00A277A1" w:rsidRDefault="00A277A1" w:rsidP="000C3EA8">
            <w:pPr>
              <w:pStyle w:val="Tabletext"/>
              <w:jc w:val="center"/>
              <w:rPr>
                <w:lang w:val="fr-FR" w:bidi="ar-EG"/>
              </w:rPr>
            </w:pPr>
            <w:r w:rsidRPr="00A277A1">
              <w:rPr>
                <w:rtl/>
              </w:rPr>
              <w:t>كمية</w:t>
            </w:r>
          </w:p>
        </w:tc>
      </w:tr>
      <w:tr w:rsidR="00A277A1" w:rsidRPr="00A277A1" w14:paraId="5788E27E" w14:textId="77777777" w:rsidTr="000D12CB">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134F6C79" w14:textId="77777777" w:rsidR="00A277A1" w:rsidRPr="00A277A1" w:rsidRDefault="00A277A1" w:rsidP="000C3EA8">
            <w:pPr>
              <w:pStyle w:val="Tabletext"/>
              <w:jc w:val="center"/>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69012BE1" w14:textId="77777777" w:rsidR="00A277A1" w:rsidRPr="00A277A1" w:rsidRDefault="00A277A1" w:rsidP="000C3EA8">
            <w:pPr>
              <w:pStyle w:val="Tabletext"/>
              <w:jc w:val="center"/>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6CFD5357" w14:textId="77777777" w:rsidR="00A277A1" w:rsidRPr="00A277A1" w:rsidRDefault="00A277A1" w:rsidP="000C3EA8">
            <w:pPr>
              <w:pStyle w:val="Tabletext"/>
              <w:jc w:val="both"/>
              <w:rPr>
                <w:rtl/>
              </w:rPr>
            </w:pPr>
            <w:r w:rsidRPr="00A277A1">
              <w:rPr>
                <w:rtl/>
                <w:lang w:bidi="ar-EG"/>
              </w:rPr>
              <w:t>‏إمكانية صيانة الطيف</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4D73336E" w14:textId="77777777" w:rsidR="00A277A1" w:rsidRPr="00A277A1" w:rsidRDefault="00A277A1" w:rsidP="000C3EA8">
            <w:pPr>
              <w:pStyle w:val="Tabletext"/>
              <w:jc w:val="center"/>
              <w:rPr>
                <w:lang w:val="fr-FR" w:bidi="ar-EG"/>
              </w:rPr>
            </w:pPr>
            <w:r w:rsidRPr="00A277A1">
              <w:rPr>
                <w:rtl/>
              </w:rPr>
              <w:t>نوعية</w:t>
            </w:r>
          </w:p>
        </w:tc>
      </w:tr>
      <w:tr w:rsidR="00A277A1" w:rsidRPr="00A277A1" w14:paraId="07E8C7AF" w14:textId="77777777" w:rsidTr="000D12CB">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3965EC51" w14:textId="77777777" w:rsidR="00A277A1" w:rsidRPr="00A277A1" w:rsidRDefault="00A277A1" w:rsidP="000C3EA8">
            <w:pPr>
              <w:pStyle w:val="Tabletext"/>
              <w:jc w:val="center"/>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1627B286" w14:textId="77777777" w:rsidR="00A277A1" w:rsidRPr="00A277A1" w:rsidRDefault="00A277A1" w:rsidP="000C3EA8">
            <w:pPr>
              <w:pStyle w:val="Tabletext"/>
              <w:jc w:val="center"/>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0BF88305" w14:textId="77777777" w:rsidR="00A277A1" w:rsidRPr="00A277A1" w:rsidRDefault="00A277A1" w:rsidP="000C3EA8">
            <w:pPr>
              <w:pStyle w:val="Tabletext"/>
              <w:jc w:val="both"/>
              <w:rPr>
                <w:lang w:val="fr-FR" w:bidi="ar-EG"/>
              </w:rPr>
            </w:pPr>
            <w:r w:rsidRPr="00A277A1">
              <w:rPr>
                <w:rtl/>
                <w:lang w:bidi="ar-EG"/>
              </w:rPr>
              <w:t xml:space="preserve">‏تكاليف الانتقال إلى </w:t>
            </w:r>
            <w:r w:rsidRPr="00A277A1">
              <w:rPr>
                <w:rFonts w:hint="cs"/>
                <w:rtl/>
                <w:lang w:bidi="ar-EG"/>
              </w:rPr>
              <w:t>الحلول</w:t>
            </w:r>
            <w:r w:rsidRPr="00A277A1">
              <w:rPr>
                <w:rtl/>
                <w:lang w:bidi="ar-EG"/>
              </w:rPr>
              <w:t xml:space="preserve"> البديلة</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57C6FD1B" w14:textId="77777777" w:rsidR="00A277A1" w:rsidRPr="00A277A1" w:rsidRDefault="00A277A1" w:rsidP="000C3EA8">
            <w:pPr>
              <w:pStyle w:val="Tabletext"/>
              <w:jc w:val="center"/>
              <w:rPr>
                <w:lang w:val="fr-FR" w:bidi="ar-EG"/>
              </w:rPr>
            </w:pPr>
            <w:r w:rsidRPr="00A277A1">
              <w:rPr>
                <w:rtl/>
              </w:rPr>
              <w:t>نوعية</w:t>
            </w:r>
          </w:p>
        </w:tc>
      </w:tr>
      <w:tr w:rsidR="00A277A1" w:rsidRPr="00A277A1" w14:paraId="7552DE62" w14:textId="77777777" w:rsidTr="000D12CB">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08413402" w14:textId="77777777" w:rsidR="00A277A1" w:rsidRPr="00A277A1" w:rsidRDefault="00A277A1" w:rsidP="000C3EA8">
            <w:pPr>
              <w:pStyle w:val="Tabletext"/>
              <w:jc w:val="center"/>
              <w:rPr>
                <w:lang w:val="fr-FR" w:bidi="ar-EG"/>
              </w:rPr>
            </w:pPr>
          </w:p>
        </w:tc>
        <w:tc>
          <w:tcPr>
            <w:tcW w:w="2380" w:type="dxa"/>
            <w:vMerge w:val="restart"/>
            <w:tcBorders>
              <w:top w:val="single" w:sz="4" w:space="0" w:color="auto"/>
              <w:left w:val="single" w:sz="4" w:space="0" w:color="auto"/>
              <w:bottom w:val="single" w:sz="4" w:space="0" w:color="auto"/>
              <w:right w:val="single" w:sz="4" w:space="0" w:color="auto"/>
            </w:tcBorders>
            <w:vAlign w:val="center"/>
            <w:hideMark/>
          </w:tcPr>
          <w:p w14:paraId="4874E361" w14:textId="77777777" w:rsidR="00A277A1" w:rsidRPr="00A277A1" w:rsidRDefault="00A277A1" w:rsidP="000C3EA8">
            <w:pPr>
              <w:pStyle w:val="Tabletext"/>
              <w:jc w:val="center"/>
              <w:rPr>
                <w:rtl/>
              </w:rPr>
            </w:pPr>
            <w:r w:rsidRPr="00A277A1">
              <w:rPr>
                <w:rFonts w:hint="cs"/>
                <w:rtl/>
              </w:rPr>
              <w:t>اعتبارات أخرى</w:t>
            </w:r>
          </w:p>
        </w:tc>
        <w:tc>
          <w:tcPr>
            <w:tcW w:w="3969" w:type="dxa"/>
            <w:tcBorders>
              <w:top w:val="single" w:sz="4" w:space="0" w:color="auto"/>
              <w:left w:val="nil"/>
              <w:bottom w:val="single" w:sz="4" w:space="0" w:color="auto"/>
              <w:right w:val="single" w:sz="4" w:space="0" w:color="auto"/>
            </w:tcBorders>
            <w:vAlign w:val="center"/>
            <w:hideMark/>
          </w:tcPr>
          <w:p w14:paraId="4743D1FC" w14:textId="77777777" w:rsidR="00A277A1" w:rsidRPr="00A277A1" w:rsidRDefault="00A277A1" w:rsidP="000C3EA8">
            <w:pPr>
              <w:pStyle w:val="Tabletext"/>
              <w:jc w:val="both"/>
              <w:rPr>
                <w:lang w:val="fr-FR" w:bidi="ar-EG"/>
              </w:rPr>
            </w:pPr>
            <w:r w:rsidRPr="00A277A1">
              <w:rPr>
                <w:rtl/>
                <w:lang w:bidi="ar-EG"/>
              </w:rPr>
              <w:t>‏قبول المستعملين الحاليين</w:t>
            </w:r>
            <w:r w:rsidRPr="00A277A1">
              <w:rPr>
                <w:cs/>
                <w:lang w:bidi="ar-EG"/>
              </w:rPr>
              <w:t>‎</w:t>
            </w:r>
          </w:p>
        </w:tc>
        <w:tc>
          <w:tcPr>
            <w:tcW w:w="1422" w:type="dxa"/>
            <w:tcBorders>
              <w:top w:val="single" w:sz="4" w:space="0" w:color="auto"/>
              <w:left w:val="nil"/>
              <w:bottom w:val="single" w:sz="4" w:space="0" w:color="auto"/>
              <w:right w:val="single" w:sz="4" w:space="0" w:color="auto"/>
            </w:tcBorders>
            <w:vAlign w:val="center"/>
          </w:tcPr>
          <w:p w14:paraId="0FDB90E8" w14:textId="77777777" w:rsidR="00A277A1" w:rsidRPr="00A277A1" w:rsidRDefault="00A277A1" w:rsidP="000C3EA8">
            <w:pPr>
              <w:pStyle w:val="Tabletext"/>
              <w:jc w:val="center"/>
              <w:rPr>
                <w:lang w:val="fr-FR" w:bidi="ar-EG"/>
              </w:rPr>
            </w:pPr>
            <w:r w:rsidRPr="00A277A1">
              <w:rPr>
                <w:rtl/>
              </w:rPr>
              <w:t>نوعية</w:t>
            </w:r>
          </w:p>
        </w:tc>
      </w:tr>
      <w:tr w:rsidR="00A277A1" w:rsidRPr="00A277A1" w14:paraId="3636092B" w14:textId="77777777" w:rsidTr="000D12CB">
        <w:trPr>
          <w:trHeight w:val="20"/>
          <w:jc w:val="center"/>
        </w:trPr>
        <w:tc>
          <w:tcPr>
            <w:tcW w:w="1868" w:type="dxa"/>
            <w:vMerge/>
            <w:tcBorders>
              <w:top w:val="single" w:sz="4" w:space="0" w:color="auto"/>
              <w:left w:val="single" w:sz="4" w:space="0" w:color="auto"/>
              <w:bottom w:val="single" w:sz="4" w:space="0" w:color="auto"/>
              <w:right w:val="single" w:sz="4" w:space="0" w:color="auto"/>
            </w:tcBorders>
            <w:vAlign w:val="center"/>
            <w:hideMark/>
          </w:tcPr>
          <w:p w14:paraId="072A4819" w14:textId="77777777" w:rsidR="00A277A1" w:rsidRPr="00A277A1" w:rsidRDefault="00A277A1" w:rsidP="000C3EA8">
            <w:pPr>
              <w:pStyle w:val="Tabletext"/>
              <w:rPr>
                <w:lang w:val="fr-FR" w:bidi="ar-EG"/>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7C1C892C" w14:textId="77777777" w:rsidR="00A277A1" w:rsidRPr="00A277A1" w:rsidRDefault="00A277A1" w:rsidP="000C3EA8">
            <w:pPr>
              <w:pStyle w:val="Tabletext"/>
              <w:rPr>
                <w:lang w:val="fr-FR" w:bidi="ar-EG"/>
              </w:rPr>
            </w:pPr>
          </w:p>
        </w:tc>
        <w:tc>
          <w:tcPr>
            <w:tcW w:w="3969" w:type="dxa"/>
            <w:tcBorders>
              <w:top w:val="single" w:sz="4" w:space="0" w:color="auto"/>
              <w:left w:val="nil"/>
              <w:bottom w:val="single" w:sz="4" w:space="0" w:color="auto"/>
              <w:right w:val="single" w:sz="4" w:space="0" w:color="auto"/>
            </w:tcBorders>
            <w:vAlign w:val="center"/>
            <w:hideMark/>
          </w:tcPr>
          <w:p w14:paraId="6DC74F9F" w14:textId="77777777" w:rsidR="00A277A1" w:rsidRPr="00A277A1" w:rsidRDefault="00A277A1" w:rsidP="000C3EA8">
            <w:pPr>
              <w:pStyle w:val="Tabletext"/>
              <w:jc w:val="both"/>
              <w:rPr>
                <w:lang w:val="fr-FR" w:bidi="ar-EG"/>
              </w:rPr>
            </w:pPr>
            <w:r w:rsidRPr="00A277A1">
              <w:rPr>
                <w:rtl/>
                <w:lang w:bidi="ar-EG"/>
              </w:rPr>
              <w:t>أهمية المصلحة العامة للاستخدامات الجديدة</w:t>
            </w:r>
          </w:p>
        </w:tc>
        <w:tc>
          <w:tcPr>
            <w:tcW w:w="1422" w:type="dxa"/>
            <w:tcBorders>
              <w:top w:val="single" w:sz="4" w:space="0" w:color="auto"/>
              <w:left w:val="nil"/>
              <w:bottom w:val="single" w:sz="4" w:space="0" w:color="auto"/>
              <w:right w:val="single" w:sz="4" w:space="0" w:color="auto"/>
            </w:tcBorders>
            <w:vAlign w:val="center"/>
          </w:tcPr>
          <w:p w14:paraId="124683AC" w14:textId="77777777" w:rsidR="00A277A1" w:rsidRPr="00A277A1" w:rsidRDefault="00A277A1" w:rsidP="000C3EA8">
            <w:pPr>
              <w:pStyle w:val="Tabletext"/>
              <w:jc w:val="center"/>
              <w:rPr>
                <w:lang w:val="fr-FR" w:bidi="ar-EG"/>
              </w:rPr>
            </w:pPr>
            <w:r w:rsidRPr="00A277A1">
              <w:rPr>
                <w:rtl/>
              </w:rPr>
              <w:t>نوعية</w:t>
            </w:r>
          </w:p>
        </w:tc>
      </w:tr>
      <w:tr w:rsidR="00A277A1" w:rsidRPr="00A277A1" w14:paraId="79BC7764" w14:textId="77777777" w:rsidTr="000D12CB">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520A8C7D" w14:textId="77777777" w:rsidR="00A277A1" w:rsidRPr="00A277A1" w:rsidRDefault="00A277A1" w:rsidP="000C3EA8">
            <w:pPr>
              <w:pStyle w:val="Tabletext"/>
              <w:rPr>
                <w:lang w:val="fr-FR" w:bidi="ar-EG"/>
              </w:rPr>
            </w:pPr>
            <w:r w:rsidRPr="00A277A1">
              <w:rPr>
                <w:rtl/>
                <w:lang w:bidi="ar-EG"/>
              </w:rPr>
              <w:t xml:space="preserve">المجموع الفرعي لدرجة إمكانية توفير الطيف </w:t>
            </w:r>
            <w:r w:rsidRPr="00A277A1">
              <w:rPr>
                <w:lang w:val="fr-FR" w:bidi="ar-EG"/>
              </w:rPr>
              <w:t>(X)</w:t>
            </w:r>
          </w:p>
        </w:tc>
      </w:tr>
      <w:tr w:rsidR="00A277A1" w:rsidRPr="00A277A1" w14:paraId="1BB3A329" w14:textId="77777777" w:rsidTr="000D12CB">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4E3D2B51" w14:textId="77777777" w:rsidR="00A277A1" w:rsidRPr="00A277A1" w:rsidRDefault="00A277A1" w:rsidP="000C3EA8">
            <w:pPr>
              <w:pStyle w:val="Tabletext"/>
              <w:rPr>
                <w:lang w:val="fr-FR" w:bidi="ar-EG"/>
              </w:rPr>
            </w:pPr>
            <w:r w:rsidRPr="00A277A1">
              <w:rPr>
                <w:rFonts w:hint="cs"/>
                <w:rtl/>
                <w:lang w:bidi="ar-EG"/>
              </w:rPr>
              <w:t xml:space="preserve">المجموع </w:t>
            </w:r>
            <w:r w:rsidRPr="00A277A1">
              <w:rPr>
                <w:lang w:val="fr-FR" w:bidi="ar-EG"/>
              </w:rPr>
              <w:t>(X,Y)</w:t>
            </w:r>
          </w:p>
        </w:tc>
      </w:tr>
    </w:tbl>
    <w:p w14:paraId="5587227A" w14:textId="74D36040" w:rsidR="00A277A1" w:rsidRPr="00A277A1" w:rsidRDefault="00A277A1" w:rsidP="004573BE">
      <w:pPr>
        <w:rPr>
          <w:rtl/>
        </w:rPr>
      </w:pPr>
      <w:r w:rsidRPr="00A277A1">
        <w:rPr>
          <w:rFonts w:hint="cs"/>
          <w:rtl/>
        </w:rPr>
        <w:t>تُ</w:t>
      </w:r>
      <w:r w:rsidRPr="00A277A1">
        <w:rPr>
          <w:rtl/>
        </w:rPr>
        <w:t xml:space="preserve">عرض نتائج التقييم لكل نطاق في مخطط المصفوفة لترتيب أولوية إعادة التوزيع إلى أربع درجات. </w:t>
      </w:r>
      <w:r w:rsidRPr="00A277A1">
        <w:rPr>
          <w:rFonts w:hint="cs"/>
          <w:rtl/>
        </w:rPr>
        <w:t>و</w:t>
      </w:r>
      <w:r w:rsidRPr="00A277A1">
        <w:rPr>
          <w:rtl/>
        </w:rPr>
        <w:t xml:space="preserve">يوضح المقياس الرأسي درجة الطلب على الخدمة (من </w:t>
      </w:r>
      <w:r w:rsidRPr="00A277A1">
        <w:t>0</w:t>
      </w:r>
      <w:r w:rsidRPr="00A277A1">
        <w:rPr>
          <w:rtl/>
        </w:rPr>
        <w:t xml:space="preserve"> إلى </w:t>
      </w:r>
      <w:r w:rsidRPr="00A277A1">
        <w:t>5</w:t>
      </w:r>
      <w:r w:rsidRPr="00A277A1">
        <w:rPr>
          <w:rtl/>
        </w:rPr>
        <w:t xml:space="preserve">) ويمثل المقياس الأفقي إمكانية توفير الطيف (من </w:t>
      </w:r>
      <w:r w:rsidRPr="00A277A1">
        <w:t>0</w:t>
      </w:r>
      <w:r w:rsidRPr="00A277A1">
        <w:rPr>
          <w:rtl/>
        </w:rPr>
        <w:t xml:space="preserve"> إلى </w:t>
      </w:r>
      <w:r w:rsidRPr="00A277A1">
        <w:t>5</w:t>
      </w:r>
      <w:r w:rsidRPr="00A277A1">
        <w:rPr>
          <w:rtl/>
        </w:rPr>
        <w:t xml:space="preserve">). </w:t>
      </w:r>
      <w:r w:rsidRPr="00A277A1">
        <w:rPr>
          <w:rFonts w:hint="cs"/>
          <w:rtl/>
        </w:rPr>
        <w:t>و</w:t>
      </w:r>
      <w:r w:rsidRPr="00A277A1">
        <w:rPr>
          <w:rtl/>
        </w:rPr>
        <w:t>إذا كان النطاق المقي</w:t>
      </w:r>
      <w:r w:rsidRPr="00A277A1">
        <w:rPr>
          <w:rFonts w:hint="cs"/>
          <w:rtl/>
        </w:rPr>
        <w:t>َّ</w:t>
      </w:r>
      <w:r w:rsidRPr="00A277A1">
        <w:rPr>
          <w:rtl/>
        </w:rPr>
        <w:t xml:space="preserve">م يقع في الربع الأول (الدرجة الأولى)، </w:t>
      </w:r>
      <w:r w:rsidRPr="00A277A1">
        <w:rPr>
          <w:rFonts w:hint="cs"/>
          <w:rtl/>
        </w:rPr>
        <w:t>فستُنفذ</w:t>
      </w:r>
      <w:r w:rsidRPr="00A277A1">
        <w:rPr>
          <w:rtl/>
        </w:rPr>
        <w:t xml:space="preserve"> إعادة توزيع الطيف لتحسين كفاءة استخدام الطيف. وإذا كان يقع ضمن الربع الثاني (الدرجة الثانية)، </w:t>
      </w:r>
      <w:r w:rsidRPr="00A277A1">
        <w:rPr>
          <w:rFonts w:hint="cs"/>
          <w:rtl/>
        </w:rPr>
        <w:t>فستُحظر</w:t>
      </w:r>
      <w:r w:rsidRPr="00A277A1">
        <w:rPr>
          <w:rtl/>
        </w:rPr>
        <w:t xml:space="preserve"> التراخيص الجديدة الإضافية </w:t>
      </w:r>
      <w:r w:rsidRPr="00A277A1">
        <w:rPr>
          <w:rFonts w:hint="cs"/>
          <w:rtl/>
        </w:rPr>
        <w:t>وستُراجع</w:t>
      </w:r>
      <w:r w:rsidRPr="00A277A1">
        <w:rPr>
          <w:rtl/>
        </w:rPr>
        <w:t xml:space="preserve"> تدابير الكفاءة طويلة الأجل من خلال الإعلان المسبق. </w:t>
      </w:r>
      <w:r w:rsidRPr="00A277A1">
        <w:rPr>
          <w:rFonts w:hint="cs"/>
          <w:rtl/>
        </w:rPr>
        <w:t>و</w:t>
      </w:r>
      <w:r w:rsidRPr="00A277A1">
        <w:rPr>
          <w:rtl/>
        </w:rPr>
        <w:t>إذا كان يقع في</w:t>
      </w:r>
      <w:r w:rsidR="0001730A">
        <w:rPr>
          <w:rFonts w:hint="cs"/>
          <w:rtl/>
        </w:rPr>
        <w:t> </w:t>
      </w:r>
      <w:r w:rsidRPr="00A277A1">
        <w:rPr>
          <w:rtl/>
        </w:rPr>
        <w:t xml:space="preserve">الربع الثالث (الدرجة الثالثة)، فهذا يعني أنه </w:t>
      </w:r>
      <w:r w:rsidRPr="00A277A1">
        <w:rPr>
          <w:rFonts w:hint="cs"/>
          <w:rtl/>
        </w:rPr>
        <w:t>سيُستخدم</w:t>
      </w:r>
      <w:r w:rsidRPr="00A277A1">
        <w:rPr>
          <w:rtl/>
        </w:rPr>
        <w:t xml:space="preserve"> بشكل مستمر، أما الربع الرابع (الدرجة الرابعة) فيعني تعزيز استخدام الخدمات </w:t>
      </w:r>
      <w:r w:rsidRPr="00A277A1">
        <w:rPr>
          <w:rFonts w:hint="cs"/>
          <w:rtl/>
        </w:rPr>
        <w:t>المستعملة</w:t>
      </w:r>
      <w:r w:rsidRPr="00A277A1">
        <w:rPr>
          <w:rtl/>
        </w:rPr>
        <w:t xml:space="preserve"> </w:t>
      </w:r>
      <w:r w:rsidRPr="00A277A1">
        <w:rPr>
          <w:rFonts w:hint="cs"/>
          <w:rtl/>
        </w:rPr>
        <w:t>حالياً</w:t>
      </w:r>
      <w:r w:rsidRPr="00A277A1">
        <w:rPr>
          <w:rtl/>
        </w:rPr>
        <w:t xml:space="preserve"> أو اكتشاف طلبات جديدة</w:t>
      </w:r>
      <w:r w:rsidRPr="00A277A1">
        <w:rPr>
          <w:rFonts w:hint="cs"/>
          <w:rtl/>
        </w:rPr>
        <w:t>.</w:t>
      </w:r>
    </w:p>
    <w:p w14:paraId="3C428035" w14:textId="77777777" w:rsidR="00A277A1" w:rsidRPr="00A277A1" w:rsidRDefault="00A277A1" w:rsidP="000C3EA8">
      <w:pPr>
        <w:pStyle w:val="FigureNo"/>
        <w:rPr>
          <w:rtl/>
          <w:lang w:bidi="ar-SA"/>
        </w:rPr>
      </w:pPr>
      <w:r w:rsidRPr="00A277A1">
        <w:rPr>
          <w:rFonts w:hint="cs"/>
          <w:rtl/>
        </w:rPr>
        <w:lastRenderedPageBreak/>
        <w:t xml:space="preserve">الشكل </w:t>
      </w:r>
      <w:r w:rsidRPr="00A277A1">
        <w:rPr>
          <w:lang w:val="en-US"/>
        </w:rPr>
        <w:t>6</w:t>
      </w:r>
    </w:p>
    <w:p w14:paraId="5E3D3B95" w14:textId="77777777" w:rsidR="00A277A1" w:rsidRPr="00A277A1" w:rsidRDefault="00A277A1" w:rsidP="000C3EA8">
      <w:pPr>
        <w:pStyle w:val="Figuretitle"/>
        <w:rPr>
          <w:rtl/>
        </w:rPr>
      </w:pPr>
      <w:r w:rsidRPr="00A277A1">
        <w:rPr>
          <w:rtl/>
        </w:rPr>
        <w:t>‏مثال على نتائج تقييم كفاءة استخدام الطيف</w:t>
      </w:r>
      <w:r w:rsidRPr="00A277A1">
        <w:rPr>
          <w:cs/>
        </w:rPr>
        <w:t>‎</w:t>
      </w:r>
    </w:p>
    <w:p w14:paraId="6E23A429" w14:textId="3F89FED3" w:rsidR="00A277A1" w:rsidRPr="00A277A1" w:rsidRDefault="00E474E8" w:rsidP="000C3EA8">
      <w:pPr>
        <w:pStyle w:val="Figure"/>
        <w:rPr>
          <w:rtl/>
          <w:lang w:bidi="ar-EG"/>
        </w:rPr>
      </w:pPr>
      <w:r>
        <w:rPr>
          <w:noProof/>
          <w:lang w:bidi="ar-EG"/>
        </w:rPr>
        <w:drawing>
          <wp:inline distT="0" distB="0" distL="0" distR="0" wp14:anchorId="529175DF" wp14:editId="7DA79B90">
            <wp:extent cx="4966335" cy="4461510"/>
            <wp:effectExtent l="0" t="0" r="5715" b="0"/>
            <wp:docPr id="1158922753" name="Picture 11" descr="الشكل 6 يوضح مثال على نتائج تقييم كفاءة استخدام الطي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22753" name="Picture 11" descr="الشكل 6 يوضح مثال على نتائج تقييم كفاءة استخدام الطيف‎&#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66335" cy="4461510"/>
                    </a:xfrm>
                    <a:prstGeom prst="rect">
                      <a:avLst/>
                    </a:prstGeom>
                    <a:noFill/>
                    <a:ln>
                      <a:noFill/>
                    </a:ln>
                  </pic:spPr>
                </pic:pic>
              </a:graphicData>
            </a:graphic>
          </wp:inline>
        </w:drawing>
      </w:r>
    </w:p>
    <w:p w14:paraId="685D9B59" w14:textId="77777777" w:rsidR="00A277A1" w:rsidRPr="00A277A1" w:rsidRDefault="00A277A1" w:rsidP="00DC3B3B">
      <w:pPr>
        <w:pStyle w:val="Heading1"/>
        <w:rPr>
          <w:rtl/>
          <w:lang w:bidi="ar-EG"/>
        </w:rPr>
      </w:pPr>
      <w:bookmarkStart w:id="353" w:name="_Toc183104582"/>
      <w:bookmarkStart w:id="354" w:name="_Toc183787838"/>
      <w:bookmarkStart w:id="355" w:name="_Toc183787881"/>
      <w:bookmarkStart w:id="356" w:name="_Toc183787921"/>
      <w:bookmarkStart w:id="357" w:name="_Toc183788952"/>
      <w:bookmarkStart w:id="358" w:name="_Toc218593901"/>
      <w:bookmarkStart w:id="359" w:name="_Toc218610068"/>
      <w:r w:rsidRPr="00A277A1">
        <w:rPr>
          <w:lang w:bidi="ar-EG"/>
        </w:rPr>
        <w:t>3</w:t>
      </w:r>
      <w:r w:rsidRPr="00A277A1">
        <w:rPr>
          <w:lang w:bidi="ar-EG"/>
        </w:rPr>
        <w:tab/>
      </w:r>
      <w:r w:rsidRPr="00A277A1">
        <w:rPr>
          <w:rtl/>
          <w:lang w:bidi="ar-EG"/>
        </w:rPr>
        <w:t>‏حالات التقييم الفعلية</w:t>
      </w:r>
      <w:r w:rsidRPr="00A277A1">
        <w:rPr>
          <w:cs/>
          <w:lang w:bidi="ar-EG"/>
        </w:rPr>
        <w:t>‎</w:t>
      </w:r>
      <w:bookmarkEnd w:id="353"/>
      <w:bookmarkEnd w:id="354"/>
      <w:bookmarkEnd w:id="355"/>
      <w:bookmarkEnd w:id="356"/>
      <w:bookmarkEnd w:id="357"/>
      <w:bookmarkEnd w:id="358"/>
      <w:bookmarkEnd w:id="359"/>
    </w:p>
    <w:p w14:paraId="6A1D993E" w14:textId="0500F7B7" w:rsidR="00A277A1" w:rsidRPr="00A277A1" w:rsidRDefault="00A277A1" w:rsidP="00A277A1">
      <w:pPr>
        <w:rPr>
          <w:rtl/>
          <w:lang w:bidi="ar-EG"/>
        </w:rPr>
      </w:pPr>
      <w:r w:rsidRPr="00A277A1">
        <w:rPr>
          <w:rtl/>
          <w:lang w:bidi="ar-EG"/>
        </w:rPr>
        <w:t xml:space="preserve">‏في عام </w:t>
      </w:r>
      <w:r w:rsidRPr="00A277A1">
        <w:rPr>
          <w:cs/>
          <w:lang w:bidi="ar-EG"/>
        </w:rPr>
        <w:t>‎</w:t>
      </w:r>
      <w:r w:rsidRPr="00A277A1">
        <w:rPr>
          <w:lang w:bidi="ar-EG"/>
        </w:rPr>
        <w:t>2020</w:t>
      </w:r>
      <w:r w:rsidRPr="00A277A1">
        <w:rPr>
          <w:rtl/>
          <w:lang w:bidi="ar-EG"/>
        </w:rPr>
        <w:t xml:space="preserve">‏، أجري التقييم على النطاقات المتوسطة (من </w:t>
      </w:r>
      <w:r w:rsidRPr="00A277A1">
        <w:rPr>
          <w:cs/>
          <w:lang w:bidi="ar-EG"/>
        </w:rPr>
        <w:t>‎</w:t>
      </w:r>
      <w:r w:rsidRPr="00A277A1">
        <w:rPr>
          <w:lang w:bidi="ar-EG"/>
        </w:rPr>
        <w:t>3</w:t>
      </w:r>
      <w:r w:rsidRPr="00A277A1">
        <w:rPr>
          <w:rtl/>
          <w:lang w:bidi="ar-EG"/>
        </w:rPr>
        <w:t xml:space="preserve"> ‏إلى </w:t>
      </w:r>
      <w:r w:rsidRPr="00A277A1">
        <w:rPr>
          <w:cs/>
          <w:lang w:bidi="ar-EG"/>
        </w:rPr>
        <w:t>‎</w:t>
      </w:r>
      <w:r w:rsidRPr="00A277A1">
        <w:rPr>
          <w:lang w:bidi="ar-EG"/>
        </w:rPr>
        <w:t>GHz 10</w:t>
      </w:r>
      <w:r w:rsidRPr="00A277A1">
        <w:rPr>
          <w:rtl/>
          <w:lang w:bidi="ar-EG"/>
        </w:rPr>
        <w:t xml:space="preserve">) ‏حيث يتزايد الطلب على الترددات بسرعة على الصعيد الدولي، مثل شبكات الجيل الخامس </w:t>
      </w:r>
      <w:r w:rsidRPr="00A277A1">
        <w:rPr>
          <w:lang w:bidi="ar-EG"/>
        </w:rPr>
        <w:t>(</w:t>
      </w:r>
      <w:r w:rsidRPr="00A277A1">
        <w:rPr>
          <w:cs/>
          <w:lang w:bidi="ar-EG"/>
        </w:rPr>
        <w:t>‎</w:t>
      </w:r>
      <w:r w:rsidRPr="00A277A1">
        <w:rPr>
          <w:lang w:bidi="ar-EG"/>
        </w:rPr>
        <w:t>5G)</w:t>
      </w:r>
      <w:r w:rsidRPr="00A277A1">
        <w:rPr>
          <w:rtl/>
          <w:lang w:bidi="ar-EG"/>
        </w:rPr>
        <w:t xml:space="preserve"> ‏و</w:t>
      </w:r>
      <w:r w:rsidRPr="00A277A1">
        <w:rPr>
          <w:cs/>
          <w:lang w:bidi="ar-EG"/>
        </w:rPr>
        <w:t>‎</w:t>
      </w:r>
      <w:r w:rsidRPr="00A277A1">
        <w:rPr>
          <w:lang w:bidi="ar-EG"/>
        </w:rPr>
        <w:t>Wi-Fi</w:t>
      </w:r>
      <w:r w:rsidRPr="00A277A1">
        <w:rPr>
          <w:rtl/>
          <w:lang w:bidi="ar-EG"/>
        </w:rPr>
        <w:t>.</w:t>
      </w:r>
      <w:r w:rsidRPr="00A277A1">
        <w:rPr>
          <w:rtl/>
        </w:rPr>
        <w:t xml:space="preserve"> </w:t>
      </w:r>
      <w:r w:rsidRPr="00A277A1">
        <w:rPr>
          <w:rtl/>
          <w:lang w:bidi="ar-EG"/>
        </w:rPr>
        <w:t>‏</w:t>
      </w:r>
      <w:r w:rsidRPr="00A277A1">
        <w:rPr>
          <w:rFonts w:hint="cs"/>
          <w:rtl/>
          <w:lang w:bidi="ar-EG"/>
        </w:rPr>
        <w:t xml:space="preserve">وقد </w:t>
      </w:r>
      <w:r w:rsidRPr="00A277A1">
        <w:rPr>
          <w:rtl/>
          <w:lang w:bidi="ar-EG"/>
        </w:rPr>
        <w:t xml:space="preserve">تم تقييم أن النطاقات </w:t>
      </w:r>
      <w:r w:rsidRPr="00A277A1">
        <w:rPr>
          <w:cs/>
          <w:lang w:bidi="ar-EG"/>
        </w:rPr>
        <w:t>‎</w:t>
      </w:r>
      <w:r w:rsidRPr="00A277A1">
        <w:rPr>
          <w:lang w:bidi="ar-EG"/>
        </w:rPr>
        <w:t>GHz 6/GHz 3,42/GHz 4,0</w:t>
      </w:r>
      <w:r w:rsidRPr="00A277A1">
        <w:rPr>
          <w:lang w:val="en-GB" w:bidi="ar-EG"/>
        </w:rPr>
        <w:t>~3,7</w:t>
      </w:r>
      <w:r w:rsidRPr="00A277A1">
        <w:rPr>
          <w:rFonts w:hint="cs"/>
          <w:rtl/>
          <w:lang w:bidi="ar-EG"/>
        </w:rPr>
        <w:t xml:space="preserve"> </w:t>
      </w:r>
      <w:r w:rsidRPr="00A277A1">
        <w:rPr>
          <w:rtl/>
          <w:lang w:bidi="ar-EG"/>
        </w:rPr>
        <w:t>تحتاج إلى إعادة توزيع الطيف و</w:t>
      </w:r>
      <w:r w:rsidRPr="00A277A1">
        <w:rPr>
          <w:rFonts w:hint="cs"/>
          <w:rtl/>
        </w:rPr>
        <w:t xml:space="preserve">أن </w:t>
      </w:r>
      <w:r w:rsidRPr="00A277A1">
        <w:rPr>
          <w:rtl/>
          <w:lang w:bidi="ar-EG"/>
        </w:rPr>
        <w:t xml:space="preserve">هناك طلبات محلية فعلية على ترددات </w:t>
      </w:r>
      <w:r w:rsidRPr="00A277A1">
        <w:rPr>
          <w:rFonts w:hint="cs"/>
          <w:rtl/>
          <w:lang w:bidi="ar-EG"/>
        </w:rPr>
        <w:t>من قبيل</w:t>
      </w:r>
      <w:r w:rsidRPr="00A277A1">
        <w:rPr>
          <w:rtl/>
          <w:lang w:bidi="ar-EG"/>
        </w:rPr>
        <w:t xml:space="preserve"> </w:t>
      </w:r>
      <w:r w:rsidRPr="00A277A1">
        <w:rPr>
          <w:cs/>
          <w:lang w:bidi="ar-EG"/>
        </w:rPr>
        <w:t>‎</w:t>
      </w:r>
      <w:r w:rsidRPr="00A277A1">
        <w:rPr>
          <w:lang w:bidi="ar-EG"/>
        </w:rPr>
        <w:t>5G</w:t>
      </w:r>
      <w:r w:rsidRPr="00A277A1">
        <w:rPr>
          <w:rtl/>
          <w:lang w:bidi="ar-EG"/>
        </w:rPr>
        <w:t xml:space="preserve"> ‏و</w:t>
      </w:r>
      <w:r w:rsidRPr="00A277A1">
        <w:rPr>
          <w:cs/>
          <w:lang w:bidi="ar-EG"/>
        </w:rPr>
        <w:t>‎</w:t>
      </w:r>
      <w:r w:rsidRPr="00A277A1">
        <w:rPr>
          <w:lang w:bidi="ar-EG"/>
        </w:rPr>
        <w:t>Wi-Fi</w:t>
      </w:r>
      <w:r w:rsidRPr="00A277A1">
        <w:rPr>
          <w:rtl/>
          <w:lang w:bidi="ar-EG"/>
        </w:rPr>
        <w:t xml:space="preserve"> ‏وما إلى ذلك ويمكن توفيرها من خلال إعادة </w:t>
      </w:r>
      <w:r w:rsidRPr="00A277A1">
        <w:rPr>
          <w:rFonts w:hint="cs"/>
          <w:rtl/>
          <w:lang w:bidi="ar-EG"/>
        </w:rPr>
        <w:t>توزيع</w:t>
      </w:r>
      <w:r w:rsidRPr="00A277A1">
        <w:rPr>
          <w:rtl/>
          <w:lang w:bidi="ar-EG"/>
        </w:rPr>
        <w:t xml:space="preserve"> الطيف.</w:t>
      </w:r>
      <w:r w:rsidRPr="00A277A1">
        <w:rPr>
          <w:cs/>
          <w:lang w:bidi="ar-EG"/>
        </w:rPr>
        <w:t>‎</w:t>
      </w:r>
      <w:r w:rsidRPr="00A277A1">
        <w:rPr>
          <w:rtl/>
        </w:rPr>
        <w:t xml:space="preserve"> </w:t>
      </w:r>
      <w:r w:rsidRPr="00A277A1">
        <w:rPr>
          <w:rFonts w:hint="cs"/>
          <w:rtl/>
        </w:rPr>
        <w:t>و</w:t>
      </w:r>
      <w:r w:rsidRPr="00A277A1">
        <w:rPr>
          <w:rtl/>
          <w:lang w:bidi="ar-EG"/>
        </w:rPr>
        <w:t xml:space="preserve">‏بالإضافة إلى ذلك، يتطلب النطاق </w:t>
      </w:r>
      <w:r w:rsidRPr="00A277A1">
        <w:rPr>
          <w:cs/>
          <w:lang w:bidi="ar-EG"/>
        </w:rPr>
        <w:t>‎</w:t>
      </w:r>
      <w:r w:rsidRPr="00A277A1">
        <w:rPr>
          <w:lang w:bidi="ar-EG"/>
        </w:rPr>
        <w:t>5,925~5,85</w:t>
      </w:r>
      <w:r w:rsidRPr="00A277A1">
        <w:rPr>
          <w:rtl/>
          <w:lang w:bidi="ar-EG"/>
        </w:rPr>
        <w:t>‏</w:t>
      </w:r>
      <w:r w:rsidRPr="00A277A1">
        <w:rPr>
          <w:rFonts w:hint="cs"/>
          <w:rtl/>
          <w:lang w:bidi="ar-EG"/>
        </w:rPr>
        <w:t xml:space="preserve"> </w:t>
      </w:r>
      <w:r w:rsidRPr="00A277A1">
        <w:rPr>
          <w:lang w:bidi="ar-EG"/>
        </w:rPr>
        <w:t>GHz</w:t>
      </w:r>
      <w:r w:rsidRPr="00A277A1">
        <w:rPr>
          <w:rFonts w:hint="cs"/>
          <w:rtl/>
          <w:lang w:bidi="ar-EG"/>
        </w:rPr>
        <w:t xml:space="preserve"> </w:t>
      </w:r>
      <w:r w:rsidRPr="00A277A1">
        <w:rPr>
          <w:rtl/>
          <w:lang w:bidi="ar-EG"/>
        </w:rPr>
        <w:t xml:space="preserve">لنظام النقل الذكي </w:t>
      </w:r>
      <w:r w:rsidRPr="00A277A1">
        <w:rPr>
          <w:lang w:bidi="ar-EG"/>
        </w:rPr>
        <w:t>(</w:t>
      </w:r>
      <w:r w:rsidRPr="00A277A1">
        <w:rPr>
          <w:cs/>
          <w:lang w:bidi="ar-EG"/>
        </w:rPr>
        <w:t>‎</w:t>
      </w:r>
      <w:r w:rsidRPr="00A277A1">
        <w:rPr>
          <w:lang w:bidi="ar-EG"/>
        </w:rPr>
        <w:t>ITS)</w:t>
      </w:r>
      <w:r w:rsidRPr="00A277A1">
        <w:rPr>
          <w:rtl/>
          <w:lang w:bidi="ar-EG"/>
        </w:rPr>
        <w:t xml:space="preserve"> ‏</w:t>
      </w:r>
      <w:r w:rsidRPr="00A277A1">
        <w:rPr>
          <w:rFonts w:hint="cs"/>
          <w:rtl/>
          <w:lang w:bidi="ar-EG"/>
        </w:rPr>
        <w:t>تفعيل</w:t>
      </w:r>
      <w:r w:rsidRPr="00A277A1">
        <w:rPr>
          <w:rtl/>
          <w:lang w:bidi="ar-EG"/>
        </w:rPr>
        <w:t xml:space="preserve"> الاستخدام لأن الطلب الجديد منخفض، والخدمة الحالية غير مستخدمة </w:t>
      </w:r>
      <w:r w:rsidRPr="00A277A1">
        <w:rPr>
          <w:rFonts w:hint="cs"/>
          <w:rtl/>
          <w:lang w:bidi="ar-EG"/>
        </w:rPr>
        <w:t>بالكامل</w:t>
      </w:r>
      <w:r w:rsidRPr="00A277A1">
        <w:rPr>
          <w:rtl/>
          <w:lang w:bidi="ar-EG"/>
        </w:rPr>
        <w:t xml:space="preserve">. </w:t>
      </w:r>
      <w:r w:rsidRPr="00A277A1">
        <w:rPr>
          <w:rFonts w:hint="cs"/>
          <w:rtl/>
          <w:lang w:bidi="ar-EG"/>
        </w:rPr>
        <w:t>وتم</w:t>
      </w:r>
      <w:r w:rsidRPr="00A277A1">
        <w:rPr>
          <w:rtl/>
          <w:lang w:bidi="ar-EG"/>
        </w:rPr>
        <w:t xml:space="preserve"> تقييم النطاق </w:t>
      </w:r>
      <w:r w:rsidRPr="00A277A1">
        <w:rPr>
          <w:cs/>
          <w:lang w:bidi="ar-EG"/>
        </w:rPr>
        <w:t>‎</w:t>
      </w:r>
      <w:r w:rsidRPr="00A277A1">
        <w:rPr>
          <w:lang w:bidi="ar-EG"/>
        </w:rPr>
        <w:t>GHz 8</w:t>
      </w:r>
      <w:r w:rsidRPr="00A277A1">
        <w:rPr>
          <w:rtl/>
          <w:lang w:bidi="ar-EG"/>
        </w:rPr>
        <w:t xml:space="preserve">‏، الذي يتسم بانخفاض الطلب على الخدمات الجديدة وانخفاض احتمالات توفير نطاقات بديلة بسبب تشبع الخدمات القائمة، كنطاق </w:t>
      </w:r>
      <w:r w:rsidRPr="00A277A1">
        <w:rPr>
          <w:rFonts w:hint="cs"/>
          <w:rtl/>
          <w:lang w:bidi="ar-EG"/>
        </w:rPr>
        <w:t>لا يزال قيد الاستعمال</w:t>
      </w:r>
      <w:r w:rsidRPr="00A277A1">
        <w:rPr>
          <w:rtl/>
          <w:lang w:bidi="ar-EG"/>
        </w:rPr>
        <w:t>.</w:t>
      </w:r>
      <w:r w:rsidRPr="00A277A1">
        <w:rPr>
          <w:cs/>
          <w:lang w:bidi="ar-EG"/>
        </w:rPr>
        <w:t>‎</w:t>
      </w:r>
    </w:p>
    <w:p w14:paraId="0C8CDFA7" w14:textId="10D54CFA" w:rsidR="00A277A1" w:rsidRPr="00A277A1" w:rsidRDefault="00A277A1" w:rsidP="00A277A1">
      <w:pPr>
        <w:rPr>
          <w:rtl/>
        </w:rPr>
      </w:pPr>
      <w:r w:rsidRPr="00A277A1">
        <w:rPr>
          <w:rtl/>
        </w:rPr>
        <w:t xml:space="preserve">ولمتابعة نتائج التقييم، تم تنفيذ نظام التنبؤ بإعادة توزيع الطيف للنطاقات </w:t>
      </w:r>
      <w:r w:rsidRPr="00A277A1">
        <w:rPr>
          <w:cs/>
        </w:rPr>
        <w:t>‎</w:t>
      </w:r>
      <w:r w:rsidRPr="00A277A1">
        <w:rPr>
          <w:lang w:val="en-GB" w:bidi="ar-EG"/>
        </w:rPr>
        <w:t>GHz 3,7</w:t>
      </w:r>
      <w:r w:rsidRPr="00A277A1">
        <w:rPr>
          <w:rtl/>
        </w:rPr>
        <w:t xml:space="preserve"> إلى </w:t>
      </w:r>
      <w:r w:rsidRPr="00A277A1">
        <w:rPr>
          <w:cs/>
        </w:rPr>
        <w:t>‎</w:t>
      </w:r>
      <w:r w:rsidRPr="00A277A1">
        <w:rPr>
          <w:lang w:val="en-GB" w:bidi="ar-EG"/>
        </w:rPr>
        <w:t>GHz 4,0</w:t>
      </w:r>
      <w:r w:rsidRPr="00A277A1">
        <w:rPr>
          <w:rtl/>
        </w:rPr>
        <w:t xml:space="preserve"> (بما في ذلك النطاقات</w:t>
      </w:r>
      <w:r w:rsidRPr="00A277A1">
        <w:rPr>
          <w:rFonts w:hint="cs"/>
          <w:rtl/>
          <w:cs/>
        </w:rPr>
        <w:t xml:space="preserve"> </w:t>
      </w:r>
      <w:r w:rsidRPr="00A277A1">
        <w:rPr>
          <w:lang w:val="en-GB" w:bidi="ar-EG"/>
        </w:rPr>
        <w:t>GHz 3,4</w:t>
      </w:r>
      <w:r w:rsidRPr="00A277A1">
        <w:rPr>
          <w:rtl/>
        </w:rPr>
        <w:t xml:space="preserve"> إلى</w:t>
      </w:r>
      <w:r w:rsidR="00C108C9">
        <w:rPr>
          <w:rFonts w:hint="cs"/>
          <w:rtl/>
        </w:rPr>
        <w:t> </w:t>
      </w:r>
      <w:r w:rsidRPr="00A277A1">
        <w:rPr>
          <w:cs/>
        </w:rPr>
        <w:t>‎</w:t>
      </w:r>
      <w:r w:rsidRPr="00A277A1">
        <w:rPr>
          <w:lang w:val="en-GB" w:bidi="ar-EG"/>
        </w:rPr>
        <w:t>GHz 3,42</w:t>
      </w:r>
      <w:r w:rsidRPr="00A277A1">
        <w:rPr>
          <w:rtl/>
        </w:rPr>
        <w:t>)/</w:t>
      </w:r>
      <w:r w:rsidRPr="00A277A1">
        <w:rPr>
          <w:lang w:val="en-GB" w:bidi="ar-EG"/>
        </w:rPr>
        <w:t>GHz 6</w:t>
      </w:r>
      <w:r w:rsidRPr="00A277A1">
        <w:rPr>
          <w:rtl/>
        </w:rPr>
        <w:t xml:space="preserve"> التي تم تقييمها على أنها تتطلب إعادة توزيع الطيف. </w:t>
      </w:r>
      <w:r w:rsidRPr="00A277A1">
        <w:rPr>
          <w:rFonts w:hint="cs"/>
          <w:rtl/>
        </w:rPr>
        <w:t>و</w:t>
      </w:r>
      <w:r w:rsidRPr="00A277A1">
        <w:rPr>
          <w:rtl/>
        </w:rPr>
        <w:t xml:space="preserve">من خلال نظام التنبؤ، تم إبلاغ </w:t>
      </w:r>
      <w:r w:rsidRPr="00A277A1">
        <w:rPr>
          <w:rFonts w:hint="cs"/>
          <w:rtl/>
        </w:rPr>
        <w:t>المستعملين</w:t>
      </w:r>
      <w:r w:rsidRPr="00A277A1">
        <w:rPr>
          <w:rtl/>
        </w:rPr>
        <w:t xml:space="preserve"> الحاليين ومصنعي الأجهزة والبائعين بالخطط الإدارية مثل جداول توزيع الطيف والإشعارات ذات الصلة، بالإضافة إلى تدابير </w:t>
      </w:r>
      <w:r w:rsidRPr="00A277A1">
        <w:rPr>
          <w:rFonts w:hint="cs"/>
          <w:rtl/>
        </w:rPr>
        <w:t>المستعمل</w:t>
      </w:r>
      <w:r w:rsidRPr="00A277A1">
        <w:rPr>
          <w:rtl/>
        </w:rPr>
        <w:t xml:space="preserve"> لتطبيق التعويض عن الخسائر الناتجة عن إعادة توزيع الطيف.</w:t>
      </w:r>
    </w:p>
    <w:p w14:paraId="136CD460" w14:textId="77777777" w:rsidR="00A277A1" w:rsidRPr="00A277A1" w:rsidRDefault="00A277A1" w:rsidP="000C3EA8">
      <w:pPr>
        <w:pStyle w:val="FigureNo"/>
        <w:rPr>
          <w:rtl/>
          <w:lang w:bidi="ar-SA"/>
        </w:rPr>
      </w:pPr>
      <w:r w:rsidRPr="00A277A1">
        <w:rPr>
          <w:rFonts w:hint="cs"/>
          <w:rtl/>
        </w:rPr>
        <w:lastRenderedPageBreak/>
        <w:t xml:space="preserve">الشكل </w:t>
      </w:r>
      <w:r w:rsidRPr="00A277A1">
        <w:rPr>
          <w:lang w:val="en-US"/>
        </w:rPr>
        <w:t>7</w:t>
      </w:r>
    </w:p>
    <w:p w14:paraId="511C1E06" w14:textId="77777777" w:rsidR="00A277A1" w:rsidRPr="00A277A1" w:rsidRDefault="00A277A1" w:rsidP="000C3EA8">
      <w:pPr>
        <w:pStyle w:val="Figuretitle"/>
        <w:rPr>
          <w:rtl/>
        </w:rPr>
      </w:pPr>
      <w:r w:rsidRPr="00A277A1">
        <w:rPr>
          <w:rtl/>
        </w:rPr>
        <w:t xml:space="preserve">‏نتائج تقييم كفاءة استخدام الطيف </w:t>
      </w:r>
      <w:r w:rsidRPr="00A277A1">
        <w:rPr>
          <w:lang w:val="en-US"/>
        </w:rPr>
        <w:t>(</w:t>
      </w:r>
      <w:r w:rsidRPr="00A277A1">
        <w:rPr>
          <w:cs/>
        </w:rPr>
        <w:t>‎</w:t>
      </w:r>
      <w:r w:rsidRPr="00A277A1">
        <w:rPr>
          <w:lang w:val="en-US"/>
        </w:rPr>
        <w:t>2020)</w:t>
      </w:r>
    </w:p>
    <w:p w14:paraId="3EB89A08" w14:textId="67E1119B" w:rsidR="00A277A1" w:rsidRPr="00A277A1" w:rsidRDefault="00E474E8" w:rsidP="000C3EA8">
      <w:pPr>
        <w:pStyle w:val="Figure"/>
        <w:rPr>
          <w:rtl/>
          <w:lang w:bidi="ar-EG"/>
        </w:rPr>
      </w:pPr>
      <w:r>
        <w:rPr>
          <w:noProof/>
          <w:lang w:bidi="ar-EG"/>
        </w:rPr>
        <w:drawing>
          <wp:inline distT="0" distB="0" distL="0" distR="0" wp14:anchorId="2B7F3899" wp14:editId="0803AB86">
            <wp:extent cx="6116955" cy="4650740"/>
            <wp:effectExtent l="0" t="0" r="0" b="0"/>
            <wp:docPr id="295700869" name="Picture 12" descr="الشكل 7 يوضح نتائج تقييم كفاءة استخدام الطيف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00869" name="Picture 12" descr="الشكل 7 يوضح نتائج تقييم كفاءة استخدام الطيف (‎2020)&#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6955" cy="4650740"/>
                    </a:xfrm>
                    <a:prstGeom prst="rect">
                      <a:avLst/>
                    </a:prstGeom>
                    <a:noFill/>
                    <a:ln>
                      <a:noFill/>
                    </a:ln>
                  </pic:spPr>
                </pic:pic>
              </a:graphicData>
            </a:graphic>
          </wp:inline>
        </w:drawing>
      </w:r>
    </w:p>
    <w:p w14:paraId="4AF9F42E" w14:textId="77777777" w:rsidR="00A277A1" w:rsidRPr="00A277A1" w:rsidRDefault="00A277A1" w:rsidP="00DC3B3B">
      <w:pPr>
        <w:pStyle w:val="Heading1"/>
        <w:rPr>
          <w:rtl/>
          <w:lang w:bidi="ar-EG"/>
        </w:rPr>
      </w:pPr>
      <w:bookmarkStart w:id="360" w:name="_Toc183104583"/>
      <w:bookmarkStart w:id="361" w:name="_Toc183787839"/>
      <w:bookmarkStart w:id="362" w:name="_Toc183787882"/>
      <w:bookmarkStart w:id="363" w:name="_Toc183787922"/>
      <w:bookmarkStart w:id="364" w:name="_Toc183788953"/>
      <w:bookmarkStart w:id="365" w:name="_Toc218593902"/>
      <w:bookmarkStart w:id="366" w:name="_Toc218610069"/>
      <w:r w:rsidRPr="00A277A1">
        <w:rPr>
          <w:lang w:bidi="ar-EG"/>
        </w:rPr>
        <w:t>4</w:t>
      </w:r>
      <w:r w:rsidRPr="00A277A1">
        <w:rPr>
          <w:lang w:bidi="ar-EG"/>
        </w:rPr>
        <w:tab/>
      </w:r>
      <w:r w:rsidRPr="00A277A1">
        <w:rPr>
          <w:rFonts w:hint="cs"/>
          <w:rtl/>
          <w:lang w:bidi="ar-EG"/>
        </w:rPr>
        <w:t>التدابير</w:t>
      </w:r>
      <w:r w:rsidRPr="00A277A1">
        <w:rPr>
          <w:rtl/>
          <w:lang w:bidi="ar-EG"/>
        </w:rPr>
        <w:t xml:space="preserve"> المضادة والآثار المتوقعة بناءً على نتائج التقييم</w:t>
      </w:r>
      <w:bookmarkEnd w:id="360"/>
      <w:bookmarkEnd w:id="361"/>
      <w:bookmarkEnd w:id="362"/>
      <w:bookmarkEnd w:id="363"/>
      <w:bookmarkEnd w:id="364"/>
      <w:bookmarkEnd w:id="365"/>
      <w:bookmarkEnd w:id="366"/>
    </w:p>
    <w:p w14:paraId="7219694A" w14:textId="3FF37B0B" w:rsidR="00A277A1" w:rsidRPr="00A277A1" w:rsidRDefault="00A277A1" w:rsidP="00A277A1">
      <w:pPr>
        <w:rPr>
          <w:rtl/>
          <w:lang w:bidi="ar-EG"/>
        </w:rPr>
      </w:pPr>
      <w:r w:rsidRPr="00A277A1">
        <w:rPr>
          <w:rtl/>
          <w:lang w:bidi="ar-EG"/>
        </w:rPr>
        <w:t>بناءً على نتائج التقييم، يمكن للهيئة التنظيمية تعديل استراتيجياتها الوطنية طويلة الأجل لاستخدام الطيف، ويمكن لأصحاب المصلحة وضع تدابير مضادة للنطاقات التي يستخدمونها أو يعتزمون استخدامها</w:t>
      </w:r>
      <w:r w:rsidRPr="00A277A1">
        <w:rPr>
          <w:rFonts w:hint="cs"/>
          <w:rtl/>
          <w:lang w:bidi="ar-EG"/>
        </w:rPr>
        <w:t xml:space="preserve"> مسبقاً</w:t>
      </w:r>
      <w:r w:rsidRPr="00A277A1">
        <w:rPr>
          <w:rtl/>
          <w:lang w:bidi="ar-EG"/>
        </w:rPr>
        <w:t xml:space="preserve">. ومن المتوقع أن يساعد نظام التقييم هذا في تأمين الطيف في الوقت المناسب، وحماية </w:t>
      </w:r>
      <w:r w:rsidRPr="00A277A1">
        <w:rPr>
          <w:rFonts w:hint="cs"/>
          <w:rtl/>
          <w:lang w:bidi="ar-EG"/>
        </w:rPr>
        <w:t>المستعملين</w:t>
      </w:r>
      <w:r w:rsidRPr="00A277A1">
        <w:rPr>
          <w:rtl/>
          <w:lang w:bidi="ar-EG"/>
        </w:rPr>
        <w:t xml:space="preserve"> الحاليين بشكل مناسب، وتعزيز الأعمال التجارية الجديدة القائمة على</w:t>
      </w:r>
      <w:r w:rsidR="004F0CB5">
        <w:rPr>
          <w:rFonts w:hint="cs"/>
          <w:rtl/>
          <w:lang w:bidi="ar-EG"/>
        </w:rPr>
        <w:t> </w:t>
      </w:r>
      <w:r w:rsidRPr="00A277A1">
        <w:rPr>
          <w:rtl/>
          <w:lang w:bidi="ar-EG"/>
        </w:rPr>
        <w:t>الطيف</w:t>
      </w:r>
      <w:r w:rsidRPr="00A277A1">
        <w:rPr>
          <w:rFonts w:hint="cs"/>
          <w:rtl/>
          <w:lang w:bidi="ar-EG"/>
        </w:rPr>
        <w:t>.</w:t>
      </w:r>
    </w:p>
    <w:p w14:paraId="53E94141" w14:textId="77777777" w:rsidR="00A277A1" w:rsidRPr="00A277A1" w:rsidRDefault="00A277A1" w:rsidP="000C3EA8">
      <w:pPr>
        <w:pStyle w:val="TableNo"/>
      </w:pPr>
      <w:r w:rsidRPr="00A277A1">
        <w:rPr>
          <w:rFonts w:hint="cs"/>
          <w:rtl/>
        </w:rPr>
        <w:t xml:space="preserve">الجدول </w:t>
      </w:r>
      <w:r w:rsidRPr="00A277A1">
        <w:t>3</w:t>
      </w:r>
    </w:p>
    <w:p w14:paraId="367940BE" w14:textId="77777777" w:rsidR="00A277A1" w:rsidRPr="00A277A1" w:rsidRDefault="00A277A1" w:rsidP="000C3EA8">
      <w:pPr>
        <w:pStyle w:val="Tabletitle0"/>
        <w:rPr>
          <w:rtl/>
        </w:rPr>
      </w:pPr>
      <w:r w:rsidRPr="00A277A1">
        <w:rPr>
          <w:rtl/>
        </w:rPr>
        <w:t>‏مثال على سياس</w:t>
      </w:r>
      <w:r w:rsidRPr="00A277A1">
        <w:rPr>
          <w:rFonts w:hint="cs"/>
          <w:rtl/>
        </w:rPr>
        <w:t>ات</w:t>
      </w:r>
      <w:r w:rsidRPr="00A277A1">
        <w:rPr>
          <w:rtl/>
        </w:rPr>
        <w:t xml:space="preserve"> الحكومة والتدابير المضادة التي اتخذها أصحاب المصلحة </w:t>
      </w:r>
      <w:r w:rsidRPr="00A277A1">
        <w:rPr>
          <w:rFonts w:hint="cs"/>
          <w:rtl/>
        </w:rPr>
        <w:t>بناءً على التقييم</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112"/>
        <w:gridCol w:w="4112"/>
      </w:tblGrid>
      <w:tr w:rsidR="00A277A1" w:rsidRPr="00A277A1" w14:paraId="44ECC5EB" w14:textId="77777777" w:rsidTr="000D12CB">
        <w:trPr>
          <w:jc w:val="center"/>
        </w:trPr>
        <w:tc>
          <w:tcPr>
            <w:tcW w:w="1415" w:type="dxa"/>
            <w:vAlign w:val="center"/>
          </w:tcPr>
          <w:p w14:paraId="64B5829A" w14:textId="77777777" w:rsidR="00A277A1" w:rsidRPr="00055FA2" w:rsidRDefault="00A277A1" w:rsidP="000C3EA8">
            <w:pPr>
              <w:pStyle w:val="TableHead1"/>
              <w:bidi/>
              <w:rPr>
                <w:lang w:bidi="ar-EG"/>
              </w:rPr>
            </w:pPr>
          </w:p>
        </w:tc>
        <w:tc>
          <w:tcPr>
            <w:tcW w:w="4112" w:type="dxa"/>
            <w:vAlign w:val="center"/>
          </w:tcPr>
          <w:p w14:paraId="22603606" w14:textId="77777777" w:rsidR="00A277A1" w:rsidRPr="00055FA2" w:rsidRDefault="00A277A1" w:rsidP="000C3EA8">
            <w:pPr>
              <w:pStyle w:val="TableHead1"/>
              <w:bidi/>
              <w:rPr>
                <w:lang w:bidi="ar-EG"/>
              </w:rPr>
            </w:pPr>
            <w:r w:rsidRPr="00055FA2">
              <w:rPr>
                <w:rFonts w:hint="cs"/>
                <w:rtl/>
                <w:lang w:bidi="ar-EG"/>
              </w:rPr>
              <w:t>سياسات الحكومة</w:t>
            </w:r>
          </w:p>
        </w:tc>
        <w:tc>
          <w:tcPr>
            <w:tcW w:w="4112" w:type="dxa"/>
            <w:vAlign w:val="center"/>
          </w:tcPr>
          <w:p w14:paraId="6005431E" w14:textId="77777777" w:rsidR="00A277A1" w:rsidRPr="00055FA2" w:rsidRDefault="00A277A1" w:rsidP="000C3EA8">
            <w:pPr>
              <w:pStyle w:val="TableHead1"/>
              <w:bidi/>
              <w:rPr>
                <w:lang w:bidi="ar-EG"/>
              </w:rPr>
            </w:pPr>
            <w:r w:rsidRPr="00055FA2">
              <w:rPr>
                <w:rFonts w:hint="cs"/>
                <w:rtl/>
                <w:lang w:bidi="ar-EG"/>
              </w:rPr>
              <w:t>التدابير المضادة لأصحاب المصلحة</w:t>
            </w:r>
          </w:p>
        </w:tc>
      </w:tr>
      <w:tr w:rsidR="00A277A1" w:rsidRPr="00A277A1" w14:paraId="585DD839" w14:textId="77777777" w:rsidTr="000D12CB">
        <w:trPr>
          <w:jc w:val="center"/>
        </w:trPr>
        <w:tc>
          <w:tcPr>
            <w:tcW w:w="1415" w:type="dxa"/>
            <w:vAlign w:val="center"/>
          </w:tcPr>
          <w:p w14:paraId="4A71910D" w14:textId="77777777" w:rsidR="00A277A1" w:rsidRPr="00A277A1" w:rsidRDefault="00A277A1" w:rsidP="000C3EA8">
            <w:pPr>
              <w:pStyle w:val="Tabletext"/>
              <w:jc w:val="both"/>
              <w:rPr>
                <w:lang w:val="fr-FR" w:bidi="ar-EG"/>
              </w:rPr>
            </w:pPr>
            <w:r w:rsidRPr="00A277A1">
              <w:rPr>
                <w:rFonts w:hint="cs"/>
                <w:rtl/>
                <w:lang w:bidi="ar-EG"/>
              </w:rPr>
              <w:t>الدرجة الأولى</w:t>
            </w:r>
          </w:p>
        </w:tc>
        <w:tc>
          <w:tcPr>
            <w:tcW w:w="4112" w:type="dxa"/>
          </w:tcPr>
          <w:p w14:paraId="01D680E9" w14:textId="77777777" w:rsidR="00A277A1" w:rsidRPr="00A277A1" w:rsidRDefault="00A277A1" w:rsidP="000C3EA8">
            <w:pPr>
              <w:pStyle w:val="Tabletext"/>
              <w:jc w:val="both"/>
              <w:rPr>
                <w:lang w:val="fr-FR" w:bidi="ar-EG"/>
              </w:rPr>
            </w:pPr>
            <w:r w:rsidRPr="00A277A1">
              <w:rPr>
                <w:rtl/>
                <w:lang w:bidi="ar-EG"/>
              </w:rPr>
              <w:t xml:space="preserve">‏تحسين الكفاءة من خلال سحب وإعادة </w:t>
            </w:r>
            <w:r w:rsidRPr="00A277A1">
              <w:rPr>
                <w:rFonts w:hint="cs"/>
                <w:rtl/>
                <w:lang w:bidi="ar-EG"/>
              </w:rPr>
              <w:t>توزيع</w:t>
            </w:r>
            <w:r w:rsidRPr="00A277A1">
              <w:rPr>
                <w:rtl/>
                <w:lang w:bidi="ar-EG"/>
              </w:rPr>
              <w:t xml:space="preserve"> الترددات الطيفية، وتحويل المعايير </w:t>
            </w:r>
            <w:r w:rsidRPr="00A277A1">
              <w:rPr>
                <w:rFonts w:hint="cs"/>
                <w:rtl/>
                <w:lang w:bidi="ar-EG"/>
              </w:rPr>
              <w:t>التقنية</w:t>
            </w:r>
            <w:r w:rsidRPr="00A277A1">
              <w:rPr>
                <w:rtl/>
                <w:lang w:bidi="ar-EG"/>
              </w:rPr>
              <w:t>، وما إلى ذلك.</w:t>
            </w:r>
            <w:r w:rsidRPr="00A277A1">
              <w:rPr>
                <w:cs/>
                <w:lang w:bidi="ar-EG"/>
              </w:rPr>
              <w:t>‎</w:t>
            </w:r>
          </w:p>
        </w:tc>
        <w:tc>
          <w:tcPr>
            <w:tcW w:w="4112" w:type="dxa"/>
          </w:tcPr>
          <w:p w14:paraId="1D1C0E50" w14:textId="77777777" w:rsidR="00A277A1" w:rsidRPr="00A277A1" w:rsidRDefault="00A277A1" w:rsidP="000C3EA8">
            <w:pPr>
              <w:pStyle w:val="Tabletext"/>
              <w:jc w:val="both"/>
              <w:rPr>
                <w:lang w:val="fr-FR" w:bidi="ar-EG"/>
              </w:rPr>
            </w:pPr>
            <w:r w:rsidRPr="00A277A1">
              <w:rPr>
                <w:rtl/>
                <w:lang w:bidi="ar-EG"/>
              </w:rPr>
              <w:t>‏إعداد خدمة جديدة، تطوير المعدات، وما إلى ذلك.</w:t>
            </w:r>
            <w:r w:rsidRPr="00A277A1">
              <w:rPr>
                <w:cs/>
                <w:lang w:bidi="ar-EG"/>
              </w:rPr>
              <w:t>‎</w:t>
            </w:r>
          </w:p>
        </w:tc>
      </w:tr>
      <w:tr w:rsidR="00A277A1" w:rsidRPr="00A277A1" w14:paraId="16CFA4C6" w14:textId="77777777" w:rsidTr="000D12CB">
        <w:trPr>
          <w:jc w:val="center"/>
        </w:trPr>
        <w:tc>
          <w:tcPr>
            <w:tcW w:w="1415" w:type="dxa"/>
            <w:vAlign w:val="center"/>
          </w:tcPr>
          <w:p w14:paraId="233CE64A" w14:textId="77777777" w:rsidR="00A277A1" w:rsidRPr="00A277A1" w:rsidRDefault="00A277A1" w:rsidP="000C3EA8">
            <w:pPr>
              <w:pStyle w:val="Tabletext"/>
              <w:jc w:val="both"/>
              <w:rPr>
                <w:lang w:val="fr-FR" w:bidi="ar-EG"/>
              </w:rPr>
            </w:pPr>
            <w:r w:rsidRPr="00A277A1">
              <w:rPr>
                <w:rFonts w:hint="cs"/>
                <w:rtl/>
                <w:lang w:bidi="ar-EG"/>
              </w:rPr>
              <w:t>الدرجة الثانية</w:t>
            </w:r>
          </w:p>
        </w:tc>
        <w:tc>
          <w:tcPr>
            <w:tcW w:w="4112" w:type="dxa"/>
          </w:tcPr>
          <w:p w14:paraId="725B67B7" w14:textId="6BAFF8BA" w:rsidR="00A277A1" w:rsidRPr="00A277A1" w:rsidRDefault="00A277A1" w:rsidP="000C3EA8">
            <w:pPr>
              <w:pStyle w:val="Tabletext"/>
              <w:jc w:val="both"/>
              <w:rPr>
                <w:lang w:val="fr-FR" w:bidi="ar-EG"/>
              </w:rPr>
            </w:pPr>
            <w:r w:rsidRPr="00A277A1">
              <w:rPr>
                <w:rtl/>
                <w:lang w:bidi="ar-EG"/>
              </w:rPr>
              <w:t xml:space="preserve">‏تعليق الترخيص الجديد، التنفيذ (إمكانية) تحسين الكفاءة، خطة تنفيذ تحسين الكفاءة، </w:t>
            </w:r>
            <w:r w:rsidRPr="00A277A1">
              <w:rPr>
                <w:rFonts w:hint="cs"/>
                <w:rtl/>
                <w:lang w:bidi="ar-EG"/>
              </w:rPr>
              <w:t>استشارة</w:t>
            </w:r>
            <w:r w:rsidRPr="00A277A1">
              <w:rPr>
                <w:rtl/>
                <w:lang w:bidi="ar-EG"/>
              </w:rPr>
              <w:t xml:space="preserve"> أصحاب المصلحة، وما</w:t>
            </w:r>
            <w:r w:rsidR="00E30E81">
              <w:rPr>
                <w:rFonts w:hint="cs"/>
                <w:rtl/>
                <w:lang w:bidi="ar-EG"/>
              </w:rPr>
              <w:t> </w:t>
            </w:r>
            <w:r w:rsidRPr="00A277A1">
              <w:rPr>
                <w:rtl/>
                <w:lang w:bidi="ar-EG"/>
              </w:rPr>
              <w:t>إلى</w:t>
            </w:r>
            <w:r w:rsidR="00E30E81">
              <w:rPr>
                <w:rFonts w:hint="cs"/>
                <w:rtl/>
                <w:lang w:bidi="ar-EG"/>
              </w:rPr>
              <w:t> </w:t>
            </w:r>
            <w:r w:rsidRPr="00A277A1">
              <w:rPr>
                <w:rtl/>
                <w:lang w:bidi="ar-EG"/>
              </w:rPr>
              <w:t>ذلك.</w:t>
            </w:r>
            <w:r w:rsidRPr="00A277A1">
              <w:rPr>
                <w:cs/>
                <w:lang w:bidi="ar-EG"/>
              </w:rPr>
              <w:t>‎</w:t>
            </w:r>
          </w:p>
        </w:tc>
        <w:tc>
          <w:tcPr>
            <w:tcW w:w="4112" w:type="dxa"/>
          </w:tcPr>
          <w:p w14:paraId="37A6D895" w14:textId="77777777" w:rsidR="00A277A1" w:rsidRPr="00A277A1" w:rsidRDefault="00A277A1" w:rsidP="000C3EA8">
            <w:pPr>
              <w:pStyle w:val="Tabletext"/>
              <w:jc w:val="both"/>
              <w:rPr>
                <w:lang w:val="fr-FR" w:bidi="ar-EG"/>
              </w:rPr>
            </w:pPr>
            <w:r w:rsidRPr="00A277A1">
              <w:rPr>
                <w:rtl/>
                <w:lang w:bidi="ar-EG"/>
              </w:rPr>
              <w:t>تعليق الاستثمار الجديد في المرافق القائمة، ونقل المشتركين، وإعداد تطوير المعدات وما إلى ذلك.</w:t>
            </w:r>
          </w:p>
        </w:tc>
      </w:tr>
    </w:tbl>
    <w:p w14:paraId="2A878014" w14:textId="775E4ABC" w:rsidR="00D30C1D" w:rsidRPr="00A277A1" w:rsidRDefault="00D30C1D" w:rsidP="00D30C1D">
      <w:pPr>
        <w:pStyle w:val="TableNo"/>
      </w:pPr>
      <w:r w:rsidRPr="00A277A1">
        <w:rPr>
          <w:rFonts w:hint="cs"/>
          <w:rtl/>
        </w:rPr>
        <w:lastRenderedPageBreak/>
        <w:t xml:space="preserve">الجدول </w:t>
      </w:r>
      <w:r w:rsidRPr="00A277A1">
        <w:t>3</w:t>
      </w:r>
      <w:r>
        <w:rPr>
          <w:rFonts w:hint="cs"/>
          <w:rtl/>
        </w:rPr>
        <w:t xml:space="preserve"> (</w:t>
      </w:r>
      <w:r>
        <w:rPr>
          <w:rFonts w:hint="eastAsia"/>
          <w:rtl/>
        </w:rPr>
        <w:t> </w:t>
      </w:r>
      <w:r w:rsidRPr="00D30C1D">
        <w:rPr>
          <w:rFonts w:hint="cs"/>
          <w:i/>
          <w:iCs/>
          <w:rtl/>
        </w:rPr>
        <w:t>تتمة</w:t>
      </w:r>
      <w:r>
        <w:rPr>
          <w:rFonts w:hint="cs"/>
          <w:rtl/>
        </w:rPr>
        <w:t>)</w:t>
      </w:r>
    </w:p>
    <w:p w14:paraId="2B4943AD" w14:textId="77777777" w:rsidR="00D30C1D" w:rsidRPr="00A277A1" w:rsidRDefault="00D30C1D" w:rsidP="00D30C1D">
      <w:pPr>
        <w:pStyle w:val="Tabletitle0"/>
        <w:rPr>
          <w:rtl/>
        </w:rPr>
      </w:pPr>
      <w:r w:rsidRPr="00A277A1">
        <w:rPr>
          <w:rtl/>
        </w:rPr>
        <w:t>‏مثال على سياس</w:t>
      </w:r>
      <w:r w:rsidRPr="00A277A1">
        <w:rPr>
          <w:rFonts w:hint="cs"/>
          <w:rtl/>
        </w:rPr>
        <w:t>ات</w:t>
      </w:r>
      <w:r w:rsidRPr="00A277A1">
        <w:rPr>
          <w:rtl/>
        </w:rPr>
        <w:t xml:space="preserve"> الحكومة والتدابير المضادة التي اتخذها أصحاب المصلحة </w:t>
      </w:r>
      <w:r w:rsidRPr="00A277A1">
        <w:rPr>
          <w:rFonts w:hint="cs"/>
          <w:rtl/>
        </w:rPr>
        <w:t>بناءً على التقييم</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112"/>
        <w:gridCol w:w="4112"/>
      </w:tblGrid>
      <w:tr w:rsidR="00A277A1" w:rsidRPr="00A277A1" w14:paraId="31F8D72A" w14:textId="77777777" w:rsidTr="000D12CB">
        <w:trPr>
          <w:jc w:val="center"/>
        </w:trPr>
        <w:tc>
          <w:tcPr>
            <w:tcW w:w="1415" w:type="dxa"/>
            <w:vAlign w:val="center"/>
          </w:tcPr>
          <w:p w14:paraId="457FBAFE" w14:textId="77777777" w:rsidR="00A277A1" w:rsidRPr="00A277A1" w:rsidRDefault="00A277A1" w:rsidP="000C3EA8">
            <w:pPr>
              <w:pStyle w:val="Tabletext"/>
              <w:jc w:val="both"/>
              <w:rPr>
                <w:lang w:val="fr-FR" w:bidi="ar-EG"/>
              </w:rPr>
            </w:pPr>
            <w:r w:rsidRPr="00A277A1">
              <w:rPr>
                <w:rFonts w:hint="cs"/>
                <w:rtl/>
                <w:lang w:bidi="ar-EG"/>
              </w:rPr>
              <w:t>الدرجة الثالثة</w:t>
            </w:r>
          </w:p>
        </w:tc>
        <w:tc>
          <w:tcPr>
            <w:tcW w:w="4112" w:type="dxa"/>
          </w:tcPr>
          <w:p w14:paraId="503583FB" w14:textId="77777777" w:rsidR="00A277A1" w:rsidRPr="00A277A1" w:rsidRDefault="00A277A1" w:rsidP="000C3EA8">
            <w:pPr>
              <w:pStyle w:val="Tabletext"/>
              <w:jc w:val="both"/>
              <w:rPr>
                <w:rtl/>
              </w:rPr>
            </w:pPr>
            <w:r w:rsidRPr="00A277A1">
              <w:rPr>
                <w:rtl/>
                <w:lang w:bidi="ar-EG"/>
              </w:rPr>
              <w:t xml:space="preserve">‏مراقبة الطلب الجديد واستخدام الترددات الراديوية، </w:t>
            </w:r>
            <w:r w:rsidRPr="00A277A1">
              <w:rPr>
                <w:rFonts w:hint="cs"/>
                <w:rtl/>
                <w:lang w:bidi="ar-EG"/>
              </w:rPr>
              <w:t>واستكشاف</w:t>
            </w:r>
            <w:r w:rsidRPr="00A277A1">
              <w:rPr>
                <w:rtl/>
                <w:lang w:bidi="ar-EG"/>
              </w:rPr>
              <w:t xml:space="preserve"> الطيف</w:t>
            </w:r>
            <w:r w:rsidRPr="00A277A1">
              <w:rPr>
                <w:cs/>
                <w:lang w:bidi="ar-EG"/>
              </w:rPr>
              <w:t>‎</w:t>
            </w:r>
          </w:p>
        </w:tc>
        <w:tc>
          <w:tcPr>
            <w:tcW w:w="4112" w:type="dxa"/>
          </w:tcPr>
          <w:p w14:paraId="301508A1" w14:textId="77777777" w:rsidR="00A277A1" w:rsidRPr="00A277A1" w:rsidRDefault="00A277A1" w:rsidP="000C3EA8">
            <w:pPr>
              <w:pStyle w:val="Tabletext"/>
              <w:jc w:val="both"/>
              <w:rPr>
                <w:rtl/>
              </w:rPr>
            </w:pPr>
            <w:r w:rsidRPr="00A277A1">
              <w:rPr>
                <w:rFonts w:hint="cs"/>
                <w:rtl/>
                <w:lang w:bidi="ar-EG"/>
              </w:rPr>
              <w:t>الاستعمال المستدام</w:t>
            </w:r>
          </w:p>
        </w:tc>
      </w:tr>
      <w:tr w:rsidR="00A277A1" w:rsidRPr="00A277A1" w14:paraId="0877874D" w14:textId="77777777" w:rsidTr="000D12CB">
        <w:trPr>
          <w:jc w:val="center"/>
        </w:trPr>
        <w:tc>
          <w:tcPr>
            <w:tcW w:w="1415" w:type="dxa"/>
            <w:vAlign w:val="center"/>
          </w:tcPr>
          <w:p w14:paraId="32633575" w14:textId="77777777" w:rsidR="00A277A1" w:rsidRPr="00A277A1" w:rsidRDefault="00A277A1" w:rsidP="000C3EA8">
            <w:pPr>
              <w:pStyle w:val="Tabletext"/>
              <w:jc w:val="both"/>
              <w:rPr>
                <w:rtl/>
              </w:rPr>
            </w:pPr>
            <w:r w:rsidRPr="00A277A1">
              <w:rPr>
                <w:rFonts w:hint="cs"/>
                <w:rtl/>
                <w:lang w:bidi="ar-EG"/>
              </w:rPr>
              <w:t>الدرجة الرابعة</w:t>
            </w:r>
          </w:p>
        </w:tc>
        <w:tc>
          <w:tcPr>
            <w:tcW w:w="4112" w:type="dxa"/>
          </w:tcPr>
          <w:p w14:paraId="2306A31F" w14:textId="77777777" w:rsidR="00A277A1" w:rsidRPr="00A277A1" w:rsidRDefault="00A277A1" w:rsidP="000C3EA8">
            <w:pPr>
              <w:pStyle w:val="Tabletext"/>
              <w:jc w:val="both"/>
              <w:rPr>
                <w:lang w:val="fr-FR" w:bidi="ar-EG"/>
              </w:rPr>
            </w:pPr>
            <w:r w:rsidRPr="00A277A1">
              <w:rPr>
                <w:rtl/>
                <w:lang w:bidi="ar-EG"/>
              </w:rPr>
              <w:t xml:space="preserve">مراقبة الطلب الجديد واكتشاف ترددات الطيف، وتعزيز تحسين الكفاءة في </w:t>
            </w:r>
            <w:r w:rsidRPr="00A277A1">
              <w:rPr>
                <w:rFonts w:hint="cs"/>
                <w:rtl/>
                <w:lang w:bidi="ar-EG"/>
              </w:rPr>
              <w:t>حالة</w:t>
            </w:r>
            <w:r w:rsidRPr="00A277A1">
              <w:rPr>
                <w:rtl/>
                <w:lang w:bidi="ar-EG"/>
              </w:rPr>
              <w:t xml:space="preserve"> حدوث الطلب</w:t>
            </w:r>
          </w:p>
        </w:tc>
        <w:tc>
          <w:tcPr>
            <w:tcW w:w="4112" w:type="dxa"/>
          </w:tcPr>
          <w:p w14:paraId="50AC9907" w14:textId="77777777" w:rsidR="00A277A1" w:rsidRPr="00A277A1" w:rsidRDefault="00A277A1" w:rsidP="000C3EA8">
            <w:pPr>
              <w:pStyle w:val="Tabletext"/>
              <w:jc w:val="both"/>
              <w:rPr>
                <w:lang w:val="fr-FR" w:bidi="ar-EG"/>
              </w:rPr>
            </w:pPr>
            <w:r w:rsidRPr="00A277A1">
              <w:rPr>
                <w:rtl/>
                <w:lang w:bidi="ar-EG"/>
              </w:rPr>
              <w:t>‏التعبير عن الطلب على الترددات اللاسلكية الجديدة، والترويج للتكنولوجيا الجديدة وإدخال خدمات جديدة، وما إلى ذلك</w:t>
            </w:r>
            <w:r w:rsidRPr="00A277A1">
              <w:rPr>
                <w:cs/>
                <w:lang w:bidi="ar-EG"/>
              </w:rPr>
              <w:t>‎</w:t>
            </w:r>
            <w:r w:rsidRPr="00A277A1">
              <w:rPr>
                <w:rFonts w:hint="cs"/>
                <w:rtl/>
                <w:lang w:bidi="ar-EG"/>
              </w:rPr>
              <w:t>.</w:t>
            </w:r>
          </w:p>
        </w:tc>
      </w:tr>
    </w:tbl>
    <w:p w14:paraId="6C8E3BB5" w14:textId="77777777" w:rsidR="00A277A1" w:rsidRPr="00A277A1" w:rsidRDefault="00A277A1" w:rsidP="000C3EA8">
      <w:pPr>
        <w:pStyle w:val="Headingb"/>
        <w:rPr>
          <w:rtl/>
        </w:rPr>
      </w:pPr>
      <w:bookmarkStart w:id="367" w:name="_Toc36019977"/>
      <w:bookmarkStart w:id="368" w:name="_Toc36020163"/>
      <w:bookmarkStart w:id="369" w:name="_Toc183787840"/>
      <w:bookmarkStart w:id="370" w:name="_Toc183787883"/>
      <w:bookmarkStart w:id="371" w:name="_Toc183788954"/>
      <w:r w:rsidRPr="00A277A1">
        <w:rPr>
          <w:rtl/>
        </w:rPr>
        <w:t>قائمة المختصرات</w:t>
      </w:r>
      <w:bookmarkEnd w:id="367"/>
      <w:bookmarkEnd w:id="368"/>
      <w:bookmarkEnd w:id="369"/>
      <w:bookmarkEnd w:id="370"/>
      <w:bookmarkEnd w:id="371"/>
    </w:p>
    <w:p w14:paraId="27958B70" w14:textId="77777777" w:rsidR="00A277A1" w:rsidRPr="00A277A1" w:rsidRDefault="00A277A1" w:rsidP="000C3EA8">
      <w:pPr>
        <w:ind w:left="1134" w:hanging="1134"/>
        <w:rPr>
          <w:rtl/>
          <w:lang w:bidi="ar-EG"/>
        </w:rPr>
      </w:pPr>
      <w:r w:rsidRPr="00A277A1">
        <w:rPr>
          <w:lang w:val="en-GB" w:bidi="ar-EG"/>
        </w:rPr>
        <w:t>AHP</w:t>
      </w:r>
      <w:r w:rsidRPr="00A277A1">
        <w:rPr>
          <w:lang w:val="en-GB" w:bidi="ar-EG"/>
        </w:rPr>
        <w:tab/>
      </w:r>
      <w:r w:rsidRPr="00A277A1">
        <w:rPr>
          <w:rtl/>
        </w:rPr>
        <w:t>عملية التسلسل التراتبي التحليلي</w:t>
      </w:r>
      <w:r w:rsidRPr="00A277A1">
        <w:rPr>
          <w:rFonts w:hint="cs"/>
          <w:rtl/>
          <w:lang w:bidi="ar-EG"/>
        </w:rPr>
        <w:t xml:space="preserve"> </w:t>
      </w:r>
      <w:r w:rsidRPr="00A277A1">
        <w:rPr>
          <w:i/>
          <w:iCs/>
          <w:lang w:bidi="ar-EG"/>
        </w:rPr>
        <w:t>(</w:t>
      </w:r>
      <w:r w:rsidRPr="00A277A1">
        <w:rPr>
          <w:i/>
          <w:iCs/>
          <w:lang w:val="en-GB" w:bidi="ar-EG"/>
        </w:rPr>
        <w:t>Analytic hierarchy process)</w:t>
      </w:r>
    </w:p>
    <w:p w14:paraId="2F1304C1" w14:textId="77777777" w:rsidR="00A277A1" w:rsidRPr="00A277A1" w:rsidRDefault="00A277A1" w:rsidP="000C3EA8">
      <w:pPr>
        <w:ind w:left="1134" w:hanging="1134"/>
        <w:rPr>
          <w:lang w:val="en-GB" w:bidi="ar-EG"/>
        </w:rPr>
      </w:pPr>
      <w:r w:rsidRPr="00A277A1">
        <w:rPr>
          <w:lang w:val="en-GB" w:bidi="ar-EG"/>
        </w:rPr>
        <w:t>ARNS</w:t>
      </w:r>
      <w:r w:rsidRPr="00A277A1">
        <w:rPr>
          <w:lang w:val="en-GB" w:bidi="ar-EG"/>
        </w:rPr>
        <w:tab/>
      </w:r>
      <w:r w:rsidRPr="00A277A1">
        <w:rPr>
          <w:rtl/>
        </w:rPr>
        <w:t>خدمة الملاحة الراديوية للطيران</w:t>
      </w:r>
      <w:r w:rsidRPr="00A277A1">
        <w:rPr>
          <w:rtl/>
          <w:lang w:bidi="ar-EG"/>
        </w:rPr>
        <w:t xml:space="preserve"> </w:t>
      </w:r>
      <w:r w:rsidRPr="00A277A1">
        <w:rPr>
          <w:i/>
          <w:iCs/>
          <w:lang w:bidi="ar-EG"/>
        </w:rPr>
        <w:t>(</w:t>
      </w:r>
      <w:r w:rsidRPr="00A277A1">
        <w:rPr>
          <w:i/>
          <w:iCs/>
          <w:lang w:val="en-GB" w:bidi="ar-EG"/>
        </w:rPr>
        <w:t>Aeronautical radio navigation service)</w:t>
      </w:r>
    </w:p>
    <w:p w14:paraId="07AA3B61" w14:textId="77777777" w:rsidR="00A277A1" w:rsidRPr="00A277A1" w:rsidRDefault="00A277A1" w:rsidP="000C3EA8">
      <w:pPr>
        <w:ind w:left="1134" w:hanging="1134"/>
        <w:rPr>
          <w:lang w:val="en-GB" w:bidi="ar-EG"/>
        </w:rPr>
      </w:pPr>
      <w:r w:rsidRPr="00A277A1">
        <w:rPr>
          <w:lang w:val="en-GB" w:bidi="ar-EG"/>
        </w:rPr>
        <w:t>CDMA</w:t>
      </w:r>
      <w:r w:rsidRPr="00A277A1">
        <w:rPr>
          <w:lang w:val="en-GB" w:bidi="ar-EG"/>
        </w:rPr>
        <w:tab/>
      </w:r>
      <w:r w:rsidRPr="00A277A1">
        <w:rPr>
          <w:rtl/>
        </w:rPr>
        <w:t xml:space="preserve">النفاذ المتعدد بتقسيم الشفرة </w:t>
      </w:r>
      <w:r w:rsidRPr="00A277A1">
        <w:rPr>
          <w:i/>
          <w:iCs/>
          <w:lang w:bidi="ar-EG"/>
        </w:rPr>
        <w:t>(</w:t>
      </w:r>
      <w:r w:rsidRPr="00A277A1">
        <w:rPr>
          <w:i/>
          <w:iCs/>
          <w:lang w:val="en-GB" w:bidi="ar-EG"/>
        </w:rPr>
        <w:t>Code division multiple access)</w:t>
      </w:r>
    </w:p>
    <w:p w14:paraId="28B4B4DB" w14:textId="77777777" w:rsidR="00A277A1" w:rsidRPr="00A277A1" w:rsidRDefault="00A277A1" w:rsidP="000C3EA8">
      <w:pPr>
        <w:ind w:left="1134" w:hanging="1134"/>
        <w:rPr>
          <w:i/>
          <w:iCs/>
          <w:rtl/>
          <w:lang w:bidi="ar-EG"/>
        </w:rPr>
      </w:pPr>
      <w:r w:rsidRPr="00A277A1">
        <w:rPr>
          <w:lang w:val="en-GB" w:bidi="ar-EG"/>
        </w:rPr>
        <w:t>FDMA</w:t>
      </w:r>
      <w:r w:rsidRPr="00A277A1">
        <w:rPr>
          <w:lang w:val="en-GB" w:bidi="ar-EG"/>
        </w:rPr>
        <w:tab/>
      </w:r>
      <w:r w:rsidRPr="00A277A1">
        <w:rPr>
          <w:rtl/>
        </w:rPr>
        <w:t>النفاذ المتعدد بتقسيم التردد </w:t>
      </w:r>
      <w:r w:rsidRPr="00A277A1">
        <w:rPr>
          <w:i/>
          <w:iCs/>
          <w:lang w:val="en-GB" w:bidi="ar-EG"/>
        </w:rPr>
        <w:t>(Frequency division multiple access)</w:t>
      </w:r>
    </w:p>
    <w:p w14:paraId="378B0D60" w14:textId="77777777" w:rsidR="00A277A1" w:rsidRPr="00A277A1" w:rsidRDefault="00A277A1" w:rsidP="000C3EA8">
      <w:pPr>
        <w:ind w:left="1134" w:hanging="1134"/>
        <w:rPr>
          <w:rtl/>
          <w:lang w:bidi="ar-EG"/>
        </w:rPr>
      </w:pPr>
      <w:r w:rsidRPr="00A277A1">
        <w:rPr>
          <w:lang w:val="en-GB" w:bidi="ar-EG"/>
        </w:rPr>
        <w:t>ITS</w:t>
      </w:r>
      <w:r w:rsidRPr="00A277A1">
        <w:rPr>
          <w:lang w:val="en-GB" w:bidi="ar-EG"/>
        </w:rPr>
        <w:tab/>
      </w:r>
      <w:r w:rsidRPr="00A277A1">
        <w:rPr>
          <w:rFonts w:hint="cs"/>
          <w:rtl/>
          <w:lang w:bidi="ar-EG"/>
        </w:rPr>
        <w:t xml:space="preserve">أنظمة النقل الذكية </w:t>
      </w:r>
      <w:r w:rsidRPr="00A277A1">
        <w:rPr>
          <w:i/>
          <w:iCs/>
          <w:lang w:bidi="ar-EG"/>
        </w:rPr>
        <w:t>(</w:t>
      </w:r>
      <w:r w:rsidRPr="00A277A1">
        <w:rPr>
          <w:i/>
          <w:iCs/>
          <w:lang w:val="en-GB" w:bidi="ar-EG"/>
        </w:rPr>
        <w:t>Intelligent transportation system)</w:t>
      </w:r>
    </w:p>
    <w:p w14:paraId="6C8CF137" w14:textId="77777777" w:rsidR="00A277A1" w:rsidRPr="00A277A1" w:rsidRDefault="00A277A1" w:rsidP="000C3EA8">
      <w:pPr>
        <w:ind w:left="1134" w:hanging="1134"/>
        <w:rPr>
          <w:lang w:val="en-GB" w:bidi="ar-EG"/>
        </w:rPr>
      </w:pPr>
      <w:r w:rsidRPr="00A277A1">
        <w:rPr>
          <w:lang w:val="en-GB" w:bidi="ar-EG"/>
        </w:rPr>
        <w:t>LSA</w:t>
      </w:r>
      <w:r w:rsidRPr="00A277A1">
        <w:rPr>
          <w:lang w:val="en-GB" w:bidi="ar-EG"/>
        </w:rPr>
        <w:tab/>
      </w:r>
      <w:r w:rsidRPr="00A277A1">
        <w:rPr>
          <w:rtl/>
        </w:rPr>
        <w:t xml:space="preserve">النفاذ المتقاسم المرخص </w:t>
      </w:r>
      <w:r w:rsidRPr="00A277A1">
        <w:rPr>
          <w:i/>
          <w:iCs/>
          <w:lang w:val="en-GB" w:bidi="ar-EG"/>
        </w:rPr>
        <w:t>(Licensed shared access)</w:t>
      </w:r>
    </w:p>
    <w:p w14:paraId="760EC6E9" w14:textId="77777777" w:rsidR="00A277A1" w:rsidRPr="00A277A1" w:rsidRDefault="00A277A1" w:rsidP="000C3EA8">
      <w:pPr>
        <w:ind w:left="1134" w:hanging="1134"/>
        <w:rPr>
          <w:lang w:val="en-GB" w:bidi="ar-EG"/>
        </w:rPr>
      </w:pPr>
      <w:r w:rsidRPr="00A277A1">
        <w:rPr>
          <w:lang w:val="en-GB" w:bidi="ar-EG"/>
        </w:rPr>
        <w:t>MIMO</w:t>
      </w:r>
      <w:r w:rsidRPr="00A277A1">
        <w:rPr>
          <w:lang w:val="en-GB" w:bidi="ar-EG"/>
        </w:rPr>
        <w:tab/>
      </w:r>
      <w:r w:rsidRPr="00A277A1">
        <w:rPr>
          <w:rtl/>
        </w:rPr>
        <w:t xml:space="preserve">تعدد الدخل والخرج </w:t>
      </w:r>
      <w:r w:rsidRPr="00A277A1">
        <w:rPr>
          <w:i/>
          <w:iCs/>
          <w:lang w:val="en-GB" w:bidi="ar-EG"/>
        </w:rPr>
        <w:t>(Multiple-input multiple-output)</w:t>
      </w:r>
    </w:p>
    <w:p w14:paraId="2FF1C345" w14:textId="77777777" w:rsidR="00A277A1" w:rsidRPr="00A277A1" w:rsidRDefault="00A277A1" w:rsidP="000C3EA8">
      <w:pPr>
        <w:ind w:left="1134" w:hanging="1134"/>
        <w:rPr>
          <w:lang w:val="en-GB" w:bidi="ar-EG"/>
        </w:rPr>
      </w:pPr>
      <w:r w:rsidRPr="00A277A1">
        <w:rPr>
          <w:lang w:val="en-GB" w:bidi="ar-EG"/>
        </w:rPr>
        <w:t>OFDMA</w:t>
      </w:r>
      <w:r w:rsidRPr="00A277A1">
        <w:rPr>
          <w:lang w:val="en-GB" w:bidi="ar-EG"/>
        </w:rPr>
        <w:tab/>
      </w:r>
      <w:r w:rsidRPr="00A277A1">
        <w:rPr>
          <w:rtl/>
        </w:rPr>
        <w:t xml:space="preserve">النفاذ المتعدد بتقسيم تعامدي للتردد </w:t>
      </w:r>
      <w:r w:rsidRPr="00A277A1">
        <w:rPr>
          <w:i/>
          <w:iCs/>
          <w:lang w:val="en-GB" w:bidi="ar-EG"/>
        </w:rPr>
        <w:t>(Orthogonal frequency division multiple access)</w:t>
      </w:r>
    </w:p>
    <w:p w14:paraId="68DCF3D3" w14:textId="77777777" w:rsidR="00A277A1" w:rsidRPr="00A277A1" w:rsidRDefault="00A277A1" w:rsidP="000C3EA8">
      <w:pPr>
        <w:ind w:left="1134" w:hanging="1134"/>
        <w:rPr>
          <w:lang w:val="en-GB" w:bidi="ar-EG"/>
        </w:rPr>
      </w:pPr>
      <w:r w:rsidRPr="00A277A1">
        <w:rPr>
          <w:lang w:val="en-GB" w:bidi="ar-EG"/>
        </w:rPr>
        <w:t>RFID</w:t>
      </w:r>
      <w:r w:rsidRPr="00A277A1">
        <w:rPr>
          <w:lang w:val="en-GB" w:bidi="ar-EG"/>
        </w:rPr>
        <w:tab/>
      </w:r>
      <w:r w:rsidRPr="00A277A1">
        <w:rPr>
          <w:rtl/>
        </w:rPr>
        <w:t xml:space="preserve">التعرُّف بواسطة الترددات الراديوية </w:t>
      </w:r>
      <w:r w:rsidRPr="00A277A1">
        <w:rPr>
          <w:i/>
          <w:iCs/>
          <w:lang w:val="en-GB" w:bidi="ar-EG"/>
        </w:rPr>
        <w:t>(Radio frequency identification)</w:t>
      </w:r>
    </w:p>
    <w:p w14:paraId="7F82C39C" w14:textId="77777777" w:rsidR="00A277A1" w:rsidRPr="00A277A1" w:rsidRDefault="00A277A1" w:rsidP="000C3EA8">
      <w:pPr>
        <w:ind w:left="1134" w:hanging="1134"/>
        <w:rPr>
          <w:lang w:val="en-GB" w:bidi="ar-EG"/>
        </w:rPr>
      </w:pPr>
      <w:r w:rsidRPr="00A277A1">
        <w:rPr>
          <w:lang w:val="en-GB" w:bidi="ar-EG"/>
        </w:rPr>
        <w:t>SRD</w:t>
      </w:r>
      <w:r w:rsidRPr="00A277A1">
        <w:rPr>
          <w:lang w:val="en-GB" w:bidi="ar-EG"/>
        </w:rPr>
        <w:tab/>
      </w:r>
      <w:r w:rsidRPr="00A277A1">
        <w:rPr>
          <w:rtl/>
        </w:rPr>
        <w:t xml:space="preserve">جهاز قصير المدى </w:t>
      </w:r>
      <w:r w:rsidRPr="00A277A1">
        <w:rPr>
          <w:i/>
          <w:iCs/>
          <w:lang w:val="en-GB" w:bidi="ar-EG"/>
        </w:rPr>
        <w:t>(Short-range device)</w:t>
      </w:r>
    </w:p>
    <w:p w14:paraId="56972F55" w14:textId="77777777" w:rsidR="00A277A1" w:rsidRPr="00A277A1" w:rsidRDefault="00A277A1" w:rsidP="000C3EA8">
      <w:pPr>
        <w:ind w:left="1134" w:hanging="1134"/>
        <w:rPr>
          <w:lang w:val="en-GB" w:bidi="ar-EG"/>
        </w:rPr>
      </w:pPr>
      <w:r w:rsidRPr="00A277A1">
        <w:rPr>
          <w:lang w:val="en-GB" w:bidi="ar-EG"/>
        </w:rPr>
        <w:t>TDMA</w:t>
      </w:r>
      <w:r w:rsidRPr="00A277A1">
        <w:rPr>
          <w:lang w:val="en-GB" w:bidi="ar-EG"/>
        </w:rPr>
        <w:tab/>
      </w:r>
      <w:r w:rsidRPr="00A277A1">
        <w:rPr>
          <w:rtl/>
        </w:rPr>
        <w:t xml:space="preserve">النفاذ المتعدد بتقسيم الزمن </w:t>
      </w:r>
      <w:r w:rsidRPr="00A277A1">
        <w:rPr>
          <w:i/>
          <w:iCs/>
          <w:lang w:val="en-GB" w:bidi="ar-EG"/>
        </w:rPr>
        <w:t>(Time division multiple access)</w:t>
      </w:r>
    </w:p>
    <w:p w14:paraId="00FFACDE" w14:textId="77777777" w:rsidR="00A277A1" w:rsidRPr="00A277A1" w:rsidRDefault="00A277A1" w:rsidP="000C3EA8">
      <w:pPr>
        <w:ind w:left="1134" w:hanging="1134"/>
        <w:rPr>
          <w:i/>
          <w:iCs/>
          <w:rtl/>
          <w:lang w:bidi="ar-EG"/>
        </w:rPr>
      </w:pPr>
      <w:r w:rsidRPr="00A277A1">
        <w:rPr>
          <w:lang w:val="en-GB" w:bidi="ar-EG"/>
        </w:rPr>
        <w:t>UMTS</w:t>
      </w:r>
      <w:r w:rsidRPr="00A277A1">
        <w:rPr>
          <w:lang w:val="en-GB" w:bidi="ar-EG"/>
        </w:rPr>
        <w:tab/>
      </w:r>
      <w:r w:rsidRPr="00A277A1">
        <w:rPr>
          <w:rFonts w:hint="cs"/>
          <w:rtl/>
          <w:lang w:bidi="ar-SY"/>
        </w:rPr>
        <w:t>ال</w:t>
      </w:r>
      <w:r w:rsidRPr="00A277A1">
        <w:rPr>
          <w:rtl/>
        </w:rPr>
        <w:t xml:space="preserve">نظام العالمي </w:t>
      </w:r>
      <w:r w:rsidRPr="00A277A1">
        <w:rPr>
          <w:rFonts w:hint="cs"/>
          <w:rtl/>
        </w:rPr>
        <w:t>ل</w:t>
      </w:r>
      <w:r w:rsidRPr="00A277A1">
        <w:rPr>
          <w:rtl/>
        </w:rPr>
        <w:t xml:space="preserve">لاتصالات المتنقلة </w:t>
      </w:r>
      <w:r w:rsidRPr="00A277A1">
        <w:rPr>
          <w:i/>
          <w:iCs/>
          <w:lang w:val="en-GB" w:bidi="ar-EG"/>
        </w:rPr>
        <w:t>(Universal Mobile Telecommunications System)</w:t>
      </w:r>
    </w:p>
    <w:p w14:paraId="6B978415" w14:textId="77777777" w:rsidR="00A277A1" w:rsidRPr="00A277A1" w:rsidRDefault="00A277A1" w:rsidP="00A277A1">
      <w:pPr>
        <w:rPr>
          <w:rtl/>
        </w:rPr>
      </w:pPr>
      <w:r w:rsidRPr="00A277A1">
        <w:rPr>
          <w:rtl/>
        </w:rPr>
        <w:br w:type="page"/>
      </w:r>
    </w:p>
    <w:p w14:paraId="3977C75F" w14:textId="073A8910" w:rsidR="00A277A1" w:rsidRPr="00A277A1" w:rsidRDefault="00A277A1" w:rsidP="000C3EA8">
      <w:pPr>
        <w:pStyle w:val="AnnexNoTitle0"/>
        <w:rPr>
          <w:lang w:val="ar-SA" w:bidi="ar-EG"/>
        </w:rPr>
      </w:pPr>
      <w:bookmarkStart w:id="372" w:name="_Toc136358654"/>
      <w:bookmarkStart w:id="373" w:name="_Toc184629736"/>
      <w:bookmarkStart w:id="374" w:name="_Toc184629952"/>
      <w:bookmarkStart w:id="375" w:name="_Toc218593903"/>
      <w:bookmarkStart w:id="376" w:name="_Toc218610070"/>
      <w:r w:rsidRPr="00A277A1">
        <w:rPr>
          <w:rtl/>
        </w:rPr>
        <w:lastRenderedPageBreak/>
        <w:t xml:space="preserve">الملحق </w:t>
      </w:r>
      <w:r w:rsidRPr="00A277A1">
        <w:t>2</w:t>
      </w:r>
      <w:r w:rsidR="000C3EA8">
        <w:rPr>
          <w:rtl/>
        </w:rPr>
        <w:br/>
      </w:r>
      <w:r w:rsidRPr="00A277A1">
        <w:rPr>
          <w:rtl/>
        </w:rPr>
        <w:t xml:space="preserve">بالفصل </w:t>
      </w:r>
      <w:r w:rsidRPr="00A277A1">
        <w:t>3</w:t>
      </w:r>
      <w:r w:rsidR="000C3EA8">
        <w:rPr>
          <w:rtl/>
        </w:rPr>
        <w:br/>
      </w:r>
      <w:r w:rsidR="000C3EA8">
        <w:rPr>
          <w:rtl/>
        </w:rPr>
        <w:br/>
      </w:r>
      <w:r w:rsidRPr="00A277A1">
        <w:rPr>
          <w:rtl/>
        </w:rPr>
        <w:t>ورقة بيضاء بشأن رؤية مستقبل</w:t>
      </w:r>
      <w:r w:rsidRPr="00A277A1">
        <w:rPr>
          <w:rFonts w:hint="cs"/>
          <w:rtl/>
          <w:lang w:bidi="ar-SA"/>
        </w:rPr>
        <w:t>ي</w:t>
      </w:r>
      <w:r w:rsidRPr="00A277A1">
        <w:rPr>
          <w:rtl/>
        </w:rPr>
        <w:t>ة لنظام مرن ومستدام</w:t>
      </w:r>
      <w:r w:rsidR="000C3EA8">
        <w:rPr>
          <w:rtl/>
        </w:rPr>
        <w:br/>
      </w:r>
      <w:r w:rsidRPr="00A277A1">
        <w:rPr>
          <w:rtl/>
        </w:rPr>
        <w:t>لإدارة الطيف للعقد القادم</w:t>
      </w:r>
      <w:r w:rsidR="000C3EA8">
        <w:rPr>
          <w:rFonts w:hint="cs"/>
          <w:rtl/>
        </w:rPr>
        <w:t xml:space="preserve"> </w:t>
      </w:r>
      <w:r w:rsidRPr="00A277A1">
        <w:rPr>
          <w:rtl/>
        </w:rPr>
        <w:t>في الإمارات العربية المتحدة</w:t>
      </w:r>
      <w:bookmarkEnd w:id="372"/>
      <w:bookmarkEnd w:id="373"/>
      <w:bookmarkEnd w:id="374"/>
      <w:bookmarkEnd w:id="375"/>
      <w:bookmarkEnd w:id="376"/>
    </w:p>
    <w:p w14:paraId="43284B79" w14:textId="77777777" w:rsidR="00A277A1" w:rsidRPr="00A277A1" w:rsidRDefault="00A277A1" w:rsidP="00DC3B3B">
      <w:pPr>
        <w:pStyle w:val="Heading1"/>
        <w:rPr>
          <w:lang w:val="ar-SA" w:bidi="ar-EG"/>
        </w:rPr>
      </w:pPr>
      <w:bookmarkStart w:id="377" w:name="_Toc121911812"/>
      <w:bookmarkStart w:id="378" w:name="_Toc136358655"/>
      <w:bookmarkStart w:id="379" w:name="_Toc184629737"/>
      <w:bookmarkStart w:id="380" w:name="_Toc184629953"/>
      <w:bookmarkStart w:id="381" w:name="_Toc218593904"/>
      <w:bookmarkStart w:id="382" w:name="_Toc218610071"/>
      <w:r w:rsidRPr="00A277A1">
        <w:rPr>
          <w:lang w:bidi="ar-EG"/>
        </w:rPr>
        <w:t>1</w:t>
      </w:r>
      <w:r w:rsidRPr="00A277A1">
        <w:rPr>
          <w:rtl/>
        </w:rPr>
        <w:tab/>
        <w:t>ملخص تنفيذي</w:t>
      </w:r>
      <w:bookmarkEnd w:id="377"/>
      <w:bookmarkEnd w:id="378"/>
      <w:bookmarkEnd w:id="379"/>
      <w:bookmarkEnd w:id="380"/>
      <w:bookmarkEnd w:id="381"/>
      <w:bookmarkEnd w:id="382"/>
    </w:p>
    <w:p w14:paraId="7BE43121" w14:textId="77777777" w:rsidR="00A277A1" w:rsidRPr="00A277A1" w:rsidRDefault="00A277A1" w:rsidP="00A277A1">
      <w:pPr>
        <w:rPr>
          <w:lang w:val="ar-SA" w:bidi="ar-EG"/>
        </w:rPr>
      </w:pPr>
      <w:r w:rsidRPr="00A277A1">
        <w:rPr>
          <w:rtl/>
        </w:rPr>
        <w:t>تقدم هيئة تنظيم الاتصالات والحكومة الرقمية</w:t>
      </w:r>
      <w:r w:rsidRPr="00A277A1">
        <w:rPr>
          <w:rFonts w:hint="cs"/>
          <w:rtl/>
        </w:rPr>
        <w:t xml:space="preserve"> (هيئة تنظيم الاتصالات)</w:t>
      </w:r>
      <w:r w:rsidRPr="00A277A1">
        <w:rPr>
          <w:rtl/>
        </w:rPr>
        <w:t xml:space="preserve"> ورقة بيضاء </w:t>
      </w:r>
      <w:r w:rsidRPr="00A277A1">
        <w:rPr>
          <w:rFonts w:hint="cs"/>
          <w:rtl/>
        </w:rPr>
        <w:t>تتناول ال</w:t>
      </w:r>
      <w:r w:rsidRPr="00A277A1">
        <w:rPr>
          <w:rtl/>
        </w:rPr>
        <w:t xml:space="preserve">رؤية </w:t>
      </w:r>
      <w:r w:rsidRPr="00A277A1">
        <w:rPr>
          <w:rFonts w:hint="cs"/>
          <w:rtl/>
        </w:rPr>
        <w:t>ال</w:t>
      </w:r>
      <w:r w:rsidRPr="00A277A1">
        <w:rPr>
          <w:rtl/>
        </w:rPr>
        <w:t>مستقبل</w:t>
      </w:r>
      <w:r w:rsidRPr="00A277A1">
        <w:rPr>
          <w:rFonts w:hint="cs"/>
          <w:rtl/>
        </w:rPr>
        <w:t>ي</w:t>
      </w:r>
      <w:r w:rsidRPr="00A277A1">
        <w:rPr>
          <w:rtl/>
        </w:rPr>
        <w:t xml:space="preserve">ة لنظام مرن ومستدام لإدارة الطيف للعقد القادم في الإمارات العربية المتحدة. وتعزز </w:t>
      </w:r>
      <w:r w:rsidRPr="00A277A1">
        <w:rPr>
          <w:rFonts w:hint="cs"/>
          <w:rtl/>
        </w:rPr>
        <w:t>هيئة تنظيم الاتصالات،</w:t>
      </w:r>
      <w:r w:rsidRPr="00A277A1">
        <w:rPr>
          <w:rtl/>
        </w:rPr>
        <w:t xml:space="preserve"> من خلال تحسين نظام إدارة الطيف وتنفيذ أفضل الحلول المتاحة لإدارة الطيف، المزيد من تطو</w:t>
      </w:r>
      <w:r w:rsidRPr="00A277A1">
        <w:rPr>
          <w:rFonts w:hint="cs"/>
          <w:rtl/>
        </w:rPr>
        <w:t>ي</w:t>
      </w:r>
      <w:r w:rsidRPr="00A277A1">
        <w:rPr>
          <w:rtl/>
        </w:rPr>
        <w:t xml:space="preserve">ر الصناعة بما يتماشى مع الاستراتيجية الرقمية لدولة الإمارات العربية المتحدة وأهدافها. وأجرت الهيئة دراسة عن مرونة الطيف مع شركة </w:t>
      </w:r>
      <w:r w:rsidRPr="00A277A1">
        <w:t>LS Telcom</w:t>
      </w:r>
      <w:r w:rsidRPr="00A277A1">
        <w:rPr>
          <w:rtl/>
        </w:rPr>
        <w:t xml:space="preserve"> أفضت في نهاية الأمر إلى ورقة بيضاء. وتنظر الورقة البيضاء في الاستخدام الأكثر كفاءة وفعالية للحلول المتقدمة القائمة على البيانات لإدارة الطيف بشكل عام وآثارها المحتملة على الإمارات العربية المتحدة.</w:t>
      </w:r>
    </w:p>
    <w:p w14:paraId="7C3DA676" w14:textId="7D22104D" w:rsidR="00A277A1" w:rsidRPr="00A277A1" w:rsidRDefault="00A277A1" w:rsidP="00A277A1">
      <w:pPr>
        <w:rPr>
          <w:lang w:val="ar-SA" w:bidi="ar-EG"/>
        </w:rPr>
      </w:pPr>
      <w:r w:rsidRPr="00A277A1">
        <w:rPr>
          <w:rtl/>
        </w:rPr>
        <w:t xml:space="preserve">وتتمثل مهمة </w:t>
      </w:r>
      <w:r w:rsidRPr="00A277A1">
        <w:rPr>
          <w:rFonts w:hint="cs"/>
          <w:rtl/>
        </w:rPr>
        <w:t>هيئة تنظيم الاتصالات</w:t>
      </w:r>
      <w:r w:rsidRPr="00A277A1">
        <w:rPr>
          <w:rtl/>
        </w:rPr>
        <w:t xml:space="preserve"> في إتاحة الطيف للخدمات اللاسلكية المبتكرة، حيث تؤدي هذه الهيئة دورا</w:t>
      </w:r>
      <w:r w:rsidRPr="00A277A1">
        <w:rPr>
          <w:rFonts w:hint="cs"/>
          <w:rtl/>
        </w:rPr>
        <w:t>ً</w:t>
      </w:r>
      <w:r w:rsidRPr="00A277A1">
        <w:rPr>
          <w:rtl/>
        </w:rPr>
        <w:t xml:space="preserve"> رئيسيا</w:t>
      </w:r>
      <w:r w:rsidRPr="00A277A1">
        <w:rPr>
          <w:rFonts w:hint="cs"/>
          <w:rtl/>
        </w:rPr>
        <w:t>ً</w:t>
      </w:r>
      <w:r w:rsidRPr="00A277A1">
        <w:rPr>
          <w:rtl/>
        </w:rPr>
        <w:t xml:space="preserve"> في</w:t>
      </w:r>
      <w:r w:rsidR="00D05626">
        <w:rPr>
          <w:rFonts w:hint="cs"/>
          <w:rtl/>
        </w:rPr>
        <w:t> </w:t>
      </w:r>
      <w:r w:rsidRPr="00A277A1">
        <w:rPr>
          <w:rtl/>
        </w:rPr>
        <w:t>التحولات الهامة التي تشارك فيها دولة الإمارات العربية المتحدة. و</w:t>
      </w:r>
      <w:r w:rsidRPr="00A277A1">
        <w:rPr>
          <w:rFonts w:hint="cs"/>
          <w:rtl/>
        </w:rPr>
        <w:t>في مسعاها</w:t>
      </w:r>
      <w:r w:rsidRPr="00A277A1">
        <w:rPr>
          <w:rtl/>
        </w:rPr>
        <w:t xml:space="preserve"> إلى المساهمة في تحقيق أهدافها</w:t>
      </w:r>
      <w:r w:rsidRPr="00A277A1">
        <w:rPr>
          <w:rFonts w:hint="cs"/>
          <w:rtl/>
        </w:rPr>
        <w:t xml:space="preserve">، </w:t>
      </w:r>
      <w:r w:rsidRPr="00A277A1">
        <w:rPr>
          <w:rtl/>
        </w:rPr>
        <w:t>تتعاون الهيئة وتعمل مع جميع شركائها الاستراتيجيين.</w:t>
      </w:r>
    </w:p>
    <w:p w14:paraId="6427F739" w14:textId="77777777" w:rsidR="00A277A1" w:rsidRPr="00A277A1" w:rsidRDefault="00A277A1" w:rsidP="00A277A1">
      <w:pPr>
        <w:rPr>
          <w:lang w:val="ar-SA" w:bidi="ar-EG"/>
        </w:rPr>
      </w:pPr>
      <w:r w:rsidRPr="00A277A1">
        <w:rPr>
          <w:rtl/>
        </w:rPr>
        <w:t xml:space="preserve">وتستهدف هذه الورقة البيضاء جميع أصحاب المصلحة الراغبين في الاستفادة من فرص الاتصالات اللاسلكية المستقبلية والتطور </w:t>
      </w:r>
      <w:r w:rsidRPr="00A277A1">
        <w:rPr>
          <w:rFonts w:hint="cs"/>
          <w:rtl/>
        </w:rPr>
        <w:t>من أجل تصميم</w:t>
      </w:r>
      <w:r w:rsidRPr="00A277A1">
        <w:rPr>
          <w:rtl/>
        </w:rPr>
        <w:t xml:space="preserve"> أنظمة مرنة لإدارة الطيف. وتقدم رؤى بشأن القوى المحركة للتغيير والنهج الممكنة لتحقيق الأهداف الرقمية لدولة الإمارات العربية المتحدة. وفيما يلي القوى المحركة الخاضعة </w:t>
      </w:r>
      <w:r w:rsidRPr="00A277A1">
        <w:rPr>
          <w:rFonts w:hint="cs"/>
          <w:rtl/>
        </w:rPr>
        <w:t>التي تجري دراستها</w:t>
      </w:r>
      <w:r w:rsidRPr="00A277A1">
        <w:rPr>
          <w:rtl/>
        </w:rPr>
        <w:t>:</w:t>
      </w:r>
    </w:p>
    <w:p w14:paraId="6C44375F" w14:textId="1FBAAE02" w:rsidR="00A277A1" w:rsidRPr="00A277A1" w:rsidRDefault="00A05579" w:rsidP="00A05579">
      <w:pPr>
        <w:pStyle w:val="enumlev1"/>
        <w:rPr>
          <w:lang w:val="ar-SA"/>
        </w:rPr>
      </w:pPr>
      <w:r>
        <w:sym w:font="Symbol" w:char="F0B7"/>
      </w:r>
      <w:r w:rsidR="00A277A1" w:rsidRPr="00A277A1">
        <w:rPr>
          <w:rtl/>
        </w:rPr>
        <w:tab/>
        <w:t xml:space="preserve">أهداف السياسة الرقمية </w:t>
      </w:r>
      <w:r w:rsidR="00A277A1" w:rsidRPr="00A277A1">
        <w:rPr>
          <w:rFonts w:hint="cs"/>
          <w:rtl/>
        </w:rPr>
        <w:t>والقوى المحركة</w:t>
      </w:r>
      <w:r w:rsidR="00A277A1" w:rsidRPr="00A277A1">
        <w:rPr>
          <w:rtl/>
        </w:rPr>
        <w:t xml:space="preserve"> الاستراتيجية لدولة الإمارات العربية المتحدة؛</w:t>
      </w:r>
    </w:p>
    <w:p w14:paraId="100D2669" w14:textId="616D4E7F" w:rsidR="00A277A1" w:rsidRPr="00A277A1" w:rsidRDefault="00A05579" w:rsidP="00A05579">
      <w:pPr>
        <w:pStyle w:val="enumlev1"/>
        <w:rPr>
          <w:lang w:val="ar-SA"/>
        </w:rPr>
      </w:pPr>
      <w:r w:rsidRPr="00A05579">
        <w:sym w:font="Symbol" w:char="F0B7"/>
      </w:r>
      <w:r w:rsidR="00A277A1" w:rsidRPr="00A277A1">
        <w:rPr>
          <w:rtl/>
        </w:rPr>
        <w:tab/>
        <w:t xml:space="preserve">الفرص والتطورات في مجال التكنولوجيا اللاسلكية؛ </w:t>
      </w:r>
    </w:p>
    <w:p w14:paraId="63873706" w14:textId="3E28D41F" w:rsidR="00A277A1" w:rsidRPr="00A277A1" w:rsidRDefault="00A05579" w:rsidP="00A05579">
      <w:pPr>
        <w:pStyle w:val="enumlev1"/>
        <w:rPr>
          <w:lang w:val="ar-SA"/>
        </w:rPr>
      </w:pPr>
      <w:r w:rsidRPr="00A05579">
        <w:sym w:font="Symbol" w:char="F0B7"/>
      </w:r>
      <w:r w:rsidR="00A277A1" w:rsidRPr="00A277A1">
        <w:rPr>
          <w:rtl/>
        </w:rPr>
        <w:tab/>
        <w:t xml:space="preserve">التطورات في حلول إدارة الطيف؛ </w:t>
      </w:r>
    </w:p>
    <w:p w14:paraId="5556D9D0" w14:textId="362D95F3" w:rsidR="00A277A1" w:rsidRPr="00A277A1" w:rsidRDefault="00A05579" w:rsidP="00A05579">
      <w:pPr>
        <w:pStyle w:val="enumlev1"/>
        <w:rPr>
          <w:lang w:val="ar-SA"/>
        </w:rPr>
      </w:pPr>
      <w:r w:rsidRPr="00A05579">
        <w:sym w:font="Symbol" w:char="F0B7"/>
      </w:r>
      <w:r w:rsidR="00A277A1" w:rsidRPr="00A277A1">
        <w:rPr>
          <w:rtl/>
        </w:rPr>
        <w:tab/>
      </w:r>
      <w:r w:rsidR="00A277A1" w:rsidRPr="00A277A1">
        <w:rPr>
          <w:rFonts w:hint="cs"/>
          <w:rtl/>
        </w:rPr>
        <w:t>رؤية</w:t>
      </w:r>
      <w:r w:rsidR="00A277A1" w:rsidRPr="00A277A1">
        <w:rPr>
          <w:rtl/>
        </w:rPr>
        <w:t xml:space="preserve"> الإمارات العربية المتحدة </w:t>
      </w:r>
      <w:r w:rsidR="00A277A1" w:rsidRPr="00A277A1">
        <w:rPr>
          <w:rFonts w:hint="cs"/>
          <w:rtl/>
        </w:rPr>
        <w:t xml:space="preserve">للمرونة في </w:t>
      </w:r>
      <w:r w:rsidR="00A277A1" w:rsidRPr="00A277A1">
        <w:rPr>
          <w:rtl/>
        </w:rPr>
        <w:t>سيناريوهات إدارة الطيف.</w:t>
      </w:r>
    </w:p>
    <w:p w14:paraId="7FEEEB55" w14:textId="77777777" w:rsidR="00A277A1" w:rsidRPr="00A277A1" w:rsidRDefault="00A277A1" w:rsidP="00A277A1">
      <w:pPr>
        <w:rPr>
          <w:lang w:val="ar-SA" w:bidi="ar-EG"/>
        </w:rPr>
      </w:pPr>
      <w:r w:rsidRPr="00A277A1">
        <w:rPr>
          <w:rFonts w:hint="cs"/>
          <w:rtl/>
        </w:rPr>
        <w:t xml:space="preserve">وباتت هناك حاجة متزايدة للتوصيلية </w:t>
      </w:r>
      <w:r w:rsidRPr="00A277A1">
        <w:rPr>
          <w:rtl/>
        </w:rPr>
        <w:t xml:space="preserve">في كل مكان </w:t>
      </w:r>
      <w:r w:rsidRPr="00A277A1">
        <w:rPr>
          <w:rFonts w:hint="cs"/>
          <w:rtl/>
        </w:rPr>
        <w:t>بسبب أعمال التطوير</w:t>
      </w:r>
      <w:r w:rsidRPr="00A277A1">
        <w:rPr>
          <w:rtl/>
        </w:rPr>
        <w:t xml:space="preserve">. وإلى جانب توفير "التوصيلية </w:t>
      </w:r>
      <w:r w:rsidRPr="00A277A1">
        <w:rPr>
          <w:rFonts w:hint="cs"/>
          <w:rtl/>
        </w:rPr>
        <w:t>والقدرة</w:t>
      </w:r>
      <w:r w:rsidRPr="00A277A1">
        <w:rPr>
          <w:rtl/>
        </w:rPr>
        <w:t xml:space="preserve"> عند الحاجة"، من المتوقع أن تتطور أجهزة الراديو المتقدمة والمرنة والقائمة على البرمجيات (ذات القدرات الإدراكية) لتصبح تكنولوجيا صناعية </w:t>
      </w:r>
      <w:r w:rsidRPr="00A277A1">
        <w:rPr>
          <w:rFonts w:hint="cs"/>
          <w:rtl/>
        </w:rPr>
        <w:t>متطورة</w:t>
      </w:r>
      <w:r w:rsidRPr="00A277A1">
        <w:rPr>
          <w:rtl/>
        </w:rPr>
        <w:t xml:space="preserve"> </w:t>
      </w:r>
      <w:r w:rsidRPr="00A277A1">
        <w:rPr>
          <w:rFonts w:hint="cs"/>
          <w:rtl/>
        </w:rPr>
        <w:t>تتيح</w:t>
      </w:r>
      <w:r w:rsidRPr="00A277A1">
        <w:rPr>
          <w:rtl/>
        </w:rPr>
        <w:t xml:space="preserve"> للأجهزة باختيار نطاق التردد والتكنولوجيا الأنسب للاتصالات.</w:t>
      </w:r>
    </w:p>
    <w:p w14:paraId="0BC715DE" w14:textId="77777777" w:rsidR="00A277A1" w:rsidRPr="00A277A1" w:rsidRDefault="00A277A1" w:rsidP="00A277A1">
      <w:pPr>
        <w:rPr>
          <w:lang w:val="ar-SA" w:bidi="ar-EG"/>
        </w:rPr>
      </w:pPr>
      <w:r w:rsidRPr="00A277A1">
        <w:rPr>
          <w:rtl/>
        </w:rPr>
        <w:t xml:space="preserve">وهناك حاجة إلى أن تحقق الشبكات أهداف الاستدامة، مما يضمن كفاءة </w:t>
      </w:r>
      <w:r w:rsidRPr="00A277A1">
        <w:rPr>
          <w:rFonts w:hint="cs"/>
          <w:rtl/>
        </w:rPr>
        <w:t>أعلى في الا</w:t>
      </w:r>
      <w:r w:rsidRPr="00A277A1">
        <w:rPr>
          <w:rtl/>
        </w:rPr>
        <w:t xml:space="preserve">ستهلاك. وعلى الرغم من أن الجيل الخامس </w:t>
      </w:r>
      <w:r w:rsidRPr="00A277A1">
        <w:rPr>
          <w:rFonts w:hint="cs"/>
          <w:rtl/>
        </w:rPr>
        <w:t>يتسم با</w:t>
      </w:r>
      <w:r w:rsidRPr="00A277A1">
        <w:rPr>
          <w:rtl/>
        </w:rPr>
        <w:t>ستهلاك أقل للواط لكل بتة، فإنه يستهلك طاقة أكثر من الشبكات السابقة، مما يشير إلى أن الجيل السادس قد يحتاج إلى إجراء مزيد من التحسينات في كفاءة القدرة.</w:t>
      </w:r>
    </w:p>
    <w:p w14:paraId="6F9E8E08" w14:textId="5A925F0B" w:rsidR="00A277A1" w:rsidRPr="00A277A1" w:rsidRDefault="00A277A1" w:rsidP="00A277A1">
      <w:pPr>
        <w:rPr>
          <w:lang w:val="ar-SA" w:bidi="ar-EG"/>
        </w:rPr>
      </w:pPr>
      <w:r w:rsidRPr="00A277A1">
        <w:rPr>
          <w:rtl/>
        </w:rPr>
        <w:t>وتستدعي التطورات في التكنولوجيا اللاسلكية، فضلا</w:t>
      </w:r>
      <w:r w:rsidRPr="00A277A1">
        <w:rPr>
          <w:rFonts w:hint="cs"/>
          <w:rtl/>
        </w:rPr>
        <w:t>ً</w:t>
      </w:r>
      <w:r w:rsidRPr="00A277A1">
        <w:rPr>
          <w:rtl/>
        </w:rPr>
        <w:t xml:space="preserve"> عن توقعات المستعملين بشأن القدرة على النفاذ إلى الطيف بسرعة وبأقل عبء إداري أن تتأكد الهيئات التنظيمية من أن أطرها ونهجها التنظيمية ملائمة للغرض. وستساعد المرونة، على النحو المحدد في</w:t>
      </w:r>
      <w:r w:rsidR="00D05626">
        <w:rPr>
          <w:rFonts w:hint="cs"/>
          <w:rtl/>
        </w:rPr>
        <w:t> </w:t>
      </w:r>
      <w:r w:rsidRPr="00A277A1">
        <w:rPr>
          <w:rtl/>
        </w:rPr>
        <w:t>هذه الورقة البيضاء، الهيئات التنظيمية في هذا الصدد لأن</w:t>
      </w:r>
      <w:r w:rsidRPr="00A277A1">
        <w:rPr>
          <w:rFonts w:hint="cs"/>
          <w:rtl/>
        </w:rPr>
        <w:t>ا</w:t>
      </w:r>
      <w:r w:rsidRPr="00A277A1">
        <w:rPr>
          <w:rtl/>
        </w:rPr>
        <w:t>ه ستساعد الأنظمة على أن تكون أكثر قدرة على التعامل مع المتطلبات</w:t>
      </w:r>
      <w:r w:rsidR="001B3307">
        <w:rPr>
          <w:rFonts w:hint="cs"/>
          <w:rtl/>
        </w:rPr>
        <w:t> </w:t>
      </w:r>
      <w:r w:rsidRPr="00A277A1">
        <w:rPr>
          <w:rtl/>
        </w:rPr>
        <w:t>المتغيرة.</w:t>
      </w:r>
    </w:p>
    <w:p w14:paraId="30BBC570" w14:textId="77777777" w:rsidR="00A277A1" w:rsidRPr="00A277A1" w:rsidRDefault="00A277A1" w:rsidP="00A277A1">
      <w:pPr>
        <w:rPr>
          <w:lang w:val="ar-SA" w:bidi="ar-EG"/>
        </w:rPr>
      </w:pPr>
      <w:r w:rsidRPr="00A277A1">
        <w:rPr>
          <w:rtl/>
        </w:rPr>
        <w:lastRenderedPageBreak/>
        <w:t xml:space="preserve">وتركز السيناريوهات المستقبلية التي استطلعتها </w:t>
      </w:r>
      <w:r w:rsidRPr="00A277A1">
        <w:rPr>
          <w:rFonts w:hint="cs"/>
          <w:rtl/>
        </w:rPr>
        <w:t>هيئة تنظيم الاتصالات</w:t>
      </w:r>
      <w:r w:rsidRPr="00A277A1">
        <w:rPr>
          <w:rtl/>
        </w:rPr>
        <w:t xml:space="preserve"> على </w:t>
      </w:r>
      <w:r w:rsidRPr="00A277A1">
        <w:rPr>
          <w:rFonts w:hint="cs"/>
          <w:rtl/>
        </w:rPr>
        <w:t>درجة</w:t>
      </w:r>
      <w:r w:rsidRPr="00A277A1">
        <w:rPr>
          <w:rtl/>
        </w:rPr>
        <w:t xml:space="preserve"> </w:t>
      </w:r>
      <w:r w:rsidRPr="00A277A1">
        <w:rPr>
          <w:rFonts w:hint="cs"/>
          <w:rtl/>
        </w:rPr>
        <w:t>تطور الأنظمة</w:t>
      </w:r>
      <w:r w:rsidRPr="00A277A1">
        <w:rPr>
          <w:rtl/>
        </w:rPr>
        <w:t xml:space="preserve"> والعوامل التكنولوجية. وسيعتمد مدى التطور في استقلالية العمليات والمرونة في العقد المقبل على ما يلي:</w:t>
      </w:r>
    </w:p>
    <w:p w14:paraId="2E922F55" w14:textId="5F8CDFCA" w:rsidR="00A277A1" w:rsidRPr="00A277A1" w:rsidRDefault="00A05579" w:rsidP="00A05579">
      <w:pPr>
        <w:pStyle w:val="enumlev1"/>
        <w:rPr>
          <w:lang w:val="ar-SA"/>
        </w:rPr>
      </w:pPr>
      <w:r w:rsidRPr="00A05579">
        <w:sym w:font="Symbol" w:char="F0B7"/>
      </w:r>
      <w:r w:rsidR="00A277A1" w:rsidRPr="00A277A1">
        <w:rPr>
          <w:rtl/>
        </w:rPr>
        <w:tab/>
        <w:t xml:space="preserve">فرص التكنولوجيات اللاسلكية، ولا سيما التطبيقات القائمة على التقاسم الذاتي </w:t>
      </w:r>
      <w:r w:rsidR="00A277A1" w:rsidRPr="00A277A1">
        <w:rPr>
          <w:rFonts w:hint="cs"/>
          <w:rtl/>
        </w:rPr>
        <w:t>الفوري</w:t>
      </w:r>
      <w:r w:rsidR="00A277A1" w:rsidRPr="00A277A1">
        <w:rPr>
          <w:rtl/>
        </w:rPr>
        <w:t xml:space="preserve"> وتعلم الآلة/تحليلات البيانات على مستوى إدارة الشبكات؛</w:t>
      </w:r>
    </w:p>
    <w:p w14:paraId="392E9AF5" w14:textId="532D3465" w:rsidR="00A277A1" w:rsidRPr="00A277A1" w:rsidRDefault="00A05579" w:rsidP="00A05579">
      <w:pPr>
        <w:pStyle w:val="enumlev1"/>
        <w:rPr>
          <w:lang w:val="ar-SA"/>
        </w:rPr>
      </w:pPr>
      <w:r w:rsidRPr="00A05579">
        <w:sym w:font="Symbol" w:char="F0B7"/>
      </w:r>
      <w:r w:rsidR="00A277A1" w:rsidRPr="00A277A1">
        <w:rPr>
          <w:rtl/>
        </w:rPr>
        <w:tab/>
        <w:t xml:space="preserve">التقدم المحرز في الذكاء الاصطناعي في حلول إدارة الطيف؛ </w:t>
      </w:r>
    </w:p>
    <w:p w14:paraId="4BFB82FE" w14:textId="6B73B242" w:rsidR="00A277A1" w:rsidRPr="00A277A1" w:rsidRDefault="00A05579" w:rsidP="00A05579">
      <w:pPr>
        <w:pStyle w:val="enumlev1"/>
        <w:rPr>
          <w:lang w:val="ar-SA"/>
        </w:rPr>
      </w:pPr>
      <w:r w:rsidRPr="00A05579">
        <w:sym w:font="Symbol" w:char="F0B7"/>
      </w:r>
      <w:r w:rsidR="00A277A1" w:rsidRPr="00A277A1">
        <w:rPr>
          <w:rtl/>
        </w:rPr>
        <w:tab/>
        <w:t>نطاق قرارات السياسات المؤسسية في أنظمة إدارة الطيف التي تتطلب تدخلا</w:t>
      </w:r>
      <w:r w:rsidR="00E30E81">
        <w:rPr>
          <w:rFonts w:hint="cs"/>
          <w:rtl/>
        </w:rPr>
        <w:t>ً</w:t>
      </w:r>
      <w:r w:rsidR="00A277A1" w:rsidRPr="00A277A1">
        <w:rPr>
          <w:rtl/>
        </w:rPr>
        <w:t xml:space="preserve"> تحدده السياسات.</w:t>
      </w:r>
    </w:p>
    <w:p w14:paraId="0ADD29E3" w14:textId="77777777" w:rsidR="00A277A1" w:rsidRPr="00A277A1" w:rsidRDefault="00A277A1" w:rsidP="00A277A1">
      <w:pPr>
        <w:rPr>
          <w:lang w:val="ar-SA" w:bidi="ar-EG"/>
        </w:rPr>
      </w:pPr>
      <w:r w:rsidRPr="00A277A1">
        <w:rPr>
          <w:rFonts w:hint="cs"/>
          <w:rtl/>
        </w:rPr>
        <w:t>و</w:t>
      </w:r>
      <w:r w:rsidRPr="00A277A1">
        <w:rPr>
          <w:rtl/>
        </w:rPr>
        <w:t xml:space="preserve">لاستكشاف التحولات نحو "المرونة </w:t>
      </w:r>
      <w:r w:rsidRPr="00A277A1">
        <w:t>2031</w:t>
      </w:r>
      <w:r w:rsidRPr="00A277A1">
        <w:rPr>
          <w:rtl/>
        </w:rPr>
        <w:t xml:space="preserve">"، تقدم </w:t>
      </w:r>
      <w:r w:rsidRPr="00A277A1">
        <w:rPr>
          <w:rFonts w:hint="cs"/>
          <w:rtl/>
        </w:rPr>
        <w:t>هيئة تنظيم الاتصالات</w:t>
      </w:r>
      <w:r w:rsidRPr="00A277A1">
        <w:rPr>
          <w:rtl/>
        </w:rPr>
        <w:t xml:space="preserve"> سلسلة من المبادرات </w:t>
      </w:r>
      <w:r w:rsidRPr="00A277A1">
        <w:rPr>
          <w:rFonts w:hint="cs"/>
          <w:rtl/>
        </w:rPr>
        <w:t>المستندة إلى</w:t>
      </w:r>
      <w:r w:rsidRPr="00A277A1">
        <w:rPr>
          <w:rtl/>
        </w:rPr>
        <w:t xml:space="preserve"> أبحاث مكثفة تتعلق بالأهداف التالية:</w:t>
      </w:r>
    </w:p>
    <w:p w14:paraId="619C943F" w14:textId="0171EBB8" w:rsidR="00A277A1" w:rsidRPr="00A277A1" w:rsidRDefault="00A05579" w:rsidP="00A05579">
      <w:pPr>
        <w:pStyle w:val="enumlev1"/>
        <w:rPr>
          <w:lang w:val="ar-SA"/>
        </w:rPr>
      </w:pPr>
      <w:r w:rsidRPr="00A05579">
        <w:sym w:font="Symbol" w:char="F0B7"/>
      </w:r>
      <w:r w:rsidR="00A277A1" w:rsidRPr="00A277A1">
        <w:rPr>
          <w:rtl/>
        </w:rPr>
        <w:tab/>
        <w:t>"</w:t>
      </w:r>
      <w:r w:rsidR="00A277A1" w:rsidRPr="00A277A1">
        <w:rPr>
          <w:rFonts w:hint="cs"/>
          <w:rtl/>
        </w:rPr>
        <w:t>اعتبار</w:t>
      </w:r>
      <w:r w:rsidR="00A277A1" w:rsidRPr="00A277A1">
        <w:rPr>
          <w:rtl/>
        </w:rPr>
        <w:t xml:space="preserve"> المستعملين </w:t>
      </w:r>
      <w:r w:rsidR="00A277A1" w:rsidRPr="00A277A1">
        <w:rPr>
          <w:rFonts w:hint="cs"/>
          <w:rtl/>
        </w:rPr>
        <w:t>جزءاً من</w:t>
      </w:r>
      <w:r w:rsidR="00A277A1" w:rsidRPr="00A277A1">
        <w:rPr>
          <w:rtl/>
        </w:rPr>
        <w:t xml:space="preserve"> النظام الإيكولوجي"؛</w:t>
      </w:r>
    </w:p>
    <w:p w14:paraId="4EF02A39" w14:textId="5931FECD" w:rsidR="00A277A1" w:rsidRPr="00A277A1" w:rsidRDefault="00A05579" w:rsidP="00A05579">
      <w:pPr>
        <w:pStyle w:val="enumlev1"/>
        <w:rPr>
          <w:lang w:val="ar-SA"/>
        </w:rPr>
      </w:pPr>
      <w:r w:rsidRPr="00A05579">
        <w:sym w:font="Symbol" w:char="F0B7"/>
      </w:r>
      <w:r w:rsidR="00A277A1" w:rsidRPr="00A277A1">
        <w:rPr>
          <w:rtl/>
        </w:rPr>
        <w:tab/>
        <w:t xml:space="preserve">"تعزيز الذكاء الاصطناعي"؛ </w:t>
      </w:r>
    </w:p>
    <w:p w14:paraId="6E90B7C7" w14:textId="7E53B31C" w:rsidR="00A277A1" w:rsidRPr="00A277A1" w:rsidRDefault="00A05579" w:rsidP="00A05579">
      <w:pPr>
        <w:pStyle w:val="enumlev1"/>
        <w:rPr>
          <w:lang w:val="ar-SA"/>
        </w:rPr>
      </w:pPr>
      <w:r w:rsidRPr="00A05579">
        <w:sym w:font="Symbol" w:char="F0B7"/>
      </w:r>
      <w:r w:rsidR="00A277A1" w:rsidRPr="00A277A1">
        <w:rPr>
          <w:rtl/>
        </w:rPr>
        <w:tab/>
        <w:t>"تعزيز الأتمتة/الاستقلالية".</w:t>
      </w:r>
    </w:p>
    <w:p w14:paraId="40E73CC9" w14:textId="1DCE9B13" w:rsidR="00A277A1" w:rsidRPr="00A277A1" w:rsidRDefault="00A277A1" w:rsidP="00A277A1">
      <w:pPr>
        <w:rPr>
          <w:lang w:val="ar-SA" w:bidi="ar-EG"/>
        </w:rPr>
      </w:pPr>
      <w:r w:rsidRPr="00A277A1">
        <w:rPr>
          <w:rtl/>
        </w:rPr>
        <w:t xml:space="preserve">ويبين الشكل </w:t>
      </w:r>
      <w:r w:rsidRPr="00A277A1">
        <w:t>8</w:t>
      </w:r>
      <w:r w:rsidRPr="00A277A1">
        <w:rPr>
          <w:rtl/>
        </w:rPr>
        <w:t xml:space="preserve"> النهج الرفيع المستوى المتبع في هذا المشروع.</w:t>
      </w:r>
    </w:p>
    <w:p w14:paraId="0213CFA7" w14:textId="77777777" w:rsidR="00A277A1" w:rsidRPr="00A277A1" w:rsidRDefault="00A277A1" w:rsidP="00A05579">
      <w:pPr>
        <w:pStyle w:val="FigureNo"/>
        <w:rPr>
          <w:lang w:val="ar-SA"/>
        </w:rPr>
      </w:pPr>
      <w:r w:rsidRPr="00A277A1">
        <w:rPr>
          <w:rtl/>
        </w:rPr>
        <w:t xml:space="preserve">الشـكل </w:t>
      </w:r>
      <w:r w:rsidRPr="00A277A1">
        <w:t>8</w:t>
      </w:r>
    </w:p>
    <w:p w14:paraId="4D11EAF8" w14:textId="77777777" w:rsidR="00A277A1" w:rsidRPr="00A277A1" w:rsidRDefault="00A277A1" w:rsidP="00A05579">
      <w:pPr>
        <w:pStyle w:val="Figuretitle"/>
        <w:rPr>
          <w:rtl/>
        </w:rPr>
      </w:pPr>
      <w:r w:rsidRPr="00A277A1">
        <w:rPr>
          <w:rtl/>
        </w:rPr>
        <w:t>نهج المشروع</w:t>
      </w:r>
    </w:p>
    <w:p w14:paraId="437019DE" w14:textId="74334A36" w:rsidR="00A277A1" w:rsidRPr="00A277A1" w:rsidRDefault="00E474E8" w:rsidP="00A05579">
      <w:pPr>
        <w:pStyle w:val="Figure"/>
        <w:rPr>
          <w:lang w:bidi="ar-EG"/>
        </w:rPr>
      </w:pPr>
      <w:r>
        <w:rPr>
          <w:noProof/>
          <w:lang w:val="en-GB" w:bidi="ar-EG"/>
        </w:rPr>
        <w:drawing>
          <wp:inline distT="0" distB="0" distL="0" distR="0" wp14:anchorId="4E337697" wp14:editId="2F963C47">
            <wp:extent cx="6116955" cy="2412365"/>
            <wp:effectExtent l="0" t="0" r="0" b="6985"/>
            <wp:docPr id="338640392" name="Picture 13" descr="الشـكل 8 يوضح نهج المشروع&#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40392" name="Picture 13" descr="الشـكل 8 يوضح نهج المشروع&#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6955" cy="2412365"/>
                    </a:xfrm>
                    <a:prstGeom prst="rect">
                      <a:avLst/>
                    </a:prstGeom>
                    <a:noFill/>
                    <a:ln>
                      <a:noFill/>
                    </a:ln>
                  </pic:spPr>
                </pic:pic>
              </a:graphicData>
            </a:graphic>
          </wp:inline>
        </w:drawing>
      </w:r>
    </w:p>
    <w:p w14:paraId="744319FA" w14:textId="77777777" w:rsidR="00A277A1" w:rsidRPr="00A277A1" w:rsidRDefault="00A277A1" w:rsidP="00DC3B3B">
      <w:pPr>
        <w:pStyle w:val="Heading1"/>
        <w:rPr>
          <w:lang w:val="ar-SA" w:bidi="ar-EG"/>
        </w:rPr>
      </w:pPr>
      <w:bookmarkStart w:id="383" w:name="_Toc121911813"/>
      <w:bookmarkStart w:id="384" w:name="_Toc136358656"/>
      <w:bookmarkStart w:id="385" w:name="_Toc184629738"/>
      <w:bookmarkStart w:id="386" w:name="_Toc184629954"/>
      <w:bookmarkStart w:id="387" w:name="_Toc218593905"/>
      <w:bookmarkStart w:id="388" w:name="_Toc218610072"/>
      <w:r w:rsidRPr="00A277A1">
        <w:rPr>
          <w:lang w:bidi="ar-EG"/>
        </w:rPr>
        <w:t>2</w:t>
      </w:r>
      <w:r w:rsidRPr="00A277A1">
        <w:rPr>
          <w:rtl/>
        </w:rPr>
        <w:tab/>
        <w:t>الغرض من الورقة البيضاء</w:t>
      </w:r>
      <w:bookmarkEnd w:id="383"/>
      <w:bookmarkEnd w:id="384"/>
      <w:bookmarkEnd w:id="385"/>
      <w:bookmarkEnd w:id="386"/>
      <w:bookmarkEnd w:id="387"/>
      <w:bookmarkEnd w:id="388"/>
    </w:p>
    <w:p w14:paraId="4D488D25" w14:textId="77777777" w:rsidR="00A277A1" w:rsidRPr="00A277A1" w:rsidRDefault="00A277A1" w:rsidP="00A277A1">
      <w:pPr>
        <w:rPr>
          <w:lang w:val="ar-SA" w:bidi="ar-EG"/>
        </w:rPr>
      </w:pPr>
      <w:r w:rsidRPr="00A277A1">
        <w:rPr>
          <w:rtl/>
        </w:rPr>
        <w:t xml:space="preserve">تقدم هيئة تنظيم الاتصالات ورقة بيضاء </w:t>
      </w:r>
      <w:r w:rsidRPr="00A277A1">
        <w:rPr>
          <w:rFonts w:hint="cs"/>
          <w:rtl/>
        </w:rPr>
        <w:t>تتناول ال</w:t>
      </w:r>
      <w:r w:rsidRPr="00A277A1">
        <w:rPr>
          <w:rtl/>
        </w:rPr>
        <w:t xml:space="preserve">رؤية </w:t>
      </w:r>
      <w:r w:rsidRPr="00A277A1">
        <w:rPr>
          <w:rFonts w:hint="cs"/>
          <w:rtl/>
        </w:rPr>
        <w:t>ال</w:t>
      </w:r>
      <w:r w:rsidRPr="00A277A1">
        <w:rPr>
          <w:rtl/>
        </w:rPr>
        <w:t>مستقبل</w:t>
      </w:r>
      <w:r w:rsidRPr="00A277A1">
        <w:rPr>
          <w:rFonts w:hint="cs"/>
          <w:rtl/>
        </w:rPr>
        <w:t>ي</w:t>
      </w:r>
      <w:r w:rsidRPr="00A277A1">
        <w:rPr>
          <w:rtl/>
        </w:rPr>
        <w:t>ة لنظام مرن ومستدام لإدارة الطيف للعقد القادم في الإمارات العربية المتحدة. وتعزز الهيئة</w:t>
      </w:r>
      <w:r w:rsidRPr="00A277A1">
        <w:rPr>
          <w:rFonts w:hint="cs"/>
          <w:rtl/>
        </w:rPr>
        <w:t>،</w:t>
      </w:r>
      <w:r w:rsidRPr="00A277A1">
        <w:rPr>
          <w:rtl/>
        </w:rPr>
        <w:t xml:space="preserve"> من خلال تحسين نظام إدارة الطيف وتنفيذ أفضل الحلول المتاحة لإدارة الطيف، المزيد من تطو</w:t>
      </w:r>
      <w:r w:rsidRPr="00A277A1">
        <w:rPr>
          <w:rFonts w:hint="cs"/>
          <w:rtl/>
        </w:rPr>
        <w:t>ي</w:t>
      </w:r>
      <w:r w:rsidRPr="00A277A1">
        <w:rPr>
          <w:rtl/>
        </w:rPr>
        <w:t>ر الصناعة بما يتماشى مع الاستراتيجية الرقمية لدولة الإمارات العربية المتحدة وأهدافها. وتنظر الورقة البيضاء في الاستخدام الأكثر كفاءة وفعالية للحلول المتقدمة القائمة على البيانات لإدارة الطيف بشكل عام وآثارها المحتملة على الإمارات العربية المتحدة.</w:t>
      </w:r>
    </w:p>
    <w:p w14:paraId="735BB20F" w14:textId="4BE25DC7" w:rsidR="00A277A1" w:rsidRPr="00A277A1" w:rsidRDefault="00A277A1" w:rsidP="00A277A1">
      <w:pPr>
        <w:rPr>
          <w:rtl/>
          <w:lang w:val="ar-SA" w:bidi="ar-EG"/>
        </w:rPr>
      </w:pPr>
      <w:r w:rsidRPr="00A277A1">
        <w:rPr>
          <w:rtl/>
        </w:rPr>
        <w:t>وتستهدف هذه الورقة البيضاء جميع أصحاب المصلحة الراغبين في الاستفادة من فرص الاتصالات اللاسلكية المستقبلية والتطو</w:t>
      </w:r>
      <w:r w:rsidRPr="00A277A1">
        <w:rPr>
          <w:rFonts w:hint="cs"/>
          <w:rtl/>
        </w:rPr>
        <w:t>ي</w:t>
      </w:r>
      <w:r w:rsidRPr="00A277A1">
        <w:rPr>
          <w:rtl/>
        </w:rPr>
        <w:t xml:space="preserve">ر نحو أنظمة مرنة لإدارة الطيف. وتقدم رؤى بشأن القوى المحركة للتغيير والنهج الممكنة لتحقيق الأهداف الرقمية لدولة الإمارات العربية المتحدة. وفيما يلي القوى المحركة </w:t>
      </w:r>
      <w:r w:rsidRPr="00A277A1">
        <w:rPr>
          <w:rFonts w:hint="cs"/>
          <w:rtl/>
        </w:rPr>
        <w:t>التي تجري دراستها</w:t>
      </w:r>
      <w:r w:rsidRPr="00A277A1">
        <w:rPr>
          <w:rtl/>
        </w:rPr>
        <w:t>:</w:t>
      </w:r>
    </w:p>
    <w:p w14:paraId="1FCADFB0" w14:textId="77777777" w:rsidR="00A277A1" w:rsidRPr="00A277A1" w:rsidRDefault="00A277A1" w:rsidP="00A05579">
      <w:pPr>
        <w:pStyle w:val="enumlev1"/>
        <w:rPr>
          <w:lang w:val="ar-SA"/>
        </w:rPr>
      </w:pPr>
      <w:r w:rsidRPr="00A277A1">
        <w:t>–</w:t>
      </w:r>
      <w:r w:rsidRPr="00A277A1">
        <w:rPr>
          <w:rtl/>
        </w:rPr>
        <w:tab/>
        <w:t xml:space="preserve">أهداف السياسة الرقمية </w:t>
      </w:r>
      <w:r w:rsidRPr="00A277A1">
        <w:rPr>
          <w:rFonts w:hint="cs"/>
          <w:rtl/>
        </w:rPr>
        <w:t>والقوى المحركة</w:t>
      </w:r>
      <w:r w:rsidRPr="00A277A1">
        <w:rPr>
          <w:rtl/>
        </w:rPr>
        <w:t xml:space="preserve"> الاستراتيجية لدولة الإمارات العربية </w:t>
      </w:r>
      <w:proofErr w:type="gramStart"/>
      <w:r w:rsidRPr="00A277A1">
        <w:rPr>
          <w:rtl/>
        </w:rPr>
        <w:t>المتحدة؛</w:t>
      </w:r>
      <w:proofErr w:type="gramEnd"/>
    </w:p>
    <w:p w14:paraId="44F42EB1" w14:textId="5770AA40" w:rsidR="00A277A1" w:rsidRPr="00A277A1" w:rsidRDefault="00A277A1" w:rsidP="00A05579">
      <w:pPr>
        <w:pStyle w:val="enumlev1"/>
        <w:rPr>
          <w:lang w:val="ar-SA"/>
        </w:rPr>
      </w:pPr>
      <w:r w:rsidRPr="00A277A1">
        <w:lastRenderedPageBreak/>
        <w:t>–</w:t>
      </w:r>
      <w:r w:rsidRPr="00A277A1">
        <w:rPr>
          <w:rtl/>
        </w:rPr>
        <w:tab/>
        <w:t xml:space="preserve">الفرص والتطورات في مجال التكنولوجيا </w:t>
      </w:r>
      <w:proofErr w:type="gramStart"/>
      <w:r w:rsidRPr="00A277A1">
        <w:rPr>
          <w:rtl/>
        </w:rPr>
        <w:t>اللاسلكية؛</w:t>
      </w:r>
      <w:proofErr w:type="gramEnd"/>
    </w:p>
    <w:p w14:paraId="66B00847" w14:textId="2484FCAE" w:rsidR="00A277A1" w:rsidRPr="00A277A1" w:rsidRDefault="00A277A1" w:rsidP="00A05579">
      <w:pPr>
        <w:pStyle w:val="enumlev1"/>
        <w:rPr>
          <w:lang w:val="ar-SA"/>
        </w:rPr>
      </w:pPr>
      <w:r w:rsidRPr="00A277A1">
        <w:t>–</w:t>
      </w:r>
      <w:r w:rsidRPr="00A277A1">
        <w:rPr>
          <w:rtl/>
        </w:rPr>
        <w:tab/>
        <w:t xml:space="preserve">التطورات في حلول إدارة </w:t>
      </w:r>
      <w:proofErr w:type="gramStart"/>
      <w:r w:rsidRPr="00A277A1">
        <w:rPr>
          <w:rtl/>
        </w:rPr>
        <w:t>الطيف؛</w:t>
      </w:r>
      <w:proofErr w:type="gramEnd"/>
    </w:p>
    <w:p w14:paraId="0A3A6CAE" w14:textId="77777777" w:rsidR="00A277A1" w:rsidRPr="00A277A1" w:rsidRDefault="00A277A1" w:rsidP="00A05579">
      <w:pPr>
        <w:pStyle w:val="enumlev1"/>
        <w:rPr>
          <w:lang w:val="ar-SA"/>
        </w:rPr>
      </w:pPr>
      <w:r w:rsidRPr="00A277A1">
        <w:t>–</w:t>
      </w:r>
      <w:r w:rsidRPr="00A277A1">
        <w:rPr>
          <w:rtl/>
        </w:rPr>
        <w:tab/>
      </w:r>
      <w:r w:rsidRPr="00A277A1">
        <w:rPr>
          <w:rFonts w:hint="cs"/>
          <w:rtl/>
        </w:rPr>
        <w:t>رؤية</w:t>
      </w:r>
      <w:r w:rsidRPr="00A277A1">
        <w:rPr>
          <w:rtl/>
        </w:rPr>
        <w:t xml:space="preserve"> الإمارات العربية المتحدة </w:t>
      </w:r>
      <w:r w:rsidRPr="00A277A1">
        <w:rPr>
          <w:rFonts w:hint="cs"/>
          <w:rtl/>
        </w:rPr>
        <w:t>للمرونة في</w:t>
      </w:r>
      <w:r w:rsidRPr="00A277A1">
        <w:rPr>
          <w:rtl/>
        </w:rPr>
        <w:t xml:space="preserve"> سيناريوهات إدارة الطيف.</w:t>
      </w:r>
    </w:p>
    <w:p w14:paraId="7E67FD5D" w14:textId="77777777" w:rsidR="00A277A1" w:rsidRPr="00A277A1" w:rsidRDefault="00A277A1" w:rsidP="00DC3B3B">
      <w:pPr>
        <w:pStyle w:val="Heading1"/>
        <w:rPr>
          <w:lang w:val="ar-SA" w:bidi="ar-EG"/>
        </w:rPr>
      </w:pPr>
      <w:bookmarkStart w:id="389" w:name="_Toc121911814"/>
      <w:bookmarkStart w:id="390" w:name="_Toc136358657"/>
      <w:bookmarkStart w:id="391" w:name="_Toc184629739"/>
      <w:bookmarkStart w:id="392" w:name="_Toc184629955"/>
      <w:bookmarkStart w:id="393" w:name="_Toc218593906"/>
      <w:bookmarkStart w:id="394" w:name="_Toc218610073"/>
      <w:r w:rsidRPr="00A277A1">
        <w:rPr>
          <w:lang w:bidi="ar-EG"/>
        </w:rPr>
        <w:t>3</w:t>
      </w:r>
      <w:r w:rsidRPr="00A277A1">
        <w:rPr>
          <w:rtl/>
        </w:rPr>
        <w:tab/>
        <w:t xml:space="preserve">الاستراتيجية الرقمية لدولة الإمارات العربية المتحدة </w:t>
      </w:r>
      <w:r w:rsidRPr="00A277A1">
        <w:rPr>
          <w:rFonts w:hint="cs"/>
          <w:rtl/>
        </w:rPr>
        <w:t>والرؤية المستقبلية</w:t>
      </w:r>
      <w:r w:rsidRPr="00A277A1">
        <w:rPr>
          <w:rtl/>
        </w:rPr>
        <w:t xml:space="preserve"> والسيناريوهات والآثار المترتبة على مرونة الطيف</w:t>
      </w:r>
      <w:bookmarkEnd w:id="389"/>
      <w:bookmarkEnd w:id="390"/>
      <w:bookmarkEnd w:id="391"/>
      <w:bookmarkEnd w:id="392"/>
      <w:bookmarkEnd w:id="393"/>
      <w:bookmarkEnd w:id="394"/>
    </w:p>
    <w:p w14:paraId="766FD4CA" w14:textId="3EC8B51C" w:rsidR="00A277A1" w:rsidRPr="00A277A1" w:rsidRDefault="00A277A1" w:rsidP="00A277A1">
      <w:pPr>
        <w:rPr>
          <w:lang w:val="ar-SA" w:bidi="ar-EG"/>
        </w:rPr>
      </w:pPr>
      <w:r w:rsidRPr="00A277A1">
        <w:rPr>
          <w:rtl/>
        </w:rPr>
        <w:t>تعتزم دولة الإمارات العربية المتحدة الاستفادة بطريقة استباقية من التكنولوجيات الرقمية المتقدمة والناشئة. وتهدف إلى تقديم أفضل الخدمات الرقمية لمجتمعها وصناعتها وحكومتها بطريقة ومستدامة وشاملة وذات رؤية مستقبلية، على أن تكون الأولوية لمراعاة الاحتياجات المستقبلية للمستعملين والعملاء</w:t>
      </w:r>
      <w:r w:rsidRPr="00A205F5">
        <w:rPr>
          <w:rStyle w:val="FootnoteReference"/>
          <w:rtl/>
        </w:rPr>
        <w:footnoteReference w:id="4"/>
      </w:r>
      <w:r w:rsidR="00D05626">
        <w:rPr>
          <w:rFonts w:hint="cs"/>
          <w:rtl/>
        </w:rPr>
        <w:t>.</w:t>
      </w:r>
    </w:p>
    <w:p w14:paraId="3B433AE6" w14:textId="77777777" w:rsidR="00A277A1" w:rsidRPr="00A277A1" w:rsidRDefault="00A277A1" w:rsidP="00A277A1">
      <w:pPr>
        <w:rPr>
          <w:lang w:val="ar-SA" w:bidi="ar-EG"/>
        </w:rPr>
      </w:pPr>
      <w:r w:rsidRPr="00A277A1">
        <w:rPr>
          <w:rtl/>
        </w:rPr>
        <w:t>ويتجاوز المستقبل الرقمي الهواتف إلى التوصيلية العالمية والعمليات الصناعية المعززة والمدن الذكية والأهداف المناخية المستدامة.</w:t>
      </w:r>
      <w:r w:rsidRPr="00A205F5">
        <w:rPr>
          <w:rStyle w:val="FootnoteReference"/>
          <w:rtl/>
        </w:rPr>
        <w:footnoteReference w:id="5"/>
      </w:r>
      <w:r w:rsidRPr="00A277A1">
        <w:rPr>
          <w:rtl/>
        </w:rPr>
        <w:t xml:space="preserve"> ويتطلب تحقيق الشمول والمرونة وإشراك المستعمل والانفتاح والاستباقية بنية تحتية للتوصيلية اللاسلكية ممتازة وقوية تدار بكفاءة وديناميكية. ولسياسة الطيف الراديوي وإدارته والنفاذ إليها آثار بعيدة المدى لأن الطيف الراديوي يوفر الدعم </w:t>
      </w:r>
      <w:r w:rsidRPr="00A277A1">
        <w:rPr>
          <w:rFonts w:hint="cs"/>
          <w:rtl/>
        </w:rPr>
        <w:t>على الدوام</w:t>
      </w:r>
      <w:r w:rsidRPr="00A277A1">
        <w:rPr>
          <w:rtl/>
        </w:rPr>
        <w:t xml:space="preserve"> لعدد أكبر من التطبيقات الرقمية. </w:t>
      </w:r>
    </w:p>
    <w:p w14:paraId="1D376A97" w14:textId="6C518293" w:rsidR="00A277A1" w:rsidRPr="00A277A1" w:rsidRDefault="00A277A1" w:rsidP="00A277A1">
      <w:pPr>
        <w:rPr>
          <w:rtl/>
          <w:lang w:val="ar-SA" w:bidi="ar-EG"/>
        </w:rPr>
      </w:pPr>
      <w:r w:rsidRPr="00A277A1">
        <w:rPr>
          <w:rFonts w:hint="cs"/>
          <w:rtl/>
        </w:rPr>
        <w:t>و</w:t>
      </w:r>
      <w:r w:rsidRPr="00A277A1">
        <w:rPr>
          <w:rtl/>
        </w:rPr>
        <w:t xml:space="preserve">أنشئت هيئة تنظيم الاتصالات لتكون الوكالة الحكومية المسؤولة عن الاتصالات وإدارة الطيف الراديوي في عام </w:t>
      </w:r>
      <w:r w:rsidRPr="00A277A1">
        <w:t>2004</w:t>
      </w:r>
      <w:r w:rsidRPr="00A277A1">
        <w:rPr>
          <w:rtl/>
        </w:rPr>
        <w:t xml:space="preserve">. </w:t>
      </w:r>
      <w:r w:rsidRPr="00343FDD">
        <w:rPr>
          <w:rtl/>
        </w:rPr>
        <w:t>وأ</w:t>
      </w:r>
      <w:r w:rsidR="00343FDD" w:rsidRPr="00343FDD">
        <w:rPr>
          <w:rFonts w:hint="cs"/>
          <w:rtl/>
        </w:rPr>
        <w:t>و</w:t>
      </w:r>
      <w:r w:rsidRPr="00343FDD">
        <w:rPr>
          <w:rtl/>
        </w:rPr>
        <w:t>ضحت</w:t>
      </w:r>
      <w:r w:rsidRPr="00A277A1">
        <w:rPr>
          <w:rtl/>
        </w:rPr>
        <w:t xml:space="preserve"> هيئة تنظيم الاتصالات والحكومة الرقمية </w:t>
      </w:r>
      <w:r w:rsidRPr="00A277A1">
        <w:t>(</w:t>
      </w:r>
      <w:r w:rsidRPr="00A277A1">
        <w:rPr>
          <w:lang w:bidi="ar-EG"/>
        </w:rPr>
        <w:t>TDRA</w:t>
      </w:r>
      <w:r w:rsidRPr="00A277A1">
        <w:t>)</w:t>
      </w:r>
      <w:r w:rsidRPr="00A277A1">
        <w:rPr>
          <w:rtl/>
        </w:rPr>
        <w:t xml:space="preserve"> في عام </w:t>
      </w:r>
      <w:r w:rsidRPr="00A277A1">
        <w:t>2020</w:t>
      </w:r>
      <w:r w:rsidRPr="00A277A1">
        <w:rPr>
          <w:rtl/>
        </w:rPr>
        <w:t xml:space="preserve"> مع إدراج أهداف الحكومة الرقمية فيها. وتتمثل مهمتها في</w:t>
      </w:r>
      <w:r w:rsidRPr="00A277A1">
        <w:rPr>
          <w:rtl/>
          <w:lang w:bidi="ar-EG"/>
        </w:rPr>
        <w:t>:</w:t>
      </w:r>
    </w:p>
    <w:p w14:paraId="7200DEF2" w14:textId="77777777" w:rsidR="00A277A1" w:rsidRPr="00A277A1" w:rsidRDefault="00A277A1" w:rsidP="00A05579">
      <w:pPr>
        <w:ind w:left="794" w:hanging="794"/>
        <w:rPr>
          <w:lang w:val="ar-SA" w:bidi="ar-EG"/>
        </w:rPr>
      </w:pPr>
      <w:r w:rsidRPr="00A277A1">
        <w:rPr>
          <w:rtl/>
        </w:rPr>
        <w:tab/>
      </w:r>
      <w:r w:rsidRPr="00A277A1">
        <w:rPr>
          <w:rFonts w:hint="cs"/>
          <w:rtl/>
        </w:rPr>
        <w:t>"</w:t>
      </w:r>
      <w:r w:rsidRPr="00A277A1">
        <w:rPr>
          <w:rtl/>
        </w:rPr>
        <w:t>… نسعى لأن نكون مؤسسة رائدة في قطاع تكنولوجيا المعلومات والاتصالات في دولة الإمارات العربية المتحدة، ملتزمة بالحفاظ على المنافسة الإيجابية لحماية مصالح المشتركين، وتعزيز التحول الإلكتروني</w:t>
      </w:r>
      <w:r w:rsidRPr="00A277A1">
        <w:rPr>
          <w:rFonts w:hint="cs"/>
          <w:rtl/>
        </w:rPr>
        <w:t xml:space="preserve"> في</w:t>
      </w:r>
      <w:r w:rsidRPr="00A277A1">
        <w:rPr>
          <w:rtl/>
        </w:rPr>
        <w:t xml:space="preserve"> </w:t>
      </w:r>
      <w:r w:rsidRPr="00A277A1">
        <w:rPr>
          <w:rFonts w:hint="cs"/>
          <w:rtl/>
        </w:rPr>
        <w:t>الهيئات</w:t>
      </w:r>
      <w:r w:rsidRPr="00A277A1">
        <w:rPr>
          <w:rtl/>
        </w:rPr>
        <w:t xml:space="preserve"> الاتحادية وخدماتها، من خلال الاعتماد على الكفاءات الوطنية لتطبيق أفضل المعايير والممارسات الدولية في الإشراف على القطاعات وتشجيع الابتكار والاستثمار".</w:t>
      </w:r>
      <w:r w:rsidRPr="00A205F5">
        <w:rPr>
          <w:rStyle w:val="FootnoteReference"/>
          <w:rtl/>
        </w:rPr>
        <w:footnoteReference w:id="6"/>
      </w:r>
      <w:bookmarkStart w:id="395" w:name="_Toc121744950"/>
      <w:bookmarkEnd w:id="395"/>
    </w:p>
    <w:p w14:paraId="2675DDAE" w14:textId="77777777" w:rsidR="00A277A1" w:rsidRPr="00A277A1" w:rsidRDefault="00A277A1" w:rsidP="00A277A1">
      <w:pPr>
        <w:rPr>
          <w:lang w:val="ar-SA" w:bidi="ar-EG"/>
        </w:rPr>
      </w:pPr>
      <w:r w:rsidRPr="00A277A1">
        <w:rPr>
          <w:rtl/>
        </w:rPr>
        <w:t>وقطاع الاتصالات في بلده مسؤول عن إدارة الطيف والشؤون التنظيمية وتطوير التكنولوجيا.</w:t>
      </w:r>
    </w:p>
    <w:p w14:paraId="12C6281E" w14:textId="7E86C449" w:rsidR="00A277A1" w:rsidRPr="00A277A1" w:rsidRDefault="00A277A1" w:rsidP="00A277A1">
      <w:pPr>
        <w:rPr>
          <w:lang w:val="ar-SA" w:bidi="ar-EG"/>
        </w:rPr>
      </w:pPr>
      <w:r w:rsidRPr="00A277A1">
        <w:rPr>
          <w:rtl/>
        </w:rPr>
        <w:t xml:space="preserve">وشاركت </w:t>
      </w:r>
      <w:r w:rsidRPr="00A277A1">
        <w:rPr>
          <w:rFonts w:hint="cs"/>
          <w:rtl/>
        </w:rPr>
        <w:t>هيئة تنظيم الاتصالات</w:t>
      </w:r>
      <w:r w:rsidRPr="00A277A1">
        <w:rPr>
          <w:rtl/>
        </w:rPr>
        <w:t xml:space="preserve"> في عام </w:t>
      </w:r>
      <w:r w:rsidRPr="00A277A1">
        <w:rPr>
          <w:lang w:bidi="ar-EG"/>
        </w:rPr>
        <w:t>2022</w:t>
      </w:r>
      <w:r w:rsidRPr="00A277A1">
        <w:rPr>
          <w:rtl/>
        </w:rPr>
        <w:t xml:space="preserve"> في جهد بحثي متعمق عن "مرونة الطيف" يهدف إلى مواءمة مهمتها وسياساتها وأنظمتها وإجراءاتها </w:t>
      </w:r>
      <w:r w:rsidRPr="00A277A1">
        <w:rPr>
          <w:rFonts w:hint="cs"/>
          <w:rtl/>
        </w:rPr>
        <w:t xml:space="preserve">في مجال </w:t>
      </w:r>
      <w:r w:rsidRPr="00A277A1">
        <w:rPr>
          <w:rtl/>
        </w:rPr>
        <w:t xml:space="preserve">إدارة الطيف مع رؤية </w:t>
      </w:r>
      <w:r w:rsidRPr="00A277A1">
        <w:rPr>
          <w:lang w:bidi="ar-EG"/>
        </w:rPr>
        <w:t>2031</w:t>
      </w:r>
      <w:r w:rsidRPr="00A277A1">
        <w:rPr>
          <w:rtl/>
        </w:rPr>
        <w:t>، دعما</w:t>
      </w:r>
      <w:r w:rsidRPr="00A277A1">
        <w:rPr>
          <w:rFonts w:hint="cs"/>
          <w:rtl/>
        </w:rPr>
        <w:t>ً</w:t>
      </w:r>
      <w:r w:rsidRPr="00A277A1">
        <w:rPr>
          <w:rtl/>
        </w:rPr>
        <w:t xml:space="preserve"> لرؤى الإمارات العربية المتحدة للحكومة الرقمية الوطنية واستراتيجياتها</w:t>
      </w:r>
      <w:r w:rsidR="001B3307">
        <w:rPr>
          <w:rFonts w:hint="cs"/>
          <w:rtl/>
        </w:rPr>
        <w:t> </w:t>
      </w:r>
      <w:r w:rsidRPr="00A277A1">
        <w:rPr>
          <w:rtl/>
        </w:rPr>
        <w:t>وسياساتها.</w:t>
      </w:r>
    </w:p>
    <w:p w14:paraId="56FDBA73" w14:textId="7060EFC8" w:rsidR="00A277A1" w:rsidRPr="00A277A1" w:rsidRDefault="00A277A1" w:rsidP="00A277A1">
      <w:pPr>
        <w:rPr>
          <w:lang w:val="ar-SA" w:bidi="ar-EG"/>
        </w:rPr>
      </w:pPr>
      <w:r w:rsidRPr="00A277A1">
        <w:rPr>
          <w:rFonts w:hint="cs"/>
          <w:rtl/>
        </w:rPr>
        <w:t>وتستند</w:t>
      </w:r>
      <w:r w:rsidRPr="00A277A1">
        <w:rPr>
          <w:rtl/>
        </w:rPr>
        <w:t xml:space="preserve"> </w:t>
      </w:r>
      <w:r w:rsidRPr="00A277A1">
        <w:rPr>
          <w:rFonts w:hint="cs"/>
          <w:rtl/>
        </w:rPr>
        <w:t>هيئة تنظيم الاتصالات</w:t>
      </w:r>
      <w:r w:rsidRPr="00A277A1">
        <w:rPr>
          <w:rtl/>
        </w:rPr>
        <w:t xml:space="preserve"> إلى رؤية دولة الإمارات العربية المتحدة وتصورها للخمسين عاما</w:t>
      </w:r>
      <w:r w:rsidR="00E30E81">
        <w:rPr>
          <w:rFonts w:hint="cs"/>
          <w:rtl/>
        </w:rPr>
        <w:t>ً</w:t>
      </w:r>
      <w:r w:rsidRPr="00A277A1">
        <w:rPr>
          <w:rtl/>
        </w:rPr>
        <w:t xml:space="preserve"> القادمة (الخطة المئوية).</w:t>
      </w:r>
      <w:r w:rsidRPr="00A205F5">
        <w:rPr>
          <w:rStyle w:val="FootnoteReference"/>
          <w:rtl/>
        </w:rPr>
        <w:footnoteReference w:id="7"/>
      </w:r>
      <w:r w:rsidRPr="00A277A1">
        <w:rPr>
          <w:rtl/>
        </w:rPr>
        <w:t xml:space="preserve"> وتعتمد على منهجية الإمارات العربية المتحدة </w:t>
      </w:r>
      <w:r w:rsidRPr="00A277A1">
        <w:rPr>
          <w:rFonts w:hint="cs"/>
          <w:rtl/>
        </w:rPr>
        <w:t>القائمة على وضع</w:t>
      </w:r>
      <w:r w:rsidRPr="00A277A1">
        <w:rPr>
          <w:rtl/>
        </w:rPr>
        <w:t xml:space="preserve"> السيناريوهات وأدوات تشكيل المستقبل.</w:t>
      </w:r>
      <w:r w:rsidRPr="00A205F5">
        <w:rPr>
          <w:rStyle w:val="FootnoteReference"/>
          <w:rtl/>
        </w:rPr>
        <w:footnoteReference w:id="8"/>
      </w:r>
      <w:r w:rsidRPr="00A205F5">
        <w:rPr>
          <w:rStyle w:val="FootnoteReference"/>
          <w:rtl/>
        </w:rPr>
        <w:footnoteReference w:id="9"/>
      </w:r>
      <w:r w:rsidRPr="00A277A1">
        <w:rPr>
          <w:rtl/>
        </w:rPr>
        <w:t xml:space="preserve"> ولوضع هذه الورقة البيضاء، </w:t>
      </w:r>
      <w:r w:rsidRPr="00A277A1">
        <w:rPr>
          <w:rtl/>
        </w:rPr>
        <w:lastRenderedPageBreak/>
        <w:t>قامت الهيئة بجهد بحثي مكثف في الأدبيات العلمية والسياساتية، وأجرت مسحا</w:t>
      </w:r>
      <w:r w:rsidRPr="00A277A1">
        <w:rPr>
          <w:rFonts w:hint="cs"/>
          <w:rtl/>
        </w:rPr>
        <w:t>ً</w:t>
      </w:r>
      <w:r w:rsidRPr="00A277A1">
        <w:rPr>
          <w:rtl/>
        </w:rPr>
        <w:t xml:space="preserve"> إقليميا</w:t>
      </w:r>
      <w:r w:rsidRPr="00A277A1">
        <w:rPr>
          <w:rFonts w:hint="cs"/>
          <w:rtl/>
        </w:rPr>
        <w:t>ً</w:t>
      </w:r>
      <w:r w:rsidRPr="00A277A1">
        <w:rPr>
          <w:rtl/>
        </w:rPr>
        <w:t xml:space="preserve"> ودوليا</w:t>
      </w:r>
      <w:r w:rsidRPr="00A277A1">
        <w:rPr>
          <w:rFonts w:hint="cs"/>
          <w:rtl/>
        </w:rPr>
        <w:t>ً</w:t>
      </w:r>
      <w:r w:rsidRPr="00A277A1">
        <w:rPr>
          <w:rtl/>
        </w:rPr>
        <w:t xml:space="preserve"> واسعا</w:t>
      </w:r>
      <w:r w:rsidRPr="00A277A1">
        <w:rPr>
          <w:rFonts w:hint="cs"/>
          <w:rtl/>
        </w:rPr>
        <w:t>ً</w:t>
      </w:r>
      <w:r w:rsidRPr="00A277A1">
        <w:rPr>
          <w:rtl/>
        </w:rPr>
        <w:t xml:space="preserve"> لسياسات وممارسات منظمي الطيف الراديوي، واستشارت البائعين والخبراء في هذا الموضوع. </w:t>
      </w:r>
    </w:p>
    <w:p w14:paraId="5EE6A66A" w14:textId="7E8DB593" w:rsidR="00A277A1" w:rsidRPr="00A277A1" w:rsidRDefault="00A277A1" w:rsidP="00A277A1">
      <w:pPr>
        <w:rPr>
          <w:lang w:val="ar-SA" w:bidi="ar-EG"/>
        </w:rPr>
      </w:pPr>
      <w:r w:rsidRPr="00A277A1">
        <w:rPr>
          <w:rtl/>
        </w:rPr>
        <w:t xml:space="preserve">وتستند رؤية "نحن الإمارات </w:t>
      </w:r>
      <w:r w:rsidRPr="00A277A1">
        <w:rPr>
          <w:lang w:bidi="ar-EG"/>
        </w:rPr>
        <w:t>2031</w:t>
      </w:r>
      <w:r w:rsidRPr="00A277A1">
        <w:rPr>
          <w:rtl/>
        </w:rPr>
        <w:t xml:space="preserve">"، التي نشرت في نوفمبر </w:t>
      </w:r>
      <w:r w:rsidRPr="00A277A1">
        <w:rPr>
          <w:lang w:bidi="ar-EG"/>
        </w:rPr>
        <w:t>2022</w:t>
      </w:r>
      <w:r w:rsidRPr="00A277A1">
        <w:rPr>
          <w:rtl/>
        </w:rPr>
        <w:t>، إلى تمارين سابقة عن التصورات وتعرض "... أربعة محاور تغطي جميع القطاعات، بما فيها المجتمع والاقتصاد والدبلوماسية والنظام الإيكولوجي:</w:t>
      </w:r>
      <w:r w:rsidRPr="00A205F5">
        <w:rPr>
          <w:rStyle w:val="FootnoteReference"/>
          <w:rtl/>
        </w:rPr>
        <w:footnoteReference w:id="10"/>
      </w:r>
    </w:p>
    <w:p w14:paraId="518B2C24" w14:textId="47A835D5" w:rsidR="00A277A1" w:rsidRPr="00A277A1" w:rsidRDefault="00A277A1" w:rsidP="00A05579">
      <w:pPr>
        <w:pStyle w:val="enumlev1"/>
        <w:rPr>
          <w:lang w:val="ar-SA"/>
        </w:rPr>
      </w:pPr>
      <w:r w:rsidRPr="00A277A1">
        <w:t>1</w:t>
      </w:r>
      <w:r w:rsidRPr="00A277A1">
        <w:rPr>
          <w:rtl/>
        </w:rPr>
        <w:tab/>
        <w:t>مجتمع أكثر ازدهارا</w:t>
      </w:r>
      <w:r w:rsidRPr="00A277A1">
        <w:rPr>
          <w:rFonts w:hint="cs"/>
          <w:rtl/>
        </w:rPr>
        <w:t>ً</w:t>
      </w:r>
      <w:r w:rsidR="00E30E81">
        <w:rPr>
          <w:rFonts w:hint="cs"/>
          <w:rtl/>
        </w:rPr>
        <w:t xml:space="preserve"> </w:t>
      </w:r>
      <w:r w:rsidRPr="00A277A1">
        <w:rPr>
          <w:rtl/>
        </w:rPr>
        <w:t>– تحقيق ازدهار المجتمع من خلال تعزيز قدرات المواطنين على تعظيم مساهمتهم الفعالة في جميع القطاعات</w:t>
      </w:r>
    </w:p>
    <w:p w14:paraId="63292FAD" w14:textId="5FA7D04C" w:rsidR="00A277A1" w:rsidRPr="00A277A1" w:rsidRDefault="00A277A1" w:rsidP="00A05579">
      <w:pPr>
        <w:pStyle w:val="enumlev1"/>
        <w:rPr>
          <w:lang w:val="ar-SA"/>
        </w:rPr>
      </w:pPr>
      <w:r w:rsidRPr="00A277A1">
        <w:t>2</w:t>
      </w:r>
      <w:r w:rsidRPr="00A277A1">
        <w:rPr>
          <w:rtl/>
        </w:rPr>
        <w:tab/>
        <w:t>اقتصاد أكثر ازدهارا</w:t>
      </w:r>
      <w:r w:rsidRPr="00A277A1">
        <w:rPr>
          <w:rFonts w:hint="cs"/>
          <w:rtl/>
        </w:rPr>
        <w:t>ً</w:t>
      </w:r>
      <w:r w:rsidR="00E30E81">
        <w:rPr>
          <w:rFonts w:hint="cs"/>
          <w:rtl/>
        </w:rPr>
        <w:t xml:space="preserve"> </w:t>
      </w:r>
      <w:r w:rsidRPr="00A277A1">
        <w:rPr>
          <w:rtl/>
        </w:rPr>
        <w:t xml:space="preserve">– يجسد إيمان دولة الإمارات بأهمية رأس المال البشري باعتباره المحرك الرئيسي لخطتها التنموية العشرية </w:t>
      </w:r>
    </w:p>
    <w:p w14:paraId="3E16EE71" w14:textId="2172FC4F" w:rsidR="00A277A1" w:rsidRPr="00A277A1" w:rsidRDefault="00A277A1" w:rsidP="00A05579">
      <w:pPr>
        <w:pStyle w:val="enumlev1"/>
        <w:rPr>
          <w:lang w:val="ar-SA"/>
        </w:rPr>
      </w:pPr>
      <w:r w:rsidRPr="00A277A1">
        <w:t>3</w:t>
      </w:r>
      <w:r w:rsidRPr="00A277A1">
        <w:rPr>
          <w:rtl/>
        </w:rPr>
        <w:tab/>
        <w:t>دبلوماسية أكثر ازدهارا</w:t>
      </w:r>
      <w:r w:rsidRPr="00A277A1">
        <w:rPr>
          <w:rFonts w:hint="cs"/>
          <w:rtl/>
        </w:rPr>
        <w:t>ً</w:t>
      </w:r>
      <w:r w:rsidR="00E30E81">
        <w:rPr>
          <w:rFonts w:hint="cs"/>
          <w:rtl/>
        </w:rPr>
        <w:t xml:space="preserve"> </w:t>
      </w:r>
      <w:r w:rsidRPr="00A277A1">
        <w:rPr>
          <w:rtl/>
        </w:rPr>
        <w:t>– ترسيخ الدور المحوري لدولة الإمارات العربية المتحدة ونفوذها على أساس احترام القيم الإنسانية</w:t>
      </w:r>
    </w:p>
    <w:p w14:paraId="10C642CA" w14:textId="77777777" w:rsidR="00A277A1" w:rsidRPr="00A277A1" w:rsidRDefault="00A277A1" w:rsidP="00A05579">
      <w:pPr>
        <w:pStyle w:val="enumlev1"/>
        <w:rPr>
          <w:lang w:val="ar-SA"/>
        </w:rPr>
      </w:pPr>
      <w:r w:rsidRPr="00A277A1">
        <w:t>4</w:t>
      </w:r>
      <w:r w:rsidRPr="00A277A1">
        <w:rPr>
          <w:rtl/>
        </w:rPr>
        <w:tab/>
        <w:t>منظومة أكثر ازدهارا</w:t>
      </w:r>
      <w:r w:rsidRPr="00A277A1">
        <w:rPr>
          <w:rFonts w:hint="cs"/>
          <w:rtl/>
        </w:rPr>
        <w:t>ً</w:t>
      </w:r>
      <w:r w:rsidRPr="00A277A1">
        <w:rPr>
          <w:rtl/>
        </w:rPr>
        <w:t xml:space="preserve"> – تعزيز الأداء الحكومي والبنية التحتية لدولة الإمارات العربية المتحدة وتطويرها وفقا</w:t>
      </w:r>
      <w:r w:rsidRPr="00A277A1">
        <w:rPr>
          <w:rFonts w:hint="cs"/>
          <w:rtl/>
        </w:rPr>
        <w:t>ً</w:t>
      </w:r>
      <w:r w:rsidRPr="00A277A1">
        <w:rPr>
          <w:rtl/>
        </w:rPr>
        <w:t xml:space="preserve"> لأحدث الأساليب التكنولوجية، بما في ذلك تطوير البنية التحتية الرقمية".</w:t>
      </w:r>
    </w:p>
    <w:p w14:paraId="20FCFBC7" w14:textId="77777777" w:rsidR="00A277A1" w:rsidRPr="00A277A1" w:rsidRDefault="00A277A1" w:rsidP="00A277A1">
      <w:pPr>
        <w:rPr>
          <w:lang w:val="ar-SA" w:bidi="ar-EG"/>
        </w:rPr>
      </w:pPr>
      <w:r w:rsidRPr="00A277A1">
        <w:rPr>
          <w:rtl/>
        </w:rPr>
        <w:t xml:space="preserve">ويستحوذ المحور </w:t>
      </w:r>
      <w:r w:rsidRPr="00A277A1">
        <w:rPr>
          <w:lang w:bidi="ar-EG"/>
        </w:rPr>
        <w:t>4</w:t>
      </w:r>
      <w:r w:rsidRPr="00A277A1">
        <w:rPr>
          <w:rtl/>
        </w:rPr>
        <w:t xml:space="preserve"> "منظومة أكثر ازدهارا</w:t>
      </w:r>
      <w:r w:rsidRPr="00A277A1">
        <w:rPr>
          <w:rFonts w:hint="cs"/>
          <w:rtl/>
        </w:rPr>
        <w:t>ً</w:t>
      </w:r>
      <w:r w:rsidRPr="00A277A1">
        <w:rPr>
          <w:rtl/>
        </w:rPr>
        <w:t xml:space="preserve">" بأهمية خاصة في هذه الورقة البيضاء لهيئة تنظيم الاتصالات، وهو المحور الذي </w:t>
      </w:r>
      <w:r w:rsidRPr="00A277A1">
        <w:rPr>
          <w:rFonts w:hint="cs"/>
          <w:rtl/>
        </w:rPr>
        <w:t>يركز</w:t>
      </w:r>
      <w:r w:rsidRPr="00A277A1">
        <w:rPr>
          <w:rtl/>
        </w:rPr>
        <w:t xml:space="preserve"> على أداء الكيانات الحكومية في دولة الإمارات العربية المتحدة. والجدير بالذكر أيضا</w:t>
      </w:r>
      <w:r w:rsidRPr="00A277A1">
        <w:rPr>
          <w:rFonts w:hint="cs"/>
          <w:rtl/>
        </w:rPr>
        <w:t>ً</w:t>
      </w:r>
      <w:r w:rsidRPr="00A277A1">
        <w:rPr>
          <w:rtl/>
        </w:rPr>
        <w:t xml:space="preserve"> أن المحور المعنون "دبلوماسية أكثر ازدهارا</w:t>
      </w:r>
      <w:r w:rsidRPr="00A277A1">
        <w:rPr>
          <w:rFonts w:hint="cs"/>
          <w:rtl/>
        </w:rPr>
        <w:t>ً</w:t>
      </w:r>
      <w:r w:rsidRPr="00A277A1">
        <w:rPr>
          <w:rtl/>
        </w:rPr>
        <w:t>" يؤكد على التأثير المتزايد لدولة الإمارات العربية المتحدة في العالم. ويظهر تأثيرها العالمي في الابتكار التكنولوجي، وكذلك في مجال إدارة الطيف، وهو مجال نشط للغاية وذو أهمية كبيرة على المستوى العالمي، ينطوي على الكثير من القضايا التكنولوجية والتنظيمية المتد</w:t>
      </w:r>
      <w:r w:rsidRPr="00A277A1">
        <w:rPr>
          <w:rFonts w:hint="cs"/>
          <w:rtl/>
        </w:rPr>
        <w:t>ا</w:t>
      </w:r>
      <w:r w:rsidRPr="00A277A1">
        <w:rPr>
          <w:rtl/>
        </w:rPr>
        <w:t>ولة في المحافل الإقليمية والدولية، ولا سيما الاتحاد الدولي للاتصالات.</w:t>
      </w:r>
    </w:p>
    <w:p w14:paraId="2453C435" w14:textId="77777777" w:rsidR="00A277A1" w:rsidRPr="00A277A1" w:rsidRDefault="00A277A1" w:rsidP="00A277A1">
      <w:pPr>
        <w:rPr>
          <w:lang w:val="ar-SA" w:bidi="ar-EG"/>
        </w:rPr>
      </w:pPr>
      <w:r w:rsidRPr="00A277A1">
        <w:rPr>
          <w:rtl/>
        </w:rPr>
        <w:t xml:space="preserve">وبصفتها الوكالة الحكومية المسؤولة عن إدارة الطيف الراديوي، إلى جانب مهام الاتصالات الواسعة الأخرى، تتمتع الهيئة بسجل حافل بالتميز في أداء مهامها، وقد أُشيد بها على الصعيد العالمي حيث مُنحت التصنيف الأعلى "الجيل الخامس" ضمن أجيال التنظيم التي حددها الاتحاد في عام </w:t>
      </w:r>
      <w:r w:rsidRPr="00A277A1">
        <w:rPr>
          <w:lang w:bidi="ar-EG"/>
        </w:rPr>
        <w:t>2022</w:t>
      </w:r>
      <w:r w:rsidRPr="00A277A1">
        <w:rPr>
          <w:rtl/>
        </w:rPr>
        <w:t>.</w:t>
      </w:r>
      <w:r w:rsidRPr="00A205F5">
        <w:rPr>
          <w:rStyle w:val="FootnoteReference"/>
          <w:rtl/>
        </w:rPr>
        <w:footnoteReference w:id="11"/>
      </w:r>
    </w:p>
    <w:p w14:paraId="3C9AE099" w14:textId="77777777" w:rsidR="00A277A1" w:rsidRPr="00A277A1" w:rsidRDefault="00A277A1" w:rsidP="00A277A1">
      <w:pPr>
        <w:rPr>
          <w:lang w:val="ar-SA" w:bidi="ar-EG"/>
        </w:rPr>
      </w:pPr>
      <w:r w:rsidRPr="00A277A1">
        <w:rPr>
          <w:rFonts w:hint="cs"/>
          <w:rtl/>
        </w:rPr>
        <w:t xml:space="preserve">وتمثل </w:t>
      </w:r>
      <w:r w:rsidRPr="00A277A1">
        <w:rPr>
          <w:rtl/>
        </w:rPr>
        <w:t xml:space="preserve">الهوية الرقمية الإماراتية </w:t>
      </w:r>
      <w:r w:rsidRPr="00A277A1">
        <w:rPr>
          <w:rFonts w:hint="cs"/>
          <w:rtl/>
        </w:rPr>
        <w:t>مثالاً</w:t>
      </w:r>
      <w:r w:rsidRPr="00A277A1">
        <w:rPr>
          <w:rtl/>
        </w:rPr>
        <w:t xml:space="preserve"> آخر على مشاركة </w:t>
      </w:r>
      <w:r w:rsidRPr="00A277A1">
        <w:rPr>
          <w:rFonts w:hint="cs"/>
          <w:rtl/>
        </w:rPr>
        <w:t>هيئة تنظيم الاتصالات</w:t>
      </w:r>
      <w:r w:rsidRPr="00A277A1">
        <w:rPr>
          <w:rtl/>
        </w:rPr>
        <w:t xml:space="preserve"> في التطورات الرقمية الحالية. والهوية الرقمية الإمارتية هي بطاقة تعريف رقمية وطنية تسمح للأفراد بتعريف أنفسهم بتسجيل دخول واحد، مما يتيح النفاذ إلى مجموعة من الخدمات الحكومية (بما في ذلك تراخيص الطيف). وبالنسبة إلى </w:t>
      </w:r>
      <w:r w:rsidRPr="00A277A1">
        <w:rPr>
          <w:rFonts w:hint="cs"/>
          <w:rtl/>
        </w:rPr>
        <w:t>هيئة تنظيم الاتصالات</w:t>
      </w:r>
      <w:r w:rsidRPr="00A277A1">
        <w:rPr>
          <w:rtl/>
        </w:rPr>
        <w:t xml:space="preserve">، </w:t>
      </w:r>
      <w:r w:rsidRPr="00A277A1">
        <w:rPr>
          <w:rFonts w:hint="cs"/>
          <w:rtl/>
        </w:rPr>
        <w:t>تمثل الهوية الرقمية الإماراتية</w:t>
      </w:r>
      <w:r w:rsidRPr="00A277A1">
        <w:rPr>
          <w:rtl/>
        </w:rPr>
        <w:t xml:space="preserve"> بوابة ترخيص عبر الإنترنت أو عبر الهاتف الذكي تسهل تحقق وكالات الإنفاذ من تصاريح الطيف.</w:t>
      </w:r>
    </w:p>
    <w:p w14:paraId="1CA72207" w14:textId="77777777" w:rsidR="00A277A1" w:rsidRPr="00A277A1" w:rsidRDefault="00A277A1" w:rsidP="00A277A1">
      <w:pPr>
        <w:rPr>
          <w:lang w:val="ar-SA" w:bidi="ar-EG"/>
        </w:rPr>
      </w:pPr>
      <w:r w:rsidRPr="00A277A1">
        <w:rPr>
          <w:rtl/>
        </w:rPr>
        <w:t xml:space="preserve">وبحلول فجر عام </w:t>
      </w:r>
      <w:r w:rsidRPr="00A277A1">
        <w:rPr>
          <w:lang w:bidi="ar-EG"/>
        </w:rPr>
        <w:t>2023</w:t>
      </w:r>
      <w:r w:rsidRPr="00A277A1">
        <w:rPr>
          <w:rtl/>
        </w:rPr>
        <w:t xml:space="preserve">، </w:t>
      </w:r>
      <w:r w:rsidRPr="00A277A1">
        <w:rPr>
          <w:rFonts w:hint="cs"/>
          <w:rtl/>
        </w:rPr>
        <w:t>باتت</w:t>
      </w:r>
      <w:r w:rsidRPr="00A277A1">
        <w:rPr>
          <w:rtl/>
        </w:rPr>
        <w:t xml:space="preserve"> إدارة الطيف تواجه تطورات تكنولوجية جديدة وتعديلات تنظيمية مرتبطة بها. ويمكن تلخيص ذلك في نهج مستقبلي للنفاذ إلى الطيف على النحو التالي:</w:t>
      </w:r>
    </w:p>
    <w:p w14:paraId="52D13538" w14:textId="71A63C41" w:rsidR="00A277A1" w:rsidRPr="00A277A1" w:rsidRDefault="00A05579" w:rsidP="00A05579">
      <w:pPr>
        <w:pStyle w:val="enumlev1"/>
        <w:rPr>
          <w:lang w:val="ar-SA"/>
        </w:rPr>
      </w:pPr>
      <w:r w:rsidRPr="00A05579">
        <w:sym w:font="Symbol" w:char="F0B7"/>
      </w:r>
      <w:r w:rsidR="00A277A1" w:rsidRPr="00A277A1">
        <w:rPr>
          <w:rtl/>
        </w:rPr>
        <w:tab/>
        <w:t xml:space="preserve">"مرونة الطيف في أي مكان"، نفاذ مرن إلى موارد الطيف الراديوي المطلوبة في أي وقت؛ و </w:t>
      </w:r>
    </w:p>
    <w:p w14:paraId="3EF3748B" w14:textId="455D0536" w:rsidR="00A277A1" w:rsidRPr="00A277A1" w:rsidRDefault="00A05579" w:rsidP="00A05579">
      <w:pPr>
        <w:pStyle w:val="enumlev1"/>
        <w:rPr>
          <w:lang w:val="ar-SA"/>
        </w:rPr>
      </w:pPr>
      <w:r w:rsidRPr="00A05579">
        <w:sym w:font="Symbol" w:char="F0B7"/>
      </w:r>
      <w:r w:rsidR="00A277A1" w:rsidRPr="00A277A1">
        <w:rPr>
          <w:rtl/>
        </w:rPr>
        <w:tab/>
        <w:t>"</w:t>
      </w:r>
      <w:r w:rsidR="00A277A1" w:rsidRPr="00A277A1">
        <w:rPr>
          <w:rFonts w:hint="cs"/>
          <w:rtl/>
        </w:rPr>
        <w:t>مرونة تستشرف المستقبل</w:t>
      </w:r>
      <w:r w:rsidR="00A277A1" w:rsidRPr="00A277A1">
        <w:rPr>
          <w:rtl/>
        </w:rPr>
        <w:t xml:space="preserve">"، </w:t>
      </w:r>
      <w:r w:rsidR="00A277A1" w:rsidRPr="00A277A1">
        <w:rPr>
          <w:rFonts w:hint="cs"/>
          <w:rtl/>
        </w:rPr>
        <w:t>م</w:t>
      </w:r>
      <w:r w:rsidR="00A277A1" w:rsidRPr="00A277A1">
        <w:rPr>
          <w:rtl/>
        </w:rPr>
        <w:t xml:space="preserve">رونة في توفير الطيف الراديوي لاستيعاب التطورات في التكنولوجيا والخدمات </w:t>
      </w:r>
      <w:r w:rsidR="00A277A1" w:rsidRPr="00A277A1">
        <w:rPr>
          <w:rFonts w:hint="cs"/>
          <w:rtl/>
        </w:rPr>
        <w:t>بشكل</w:t>
      </w:r>
      <w:r w:rsidR="001B3307">
        <w:rPr>
          <w:rFonts w:hint="eastAsia"/>
          <w:rtl/>
        </w:rPr>
        <w:t> </w:t>
      </w:r>
      <w:r w:rsidR="00A277A1" w:rsidRPr="00A277A1">
        <w:rPr>
          <w:rFonts w:hint="cs"/>
          <w:rtl/>
        </w:rPr>
        <w:t>مستمر</w:t>
      </w:r>
      <w:r w:rsidR="00A277A1" w:rsidRPr="00A277A1">
        <w:rPr>
          <w:rtl/>
        </w:rPr>
        <w:t>.</w:t>
      </w:r>
    </w:p>
    <w:p w14:paraId="1CCAD21D" w14:textId="634AFE66" w:rsidR="00A277A1" w:rsidRPr="00A277A1" w:rsidRDefault="00A277A1" w:rsidP="00A277A1">
      <w:pPr>
        <w:rPr>
          <w:rtl/>
          <w:lang w:val="ar-SA" w:bidi="ar-EG"/>
        </w:rPr>
      </w:pPr>
      <w:r w:rsidRPr="00A277A1">
        <w:rPr>
          <w:rFonts w:hint="cs"/>
          <w:rtl/>
        </w:rPr>
        <w:t>وتتلخص</w:t>
      </w:r>
      <w:r w:rsidRPr="00A277A1">
        <w:rPr>
          <w:rtl/>
        </w:rPr>
        <w:t xml:space="preserve"> مهمة الهيئة في إتاحة الطيف للخدمات اللاسلكية المبتكرة، حيث تؤدي هذه </w:t>
      </w:r>
      <w:r w:rsidRPr="00A277A1">
        <w:rPr>
          <w:rFonts w:hint="cs"/>
          <w:rtl/>
        </w:rPr>
        <w:t>الخدمات</w:t>
      </w:r>
      <w:r w:rsidRPr="00A277A1">
        <w:rPr>
          <w:rtl/>
        </w:rPr>
        <w:t xml:space="preserve"> دورا</w:t>
      </w:r>
      <w:r w:rsidRPr="00A277A1">
        <w:rPr>
          <w:rFonts w:hint="cs"/>
          <w:rtl/>
        </w:rPr>
        <w:t>ً</w:t>
      </w:r>
      <w:r w:rsidRPr="00A277A1">
        <w:rPr>
          <w:rtl/>
        </w:rPr>
        <w:t xml:space="preserve"> رئيسيا</w:t>
      </w:r>
      <w:r w:rsidRPr="00A277A1">
        <w:rPr>
          <w:rFonts w:hint="cs"/>
          <w:rtl/>
        </w:rPr>
        <w:t>ً</w:t>
      </w:r>
      <w:r w:rsidRPr="00A277A1">
        <w:rPr>
          <w:rtl/>
        </w:rPr>
        <w:t xml:space="preserve"> في التحولات </w:t>
      </w:r>
      <w:r w:rsidRPr="00A277A1">
        <w:rPr>
          <w:rFonts w:hint="cs"/>
          <w:rtl/>
        </w:rPr>
        <w:t>الكبيرة</w:t>
      </w:r>
      <w:r w:rsidRPr="00A277A1">
        <w:rPr>
          <w:rtl/>
        </w:rPr>
        <w:t xml:space="preserve"> التي </w:t>
      </w:r>
      <w:r w:rsidRPr="00A277A1">
        <w:rPr>
          <w:rFonts w:hint="cs"/>
          <w:rtl/>
        </w:rPr>
        <w:t>تحدث في</w:t>
      </w:r>
      <w:r w:rsidRPr="00A277A1">
        <w:rPr>
          <w:rtl/>
        </w:rPr>
        <w:t xml:space="preserve"> دولة الإمارات العربية المتحدة. </w:t>
      </w:r>
      <w:r w:rsidRPr="00A277A1">
        <w:rPr>
          <w:rFonts w:hint="cs"/>
          <w:rtl/>
        </w:rPr>
        <w:t>وتسعي الهيئة</w:t>
      </w:r>
      <w:r w:rsidRPr="00A277A1">
        <w:rPr>
          <w:rtl/>
        </w:rPr>
        <w:t xml:space="preserve"> إلى المساهمة في تحقيق أهدافها</w:t>
      </w:r>
      <w:r w:rsidRPr="00A277A1">
        <w:rPr>
          <w:rFonts w:hint="cs"/>
          <w:rtl/>
        </w:rPr>
        <w:t xml:space="preserve">، وفي في ذلك تتعاون </w:t>
      </w:r>
      <w:r w:rsidRPr="00A277A1">
        <w:rPr>
          <w:rtl/>
        </w:rPr>
        <w:t>وتعمل مع جميع شركائها الاستراتيجيين.</w:t>
      </w:r>
    </w:p>
    <w:p w14:paraId="2BEB5F4E" w14:textId="08438969" w:rsidR="00A277A1" w:rsidRPr="00A277A1" w:rsidRDefault="00A277A1" w:rsidP="00A277A1">
      <w:pPr>
        <w:rPr>
          <w:lang w:val="ar-SA" w:bidi="ar-EG"/>
        </w:rPr>
      </w:pPr>
      <w:r w:rsidRPr="00A277A1">
        <w:rPr>
          <w:rFonts w:hint="cs"/>
          <w:rtl/>
        </w:rPr>
        <w:lastRenderedPageBreak/>
        <w:t>و</w:t>
      </w:r>
      <w:r w:rsidRPr="00A277A1">
        <w:rPr>
          <w:rtl/>
        </w:rPr>
        <w:t>تتبنى دولة الإمارات العربية المتحدة في تعاملها مع التصورات في البيئات الرقمية العالية الابتكار نهجا</w:t>
      </w:r>
      <w:r w:rsidR="00E30E81">
        <w:rPr>
          <w:rFonts w:hint="cs"/>
          <w:rtl/>
        </w:rPr>
        <w:t>ً</w:t>
      </w:r>
      <w:r w:rsidRPr="00A277A1">
        <w:rPr>
          <w:rtl/>
        </w:rPr>
        <w:t xml:space="preserve"> للتصورات والسيناريوهات، كما هو موضح في منشورات حكومة دولة الإمارات العربية المتحدة.</w:t>
      </w:r>
      <w:r w:rsidRPr="00A205F5">
        <w:rPr>
          <w:rStyle w:val="FootnoteReference"/>
          <w:rtl/>
        </w:rPr>
        <w:footnoteReference w:id="12"/>
      </w:r>
      <w:r w:rsidR="00175739" w:rsidRPr="00175739">
        <w:rPr>
          <w:rFonts w:hint="cs"/>
          <w:vertAlign w:val="superscript"/>
          <w:rtl/>
        </w:rPr>
        <w:t xml:space="preserve">، </w:t>
      </w:r>
      <w:r w:rsidRPr="00A205F5">
        <w:rPr>
          <w:rStyle w:val="FootnoteReference"/>
          <w:rtl/>
        </w:rPr>
        <w:footnoteReference w:id="13"/>
      </w:r>
      <w:r w:rsidRPr="00A277A1">
        <w:rPr>
          <w:rtl/>
        </w:rPr>
        <w:t xml:space="preserve"> </w:t>
      </w:r>
    </w:p>
    <w:p w14:paraId="7FB3F2B9" w14:textId="77777777" w:rsidR="00A277A1" w:rsidRPr="00A277A1" w:rsidRDefault="00A277A1" w:rsidP="00A277A1">
      <w:pPr>
        <w:rPr>
          <w:lang w:val="ar-SA" w:bidi="ar-EG"/>
        </w:rPr>
      </w:pPr>
      <w:r w:rsidRPr="00A277A1">
        <w:rPr>
          <w:rFonts w:hint="cs"/>
          <w:rtl/>
        </w:rPr>
        <w:t>و</w:t>
      </w:r>
      <w:r w:rsidRPr="00A277A1">
        <w:rPr>
          <w:rtl/>
        </w:rPr>
        <w:t>في إطار السياسة العالمية الدولية والسياسة الاقتصادية والرقمية لدولة الإمارات العربية المتحدة، تستند هذه الورقة البيضاء "المرونة في إدارة الطيف" إلى مشروع بحثي شامل تضمن تحليلات علمية وتكنولوجية استشرافية، وعملية قياس مرجعية لممارسات إدارة الطيف والعديد من المقابلات مع أصحاب المصلحة في دولة الإمارات العربية المتحدة، على الصعيدين الإقليمي والدولي. ونتيجة لذلك، تعرض هذه الورقة البيضاء سيناريوهات تطور التكنولوجيات والخدمات اللاسلكية على مدى العقد المقبل، فضلا</w:t>
      </w:r>
      <w:r w:rsidRPr="00A277A1">
        <w:rPr>
          <w:rFonts w:hint="cs"/>
          <w:rtl/>
        </w:rPr>
        <w:t>ً</w:t>
      </w:r>
      <w:r w:rsidRPr="00A277A1">
        <w:rPr>
          <w:rtl/>
        </w:rPr>
        <w:t xml:space="preserve"> عن التطورات في أنظمة وحلول إدارة الطيف. ويؤدي هذا الجهد البحثي الشامل إلى رؤية متطورة ستسمح للهيئة بالانتقال في العقد القادم إلى أنسب منصات إدارة الطيف للمساهمة في تحقيق أهداف الإمارات العربية المتحدة الاقتصادية والاجتماعية.</w:t>
      </w:r>
    </w:p>
    <w:p w14:paraId="357396AC" w14:textId="77777777" w:rsidR="00A277A1" w:rsidRPr="00A277A1" w:rsidRDefault="00A277A1" w:rsidP="00DC3B3B">
      <w:pPr>
        <w:pStyle w:val="Heading1"/>
        <w:rPr>
          <w:lang w:val="ar-SA" w:bidi="ar-EG"/>
        </w:rPr>
      </w:pPr>
      <w:bookmarkStart w:id="396" w:name="_Toc121739509"/>
      <w:bookmarkStart w:id="397" w:name="_Toc121911815"/>
      <w:bookmarkStart w:id="398" w:name="_Toc136358658"/>
      <w:bookmarkStart w:id="399" w:name="_Toc184629740"/>
      <w:bookmarkStart w:id="400" w:name="_Toc184629956"/>
      <w:bookmarkStart w:id="401" w:name="_Toc218593907"/>
      <w:bookmarkStart w:id="402" w:name="_Toc218610074"/>
      <w:r w:rsidRPr="00A277A1">
        <w:rPr>
          <w:lang w:bidi="ar-EG"/>
        </w:rPr>
        <w:t>4</w:t>
      </w:r>
      <w:r w:rsidRPr="00A277A1">
        <w:rPr>
          <w:rtl/>
        </w:rPr>
        <w:tab/>
        <w:t>الرؤية الاستراتيجية للهيئة: نحو أنظمة مستدامة أكثر مرونة لإدارة الطيف</w:t>
      </w:r>
      <w:bookmarkEnd w:id="396"/>
      <w:bookmarkEnd w:id="397"/>
      <w:bookmarkEnd w:id="398"/>
      <w:bookmarkEnd w:id="399"/>
      <w:bookmarkEnd w:id="400"/>
      <w:bookmarkEnd w:id="401"/>
      <w:bookmarkEnd w:id="402"/>
    </w:p>
    <w:p w14:paraId="2E681AE1" w14:textId="77777777" w:rsidR="00A277A1" w:rsidRPr="00A277A1" w:rsidRDefault="00A277A1" w:rsidP="00A277A1">
      <w:pPr>
        <w:rPr>
          <w:lang w:val="ar-SA" w:bidi="ar-EG"/>
        </w:rPr>
      </w:pPr>
      <w:r w:rsidRPr="00A277A1">
        <w:rPr>
          <w:rtl/>
        </w:rPr>
        <w:t>لا يزال الطلب على الطيف يشهد نموا</w:t>
      </w:r>
      <w:r w:rsidRPr="00A277A1">
        <w:rPr>
          <w:rFonts w:hint="cs"/>
          <w:rtl/>
        </w:rPr>
        <w:t>ً</w:t>
      </w:r>
      <w:r w:rsidRPr="00A277A1">
        <w:rPr>
          <w:rtl/>
        </w:rPr>
        <w:t xml:space="preserve"> جنبا</w:t>
      </w:r>
      <w:r w:rsidRPr="00A277A1">
        <w:rPr>
          <w:rFonts w:hint="cs"/>
          <w:rtl/>
        </w:rPr>
        <w:t>ً</w:t>
      </w:r>
      <w:r w:rsidRPr="00A277A1">
        <w:rPr>
          <w:rtl/>
        </w:rPr>
        <w:t xml:space="preserve"> إلى جنب مع النمو الاقتصادي في دولة الإمارات العربية المتحدة. وقد قام مشروع "مرونة الطيف الطيفي" التابع للهيئة بتقييم هذا الوضع الحالي داخل دولة الإمارات العربية المتحدة والهيئة وكيفية مقارنته بالبلدان والهيئات التنظيمية الأخرى على مستوى العالم، فضلا</w:t>
      </w:r>
      <w:r w:rsidRPr="00A277A1">
        <w:rPr>
          <w:rFonts w:hint="cs"/>
          <w:rtl/>
        </w:rPr>
        <w:t>ً</w:t>
      </w:r>
      <w:r w:rsidRPr="00A277A1">
        <w:rPr>
          <w:rtl/>
        </w:rPr>
        <w:t xml:space="preserve"> عن تطلعات الهيئة فيما يتعلق بتطبيق نظام مرن لإدارة الطيف. ومن خلال العمل في المشروع، أتاحت المقارنة مع الهيئات التنظيمية الأخرى تحديد هدف واقعي للهيئة من حيث مرونة الطيف في المستقبل (الذي يتسم بأعلى مستوى للمرونة في مقاييس تقييم تطور إدارة الطيف).</w:t>
      </w:r>
    </w:p>
    <w:p w14:paraId="6ADBEDC5" w14:textId="68AFE733" w:rsidR="00A277A1" w:rsidRPr="00A277A1" w:rsidRDefault="00A277A1" w:rsidP="00A05579">
      <w:pPr>
        <w:pStyle w:val="Heading2"/>
        <w:rPr>
          <w:lang w:val="ar-SA" w:bidi="ar-EG"/>
        </w:rPr>
      </w:pPr>
      <w:bookmarkStart w:id="403" w:name="_Toc121911816"/>
      <w:bookmarkStart w:id="404" w:name="_Toc136358659"/>
      <w:bookmarkStart w:id="405" w:name="_Toc184629741"/>
      <w:bookmarkStart w:id="406" w:name="_Toc184629957"/>
      <w:bookmarkStart w:id="407" w:name="_Toc218593908"/>
      <w:bookmarkStart w:id="408" w:name="_Toc218610075"/>
      <w:r w:rsidRPr="00A277A1">
        <w:rPr>
          <w:lang w:bidi="ar-EG"/>
        </w:rPr>
        <w:t>1</w:t>
      </w:r>
      <w:r w:rsidR="001B3307">
        <w:rPr>
          <w:lang w:bidi="ar-EG"/>
        </w:rPr>
        <w:t>.</w:t>
      </w:r>
      <w:r w:rsidRPr="00A277A1">
        <w:rPr>
          <w:lang w:bidi="ar-EG"/>
        </w:rPr>
        <w:t>4</w:t>
      </w:r>
      <w:r w:rsidRPr="00A277A1">
        <w:rPr>
          <w:rtl/>
        </w:rPr>
        <w:tab/>
        <w:t>النهج الحالي للترخيص باستعمال الطيف</w:t>
      </w:r>
      <w:bookmarkEnd w:id="403"/>
      <w:bookmarkEnd w:id="404"/>
      <w:bookmarkEnd w:id="405"/>
      <w:bookmarkEnd w:id="406"/>
      <w:bookmarkEnd w:id="407"/>
      <w:bookmarkEnd w:id="408"/>
    </w:p>
    <w:p w14:paraId="123D9C13" w14:textId="77777777" w:rsidR="00A277A1" w:rsidRPr="00A277A1" w:rsidRDefault="00A277A1" w:rsidP="00A277A1">
      <w:pPr>
        <w:rPr>
          <w:lang w:val="ar-SA" w:bidi="ar-EG"/>
        </w:rPr>
      </w:pPr>
      <w:r w:rsidRPr="00A277A1">
        <w:rPr>
          <w:rtl/>
        </w:rPr>
        <w:t xml:space="preserve">يعود تاريخ </w:t>
      </w:r>
      <w:r w:rsidRPr="00A277A1">
        <w:rPr>
          <w:rFonts w:hint="cs"/>
          <w:rtl/>
        </w:rPr>
        <w:t>الأداة الحالية</w:t>
      </w:r>
      <w:r w:rsidRPr="00A277A1">
        <w:rPr>
          <w:rtl/>
        </w:rPr>
        <w:t xml:space="preserve"> </w:t>
      </w:r>
      <w:r w:rsidRPr="00A277A1">
        <w:rPr>
          <w:rFonts w:hint="cs"/>
          <w:rtl/>
        </w:rPr>
        <w:t>لهيئة تنظيم الاتصالات ل</w:t>
      </w:r>
      <w:r w:rsidRPr="00A277A1">
        <w:rPr>
          <w:rtl/>
        </w:rPr>
        <w:t xml:space="preserve">إدارة الطيف إلى عام </w:t>
      </w:r>
      <w:r w:rsidRPr="00A277A1">
        <w:rPr>
          <w:lang w:bidi="ar-EG"/>
        </w:rPr>
        <w:t>2008</w:t>
      </w:r>
      <w:r w:rsidRPr="00A277A1">
        <w:rPr>
          <w:rtl/>
        </w:rPr>
        <w:t xml:space="preserve"> (وهي في حد ذاتها تحديث لنظام </w:t>
      </w:r>
      <w:r w:rsidRPr="00A277A1">
        <w:rPr>
          <w:lang w:bidi="ar-EG"/>
        </w:rPr>
        <w:t>2005</w:t>
      </w:r>
      <w:r w:rsidRPr="00A277A1">
        <w:rPr>
          <w:rtl/>
        </w:rPr>
        <w:t xml:space="preserve"> الأصلي). وقد خضعت لتحديثات كثيرة منذ ذلك الحين. </w:t>
      </w:r>
      <w:r w:rsidRPr="00A277A1">
        <w:rPr>
          <w:rFonts w:hint="cs"/>
          <w:rtl/>
        </w:rPr>
        <w:t>وتلخصت</w:t>
      </w:r>
      <w:r w:rsidRPr="00A277A1">
        <w:rPr>
          <w:rtl/>
        </w:rPr>
        <w:t xml:space="preserve"> الجوانب الرئيسية للمواصفة الأصلية والتطوير اللاحق في </w:t>
      </w:r>
      <w:r w:rsidRPr="00A277A1">
        <w:rPr>
          <w:rFonts w:hint="cs"/>
          <w:rtl/>
        </w:rPr>
        <w:t xml:space="preserve">قصر </w:t>
      </w:r>
      <w:r w:rsidRPr="00A277A1">
        <w:rPr>
          <w:rtl/>
        </w:rPr>
        <w:t xml:space="preserve">أوقات الانتظار لمقدمي الطلبات </w:t>
      </w:r>
      <w:r w:rsidRPr="00A277A1">
        <w:rPr>
          <w:rFonts w:hint="cs"/>
          <w:rtl/>
        </w:rPr>
        <w:t>وجودة</w:t>
      </w:r>
      <w:r w:rsidRPr="00A277A1">
        <w:rPr>
          <w:rtl/>
        </w:rPr>
        <w:t xml:space="preserve"> متابعة حالة الطلبات. وأولت الهيئة وحكومة الإمارات العربية المتحدة بشكل عام اهتماما</w:t>
      </w:r>
      <w:r w:rsidRPr="00A277A1">
        <w:rPr>
          <w:rFonts w:hint="cs"/>
          <w:rtl/>
        </w:rPr>
        <w:t>ً</w:t>
      </w:r>
      <w:r w:rsidRPr="00A277A1">
        <w:rPr>
          <w:rtl/>
        </w:rPr>
        <w:t xml:space="preserve"> كبيرا</w:t>
      </w:r>
      <w:r w:rsidRPr="00A277A1">
        <w:rPr>
          <w:rFonts w:hint="cs"/>
          <w:rtl/>
        </w:rPr>
        <w:t>ً</w:t>
      </w:r>
      <w:r w:rsidRPr="00A277A1">
        <w:rPr>
          <w:rtl/>
        </w:rPr>
        <w:t xml:space="preserve"> </w:t>
      </w:r>
      <w:r w:rsidRPr="00A277A1">
        <w:rPr>
          <w:rFonts w:hint="cs"/>
          <w:rtl/>
        </w:rPr>
        <w:t>لرضا</w:t>
      </w:r>
      <w:r w:rsidRPr="00A277A1">
        <w:rPr>
          <w:rtl/>
        </w:rPr>
        <w:t xml:space="preserve"> العملاء. وعلى هذا النحو، صممت أنظمتها وعملياتها لتسهيل طلبات الترخيص على أصحاب المصلحة قدر الإمكان.</w:t>
      </w:r>
    </w:p>
    <w:p w14:paraId="609941F8" w14:textId="3C0AC3E3" w:rsidR="00A277A1" w:rsidRPr="00A277A1" w:rsidRDefault="00A277A1" w:rsidP="00A277A1">
      <w:pPr>
        <w:rPr>
          <w:lang w:val="ar-SA" w:bidi="ar-EG"/>
        </w:rPr>
      </w:pPr>
      <w:r w:rsidRPr="00A277A1">
        <w:rPr>
          <w:rtl/>
        </w:rPr>
        <w:t xml:space="preserve">وتتيح </w:t>
      </w:r>
      <w:r w:rsidRPr="00A277A1">
        <w:rPr>
          <w:rFonts w:hint="cs"/>
          <w:rtl/>
        </w:rPr>
        <w:t>هيئة تنظيم الاتصالات</w:t>
      </w:r>
      <w:r w:rsidRPr="00A277A1">
        <w:rPr>
          <w:rtl/>
        </w:rPr>
        <w:t xml:space="preserve"> بوابة </w:t>
      </w:r>
      <w:r w:rsidRPr="00A277A1">
        <w:rPr>
          <w:rFonts w:hint="cs"/>
          <w:rtl/>
        </w:rPr>
        <w:t>للت</w:t>
      </w:r>
      <w:r w:rsidRPr="00A277A1">
        <w:rPr>
          <w:rtl/>
        </w:rPr>
        <w:t xml:space="preserve">رخيص على موقعها الإلكتروني </w:t>
      </w:r>
      <w:r w:rsidRPr="00A277A1">
        <w:rPr>
          <w:rFonts w:hint="cs"/>
          <w:rtl/>
        </w:rPr>
        <w:t>حتى يتمكن المستعملون من</w:t>
      </w:r>
      <w:r w:rsidRPr="00A277A1">
        <w:rPr>
          <w:rtl/>
        </w:rPr>
        <w:t xml:space="preserve"> تقديم طلبات استعمال الطيف </w:t>
      </w:r>
      <w:r w:rsidRPr="00A277A1">
        <w:rPr>
          <w:rFonts w:hint="cs"/>
          <w:rtl/>
        </w:rPr>
        <w:t>بحسب ما يمليه الطلب</w:t>
      </w:r>
      <w:r w:rsidRPr="00A277A1">
        <w:rPr>
          <w:rtl/>
        </w:rPr>
        <w:t xml:space="preserve"> (مع الإشارة إلى أن بعض استعمالات الطيف </w:t>
      </w:r>
      <w:r w:rsidRPr="00A277A1">
        <w:rPr>
          <w:rFonts w:hint="cs"/>
          <w:rtl/>
        </w:rPr>
        <w:t>يُرخَص</w:t>
      </w:r>
      <w:r w:rsidRPr="00A277A1">
        <w:rPr>
          <w:rtl/>
        </w:rPr>
        <w:t xml:space="preserve"> بها أيضا</w:t>
      </w:r>
      <w:r w:rsidR="00E30E81">
        <w:rPr>
          <w:rFonts w:hint="cs"/>
          <w:rtl/>
        </w:rPr>
        <w:t>ُ</w:t>
      </w:r>
      <w:r w:rsidRPr="00A277A1">
        <w:rPr>
          <w:rtl/>
        </w:rPr>
        <w:t xml:space="preserve"> من خلال التراخيص أو الإعفاءات العامة). ومن الممكن أيضا</w:t>
      </w:r>
      <w:r w:rsidRPr="00A277A1">
        <w:rPr>
          <w:rFonts w:hint="cs"/>
          <w:rtl/>
        </w:rPr>
        <w:t>ً</w:t>
      </w:r>
      <w:r w:rsidRPr="00A277A1">
        <w:rPr>
          <w:rtl/>
        </w:rPr>
        <w:t xml:space="preserve"> تعديل التراخيص وتجديدها وإلغاؤها عبر الموقع الإلكتروني للهيئة وقد أضحت جميع تراخيص الطيف إلكترونية.</w:t>
      </w:r>
    </w:p>
    <w:p w14:paraId="7284A25B" w14:textId="7AED521F" w:rsidR="00A277A1" w:rsidRPr="00A277A1" w:rsidRDefault="00A277A1" w:rsidP="00A277A1">
      <w:pPr>
        <w:rPr>
          <w:lang w:val="ar-SA" w:bidi="ar-EG"/>
        </w:rPr>
      </w:pPr>
      <w:r w:rsidRPr="00A277A1">
        <w:rPr>
          <w:rtl/>
        </w:rPr>
        <w:t xml:space="preserve">ويتميز قطاع الاتصالات في الإمارات العربية المتحدة بأنه احتكار ثنائي من اثنين من المرخص لهم </w:t>
      </w:r>
      <w:r w:rsidRPr="000920AB">
        <w:rPr>
          <w:rtl/>
        </w:rPr>
        <w:t>الرئيسيين</w:t>
      </w:r>
      <w:r w:rsidRPr="000920AB">
        <w:rPr>
          <w:lang w:bidi="ar-EG"/>
        </w:rPr>
        <w:t>:</w:t>
      </w:r>
      <w:r w:rsidRPr="000920AB">
        <w:rPr>
          <w:rtl/>
        </w:rPr>
        <w:t xml:space="preserve"> </w:t>
      </w:r>
      <w:r w:rsidRPr="000920AB">
        <w:t>e&amp;</w:t>
      </w:r>
      <w:r w:rsidRPr="000920AB">
        <w:rPr>
          <w:rtl/>
        </w:rPr>
        <w:t xml:space="preserve"> من ا</w:t>
      </w:r>
      <w:r w:rsidRPr="00A277A1">
        <w:rPr>
          <w:rtl/>
        </w:rPr>
        <w:t>تصالات ودو. وهناك أيضا</w:t>
      </w:r>
      <w:r w:rsidRPr="00A277A1">
        <w:rPr>
          <w:rFonts w:hint="cs"/>
          <w:rtl/>
        </w:rPr>
        <w:t>ً</w:t>
      </w:r>
      <w:r w:rsidRPr="00A277A1">
        <w:rPr>
          <w:rtl/>
        </w:rPr>
        <w:t xml:space="preserve"> أصحاب تراخيص </w:t>
      </w:r>
      <w:r w:rsidRPr="00A277A1">
        <w:rPr>
          <w:rFonts w:hint="cs"/>
          <w:rtl/>
        </w:rPr>
        <w:t>قطاعية</w:t>
      </w:r>
      <w:r w:rsidRPr="00A277A1">
        <w:rPr>
          <w:rtl/>
        </w:rPr>
        <w:t xml:space="preserve"> يحملون تراخيص لخدمات محددة. ولتوفير خدمات الاتصالات العامة داخل دولة الإمارات العربية المتحدة، يتعين على مقدمي الطلبات الحصول على ترخيص اتصالات. ولا تحتاج الشبكات الخاصة إلى ترخيص للاتصالات ولكنها </w:t>
      </w:r>
      <w:r w:rsidRPr="00A277A1">
        <w:rPr>
          <w:rFonts w:hint="cs"/>
          <w:rtl/>
        </w:rPr>
        <w:t>تحتاج</w:t>
      </w:r>
      <w:r w:rsidRPr="00A277A1">
        <w:rPr>
          <w:rtl/>
        </w:rPr>
        <w:t xml:space="preserve"> ترخيصا</w:t>
      </w:r>
      <w:r w:rsidRPr="00A277A1">
        <w:rPr>
          <w:rFonts w:hint="cs"/>
          <w:rtl/>
        </w:rPr>
        <w:t>ً</w:t>
      </w:r>
      <w:r w:rsidRPr="00A277A1">
        <w:rPr>
          <w:rtl/>
        </w:rPr>
        <w:t xml:space="preserve"> للطيف لكي تتمكن من استعمال الطيف الراديوي، علما</w:t>
      </w:r>
      <w:r w:rsidRPr="00A277A1">
        <w:rPr>
          <w:rFonts w:hint="cs"/>
          <w:rtl/>
        </w:rPr>
        <w:t>ً</w:t>
      </w:r>
      <w:r w:rsidRPr="00A277A1">
        <w:rPr>
          <w:rtl/>
        </w:rPr>
        <w:t xml:space="preserve"> بأن </w:t>
      </w:r>
      <w:r w:rsidRPr="00A277A1">
        <w:rPr>
          <w:rFonts w:hint="cs"/>
          <w:rtl/>
        </w:rPr>
        <w:t>الاتجار في</w:t>
      </w:r>
      <w:r w:rsidRPr="00A277A1">
        <w:rPr>
          <w:rtl/>
        </w:rPr>
        <w:t xml:space="preserve"> الطيف وتأجيره غير مسموح بهما داخل الإمارات العربية المتحدة.</w:t>
      </w:r>
      <w:r w:rsidRPr="00A205F5">
        <w:rPr>
          <w:rStyle w:val="FootnoteReference"/>
          <w:rtl/>
        </w:rPr>
        <w:footnoteReference w:id="14"/>
      </w:r>
    </w:p>
    <w:p w14:paraId="65556009" w14:textId="6F457169" w:rsidR="00A277A1" w:rsidRPr="00A277A1" w:rsidRDefault="00A277A1" w:rsidP="00A05579">
      <w:pPr>
        <w:pStyle w:val="Heading2"/>
        <w:rPr>
          <w:lang w:val="ar-SA" w:bidi="ar-EG"/>
        </w:rPr>
      </w:pPr>
      <w:bookmarkStart w:id="409" w:name="_Toc121911817"/>
      <w:bookmarkStart w:id="410" w:name="_Toc136358660"/>
      <w:bookmarkStart w:id="411" w:name="_Toc184629742"/>
      <w:bookmarkStart w:id="412" w:name="_Toc184629958"/>
      <w:bookmarkStart w:id="413" w:name="_Toc218593909"/>
      <w:bookmarkStart w:id="414" w:name="_Toc218610076"/>
      <w:r w:rsidRPr="00A277A1">
        <w:rPr>
          <w:lang w:bidi="ar-EG"/>
        </w:rPr>
        <w:lastRenderedPageBreak/>
        <w:t>2</w:t>
      </w:r>
      <w:r w:rsidR="001B3307">
        <w:rPr>
          <w:lang w:bidi="ar-EG"/>
        </w:rPr>
        <w:t>.</w:t>
      </w:r>
      <w:r w:rsidRPr="00A277A1">
        <w:rPr>
          <w:lang w:bidi="ar-EG"/>
        </w:rPr>
        <w:t>4</w:t>
      </w:r>
      <w:r w:rsidRPr="00A277A1">
        <w:rPr>
          <w:rtl/>
        </w:rPr>
        <w:tab/>
        <w:t>إدارة الطيف المرن</w:t>
      </w:r>
      <w:bookmarkEnd w:id="409"/>
      <w:bookmarkEnd w:id="410"/>
      <w:bookmarkEnd w:id="411"/>
      <w:bookmarkEnd w:id="412"/>
      <w:bookmarkEnd w:id="413"/>
      <w:bookmarkEnd w:id="414"/>
    </w:p>
    <w:p w14:paraId="17523787" w14:textId="1ADFCCE4" w:rsidR="00A277A1" w:rsidRPr="00A277A1" w:rsidRDefault="00A277A1" w:rsidP="00A277A1">
      <w:pPr>
        <w:rPr>
          <w:lang w:val="ar-SA" w:bidi="ar-EG"/>
        </w:rPr>
      </w:pPr>
      <w:r w:rsidRPr="00A277A1">
        <w:rPr>
          <w:rtl/>
        </w:rPr>
        <w:t>في ظل هذا الوضع الحالي لإدارة الطيف داخل دولة الإمارات العربية المتحدة، واستنادا</w:t>
      </w:r>
      <w:r w:rsidR="00E30E81">
        <w:rPr>
          <w:rFonts w:hint="cs"/>
          <w:rtl/>
        </w:rPr>
        <w:t>ً</w:t>
      </w:r>
      <w:r w:rsidRPr="00A277A1">
        <w:rPr>
          <w:rtl/>
        </w:rPr>
        <w:t xml:space="preserve"> إلى الأبحاث </w:t>
      </w:r>
      <w:r w:rsidRPr="00A277A1">
        <w:rPr>
          <w:rFonts w:hint="cs"/>
          <w:rtl/>
        </w:rPr>
        <w:t>المرتبطة بالقطاعات</w:t>
      </w:r>
      <w:r w:rsidRPr="00A277A1">
        <w:rPr>
          <w:rtl/>
        </w:rPr>
        <w:t xml:space="preserve"> والتطورات التنظيمية والأكاديمية، يمكن توصيف إدارة الطيف "المرنة" على النحو التالي:</w:t>
      </w:r>
    </w:p>
    <w:p w14:paraId="4828EBFE" w14:textId="63E78D47" w:rsidR="00A277A1" w:rsidRPr="00A277A1" w:rsidRDefault="00A05579" w:rsidP="00A05579">
      <w:pPr>
        <w:pStyle w:val="enumlev1"/>
        <w:rPr>
          <w:lang w:val="ar-SA"/>
        </w:rPr>
      </w:pPr>
      <w:r>
        <w:sym w:font="Symbol" w:char="F0B7"/>
      </w:r>
      <w:r w:rsidR="00A277A1" w:rsidRPr="00A277A1">
        <w:rPr>
          <w:rtl/>
        </w:rPr>
        <w:tab/>
        <w:t>ينبغي أن يكون النظام مرنا</w:t>
      </w:r>
      <w:r w:rsidR="00A277A1" w:rsidRPr="00A277A1">
        <w:rPr>
          <w:rFonts w:hint="cs"/>
          <w:rtl/>
        </w:rPr>
        <w:t>ً</w:t>
      </w:r>
      <w:r w:rsidR="00A277A1" w:rsidRPr="00A277A1">
        <w:rPr>
          <w:rtl/>
        </w:rPr>
        <w:t xml:space="preserve"> ويمكِّن من اختيار التردد تلقائيا</w:t>
      </w:r>
      <w:r w:rsidR="00A277A1" w:rsidRPr="00A277A1">
        <w:rPr>
          <w:rFonts w:hint="cs"/>
          <w:rtl/>
        </w:rPr>
        <w:t>ً</w:t>
      </w:r>
      <w:r w:rsidR="00A277A1" w:rsidRPr="00A277A1">
        <w:rPr>
          <w:rtl/>
        </w:rPr>
        <w:t xml:space="preserve"> استنادا</w:t>
      </w:r>
      <w:r w:rsidR="00A277A1" w:rsidRPr="00A277A1">
        <w:rPr>
          <w:rFonts w:hint="cs"/>
          <w:rtl/>
        </w:rPr>
        <w:t>ً</w:t>
      </w:r>
      <w:r w:rsidR="00A277A1" w:rsidRPr="00A277A1">
        <w:rPr>
          <w:rtl/>
        </w:rPr>
        <w:t xml:space="preserve"> إلى مدخلات معينة؛</w:t>
      </w:r>
    </w:p>
    <w:p w14:paraId="64F240B8" w14:textId="35B7E5A1" w:rsidR="00A277A1" w:rsidRPr="00A277A1" w:rsidRDefault="00A05579" w:rsidP="00A05579">
      <w:pPr>
        <w:pStyle w:val="enumlev1"/>
        <w:rPr>
          <w:lang w:val="ar-SA"/>
        </w:rPr>
      </w:pPr>
      <w:r w:rsidRPr="00A05579">
        <w:sym w:font="Symbol" w:char="F0B7"/>
      </w:r>
      <w:r w:rsidR="00A277A1" w:rsidRPr="00A277A1">
        <w:rPr>
          <w:rtl/>
        </w:rPr>
        <w:tab/>
        <w:t>ينبغي أن يكون النظام سهل الاستعمال ويقبل أنماطا</w:t>
      </w:r>
      <w:r w:rsidR="00E30E81">
        <w:rPr>
          <w:rFonts w:hint="cs"/>
          <w:rtl/>
        </w:rPr>
        <w:t>ً</w:t>
      </w:r>
      <w:r w:rsidR="00A277A1" w:rsidRPr="00A277A1">
        <w:rPr>
          <w:rtl/>
        </w:rPr>
        <w:t xml:space="preserve"> متعددة للمدخلات، مثل أن يكون مدخلا</w:t>
      </w:r>
      <w:r w:rsidR="00A277A1" w:rsidRPr="00A277A1">
        <w:rPr>
          <w:rFonts w:hint="cs"/>
          <w:rtl/>
        </w:rPr>
        <w:t>ً</w:t>
      </w:r>
      <w:r w:rsidR="00A277A1" w:rsidRPr="00A277A1">
        <w:rPr>
          <w:rtl/>
        </w:rPr>
        <w:t xml:space="preserve"> واحدا</w:t>
      </w:r>
      <w:r w:rsidR="00A277A1" w:rsidRPr="00A277A1">
        <w:rPr>
          <w:rFonts w:hint="cs"/>
          <w:rtl/>
        </w:rPr>
        <w:t>ً</w:t>
      </w:r>
      <w:r w:rsidR="00A277A1" w:rsidRPr="00A277A1">
        <w:rPr>
          <w:rtl/>
        </w:rPr>
        <w:t>، أو مجموعة من المدخلات، أو مؤتمتا</w:t>
      </w:r>
      <w:r w:rsidR="00A277A1" w:rsidRPr="00A277A1">
        <w:rPr>
          <w:rFonts w:hint="cs"/>
          <w:rtl/>
        </w:rPr>
        <w:t>ً</w:t>
      </w:r>
      <w:r w:rsidR="00A277A1" w:rsidRPr="00A277A1">
        <w:rPr>
          <w:rtl/>
        </w:rPr>
        <w:t>، أو مشك</w:t>
      </w:r>
      <w:r w:rsidR="00A277A1" w:rsidRPr="00A277A1">
        <w:rPr>
          <w:rFonts w:hint="cs"/>
          <w:rtl/>
        </w:rPr>
        <w:t>َّ</w:t>
      </w:r>
      <w:r w:rsidR="00A277A1" w:rsidRPr="00A277A1">
        <w:rPr>
          <w:rtl/>
        </w:rPr>
        <w:t>ل مسبقا</w:t>
      </w:r>
      <w:r w:rsidR="00A277A1" w:rsidRPr="00A277A1">
        <w:rPr>
          <w:rFonts w:hint="cs"/>
          <w:rtl/>
        </w:rPr>
        <w:t>ً</w:t>
      </w:r>
      <w:r w:rsidR="00A277A1" w:rsidRPr="00A277A1">
        <w:rPr>
          <w:rtl/>
        </w:rPr>
        <w:t>؛</w:t>
      </w:r>
    </w:p>
    <w:p w14:paraId="3CA9BDB1" w14:textId="45AD4763" w:rsidR="00A277A1" w:rsidRPr="00A277A1" w:rsidRDefault="00A05579" w:rsidP="00A05579">
      <w:pPr>
        <w:pStyle w:val="enumlev1"/>
        <w:rPr>
          <w:lang w:val="ar-SA"/>
        </w:rPr>
      </w:pPr>
      <w:r w:rsidRPr="00A05579">
        <w:sym w:font="Symbol" w:char="F0B7"/>
      </w:r>
      <w:r w:rsidR="00A277A1" w:rsidRPr="00A277A1">
        <w:rPr>
          <w:rtl/>
        </w:rPr>
        <w:tab/>
        <w:t>ينبغي أن يكون النظام قادرا</w:t>
      </w:r>
      <w:r w:rsidR="00A277A1" w:rsidRPr="00A277A1">
        <w:rPr>
          <w:rFonts w:hint="cs"/>
          <w:rtl/>
        </w:rPr>
        <w:t>ً</w:t>
      </w:r>
      <w:r w:rsidR="00A277A1" w:rsidRPr="00A277A1">
        <w:rPr>
          <w:rtl/>
        </w:rPr>
        <w:t xml:space="preserve"> على الاندماج بسهولة في أي حل لمراقبة الطيف/</w:t>
      </w:r>
      <w:r w:rsidR="00A277A1" w:rsidRPr="00A277A1">
        <w:rPr>
          <w:rFonts w:hint="cs"/>
          <w:rtl/>
        </w:rPr>
        <w:t>للاستشعار</w:t>
      </w:r>
      <w:r w:rsidR="00A277A1" w:rsidRPr="00A277A1">
        <w:rPr>
          <w:rtl/>
        </w:rPr>
        <w:t>؛</w:t>
      </w:r>
    </w:p>
    <w:p w14:paraId="56DF09E3" w14:textId="79484245" w:rsidR="00A277A1" w:rsidRPr="00A277A1" w:rsidRDefault="00A05579" w:rsidP="00A05579">
      <w:pPr>
        <w:pStyle w:val="enumlev1"/>
        <w:rPr>
          <w:lang w:val="ar-SA"/>
        </w:rPr>
      </w:pPr>
      <w:r w:rsidRPr="00A05579">
        <w:sym w:font="Symbol" w:char="F0B7"/>
      </w:r>
      <w:r w:rsidR="00A277A1" w:rsidRPr="00A277A1">
        <w:rPr>
          <w:rtl/>
        </w:rPr>
        <w:tab/>
        <w:t>ينبغي أن يكون النظام قادرا</w:t>
      </w:r>
      <w:r w:rsidR="00A277A1" w:rsidRPr="00A277A1">
        <w:rPr>
          <w:rFonts w:hint="cs"/>
          <w:rtl/>
        </w:rPr>
        <w:t>ً</w:t>
      </w:r>
      <w:r w:rsidR="00A277A1" w:rsidRPr="00A277A1">
        <w:rPr>
          <w:rtl/>
        </w:rPr>
        <w:t xml:space="preserve"> على الاندماج بسهولة في أي نظام لتكنولوجيا المعلومات (مثل التمويل، اعتماد النوع) يستخدمه منظمو الطيف؛</w:t>
      </w:r>
    </w:p>
    <w:p w14:paraId="458B3A75" w14:textId="69420CC7" w:rsidR="00A277A1" w:rsidRPr="00A277A1" w:rsidRDefault="00A05579" w:rsidP="00A05579">
      <w:pPr>
        <w:pStyle w:val="enumlev1"/>
        <w:rPr>
          <w:lang w:val="ar-SA"/>
        </w:rPr>
      </w:pPr>
      <w:r w:rsidRPr="00A05579">
        <w:sym w:font="Symbol" w:char="F0B7"/>
      </w:r>
      <w:r w:rsidR="00A277A1" w:rsidRPr="00A277A1">
        <w:rPr>
          <w:rtl/>
        </w:rPr>
        <w:tab/>
        <w:t xml:space="preserve">ينبغي للنظام تقليل أوقات تقديم الطلبات والتراخيص إلى الصفر (مع مراعاة أوقات استكمال الطلب وأوقات معالجة الطلب، أي المدخلات المقدمة من كل من </w:t>
      </w:r>
      <w:r w:rsidR="00A277A1" w:rsidRPr="00A277A1">
        <w:rPr>
          <w:rFonts w:hint="cs"/>
          <w:rtl/>
        </w:rPr>
        <w:t>مقدم الطلب وأصحاب المصلحة في الهيئة)</w:t>
      </w:r>
      <w:r w:rsidR="00A277A1" w:rsidRPr="00A277A1">
        <w:rPr>
          <w:rtl/>
        </w:rPr>
        <w:t xml:space="preserve"> وتقليل التدخل البشري؛</w:t>
      </w:r>
    </w:p>
    <w:p w14:paraId="094E710D" w14:textId="23250FD5" w:rsidR="00A277A1" w:rsidRPr="00A277A1" w:rsidRDefault="00A05579" w:rsidP="00A05579">
      <w:pPr>
        <w:pStyle w:val="enumlev1"/>
        <w:rPr>
          <w:lang w:val="ar-SA"/>
        </w:rPr>
      </w:pPr>
      <w:r w:rsidRPr="00A05579">
        <w:sym w:font="Symbol" w:char="F0B7"/>
      </w:r>
      <w:r w:rsidR="00A277A1" w:rsidRPr="00A277A1">
        <w:rPr>
          <w:rtl/>
        </w:rPr>
        <w:tab/>
        <w:t>ينبغي أن يكون النظام نشطا</w:t>
      </w:r>
      <w:r w:rsidR="00A277A1" w:rsidRPr="00A277A1">
        <w:rPr>
          <w:rFonts w:hint="cs"/>
          <w:rtl/>
        </w:rPr>
        <w:t>ً</w:t>
      </w:r>
      <w:r w:rsidR="00A277A1" w:rsidRPr="00A277A1">
        <w:rPr>
          <w:rtl/>
        </w:rPr>
        <w:t xml:space="preserve"> وذكيا</w:t>
      </w:r>
      <w:r w:rsidR="00A277A1" w:rsidRPr="00A277A1">
        <w:rPr>
          <w:rFonts w:hint="cs"/>
          <w:rtl/>
        </w:rPr>
        <w:t>ً</w:t>
      </w:r>
      <w:r w:rsidR="00A277A1" w:rsidRPr="00A277A1">
        <w:rPr>
          <w:rtl/>
        </w:rPr>
        <w:t xml:space="preserve"> وقائما</w:t>
      </w:r>
      <w:r w:rsidR="00A277A1" w:rsidRPr="00A277A1">
        <w:rPr>
          <w:rFonts w:hint="cs"/>
          <w:rtl/>
        </w:rPr>
        <w:t>ً</w:t>
      </w:r>
      <w:r w:rsidR="00A277A1" w:rsidRPr="00A277A1">
        <w:rPr>
          <w:rtl/>
        </w:rPr>
        <w:t xml:space="preserve"> على البيانات؛ </w:t>
      </w:r>
    </w:p>
    <w:p w14:paraId="2153AB55" w14:textId="1DB124EC" w:rsidR="00A277A1" w:rsidRPr="00A277A1" w:rsidRDefault="00A05579" w:rsidP="00A05579">
      <w:pPr>
        <w:pStyle w:val="enumlev1"/>
        <w:rPr>
          <w:lang w:val="ar-SA"/>
        </w:rPr>
      </w:pPr>
      <w:r w:rsidRPr="00A05579">
        <w:sym w:font="Symbol" w:char="F0B7"/>
      </w:r>
      <w:r w:rsidR="00A277A1" w:rsidRPr="00A277A1">
        <w:rPr>
          <w:rtl/>
        </w:rPr>
        <w:tab/>
        <w:t>ينبغي أن يستفيد النظام من التكنولوجيات المتقدمة مثل الذكاء الاصطناعي وأنظمة السجلات الموزعة.</w:t>
      </w:r>
    </w:p>
    <w:p w14:paraId="21E0AAC8" w14:textId="77777777" w:rsidR="00A277A1" w:rsidRPr="00A277A1" w:rsidRDefault="00A277A1" w:rsidP="00A277A1">
      <w:pPr>
        <w:rPr>
          <w:lang w:val="ar-SA" w:bidi="ar-EG"/>
        </w:rPr>
      </w:pPr>
      <w:r w:rsidRPr="00A277A1">
        <w:rPr>
          <w:rtl/>
        </w:rPr>
        <w:t>وعلى وجه التحديد:</w:t>
      </w:r>
    </w:p>
    <w:p w14:paraId="43047866" w14:textId="77777777" w:rsidR="00A277A1" w:rsidRPr="00A277A1" w:rsidRDefault="00A277A1" w:rsidP="00A05579">
      <w:pPr>
        <w:ind w:left="794" w:hanging="794"/>
        <w:rPr>
          <w:lang w:val="ar-SA" w:bidi="ar-EG"/>
        </w:rPr>
      </w:pPr>
      <w:r w:rsidRPr="00A277A1">
        <w:rPr>
          <w:rtl/>
        </w:rPr>
        <w:tab/>
        <w:t xml:space="preserve">عُرِّفت المرونة في إدارة الطيف على أنها "القدرة على تلبية احتياجات المستعمل المتطورة بطريقة سهلة وفي الوقت المناسب. </w:t>
      </w:r>
      <w:r w:rsidRPr="00A277A1">
        <w:rPr>
          <w:rFonts w:hint="cs"/>
          <w:rtl/>
        </w:rPr>
        <w:t>وتعني</w:t>
      </w:r>
      <w:r w:rsidRPr="00A277A1">
        <w:rPr>
          <w:rtl/>
        </w:rPr>
        <w:t xml:space="preserve"> مرونة أنظمة إدارة الطيف لاستيعاب جميع الاحتمالات والمتطلبات، مما يجعل الوقت المستغرق منذ التطبيق إلى الوضع في الخدمة (الوضع في الخدمة) صفرا، في الوضع المثالي، مع الحد الأدنى من التدخل البشري أو دون أي تدخل بشري. وينطبق ذلك أيضا</w:t>
      </w:r>
      <w:r w:rsidRPr="00A277A1">
        <w:rPr>
          <w:rFonts w:hint="cs"/>
          <w:rtl/>
        </w:rPr>
        <w:t>ً</w:t>
      </w:r>
      <w:r w:rsidRPr="00A277A1">
        <w:rPr>
          <w:rtl/>
        </w:rPr>
        <w:t xml:space="preserve"> على الطريقة التي نتيح بها الترددات للتكنولوجيات والخدمات الناشئة".</w:t>
      </w:r>
    </w:p>
    <w:p w14:paraId="1D8BAE4F" w14:textId="633583F0" w:rsidR="00A277A1" w:rsidRPr="00A277A1" w:rsidRDefault="00A277A1" w:rsidP="00A277A1">
      <w:pPr>
        <w:rPr>
          <w:lang w:val="ar-SA" w:bidi="ar-EG"/>
        </w:rPr>
      </w:pPr>
      <w:r w:rsidRPr="00A277A1">
        <w:rPr>
          <w:rtl/>
        </w:rPr>
        <w:t xml:space="preserve">وقد وضعت مجموعة من مقاييس تقييم درجة تطور إدارة الطيف إلى جانب تعريف المرونة، على النحو الوارد في الجدول </w:t>
      </w:r>
      <w:r w:rsidRPr="00A277A1">
        <w:rPr>
          <w:lang w:bidi="ar-EG"/>
        </w:rPr>
        <w:t>4</w:t>
      </w:r>
      <w:r w:rsidRPr="00A277A1">
        <w:rPr>
          <w:rtl/>
        </w:rPr>
        <w:t>، استنادا</w:t>
      </w:r>
      <w:r w:rsidRPr="00A277A1">
        <w:rPr>
          <w:rFonts w:hint="cs"/>
          <w:rtl/>
        </w:rPr>
        <w:t>ً</w:t>
      </w:r>
      <w:r w:rsidRPr="00A277A1">
        <w:rPr>
          <w:rtl/>
        </w:rPr>
        <w:t xml:space="preserve"> إلى عدد من السمات بمستويات متفاوتة من الأتمتة والتفاعل. ولكل سمة، يمكن تحديد قيمة تتراوح بين </w:t>
      </w:r>
      <w:r w:rsidRPr="00A277A1">
        <w:rPr>
          <w:lang w:bidi="ar-EG"/>
        </w:rPr>
        <w:t>1</w:t>
      </w:r>
      <w:r w:rsidRPr="00A277A1">
        <w:rPr>
          <w:rtl/>
        </w:rPr>
        <w:t xml:space="preserve"> و</w:t>
      </w:r>
      <w:r w:rsidRPr="00A277A1">
        <w:rPr>
          <w:lang w:bidi="ar-EG"/>
        </w:rPr>
        <w:t>4</w:t>
      </w:r>
      <w:r w:rsidRPr="00A277A1">
        <w:rPr>
          <w:rtl/>
        </w:rPr>
        <w:t>، حيث يمثل المستوى</w:t>
      </w:r>
      <w:r w:rsidR="001B3307">
        <w:rPr>
          <w:rFonts w:hint="cs"/>
          <w:rtl/>
        </w:rPr>
        <w:t> </w:t>
      </w:r>
      <w:r w:rsidRPr="00A277A1">
        <w:rPr>
          <w:lang w:bidi="ar-EG"/>
        </w:rPr>
        <w:t>4</w:t>
      </w:r>
      <w:r w:rsidRPr="00A277A1">
        <w:rPr>
          <w:rtl/>
        </w:rPr>
        <w:t xml:space="preserve"> الحالة الأكثر مرونة ويمثل </w:t>
      </w:r>
      <w:r w:rsidRPr="00A277A1">
        <w:rPr>
          <w:lang w:bidi="ar-EG"/>
        </w:rPr>
        <w:t>1</w:t>
      </w:r>
      <w:r w:rsidRPr="00A277A1">
        <w:rPr>
          <w:rtl/>
        </w:rPr>
        <w:t xml:space="preserve"> الحالة الأقل. وبناء على البحوث وأعمال المقارنة المرجعية التي أجريت، يعتبر المستوى </w:t>
      </w:r>
      <w:r w:rsidRPr="00A277A1">
        <w:rPr>
          <w:lang w:bidi="ar-EG"/>
        </w:rPr>
        <w:t>4</w:t>
      </w:r>
      <w:r w:rsidRPr="00A277A1">
        <w:rPr>
          <w:rtl/>
        </w:rPr>
        <w:t xml:space="preserve"> في جميع السمات هدفا</w:t>
      </w:r>
      <w:r w:rsidRPr="00A277A1">
        <w:rPr>
          <w:rFonts w:hint="cs"/>
          <w:rtl/>
        </w:rPr>
        <w:t>ً</w:t>
      </w:r>
      <w:r w:rsidRPr="00A277A1">
        <w:rPr>
          <w:rtl/>
        </w:rPr>
        <w:t xml:space="preserve"> معقولا</w:t>
      </w:r>
      <w:r w:rsidRPr="00A277A1">
        <w:rPr>
          <w:rFonts w:hint="cs"/>
          <w:rtl/>
        </w:rPr>
        <w:t>ً</w:t>
      </w:r>
      <w:r w:rsidRPr="00A277A1">
        <w:rPr>
          <w:rtl/>
        </w:rPr>
        <w:t xml:space="preserve"> وقابلا</w:t>
      </w:r>
      <w:r w:rsidRPr="00A277A1">
        <w:rPr>
          <w:rFonts w:hint="cs"/>
          <w:rtl/>
        </w:rPr>
        <w:t>ً</w:t>
      </w:r>
      <w:r w:rsidRPr="00A277A1">
        <w:rPr>
          <w:rtl/>
        </w:rPr>
        <w:t xml:space="preserve"> للتحقيق بالنسبة إلى </w:t>
      </w:r>
      <w:r w:rsidRPr="00A277A1">
        <w:rPr>
          <w:rFonts w:hint="cs"/>
          <w:rtl/>
        </w:rPr>
        <w:t>هيئة تنظيم الاتصالات</w:t>
      </w:r>
      <w:r w:rsidRPr="00A277A1">
        <w:rPr>
          <w:rtl/>
        </w:rPr>
        <w:t>.</w:t>
      </w:r>
    </w:p>
    <w:p w14:paraId="12AACA98" w14:textId="77777777" w:rsidR="00A277A1" w:rsidRPr="00A277A1" w:rsidRDefault="00A277A1" w:rsidP="00A277A1">
      <w:pPr>
        <w:rPr>
          <w:lang w:val="ar-SA" w:bidi="ar-EG"/>
        </w:rPr>
      </w:pPr>
      <w:r w:rsidRPr="00A277A1">
        <w:rPr>
          <w:rtl/>
        </w:rPr>
        <w:t xml:space="preserve">وهناك العديد من العوامل الخارجية التي لا تدخل في نطاق هذا التعريف. وبعضها عالمي ولا يمكن أن تصل إليه الهيئات التنظيمية على المستوى الفردي، مثل التغييرات في لوائح الراديو الناجمة عن قرارات المؤتمرات العالمية للاتصالات الراديوية. والبعض الآخر ناتج عن الأولويات الوطنية </w:t>
      </w:r>
      <w:r w:rsidRPr="00A277A1">
        <w:rPr>
          <w:rFonts w:hint="cs"/>
          <w:rtl/>
        </w:rPr>
        <w:t>التي تنشأن</w:t>
      </w:r>
      <w:r w:rsidRPr="00A277A1">
        <w:rPr>
          <w:rtl/>
        </w:rPr>
        <w:t xml:space="preserve"> على سبيل المثال بسبب خصوصية البيانات والشواغل ذات الصلة بالأمن القومي، ويمكن أن يؤثر على</w:t>
      </w:r>
      <w:r w:rsidRPr="00A277A1">
        <w:rPr>
          <w:rFonts w:hint="cs"/>
          <w:rtl/>
        </w:rPr>
        <w:t xml:space="preserve"> ما يمكن تحقيقه من</w:t>
      </w:r>
      <w:r w:rsidRPr="00A277A1">
        <w:rPr>
          <w:rtl/>
        </w:rPr>
        <w:t xml:space="preserve"> مرونة في نهج إدارة الطيف في القطر.</w:t>
      </w:r>
    </w:p>
    <w:p w14:paraId="70B3F2DA" w14:textId="3D2ADE0B" w:rsidR="00A277A1" w:rsidRDefault="00A277A1" w:rsidP="00A277A1">
      <w:pPr>
        <w:rPr>
          <w:rtl/>
          <w:lang w:bidi="ar-EG"/>
        </w:rPr>
      </w:pPr>
      <w:r w:rsidRPr="00A277A1">
        <w:rPr>
          <w:rtl/>
        </w:rPr>
        <w:t xml:space="preserve">ومع ذلك، فإن سياسة الهيئة على الدوام </w:t>
      </w:r>
      <w:r w:rsidRPr="00A277A1">
        <w:rPr>
          <w:rFonts w:hint="cs"/>
          <w:rtl/>
        </w:rPr>
        <w:t>تتلخص</w:t>
      </w:r>
      <w:r w:rsidRPr="00A277A1">
        <w:rPr>
          <w:rtl/>
        </w:rPr>
        <w:t xml:space="preserve"> في حرصها على إقامة علاقة قوية مع مستخدميها لفهم الاحتياجات المستقبلية مما يسمح لها بتلبيتها من خلال نظام سريع وسهل الاستعمال ومرن لإدارة الطيف يتكامل مع جميع البيانات والعمليات اللازمة.</w:t>
      </w:r>
    </w:p>
    <w:p w14:paraId="30A02273" w14:textId="77777777" w:rsidR="002E6ECC" w:rsidRDefault="002E6ECC" w:rsidP="002E6ECC">
      <w:pPr>
        <w:rPr>
          <w:rtl/>
        </w:rPr>
      </w:pPr>
    </w:p>
    <w:p w14:paraId="43215FE9" w14:textId="77777777" w:rsidR="00A277A1" w:rsidRDefault="00A277A1" w:rsidP="002E6ECC">
      <w:pPr>
        <w:rPr>
          <w:rtl/>
        </w:rPr>
        <w:sectPr w:rsidR="00A277A1" w:rsidSect="0045598B">
          <w:headerReference w:type="even" r:id="rId67"/>
          <w:headerReference w:type="default" r:id="rId68"/>
          <w:footerReference w:type="even" r:id="rId69"/>
          <w:footerReference w:type="default" r:id="rId70"/>
          <w:headerReference w:type="first" r:id="rId71"/>
          <w:footerReference w:type="first" r:id="rId72"/>
          <w:pgSz w:w="11907" w:h="16834" w:code="9"/>
          <w:pgMar w:top="1418" w:right="1134" w:bottom="1134" w:left="1134" w:header="720" w:footer="567" w:gutter="0"/>
          <w:paperSrc w:first="15" w:other="15"/>
          <w:pgNumType w:start="1"/>
          <w:cols w:space="720"/>
          <w:bidi/>
          <w:rtlGutter/>
          <w:docGrid w:linePitch="299"/>
        </w:sectPr>
      </w:pPr>
    </w:p>
    <w:p w14:paraId="1B90CF10" w14:textId="77777777" w:rsidR="00A277A1" w:rsidRPr="00A277A1" w:rsidRDefault="00A277A1" w:rsidP="00A05579">
      <w:pPr>
        <w:pStyle w:val="TableNo"/>
      </w:pPr>
      <w:bookmarkStart w:id="415" w:name="_Ref121740136"/>
      <w:r w:rsidRPr="00A277A1">
        <w:rPr>
          <w:rtl/>
        </w:rPr>
        <w:lastRenderedPageBreak/>
        <w:t xml:space="preserve">الجـدول </w:t>
      </w:r>
      <w:bookmarkEnd w:id="415"/>
      <w:r w:rsidRPr="00A277A1">
        <w:t>4</w:t>
      </w:r>
    </w:p>
    <w:p w14:paraId="1D644BEB" w14:textId="77777777" w:rsidR="00A277A1" w:rsidRPr="00A277A1" w:rsidRDefault="00A277A1" w:rsidP="00A05579">
      <w:pPr>
        <w:pStyle w:val="Tabletitle0"/>
      </w:pPr>
      <w:r w:rsidRPr="00A277A1">
        <w:rPr>
          <w:rtl/>
        </w:rPr>
        <w:t>مقاييس تقييم درجة تطور إدارة الطيف</w:t>
      </w:r>
    </w:p>
    <w:tbl>
      <w:tblPr>
        <w:tblStyle w:val="TableGrid"/>
        <w:bidiVisual/>
        <w:tblW w:w="5000" w:type="pct"/>
        <w:jc w:val="center"/>
        <w:tblLayout w:type="fixed"/>
        <w:tblLook w:val="0620" w:firstRow="1" w:lastRow="0" w:firstColumn="0" w:lastColumn="0" w:noHBand="1" w:noVBand="1"/>
      </w:tblPr>
      <w:tblGrid>
        <w:gridCol w:w="2786"/>
        <w:gridCol w:w="2228"/>
        <w:gridCol w:w="2337"/>
        <w:gridCol w:w="3392"/>
        <w:gridCol w:w="3529"/>
      </w:tblGrid>
      <w:tr w:rsidR="00A277A1" w:rsidRPr="00A277A1" w14:paraId="3BA4DAC6" w14:textId="77777777" w:rsidTr="006831DC">
        <w:trPr>
          <w:jc w:val="center"/>
        </w:trPr>
        <w:tc>
          <w:tcPr>
            <w:tcW w:w="2796" w:type="dxa"/>
          </w:tcPr>
          <w:p w14:paraId="2BC12534" w14:textId="77777777" w:rsidR="00A277A1" w:rsidRPr="000920AB" w:rsidRDefault="00A277A1" w:rsidP="00A05579">
            <w:pPr>
              <w:pStyle w:val="TableHead1"/>
              <w:bidi/>
            </w:pPr>
            <w:r w:rsidRPr="000920AB">
              <w:rPr>
                <w:rtl/>
              </w:rPr>
              <w:t>السمة</w:t>
            </w:r>
          </w:p>
        </w:tc>
        <w:tc>
          <w:tcPr>
            <w:tcW w:w="2236" w:type="dxa"/>
          </w:tcPr>
          <w:p w14:paraId="2BBD0386" w14:textId="77777777" w:rsidR="00A277A1" w:rsidRPr="000920AB" w:rsidRDefault="00A277A1" w:rsidP="00A05579">
            <w:pPr>
              <w:pStyle w:val="TableHead1"/>
              <w:bidi/>
            </w:pPr>
            <w:r w:rsidRPr="000920AB">
              <w:rPr>
                <w:rtl/>
              </w:rPr>
              <w:t xml:space="preserve">المستوى </w:t>
            </w:r>
            <w:r w:rsidRPr="000920AB">
              <w:rPr>
                <w:lang w:val="fr-FR"/>
              </w:rPr>
              <w:t>1</w:t>
            </w:r>
          </w:p>
        </w:tc>
        <w:tc>
          <w:tcPr>
            <w:tcW w:w="2345" w:type="dxa"/>
          </w:tcPr>
          <w:p w14:paraId="0D3CF809" w14:textId="77777777" w:rsidR="00A277A1" w:rsidRPr="000920AB" w:rsidRDefault="00A277A1" w:rsidP="00A05579">
            <w:pPr>
              <w:pStyle w:val="TableHead1"/>
              <w:bidi/>
            </w:pPr>
            <w:r w:rsidRPr="000920AB">
              <w:rPr>
                <w:rtl/>
              </w:rPr>
              <w:t xml:space="preserve">المستوى </w:t>
            </w:r>
            <w:r w:rsidRPr="000920AB">
              <w:rPr>
                <w:lang w:val="fr-FR"/>
              </w:rPr>
              <w:t>2</w:t>
            </w:r>
          </w:p>
        </w:tc>
        <w:tc>
          <w:tcPr>
            <w:tcW w:w="3404" w:type="dxa"/>
          </w:tcPr>
          <w:p w14:paraId="77042844" w14:textId="77777777" w:rsidR="00A277A1" w:rsidRPr="000920AB" w:rsidRDefault="00A277A1" w:rsidP="00A05579">
            <w:pPr>
              <w:pStyle w:val="TableHead1"/>
              <w:bidi/>
            </w:pPr>
            <w:r w:rsidRPr="000920AB">
              <w:rPr>
                <w:rtl/>
              </w:rPr>
              <w:t xml:space="preserve">المستوى </w:t>
            </w:r>
            <w:r w:rsidRPr="000920AB">
              <w:rPr>
                <w:lang w:val="fr-FR"/>
              </w:rPr>
              <w:t>3</w:t>
            </w:r>
          </w:p>
        </w:tc>
        <w:tc>
          <w:tcPr>
            <w:tcW w:w="3542" w:type="dxa"/>
          </w:tcPr>
          <w:p w14:paraId="75899EFA" w14:textId="77777777" w:rsidR="00A277A1" w:rsidRPr="000920AB" w:rsidRDefault="00A277A1" w:rsidP="00A05579">
            <w:pPr>
              <w:pStyle w:val="TableHead1"/>
              <w:bidi/>
            </w:pPr>
            <w:r w:rsidRPr="000920AB">
              <w:rPr>
                <w:rtl/>
              </w:rPr>
              <w:t xml:space="preserve">المستوى </w:t>
            </w:r>
            <w:r w:rsidRPr="000920AB">
              <w:rPr>
                <w:lang w:val="fr-FR"/>
              </w:rPr>
              <w:t>4</w:t>
            </w:r>
          </w:p>
        </w:tc>
      </w:tr>
      <w:tr w:rsidR="00A277A1" w:rsidRPr="00A277A1" w14:paraId="58DDA5FE" w14:textId="77777777" w:rsidTr="006831DC">
        <w:trPr>
          <w:jc w:val="center"/>
        </w:trPr>
        <w:tc>
          <w:tcPr>
            <w:tcW w:w="2796" w:type="dxa"/>
          </w:tcPr>
          <w:p w14:paraId="3E69C4CF" w14:textId="77777777" w:rsidR="00A277A1" w:rsidRPr="00A277A1" w:rsidRDefault="00A277A1" w:rsidP="006831DC">
            <w:pPr>
              <w:pStyle w:val="Tabletext"/>
            </w:pPr>
            <w:r w:rsidRPr="00A277A1">
              <w:rPr>
                <w:rtl/>
              </w:rPr>
              <w:t>قاعدة بيانات الطيف (التراخيص والمعلمات التقنية)</w:t>
            </w:r>
          </w:p>
        </w:tc>
        <w:tc>
          <w:tcPr>
            <w:tcW w:w="2236" w:type="dxa"/>
          </w:tcPr>
          <w:p w14:paraId="7AAFFBBB" w14:textId="77777777" w:rsidR="00A277A1" w:rsidRPr="00A277A1" w:rsidRDefault="00A277A1" w:rsidP="006831DC">
            <w:pPr>
              <w:pStyle w:val="Tabletext"/>
            </w:pPr>
            <w:r w:rsidRPr="00A277A1">
              <w:rPr>
                <w:rtl/>
              </w:rPr>
              <w:t>أساسي/إكسل</w:t>
            </w:r>
          </w:p>
        </w:tc>
        <w:tc>
          <w:tcPr>
            <w:tcW w:w="2345" w:type="dxa"/>
          </w:tcPr>
          <w:p w14:paraId="4C594086" w14:textId="77777777" w:rsidR="00A277A1" w:rsidRPr="00A277A1" w:rsidRDefault="00A277A1" w:rsidP="006831DC">
            <w:pPr>
              <w:pStyle w:val="Tabletext"/>
            </w:pPr>
            <w:r w:rsidRPr="00A277A1">
              <w:rPr>
                <w:rtl/>
              </w:rPr>
              <w:t xml:space="preserve">أداة جاهزة </w:t>
            </w:r>
            <w:r w:rsidRPr="00A277A1">
              <w:t>(SMS4DC)</w:t>
            </w:r>
          </w:p>
        </w:tc>
        <w:tc>
          <w:tcPr>
            <w:tcW w:w="3404" w:type="dxa"/>
          </w:tcPr>
          <w:p w14:paraId="170D3DCF" w14:textId="44C339FD" w:rsidR="00A277A1" w:rsidRPr="00A277A1" w:rsidRDefault="00A277A1" w:rsidP="006831DC">
            <w:pPr>
              <w:pStyle w:val="Tabletext"/>
            </w:pPr>
            <w:r w:rsidRPr="00A277A1">
              <w:rPr>
                <w:rtl/>
              </w:rPr>
              <w:t>أداة تجارية جاهزة</w:t>
            </w:r>
            <w:r w:rsidRPr="00A277A1">
              <w:rPr>
                <w:rFonts w:hint="cs"/>
                <w:rtl/>
              </w:rPr>
              <w:t xml:space="preserve"> </w:t>
            </w:r>
            <w:r w:rsidRPr="00A277A1">
              <w:rPr>
                <w:rFonts w:hint="cs"/>
              </w:rPr>
              <w:t>(</w:t>
            </w:r>
            <w:r w:rsidRPr="00A277A1">
              <w:rPr>
                <w:lang w:val="fr-FR"/>
              </w:rPr>
              <w:t>COTS</w:t>
            </w:r>
            <w:r w:rsidRPr="00A277A1">
              <w:rPr>
                <w:rFonts w:hint="cs"/>
              </w:rPr>
              <w:t>)</w:t>
            </w:r>
            <w:r w:rsidRPr="00A277A1">
              <w:rPr>
                <w:rtl/>
              </w:rPr>
              <w:t xml:space="preserve"> مخصصة أو مطورة ذاتيا</w:t>
            </w:r>
            <w:r w:rsidR="00E30E81">
              <w:rPr>
                <w:rFonts w:hint="cs"/>
                <w:rtl/>
              </w:rPr>
              <w:t>ً</w:t>
            </w:r>
            <w:r w:rsidRPr="00A277A1">
              <w:rPr>
                <w:rtl/>
              </w:rPr>
              <w:t xml:space="preserve"> ومصممة لتلبية متطلبات مقدم الطلب</w:t>
            </w:r>
            <w:r w:rsidRPr="00A205F5">
              <w:rPr>
                <w:rStyle w:val="FootnoteReference"/>
                <w:rtl/>
              </w:rPr>
              <w:footnoteReference w:id="15"/>
            </w:r>
          </w:p>
        </w:tc>
        <w:tc>
          <w:tcPr>
            <w:tcW w:w="3542" w:type="dxa"/>
          </w:tcPr>
          <w:p w14:paraId="7208DB9A" w14:textId="77777777" w:rsidR="00A277A1" w:rsidRPr="00A277A1" w:rsidRDefault="00A277A1" w:rsidP="006831DC">
            <w:pPr>
              <w:pStyle w:val="Tabletext"/>
            </w:pPr>
            <w:r w:rsidRPr="00A277A1">
              <w:rPr>
                <w:rtl/>
              </w:rPr>
              <w:t>أداة فورية ودينامية وقابلة للتشكيل ومرنة</w:t>
            </w:r>
          </w:p>
        </w:tc>
      </w:tr>
      <w:tr w:rsidR="00A277A1" w:rsidRPr="00A277A1" w14:paraId="063F9FBC" w14:textId="77777777" w:rsidTr="006831DC">
        <w:trPr>
          <w:jc w:val="center"/>
        </w:trPr>
        <w:tc>
          <w:tcPr>
            <w:tcW w:w="2796" w:type="dxa"/>
          </w:tcPr>
          <w:p w14:paraId="4A35F5A3" w14:textId="77777777" w:rsidR="00A277A1" w:rsidRPr="00A277A1" w:rsidRDefault="00A277A1" w:rsidP="006831DC">
            <w:pPr>
              <w:pStyle w:val="Tabletext"/>
            </w:pPr>
            <w:r w:rsidRPr="00A277A1">
              <w:rPr>
                <w:rtl/>
              </w:rPr>
              <w:t>أدوات التحليل التقني (البرمجيات)</w:t>
            </w:r>
          </w:p>
        </w:tc>
        <w:tc>
          <w:tcPr>
            <w:tcW w:w="2236" w:type="dxa"/>
          </w:tcPr>
          <w:p w14:paraId="131D4B6E" w14:textId="77777777" w:rsidR="00A277A1" w:rsidRPr="00A277A1" w:rsidRDefault="00A277A1" w:rsidP="006831DC">
            <w:pPr>
              <w:pStyle w:val="Tabletext"/>
            </w:pPr>
            <w:r w:rsidRPr="00A277A1">
              <w:rPr>
                <w:rtl/>
              </w:rPr>
              <w:t>أساسي/إكسل</w:t>
            </w:r>
          </w:p>
        </w:tc>
        <w:tc>
          <w:tcPr>
            <w:tcW w:w="2345" w:type="dxa"/>
          </w:tcPr>
          <w:p w14:paraId="65E36CF0" w14:textId="562039F2" w:rsidR="00A277A1" w:rsidRPr="00A277A1" w:rsidRDefault="00A277A1" w:rsidP="006831DC">
            <w:pPr>
              <w:pStyle w:val="Tabletext"/>
            </w:pPr>
            <w:r w:rsidRPr="00A277A1">
              <w:rPr>
                <w:rtl/>
              </w:rPr>
              <w:t>أداة جاهزة</w:t>
            </w:r>
            <w:r w:rsidRPr="00A277A1">
              <w:rPr>
                <w:rFonts w:hint="cs"/>
                <w:rtl/>
              </w:rPr>
              <w:t xml:space="preserve"> </w:t>
            </w:r>
            <w:r w:rsidRPr="00A277A1">
              <w:rPr>
                <w:rFonts w:hint="cs"/>
              </w:rPr>
              <w:t>(</w:t>
            </w:r>
            <w:r w:rsidRPr="00A277A1">
              <w:rPr>
                <w:lang w:val="fr-FR"/>
              </w:rPr>
              <w:t>SEAMCAT</w:t>
            </w:r>
            <w:r w:rsidRPr="00A277A1">
              <w:rPr>
                <w:rFonts w:hint="cs"/>
              </w:rPr>
              <w:t>)</w:t>
            </w:r>
          </w:p>
        </w:tc>
        <w:tc>
          <w:tcPr>
            <w:tcW w:w="3404" w:type="dxa"/>
          </w:tcPr>
          <w:p w14:paraId="60D712F2" w14:textId="0A485D5F" w:rsidR="00A277A1" w:rsidRPr="00A277A1" w:rsidRDefault="00A277A1" w:rsidP="006831DC">
            <w:pPr>
              <w:pStyle w:val="Tabletext"/>
            </w:pPr>
            <w:r w:rsidRPr="00A277A1">
              <w:rPr>
                <w:rtl/>
              </w:rPr>
              <w:t>أداة تجارية جاهزة</w:t>
            </w:r>
            <w:r w:rsidRPr="00A277A1">
              <w:rPr>
                <w:rFonts w:hint="cs"/>
                <w:rtl/>
              </w:rPr>
              <w:t xml:space="preserve"> </w:t>
            </w:r>
            <w:r w:rsidRPr="00A277A1">
              <w:rPr>
                <w:rFonts w:hint="cs"/>
              </w:rPr>
              <w:t>(</w:t>
            </w:r>
            <w:r w:rsidRPr="00A277A1">
              <w:rPr>
                <w:lang w:val="fr-FR"/>
              </w:rPr>
              <w:t>COTS</w:t>
            </w:r>
            <w:r w:rsidRPr="00A277A1">
              <w:rPr>
                <w:rFonts w:hint="cs"/>
              </w:rPr>
              <w:t>)</w:t>
            </w:r>
            <w:r w:rsidRPr="00A277A1">
              <w:rPr>
                <w:rtl/>
              </w:rPr>
              <w:t xml:space="preserve"> مخصصة أو مطورة ذاتيا</w:t>
            </w:r>
            <w:r w:rsidR="00E30E81">
              <w:rPr>
                <w:rFonts w:hint="cs"/>
                <w:rtl/>
              </w:rPr>
              <w:t>ً</w:t>
            </w:r>
            <w:r w:rsidRPr="00A277A1">
              <w:rPr>
                <w:rtl/>
              </w:rPr>
              <w:t xml:space="preserve"> ومصممة لتلبية متطلبات مقدم الطلب</w:t>
            </w:r>
          </w:p>
        </w:tc>
        <w:tc>
          <w:tcPr>
            <w:tcW w:w="3542" w:type="dxa"/>
          </w:tcPr>
          <w:p w14:paraId="35FEAD00" w14:textId="77777777" w:rsidR="00A277A1" w:rsidRPr="00A277A1" w:rsidRDefault="00A277A1" w:rsidP="006831DC">
            <w:pPr>
              <w:pStyle w:val="Tabletext"/>
            </w:pPr>
            <w:r w:rsidRPr="00A277A1">
              <w:rPr>
                <w:rtl/>
              </w:rPr>
              <w:t xml:space="preserve">أداة فورية (قيم تشغيلية) دينامية وقابلة للتكييف وقابلة للتشكيل ومرنة، مثل أداة الوصلة الثابتة للهيئة الوطنية للترددات </w:t>
            </w:r>
            <w:r w:rsidRPr="00A277A1">
              <w:t>ANFR AR</w:t>
            </w:r>
            <w:r w:rsidRPr="00A205F5">
              <w:rPr>
                <w:rStyle w:val="FootnoteReference"/>
                <w:rtl/>
              </w:rPr>
              <w:footnoteReference w:id="16"/>
            </w:r>
          </w:p>
        </w:tc>
      </w:tr>
      <w:tr w:rsidR="00A277A1" w:rsidRPr="00A277A1" w14:paraId="2D61C7DB" w14:textId="77777777" w:rsidTr="006831DC">
        <w:trPr>
          <w:jc w:val="center"/>
        </w:trPr>
        <w:tc>
          <w:tcPr>
            <w:tcW w:w="2796" w:type="dxa"/>
          </w:tcPr>
          <w:p w14:paraId="51DFB4C1" w14:textId="77777777" w:rsidR="00A277A1" w:rsidRPr="00A277A1" w:rsidRDefault="00A277A1" w:rsidP="006831DC">
            <w:pPr>
              <w:pStyle w:val="Tabletext"/>
            </w:pPr>
            <w:r w:rsidRPr="00A277A1">
              <w:rPr>
                <w:rtl/>
              </w:rPr>
              <w:t xml:space="preserve">عملية تقديم طلبات العملاء </w:t>
            </w:r>
          </w:p>
        </w:tc>
        <w:tc>
          <w:tcPr>
            <w:tcW w:w="2236" w:type="dxa"/>
          </w:tcPr>
          <w:p w14:paraId="0E263891" w14:textId="77777777" w:rsidR="00A277A1" w:rsidRPr="00A277A1" w:rsidRDefault="00A277A1" w:rsidP="006831DC">
            <w:pPr>
              <w:pStyle w:val="Tabletext"/>
            </w:pPr>
            <w:r w:rsidRPr="00A277A1">
              <w:rPr>
                <w:rtl/>
              </w:rPr>
              <w:t>ورق/رسالة/بريد إلكتروني/هاتف</w:t>
            </w:r>
          </w:p>
        </w:tc>
        <w:tc>
          <w:tcPr>
            <w:tcW w:w="2345" w:type="dxa"/>
          </w:tcPr>
          <w:p w14:paraId="6B54CE17" w14:textId="77777777" w:rsidR="00A277A1" w:rsidRPr="00A277A1" w:rsidRDefault="00A277A1" w:rsidP="006831DC">
            <w:pPr>
              <w:pStyle w:val="Tabletext"/>
            </w:pPr>
            <w:r w:rsidRPr="00A277A1">
              <w:rPr>
                <w:rtl/>
              </w:rPr>
              <w:t>استمارة إلكترونية (تقديم إلكتروني)</w:t>
            </w:r>
          </w:p>
        </w:tc>
        <w:tc>
          <w:tcPr>
            <w:tcW w:w="3404" w:type="dxa"/>
          </w:tcPr>
          <w:p w14:paraId="2F734A22" w14:textId="77777777" w:rsidR="00A277A1" w:rsidRPr="00A277A1" w:rsidRDefault="00A277A1" w:rsidP="006831DC">
            <w:pPr>
              <w:pStyle w:val="Tabletext"/>
            </w:pPr>
            <w:r w:rsidRPr="00A277A1">
              <w:rPr>
                <w:rtl/>
              </w:rPr>
              <w:t>بوابة إلكترونية (تقديم مؤتمت)</w:t>
            </w:r>
          </w:p>
        </w:tc>
        <w:tc>
          <w:tcPr>
            <w:tcW w:w="3542" w:type="dxa"/>
          </w:tcPr>
          <w:p w14:paraId="74EFC4E7" w14:textId="77777777" w:rsidR="00A277A1" w:rsidRPr="00A277A1" w:rsidRDefault="00A277A1" w:rsidP="006831DC">
            <w:pPr>
              <w:pStyle w:val="Tabletext"/>
            </w:pPr>
            <w:r w:rsidRPr="00A277A1">
              <w:rPr>
                <w:rtl/>
              </w:rPr>
              <w:t>بوابة ذكية مع مساعد افتراضي</w:t>
            </w:r>
          </w:p>
        </w:tc>
      </w:tr>
      <w:tr w:rsidR="00A277A1" w:rsidRPr="00A277A1" w14:paraId="25E66DED" w14:textId="77777777" w:rsidTr="006831DC">
        <w:trPr>
          <w:jc w:val="center"/>
        </w:trPr>
        <w:tc>
          <w:tcPr>
            <w:tcW w:w="2796" w:type="dxa"/>
          </w:tcPr>
          <w:p w14:paraId="1B3CF2CE" w14:textId="77777777" w:rsidR="00A277A1" w:rsidRPr="00A277A1" w:rsidRDefault="00A277A1" w:rsidP="006831DC">
            <w:pPr>
              <w:pStyle w:val="Tabletext"/>
            </w:pPr>
            <w:r w:rsidRPr="00A277A1">
              <w:rPr>
                <w:rtl/>
              </w:rPr>
              <w:t>بيانات شغل الطيف</w:t>
            </w:r>
          </w:p>
        </w:tc>
        <w:tc>
          <w:tcPr>
            <w:tcW w:w="2236" w:type="dxa"/>
          </w:tcPr>
          <w:p w14:paraId="0C3B7EF0" w14:textId="77777777" w:rsidR="00A277A1" w:rsidRPr="00A277A1" w:rsidRDefault="00A277A1" w:rsidP="006831DC">
            <w:pPr>
              <w:pStyle w:val="Tabletext"/>
            </w:pPr>
            <w:r w:rsidRPr="00A277A1">
              <w:rPr>
                <w:rtl/>
              </w:rPr>
              <w:t>حملات القياس</w:t>
            </w:r>
          </w:p>
        </w:tc>
        <w:tc>
          <w:tcPr>
            <w:tcW w:w="2345" w:type="dxa"/>
          </w:tcPr>
          <w:p w14:paraId="61817635" w14:textId="77777777" w:rsidR="00A277A1" w:rsidRPr="00A277A1" w:rsidRDefault="00A277A1" w:rsidP="006831DC">
            <w:pPr>
              <w:pStyle w:val="Tabletext"/>
            </w:pPr>
            <w:r w:rsidRPr="00A277A1">
              <w:rPr>
                <w:rtl/>
              </w:rPr>
              <w:t>محطات المراقبة الثابتة والمتنقلة</w:t>
            </w:r>
          </w:p>
        </w:tc>
        <w:tc>
          <w:tcPr>
            <w:tcW w:w="3404" w:type="dxa"/>
          </w:tcPr>
          <w:p w14:paraId="3EA0B1DC" w14:textId="77777777" w:rsidR="00A277A1" w:rsidRPr="00A277A1" w:rsidRDefault="00A277A1" w:rsidP="006831DC">
            <w:pPr>
              <w:pStyle w:val="Tabletext"/>
            </w:pPr>
            <w:r w:rsidRPr="00A277A1">
              <w:rPr>
                <w:rtl/>
              </w:rPr>
              <w:t>محاسيس دينامية شبكية</w:t>
            </w:r>
          </w:p>
        </w:tc>
        <w:tc>
          <w:tcPr>
            <w:tcW w:w="3542" w:type="dxa"/>
          </w:tcPr>
          <w:p w14:paraId="35D42043" w14:textId="77777777" w:rsidR="00A277A1" w:rsidRPr="00A277A1" w:rsidRDefault="00A277A1" w:rsidP="006831DC">
            <w:pPr>
              <w:pStyle w:val="Tabletext"/>
            </w:pPr>
            <w:r w:rsidRPr="00A277A1">
              <w:rPr>
                <w:rtl/>
              </w:rPr>
              <w:t>دمج أجهزة استشعار المراقبة في قاعدة بيانات حية</w:t>
            </w:r>
          </w:p>
        </w:tc>
      </w:tr>
      <w:tr w:rsidR="00A277A1" w:rsidRPr="00A277A1" w14:paraId="3394229B" w14:textId="77777777" w:rsidTr="006831DC">
        <w:trPr>
          <w:jc w:val="center"/>
        </w:trPr>
        <w:tc>
          <w:tcPr>
            <w:tcW w:w="2796" w:type="dxa"/>
          </w:tcPr>
          <w:p w14:paraId="1413F0CC" w14:textId="0B681122" w:rsidR="00A277A1" w:rsidRPr="00A277A1" w:rsidRDefault="00A277A1" w:rsidP="006831DC">
            <w:pPr>
              <w:pStyle w:val="Tabletext"/>
            </w:pPr>
            <w:r w:rsidRPr="00A277A1">
              <w:rPr>
                <w:rtl/>
              </w:rPr>
              <w:t>مشاركة شغل الطيف إلكتروني</w:t>
            </w:r>
            <w:r w:rsidR="00FF77D0">
              <w:rPr>
                <w:rFonts w:hint="cs"/>
                <w:rtl/>
              </w:rPr>
              <w:t>اً</w:t>
            </w:r>
          </w:p>
        </w:tc>
        <w:tc>
          <w:tcPr>
            <w:tcW w:w="2236" w:type="dxa"/>
          </w:tcPr>
          <w:p w14:paraId="5C097176" w14:textId="77777777" w:rsidR="00A277A1" w:rsidRPr="00A277A1" w:rsidRDefault="00A277A1" w:rsidP="006831DC">
            <w:pPr>
              <w:pStyle w:val="Tabletext"/>
            </w:pPr>
            <w:r w:rsidRPr="00A277A1">
              <w:rPr>
                <w:rFonts w:hint="cs"/>
                <w:rtl/>
              </w:rPr>
              <w:t>عدم القدرة على المتابعة</w:t>
            </w:r>
            <w:r w:rsidRPr="00A277A1">
              <w:rPr>
                <w:rtl/>
              </w:rPr>
              <w:t xml:space="preserve"> خارج نطاق الجدول الوطني لتوزيع الترددات/مقدم المرافق الشبكية</w:t>
            </w:r>
          </w:p>
        </w:tc>
        <w:tc>
          <w:tcPr>
            <w:tcW w:w="2345" w:type="dxa"/>
          </w:tcPr>
          <w:p w14:paraId="7152B446" w14:textId="77777777" w:rsidR="00A277A1" w:rsidRPr="00A277A1" w:rsidRDefault="00A277A1" w:rsidP="006831DC">
            <w:pPr>
              <w:pStyle w:val="Tabletext"/>
            </w:pPr>
            <w:r w:rsidRPr="00A277A1">
              <w:rPr>
                <w:rtl/>
              </w:rPr>
              <w:t>خطط النطاقات المنشورة</w:t>
            </w:r>
          </w:p>
        </w:tc>
        <w:tc>
          <w:tcPr>
            <w:tcW w:w="3404" w:type="dxa"/>
          </w:tcPr>
          <w:p w14:paraId="0CDADDAA" w14:textId="77777777" w:rsidR="00A277A1" w:rsidRPr="00A277A1" w:rsidRDefault="00A277A1" w:rsidP="006831DC">
            <w:pPr>
              <w:pStyle w:val="Tabletext"/>
            </w:pPr>
            <w:r w:rsidRPr="00A277A1">
              <w:rPr>
                <w:rtl/>
              </w:rPr>
              <w:t xml:space="preserve">قاعدة بيانات </w:t>
            </w:r>
            <w:r w:rsidRPr="00A277A1">
              <w:rPr>
                <w:rFonts w:hint="cs"/>
                <w:rtl/>
              </w:rPr>
              <w:t>لل</w:t>
            </w:r>
            <w:r w:rsidRPr="00A277A1">
              <w:rPr>
                <w:rtl/>
              </w:rPr>
              <w:t>تراخيص يمكن البحث فيها</w:t>
            </w:r>
          </w:p>
        </w:tc>
        <w:tc>
          <w:tcPr>
            <w:tcW w:w="3542" w:type="dxa"/>
          </w:tcPr>
          <w:p w14:paraId="43767C87" w14:textId="77777777" w:rsidR="00A277A1" w:rsidRPr="00A277A1" w:rsidRDefault="00A277A1" w:rsidP="006831DC">
            <w:pPr>
              <w:pStyle w:val="Tabletext"/>
            </w:pPr>
            <w:r w:rsidRPr="00A277A1">
              <w:rPr>
                <w:rtl/>
              </w:rPr>
              <w:t>رؤية فورية كاملة للنطاقات المستهدفة</w:t>
            </w:r>
          </w:p>
        </w:tc>
      </w:tr>
      <w:tr w:rsidR="00A277A1" w:rsidRPr="00A277A1" w14:paraId="4C4921DE" w14:textId="77777777" w:rsidTr="006831DC">
        <w:trPr>
          <w:jc w:val="center"/>
        </w:trPr>
        <w:tc>
          <w:tcPr>
            <w:tcW w:w="2796" w:type="dxa"/>
          </w:tcPr>
          <w:p w14:paraId="55006CCC" w14:textId="77777777" w:rsidR="00A277A1" w:rsidRPr="00A277A1" w:rsidRDefault="00A277A1" w:rsidP="006831DC">
            <w:pPr>
              <w:pStyle w:val="Tabletext"/>
            </w:pPr>
            <w:r w:rsidRPr="00A277A1">
              <w:rPr>
                <w:rFonts w:hint="cs"/>
                <w:rtl/>
              </w:rPr>
              <w:t>ال</w:t>
            </w:r>
            <w:r w:rsidRPr="00A277A1">
              <w:rPr>
                <w:rtl/>
              </w:rPr>
              <w:t>تخصيص</w:t>
            </w:r>
          </w:p>
        </w:tc>
        <w:tc>
          <w:tcPr>
            <w:tcW w:w="2236" w:type="dxa"/>
          </w:tcPr>
          <w:p w14:paraId="0C5ABBCF" w14:textId="77777777" w:rsidR="00A277A1" w:rsidRPr="00A277A1" w:rsidRDefault="00A277A1" w:rsidP="006831DC">
            <w:pPr>
              <w:pStyle w:val="Tabletext"/>
            </w:pPr>
            <w:r w:rsidRPr="00A277A1">
              <w:rPr>
                <w:rtl/>
              </w:rPr>
              <w:t>دليل/ورق</w:t>
            </w:r>
          </w:p>
        </w:tc>
        <w:tc>
          <w:tcPr>
            <w:tcW w:w="2345" w:type="dxa"/>
          </w:tcPr>
          <w:p w14:paraId="0FE3A4AE" w14:textId="77777777" w:rsidR="00A277A1" w:rsidRPr="00A277A1" w:rsidRDefault="00A277A1" w:rsidP="006831DC">
            <w:pPr>
              <w:pStyle w:val="Tabletext"/>
            </w:pPr>
            <w:r w:rsidRPr="00A277A1">
              <w:rPr>
                <w:rtl/>
              </w:rPr>
              <w:t>تخصيص إلكتروني</w:t>
            </w:r>
          </w:p>
        </w:tc>
        <w:tc>
          <w:tcPr>
            <w:tcW w:w="3404" w:type="dxa"/>
          </w:tcPr>
          <w:p w14:paraId="2B316EB2" w14:textId="77777777" w:rsidR="00A277A1" w:rsidRPr="00A277A1" w:rsidRDefault="00A277A1" w:rsidP="006831DC">
            <w:pPr>
              <w:pStyle w:val="Tabletext"/>
            </w:pPr>
            <w:r w:rsidRPr="00A277A1">
              <w:rPr>
                <w:rtl/>
              </w:rPr>
              <w:t>تخصيص مؤتمت</w:t>
            </w:r>
          </w:p>
        </w:tc>
        <w:tc>
          <w:tcPr>
            <w:tcW w:w="3542" w:type="dxa"/>
          </w:tcPr>
          <w:p w14:paraId="22706115" w14:textId="77777777" w:rsidR="00A277A1" w:rsidRPr="00A277A1" w:rsidRDefault="00A277A1" w:rsidP="006831DC">
            <w:pPr>
              <w:pStyle w:val="Tabletext"/>
            </w:pPr>
            <w:r w:rsidRPr="00A277A1">
              <w:rPr>
                <w:rtl/>
              </w:rPr>
              <w:t>تخصيص في الوقت الفعلي/حي</w:t>
            </w:r>
          </w:p>
        </w:tc>
      </w:tr>
      <w:tr w:rsidR="00A277A1" w:rsidRPr="00A277A1" w14:paraId="7CACF921" w14:textId="77777777" w:rsidTr="006831DC">
        <w:trPr>
          <w:jc w:val="center"/>
        </w:trPr>
        <w:tc>
          <w:tcPr>
            <w:tcW w:w="2796" w:type="dxa"/>
          </w:tcPr>
          <w:p w14:paraId="2CA5272E" w14:textId="77777777" w:rsidR="00A277A1" w:rsidRPr="00A277A1" w:rsidRDefault="00A277A1" w:rsidP="006831DC">
            <w:pPr>
              <w:pStyle w:val="Tabletext"/>
            </w:pPr>
            <w:r w:rsidRPr="00A277A1">
              <w:rPr>
                <w:rFonts w:hint="cs"/>
                <w:rtl/>
              </w:rPr>
              <w:t>ال</w:t>
            </w:r>
            <w:r w:rsidRPr="00A277A1">
              <w:rPr>
                <w:rtl/>
              </w:rPr>
              <w:t>مرونة في مدة الترخيص</w:t>
            </w:r>
          </w:p>
        </w:tc>
        <w:tc>
          <w:tcPr>
            <w:tcW w:w="2236" w:type="dxa"/>
          </w:tcPr>
          <w:p w14:paraId="56DCC7E8" w14:textId="77777777" w:rsidR="00A277A1" w:rsidRPr="00A277A1" w:rsidRDefault="00A277A1" w:rsidP="006831DC">
            <w:pPr>
              <w:pStyle w:val="Tabletext"/>
            </w:pPr>
            <w:r w:rsidRPr="00A277A1">
              <w:rPr>
                <w:rtl/>
              </w:rPr>
              <w:t>فترة ثابتة</w:t>
            </w:r>
          </w:p>
        </w:tc>
        <w:tc>
          <w:tcPr>
            <w:tcW w:w="2345" w:type="dxa"/>
          </w:tcPr>
          <w:p w14:paraId="6EEDF1F6" w14:textId="77777777" w:rsidR="00A277A1" w:rsidRPr="00A277A1" w:rsidRDefault="00A277A1" w:rsidP="006831DC">
            <w:pPr>
              <w:pStyle w:val="Tabletext"/>
            </w:pPr>
            <w:r w:rsidRPr="00A277A1">
              <w:rPr>
                <w:rtl/>
              </w:rPr>
              <w:t>فترة ثابتة مع مرونة في مراجعتها</w:t>
            </w:r>
          </w:p>
        </w:tc>
        <w:tc>
          <w:tcPr>
            <w:tcW w:w="3404" w:type="dxa"/>
          </w:tcPr>
          <w:p w14:paraId="39684CAD" w14:textId="77777777" w:rsidR="00A277A1" w:rsidRPr="00A277A1" w:rsidRDefault="00A277A1" w:rsidP="006831DC">
            <w:pPr>
              <w:pStyle w:val="Tabletext"/>
            </w:pPr>
            <w:r w:rsidRPr="00A277A1">
              <w:rPr>
                <w:rtl/>
              </w:rPr>
              <w:t>مرونة تامة</w:t>
            </w:r>
          </w:p>
        </w:tc>
        <w:tc>
          <w:tcPr>
            <w:tcW w:w="3542" w:type="dxa"/>
          </w:tcPr>
          <w:p w14:paraId="7152484F" w14:textId="77777777" w:rsidR="00A277A1" w:rsidRPr="00A277A1" w:rsidRDefault="00A277A1" w:rsidP="006831DC">
            <w:pPr>
              <w:pStyle w:val="Tabletext"/>
            </w:pPr>
            <w:r w:rsidRPr="00A277A1">
              <w:rPr>
                <w:rtl/>
              </w:rPr>
              <w:t>فوري</w:t>
            </w:r>
            <w:r w:rsidRPr="00A277A1">
              <w:rPr>
                <w:rFonts w:hint="cs"/>
                <w:rtl/>
              </w:rPr>
              <w:t>ة</w:t>
            </w:r>
            <w:r w:rsidRPr="00A277A1">
              <w:rPr>
                <w:rtl/>
              </w:rPr>
              <w:t xml:space="preserve">، </w:t>
            </w:r>
            <w:r w:rsidRPr="00A277A1">
              <w:rPr>
                <w:rFonts w:hint="cs"/>
                <w:rtl/>
              </w:rPr>
              <w:t>متيسرة</w:t>
            </w:r>
            <w:r w:rsidRPr="00A277A1">
              <w:rPr>
                <w:rtl/>
              </w:rPr>
              <w:t xml:space="preserve"> على الدوام</w:t>
            </w:r>
          </w:p>
        </w:tc>
      </w:tr>
    </w:tbl>
    <w:p w14:paraId="33DBEF38" w14:textId="77777777" w:rsidR="00A277A1" w:rsidRDefault="00A277A1" w:rsidP="002E6ECC">
      <w:pPr>
        <w:rPr>
          <w:rtl/>
        </w:rPr>
      </w:pPr>
    </w:p>
    <w:p w14:paraId="0D463502" w14:textId="77777777" w:rsidR="00A277A1" w:rsidRDefault="00A277A1" w:rsidP="002E6ECC">
      <w:pPr>
        <w:rPr>
          <w:rtl/>
        </w:rPr>
        <w:sectPr w:rsidR="00A277A1" w:rsidSect="00A05579">
          <w:headerReference w:type="even" r:id="rId73"/>
          <w:headerReference w:type="default" r:id="rId74"/>
          <w:pgSz w:w="16834" w:h="11907" w:orient="landscape" w:code="9"/>
          <w:pgMar w:top="1134" w:right="1418" w:bottom="1134" w:left="1134" w:header="720" w:footer="567" w:gutter="0"/>
          <w:paperSrc w:first="15" w:other="15"/>
          <w:cols w:space="720"/>
          <w:bidi/>
          <w:rtlGutter/>
          <w:docGrid w:linePitch="299"/>
        </w:sectPr>
      </w:pPr>
    </w:p>
    <w:p w14:paraId="71F4E29E" w14:textId="0C226845" w:rsidR="00A277A1" w:rsidRPr="00A277A1" w:rsidRDefault="00A277A1" w:rsidP="000C09F1">
      <w:pPr>
        <w:pStyle w:val="Heading2"/>
      </w:pPr>
      <w:bookmarkStart w:id="416" w:name="_Toc121911818"/>
      <w:bookmarkStart w:id="417" w:name="_Toc136358661"/>
      <w:bookmarkStart w:id="418" w:name="_Toc184629743"/>
      <w:bookmarkStart w:id="419" w:name="_Toc184629959"/>
      <w:bookmarkStart w:id="420" w:name="_Toc218593910"/>
      <w:bookmarkStart w:id="421" w:name="_Toc218610077"/>
      <w:r w:rsidRPr="00A277A1">
        <w:lastRenderedPageBreak/>
        <w:t>3</w:t>
      </w:r>
      <w:r w:rsidR="001B3307">
        <w:t>.</w:t>
      </w:r>
      <w:r w:rsidRPr="00A277A1">
        <w:t>4</w:t>
      </w:r>
      <w:r w:rsidRPr="00A277A1">
        <w:rPr>
          <w:rtl/>
        </w:rPr>
        <w:tab/>
        <w:t>المقارنة المرجعية</w:t>
      </w:r>
      <w:bookmarkEnd w:id="416"/>
      <w:bookmarkEnd w:id="417"/>
      <w:bookmarkEnd w:id="418"/>
      <w:bookmarkEnd w:id="419"/>
      <w:bookmarkEnd w:id="420"/>
      <w:bookmarkEnd w:id="421"/>
    </w:p>
    <w:p w14:paraId="5AA6B218" w14:textId="77777777" w:rsidR="00A277A1" w:rsidRPr="00A277A1" w:rsidRDefault="00A277A1" w:rsidP="00A277A1">
      <w:r w:rsidRPr="00A277A1">
        <w:rPr>
          <w:rtl/>
        </w:rPr>
        <w:t>التمست مدخلات من المنظمين في جميع أنحاء العالم للتحقق من صحة النهج المتبع ولتحديد التطورات المرنة المستخدمة حاليا</w:t>
      </w:r>
      <w:r w:rsidRPr="00A277A1">
        <w:rPr>
          <w:rFonts w:hint="cs"/>
          <w:rtl/>
        </w:rPr>
        <w:t>ً</w:t>
      </w:r>
      <w:r w:rsidRPr="00A277A1">
        <w:rPr>
          <w:rtl/>
        </w:rPr>
        <w:t>.</w:t>
      </w:r>
    </w:p>
    <w:p w14:paraId="480B35BC" w14:textId="77777777" w:rsidR="00A277A1" w:rsidRPr="00A277A1" w:rsidRDefault="00A277A1" w:rsidP="00A277A1">
      <w:r w:rsidRPr="00A277A1">
        <w:rPr>
          <w:rtl/>
        </w:rPr>
        <w:t>وتبيَّن من تحليل المقارنة المرجعية أن هيئة تنظيم الاتصالات والحكومة الرقمية تحتل مرتبة عالية في معظم مقاييس تقييم مستوى درجة التطور التي أُخذت بعين الاعتبار، وعند مقارنتها بالعديد من الهيئات التنظيمية</w:t>
      </w:r>
      <w:r w:rsidRPr="00A277A1">
        <w:rPr>
          <w:rFonts w:hint="cs"/>
          <w:rtl/>
        </w:rPr>
        <w:t xml:space="preserve"> </w:t>
      </w:r>
      <w:r w:rsidRPr="00A277A1">
        <w:rPr>
          <w:rtl/>
        </w:rPr>
        <w:t xml:space="preserve">في العالم. وثمة فرص لتطوير الهيئة في جوانب مثل أدوات التحليل التقني وإتاحة معلومات عن شغل الطيف للكيانات خارج الهيئة. </w:t>
      </w:r>
    </w:p>
    <w:p w14:paraId="7119402A" w14:textId="77777777" w:rsidR="00A277A1" w:rsidRPr="00A277A1" w:rsidRDefault="00A277A1" w:rsidP="00A277A1">
      <w:r w:rsidRPr="00A277A1">
        <w:rPr>
          <w:rtl/>
        </w:rPr>
        <w:t>ويبين تحليل المقارنة المرجعية أن الخدمات الراديوية المتنقلة الخاصة</w:t>
      </w:r>
      <w:r w:rsidRPr="00A277A1">
        <w:rPr>
          <w:rFonts w:hint="cs"/>
          <w:rtl/>
        </w:rPr>
        <w:t xml:space="preserve"> </w:t>
      </w:r>
      <w:r w:rsidRPr="00A277A1">
        <w:rPr>
          <w:rFonts w:hint="cs"/>
        </w:rPr>
        <w:t>(</w:t>
      </w:r>
      <w:r w:rsidRPr="00A277A1">
        <w:t>PMR</w:t>
      </w:r>
      <w:r w:rsidRPr="00A277A1">
        <w:rPr>
          <w:rFonts w:hint="cs"/>
        </w:rPr>
        <w:t>)</w:t>
      </w:r>
      <w:r w:rsidRPr="00A277A1">
        <w:rPr>
          <w:rtl/>
        </w:rPr>
        <w:t xml:space="preserve">، وإعداد البرامج وأحداث الطيف </w:t>
      </w:r>
      <w:r w:rsidRPr="00A277A1">
        <w:t>(PMSE)</w:t>
      </w:r>
      <w:r w:rsidRPr="00A277A1">
        <w:rPr>
          <w:rtl/>
        </w:rPr>
        <w:t xml:space="preserve">، والنفاذ الدينامي إلى الطيف </w:t>
      </w:r>
      <w:r w:rsidRPr="00A277A1">
        <w:t>(DSA)</w:t>
      </w:r>
      <w:r w:rsidRPr="00A277A1">
        <w:rPr>
          <w:rtl/>
        </w:rPr>
        <w:t>، ومعالجة التطبيقات هي الخدمات/العمليات الأكثر ارتباطا</w:t>
      </w:r>
      <w:r w:rsidRPr="00A277A1">
        <w:rPr>
          <w:rFonts w:hint="cs"/>
          <w:rtl/>
        </w:rPr>
        <w:t>ً</w:t>
      </w:r>
      <w:r w:rsidRPr="00A277A1">
        <w:rPr>
          <w:rtl/>
        </w:rPr>
        <w:t xml:space="preserve"> بتكنولوجيات إدارة الطيف "المرنة" (مثل الذكاء الاصطناعي واستخدام أجهزة الاستشعار الشبكية). ويرتبط استعمال مخططات النفاذ الدينامي إلى الطيف </w:t>
      </w:r>
      <w:r w:rsidRPr="00A277A1">
        <w:t>(DSA)</w:t>
      </w:r>
      <w:r w:rsidRPr="00A277A1">
        <w:rPr>
          <w:rtl/>
        </w:rPr>
        <w:t xml:space="preserve"> ارتباطا</w:t>
      </w:r>
      <w:r w:rsidRPr="00A277A1">
        <w:rPr>
          <w:rFonts w:hint="cs"/>
          <w:rtl/>
        </w:rPr>
        <w:t>ً</w:t>
      </w:r>
      <w:r w:rsidRPr="00A277A1">
        <w:rPr>
          <w:rtl/>
        </w:rPr>
        <w:t xml:space="preserve"> وثيقا</w:t>
      </w:r>
      <w:r w:rsidRPr="00A277A1">
        <w:rPr>
          <w:rFonts w:hint="cs"/>
          <w:rtl/>
        </w:rPr>
        <w:t>ً</w:t>
      </w:r>
      <w:r w:rsidRPr="00A277A1">
        <w:rPr>
          <w:rtl/>
        </w:rPr>
        <w:t xml:space="preserve"> بالتقاسم بين الخدمات المتنقلة والخدمات الأخرى، على الرغم من أن بعض الهيئات التنظيمية تربط ذلك أيضا</w:t>
      </w:r>
      <w:r w:rsidRPr="00A277A1">
        <w:rPr>
          <w:rFonts w:hint="cs"/>
          <w:rtl/>
        </w:rPr>
        <w:t>ً</w:t>
      </w:r>
      <w:r w:rsidRPr="00A277A1">
        <w:rPr>
          <w:rtl/>
        </w:rPr>
        <w:t xml:space="preserve"> بالشبكات المحلية الراديوية </w:t>
      </w:r>
      <w:r w:rsidRPr="00A277A1">
        <w:t>(RLAN)</w:t>
      </w:r>
      <w:r w:rsidRPr="00A277A1">
        <w:rPr>
          <w:rtl/>
        </w:rPr>
        <w:t xml:space="preserve"> والإذاعة وإعداد البرامج وأحداث الطيف والساتل.</w:t>
      </w:r>
    </w:p>
    <w:p w14:paraId="70BF8769" w14:textId="5157A7E5" w:rsidR="00A277A1" w:rsidRPr="00A277A1" w:rsidRDefault="00A277A1" w:rsidP="000C09F1">
      <w:pPr>
        <w:pStyle w:val="Heading2"/>
      </w:pPr>
      <w:bookmarkStart w:id="422" w:name="_Toc121911819"/>
      <w:bookmarkStart w:id="423" w:name="_Toc136358662"/>
      <w:bookmarkStart w:id="424" w:name="_Toc184629744"/>
      <w:bookmarkStart w:id="425" w:name="_Toc184629960"/>
      <w:bookmarkStart w:id="426" w:name="_Toc218593911"/>
      <w:bookmarkStart w:id="427" w:name="_Toc218610078"/>
      <w:r w:rsidRPr="00A277A1">
        <w:t>4</w:t>
      </w:r>
      <w:r w:rsidR="001B3307">
        <w:t>.</w:t>
      </w:r>
      <w:r w:rsidRPr="00A277A1">
        <w:t>4</w:t>
      </w:r>
      <w:r w:rsidRPr="00A277A1">
        <w:rPr>
          <w:rtl/>
        </w:rPr>
        <w:tab/>
        <w:t>ملخص</w:t>
      </w:r>
      <w:bookmarkEnd w:id="422"/>
      <w:bookmarkEnd w:id="423"/>
      <w:bookmarkEnd w:id="424"/>
      <w:bookmarkEnd w:id="425"/>
      <w:bookmarkEnd w:id="426"/>
      <w:bookmarkEnd w:id="427"/>
    </w:p>
    <w:p w14:paraId="7EBAC698" w14:textId="77777777" w:rsidR="00A277A1" w:rsidRPr="00A277A1" w:rsidRDefault="00A277A1" w:rsidP="00A277A1">
      <w:r w:rsidRPr="00A277A1">
        <w:rPr>
          <w:rtl/>
        </w:rPr>
        <w:t>خضع النهج الحالي لإدارة الطيف داخل الهيئة للدراسة واستُنتِج أن الهيئة تعمل بالفعل بطريقة متطورة، أي أن عملية تقديم الطلبات مباشرة ومتاحة، وأن التحليل والتخصيص يجريان بطريقة متطورة وسريعة من الناحية التكنولوجية.</w:t>
      </w:r>
    </w:p>
    <w:p w14:paraId="5E61B45F" w14:textId="77777777" w:rsidR="00A277A1" w:rsidRPr="00A277A1" w:rsidRDefault="00A277A1" w:rsidP="00A277A1">
      <w:r w:rsidRPr="00A277A1">
        <w:rPr>
          <w:rtl/>
        </w:rPr>
        <w:t>ومن خلال دراسة نهج الهيئة في إدارة الطيف، ودراسة القدرات التكنولوجية الحالية والمستقبلية، حُد</w:t>
      </w:r>
      <w:r w:rsidRPr="00A277A1">
        <w:rPr>
          <w:rFonts w:hint="cs"/>
          <w:rtl/>
        </w:rPr>
        <w:t>ِّ</w:t>
      </w:r>
      <w:r w:rsidRPr="00A277A1">
        <w:rPr>
          <w:rtl/>
        </w:rPr>
        <w:t>دت مرونة الطيف، إلى جانب مجموعة من مقاييس التقييم. وبيَّنت عملية المقارنة المرجعية أن نهج الهيئة مماثل إلى حد كبير للعديد من الهيئات التنظيمية الأخرى أو يتفوق عليها بقليل فيما يخص العديد من الجوانب التي خضعت للدراسة.</w:t>
      </w:r>
    </w:p>
    <w:p w14:paraId="655183CA" w14:textId="03ECBA5A" w:rsidR="00A277A1" w:rsidRPr="00A277A1" w:rsidRDefault="00A277A1" w:rsidP="00DC3B3B">
      <w:pPr>
        <w:pStyle w:val="Heading1"/>
      </w:pPr>
      <w:bookmarkStart w:id="428" w:name="_Toc121911820"/>
      <w:bookmarkStart w:id="429" w:name="_Toc136358663"/>
      <w:bookmarkStart w:id="430" w:name="_Toc184629745"/>
      <w:bookmarkStart w:id="431" w:name="_Toc184629961"/>
      <w:bookmarkStart w:id="432" w:name="_Toc218593912"/>
      <w:bookmarkStart w:id="433" w:name="_Toc218610079"/>
      <w:r w:rsidRPr="00A277A1">
        <w:t>5</w:t>
      </w:r>
      <w:r w:rsidRPr="00A277A1">
        <w:rPr>
          <w:rtl/>
        </w:rPr>
        <w:tab/>
        <w:t xml:space="preserve">القوى المؤثرة في إدارة الطيف </w:t>
      </w:r>
      <w:r w:rsidRPr="00A277A1">
        <w:rPr>
          <w:rFonts w:hint="cs"/>
          <w:rtl/>
        </w:rPr>
        <w:t>المستعمل في</w:t>
      </w:r>
      <w:r w:rsidRPr="00A277A1">
        <w:rPr>
          <w:rtl/>
        </w:rPr>
        <w:t xml:space="preserve"> التكنولوجيات والخدمات اللاسلكية</w:t>
      </w:r>
      <w:r w:rsidRPr="00A277A1">
        <w:rPr>
          <w:rFonts w:hint="cs"/>
          <w:rtl/>
        </w:rPr>
        <w:t>،</w:t>
      </w:r>
      <w:r w:rsidRPr="00A277A1">
        <w:rPr>
          <w:rtl/>
        </w:rPr>
        <w:t xml:space="preserve"> والتطورات</w:t>
      </w:r>
      <w:r w:rsidR="000C09F1">
        <w:rPr>
          <w:rFonts w:hint="cs"/>
          <w:rtl/>
        </w:rPr>
        <w:t> </w:t>
      </w:r>
      <w:r w:rsidRPr="00A277A1">
        <w:rPr>
          <w:rtl/>
        </w:rPr>
        <w:t>فيها</w:t>
      </w:r>
      <w:bookmarkEnd w:id="428"/>
      <w:bookmarkEnd w:id="429"/>
      <w:bookmarkEnd w:id="430"/>
      <w:bookmarkEnd w:id="431"/>
      <w:bookmarkEnd w:id="432"/>
      <w:bookmarkEnd w:id="433"/>
    </w:p>
    <w:p w14:paraId="0339D013" w14:textId="77777777" w:rsidR="00A277A1" w:rsidRPr="00A277A1" w:rsidRDefault="00A277A1" w:rsidP="00A277A1">
      <w:r w:rsidRPr="00A277A1">
        <w:rPr>
          <w:rtl/>
        </w:rPr>
        <w:t>من المتوقع أن يشهد العقد المقبل ابتكارات مهمة في التكنولوجيات والخدمات اللاسلكية، فضلا</w:t>
      </w:r>
      <w:r w:rsidRPr="00A277A1">
        <w:rPr>
          <w:rFonts w:hint="cs"/>
          <w:rtl/>
        </w:rPr>
        <w:t>ً</w:t>
      </w:r>
      <w:r w:rsidRPr="00A277A1">
        <w:rPr>
          <w:rtl/>
        </w:rPr>
        <w:t xml:space="preserve"> عن تطورات في حلول إدارة الطيف. وتتوقف الطريقة التي يتبعها المنظمون لضمان الفعالية في إدارة الطيف لتلبية هذه الصناعات النامية على التفاعل والضبط في عاملين اثنين.</w:t>
      </w:r>
    </w:p>
    <w:p w14:paraId="5BF02DC3" w14:textId="77777777" w:rsidR="00A277A1" w:rsidRPr="00A277A1" w:rsidRDefault="00A277A1" w:rsidP="00A277A1">
      <w:r w:rsidRPr="00A277A1">
        <w:rPr>
          <w:rtl/>
        </w:rPr>
        <w:t xml:space="preserve">فمن ناحية، ستتطلب الابتكارات في التكنولوجيات والخدمات اللاسلكية تغييرات في طلبات الخدمات المبتكرة </w:t>
      </w:r>
      <w:r w:rsidRPr="00A277A1">
        <w:rPr>
          <w:rFonts w:hint="cs"/>
          <w:rtl/>
        </w:rPr>
        <w:t>للطيف</w:t>
      </w:r>
      <w:r w:rsidRPr="00A277A1">
        <w:rPr>
          <w:rtl/>
        </w:rPr>
        <w:t xml:space="preserve">، وربما </w:t>
      </w:r>
      <w:r w:rsidRPr="00A277A1">
        <w:rPr>
          <w:rFonts w:hint="cs"/>
          <w:rtl/>
        </w:rPr>
        <w:t>تغييرات</w:t>
      </w:r>
      <w:r w:rsidRPr="00A277A1">
        <w:rPr>
          <w:rtl/>
        </w:rPr>
        <w:t xml:space="preserve"> في توزيعات الترددات والتراخيص. وقد </w:t>
      </w:r>
      <w:r w:rsidRPr="00A277A1">
        <w:rPr>
          <w:rFonts w:hint="cs"/>
          <w:rtl/>
        </w:rPr>
        <w:t>يعني</w:t>
      </w:r>
      <w:r w:rsidRPr="00A277A1">
        <w:rPr>
          <w:rtl/>
        </w:rPr>
        <w:t xml:space="preserve"> ذلك تغييرات في حجم الطلب، ولكن أيضا</w:t>
      </w:r>
      <w:r w:rsidRPr="00A277A1">
        <w:rPr>
          <w:rFonts w:hint="cs"/>
          <w:rtl/>
        </w:rPr>
        <w:t>ً</w:t>
      </w:r>
      <w:r w:rsidRPr="00A277A1">
        <w:rPr>
          <w:rtl/>
        </w:rPr>
        <w:t xml:space="preserve"> في طبيعة الطيف المطلوب. فعلى سبيل المثال، قد تتطلب التكنولوجيات الجديدة طيفا</w:t>
      </w:r>
      <w:r w:rsidRPr="00A277A1">
        <w:rPr>
          <w:rFonts w:hint="cs"/>
          <w:rtl/>
        </w:rPr>
        <w:t>ً</w:t>
      </w:r>
      <w:r w:rsidRPr="00A277A1">
        <w:rPr>
          <w:rtl/>
        </w:rPr>
        <w:t xml:space="preserve"> في مواقع مختلفة وعلى مدى فترات زمنية مختلفة وبكميات مختلفة. ويمكن وصف هذه العوامل بأنها عوامل مؤثرة، لأن الاستعمال الجديد للطيف سيجبر نهج إدارة الطيف على التكيف.</w:t>
      </w:r>
    </w:p>
    <w:p w14:paraId="281868E9" w14:textId="3CE7B5F7" w:rsidR="00A277A1" w:rsidRPr="00A277A1" w:rsidRDefault="00A277A1" w:rsidP="00A277A1">
      <w:r w:rsidRPr="00A277A1">
        <w:rPr>
          <w:rtl/>
        </w:rPr>
        <w:t>ومن ناحية أخرى، فإن التطورات في حلول إدارة الطيف، أي الحلول التي تستعملها منظمات إدارة الطيف لإدارة الطيف، ستغير أيضا</w:t>
      </w:r>
      <w:r w:rsidRPr="00A277A1">
        <w:rPr>
          <w:rFonts w:hint="cs"/>
          <w:rtl/>
        </w:rPr>
        <w:t>ً</w:t>
      </w:r>
      <w:r w:rsidRPr="00A277A1">
        <w:rPr>
          <w:rtl/>
        </w:rPr>
        <w:t xml:space="preserve"> طريقة الترخيص باستخدام الطيف. وستتيح التطورات في قدرات حلول الإدارة، سواء التي طورتها الهيئات التنظيمية ذاتيا</w:t>
      </w:r>
      <w:r w:rsidRPr="00A277A1">
        <w:rPr>
          <w:rFonts w:hint="cs"/>
          <w:rtl/>
        </w:rPr>
        <w:t>ً</w:t>
      </w:r>
      <w:r w:rsidRPr="00A277A1">
        <w:rPr>
          <w:rtl/>
        </w:rPr>
        <w:t xml:space="preserve"> أو</w:t>
      </w:r>
      <w:r w:rsidR="00D56B5F">
        <w:rPr>
          <w:rFonts w:hint="cs"/>
          <w:rtl/>
        </w:rPr>
        <w:t> </w:t>
      </w:r>
      <w:r w:rsidRPr="00A277A1">
        <w:rPr>
          <w:rtl/>
        </w:rPr>
        <w:t>التي تقدمها دوائر الصناعة أو الهيئات الأكاديمية، الترخيص باستخدام الطيف بأساليب مبتكرة جديدة. ويمكن وصف هذه العوامل بأنها عوامل جذب تجعل المنظمين ينجذبون من تلقاء أنفسهم إلى أساليب جديدة أكثر مرونة.</w:t>
      </w:r>
    </w:p>
    <w:p w14:paraId="4B7D7FAC" w14:textId="77777777" w:rsidR="00A277A1" w:rsidRPr="00A277A1" w:rsidRDefault="00A277A1" w:rsidP="00A277A1">
      <w:r w:rsidRPr="00A277A1">
        <w:rPr>
          <w:rtl/>
        </w:rPr>
        <w:t xml:space="preserve">وستتناول هذه الورقة البيضاء التي أعدتها الهيئة والمعنونة "مرونة الطيف" كيفية تفاعل عوامل الشد والجذب والآثار المترتبة على التعامل مع متطلبات المستعمل ورضاه </w:t>
      </w:r>
      <w:r w:rsidRPr="00A277A1">
        <w:rPr>
          <w:rFonts w:hint="cs"/>
          <w:rtl/>
        </w:rPr>
        <w:t>باعتبارهما</w:t>
      </w:r>
      <w:r w:rsidRPr="00A277A1">
        <w:rPr>
          <w:rtl/>
        </w:rPr>
        <w:t xml:space="preserve"> محور تركيز الهيئة. </w:t>
      </w:r>
    </w:p>
    <w:p w14:paraId="2897B8D6" w14:textId="1EFB7293" w:rsidR="00A277A1" w:rsidRPr="00A277A1" w:rsidRDefault="00A277A1" w:rsidP="000C09F1">
      <w:pPr>
        <w:pStyle w:val="Heading2"/>
      </w:pPr>
      <w:bookmarkStart w:id="434" w:name="_Toc121911821"/>
      <w:bookmarkStart w:id="435" w:name="_Toc136358664"/>
      <w:bookmarkStart w:id="436" w:name="_Toc184629746"/>
      <w:bookmarkStart w:id="437" w:name="_Toc184629962"/>
      <w:bookmarkStart w:id="438" w:name="_Toc218593913"/>
      <w:bookmarkStart w:id="439" w:name="_Toc218610080"/>
      <w:r w:rsidRPr="00A277A1">
        <w:lastRenderedPageBreak/>
        <w:t>1</w:t>
      </w:r>
      <w:r w:rsidR="001B3307">
        <w:t>.</w:t>
      </w:r>
      <w:r w:rsidRPr="00A277A1">
        <w:t>5</w:t>
      </w:r>
      <w:r w:rsidRPr="00A277A1">
        <w:rPr>
          <w:rtl/>
        </w:rPr>
        <w:tab/>
        <w:t>التطورات التكنولوجية ومتطلبات المستعمل المتغيرة</w:t>
      </w:r>
      <w:bookmarkEnd w:id="434"/>
      <w:bookmarkEnd w:id="435"/>
      <w:bookmarkEnd w:id="436"/>
      <w:bookmarkEnd w:id="437"/>
      <w:bookmarkEnd w:id="438"/>
      <w:bookmarkEnd w:id="439"/>
    </w:p>
    <w:p w14:paraId="5F9AAAEE" w14:textId="77777777" w:rsidR="00A277A1" w:rsidRPr="00A277A1" w:rsidRDefault="00A277A1" w:rsidP="00A277A1">
      <w:r w:rsidRPr="00A277A1">
        <w:rPr>
          <w:rtl/>
        </w:rPr>
        <w:t xml:space="preserve">من المتوقع أن تظهر في عام </w:t>
      </w:r>
      <w:r w:rsidRPr="00A277A1">
        <w:t>2031</w:t>
      </w:r>
      <w:r w:rsidRPr="00A277A1">
        <w:rPr>
          <w:rtl/>
        </w:rPr>
        <w:t xml:space="preserve"> مجموعة واسعة من التكنولوجيات والخدمات اللاسلكية المبتكرة. ومن المتوقع أن يؤثر ذلك على المشغلين والمنظمين والصناعة والجمهور عموما</w:t>
      </w:r>
      <w:r w:rsidRPr="00A277A1">
        <w:rPr>
          <w:rFonts w:hint="cs"/>
          <w:rtl/>
        </w:rPr>
        <w:t>ً</w:t>
      </w:r>
      <w:r w:rsidRPr="00A277A1">
        <w:rPr>
          <w:rtl/>
        </w:rPr>
        <w:t xml:space="preserve">. ولمعرفة أفضل السبل التي يمكن </w:t>
      </w:r>
      <w:r w:rsidRPr="00A277A1">
        <w:rPr>
          <w:rFonts w:hint="cs"/>
          <w:rtl/>
        </w:rPr>
        <w:t>أن يخدم بها منظم</w:t>
      </w:r>
      <w:r w:rsidRPr="00A277A1">
        <w:rPr>
          <w:rtl/>
        </w:rPr>
        <w:t xml:space="preserve"> الطيف عملا</w:t>
      </w:r>
      <w:r w:rsidRPr="00A277A1">
        <w:rPr>
          <w:rFonts w:hint="cs"/>
          <w:rtl/>
        </w:rPr>
        <w:t>ءه</w:t>
      </w:r>
      <w:r w:rsidRPr="00A277A1">
        <w:rPr>
          <w:rtl/>
        </w:rPr>
        <w:t xml:space="preserve">، تستطلع هذه الورقة البيضاء بالتفصيل التكنولوجيات اللاسلكية المتغيرة ومشهد الخدمات الذي ستعمل ضمنه. </w:t>
      </w:r>
    </w:p>
    <w:p w14:paraId="4B9C4759" w14:textId="2654A586" w:rsidR="00A277A1" w:rsidRPr="00A277A1" w:rsidRDefault="00A277A1" w:rsidP="00A277A1">
      <w:pPr>
        <w:rPr>
          <w:rtl/>
        </w:rPr>
      </w:pPr>
      <w:r w:rsidRPr="00A277A1">
        <w:rPr>
          <w:rtl/>
        </w:rPr>
        <w:t xml:space="preserve">وأجري استقصاء بشأن الرؤى المتعلقة بالتكنولوجيات اللاسلكية استهدف الاتحاد </w:t>
      </w:r>
      <w:r w:rsidRPr="00A205F5">
        <w:rPr>
          <w:rStyle w:val="FootnoteReference"/>
          <w:rtl/>
        </w:rPr>
        <w:footnoteReference w:id="17"/>
      </w:r>
      <w:r w:rsidRPr="00A277A1">
        <w:rPr>
          <w:rtl/>
        </w:rPr>
        <w:t xml:space="preserve">وبائعي المعدات (مثل </w:t>
      </w:r>
      <w:r w:rsidRPr="00A277A1">
        <w:t>Nokia</w:t>
      </w:r>
      <w:r w:rsidRPr="00A205F5">
        <w:rPr>
          <w:rStyle w:val="FootnoteReference"/>
        </w:rPr>
        <w:footnoteReference w:id="18"/>
      </w:r>
      <w:r w:rsidR="00A205F5">
        <w:rPr>
          <w:rFonts w:hint="cs"/>
          <w:rtl/>
          <w:lang w:bidi="ar-EG"/>
        </w:rPr>
        <w:t xml:space="preserve"> </w:t>
      </w:r>
      <w:r w:rsidRPr="00A277A1">
        <w:rPr>
          <w:rtl/>
        </w:rPr>
        <w:t>و</w:t>
      </w:r>
      <w:r w:rsidRPr="00A277A1">
        <w:t>Ericsson</w:t>
      </w:r>
      <w:r w:rsidRPr="00A205F5">
        <w:rPr>
          <w:rStyle w:val="FootnoteReference"/>
          <w:rtl/>
        </w:rPr>
        <w:footnoteReference w:id="19"/>
      </w:r>
      <w:r w:rsidRPr="00A277A1">
        <w:rPr>
          <w:rtl/>
        </w:rPr>
        <w:t>و</w:t>
      </w:r>
      <w:r w:rsidRPr="00A277A1">
        <w:t>Huawei</w:t>
      </w:r>
      <w:r w:rsidRPr="00A205F5">
        <w:rPr>
          <w:rStyle w:val="FootnoteReference"/>
          <w:rtl/>
        </w:rPr>
        <w:footnoteReference w:id="20"/>
      </w:r>
      <w:r w:rsidRPr="00A277A1">
        <w:rPr>
          <w:rtl/>
        </w:rPr>
        <w:t>) ومشاريع المؤسسات البحثية (</w:t>
      </w:r>
      <w:r w:rsidRPr="00A277A1">
        <w:t>NSF NextG Research</w:t>
      </w:r>
      <w:r w:rsidRPr="00A205F5">
        <w:rPr>
          <w:rStyle w:val="FootnoteReference"/>
          <w:rtl/>
        </w:rPr>
        <w:footnoteReference w:id="21"/>
      </w:r>
      <w:r w:rsidRPr="00A277A1">
        <w:rPr>
          <w:rtl/>
        </w:rPr>
        <w:t>ومشروع أبحاث الاتحاد الأوروبي</w:t>
      </w:r>
      <w:r w:rsidR="00134C08">
        <w:rPr>
          <w:rFonts w:hint="cs"/>
          <w:rtl/>
        </w:rPr>
        <w:t> </w:t>
      </w:r>
      <w:r w:rsidRPr="00A277A1">
        <w:t>HEXA</w:t>
      </w:r>
      <w:r w:rsidR="00134C08">
        <w:noBreakHyphen/>
      </w:r>
      <w:r w:rsidRPr="00A277A1">
        <w:t>X</w:t>
      </w:r>
      <w:r w:rsidRPr="00A277A1">
        <w:rPr>
          <w:rtl/>
        </w:rPr>
        <w:t>).</w:t>
      </w:r>
      <w:r w:rsidRPr="00A205F5">
        <w:rPr>
          <w:rStyle w:val="FootnoteReference"/>
          <w:rtl/>
        </w:rPr>
        <w:footnoteReference w:id="22"/>
      </w:r>
      <w:r w:rsidRPr="00A277A1">
        <w:rPr>
          <w:rtl/>
        </w:rPr>
        <w:t xml:space="preserve"> وفيما يلي التطورات الرئيسية المتوقعة في منتصف المدة:</w:t>
      </w:r>
    </w:p>
    <w:p w14:paraId="456A07D5" w14:textId="00F70677" w:rsidR="00A277A1" w:rsidRPr="00A277A1" w:rsidRDefault="000C09F1" w:rsidP="000C09F1">
      <w:pPr>
        <w:pStyle w:val="enumlev1"/>
        <w:rPr>
          <w:lang w:bidi="ar-SA"/>
        </w:rPr>
      </w:pPr>
      <w:r>
        <w:sym w:font="Symbol" w:char="F0B7"/>
      </w:r>
      <w:r w:rsidR="00A277A1" w:rsidRPr="00A277A1">
        <w:rPr>
          <w:rtl/>
        </w:rPr>
        <w:tab/>
        <w:t xml:space="preserve">تطوير قدرات الجيل السادس </w:t>
      </w:r>
      <w:r w:rsidR="00A277A1" w:rsidRPr="00A277A1">
        <w:t>(6G)</w:t>
      </w:r>
      <w:r w:rsidR="00A277A1" w:rsidRPr="00A277A1">
        <w:rPr>
          <w:rtl/>
        </w:rPr>
        <w:t>؛</w:t>
      </w:r>
    </w:p>
    <w:p w14:paraId="0FBB62CE" w14:textId="1DDC7B64" w:rsidR="00A277A1" w:rsidRPr="00A277A1" w:rsidRDefault="000C09F1" w:rsidP="000C09F1">
      <w:pPr>
        <w:pStyle w:val="enumlev1"/>
        <w:rPr>
          <w:lang w:bidi="ar-SA"/>
        </w:rPr>
      </w:pPr>
      <w:r w:rsidRPr="000C09F1">
        <w:sym w:font="Symbol" w:char="F0B7"/>
      </w:r>
      <w:r w:rsidR="00A277A1" w:rsidRPr="00A277A1">
        <w:rPr>
          <w:rtl/>
        </w:rPr>
        <w:tab/>
        <w:t xml:space="preserve">الطلب المتزايد على استخدام الطيف المحلي، سواء بالنسبة لتطبيقات نمط إعداد البرامج وأحداث الطيف </w:t>
      </w:r>
      <w:r w:rsidR="00A277A1" w:rsidRPr="00A277A1">
        <w:t>(PMSE)</w:t>
      </w:r>
      <w:r w:rsidR="00A277A1" w:rsidRPr="00A277A1">
        <w:rPr>
          <w:rtl/>
        </w:rPr>
        <w:t xml:space="preserve"> أو</w:t>
      </w:r>
      <w:r w:rsidR="00D56B5F">
        <w:rPr>
          <w:rFonts w:hint="cs"/>
          <w:rtl/>
        </w:rPr>
        <w:t> </w:t>
      </w:r>
      <w:r w:rsidR="00A277A1" w:rsidRPr="00A277A1">
        <w:rPr>
          <w:rtl/>
        </w:rPr>
        <w:t>الشبكات الخاصة (الصناعات والكيانات المحلية، المشار إليها باسم "الكيانات الرأسية")؛</w:t>
      </w:r>
    </w:p>
    <w:p w14:paraId="22CA25F2" w14:textId="1C0D3739" w:rsidR="00A277A1" w:rsidRPr="00A277A1" w:rsidRDefault="000C09F1" w:rsidP="000C09F1">
      <w:pPr>
        <w:pStyle w:val="enumlev1"/>
        <w:rPr>
          <w:lang w:bidi="ar-SA"/>
        </w:rPr>
      </w:pPr>
      <w:r w:rsidRPr="000C09F1">
        <w:sym w:font="Symbol" w:char="F0B7"/>
      </w:r>
      <w:r w:rsidR="00A277A1" w:rsidRPr="00A277A1">
        <w:rPr>
          <w:rtl/>
        </w:rPr>
        <w:tab/>
        <w:t xml:space="preserve">الحاجة إلى تحسين التوصيلية بالمنازل وداخلها (من خلال </w:t>
      </w:r>
      <w:r w:rsidR="00A277A1" w:rsidRPr="00A277A1">
        <w:t>Wi-Fi</w:t>
      </w:r>
      <w:r w:rsidR="00A277A1" w:rsidRPr="00A277A1">
        <w:rPr>
          <w:rtl/>
        </w:rPr>
        <w:t xml:space="preserve"> وتوسيع النفاذ اللاسلكي الثابت)، و"والأماكن الخالية من التغطية" (التي تعالج بشكل متزايد من خلال الكوكبات الساتلية، لا سيما الكوكبات الساتلية غير المستقرة بالنسبة إلى الأرض </w:t>
      </w:r>
      <w:r w:rsidR="00A277A1" w:rsidRPr="00A277A1">
        <w:t>NGSO</w:t>
      </w:r>
      <w:r w:rsidR="00A277A1" w:rsidRPr="00A277A1">
        <w:rPr>
          <w:rtl/>
        </w:rPr>
        <w:t xml:space="preserve">، والمدارات الأرضية المنخفضة </w:t>
      </w:r>
      <w:r w:rsidR="00A277A1" w:rsidRPr="00A277A1">
        <w:t>LEO</w:t>
      </w:r>
      <w:r w:rsidR="00A277A1" w:rsidRPr="00A277A1">
        <w:rPr>
          <w:rtl/>
        </w:rPr>
        <w:t>، والأشياء (إنترنت الأشياء، إنترنت الأشياء)؛</w:t>
      </w:r>
    </w:p>
    <w:p w14:paraId="401E75BA" w14:textId="3B1184D3" w:rsidR="00A277A1" w:rsidRPr="00A277A1" w:rsidRDefault="000C09F1" w:rsidP="000C09F1">
      <w:pPr>
        <w:pStyle w:val="enumlev1"/>
        <w:rPr>
          <w:lang w:bidi="ar-SA"/>
        </w:rPr>
      </w:pPr>
      <w:r w:rsidRPr="000C09F1">
        <w:sym w:font="Symbol" w:char="F0B7"/>
      </w:r>
      <w:r w:rsidR="00A277A1" w:rsidRPr="00A277A1">
        <w:rPr>
          <w:rtl/>
        </w:rPr>
        <w:tab/>
        <w:t xml:space="preserve">تكامل طوبولوجيات الشبكات المتعددة لتعزيز التغطية والخدمة (شبكات </w:t>
      </w:r>
      <w:r w:rsidR="00A277A1" w:rsidRPr="00A277A1">
        <w:t>3D</w:t>
      </w:r>
      <w:r w:rsidR="00A277A1" w:rsidRPr="00A277A1">
        <w:rPr>
          <w:rtl/>
        </w:rPr>
        <w:t>)؛</w:t>
      </w:r>
    </w:p>
    <w:p w14:paraId="6B973EFA" w14:textId="33C4D307" w:rsidR="00A277A1" w:rsidRPr="00A277A1" w:rsidRDefault="000C09F1" w:rsidP="000C09F1">
      <w:pPr>
        <w:pStyle w:val="enumlev1"/>
        <w:rPr>
          <w:lang w:bidi="ar-SA"/>
        </w:rPr>
      </w:pPr>
      <w:r w:rsidRPr="000C09F1">
        <w:sym w:font="Symbol" w:char="F0B7"/>
      </w:r>
      <w:r w:rsidR="00A277A1" w:rsidRPr="00A277A1">
        <w:rPr>
          <w:rtl/>
        </w:rPr>
        <w:tab/>
        <w:t xml:space="preserve">تطوير الشبكات كخدمة </w:t>
      </w:r>
      <w:r w:rsidR="00A277A1" w:rsidRPr="00A277A1">
        <w:t>(</w:t>
      </w:r>
      <w:proofErr w:type="spellStart"/>
      <w:r w:rsidR="00A277A1" w:rsidRPr="00A277A1">
        <w:t>NaaS</w:t>
      </w:r>
      <w:proofErr w:type="spellEnd"/>
      <w:r w:rsidR="00A277A1" w:rsidRPr="00A277A1">
        <w:t>)</w:t>
      </w:r>
      <w:r w:rsidR="00A277A1" w:rsidRPr="00A277A1">
        <w:rPr>
          <w:rtl/>
        </w:rPr>
        <w:t xml:space="preserve"> والنفاذ إلى الطيف بناء على الطلب؛</w:t>
      </w:r>
    </w:p>
    <w:p w14:paraId="2457F7EE" w14:textId="7AD1170D" w:rsidR="00A277A1" w:rsidRPr="00A277A1" w:rsidRDefault="000C09F1" w:rsidP="000C09F1">
      <w:pPr>
        <w:pStyle w:val="enumlev1"/>
        <w:rPr>
          <w:lang w:bidi="ar-SA"/>
        </w:rPr>
      </w:pPr>
      <w:r w:rsidRPr="000C09F1">
        <w:sym w:font="Symbol" w:char="F0B7"/>
      </w:r>
      <w:r w:rsidR="00A277A1" w:rsidRPr="00A277A1">
        <w:rPr>
          <w:rtl/>
        </w:rPr>
        <w:tab/>
        <w:t>الأهمية المتزايدة لاستدامة تكنولوجيا المعلومات والاتصالات وبصمتها الكربونية؛</w:t>
      </w:r>
    </w:p>
    <w:p w14:paraId="5DCF29B8" w14:textId="24B5ACD6" w:rsidR="00A277A1" w:rsidRPr="00A277A1" w:rsidRDefault="000C09F1" w:rsidP="000C09F1">
      <w:pPr>
        <w:pStyle w:val="enumlev1"/>
        <w:rPr>
          <w:lang w:bidi="ar-SA"/>
        </w:rPr>
      </w:pPr>
      <w:r w:rsidRPr="000C09F1">
        <w:sym w:font="Symbol" w:char="F0B7"/>
      </w:r>
      <w:r w:rsidR="00A277A1" w:rsidRPr="00A277A1">
        <w:rPr>
          <w:rtl/>
        </w:rPr>
        <w:tab/>
        <w:t xml:space="preserve">أهمية الأمن السيبراني والموثوقية والمرونة في الشبكات؛ </w:t>
      </w:r>
    </w:p>
    <w:p w14:paraId="6F8063E3" w14:textId="37BAE095" w:rsidR="00A277A1" w:rsidRPr="00A277A1" w:rsidRDefault="000C09F1" w:rsidP="000C09F1">
      <w:pPr>
        <w:pStyle w:val="enumlev1"/>
        <w:rPr>
          <w:lang w:bidi="ar-SA"/>
        </w:rPr>
      </w:pPr>
      <w:r w:rsidRPr="000C09F1">
        <w:sym w:font="Symbol" w:char="F0B7"/>
      </w:r>
      <w:r w:rsidR="00A277A1" w:rsidRPr="00A277A1">
        <w:rPr>
          <w:rtl/>
        </w:rPr>
        <w:tab/>
        <w:t>الدور المتنامي الذي يمكن أن يؤديه الراديو الإدراكي في النفاذ إلى الطيف ومراقبته.</w:t>
      </w:r>
    </w:p>
    <w:p w14:paraId="2B84F8D2" w14:textId="77777777" w:rsidR="00A277A1" w:rsidRPr="00A277A1" w:rsidRDefault="00A277A1" w:rsidP="00A277A1">
      <w:r w:rsidRPr="00A277A1">
        <w:rPr>
          <w:rtl/>
        </w:rPr>
        <w:t>وللعديد من التطورات التي تم تمييزها آثار على إدارة الشبكات وهي تهم المشغلين في المقام الأول، ولكن العديد منها يتصل أيضا</w:t>
      </w:r>
      <w:r w:rsidRPr="00A277A1">
        <w:rPr>
          <w:rFonts w:hint="cs"/>
          <w:rtl/>
        </w:rPr>
        <w:t>ً</w:t>
      </w:r>
      <w:r w:rsidRPr="00A277A1">
        <w:rPr>
          <w:rtl/>
        </w:rPr>
        <w:t xml:space="preserve"> بإدارة الطيف الراديوي، ولا سيما الطبيعة الصعبة التي تتسم بها الأنظمة الراديوية الإدراكية على الرغم مما تحمله هذه الأنظمة من فرص واعدة.</w:t>
      </w:r>
    </w:p>
    <w:p w14:paraId="274A65C9" w14:textId="787DC943" w:rsidR="00A277A1" w:rsidRPr="00A277A1" w:rsidRDefault="00A277A1" w:rsidP="000C09F1">
      <w:pPr>
        <w:pStyle w:val="Heading3"/>
      </w:pPr>
      <w:bookmarkStart w:id="440" w:name="_Toc121911822"/>
      <w:bookmarkStart w:id="441" w:name="_Toc218593914"/>
      <w:r w:rsidRPr="00A277A1">
        <w:t>1</w:t>
      </w:r>
      <w:r w:rsidR="001B3307">
        <w:t>.</w:t>
      </w:r>
      <w:r w:rsidRPr="00A277A1">
        <w:t>1</w:t>
      </w:r>
      <w:r w:rsidR="001B3307">
        <w:t>.</w:t>
      </w:r>
      <w:r w:rsidRPr="00A277A1">
        <w:t>5</w:t>
      </w:r>
      <w:r w:rsidRPr="00A277A1">
        <w:rPr>
          <w:rtl/>
        </w:rPr>
        <w:tab/>
      </w:r>
      <w:r w:rsidRPr="00A277A1">
        <w:rPr>
          <w:rFonts w:hint="cs"/>
          <w:rtl/>
        </w:rPr>
        <w:t>الأجهزة</w:t>
      </w:r>
      <w:r w:rsidRPr="00A277A1">
        <w:rPr>
          <w:rtl/>
        </w:rPr>
        <w:t xml:space="preserve"> </w:t>
      </w:r>
      <w:r w:rsidRPr="00A277A1">
        <w:rPr>
          <w:rFonts w:hint="cs"/>
          <w:rtl/>
        </w:rPr>
        <w:t>الراديوية</w:t>
      </w:r>
      <w:r w:rsidRPr="00A277A1">
        <w:rPr>
          <w:rtl/>
        </w:rPr>
        <w:t xml:space="preserve"> الإدراكية</w:t>
      </w:r>
      <w:bookmarkEnd w:id="440"/>
      <w:bookmarkEnd w:id="441"/>
    </w:p>
    <w:p w14:paraId="6C2F8D29" w14:textId="77777777" w:rsidR="00A277A1" w:rsidRPr="00A277A1" w:rsidRDefault="00A277A1" w:rsidP="00A277A1">
      <w:r w:rsidRPr="00A277A1">
        <w:rPr>
          <w:rtl/>
        </w:rPr>
        <w:t xml:space="preserve">يمكن </w:t>
      </w:r>
      <w:r w:rsidRPr="00A277A1">
        <w:rPr>
          <w:rFonts w:hint="cs"/>
          <w:rtl/>
        </w:rPr>
        <w:t>للأجهزة</w:t>
      </w:r>
      <w:r w:rsidRPr="00A277A1">
        <w:rPr>
          <w:rtl/>
        </w:rPr>
        <w:t xml:space="preserve"> الراديوية الإدراكية أن تختار بكل مرونة أفضل تردد متاح </w:t>
      </w:r>
      <w:r w:rsidRPr="00A277A1">
        <w:rPr>
          <w:rFonts w:hint="cs"/>
          <w:rtl/>
        </w:rPr>
        <w:t>ب</w:t>
      </w:r>
      <w:r w:rsidRPr="00A277A1">
        <w:rPr>
          <w:rtl/>
        </w:rPr>
        <w:t xml:space="preserve">تحديد أي منها يقدم أفضل أداء وفي الآن ذاته يحمي المستعملين الحاليين. وستكون وتيرة تطور </w:t>
      </w:r>
      <w:r w:rsidRPr="00A277A1">
        <w:rPr>
          <w:rFonts w:hint="cs"/>
          <w:rtl/>
        </w:rPr>
        <w:t>الأجهزة</w:t>
      </w:r>
      <w:r w:rsidRPr="00A277A1">
        <w:rPr>
          <w:rtl/>
        </w:rPr>
        <w:t xml:space="preserve"> الراديوية الإدراكية عاملا</w:t>
      </w:r>
      <w:r w:rsidRPr="00A277A1">
        <w:rPr>
          <w:rFonts w:hint="cs"/>
          <w:rtl/>
        </w:rPr>
        <w:t>ً</w:t>
      </w:r>
      <w:r w:rsidRPr="00A277A1">
        <w:rPr>
          <w:rtl/>
        </w:rPr>
        <w:t xml:space="preserve"> رئيسيا</w:t>
      </w:r>
      <w:r w:rsidRPr="00A277A1">
        <w:rPr>
          <w:rFonts w:hint="cs"/>
          <w:rtl/>
        </w:rPr>
        <w:t>ً</w:t>
      </w:r>
      <w:r w:rsidRPr="00A277A1">
        <w:rPr>
          <w:rtl/>
        </w:rPr>
        <w:t xml:space="preserve"> في تطور استخدام الطيف الراديوي وإدارته. </w:t>
      </w:r>
      <w:r w:rsidRPr="00A277A1">
        <w:rPr>
          <w:rtl/>
        </w:rPr>
        <w:lastRenderedPageBreak/>
        <w:t xml:space="preserve">ويمكن أن يسمح استخدام </w:t>
      </w:r>
      <w:r w:rsidRPr="00A277A1">
        <w:rPr>
          <w:rFonts w:hint="cs"/>
          <w:rtl/>
        </w:rPr>
        <w:t>الأجهزة</w:t>
      </w:r>
      <w:r w:rsidRPr="00A277A1">
        <w:rPr>
          <w:rtl/>
        </w:rPr>
        <w:t xml:space="preserve"> الراديوية الإدراكية بنظام إدارة لا مركزي إذا كانت </w:t>
      </w:r>
      <w:r w:rsidRPr="00A277A1">
        <w:rPr>
          <w:rFonts w:hint="cs"/>
          <w:rtl/>
        </w:rPr>
        <w:t>الأجهزة</w:t>
      </w:r>
      <w:r w:rsidRPr="00A277A1">
        <w:rPr>
          <w:rtl/>
        </w:rPr>
        <w:t xml:space="preserve"> قادرة على القيام بنفسها بالجوانب المتعلقة بالاستشعار و</w:t>
      </w:r>
      <w:r w:rsidRPr="00A277A1">
        <w:rPr>
          <w:rFonts w:hint="cs"/>
          <w:rtl/>
        </w:rPr>
        <w:t xml:space="preserve">اتخاذ </w:t>
      </w:r>
      <w:r w:rsidRPr="00A277A1">
        <w:rPr>
          <w:rtl/>
        </w:rPr>
        <w:t xml:space="preserve">القرار، ويمكن أن </w:t>
      </w:r>
      <w:r w:rsidRPr="00A277A1">
        <w:rPr>
          <w:rFonts w:hint="cs"/>
          <w:rtl/>
        </w:rPr>
        <w:t>ي</w:t>
      </w:r>
      <w:r w:rsidRPr="00A277A1">
        <w:rPr>
          <w:rtl/>
        </w:rPr>
        <w:t xml:space="preserve">سمح بمزيد من فرص الاستفادة من نفاذ المستعملين إلى الطيف. وبطبيعة الحال، يرجح أن تكون </w:t>
      </w:r>
      <w:r w:rsidRPr="00A277A1">
        <w:rPr>
          <w:rFonts w:hint="cs"/>
          <w:rtl/>
        </w:rPr>
        <w:t>الأجهزة</w:t>
      </w:r>
      <w:r w:rsidRPr="00A277A1">
        <w:rPr>
          <w:rtl/>
        </w:rPr>
        <w:t xml:space="preserve"> نفسها أكثر تعقيدا</w:t>
      </w:r>
      <w:r w:rsidRPr="00A277A1">
        <w:rPr>
          <w:rFonts w:hint="cs"/>
          <w:rtl/>
        </w:rPr>
        <w:t>ً</w:t>
      </w:r>
      <w:r w:rsidRPr="00A277A1">
        <w:rPr>
          <w:rtl/>
        </w:rPr>
        <w:t xml:space="preserve"> وتكلفة من </w:t>
      </w:r>
      <w:r w:rsidRPr="00A277A1">
        <w:rPr>
          <w:rFonts w:hint="cs"/>
          <w:rtl/>
        </w:rPr>
        <w:t>الأجهزة</w:t>
      </w:r>
      <w:r w:rsidRPr="00A277A1">
        <w:rPr>
          <w:rtl/>
        </w:rPr>
        <w:t xml:space="preserve"> الراديوية غير الإدراكية، حيث سيكون من اللازم أن تكون الأجهزة قادرة على العمل عبر نطاقات تردد متعددة، وأن تدعم في نهاية المطاف استعمال عروض نطاقات مختلفة ومخططات تشكيل مختلفة. وإضافة إلى ذلك، يتعين أن تكون الأجهزة قادرة على استشعار شغل الطيف أو على الأقل أن تكون قادرة على البحث عن هذه المعلومات من مصادر بديلة، وأن تكون ذكية بما يكفي لتحليل المعلومات لتحديد ترتيبات مناسبة للإرسال. وعلى هذا النحو، يرجح ألا يكون استعمال </w:t>
      </w:r>
      <w:r w:rsidRPr="00A277A1">
        <w:rPr>
          <w:rFonts w:hint="cs"/>
          <w:rtl/>
        </w:rPr>
        <w:t>الأجهزة</w:t>
      </w:r>
      <w:r w:rsidRPr="00A277A1">
        <w:rPr>
          <w:rtl/>
        </w:rPr>
        <w:t xml:space="preserve"> الراديوية الإدراكية مناسبا</w:t>
      </w:r>
      <w:r w:rsidRPr="00A277A1">
        <w:rPr>
          <w:rFonts w:hint="cs"/>
          <w:rtl/>
        </w:rPr>
        <w:t>ً</w:t>
      </w:r>
      <w:r w:rsidRPr="00A277A1">
        <w:rPr>
          <w:rtl/>
        </w:rPr>
        <w:t xml:space="preserve"> لجميع الخدمات في الأجل القصير على الأقل.</w:t>
      </w:r>
    </w:p>
    <w:p w14:paraId="7747401F" w14:textId="77777777" w:rsidR="00A277A1" w:rsidRPr="00A277A1" w:rsidRDefault="00A277A1" w:rsidP="00A277A1">
      <w:r w:rsidRPr="00A277A1">
        <w:rPr>
          <w:rtl/>
        </w:rPr>
        <w:t>وهناك عدة نهج تنظيمية توفر نتائج مماثلة للأجهزة الراديوية الإدراكية، مثل المساحات التلفزيونية البيضاء</w:t>
      </w:r>
      <w:r w:rsidRPr="00A277A1">
        <w:rPr>
          <w:rFonts w:hint="cs"/>
          <w:rtl/>
        </w:rPr>
        <w:t xml:space="preserve"> </w:t>
      </w:r>
      <w:r w:rsidRPr="00A277A1">
        <w:rPr>
          <w:rFonts w:hint="cs"/>
        </w:rPr>
        <w:t>(</w:t>
      </w:r>
      <w:r w:rsidRPr="00A277A1">
        <w:t>TVWS</w:t>
      </w:r>
      <w:r w:rsidRPr="00A277A1">
        <w:rPr>
          <w:rFonts w:hint="cs"/>
        </w:rPr>
        <w:t>)</w:t>
      </w:r>
      <w:r w:rsidRPr="00A277A1">
        <w:rPr>
          <w:rtl/>
        </w:rPr>
        <w:t xml:space="preserve"> أو خدمة راديو المواطنين عريضة النطاق </w:t>
      </w:r>
      <w:r w:rsidRPr="00A277A1">
        <w:t>(CBRS)</w:t>
      </w:r>
      <w:r w:rsidRPr="00A277A1">
        <w:rPr>
          <w:rtl/>
        </w:rPr>
        <w:t xml:space="preserve"> أو تنسيق الترددات الأوتوماتي </w:t>
      </w:r>
      <w:r w:rsidRPr="00A277A1">
        <w:t>(AFC)</w:t>
      </w:r>
      <w:r w:rsidRPr="00A277A1">
        <w:rPr>
          <w:rtl/>
        </w:rPr>
        <w:t>.</w:t>
      </w:r>
    </w:p>
    <w:p w14:paraId="0373EA90" w14:textId="3368E946" w:rsidR="00A277A1" w:rsidRPr="00A277A1" w:rsidRDefault="00A277A1" w:rsidP="000C09F1">
      <w:pPr>
        <w:pStyle w:val="Heading3"/>
      </w:pPr>
      <w:bookmarkStart w:id="442" w:name="_Toc121911823"/>
      <w:bookmarkStart w:id="443" w:name="_Toc218593915"/>
      <w:r w:rsidRPr="00A277A1">
        <w:t>2</w:t>
      </w:r>
      <w:r w:rsidR="001B3307">
        <w:t>.</w:t>
      </w:r>
      <w:r w:rsidRPr="00A277A1">
        <w:t>1</w:t>
      </w:r>
      <w:r w:rsidR="001B3307">
        <w:t>.</w:t>
      </w:r>
      <w:r w:rsidRPr="00A277A1">
        <w:t>5</w:t>
      </w:r>
      <w:r w:rsidRPr="00A277A1">
        <w:rPr>
          <w:rtl/>
        </w:rPr>
        <w:tab/>
        <w:t>أهداف الاستدامة</w:t>
      </w:r>
      <w:bookmarkEnd w:id="442"/>
      <w:bookmarkEnd w:id="443"/>
    </w:p>
    <w:p w14:paraId="10FA4F30" w14:textId="03B3B494" w:rsidR="00A277A1" w:rsidRPr="00A277A1" w:rsidRDefault="00A277A1" w:rsidP="00A277A1">
      <w:pPr>
        <w:rPr>
          <w:rtl/>
          <w:lang w:bidi="en-GB"/>
        </w:rPr>
      </w:pPr>
      <w:r w:rsidRPr="00A277A1">
        <w:rPr>
          <w:rtl/>
        </w:rPr>
        <w:t>أطلقت الإمارات</w:t>
      </w:r>
      <w:r w:rsidRPr="00A277A1">
        <w:rPr>
          <w:rFonts w:hint="cs"/>
          <w:rtl/>
        </w:rPr>
        <w:t xml:space="preserve"> العربية المتحدة في عام </w:t>
      </w:r>
      <w:r w:rsidRPr="00A277A1">
        <w:t>2017</w:t>
      </w:r>
      <w:r w:rsidRPr="00A277A1">
        <w:rPr>
          <w:rtl/>
        </w:rPr>
        <w:t xml:space="preserve"> "استراتيجية الطاقة </w:t>
      </w:r>
      <w:r w:rsidRPr="00A277A1">
        <w:t>2050</w:t>
      </w:r>
      <w:r w:rsidRPr="00A277A1">
        <w:rPr>
          <w:rtl/>
        </w:rPr>
        <w:t xml:space="preserve">" التي تهدف إلى زيادة مساهمة الطاقة النظيفة في إجمالي مزيج الطاقة من </w:t>
      </w:r>
      <w:r w:rsidR="004F0CB5">
        <w:t>%</w:t>
      </w:r>
      <w:r w:rsidRPr="00A277A1">
        <w:t>25</w:t>
      </w:r>
      <w:r w:rsidRPr="00A277A1">
        <w:rPr>
          <w:rtl/>
        </w:rPr>
        <w:t xml:space="preserve"> إلى </w:t>
      </w:r>
      <w:r w:rsidR="004F0CB5">
        <w:t>%</w:t>
      </w:r>
      <w:r w:rsidRPr="00A277A1">
        <w:t>50</w:t>
      </w:r>
      <w:r w:rsidR="005C70CB">
        <w:rPr>
          <w:rFonts w:hint="cs"/>
          <w:rtl/>
        </w:rPr>
        <w:t xml:space="preserve"> </w:t>
      </w:r>
      <w:r w:rsidRPr="00A277A1">
        <w:rPr>
          <w:rtl/>
        </w:rPr>
        <w:t xml:space="preserve">وتقليل البصمة الكربونية لتوليد الطاقة بنسبة </w:t>
      </w:r>
      <w:r w:rsidR="004F0CB5">
        <w:t>%</w:t>
      </w:r>
      <w:r w:rsidRPr="00A277A1">
        <w:t>70</w:t>
      </w:r>
      <w:r w:rsidRPr="00A277A1">
        <w:rPr>
          <w:rtl/>
        </w:rPr>
        <w:t xml:space="preserve">، وبالتالي توفير </w:t>
      </w:r>
      <w:r w:rsidRPr="00A277A1">
        <w:t>700</w:t>
      </w:r>
      <w:r w:rsidRPr="00A277A1">
        <w:rPr>
          <w:rtl/>
        </w:rPr>
        <w:t xml:space="preserve"> مليار درهم بحلول عام</w:t>
      </w:r>
      <w:r w:rsidR="004F0CB5">
        <w:t> </w:t>
      </w:r>
      <w:r w:rsidRPr="00A277A1">
        <w:t>2050</w:t>
      </w:r>
      <w:r w:rsidRPr="00A277A1">
        <w:rPr>
          <w:rtl/>
        </w:rPr>
        <w:t>.</w:t>
      </w:r>
      <w:r w:rsidRPr="001A76DB">
        <w:rPr>
          <w:rStyle w:val="FootnoteReference"/>
          <w:rtl/>
        </w:rPr>
        <w:footnoteReference w:id="23"/>
      </w:r>
      <w:r w:rsidRPr="00A277A1">
        <w:rPr>
          <w:rtl/>
        </w:rPr>
        <w:t xml:space="preserve"> كما تسعى إلى زيادة كفاءة الاستهلاك للأفراد والشركات بنسبة </w:t>
      </w:r>
      <w:r w:rsidR="004F0CB5">
        <w:t>%</w:t>
      </w:r>
      <w:r w:rsidRPr="00A277A1">
        <w:rPr>
          <w:lang w:val="en-GB"/>
        </w:rPr>
        <w:t>40</w:t>
      </w:r>
      <w:r w:rsidRPr="00A277A1">
        <w:rPr>
          <w:rFonts w:hint="cs"/>
          <w:rtl/>
        </w:rPr>
        <w:t>.</w:t>
      </w:r>
    </w:p>
    <w:p w14:paraId="6DBC92BE" w14:textId="1A907144" w:rsidR="00A277A1" w:rsidRPr="00A277A1" w:rsidRDefault="00A277A1" w:rsidP="00A277A1">
      <w:r w:rsidRPr="00A277A1">
        <w:rPr>
          <w:rtl/>
        </w:rPr>
        <w:t xml:space="preserve">وللامتثال لأهداف الإمارات العربية المتحدة المتمثلة في زيادة كفاءة استهلاك الطاقة بنسبة </w:t>
      </w:r>
      <w:r w:rsidR="004F0CB5">
        <w:t>%</w:t>
      </w:r>
      <w:r w:rsidRPr="00A277A1">
        <w:t>40</w:t>
      </w:r>
      <w:r w:rsidRPr="00A277A1">
        <w:rPr>
          <w:rtl/>
        </w:rPr>
        <w:t>، يلزم تحقيق مزيد من التقدم في</w:t>
      </w:r>
      <w:r w:rsidR="00D56B5F">
        <w:rPr>
          <w:rFonts w:hint="cs"/>
          <w:rtl/>
        </w:rPr>
        <w:t> </w:t>
      </w:r>
      <w:r w:rsidRPr="00A277A1">
        <w:rPr>
          <w:rtl/>
        </w:rPr>
        <w:t xml:space="preserve">تكنولوجيات الشبكات. ولا تزال متطلبات الجيل السادس قيد التطوير، ولكنها قد توفر فرصة لتحقيق أهداف الاستدامة على نحو أفضل. </w:t>
      </w:r>
      <w:r w:rsidRPr="00A277A1">
        <w:rPr>
          <w:rFonts w:hint="cs"/>
          <w:rtl/>
        </w:rPr>
        <w:t>ومن أمثلة أهداف الاستدامة التي يمكن أن تتحقق عبر الجيل السادس وفق ما ح</w:t>
      </w:r>
      <w:r w:rsidRPr="00A277A1">
        <w:rPr>
          <w:rtl/>
        </w:rPr>
        <w:t>ددت</w:t>
      </w:r>
      <w:r w:rsidRPr="00A277A1">
        <w:rPr>
          <w:rFonts w:hint="cs"/>
          <w:rtl/>
        </w:rPr>
        <w:t>ه</w:t>
      </w:r>
      <w:r w:rsidRPr="00A277A1">
        <w:rPr>
          <w:rtl/>
        </w:rPr>
        <w:t xml:space="preserve"> المبادرة الأوروبية </w:t>
      </w:r>
      <w:r w:rsidRPr="00A277A1">
        <w:t>Hexa-X</w:t>
      </w:r>
      <w:r w:rsidRPr="00A277A1">
        <w:rPr>
          <w:rtl/>
        </w:rPr>
        <w:t>:</w:t>
      </w:r>
      <w:r w:rsidRPr="001A76DB">
        <w:rPr>
          <w:rStyle w:val="FootnoteReference"/>
          <w:rtl/>
        </w:rPr>
        <w:footnoteReference w:id="24"/>
      </w:r>
    </w:p>
    <w:p w14:paraId="7656669A" w14:textId="15E3AD0F" w:rsidR="00A277A1" w:rsidRPr="00A277A1" w:rsidRDefault="001B3307" w:rsidP="000C09F1">
      <w:pPr>
        <w:pStyle w:val="enumlev1"/>
        <w:rPr>
          <w:lang w:bidi="ar-SA"/>
        </w:rPr>
      </w:pPr>
      <w:r>
        <w:sym w:font="Symbol" w:char="F0B7"/>
      </w:r>
      <w:r w:rsidR="00A277A1" w:rsidRPr="00A277A1">
        <w:rPr>
          <w:rtl/>
        </w:rPr>
        <w:tab/>
        <w:t xml:space="preserve">تمكين خفض انبعاثات الكربون بأكثر من </w:t>
      </w:r>
      <w:r w:rsidR="004F0CB5">
        <w:t>%</w:t>
      </w:r>
      <w:r w:rsidR="00A277A1" w:rsidRPr="00A277A1">
        <w:t>30</w:t>
      </w:r>
      <w:r w:rsidR="00A277A1" w:rsidRPr="00A277A1">
        <w:rPr>
          <w:rtl/>
        </w:rPr>
        <w:t xml:space="preserve"> باستخدام الجيل السادس </w:t>
      </w:r>
      <w:r w:rsidR="00A277A1" w:rsidRPr="00A277A1">
        <w:t>(6G)</w:t>
      </w:r>
      <w:r w:rsidR="00A277A1" w:rsidRPr="00A277A1">
        <w:rPr>
          <w:rtl/>
        </w:rPr>
        <w:t>؛</w:t>
      </w:r>
    </w:p>
    <w:p w14:paraId="6BAB0B38" w14:textId="6BD3F3FF" w:rsidR="00A277A1" w:rsidRPr="00A277A1" w:rsidRDefault="001B3307" w:rsidP="000C09F1">
      <w:pPr>
        <w:pStyle w:val="enumlev1"/>
        <w:rPr>
          <w:lang w:bidi="ar-SA"/>
        </w:rPr>
      </w:pPr>
      <w:r>
        <w:sym w:font="Symbol" w:char="F0B7"/>
      </w:r>
      <w:r w:rsidR="00A277A1" w:rsidRPr="00A277A1">
        <w:rPr>
          <w:rtl/>
        </w:rPr>
        <w:tab/>
        <w:t xml:space="preserve">خفض التكلفة الإجمالية للملكية </w:t>
      </w:r>
      <w:r w:rsidR="00A277A1" w:rsidRPr="00A277A1">
        <w:t>(TCO)</w:t>
      </w:r>
      <w:r w:rsidR="00A277A1" w:rsidRPr="00A277A1">
        <w:rPr>
          <w:rtl/>
        </w:rPr>
        <w:t xml:space="preserve"> بأكثر من </w:t>
      </w:r>
      <w:r w:rsidR="004F0CB5">
        <w:t>%</w:t>
      </w:r>
      <w:r w:rsidR="00A277A1" w:rsidRPr="00A277A1">
        <w:t>30</w:t>
      </w:r>
      <w:r w:rsidR="00A277A1" w:rsidRPr="00A277A1">
        <w:rPr>
          <w:rFonts w:hint="cs"/>
          <w:rtl/>
        </w:rPr>
        <w:t xml:space="preserve">، </w:t>
      </w:r>
      <w:r w:rsidR="00A277A1" w:rsidRPr="00A277A1">
        <w:rPr>
          <w:rtl/>
        </w:rPr>
        <w:t xml:space="preserve">بما في ذلك رسوم الطاقة؛ </w:t>
      </w:r>
    </w:p>
    <w:p w14:paraId="1BDA4521" w14:textId="296A0A0E" w:rsidR="00A277A1" w:rsidRPr="00A277A1" w:rsidRDefault="001B3307" w:rsidP="000C09F1">
      <w:pPr>
        <w:pStyle w:val="enumlev1"/>
        <w:rPr>
          <w:lang w:bidi="ar-SA"/>
        </w:rPr>
      </w:pPr>
      <w:r>
        <w:sym w:font="Symbol" w:char="F0B7"/>
      </w:r>
      <w:r w:rsidR="00A277A1" w:rsidRPr="00A277A1">
        <w:rPr>
          <w:rtl/>
        </w:rPr>
        <w:tab/>
        <w:t xml:space="preserve">انخفاض استهلاك الطاقة لكل بتة بنسبة تزيد عن </w:t>
      </w:r>
      <w:r w:rsidR="004F0CB5">
        <w:t>%</w:t>
      </w:r>
      <w:r w:rsidR="00A277A1" w:rsidRPr="00A277A1">
        <w:t>90</w:t>
      </w:r>
      <w:r w:rsidR="00A277A1" w:rsidRPr="00A277A1">
        <w:rPr>
          <w:rtl/>
        </w:rPr>
        <w:t>.</w:t>
      </w:r>
    </w:p>
    <w:p w14:paraId="1F9AB81D" w14:textId="35568E85" w:rsidR="00A277A1" w:rsidRPr="00A277A1" w:rsidRDefault="00A277A1" w:rsidP="000C09F1">
      <w:pPr>
        <w:pStyle w:val="Heading3"/>
      </w:pPr>
      <w:bookmarkStart w:id="444" w:name="_Toc121911824"/>
      <w:bookmarkStart w:id="445" w:name="_Toc218593916"/>
      <w:r w:rsidRPr="00A277A1">
        <w:t>3</w:t>
      </w:r>
      <w:r w:rsidR="001B3307">
        <w:t>.</w:t>
      </w:r>
      <w:r w:rsidRPr="00A277A1">
        <w:t>1</w:t>
      </w:r>
      <w:r w:rsidR="001B3307">
        <w:t>.</w:t>
      </w:r>
      <w:r w:rsidRPr="00A277A1">
        <w:t>5</w:t>
      </w:r>
      <w:r w:rsidRPr="00A277A1">
        <w:rPr>
          <w:rtl/>
        </w:rPr>
        <w:tab/>
        <w:t>توقعات الإمارات العربية المتحدة من عمليات إدارة الطيف</w:t>
      </w:r>
      <w:bookmarkEnd w:id="444"/>
      <w:bookmarkEnd w:id="445"/>
    </w:p>
    <w:p w14:paraId="0D96020F" w14:textId="77777777" w:rsidR="00A277A1" w:rsidRPr="00A277A1" w:rsidRDefault="00A277A1" w:rsidP="00A277A1">
      <w:r w:rsidRPr="00A277A1">
        <w:rPr>
          <w:rFonts w:hint="cs"/>
          <w:rtl/>
        </w:rPr>
        <w:t xml:space="preserve">يُشترط </w:t>
      </w:r>
      <w:r w:rsidRPr="00A277A1">
        <w:rPr>
          <w:rtl/>
        </w:rPr>
        <w:t xml:space="preserve">في دولة الإمارات العربية المتحدة أن تكون الخدمات الحكومية </w:t>
      </w:r>
      <w:r w:rsidRPr="00A277A1">
        <w:rPr>
          <w:rFonts w:hint="cs"/>
          <w:rtl/>
        </w:rPr>
        <w:t>عموماً</w:t>
      </w:r>
      <w:r w:rsidRPr="00A277A1">
        <w:rPr>
          <w:rtl/>
        </w:rPr>
        <w:t xml:space="preserve"> متاحة للمواطنين بطريقة مباشرة ومناسبة لهم. وهذا يعني على وجه التحديد أن من المطلوب إتاحة الخدمات على </w:t>
      </w:r>
      <w:r w:rsidRPr="00A277A1">
        <w:rPr>
          <w:rFonts w:hint="cs"/>
          <w:rtl/>
        </w:rPr>
        <w:t>الإنترنت</w:t>
      </w:r>
      <w:r w:rsidRPr="00A277A1">
        <w:rPr>
          <w:rtl/>
        </w:rPr>
        <w:t xml:space="preserve"> وأن تكون ذات واجهات سهلة الاستعمال بأقل قدر من العبء على المستخدمين. </w:t>
      </w:r>
      <w:r w:rsidRPr="00A277A1">
        <w:rPr>
          <w:rFonts w:hint="cs"/>
          <w:rtl/>
        </w:rPr>
        <w:t xml:space="preserve">ويتجسد ذلك، </w:t>
      </w:r>
      <w:r w:rsidRPr="00A277A1">
        <w:rPr>
          <w:rtl/>
        </w:rPr>
        <w:t>في</w:t>
      </w:r>
      <w:r w:rsidRPr="00A277A1">
        <w:rPr>
          <w:rFonts w:hint="cs"/>
          <w:rtl/>
        </w:rPr>
        <w:t>ما يخص</w:t>
      </w:r>
      <w:r w:rsidRPr="00A277A1">
        <w:rPr>
          <w:rtl/>
        </w:rPr>
        <w:t xml:space="preserve"> النظام الحالي لإدارة الطيف في </w:t>
      </w:r>
      <w:r w:rsidRPr="00A277A1">
        <w:rPr>
          <w:rFonts w:hint="cs"/>
          <w:rtl/>
        </w:rPr>
        <w:t>هيئة تنظيم الاتصالات،</w:t>
      </w:r>
      <w:r w:rsidRPr="00A277A1">
        <w:rPr>
          <w:rtl/>
        </w:rPr>
        <w:t xml:space="preserve"> </w:t>
      </w:r>
      <w:r w:rsidRPr="00A277A1">
        <w:rPr>
          <w:rFonts w:hint="cs"/>
          <w:rtl/>
        </w:rPr>
        <w:t>في</w:t>
      </w:r>
      <w:r w:rsidRPr="00A277A1">
        <w:rPr>
          <w:rtl/>
        </w:rPr>
        <w:t xml:space="preserve"> عدد النقرات المطلوبة لتقديم طلب الطيف. وقد </w:t>
      </w:r>
      <w:r w:rsidRPr="00A277A1">
        <w:rPr>
          <w:rFonts w:hint="cs"/>
          <w:rtl/>
        </w:rPr>
        <w:t xml:space="preserve">أُنجزت </w:t>
      </w:r>
      <w:r w:rsidRPr="00A277A1">
        <w:rPr>
          <w:rtl/>
        </w:rPr>
        <w:t>أعمال تطوير هامة لتقليل عدد النقرات المطلوبة إلى أدنى حد. وأحد مؤشرات الأداء الرئيسية للهيئة هو وقت الانتظار للحصول على تراخيص الطيف. وبعض الخدمات مؤتمتة بالكامل، مثل تجديد التراخيص، في حين تتطلب خدمات أخرى تدخل موظفي الهيئة لمعالجة الطلب.</w:t>
      </w:r>
    </w:p>
    <w:p w14:paraId="4ED9C4E7" w14:textId="77777777" w:rsidR="00A277A1" w:rsidRPr="00A277A1" w:rsidRDefault="00A277A1" w:rsidP="00A277A1">
      <w:r w:rsidRPr="00A277A1">
        <w:rPr>
          <w:rFonts w:hint="cs"/>
          <w:rtl/>
        </w:rPr>
        <w:t>ويستلزم شرط</w:t>
      </w:r>
      <w:r w:rsidRPr="00A277A1">
        <w:rPr>
          <w:rtl/>
        </w:rPr>
        <w:t xml:space="preserve"> إتاحة النفاذ إلى الطيف في أسرع وقت ممكن بذل جهد متواصل لتقليل التأخير في الترخيص إلى أدنى حد. وبالإضافة إلى ذلك، </w:t>
      </w:r>
      <w:r w:rsidRPr="00A277A1">
        <w:rPr>
          <w:rFonts w:hint="cs"/>
          <w:rtl/>
        </w:rPr>
        <w:t xml:space="preserve">يتضح من أعمال التطوير </w:t>
      </w:r>
      <w:r w:rsidRPr="00A277A1">
        <w:rPr>
          <w:rtl/>
        </w:rPr>
        <w:t xml:space="preserve">التي تم تحديدها فيما يتعلق </w:t>
      </w:r>
      <w:r w:rsidRPr="00A277A1">
        <w:rPr>
          <w:rFonts w:hint="cs"/>
          <w:rtl/>
        </w:rPr>
        <w:t>بطلب الطيف</w:t>
      </w:r>
      <w:r w:rsidRPr="00A277A1">
        <w:rPr>
          <w:rtl/>
        </w:rPr>
        <w:t xml:space="preserve"> ا</w:t>
      </w:r>
      <w:r w:rsidRPr="00A277A1">
        <w:rPr>
          <w:rFonts w:hint="cs"/>
          <w:rtl/>
        </w:rPr>
        <w:t>لمحدد لغرض خاص</w:t>
      </w:r>
      <w:r w:rsidRPr="00A277A1">
        <w:rPr>
          <w:rtl/>
        </w:rPr>
        <w:t xml:space="preserve"> والمرن أنه سيتعين على </w:t>
      </w:r>
      <w:r w:rsidRPr="00A277A1">
        <w:rPr>
          <w:rFonts w:hint="cs"/>
          <w:rtl/>
        </w:rPr>
        <w:t>الهيئة أن تراعي في نهجها ل</w:t>
      </w:r>
      <w:r w:rsidRPr="00A277A1">
        <w:rPr>
          <w:rtl/>
        </w:rPr>
        <w:t>إدارة الطيف</w:t>
      </w:r>
      <w:r w:rsidRPr="00A277A1">
        <w:rPr>
          <w:rFonts w:hint="cs"/>
          <w:rtl/>
        </w:rPr>
        <w:t xml:space="preserve"> </w:t>
      </w:r>
      <w:r w:rsidRPr="00A277A1">
        <w:rPr>
          <w:rtl/>
        </w:rPr>
        <w:t>هذا الجانب.</w:t>
      </w:r>
    </w:p>
    <w:p w14:paraId="1363A863" w14:textId="7AB904B1" w:rsidR="00A277A1" w:rsidRPr="00A277A1" w:rsidRDefault="00A277A1" w:rsidP="000C09F1">
      <w:pPr>
        <w:pStyle w:val="Heading3"/>
      </w:pPr>
      <w:bookmarkStart w:id="446" w:name="_Toc121911825"/>
      <w:bookmarkStart w:id="447" w:name="_Toc218593917"/>
      <w:r w:rsidRPr="00A277A1">
        <w:lastRenderedPageBreak/>
        <w:t>4</w:t>
      </w:r>
      <w:r w:rsidR="001B3307">
        <w:t>.</w:t>
      </w:r>
      <w:r w:rsidRPr="00A277A1">
        <w:t>1</w:t>
      </w:r>
      <w:r w:rsidR="001B3307">
        <w:t>.</w:t>
      </w:r>
      <w:r w:rsidRPr="00A277A1">
        <w:t>5</w:t>
      </w:r>
      <w:r w:rsidRPr="00A277A1">
        <w:rPr>
          <w:rtl/>
        </w:rPr>
        <w:tab/>
        <w:t>ملخص</w:t>
      </w:r>
      <w:bookmarkEnd w:id="446"/>
      <w:bookmarkEnd w:id="447"/>
    </w:p>
    <w:p w14:paraId="713FA8F7" w14:textId="77777777" w:rsidR="00A277A1" w:rsidRPr="00A277A1" w:rsidRDefault="00A277A1" w:rsidP="00A277A1">
      <w:r w:rsidRPr="00A277A1">
        <w:rPr>
          <w:rFonts w:hint="cs"/>
          <w:rtl/>
        </w:rPr>
        <w:t>ثمة</w:t>
      </w:r>
      <w:r w:rsidRPr="00A277A1">
        <w:rPr>
          <w:rtl/>
        </w:rPr>
        <w:t xml:space="preserve"> اتجاهات نامية</w:t>
      </w:r>
      <w:r w:rsidRPr="00A277A1">
        <w:rPr>
          <w:rFonts w:hint="cs"/>
          <w:rtl/>
        </w:rPr>
        <w:t xml:space="preserve"> عديدة</w:t>
      </w:r>
      <w:r w:rsidRPr="00A277A1">
        <w:rPr>
          <w:rtl/>
        </w:rPr>
        <w:t xml:space="preserve"> في صناعة الاتصالات اللاسلكية</w:t>
      </w:r>
      <w:r w:rsidRPr="00A277A1">
        <w:rPr>
          <w:rFonts w:hint="cs"/>
          <w:rtl/>
        </w:rPr>
        <w:t xml:space="preserve"> تم تمييزها</w:t>
      </w:r>
      <w:r w:rsidRPr="00A277A1">
        <w:rPr>
          <w:rtl/>
        </w:rPr>
        <w:t>. والاتجاه الأول هو تطورات تكنولوجيا الاتصالات المتنقلة الدولية</w:t>
      </w:r>
      <w:r w:rsidRPr="00A277A1">
        <w:rPr>
          <w:rFonts w:hint="cs"/>
          <w:rtl/>
        </w:rPr>
        <w:t xml:space="preserve"> </w:t>
      </w:r>
      <w:r w:rsidRPr="00A277A1">
        <w:rPr>
          <w:rFonts w:hint="cs"/>
        </w:rPr>
        <w:t>(</w:t>
      </w:r>
      <w:r w:rsidRPr="00A277A1">
        <w:t>IMT</w:t>
      </w:r>
      <w:r w:rsidRPr="00A277A1">
        <w:rPr>
          <w:rFonts w:hint="cs"/>
        </w:rPr>
        <w:t>)</w:t>
      </w:r>
      <w:r w:rsidRPr="00A277A1">
        <w:rPr>
          <w:rtl/>
        </w:rPr>
        <w:t>، إذ يجري الآن نشر تكنولوجيا الجيل الخامس على نطاق واسع على الصعيد العالمي، ولكن</w:t>
      </w:r>
      <w:r w:rsidRPr="00A277A1">
        <w:rPr>
          <w:rFonts w:hint="cs"/>
          <w:rtl/>
        </w:rPr>
        <w:t xml:space="preserve"> من المتوقع ظهور</w:t>
      </w:r>
      <w:r w:rsidRPr="00A277A1">
        <w:rPr>
          <w:rtl/>
        </w:rPr>
        <w:t xml:space="preserve"> الجيل السادس، </w:t>
      </w:r>
      <w:r w:rsidRPr="00A277A1">
        <w:rPr>
          <w:rFonts w:hint="cs"/>
          <w:rtl/>
        </w:rPr>
        <w:t>الذي سترافقه</w:t>
      </w:r>
      <w:r w:rsidRPr="00A277A1">
        <w:rPr>
          <w:rtl/>
        </w:rPr>
        <w:t xml:space="preserve"> متطلبات جديدة من الطيف و</w:t>
      </w:r>
      <w:r w:rsidRPr="00A277A1">
        <w:rPr>
          <w:rFonts w:hint="cs"/>
          <w:rtl/>
        </w:rPr>
        <w:t>ال</w:t>
      </w:r>
      <w:r w:rsidRPr="00A277A1">
        <w:rPr>
          <w:rtl/>
        </w:rPr>
        <w:t xml:space="preserve">طوبولوجيا </w:t>
      </w:r>
      <w:r w:rsidRPr="00A277A1">
        <w:rPr>
          <w:rFonts w:hint="cs"/>
          <w:rtl/>
        </w:rPr>
        <w:t>ال</w:t>
      </w:r>
      <w:r w:rsidRPr="00A277A1">
        <w:rPr>
          <w:rtl/>
        </w:rPr>
        <w:t xml:space="preserve">شبكية. وإلى جانب التطورات في الاتصالات المتنقلة الدولية، </w:t>
      </w:r>
      <w:r w:rsidRPr="00A277A1">
        <w:rPr>
          <w:rFonts w:hint="cs"/>
          <w:rtl/>
        </w:rPr>
        <w:t>هناك تزايد في</w:t>
      </w:r>
      <w:r w:rsidRPr="00A277A1">
        <w:rPr>
          <w:rtl/>
        </w:rPr>
        <w:t xml:space="preserve"> الطلب على النفاذ إلى الطيف المحلي في شكل شبكات خاصة، أو قطاعات رأسية، </w:t>
      </w:r>
      <w:r w:rsidRPr="00A277A1">
        <w:rPr>
          <w:rFonts w:hint="cs"/>
          <w:rtl/>
        </w:rPr>
        <w:t>وتزايد في</w:t>
      </w:r>
      <w:r w:rsidRPr="00A277A1">
        <w:rPr>
          <w:rtl/>
        </w:rPr>
        <w:t xml:space="preserve"> الطلب على معدات إعداد البرامج </w:t>
      </w:r>
      <w:r w:rsidRPr="00A277A1">
        <w:rPr>
          <w:rFonts w:hint="cs"/>
          <w:rtl/>
        </w:rPr>
        <w:t>وطلب</w:t>
      </w:r>
      <w:r w:rsidRPr="00A277A1">
        <w:rPr>
          <w:rtl/>
        </w:rPr>
        <w:t xml:space="preserve"> الطيف في الأحداث.</w:t>
      </w:r>
    </w:p>
    <w:p w14:paraId="3242051E" w14:textId="19F88A76" w:rsidR="00A277A1" w:rsidRPr="00A277A1" w:rsidRDefault="00A277A1" w:rsidP="00A277A1">
      <w:r w:rsidRPr="00A277A1">
        <w:rPr>
          <w:rtl/>
        </w:rPr>
        <w:t xml:space="preserve">وثمة تطور آخر يتعلق بالحاجة إلى التوصيلية في كل مكان. </w:t>
      </w:r>
      <w:r w:rsidRPr="00A277A1">
        <w:rPr>
          <w:rFonts w:hint="cs"/>
          <w:rtl/>
        </w:rPr>
        <w:t>وثمة توقعات متزايدة</w:t>
      </w:r>
      <w:r w:rsidRPr="00A277A1">
        <w:rPr>
          <w:rtl/>
        </w:rPr>
        <w:t xml:space="preserve"> أن </w:t>
      </w:r>
      <w:r w:rsidRPr="00A277A1">
        <w:rPr>
          <w:rFonts w:hint="cs"/>
          <w:rtl/>
        </w:rPr>
        <w:t>تتاح</w:t>
      </w:r>
      <w:r w:rsidRPr="00A277A1">
        <w:rPr>
          <w:rtl/>
        </w:rPr>
        <w:t xml:space="preserve"> التوصيلية للمستعملين النهائيين من الفضاء بواسطة السواتل ذات المدارات الأرضية المنخفضة</w:t>
      </w:r>
      <w:r w:rsidRPr="00A277A1">
        <w:rPr>
          <w:rFonts w:hint="cs"/>
          <w:rtl/>
        </w:rPr>
        <w:t xml:space="preserve"> </w:t>
      </w:r>
      <w:r w:rsidRPr="00A277A1">
        <w:rPr>
          <w:rFonts w:hint="cs"/>
        </w:rPr>
        <w:t>(</w:t>
      </w:r>
      <w:r w:rsidRPr="00A277A1">
        <w:t>LEO</w:t>
      </w:r>
      <w:r w:rsidRPr="00A277A1">
        <w:rPr>
          <w:rFonts w:hint="cs"/>
        </w:rPr>
        <w:t>)</w:t>
      </w:r>
      <w:r w:rsidRPr="00A277A1">
        <w:rPr>
          <w:rtl/>
        </w:rPr>
        <w:t xml:space="preserve"> والمدار الأرضي المتوسط، بدلا</w:t>
      </w:r>
      <w:r w:rsidR="00E30E81">
        <w:rPr>
          <w:rFonts w:hint="cs"/>
          <w:rtl/>
        </w:rPr>
        <w:t>ً</w:t>
      </w:r>
      <w:r w:rsidRPr="00A277A1">
        <w:rPr>
          <w:rtl/>
        </w:rPr>
        <w:t xml:space="preserve"> </w:t>
      </w:r>
      <w:r w:rsidRPr="00A277A1">
        <w:rPr>
          <w:rFonts w:hint="cs"/>
          <w:rtl/>
        </w:rPr>
        <w:t>ع</w:t>
      </w:r>
      <w:r w:rsidRPr="00A277A1">
        <w:rPr>
          <w:rtl/>
        </w:rPr>
        <w:t>ن الشبكات المتنقلة أو الثابتة للأرض الأكثر شيوعا</w:t>
      </w:r>
      <w:r w:rsidRPr="00A277A1">
        <w:rPr>
          <w:rFonts w:hint="cs"/>
          <w:rtl/>
        </w:rPr>
        <w:t>ً</w:t>
      </w:r>
      <w:r w:rsidRPr="00A277A1">
        <w:rPr>
          <w:rtl/>
        </w:rPr>
        <w:t xml:space="preserve">. وحيثما توجد توصيلية للأرض، فإن </w:t>
      </w:r>
      <w:r w:rsidRPr="00A277A1">
        <w:rPr>
          <w:rFonts w:hint="cs"/>
          <w:rtl/>
        </w:rPr>
        <w:t>الاتجاه نحو</w:t>
      </w:r>
      <w:r w:rsidRPr="00A277A1">
        <w:rPr>
          <w:rtl/>
        </w:rPr>
        <w:t xml:space="preserve"> تنفيذ النفاذ اللاسلكي الثابت وتوصيلية </w:t>
      </w:r>
      <w:r w:rsidRPr="00A277A1">
        <w:t>Wi-Fi</w:t>
      </w:r>
      <w:r w:rsidRPr="00A277A1">
        <w:rPr>
          <w:rtl/>
        </w:rPr>
        <w:t xml:space="preserve"> المحسنة تعمل على تحسين تجربة المستعملين النهائيين. كما تتزايد </w:t>
      </w:r>
      <w:r w:rsidRPr="00A277A1">
        <w:rPr>
          <w:rFonts w:hint="cs"/>
          <w:rtl/>
        </w:rPr>
        <w:t>حاجة الأجهزة والأشياء</w:t>
      </w:r>
      <w:r w:rsidRPr="00A277A1">
        <w:rPr>
          <w:rtl/>
        </w:rPr>
        <w:t xml:space="preserve"> إلى التوصيلية من أجل تطبيقات مثل تتبع الموقع. ويمكن توفير هذه التوصيلية من خلال عدد من شبكات إنترنت الأشياء المختلفة.</w:t>
      </w:r>
    </w:p>
    <w:p w14:paraId="29CB0D44" w14:textId="77777777" w:rsidR="00A277A1" w:rsidRPr="00A277A1" w:rsidRDefault="00A277A1" w:rsidP="00A277A1">
      <w:r w:rsidRPr="00A277A1">
        <w:rPr>
          <w:rtl/>
        </w:rPr>
        <w:t>ومن المتوقع أيضا</w:t>
      </w:r>
      <w:r w:rsidRPr="00A277A1">
        <w:rPr>
          <w:rFonts w:hint="cs"/>
          <w:rtl/>
        </w:rPr>
        <w:t>ً</w:t>
      </w:r>
      <w:r w:rsidRPr="00A277A1">
        <w:rPr>
          <w:rtl/>
        </w:rPr>
        <w:t xml:space="preserve"> حدوث تطورات في الشبكات نفسها. فعلى سبيل المثال، من المتوقع أن توفر الشبكات المتكاملة توصيلية أفضل من خلال استخدام طبقات مختلفة، مثل محطات القاعدة الكبرى التقليدية، والخلايا الصغيرة، والمحطات </w:t>
      </w:r>
      <w:r w:rsidRPr="00A277A1">
        <w:t>HAPS</w:t>
      </w:r>
      <w:r w:rsidRPr="00A277A1">
        <w:rPr>
          <w:rtl/>
        </w:rPr>
        <w:t xml:space="preserve">، والسواتل. وعلاوة على ذلك، من المتوقع أن يتمكن المستعملون النهائيون من شراء الشبكات كخدمة، مع النفاذ إلى </w:t>
      </w:r>
      <w:r w:rsidRPr="00A277A1">
        <w:rPr>
          <w:rFonts w:hint="cs"/>
          <w:rtl/>
        </w:rPr>
        <w:t>قدرة</w:t>
      </w:r>
      <w:r w:rsidRPr="00A277A1">
        <w:rPr>
          <w:rtl/>
        </w:rPr>
        <w:t xml:space="preserve"> الشبكة عند الحاجة فقط. وإلى جانب توفير "التوصيلية </w:t>
      </w:r>
      <w:r w:rsidRPr="00A277A1">
        <w:rPr>
          <w:rFonts w:hint="cs"/>
          <w:rtl/>
        </w:rPr>
        <w:t>والقدرة</w:t>
      </w:r>
      <w:r w:rsidRPr="00A277A1">
        <w:rPr>
          <w:rtl/>
        </w:rPr>
        <w:t xml:space="preserve"> عند الحاجة"، من المتوقع أن تتطور أجهزة الراديو المتقدمة والمرنة والقائمة على البرمجيات (ذات القدرات الإدراكية) لتصبح تكنولوجيا صناعية مستمرة تسمح للأجهزة باختيار نطاق التردد والتكنولوجيا الأنسب للاتصالات.</w:t>
      </w:r>
    </w:p>
    <w:p w14:paraId="6DC8BA79" w14:textId="77777777" w:rsidR="00A277A1" w:rsidRPr="00A277A1" w:rsidRDefault="00A277A1" w:rsidP="00A277A1">
      <w:r w:rsidRPr="00A277A1">
        <w:rPr>
          <w:rtl/>
        </w:rPr>
        <w:t>وهناك حاجة إلى أن تحقق الشبكات أهداف الاستدامة، مما يضمن كفاءة استهلاك أعلى. وعلى الرغم من أن الجيل الخامس يوفر استهلاكا</w:t>
      </w:r>
      <w:r w:rsidRPr="00A277A1">
        <w:rPr>
          <w:rFonts w:hint="cs"/>
          <w:rtl/>
        </w:rPr>
        <w:t>ً</w:t>
      </w:r>
      <w:r w:rsidRPr="00A277A1">
        <w:rPr>
          <w:rtl/>
        </w:rPr>
        <w:t xml:space="preserve"> أقل للواط لكل بتة، فإنه يستهلك طاقة أكثر من الشبكات السابقة، مما يشير إلى أن الجيل السادس قد يحتاج إلى إجراء مزيد من التحسينات </w:t>
      </w:r>
      <w:r w:rsidRPr="00A277A1">
        <w:rPr>
          <w:rFonts w:hint="cs"/>
          <w:rtl/>
        </w:rPr>
        <w:t>فيما يخص</w:t>
      </w:r>
      <w:r w:rsidRPr="00A277A1">
        <w:rPr>
          <w:rtl/>
        </w:rPr>
        <w:t xml:space="preserve"> كفاءة القدرة.</w:t>
      </w:r>
    </w:p>
    <w:p w14:paraId="48A6ACD1" w14:textId="0E85F535" w:rsidR="00A277A1" w:rsidRPr="00A277A1" w:rsidRDefault="00A277A1" w:rsidP="00A277A1">
      <w:r w:rsidRPr="00A277A1">
        <w:rPr>
          <w:rtl/>
        </w:rPr>
        <w:t>وتستدعي التطورات في التكنولوجيا اللاسلكية، فضلا</w:t>
      </w:r>
      <w:r w:rsidRPr="00A277A1">
        <w:rPr>
          <w:rFonts w:hint="cs"/>
          <w:rtl/>
        </w:rPr>
        <w:t>ً</w:t>
      </w:r>
      <w:r w:rsidRPr="00A277A1">
        <w:rPr>
          <w:rtl/>
        </w:rPr>
        <w:t xml:space="preserve"> عن توقعات المستعملين بشأن القدرة على النفاذ إلى الطيف المطلوب بسرعة وبأقل عبء إداري أن تتأكد الهيئات التنظيمية من أن أطرها ونهجها التنظيمية ملائمة للغرض. وستساعد المرونة، على النحو المحدد في هذه الورقة البيضاء، الهيئات التنظيمية في هذا الصدد لأنه ستساعد الأنظمة على أن تكون أكثر قدرة على التعامل مع المتطلبات</w:t>
      </w:r>
      <w:r w:rsidR="00031C7A">
        <w:rPr>
          <w:rFonts w:hint="cs"/>
          <w:rtl/>
        </w:rPr>
        <w:t> </w:t>
      </w:r>
      <w:r w:rsidRPr="00A277A1">
        <w:rPr>
          <w:rtl/>
        </w:rPr>
        <w:t>المتغيرة.</w:t>
      </w:r>
    </w:p>
    <w:p w14:paraId="3D40A751" w14:textId="63E58A7F" w:rsidR="00A277A1" w:rsidRPr="00A277A1" w:rsidRDefault="001B3307" w:rsidP="000C09F1">
      <w:pPr>
        <w:pStyle w:val="Heading2"/>
      </w:pPr>
      <w:bookmarkStart w:id="448" w:name="_Toc121911826"/>
      <w:bookmarkStart w:id="449" w:name="_Toc136358665"/>
      <w:bookmarkStart w:id="450" w:name="_Toc184629747"/>
      <w:bookmarkStart w:id="451" w:name="_Toc184629963"/>
      <w:bookmarkStart w:id="452" w:name="_Toc218593918"/>
      <w:bookmarkStart w:id="453" w:name="_Toc218610081"/>
      <w:r>
        <w:t>2.5</w:t>
      </w:r>
      <w:r w:rsidR="00A277A1" w:rsidRPr="00A277A1">
        <w:rPr>
          <w:rtl/>
        </w:rPr>
        <w:tab/>
        <w:t>فرص حلول إدارة الطيف وتطوير قدرات المنظمين</w:t>
      </w:r>
      <w:bookmarkEnd w:id="448"/>
      <w:bookmarkEnd w:id="449"/>
      <w:bookmarkEnd w:id="450"/>
      <w:bookmarkEnd w:id="451"/>
      <w:bookmarkEnd w:id="452"/>
      <w:bookmarkEnd w:id="453"/>
    </w:p>
    <w:p w14:paraId="745F9CA6" w14:textId="77777777" w:rsidR="00A277A1" w:rsidRPr="00A277A1" w:rsidRDefault="00A277A1" w:rsidP="00A277A1">
      <w:r w:rsidRPr="00A277A1">
        <w:rPr>
          <w:rtl/>
        </w:rPr>
        <w:t>ومع تطور متطلب النفاذ إلى الطيف، تتطور أيضا</w:t>
      </w:r>
      <w:r w:rsidRPr="00A277A1">
        <w:rPr>
          <w:rFonts w:hint="cs"/>
          <w:rtl/>
        </w:rPr>
        <w:t>ً</w:t>
      </w:r>
      <w:r w:rsidRPr="00A277A1">
        <w:rPr>
          <w:rtl/>
        </w:rPr>
        <w:t xml:space="preserve"> النهج والحلول التي يتبعها المنظمون لإدارة الطيف. ينظر هذا القسم في التطورات التي تم تحديدها والتي تسمح للهيئات التنظيمية بإدارة الطيف بأساليب أكثر مرونة وابتكارا</w:t>
      </w:r>
      <w:r w:rsidRPr="00A277A1">
        <w:rPr>
          <w:rFonts w:hint="cs"/>
          <w:rtl/>
        </w:rPr>
        <w:t>ً</w:t>
      </w:r>
      <w:r w:rsidRPr="00A277A1">
        <w:rPr>
          <w:rtl/>
        </w:rPr>
        <w:t>.</w:t>
      </w:r>
    </w:p>
    <w:p w14:paraId="13097E6C" w14:textId="53E0A0A0" w:rsidR="00A277A1" w:rsidRPr="00A277A1" w:rsidRDefault="00A277A1" w:rsidP="000C09F1">
      <w:pPr>
        <w:pStyle w:val="Heading3"/>
      </w:pPr>
      <w:bookmarkStart w:id="454" w:name="_Toc121911827"/>
      <w:bookmarkStart w:id="455" w:name="_Toc218593919"/>
      <w:r w:rsidRPr="00A277A1">
        <w:t>1</w:t>
      </w:r>
      <w:r w:rsidR="001B3307">
        <w:t>.</w:t>
      </w:r>
      <w:r w:rsidRPr="00A277A1">
        <w:t>2</w:t>
      </w:r>
      <w:r w:rsidR="001B3307">
        <w:t>.</w:t>
      </w:r>
      <w:r w:rsidRPr="00A277A1">
        <w:t>5</w:t>
      </w:r>
      <w:r w:rsidRPr="00A277A1">
        <w:rPr>
          <w:rtl/>
        </w:rPr>
        <w:tab/>
        <w:t xml:space="preserve">نماذج بديلة </w:t>
      </w:r>
      <w:r w:rsidRPr="00A277A1">
        <w:rPr>
          <w:rFonts w:hint="cs"/>
          <w:rtl/>
        </w:rPr>
        <w:t>لمنح تراخيص</w:t>
      </w:r>
      <w:r w:rsidRPr="00A277A1">
        <w:rPr>
          <w:rtl/>
        </w:rPr>
        <w:t xml:space="preserve"> </w:t>
      </w:r>
      <w:r w:rsidRPr="00A277A1">
        <w:rPr>
          <w:rFonts w:hint="cs"/>
          <w:rtl/>
        </w:rPr>
        <w:t>وتصاريح الطيف</w:t>
      </w:r>
      <w:r w:rsidRPr="001A76DB">
        <w:rPr>
          <w:rStyle w:val="FootnoteReference"/>
          <w:rtl/>
        </w:rPr>
        <w:footnoteReference w:id="25"/>
      </w:r>
      <w:bookmarkEnd w:id="454"/>
      <w:bookmarkEnd w:id="455"/>
    </w:p>
    <w:p w14:paraId="6E43C149" w14:textId="77777777" w:rsidR="00A277A1" w:rsidRPr="00A277A1" w:rsidRDefault="00A277A1" w:rsidP="00A277A1">
      <w:r w:rsidRPr="00A277A1">
        <w:rPr>
          <w:rtl/>
        </w:rPr>
        <w:t xml:space="preserve">جرت العادة على أن </w:t>
      </w:r>
      <w:r w:rsidRPr="00A277A1">
        <w:rPr>
          <w:rFonts w:hint="cs"/>
          <w:rtl/>
        </w:rPr>
        <w:t>تمنح تصاريح</w:t>
      </w:r>
      <w:r w:rsidRPr="00A277A1">
        <w:rPr>
          <w:rtl/>
        </w:rPr>
        <w:t xml:space="preserve"> الطيف </w:t>
      </w:r>
      <w:r w:rsidRPr="00A277A1">
        <w:rPr>
          <w:rFonts w:hint="cs"/>
          <w:rtl/>
        </w:rPr>
        <w:t>بناء على</w:t>
      </w:r>
      <w:r w:rsidRPr="00A277A1">
        <w:rPr>
          <w:rtl/>
        </w:rPr>
        <w:t xml:space="preserve"> ثلاثة مبادئ:</w:t>
      </w:r>
    </w:p>
    <w:p w14:paraId="385AF55F" w14:textId="1E9F4058" w:rsidR="00A277A1" w:rsidRPr="00A277A1" w:rsidRDefault="00A277A1" w:rsidP="000C09F1">
      <w:pPr>
        <w:pStyle w:val="enumlev1"/>
        <w:rPr>
          <w:rtl/>
          <w:lang w:bidi="ar-SA"/>
        </w:rPr>
      </w:pPr>
      <w:r w:rsidRPr="00A277A1">
        <w:t>•</w:t>
      </w:r>
      <w:r w:rsidRPr="00A277A1">
        <w:rPr>
          <w:rtl/>
        </w:rPr>
        <w:tab/>
      </w:r>
      <w:r w:rsidRPr="00A277A1">
        <w:rPr>
          <w:rFonts w:hint="cs"/>
          <w:rtl/>
        </w:rPr>
        <w:t xml:space="preserve">منح </w:t>
      </w:r>
      <w:r w:rsidRPr="00A277A1">
        <w:rPr>
          <w:rtl/>
        </w:rPr>
        <w:t>تراخيص الطيف (كما هو مستخدم غالبا</w:t>
      </w:r>
      <w:r w:rsidR="00E30E81">
        <w:rPr>
          <w:rFonts w:hint="cs"/>
          <w:rtl/>
        </w:rPr>
        <w:t>ً</w:t>
      </w:r>
      <w:r w:rsidRPr="00A277A1">
        <w:rPr>
          <w:rtl/>
        </w:rPr>
        <w:t xml:space="preserve"> في تراخيص الاتصالات </w:t>
      </w:r>
      <w:proofErr w:type="gramStart"/>
      <w:r w:rsidRPr="00A277A1">
        <w:rPr>
          <w:rtl/>
        </w:rPr>
        <w:t>المتنقلة)؛</w:t>
      </w:r>
      <w:proofErr w:type="gramEnd"/>
    </w:p>
    <w:p w14:paraId="14840E10" w14:textId="77777777" w:rsidR="00A277A1" w:rsidRPr="00A277A1" w:rsidRDefault="00A277A1" w:rsidP="000C09F1">
      <w:pPr>
        <w:pStyle w:val="enumlev1"/>
        <w:rPr>
          <w:lang w:bidi="ar-SA"/>
        </w:rPr>
      </w:pPr>
      <w:r w:rsidRPr="00A277A1">
        <w:t>•</w:t>
      </w:r>
      <w:r w:rsidRPr="00A277A1">
        <w:rPr>
          <w:rtl/>
        </w:rPr>
        <w:tab/>
        <w:t xml:space="preserve">تراخيص المواقع أو أجهزة الإرسال (التي تسمح باستعمال تردد معين في موقع محدد، مع ملاحظة أن ذلك يشمل النفاذ المتقاسم </w:t>
      </w:r>
      <w:proofErr w:type="gramStart"/>
      <w:r w:rsidRPr="00A277A1">
        <w:rPr>
          <w:rtl/>
        </w:rPr>
        <w:t>المرخص)؛</w:t>
      </w:r>
      <w:proofErr w:type="gramEnd"/>
      <w:r w:rsidRPr="00A277A1">
        <w:rPr>
          <w:rtl/>
        </w:rPr>
        <w:t xml:space="preserve"> </w:t>
      </w:r>
    </w:p>
    <w:p w14:paraId="291C3968" w14:textId="5625610D" w:rsidR="00A277A1" w:rsidRPr="00A277A1" w:rsidRDefault="00A277A1" w:rsidP="000C09F1">
      <w:pPr>
        <w:pStyle w:val="enumlev1"/>
        <w:rPr>
          <w:lang w:bidi="ar-SA"/>
        </w:rPr>
      </w:pPr>
      <w:r w:rsidRPr="00A277A1">
        <w:t>•</w:t>
      </w:r>
      <w:r w:rsidRPr="00A277A1">
        <w:rPr>
          <w:rtl/>
        </w:rPr>
        <w:tab/>
      </w:r>
      <w:r w:rsidRPr="00A277A1">
        <w:rPr>
          <w:rFonts w:hint="cs"/>
          <w:rtl/>
        </w:rPr>
        <w:t>التصاريح</w:t>
      </w:r>
      <w:r w:rsidRPr="00A277A1">
        <w:rPr>
          <w:rtl/>
        </w:rPr>
        <w:t xml:space="preserve"> العامة والإعفاءات من الترخيص (حيث لا يطلب ترخيص فردي ما دامت </w:t>
      </w:r>
      <w:r w:rsidRPr="00A277A1">
        <w:rPr>
          <w:rFonts w:hint="cs"/>
          <w:rtl/>
        </w:rPr>
        <w:t>المعدات</w:t>
      </w:r>
      <w:r w:rsidRPr="00A277A1">
        <w:rPr>
          <w:rtl/>
        </w:rPr>
        <w:t xml:space="preserve"> تلتزم بمعايير استخدام</w:t>
      </w:r>
      <w:r w:rsidR="00031C7A">
        <w:rPr>
          <w:rFonts w:hint="cs"/>
          <w:rtl/>
        </w:rPr>
        <w:t> </w:t>
      </w:r>
      <w:r w:rsidRPr="00A277A1">
        <w:rPr>
          <w:rtl/>
        </w:rPr>
        <w:t xml:space="preserve">معينة). </w:t>
      </w:r>
    </w:p>
    <w:p w14:paraId="3AD30A19" w14:textId="77777777" w:rsidR="00A277A1" w:rsidRPr="00A277A1" w:rsidRDefault="00A277A1" w:rsidP="00A277A1">
      <w:r w:rsidRPr="00A277A1">
        <w:rPr>
          <w:rtl/>
        </w:rPr>
        <w:lastRenderedPageBreak/>
        <w:t xml:space="preserve">ومع ذلك، </w:t>
      </w:r>
      <w:r w:rsidRPr="00A277A1">
        <w:rPr>
          <w:rFonts w:hint="cs"/>
          <w:rtl/>
        </w:rPr>
        <w:t>ثمة اتجاه متزايد نحو</w:t>
      </w:r>
      <w:r w:rsidRPr="00A277A1">
        <w:rPr>
          <w:rtl/>
        </w:rPr>
        <w:t xml:space="preserve"> تنفيذ </w:t>
      </w:r>
      <w:r w:rsidRPr="00A277A1">
        <w:rPr>
          <w:rFonts w:hint="cs"/>
          <w:rtl/>
        </w:rPr>
        <w:t>نظم</w:t>
      </w:r>
      <w:r w:rsidRPr="00A277A1">
        <w:rPr>
          <w:rtl/>
        </w:rPr>
        <w:t xml:space="preserve"> ترخيص </w:t>
      </w:r>
      <w:r w:rsidRPr="00A277A1">
        <w:rPr>
          <w:rFonts w:hint="cs"/>
          <w:rtl/>
        </w:rPr>
        <w:t>وتصريح أقل شيوعاً</w:t>
      </w:r>
      <w:r w:rsidRPr="00A277A1">
        <w:rPr>
          <w:rtl/>
        </w:rPr>
        <w:t>.</w:t>
      </w:r>
    </w:p>
    <w:p w14:paraId="4D372737" w14:textId="77777777" w:rsidR="00A277A1" w:rsidRPr="00A277A1" w:rsidRDefault="00A277A1" w:rsidP="000C09F1">
      <w:pPr>
        <w:pStyle w:val="FigureNo"/>
        <w:rPr>
          <w:lang w:bidi="ar-SA"/>
        </w:rPr>
      </w:pPr>
      <w:r w:rsidRPr="00A277A1">
        <w:rPr>
          <w:rtl/>
        </w:rPr>
        <w:t xml:space="preserve">الشـكل </w:t>
      </w:r>
      <w:r w:rsidRPr="00A277A1">
        <w:rPr>
          <w:lang w:val="en-US"/>
        </w:rPr>
        <w:t>9</w:t>
      </w:r>
    </w:p>
    <w:p w14:paraId="57E8436B" w14:textId="77777777" w:rsidR="00A277A1" w:rsidRPr="00A277A1" w:rsidRDefault="00A277A1" w:rsidP="000C09F1">
      <w:pPr>
        <w:pStyle w:val="Figuretitle"/>
        <w:rPr>
          <w:rtl/>
        </w:rPr>
      </w:pPr>
      <w:r w:rsidRPr="00A277A1">
        <w:rPr>
          <w:rtl/>
        </w:rPr>
        <w:t xml:space="preserve">خمسة مستويات لنماذج تقاسم الطيف (مستنسخ من </w:t>
      </w:r>
      <w:r w:rsidRPr="00A277A1">
        <w:rPr>
          <w:lang w:val="en-US"/>
        </w:rPr>
        <w:t>Pucker</w:t>
      </w:r>
      <w:r w:rsidRPr="00A277A1">
        <w:rPr>
          <w:rtl/>
        </w:rPr>
        <w:t xml:space="preserve">، </w:t>
      </w:r>
      <w:r w:rsidRPr="00A277A1">
        <w:rPr>
          <w:lang w:val="en-US"/>
        </w:rPr>
        <w:t>2020</w:t>
      </w:r>
      <w:r w:rsidRPr="00A277A1">
        <w:rPr>
          <w:rtl/>
        </w:rPr>
        <w:t>)</w:t>
      </w:r>
    </w:p>
    <w:p w14:paraId="046F42EE" w14:textId="506B9D86" w:rsidR="00A277A1" w:rsidRPr="00A277A1" w:rsidRDefault="00E474E8" w:rsidP="000C09F1">
      <w:pPr>
        <w:pStyle w:val="Figure"/>
      </w:pPr>
      <w:r>
        <w:rPr>
          <w:noProof/>
          <w:lang w:val="en-GB"/>
        </w:rPr>
        <w:drawing>
          <wp:inline distT="0" distB="0" distL="0" distR="0" wp14:anchorId="5280B11E" wp14:editId="6BBB745F">
            <wp:extent cx="5439410" cy="3373755"/>
            <wp:effectExtent l="0" t="0" r="8890" b="0"/>
            <wp:docPr id="125510625" name="Picture 14" descr="الشـكل 9 يوضح خمسة مستويات لنماذج تقاسم الطيف (مستنسخ من Pucker،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0625" name="Picture 14" descr="الشـكل 9 يوضح خمسة مستويات لنماذج تقاسم الطيف (مستنسخ من Pucker، 2020)&#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39410" cy="3373755"/>
                    </a:xfrm>
                    <a:prstGeom prst="rect">
                      <a:avLst/>
                    </a:prstGeom>
                    <a:noFill/>
                    <a:ln>
                      <a:noFill/>
                    </a:ln>
                  </pic:spPr>
                </pic:pic>
              </a:graphicData>
            </a:graphic>
          </wp:inline>
        </w:drawing>
      </w:r>
    </w:p>
    <w:p w14:paraId="13F1EE88" w14:textId="4C25B97A" w:rsidR="00A277A1" w:rsidRPr="00A277A1" w:rsidRDefault="00A277A1" w:rsidP="00D56B5F">
      <w:pPr>
        <w:pStyle w:val="Normalaftertitle"/>
      </w:pPr>
      <w:r w:rsidRPr="00A277A1">
        <w:rPr>
          <w:rtl/>
        </w:rPr>
        <w:t>وأحد النماذج البديلة الأولى هو الترخيص المحلي، حيث يظل الطيف مخصصا</w:t>
      </w:r>
      <w:r w:rsidRPr="00A277A1">
        <w:rPr>
          <w:rFonts w:hint="cs"/>
          <w:rtl/>
        </w:rPr>
        <w:t>ً</w:t>
      </w:r>
      <w:r w:rsidRPr="00A277A1">
        <w:rPr>
          <w:rtl/>
        </w:rPr>
        <w:t xml:space="preserve"> لكتلة، أي أن الترددات مخصصة لكن لمنطقة محددة بدلا</w:t>
      </w:r>
      <w:r w:rsidR="00E30E81">
        <w:rPr>
          <w:rFonts w:hint="cs"/>
          <w:rtl/>
        </w:rPr>
        <w:t>ً</w:t>
      </w:r>
      <w:r w:rsidRPr="00A277A1">
        <w:rPr>
          <w:rtl/>
        </w:rPr>
        <w:t xml:space="preserve"> من منطقة أو بلد بأكمله. وفي العديد من البلدان، يستخدم هذا النوع من النهج للترخيص للقطاعات الرأسية. فعلى سبيل المثال، نفذت </w:t>
      </w:r>
      <w:r w:rsidRPr="00A277A1">
        <w:t>10</w:t>
      </w:r>
      <w:r w:rsidRPr="00A277A1">
        <w:rPr>
          <w:rtl/>
        </w:rPr>
        <w:t xml:space="preserve"> دول من الدول الأعضاء في الاتحاد الأوروبي البالغ عددها </w:t>
      </w:r>
      <w:r w:rsidRPr="00A277A1">
        <w:t>27</w:t>
      </w:r>
      <w:r w:rsidRPr="00A277A1">
        <w:rPr>
          <w:rtl/>
        </w:rPr>
        <w:t xml:space="preserve"> </w:t>
      </w:r>
      <w:r w:rsidRPr="00A277A1">
        <w:rPr>
          <w:rFonts w:hint="cs"/>
          <w:rtl/>
        </w:rPr>
        <w:t>نظم</w:t>
      </w:r>
      <w:r w:rsidRPr="00A277A1">
        <w:rPr>
          <w:rtl/>
        </w:rPr>
        <w:t xml:space="preserve"> ترخيص محلية (</w:t>
      </w:r>
      <w:r w:rsidRPr="00031C7A">
        <w:rPr>
          <w:rtl/>
        </w:rPr>
        <w:t xml:space="preserve">خاصة في </w:t>
      </w:r>
      <w:r w:rsidRPr="00031C7A">
        <w:rPr>
          <w:rFonts w:hint="cs"/>
          <w:rtl/>
        </w:rPr>
        <w:t>ال</w:t>
      </w:r>
      <w:r w:rsidRPr="00031C7A">
        <w:rPr>
          <w:rtl/>
        </w:rPr>
        <w:t xml:space="preserve">طيف </w:t>
      </w:r>
      <w:r w:rsidRPr="00031C7A">
        <w:t>3</w:t>
      </w:r>
      <w:r w:rsidR="00031C7A">
        <w:t>,</w:t>
      </w:r>
      <w:r w:rsidRPr="00031C7A">
        <w:t>6</w:t>
      </w:r>
      <w:r w:rsidRPr="00031C7A">
        <w:rPr>
          <w:rFonts w:hint="cs"/>
          <w:rtl/>
        </w:rPr>
        <w:t xml:space="preserve"> </w:t>
      </w:r>
      <w:r w:rsidRPr="00031C7A">
        <w:rPr>
          <w:lang w:val="en-GB"/>
        </w:rPr>
        <w:t>GHz</w:t>
      </w:r>
      <w:r w:rsidRPr="00A277A1">
        <w:rPr>
          <w:rtl/>
        </w:rPr>
        <w:t xml:space="preserve">) </w:t>
      </w:r>
      <w:r w:rsidRPr="00A277A1">
        <w:rPr>
          <w:rFonts w:hint="cs"/>
          <w:rtl/>
        </w:rPr>
        <w:t>منذ</w:t>
      </w:r>
      <w:r w:rsidRPr="00A277A1">
        <w:rPr>
          <w:rtl/>
        </w:rPr>
        <w:t xml:space="preserve"> مارس </w:t>
      </w:r>
      <w:r w:rsidRPr="00A277A1">
        <w:t>2022</w:t>
      </w:r>
      <w:r w:rsidRPr="00A277A1">
        <w:rPr>
          <w:rtl/>
        </w:rPr>
        <w:t xml:space="preserve">. وتظل </w:t>
      </w:r>
      <w:r w:rsidRPr="00A277A1">
        <w:rPr>
          <w:rFonts w:hint="cs"/>
          <w:rtl/>
        </w:rPr>
        <w:t>نظم</w:t>
      </w:r>
      <w:r w:rsidRPr="00A277A1">
        <w:rPr>
          <w:rtl/>
        </w:rPr>
        <w:t xml:space="preserve"> الترخيص المحلية هذه ذات طابع إداري في كثير من الأحيان ولكنها </w:t>
      </w:r>
      <w:r w:rsidRPr="00A277A1">
        <w:rPr>
          <w:rFonts w:hint="cs"/>
          <w:rtl/>
        </w:rPr>
        <w:t>تتيح</w:t>
      </w:r>
      <w:r w:rsidRPr="00A277A1">
        <w:rPr>
          <w:rtl/>
        </w:rPr>
        <w:t xml:space="preserve"> طريقة أكثر مرونة لترخيص </w:t>
      </w:r>
      <w:r w:rsidRPr="00A277A1">
        <w:rPr>
          <w:rFonts w:hint="cs"/>
          <w:rtl/>
        </w:rPr>
        <w:t>ال</w:t>
      </w:r>
      <w:r w:rsidRPr="00A277A1">
        <w:rPr>
          <w:rtl/>
        </w:rPr>
        <w:t>طيف لبعض الاستعمالات.</w:t>
      </w:r>
    </w:p>
    <w:p w14:paraId="43589C6A" w14:textId="77777777" w:rsidR="00A277A1" w:rsidRPr="00A277A1" w:rsidRDefault="00A277A1" w:rsidP="00A277A1">
      <w:r w:rsidRPr="00A277A1">
        <w:rPr>
          <w:rtl/>
        </w:rPr>
        <w:t>وثمة نموذج بديل آخر يتمثل في الترخيص الميسر، حيث يطلب من مستعملي المعدات التسجيل لدى الهيئة التنظيمية حتى يمكن النفاذ إلى الطيف، ولكن ليس بالضرورة اشتراط الحصول على ترخيص فردي.</w:t>
      </w:r>
    </w:p>
    <w:p w14:paraId="39757383" w14:textId="7FDB5F7E" w:rsidR="00A277A1" w:rsidRPr="00A277A1" w:rsidRDefault="00A277A1" w:rsidP="000C09F1">
      <w:pPr>
        <w:pStyle w:val="Heading4"/>
      </w:pPr>
      <w:r w:rsidRPr="00A277A1">
        <w:t>1</w:t>
      </w:r>
      <w:r w:rsidR="001B3307">
        <w:t>.</w:t>
      </w:r>
      <w:r w:rsidRPr="00A277A1">
        <w:t>1</w:t>
      </w:r>
      <w:r w:rsidR="001B3307">
        <w:t>.</w:t>
      </w:r>
      <w:r w:rsidRPr="00A277A1">
        <w:t>2</w:t>
      </w:r>
      <w:r w:rsidR="001B3307">
        <w:t>.</w:t>
      </w:r>
      <w:r w:rsidRPr="00A277A1">
        <w:t>5</w:t>
      </w:r>
      <w:r w:rsidRPr="00A277A1">
        <w:rPr>
          <w:rtl/>
        </w:rPr>
        <w:tab/>
        <w:t>أنظمة تقاسم الطيف</w:t>
      </w:r>
    </w:p>
    <w:p w14:paraId="69DD3CBB" w14:textId="77777777" w:rsidR="00A277A1" w:rsidRPr="00A277A1" w:rsidRDefault="00A277A1" w:rsidP="00A277A1">
      <w:r w:rsidRPr="00A277A1">
        <w:rPr>
          <w:rtl/>
        </w:rPr>
        <w:t>يأتي تقاسم الطيف في صدارة أولويات بعض صانعي سياسات الطيف بصفته حلا</w:t>
      </w:r>
      <w:r w:rsidRPr="00A277A1">
        <w:rPr>
          <w:rFonts w:hint="cs"/>
          <w:rtl/>
        </w:rPr>
        <w:t>ً</w:t>
      </w:r>
      <w:r w:rsidRPr="00A277A1">
        <w:rPr>
          <w:rtl/>
        </w:rPr>
        <w:t xml:space="preserve"> محتملا</w:t>
      </w:r>
      <w:r w:rsidRPr="00A277A1">
        <w:rPr>
          <w:rFonts w:hint="cs"/>
          <w:rtl/>
        </w:rPr>
        <w:t>ً</w:t>
      </w:r>
      <w:r w:rsidRPr="00A277A1">
        <w:rPr>
          <w:rtl/>
        </w:rPr>
        <w:t xml:space="preserve"> "مرنا</w:t>
      </w:r>
      <w:r w:rsidRPr="00A277A1">
        <w:rPr>
          <w:rFonts w:hint="cs"/>
          <w:rtl/>
        </w:rPr>
        <w:t>ً</w:t>
      </w:r>
      <w:r w:rsidRPr="00A277A1">
        <w:rPr>
          <w:rtl/>
        </w:rPr>
        <w:t>" لمعالجة الطلب الزائد على الطيف. ويتسبب الطلب المتزايد على الطيف في ارتفاع مستويات الازدحام في بعض نطاقات الطيف وبعض مناطق العالم. وفي بعض الحالات، يمكن أن يساعد التقاسم بين المستعملين في زيادة كفاءة الطيف في النطاقات المعنية. وبالمثل، يمكن أن يؤدي النفاذ إلى نطاقات محددة، وفق ما تتطلبه الاتصالات المتنقلة الدولية</w:t>
      </w:r>
      <w:r w:rsidRPr="00A277A1">
        <w:rPr>
          <w:rFonts w:hint="cs"/>
          <w:rtl/>
        </w:rPr>
        <w:t xml:space="preserve"> </w:t>
      </w:r>
      <w:r w:rsidRPr="00A277A1">
        <w:rPr>
          <w:rFonts w:hint="cs"/>
        </w:rPr>
        <w:t>(</w:t>
      </w:r>
      <w:r w:rsidRPr="00A277A1">
        <w:t>IMT</w:t>
      </w:r>
      <w:r w:rsidRPr="00A277A1">
        <w:rPr>
          <w:rFonts w:hint="cs"/>
        </w:rPr>
        <w:t>)</w:t>
      </w:r>
      <w:r w:rsidRPr="00A277A1">
        <w:rPr>
          <w:rtl/>
        </w:rPr>
        <w:t xml:space="preserve"> على سبيل المثال، إلى سيناريوهات شائكة تتعلق بوضع مستعملي الطيف يمكن معالجتها بشكل أفضل في بعض الحالات من خلال التقاسم.</w:t>
      </w:r>
    </w:p>
    <w:p w14:paraId="676FD176" w14:textId="4DDD7EE3" w:rsidR="00A277A1" w:rsidRPr="00A277A1" w:rsidRDefault="00A277A1" w:rsidP="00A277A1">
      <w:r w:rsidRPr="00A277A1">
        <w:rPr>
          <w:rtl/>
        </w:rPr>
        <w:t>وتتاح تكنولوجيات التقاسم تجاريا</w:t>
      </w:r>
      <w:r w:rsidRPr="00A277A1">
        <w:rPr>
          <w:rFonts w:hint="cs"/>
          <w:rtl/>
        </w:rPr>
        <w:t>ً</w:t>
      </w:r>
      <w:r w:rsidRPr="00A277A1">
        <w:rPr>
          <w:rtl/>
        </w:rPr>
        <w:t xml:space="preserve"> بالفعل في بعض البلدان عبر النفاذ الدينامي إلى الطيف</w:t>
      </w:r>
      <w:r w:rsidRPr="00A277A1">
        <w:rPr>
          <w:rFonts w:hint="cs"/>
          <w:rtl/>
        </w:rPr>
        <w:t xml:space="preserve"> </w:t>
      </w:r>
      <w:r w:rsidRPr="00A277A1">
        <w:rPr>
          <w:rFonts w:hint="cs"/>
        </w:rPr>
        <w:t>(</w:t>
      </w:r>
      <w:r w:rsidRPr="00A277A1">
        <w:t>DSA</w:t>
      </w:r>
      <w:r w:rsidRPr="00A277A1">
        <w:rPr>
          <w:rFonts w:hint="cs"/>
        </w:rPr>
        <w:t>)</w:t>
      </w:r>
      <w:r w:rsidRPr="00A277A1">
        <w:rPr>
          <w:rtl/>
        </w:rPr>
        <w:t xml:space="preserve"> كما تجسده الخدمة الراديوية العريضة النطاق للمواطنين </w:t>
      </w:r>
      <w:r w:rsidRPr="00A277A1">
        <w:t>(CBRS)</w:t>
      </w:r>
      <w:r w:rsidRPr="00A277A1">
        <w:rPr>
          <w:rFonts w:hint="cs"/>
          <w:rtl/>
        </w:rPr>
        <w:t xml:space="preserve"> (وهي مثال</w:t>
      </w:r>
      <w:r w:rsidRPr="00A277A1">
        <w:rPr>
          <w:rtl/>
        </w:rPr>
        <w:t xml:space="preserve"> </w:t>
      </w:r>
      <w:r w:rsidRPr="00A277A1">
        <w:rPr>
          <w:rFonts w:hint="cs"/>
          <w:rtl/>
        </w:rPr>
        <w:t xml:space="preserve">للتقاسم </w:t>
      </w:r>
      <w:r w:rsidRPr="00A277A1">
        <w:rPr>
          <w:rtl/>
        </w:rPr>
        <w:t>على أساس الوقت</w:t>
      </w:r>
      <w:r w:rsidRPr="00A277A1">
        <w:rPr>
          <w:rFonts w:hint="cs"/>
          <w:rtl/>
        </w:rPr>
        <w:t>)</w:t>
      </w:r>
      <w:r w:rsidRPr="00A277A1">
        <w:rPr>
          <w:rtl/>
        </w:rPr>
        <w:t xml:space="preserve">، وتنسيق الترددات المؤتمت </w:t>
      </w:r>
      <w:r w:rsidRPr="00A277A1">
        <w:t>(AFC)</w:t>
      </w:r>
      <w:r w:rsidRPr="00A277A1">
        <w:rPr>
          <w:rtl/>
        </w:rPr>
        <w:t xml:space="preserve"> </w:t>
      </w:r>
      <w:r w:rsidRPr="00A277A1">
        <w:rPr>
          <w:rFonts w:hint="cs"/>
          <w:rtl/>
        </w:rPr>
        <w:t>(وهو مثال ل</w:t>
      </w:r>
      <w:r w:rsidRPr="00A277A1">
        <w:rPr>
          <w:rtl/>
        </w:rPr>
        <w:t>لتقاسم على أساس الموقع</w:t>
      </w:r>
      <w:r w:rsidRPr="00A277A1">
        <w:rPr>
          <w:rFonts w:hint="cs"/>
          <w:rtl/>
        </w:rPr>
        <w:t>)</w:t>
      </w:r>
      <w:r w:rsidRPr="00A277A1">
        <w:rPr>
          <w:rtl/>
        </w:rPr>
        <w:t>. بيد أن الطلب المتزايد على الطيف يشير إلى احتمال نشوء المزيد من تكنولوجيات ونهج تقاسم الشبكات في المستقبل، تبعا</w:t>
      </w:r>
      <w:r w:rsidR="00E30E81">
        <w:rPr>
          <w:rFonts w:hint="cs"/>
          <w:rtl/>
        </w:rPr>
        <w:t>ً</w:t>
      </w:r>
      <w:r w:rsidRPr="00A277A1">
        <w:rPr>
          <w:rtl/>
        </w:rPr>
        <w:t xml:space="preserve"> للمسألة التي يتعين معالجتها والخصائص المادية لنطاقات التردد. </w:t>
      </w:r>
    </w:p>
    <w:p w14:paraId="47C37B8D" w14:textId="77777777" w:rsidR="00A277A1" w:rsidRPr="00A277A1" w:rsidRDefault="00A277A1" w:rsidP="00A277A1">
      <w:r w:rsidRPr="00A277A1">
        <w:rPr>
          <w:rtl/>
        </w:rPr>
        <w:lastRenderedPageBreak/>
        <w:t>وتستخدم أنظمة</w:t>
      </w:r>
      <w:r w:rsidRPr="00A277A1">
        <w:rPr>
          <w:rFonts w:hint="cs"/>
          <w:rtl/>
        </w:rPr>
        <w:t>ُ</w:t>
      </w:r>
      <w:r w:rsidRPr="00A277A1">
        <w:rPr>
          <w:rtl/>
        </w:rPr>
        <w:t xml:space="preserve"> التقاسم مثل </w:t>
      </w:r>
      <w:r w:rsidRPr="00A277A1">
        <w:t>CBRS</w:t>
      </w:r>
      <w:r w:rsidRPr="00A277A1">
        <w:rPr>
          <w:rtl/>
        </w:rPr>
        <w:t xml:space="preserve"> الاستشعار لتسهيل التقاسم، مع ملاحظة وجود توجه</w:t>
      </w:r>
      <w:r w:rsidRPr="00A277A1">
        <w:rPr>
          <w:rFonts w:hint="cs"/>
          <w:rtl/>
        </w:rPr>
        <w:t xml:space="preserve"> </w:t>
      </w:r>
      <w:r w:rsidRPr="00A277A1">
        <w:rPr>
          <w:rtl/>
        </w:rPr>
        <w:t>داخل الولايات المتحدة للابتعاد عن الأنظمة القائمة على الاستشعار، والاستفادة عوضا</w:t>
      </w:r>
      <w:r w:rsidRPr="00A277A1">
        <w:rPr>
          <w:rFonts w:hint="cs"/>
          <w:rtl/>
        </w:rPr>
        <w:t>ً</w:t>
      </w:r>
      <w:r w:rsidRPr="00A277A1">
        <w:rPr>
          <w:rtl/>
        </w:rPr>
        <w:t xml:space="preserve"> عن ذلك من قدرة </w:t>
      </w:r>
      <w:r w:rsidRPr="00A277A1">
        <w:rPr>
          <w:rFonts w:hint="cs"/>
          <w:rtl/>
        </w:rPr>
        <w:t>المستعمل</w:t>
      </w:r>
      <w:r w:rsidRPr="00A277A1">
        <w:rPr>
          <w:rtl/>
        </w:rPr>
        <w:t xml:space="preserve"> الحالي على إخطار المستعملين في المستويات الدنيا عندما </w:t>
      </w:r>
      <w:r w:rsidRPr="00A277A1">
        <w:rPr>
          <w:rFonts w:hint="cs"/>
          <w:rtl/>
        </w:rPr>
        <w:t xml:space="preserve">يحتاج مستعملون </w:t>
      </w:r>
      <w:r w:rsidRPr="00A277A1">
        <w:rPr>
          <w:rtl/>
        </w:rPr>
        <w:t>النفاذ إلى الطيف.</w:t>
      </w:r>
      <w:r w:rsidRPr="001A76DB">
        <w:rPr>
          <w:rStyle w:val="FootnoteReference"/>
          <w:rtl/>
        </w:rPr>
        <w:footnoteReference w:id="26"/>
      </w:r>
      <w:r w:rsidRPr="00A277A1">
        <w:rPr>
          <w:rtl/>
        </w:rPr>
        <w:t xml:space="preserve"> وتستخدم أنظمة أخرى مثل </w:t>
      </w:r>
      <w:r w:rsidRPr="00A277A1">
        <w:t>AFC</w:t>
      </w:r>
      <w:r w:rsidRPr="00A277A1">
        <w:rPr>
          <w:rtl/>
        </w:rPr>
        <w:t xml:space="preserve"> قواعد بيانات مركزية لتنسيق الاستعمال. ويمكن أن تكون هذه الأنظمة خاصة بسياقات معينة، أو يمكن اعتبارها لبنات أساسية قد تكون مفيدة لأنظمة التقاسم في سياقات ونطاقات أخرى. فعلى سبيل المثال، يمكن استخدام </w:t>
      </w:r>
      <w:r w:rsidRPr="00A277A1">
        <w:rPr>
          <w:rFonts w:hint="cs"/>
          <w:rtl/>
        </w:rPr>
        <w:t>نهج</w:t>
      </w:r>
      <w:r w:rsidRPr="00A277A1">
        <w:rPr>
          <w:rtl/>
        </w:rPr>
        <w:t xml:space="preserve"> </w:t>
      </w:r>
      <w:r w:rsidRPr="00A277A1">
        <w:t>CBRS</w:t>
      </w:r>
      <w:r w:rsidRPr="00A277A1">
        <w:rPr>
          <w:rtl/>
        </w:rPr>
        <w:t xml:space="preserve"> في سياق إعداد البرامج وأحداث الطيف </w:t>
      </w:r>
      <w:r w:rsidRPr="00A277A1">
        <w:t>(PMSE)</w:t>
      </w:r>
      <w:r w:rsidRPr="00A277A1">
        <w:rPr>
          <w:rtl/>
        </w:rPr>
        <w:t xml:space="preserve"> عندما تكون هناك حاجة لحماية </w:t>
      </w:r>
      <w:r w:rsidRPr="00A277A1">
        <w:rPr>
          <w:rFonts w:hint="cs"/>
          <w:rtl/>
        </w:rPr>
        <w:t>ال</w:t>
      </w:r>
      <w:r w:rsidRPr="00A277A1">
        <w:rPr>
          <w:rtl/>
        </w:rPr>
        <w:t>مستعمل. ومع ذلك، يمكن أن يكون تنفيذ أنظمة التقاسم هذه معقدا</w:t>
      </w:r>
      <w:r w:rsidRPr="00A277A1">
        <w:rPr>
          <w:rFonts w:hint="cs"/>
          <w:rtl/>
        </w:rPr>
        <w:t>ً</w:t>
      </w:r>
      <w:r w:rsidRPr="00A277A1">
        <w:rPr>
          <w:rtl/>
        </w:rPr>
        <w:t xml:space="preserve"> ومكلفا</w:t>
      </w:r>
      <w:r w:rsidRPr="00A277A1">
        <w:rPr>
          <w:rFonts w:hint="cs"/>
          <w:rtl/>
        </w:rPr>
        <w:t>ً</w:t>
      </w:r>
      <w:r w:rsidRPr="00A277A1">
        <w:rPr>
          <w:rtl/>
        </w:rPr>
        <w:t>، مم</w:t>
      </w:r>
      <w:r w:rsidRPr="00A277A1">
        <w:rPr>
          <w:rFonts w:hint="cs"/>
          <w:rtl/>
        </w:rPr>
        <w:t>ا</w:t>
      </w:r>
      <w:r w:rsidRPr="00A277A1">
        <w:rPr>
          <w:rtl/>
        </w:rPr>
        <w:t xml:space="preserve"> يجعل المنظمين يترددون في الغالب في الالتزام بهذه الأنظمة إلى حين التأكد من الطلب.</w:t>
      </w:r>
    </w:p>
    <w:p w14:paraId="3167A857" w14:textId="77777777" w:rsidR="00A277A1" w:rsidRPr="00A277A1" w:rsidRDefault="00A277A1" w:rsidP="00A277A1">
      <w:r w:rsidRPr="00A277A1">
        <w:rPr>
          <w:rtl/>
        </w:rPr>
        <w:t>ويبدأ تغيير استعمال نطاق التردد في الاتحاد الدولي للاتصالات، حيث تتاح التوزيعات الجديدة لخدمة معنية في لوائح الراديو. ثم يدرج هذا التوزيع في الجداول الوطنية لتوزيع الترددات</w:t>
      </w:r>
      <w:r w:rsidRPr="00A277A1">
        <w:rPr>
          <w:rFonts w:hint="cs"/>
          <w:rtl/>
        </w:rPr>
        <w:t xml:space="preserve"> </w:t>
      </w:r>
      <w:r w:rsidRPr="00A277A1">
        <w:rPr>
          <w:rFonts w:hint="cs"/>
        </w:rPr>
        <w:t>(</w:t>
      </w:r>
      <w:r w:rsidRPr="00A277A1">
        <w:t>NFAT</w:t>
      </w:r>
      <w:r w:rsidRPr="00A277A1">
        <w:rPr>
          <w:rFonts w:hint="cs"/>
        </w:rPr>
        <w:t>)</w:t>
      </w:r>
      <w:r w:rsidRPr="00A277A1">
        <w:rPr>
          <w:rtl/>
        </w:rPr>
        <w:t xml:space="preserve">، ثم تحدد الهيئة التنظيمية النفاذ إلى النطاق. ويعتمد اختيار نظام النفاذ لأي نطاق على عوامل عدة، مثل وجود المستعملين الحاليين، واحتياجات المستعملين (الحاليين والجدد)، وخصائص الأجهزة والجدوى التجارية. </w:t>
      </w:r>
    </w:p>
    <w:p w14:paraId="70B1DC75" w14:textId="77F1EA99" w:rsidR="00A277A1" w:rsidRPr="00A277A1" w:rsidRDefault="00A277A1" w:rsidP="00A277A1">
      <w:r w:rsidRPr="00A277A1">
        <w:rPr>
          <w:rtl/>
        </w:rPr>
        <w:t xml:space="preserve">وفي حالة بعض النطاقات، مثل الرادارات البحرية في النطاق </w:t>
      </w:r>
      <w:r w:rsidRPr="00A277A1">
        <w:t>C</w:t>
      </w:r>
      <w:r w:rsidRPr="00A277A1">
        <w:rPr>
          <w:rtl/>
        </w:rPr>
        <w:t xml:space="preserve"> في الولايات المتحدة، ا</w:t>
      </w:r>
      <w:r w:rsidRPr="00A277A1">
        <w:rPr>
          <w:rFonts w:hint="cs"/>
          <w:rtl/>
        </w:rPr>
        <w:t>ُ</w:t>
      </w:r>
      <w:r w:rsidRPr="00A277A1">
        <w:rPr>
          <w:rtl/>
        </w:rPr>
        <w:t>عتب</w:t>
      </w:r>
      <w:r w:rsidRPr="00A277A1">
        <w:rPr>
          <w:rFonts w:hint="cs"/>
          <w:rtl/>
        </w:rPr>
        <w:t>ِ</w:t>
      </w:r>
      <w:r w:rsidRPr="00A277A1">
        <w:rPr>
          <w:rtl/>
        </w:rPr>
        <w:t>رت تكلفة "إعادة توزيع" (الانتقال إلى ترددات مختلفة) للمستخدمين الحاليين (الرادارات البحرية) وإدخال المعدات الجديدة اللازمة، تكلفة باهظة. وعوضا</w:t>
      </w:r>
      <w:r w:rsidR="00E30E81">
        <w:rPr>
          <w:rFonts w:hint="cs"/>
          <w:rtl/>
        </w:rPr>
        <w:t>ً</w:t>
      </w:r>
      <w:r w:rsidRPr="00A277A1">
        <w:rPr>
          <w:rtl/>
        </w:rPr>
        <w:t xml:space="preserve"> عن ذلك، تقرر أن التكلفة والتعقيد الذي ينطوي عليهما تطوير نهج التقاسم </w:t>
      </w:r>
      <w:r w:rsidRPr="00A277A1">
        <w:t>CBRS</w:t>
      </w:r>
      <w:r w:rsidR="000C09F1">
        <w:rPr>
          <w:rFonts w:hint="cs"/>
          <w:rtl/>
        </w:rPr>
        <w:t xml:space="preserve"> </w:t>
      </w:r>
      <w:r w:rsidRPr="00A277A1">
        <w:rPr>
          <w:rtl/>
        </w:rPr>
        <w:t>(وعدم نقل مستعملي الرادارات البحرية) يستحقا العناء نظرا</w:t>
      </w:r>
      <w:r w:rsidRPr="00A277A1">
        <w:rPr>
          <w:rFonts w:hint="cs"/>
          <w:rtl/>
        </w:rPr>
        <w:t>ً</w:t>
      </w:r>
      <w:r w:rsidRPr="00A277A1">
        <w:rPr>
          <w:rtl/>
        </w:rPr>
        <w:t xml:space="preserve"> للفائدة الكبيرة التي ستعود من النفاذ إلى طيف النطاق </w:t>
      </w:r>
      <w:r w:rsidRPr="00A277A1">
        <w:t>C</w:t>
      </w:r>
      <w:r w:rsidRPr="00A277A1">
        <w:rPr>
          <w:rtl/>
        </w:rPr>
        <w:t xml:space="preserve"> بالنسبة إلى شبكات الجيل الخامس.</w:t>
      </w:r>
    </w:p>
    <w:p w14:paraId="72635FF3" w14:textId="77777777" w:rsidR="00A277A1" w:rsidRPr="00A277A1" w:rsidRDefault="00A277A1" w:rsidP="00A277A1">
      <w:r w:rsidRPr="00A277A1">
        <w:rPr>
          <w:rtl/>
        </w:rPr>
        <w:t xml:space="preserve">ومن المكونات المهمة للانتقال نحو مرونة الطيف في الإمارات العربية المتحدة تنفيذ تقاسم الطيف بالقدر الممكن. ويبين الجدول </w:t>
      </w:r>
      <w:r w:rsidRPr="00A277A1">
        <w:t>5</w:t>
      </w:r>
      <w:r w:rsidRPr="00A277A1">
        <w:rPr>
          <w:rtl/>
        </w:rPr>
        <w:t xml:space="preserve"> جدولا</w:t>
      </w:r>
      <w:r w:rsidRPr="00A277A1">
        <w:rPr>
          <w:rFonts w:hint="cs"/>
          <w:rtl/>
        </w:rPr>
        <w:t>ً</w:t>
      </w:r>
      <w:r w:rsidRPr="00A277A1">
        <w:rPr>
          <w:rtl/>
        </w:rPr>
        <w:t xml:space="preserve"> زمنيا</w:t>
      </w:r>
      <w:r w:rsidRPr="00A277A1">
        <w:rPr>
          <w:rFonts w:hint="cs"/>
          <w:rtl/>
        </w:rPr>
        <w:t>ً</w:t>
      </w:r>
      <w:r w:rsidRPr="00A277A1">
        <w:rPr>
          <w:rtl/>
        </w:rPr>
        <w:t xml:space="preserve"> إرشاديا</w:t>
      </w:r>
      <w:r w:rsidRPr="00A277A1">
        <w:rPr>
          <w:rFonts w:hint="cs"/>
          <w:rtl/>
        </w:rPr>
        <w:t>ً</w:t>
      </w:r>
      <w:r w:rsidRPr="00A277A1">
        <w:rPr>
          <w:rtl/>
        </w:rPr>
        <w:t xml:space="preserve"> لأعمال التطوير المطلوبة:</w:t>
      </w:r>
    </w:p>
    <w:p w14:paraId="6964D966" w14:textId="77777777" w:rsidR="00A277A1" w:rsidRPr="00A277A1" w:rsidRDefault="00A277A1" w:rsidP="000A494C">
      <w:pPr>
        <w:pStyle w:val="TableNo"/>
        <w:rPr>
          <w:lang w:bidi="ar-SA"/>
        </w:rPr>
      </w:pPr>
      <w:r w:rsidRPr="00A277A1">
        <w:rPr>
          <w:rtl/>
        </w:rPr>
        <w:t xml:space="preserve">الجـدول </w:t>
      </w:r>
      <w:r w:rsidRPr="00A277A1">
        <w:t>5</w:t>
      </w:r>
    </w:p>
    <w:p w14:paraId="5CF4FC17" w14:textId="77777777" w:rsidR="00A277A1" w:rsidRPr="00A277A1" w:rsidRDefault="00A277A1" w:rsidP="000A494C">
      <w:pPr>
        <w:pStyle w:val="Tabletitle0"/>
        <w:rPr>
          <w:lang w:bidi="ar-SA"/>
        </w:rPr>
      </w:pPr>
      <w:r w:rsidRPr="00A277A1">
        <w:rPr>
          <w:rtl/>
        </w:rPr>
        <w:t>الجدول الزمني الإرشادي لتقاسم الطيف</w:t>
      </w:r>
    </w:p>
    <w:tbl>
      <w:tblPr>
        <w:tblStyle w:val="TableGrid"/>
        <w:bidiVisual/>
        <w:tblW w:w="9639" w:type="dxa"/>
        <w:jc w:val="center"/>
        <w:tblLayout w:type="fixed"/>
        <w:tblLook w:val="0620" w:firstRow="1" w:lastRow="0" w:firstColumn="0" w:lastColumn="0" w:noHBand="1" w:noVBand="1"/>
      </w:tblPr>
      <w:tblGrid>
        <w:gridCol w:w="2241"/>
        <w:gridCol w:w="7398"/>
      </w:tblGrid>
      <w:tr w:rsidR="00A277A1" w:rsidRPr="00A277A1" w14:paraId="4F11866D" w14:textId="77777777" w:rsidTr="00D56B5F">
        <w:trPr>
          <w:jc w:val="center"/>
        </w:trPr>
        <w:tc>
          <w:tcPr>
            <w:tcW w:w="1975" w:type="dxa"/>
          </w:tcPr>
          <w:p w14:paraId="3D77D69F" w14:textId="77777777" w:rsidR="00A277A1" w:rsidRPr="008E1B43" w:rsidRDefault="00A277A1" w:rsidP="00D56B5F">
            <w:pPr>
              <w:pStyle w:val="Tablehead"/>
            </w:pPr>
            <w:r w:rsidRPr="008E1B43">
              <w:rPr>
                <w:rtl/>
              </w:rPr>
              <w:t>الفترة الزمنية</w:t>
            </w:r>
          </w:p>
        </w:tc>
        <w:tc>
          <w:tcPr>
            <w:tcW w:w="6520" w:type="dxa"/>
          </w:tcPr>
          <w:p w14:paraId="39716A8D" w14:textId="77777777" w:rsidR="00A277A1" w:rsidRPr="008E1B43" w:rsidRDefault="00A277A1" w:rsidP="00D56B5F">
            <w:pPr>
              <w:pStyle w:val="Tablehead"/>
            </w:pPr>
            <w:r w:rsidRPr="008E1B43">
              <w:rPr>
                <w:rtl/>
              </w:rPr>
              <w:t>الأعمال التطويرية</w:t>
            </w:r>
          </w:p>
        </w:tc>
      </w:tr>
      <w:tr w:rsidR="00A277A1" w:rsidRPr="00A277A1" w14:paraId="7BAC5668" w14:textId="77777777" w:rsidTr="00D56B5F">
        <w:trPr>
          <w:jc w:val="center"/>
        </w:trPr>
        <w:tc>
          <w:tcPr>
            <w:tcW w:w="1975" w:type="dxa"/>
          </w:tcPr>
          <w:p w14:paraId="6E5EF051" w14:textId="32C2A172" w:rsidR="00A277A1" w:rsidRPr="00E30E81" w:rsidRDefault="000A494C" w:rsidP="001D62B5">
            <w:pPr>
              <w:pStyle w:val="Tabletext"/>
              <w:jc w:val="both"/>
              <w:rPr>
                <w:rtl/>
                <w:lang w:bidi="en-GB"/>
              </w:rPr>
            </w:pPr>
            <w:r w:rsidRPr="00E30E81">
              <w:rPr>
                <w:lang w:val="fr-FR"/>
              </w:rPr>
              <w:t>2026</w:t>
            </w:r>
            <w:r w:rsidR="00A277A1" w:rsidRPr="00E30E81">
              <w:rPr>
                <w:lang w:val="fr-FR"/>
              </w:rPr>
              <w:t>-2024</w:t>
            </w:r>
          </w:p>
        </w:tc>
        <w:tc>
          <w:tcPr>
            <w:tcW w:w="6520" w:type="dxa"/>
          </w:tcPr>
          <w:p w14:paraId="4B3642C5" w14:textId="0BDCA87F" w:rsidR="00A277A1" w:rsidRPr="00A277A1" w:rsidRDefault="00A277A1" w:rsidP="001D62B5">
            <w:pPr>
              <w:pStyle w:val="Tabletext"/>
              <w:jc w:val="both"/>
            </w:pPr>
            <w:r w:rsidRPr="00A277A1">
              <w:rPr>
                <w:rFonts w:hint="cs"/>
                <w:rtl/>
              </w:rPr>
              <w:t>تيسر</w:t>
            </w:r>
            <w:r w:rsidRPr="00A277A1">
              <w:rPr>
                <w:rtl/>
              </w:rPr>
              <w:t xml:space="preserve"> قواعد السياسة المجهزة بالذكاء الاصطناعي جنبا</w:t>
            </w:r>
            <w:r w:rsidR="00E30E81">
              <w:rPr>
                <w:rFonts w:hint="cs"/>
                <w:rtl/>
              </w:rPr>
              <w:t>ً</w:t>
            </w:r>
            <w:r w:rsidRPr="00A277A1">
              <w:rPr>
                <w:rtl/>
              </w:rPr>
              <w:t xml:space="preserve"> إلى جنب مع أجهزة الاستشعار والراديو الإدراكي إتاحة مستويات أكبر من التقاسم والنفاذ المؤتمت إلى الطيف وتخصيص الترددات داخل مجال تكنولوجي وخدمي واحد.</w:t>
            </w:r>
          </w:p>
        </w:tc>
      </w:tr>
      <w:tr w:rsidR="00A277A1" w:rsidRPr="00A277A1" w14:paraId="73357242" w14:textId="77777777" w:rsidTr="00D56B5F">
        <w:trPr>
          <w:jc w:val="center"/>
        </w:trPr>
        <w:tc>
          <w:tcPr>
            <w:tcW w:w="1975" w:type="dxa"/>
          </w:tcPr>
          <w:p w14:paraId="1D7BC1A1" w14:textId="6121C0AB" w:rsidR="00A277A1" w:rsidRPr="00E30E81" w:rsidRDefault="000A494C" w:rsidP="001D62B5">
            <w:pPr>
              <w:pStyle w:val="Tabletext"/>
              <w:jc w:val="both"/>
            </w:pPr>
            <w:r w:rsidRPr="00E30E81">
              <w:rPr>
                <w:lang w:val="fr-FR"/>
              </w:rPr>
              <w:t>2031</w:t>
            </w:r>
            <w:r w:rsidR="00A277A1" w:rsidRPr="00E30E81">
              <w:rPr>
                <w:lang w:val="fr-FR"/>
              </w:rPr>
              <w:t>-2026</w:t>
            </w:r>
          </w:p>
        </w:tc>
        <w:tc>
          <w:tcPr>
            <w:tcW w:w="6520" w:type="dxa"/>
          </w:tcPr>
          <w:p w14:paraId="2FBFFC0E" w14:textId="77777777" w:rsidR="00A277A1" w:rsidRPr="00A277A1" w:rsidRDefault="00A277A1" w:rsidP="001D62B5">
            <w:pPr>
              <w:pStyle w:val="Tabletext"/>
              <w:jc w:val="both"/>
            </w:pPr>
            <w:r w:rsidRPr="00A277A1">
              <w:rPr>
                <w:rtl/>
              </w:rPr>
              <w:t>يمتد الذكاء الاصطناعي ليشمل التقاسم وصنع القرار في جميع مجالات التكنولوجيا والخدمات.</w:t>
            </w:r>
          </w:p>
        </w:tc>
      </w:tr>
      <w:tr w:rsidR="00A277A1" w:rsidRPr="00A277A1" w14:paraId="6D5ACBD4" w14:textId="77777777" w:rsidTr="00D56B5F">
        <w:trPr>
          <w:jc w:val="center"/>
        </w:trPr>
        <w:tc>
          <w:tcPr>
            <w:tcW w:w="1975" w:type="dxa"/>
          </w:tcPr>
          <w:p w14:paraId="646D51A0" w14:textId="77777777" w:rsidR="00A277A1" w:rsidRPr="00A277A1" w:rsidRDefault="00A277A1" w:rsidP="001D62B5">
            <w:pPr>
              <w:pStyle w:val="Tabletext"/>
              <w:jc w:val="both"/>
            </w:pPr>
            <w:r w:rsidRPr="00A277A1">
              <w:rPr>
                <w:rtl/>
              </w:rPr>
              <w:t xml:space="preserve">ما بعد عام </w:t>
            </w:r>
            <w:r w:rsidRPr="00A277A1">
              <w:rPr>
                <w:lang w:val="fr-FR"/>
              </w:rPr>
              <w:t>2031</w:t>
            </w:r>
          </w:p>
        </w:tc>
        <w:tc>
          <w:tcPr>
            <w:tcW w:w="6520" w:type="dxa"/>
          </w:tcPr>
          <w:p w14:paraId="50E14682" w14:textId="77777777" w:rsidR="00A277A1" w:rsidRPr="00A277A1" w:rsidRDefault="00A277A1" w:rsidP="001D62B5">
            <w:pPr>
              <w:pStyle w:val="Tabletext"/>
              <w:jc w:val="both"/>
            </w:pPr>
            <w:r w:rsidRPr="00A277A1">
              <w:rPr>
                <w:rtl/>
              </w:rPr>
              <w:t>من الممكن أيضا</w:t>
            </w:r>
            <w:r w:rsidRPr="00A277A1">
              <w:rPr>
                <w:rFonts w:hint="cs"/>
                <w:rtl/>
              </w:rPr>
              <w:t>ً</w:t>
            </w:r>
            <w:r w:rsidRPr="00A277A1">
              <w:rPr>
                <w:rtl/>
              </w:rPr>
              <w:t xml:space="preserve"> في المستقبل وضع نهج تقاسمٍ مشترك يمكن تطبيقه على جميع نطاقات الطيف المتقاسمة. وفي هذه الحالة، سيكون بمقدور أداة واحدة إدارة التقاسم بين جميع المستعملين دون أن يضطر المنظمون إلى وضع أنظمة مخصصة لكل مستعمل.</w:t>
            </w:r>
          </w:p>
        </w:tc>
      </w:tr>
    </w:tbl>
    <w:p w14:paraId="78F8A780" w14:textId="35D7865F" w:rsidR="00A277A1" w:rsidRPr="00A277A1" w:rsidRDefault="00A277A1" w:rsidP="00B66119">
      <w:pPr>
        <w:pStyle w:val="Heading3"/>
      </w:pPr>
      <w:bookmarkStart w:id="456" w:name="_Toc121911828"/>
      <w:bookmarkStart w:id="457" w:name="_Toc218593920"/>
      <w:r w:rsidRPr="00A277A1">
        <w:t>2</w:t>
      </w:r>
      <w:r w:rsidR="001B3307">
        <w:t>.</w:t>
      </w:r>
      <w:r w:rsidRPr="00A277A1">
        <w:t>2</w:t>
      </w:r>
      <w:r w:rsidR="001B3307">
        <w:t>.</w:t>
      </w:r>
      <w:r w:rsidRPr="00A277A1">
        <w:t>5</w:t>
      </w:r>
      <w:r w:rsidRPr="00A277A1">
        <w:rPr>
          <w:rtl/>
        </w:rPr>
        <w:tab/>
        <w:t>زيادة الذكاء والمرونة في قواعد البيانات</w:t>
      </w:r>
      <w:bookmarkEnd w:id="456"/>
      <w:bookmarkEnd w:id="457"/>
    </w:p>
    <w:p w14:paraId="763EDA86" w14:textId="603AFBA6" w:rsidR="00A277A1" w:rsidRPr="00A277A1" w:rsidRDefault="00A277A1" w:rsidP="00A277A1">
      <w:r w:rsidRPr="00A277A1">
        <w:rPr>
          <w:rtl/>
        </w:rPr>
        <w:t>تعد أنظمة إدارة الطيف</w:t>
      </w:r>
      <w:r w:rsidRPr="00A277A1">
        <w:rPr>
          <w:rFonts w:hint="cs"/>
          <w:rtl/>
        </w:rPr>
        <w:t xml:space="preserve"> </w:t>
      </w:r>
      <w:r w:rsidRPr="00A277A1">
        <w:rPr>
          <w:rFonts w:hint="cs"/>
        </w:rPr>
        <w:t>(</w:t>
      </w:r>
      <w:r w:rsidRPr="00A277A1">
        <w:t>SMS)</w:t>
      </w:r>
      <w:r w:rsidRPr="00A277A1">
        <w:rPr>
          <w:rtl/>
        </w:rPr>
        <w:t xml:space="preserve"> أساس الحلول الرامية إلى إتاحة الطيف للمستعملين. ويتعامل الموظفون في الهيئات التنظيمية الوطنية مع نظام إدارة الطيف في منح </w:t>
      </w:r>
      <w:r w:rsidRPr="00A277A1">
        <w:rPr>
          <w:rFonts w:hint="cs"/>
          <w:rtl/>
        </w:rPr>
        <w:t>التصاريح</w:t>
      </w:r>
      <w:r w:rsidRPr="00A277A1">
        <w:rPr>
          <w:rtl/>
        </w:rPr>
        <w:t xml:space="preserve"> (مثلا</w:t>
      </w:r>
      <w:r w:rsidR="00E30E81">
        <w:rPr>
          <w:rFonts w:hint="cs"/>
          <w:rtl/>
        </w:rPr>
        <w:t>ً</w:t>
      </w:r>
      <w:r w:rsidRPr="00A277A1">
        <w:rPr>
          <w:rtl/>
        </w:rPr>
        <w:t xml:space="preserve"> من خلال جمع معلومات طلبات المستعملين وتحليل أي طلبات) ويتعامل مقدمو الطلبات مع النظام من أجل تقديم المعلومات ذات الصلة.</w:t>
      </w:r>
    </w:p>
    <w:p w14:paraId="64523ECA" w14:textId="77777777" w:rsidR="00A277A1" w:rsidRPr="00A277A1" w:rsidRDefault="00A277A1" w:rsidP="00A277A1">
      <w:r w:rsidRPr="00A277A1">
        <w:rPr>
          <w:rtl/>
        </w:rPr>
        <w:t>ومن المجالات التي يمكن أن تحدث فيها تطورات في المدى القصير ظهور أنظمة لإدارة الطيف أكثر تطورا</w:t>
      </w:r>
      <w:r w:rsidRPr="00A277A1">
        <w:rPr>
          <w:rFonts w:hint="cs"/>
          <w:rtl/>
        </w:rPr>
        <w:t>ً</w:t>
      </w:r>
      <w:r w:rsidRPr="00A277A1">
        <w:rPr>
          <w:rtl/>
        </w:rPr>
        <w:t xml:space="preserve"> وأتمتة. فعلى سبيل المثال، يعرض بعض بائعي أنظمة إدارة الطيف بالفعل معالجة شبه آلية لطلبات التراخيص، وأكدت البلدان التي تم الاتصال بها </w:t>
      </w:r>
      <w:r w:rsidRPr="00A277A1">
        <w:rPr>
          <w:rFonts w:hint="cs"/>
          <w:rtl/>
        </w:rPr>
        <w:t xml:space="preserve">في إطار </w:t>
      </w:r>
      <w:r w:rsidRPr="00A277A1">
        <w:rPr>
          <w:rtl/>
        </w:rPr>
        <w:t>عملية المقارنة المرجعية أن عددا</w:t>
      </w:r>
      <w:r w:rsidRPr="00A277A1">
        <w:rPr>
          <w:rFonts w:hint="cs"/>
          <w:rtl/>
        </w:rPr>
        <w:t>ً</w:t>
      </w:r>
      <w:r w:rsidRPr="00A277A1">
        <w:rPr>
          <w:rtl/>
        </w:rPr>
        <w:t xml:space="preserve"> من الخدمات تخضع الآن للترخيص المؤتمت. ومن المرجح أن يستمر</w:t>
      </w:r>
      <w:r w:rsidRPr="00A277A1">
        <w:rPr>
          <w:rFonts w:hint="cs"/>
          <w:rtl/>
        </w:rPr>
        <w:t xml:space="preserve"> </w:t>
      </w:r>
      <w:r w:rsidRPr="00A277A1">
        <w:rPr>
          <w:rtl/>
        </w:rPr>
        <w:t>دمج هذه الخدمات، وتوسيع العمليات المستخدمة لتشمل خدمات أخرى.</w:t>
      </w:r>
    </w:p>
    <w:p w14:paraId="423FABD1" w14:textId="79D01EB1" w:rsidR="00A277A1" w:rsidRPr="00A277A1" w:rsidRDefault="00A277A1" w:rsidP="00A277A1">
      <w:r w:rsidRPr="00A277A1">
        <w:rPr>
          <w:rtl/>
        </w:rPr>
        <w:lastRenderedPageBreak/>
        <w:t>وعلاوة على ذلك، قد يكون من الممكن زيادة مستويات الذكاء في نظام إدارة الطيف، مما يوفر للمستعملين تجربة أكثر تعبيرا</w:t>
      </w:r>
      <w:r w:rsidRPr="00A277A1">
        <w:rPr>
          <w:rFonts w:hint="cs"/>
          <w:rtl/>
        </w:rPr>
        <w:t>ً</w:t>
      </w:r>
      <w:r w:rsidRPr="00A277A1">
        <w:rPr>
          <w:rtl/>
        </w:rPr>
        <w:t xml:space="preserve"> عن احتياجاتهم الشخصية. فعلى سبيل المثال، يمكن توجيه المستعملين الذين يدخلون </w:t>
      </w:r>
      <w:r w:rsidRPr="00A277A1">
        <w:rPr>
          <w:rFonts w:hint="cs"/>
          <w:rtl/>
        </w:rPr>
        <w:t xml:space="preserve">إلى </w:t>
      </w:r>
      <w:r w:rsidRPr="00A277A1">
        <w:rPr>
          <w:rtl/>
        </w:rPr>
        <w:t>حساباتهم عبر بوابة الترخيص إلى الإجراءات المتعلقة بتراخيصهم الحالية، مثل التجديد، أو توجيههم في البداية إلى طلبات التراخيص ذات الصلة. وعلى الرغم من أن هذا الأمر ليس شائعا</w:t>
      </w:r>
      <w:r w:rsidR="00E30E81">
        <w:rPr>
          <w:rFonts w:hint="cs"/>
          <w:rtl/>
        </w:rPr>
        <w:t>ً</w:t>
      </w:r>
      <w:r w:rsidRPr="00A277A1">
        <w:rPr>
          <w:rtl/>
        </w:rPr>
        <w:t xml:space="preserve"> بين المنظمين الخاضعين للمقارنة المرجعية، فقد أشار عدد منهم إلى أن العمل جار في هذا المجال، لا سيما فيما يتعلق بتحسين تجربة العملاء دون التأثير على قدرة المنظمين على جمع المعلومات اللازمة.</w:t>
      </w:r>
    </w:p>
    <w:p w14:paraId="1FAF4200" w14:textId="639F817C" w:rsidR="00A277A1" w:rsidRPr="00A277A1" w:rsidRDefault="00A277A1" w:rsidP="00A277A1">
      <w:r w:rsidRPr="00A277A1">
        <w:rPr>
          <w:rtl/>
        </w:rPr>
        <w:t>وبالإضافة إلى زيادة مستويات الأتمتة، يمكن أيضا</w:t>
      </w:r>
      <w:r w:rsidR="00E30E81">
        <w:rPr>
          <w:rFonts w:hint="cs"/>
          <w:rtl/>
        </w:rPr>
        <w:t>ً</w:t>
      </w:r>
      <w:r w:rsidRPr="00A277A1">
        <w:rPr>
          <w:rtl/>
        </w:rPr>
        <w:t xml:space="preserve"> توقع أن تصبح أنظمة إدارة الطيف نفسها أكثر مرونة ودينامية. وتعتمد أنظمة إدارة الطيف حاليا</w:t>
      </w:r>
      <w:r w:rsidRPr="00A277A1">
        <w:rPr>
          <w:rFonts w:hint="cs"/>
          <w:rtl/>
        </w:rPr>
        <w:t>ً</w:t>
      </w:r>
      <w:r w:rsidRPr="00A277A1">
        <w:rPr>
          <w:rtl/>
        </w:rPr>
        <w:t xml:space="preserve"> اعتمادا</w:t>
      </w:r>
      <w:r w:rsidRPr="00A277A1">
        <w:rPr>
          <w:rFonts w:hint="cs"/>
          <w:rtl/>
        </w:rPr>
        <w:t>ً</w:t>
      </w:r>
      <w:r w:rsidRPr="00A277A1">
        <w:rPr>
          <w:rtl/>
        </w:rPr>
        <w:t xml:space="preserve"> كبيرا</w:t>
      </w:r>
      <w:r w:rsidRPr="00A277A1">
        <w:rPr>
          <w:rFonts w:hint="cs"/>
          <w:rtl/>
        </w:rPr>
        <w:t>ً</w:t>
      </w:r>
      <w:r w:rsidRPr="00A277A1">
        <w:rPr>
          <w:rtl/>
        </w:rPr>
        <w:t xml:space="preserve"> على قواعد بيانات الترخيص المركزية التي تتفاعل مع أنظمة عديدة أخرى بما في ذلك بوابات الطلبات وأدوات التحليل التقني وبوابات التمويل واعتماد الأنماط. ويرد أدناه مخطط لنظام عام لأدوات إدارة الطيف الحالية.</w:t>
      </w:r>
    </w:p>
    <w:p w14:paraId="2183C202" w14:textId="77777777" w:rsidR="00A277A1" w:rsidRPr="00A277A1" w:rsidRDefault="00A277A1" w:rsidP="00B66119">
      <w:pPr>
        <w:pStyle w:val="FigureNo"/>
        <w:rPr>
          <w:lang w:bidi="ar-SA"/>
        </w:rPr>
      </w:pPr>
      <w:r w:rsidRPr="00A277A1">
        <w:rPr>
          <w:rtl/>
        </w:rPr>
        <w:lastRenderedPageBreak/>
        <w:t xml:space="preserve">الشـكل </w:t>
      </w:r>
      <w:r w:rsidRPr="00A277A1">
        <w:rPr>
          <w:lang w:val="en-US"/>
        </w:rPr>
        <w:t>10</w:t>
      </w:r>
    </w:p>
    <w:p w14:paraId="56B68F8E" w14:textId="77777777" w:rsidR="00A277A1" w:rsidRPr="00A277A1" w:rsidRDefault="00A277A1" w:rsidP="00B66119">
      <w:pPr>
        <w:pStyle w:val="Figuretitle"/>
        <w:rPr>
          <w:rtl/>
        </w:rPr>
      </w:pPr>
      <w:r w:rsidRPr="00A277A1">
        <w:rPr>
          <w:rtl/>
        </w:rPr>
        <w:t>أنظمة إدارة الطيف الحالية والمستقبلية</w:t>
      </w:r>
    </w:p>
    <w:p w14:paraId="34AE29B5" w14:textId="65950BDC" w:rsidR="00A277A1" w:rsidRPr="00A277A1" w:rsidRDefault="000E27BC" w:rsidP="00B66119">
      <w:pPr>
        <w:pStyle w:val="Figure"/>
      </w:pPr>
      <w:r>
        <w:rPr>
          <w:noProof/>
          <w:lang w:val="en-GB"/>
        </w:rPr>
        <w:drawing>
          <wp:inline distT="0" distB="0" distL="0" distR="0" wp14:anchorId="1A04D178" wp14:editId="10B62C0C">
            <wp:extent cx="5281781" cy="8431619"/>
            <wp:effectExtent l="0" t="0" r="0" b="7620"/>
            <wp:docPr id="1058675444" name="Picture 5" descr="الشـكل 10 يوضح أنظمة إدارة الطيف الحالية والمستقبل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75444" name="Picture 5" descr="الشـكل 10 يوضح أنظمة إدارة الطيف الحالية والمستقبلية&#10;"/>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026" b="754"/>
                    <a:stretch>
                      <a:fillRect/>
                    </a:stretch>
                  </pic:blipFill>
                  <pic:spPr bwMode="auto">
                    <a:xfrm>
                      <a:off x="0" y="0"/>
                      <a:ext cx="5288530" cy="8442392"/>
                    </a:xfrm>
                    <a:prstGeom prst="rect">
                      <a:avLst/>
                    </a:prstGeom>
                    <a:noFill/>
                    <a:ln>
                      <a:noFill/>
                    </a:ln>
                    <a:extLst>
                      <a:ext uri="{53640926-AAD7-44D8-BBD7-CCE9431645EC}">
                        <a14:shadowObscured xmlns:a14="http://schemas.microsoft.com/office/drawing/2010/main"/>
                      </a:ext>
                    </a:extLst>
                  </pic:spPr>
                </pic:pic>
              </a:graphicData>
            </a:graphic>
          </wp:inline>
        </w:drawing>
      </w:r>
    </w:p>
    <w:p w14:paraId="42A5C660" w14:textId="197AE581" w:rsidR="00A277A1" w:rsidRPr="00A277A1" w:rsidRDefault="00A277A1" w:rsidP="00D56B5F">
      <w:pPr>
        <w:pStyle w:val="Normalaftertitle"/>
      </w:pPr>
      <w:r w:rsidRPr="00A277A1">
        <w:rPr>
          <w:rFonts w:hint="cs"/>
          <w:rtl/>
        </w:rPr>
        <w:lastRenderedPageBreak/>
        <w:t>و</w:t>
      </w:r>
      <w:r w:rsidRPr="00A277A1">
        <w:rPr>
          <w:rtl/>
        </w:rPr>
        <w:t>يتوقع في المستقبل أن تُدمج هذه الأنظمة في حل واحد. ولن يتضمن هذا النظام أدوات مساعدة مخصصة للتعامل مع الأجزاء "المرنة" من نهج إدارة الطيف، بل سيتم التعامل مع جميع الخدمات والنطاقات وأنظمة النفاذ في أداة مركزية،</w:t>
      </w:r>
      <w:r w:rsidRPr="00A277A1">
        <w:rPr>
          <w:rFonts w:hint="cs"/>
          <w:rtl/>
        </w:rPr>
        <w:t xml:space="preserve"> جنبا</w:t>
      </w:r>
      <w:r w:rsidR="00E30E81">
        <w:rPr>
          <w:rFonts w:hint="cs"/>
          <w:rtl/>
        </w:rPr>
        <w:t>ً</w:t>
      </w:r>
      <w:r w:rsidRPr="00A277A1">
        <w:rPr>
          <w:rFonts w:hint="cs"/>
          <w:rtl/>
        </w:rPr>
        <w:t xml:space="preserve"> إلى جنب مع</w:t>
      </w:r>
      <w:r w:rsidRPr="00A277A1">
        <w:rPr>
          <w:rtl/>
        </w:rPr>
        <w:t xml:space="preserve"> أنظمة النفاذ التقليدية </w:t>
      </w:r>
      <w:r w:rsidRPr="00A277A1">
        <w:rPr>
          <w:rFonts w:hint="cs"/>
          <w:rtl/>
        </w:rPr>
        <w:t>القديمة</w:t>
      </w:r>
      <w:r w:rsidRPr="00A277A1">
        <w:rPr>
          <w:rtl/>
        </w:rPr>
        <w:t xml:space="preserve">. وستكون الأداة ذكية بما يكفي للنظر في الطلبات في إطار نظام النفاذ المناسب، والتفاعل مع الأنظمة الأخرى حسب الحاجة. وسيكون مثل هذا النظام أكثر قدرة على توفير نوع من المرونة في إدارة الطيف بأعلى </w:t>
      </w:r>
      <w:r w:rsidRPr="00A277A1">
        <w:rPr>
          <w:rFonts w:hint="cs"/>
          <w:rtl/>
        </w:rPr>
        <w:t>ال</w:t>
      </w:r>
      <w:r w:rsidRPr="00A277A1">
        <w:rPr>
          <w:rtl/>
        </w:rPr>
        <w:t xml:space="preserve">مستويات </w:t>
      </w:r>
      <w:r w:rsidRPr="00A277A1">
        <w:rPr>
          <w:rFonts w:hint="cs"/>
          <w:rtl/>
        </w:rPr>
        <w:t xml:space="preserve">حسب </w:t>
      </w:r>
      <w:r w:rsidRPr="00A277A1">
        <w:rPr>
          <w:rtl/>
        </w:rPr>
        <w:t>مقاييس التقييم التي تم تحديدها.</w:t>
      </w:r>
    </w:p>
    <w:p w14:paraId="6CB82A57" w14:textId="00980BAB" w:rsidR="00A277A1" w:rsidRPr="00A277A1" w:rsidRDefault="00A277A1" w:rsidP="00A277A1">
      <w:r w:rsidRPr="00A277A1">
        <w:rPr>
          <w:rtl/>
        </w:rPr>
        <w:t>ومن المرجح أيضا</w:t>
      </w:r>
      <w:r w:rsidR="00E30E81">
        <w:rPr>
          <w:rFonts w:hint="cs"/>
          <w:rtl/>
        </w:rPr>
        <w:t>ً</w:t>
      </w:r>
      <w:r w:rsidRPr="00A277A1">
        <w:rPr>
          <w:rtl/>
        </w:rPr>
        <w:t xml:space="preserve"> أن يستفيد المنظمون والمستعملون النهائيون</w:t>
      </w:r>
      <w:r w:rsidRPr="00A277A1">
        <w:rPr>
          <w:rFonts w:hint="cs"/>
          <w:rtl/>
        </w:rPr>
        <w:t>،</w:t>
      </w:r>
      <w:r w:rsidRPr="00A277A1">
        <w:rPr>
          <w:rtl/>
        </w:rPr>
        <w:t xml:space="preserve"> في </w:t>
      </w:r>
      <w:r w:rsidRPr="00A277A1">
        <w:rPr>
          <w:rFonts w:hint="cs"/>
          <w:rtl/>
        </w:rPr>
        <w:t>استخدامهم</w:t>
      </w:r>
      <w:r w:rsidRPr="00A277A1">
        <w:rPr>
          <w:rtl/>
        </w:rPr>
        <w:t xml:space="preserve"> </w:t>
      </w:r>
      <w:r w:rsidRPr="00A277A1">
        <w:rPr>
          <w:rFonts w:hint="cs"/>
          <w:rtl/>
        </w:rPr>
        <w:t>ل</w:t>
      </w:r>
      <w:r w:rsidRPr="00A277A1">
        <w:rPr>
          <w:rtl/>
        </w:rPr>
        <w:t>أنظمة إدارة الطيف</w:t>
      </w:r>
      <w:r w:rsidRPr="00A277A1">
        <w:rPr>
          <w:rFonts w:hint="cs"/>
          <w:rtl/>
        </w:rPr>
        <w:t>،</w:t>
      </w:r>
      <w:r w:rsidRPr="00A277A1">
        <w:rPr>
          <w:rtl/>
        </w:rPr>
        <w:t xml:space="preserve"> من التكامل بينها وبين الأدوات الأخرى</w:t>
      </w:r>
      <w:r w:rsidRPr="00A277A1">
        <w:rPr>
          <w:rFonts w:hint="cs"/>
          <w:rtl/>
        </w:rPr>
        <w:t xml:space="preserve"> بدرجة أكبر</w:t>
      </w:r>
      <w:r w:rsidRPr="00A277A1">
        <w:rPr>
          <w:rtl/>
        </w:rPr>
        <w:t>. فعلى سبيل المثال، يمكن أن يؤدي التكامل المباشر لنظام إدارة الطيف وبيانات المراقبة إلى تسهيل منح التراخيص الفورية من خلال إتاح</w:t>
      </w:r>
      <w:r w:rsidRPr="00A277A1">
        <w:rPr>
          <w:rFonts w:hint="cs"/>
          <w:rtl/>
        </w:rPr>
        <w:t>ة</w:t>
      </w:r>
      <w:r w:rsidRPr="00A277A1">
        <w:rPr>
          <w:rtl/>
        </w:rPr>
        <w:t xml:space="preserve"> حسابات مؤتمتة وأكثر دقة لاحتمالات التداخل، خاصة للطلبات </w:t>
      </w:r>
      <w:r w:rsidRPr="00A277A1">
        <w:rPr>
          <w:rFonts w:hint="cs"/>
          <w:rtl/>
        </w:rPr>
        <w:t>مثل</w:t>
      </w:r>
      <w:r w:rsidRPr="00A277A1">
        <w:rPr>
          <w:rtl/>
        </w:rPr>
        <w:t xml:space="preserve"> إعداد البرامج </w:t>
      </w:r>
      <w:r w:rsidRPr="00A277A1">
        <w:rPr>
          <w:rFonts w:hint="cs"/>
          <w:rtl/>
        </w:rPr>
        <w:t>وأحداث</w:t>
      </w:r>
      <w:r w:rsidR="00C108C9">
        <w:rPr>
          <w:rFonts w:hint="eastAsia"/>
          <w:rtl/>
        </w:rPr>
        <w:t> </w:t>
      </w:r>
      <w:r w:rsidRPr="00A277A1">
        <w:rPr>
          <w:rFonts w:hint="cs"/>
          <w:rtl/>
        </w:rPr>
        <w:t>الطيف</w:t>
      </w:r>
      <w:r w:rsidRPr="00A277A1">
        <w:rPr>
          <w:rtl/>
        </w:rPr>
        <w:t>.</w:t>
      </w:r>
    </w:p>
    <w:p w14:paraId="703D37CD" w14:textId="433BD10F" w:rsidR="00A277A1" w:rsidRPr="00A277A1" w:rsidRDefault="00A277A1" w:rsidP="00B66119">
      <w:pPr>
        <w:pStyle w:val="Heading3"/>
      </w:pPr>
      <w:bookmarkStart w:id="458" w:name="_Toc121911829"/>
      <w:bookmarkStart w:id="459" w:name="_Toc218593921"/>
      <w:r w:rsidRPr="00A277A1">
        <w:rPr>
          <w:lang w:val="en-GB"/>
        </w:rPr>
        <w:t>3</w:t>
      </w:r>
      <w:r w:rsidR="001B3307">
        <w:rPr>
          <w:lang w:val="en-GB"/>
        </w:rPr>
        <w:t>.</w:t>
      </w:r>
      <w:r w:rsidRPr="00A277A1">
        <w:rPr>
          <w:lang w:val="en-GB"/>
        </w:rPr>
        <w:t>2</w:t>
      </w:r>
      <w:r w:rsidR="001B3307">
        <w:rPr>
          <w:lang w:val="en-GB"/>
        </w:rPr>
        <w:t>.</w:t>
      </w:r>
      <w:r w:rsidRPr="00A277A1">
        <w:rPr>
          <w:lang w:val="en-GB"/>
        </w:rPr>
        <w:t>5</w:t>
      </w:r>
      <w:r w:rsidRPr="00A277A1">
        <w:rPr>
          <w:rtl/>
        </w:rPr>
        <w:tab/>
        <w:t>الذكاء الاصطناعي</w:t>
      </w:r>
      <w:bookmarkEnd w:id="458"/>
      <w:bookmarkEnd w:id="459"/>
    </w:p>
    <w:p w14:paraId="77929866" w14:textId="628E0018" w:rsidR="00A277A1" w:rsidRPr="00A277A1" w:rsidRDefault="00A277A1" w:rsidP="00A277A1">
      <w:r w:rsidRPr="00A277A1">
        <w:rPr>
          <w:rtl/>
        </w:rPr>
        <w:t xml:space="preserve">يُعرَّف الذكاء الاصطناعي في العادة بأنه قدرة الآلات والحواسيب على </w:t>
      </w:r>
      <w:r w:rsidRPr="00A277A1">
        <w:rPr>
          <w:rFonts w:hint="cs"/>
          <w:rtl/>
        </w:rPr>
        <w:t>الارتقاء ب</w:t>
      </w:r>
      <w:r w:rsidRPr="00A277A1">
        <w:rPr>
          <w:rtl/>
        </w:rPr>
        <w:t>أساليب معالجة البيانات و</w:t>
      </w:r>
      <w:r w:rsidRPr="00A277A1">
        <w:rPr>
          <w:rFonts w:hint="cs"/>
          <w:rtl/>
        </w:rPr>
        <w:t xml:space="preserve">زيادة </w:t>
      </w:r>
      <w:r w:rsidRPr="00A277A1">
        <w:rPr>
          <w:rtl/>
        </w:rPr>
        <w:t>سرعتها إلى مستوى متقدم يتجاوز القدرات البشرية. وثمة مصادر كثيرة تُضيف إلى التعريف القدرة على التعلم أو حل المشكلات أو على الأقل استخلاص القواعد، على عكس نهج المدخلات والمخرجات التقليدي الذي كانت تتبعه في السابق الحواسيب والآلات. ويمكن لأنظمة الذكاء الاصطناعي عوضا</w:t>
      </w:r>
      <w:r w:rsidR="00E30E81">
        <w:rPr>
          <w:rFonts w:hint="cs"/>
          <w:rtl/>
        </w:rPr>
        <w:t>ً</w:t>
      </w:r>
      <w:r w:rsidRPr="00A277A1">
        <w:rPr>
          <w:rtl/>
        </w:rPr>
        <w:t xml:space="preserve"> عن ذلك أن تفهم بيئتها وتجري تحليلا</w:t>
      </w:r>
      <w:r w:rsidR="00E30E81">
        <w:rPr>
          <w:rFonts w:hint="cs"/>
          <w:rtl/>
        </w:rPr>
        <w:t>ً</w:t>
      </w:r>
      <w:r w:rsidRPr="00A277A1">
        <w:rPr>
          <w:rtl/>
        </w:rPr>
        <w:t xml:space="preserve"> لها وتتصرف وفقا</w:t>
      </w:r>
      <w:r w:rsidR="00E30E81">
        <w:rPr>
          <w:rFonts w:hint="cs"/>
          <w:rtl/>
        </w:rPr>
        <w:t>ً</w:t>
      </w:r>
      <w:r w:rsidRPr="00A277A1">
        <w:rPr>
          <w:rtl/>
        </w:rPr>
        <w:t xml:space="preserve"> لذلك لتعظيم فرص النجاح. ومن هذه التطبيقات التعلم الآلي، حيث تُدرَّب أنظمة الذكاء الاصطناعي باستخدام مجموعات بيانات كبيرة للتمكن من تحديد أنجح النتائج.</w:t>
      </w:r>
    </w:p>
    <w:p w14:paraId="4DED74AB" w14:textId="77777777" w:rsidR="00A277A1" w:rsidRPr="00A277A1" w:rsidRDefault="00A277A1" w:rsidP="00A277A1">
      <w:r w:rsidRPr="00A277A1">
        <w:rPr>
          <w:rtl/>
        </w:rPr>
        <w:t xml:space="preserve">غير أن الذكاء الاصطناعي في إدارة الطيف لم يتطور بعد. فعلى سبيل المثال، </w:t>
      </w:r>
      <w:r w:rsidRPr="00A277A1">
        <w:rPr>
          <w:rFonts w:hint="cs"/>
          <w:rtl/>
        </w:rPr>
        <w:t>على الرغم من أن</w:t>
      </w:r>
      <w:r w:rsidRPr="00A277A1">
        <w:rPr>
          <w:rtl/>
        </w:rPr>
        <w:t xml:space="preserve"> الاتحاد الدولي للاتصالات</w:t>
      </w:r>
      <w:r w:rsidRPr="00A277A1">
        <w:rPr>
          <w:rFonts w:hint="cs"/>
          <w:rtl/>
        </w:rPr>
        <w:t xml:space="preserve"> يعتبر</w:t>
      </w:r>
      <w:r w:rsidRPr="00A277A1">
        <w:rPr>
          <w:rtl/>
        </w:rPr>
        <w:t xml:space="preserve"> الذكاء الاصطناعي مهما في العديد من جوانب إدارة الطيف، </w:t>
      </w:r>
      <w:r w:rsidRPr="00A277A1">
        <w:rPr>
          <w:rFonts w:hint="cs"/>
          <w:rtl/>
        </w:rPr>
        <w:t xml:space="preserve">فإن معظم </w:t>
      </w:r>
      <w:r w:rsidRPr="00A277A1">
        <w:rPr>
          <w:rtl/>
        </w:rPr>
        <w:t>منشوراته المتعلقة بتطبيق الذكاء الاصطناعي في إدارة الطيف تتعلق بالأنظمة الراديوية الإدراكية.</w:t>
      </w:r>
      <w:r w:rsidRPr="001A76DB">
        <w:rPr>
          <w:rStyle w:val="FootnoteReference"/>
          <w:rtl/>
        </w:rPr>
        <w:footnoteReference w:id="27"/>
      </w:r>
    </w:p>
    <w:p w14:paraId="29A1A874" w14:textId="1ADE3AB1" w:rsidR="00A277A1" w:rsidRPr="00A277A1" w:rsidRDefault="00A277A1" w:rsidP="00A277A1">
      <w:r w:rsidRPr="00A277A1">
        <w:rPr>
          <w:rFonts w:hint="cs"/>
          <w:rtl/>
        </w:rPr>
        <w:t>و</w:t>
      </w:r>
      <w:r w:rsidRPr="00A277A1">
        <w:rPr>
          <w:rtl/>
        </w:rPr>
        <w:t xml:space="preserve">يُعتقد أن الذكاء الاصطناعي يمكن تطبيقه في جوانب تتجاوز الجوانب العامة لإدارة الطيف، </w:t>
      </w:r>
      <w:r w:rsidRPr="00A277A1">
        <w:rPr>
          <w:rFonts w:hint="cs"/>
          <w:rtl/>
        </w:rPr>
        <w:t>و</w:t>
      </w:r>
      <w:r w:rsidRPr="00A277A1">
        <w:rPr>
          <w:rtl/>
        </w:rPr>
        <w:t>أيضا</w:t>
      </w:r>
      <w:r w:rsidR="00E30E81">
        <w:rPr>
          <w:rFonts w:hint="cs"/>
          <w:rtl/>
        </w:rPr>
        <w:t>ً</w:t>
      </w:r>
      <w:r w:rsidRPr="00A277A1">
        <w:rPr>
          <w:rtl/>
        </w:rPr>
        <w:t xml:space="preserve"> في جوانب أكثر عملية وذات صلة بتكنولوجيا المعلومات، فعلى سبيل المثال يمكن استخدام المساعدين الأذكياء لمساعدة مقدمي طلبات استخدام الطيف في</w:t>
      </w:r>
      <w:r w:rsidR="00D56B5F">
        <w:rPr>
          <w:rFonts w:hint="cs"/>
          <w:rtl/>
        </w:rPr>
        <w:t> </w:t>
      </w:r>
      <w:r w:rsidRPr="00A277A1">
        <w:rPr>
          <w:rtl/>
        </w:rPr>
        <w:t>التنقل في البوابة والتعرف تلقائيا</w:t>
      </w:r>
      <w:r w:rsidR="00E30E81">
        <w:rPr>
          <w:rFonts w:hint="cs"/>
          <w:rtl/>
        </w:rPr>
        <w:t>ً</w:t>
      </w:r>
      <w:r w:rsidRPr="00A277A1">
        <w:rPr>
          <w:rtl/>
        </w:rPr>
        <w:t xml:space="preserve"> على ملفات تعريف المستخدمين وتقديم إرشادات </w:t>
      </w:r>
      <w:r w:rsidRPr="00A277A1">
        <w:rPr>
          <w:rFonts w:hint="cs"/>
          <w:rtl/>
        </w:rPr>
        <w:t>ملائمة</w:t>
      </w:r>
      <w:r w:rsidRPr="00A277A1">
        <w:rPr>
          <w:rtl/>
        </w:rPr>
        <w:t xml:space="preserve"> للمستعملين. </w:t>
      </w:r>
    </w:p>
    <w:p w14:paraId="39C825EF" w14:textId="593E175C" w:rsidR="00A277A1" w:rsidRPr="00A277A1" w:rsidRDefault="00A277A1" w:rsidP="00A277A1">
      <w:r w:rsidRPr="00A277A1">
        <w:rPr>
          <w:rtl/>
        </w:rPr>
        <w:t>ومن المتوقع أن تؤدي البحوث في مجال الذكاء الاصطناعي دورا</w:t>
      </w:r>
      <w:r w:rsidR="00E30E81">
        <w:rPr>
          <w:rFonts w:hint="cs"/>
          <w:rtl/>
        </w:rPr>
        <w:t>ً</w:t>
      </w:r>
      <w:r w:rsidRPr="00A277A1">
        <w:rPr>
          <w:rtl/>
        </w:rPr>
        <w:t xml:space="preserve"> في إدارة الأنظمة الدينامية للنفاذ إلى الطيف. ويمكن القول، استنادا</w:t>
      </w:r>
      <w:r w:rsidR="00E30E81">
        <w:rPr>
          <w:rFonts w:hint="cs"/>
          <w:rtl/>
        </w:rPr>
        <w:t>ً</w:t>
      </w:r>
      <w:r w:rsidRPr="00A277A1">
        <w:rPr>
          <w:rtl/>
        </w:rPr>
        <w:t xml:space="preserve"> إلى تعاريف الذكاء الاصطناعي أعلاه، إن تقنيات </w:t>
      </w:r>
      <w:r w:rsidRPr="00A277A1">
        <w:rPr>
          <w:rFonts w:hint="cs"/>
          <w:rtl/>
        </w:rPr>
        <w:t>مثل خدمة</w:t>
      </w:r>
      <w:r w:rsidRPr="00A277A1">
        <w:rPr>
          <w:rtl/>
        </w:rPr>
        <w:t xml:space="preserve"> </w:t>
      </w:r>
      <w:r w:rsidRPr="00A277A1">
        <w:rPr>
          <w:rFonts w:hint="cs"/>
          <w:rtl/>
        </w:rPr>
        <w:t>ال</w:t>
      </w:r>
      <w:r w:rsidRPr="00A277A1">
        <w:rPr>
          <w:rtl/>
        </w:rPr>
        <w:t xml:space="preserve">راديو </w:t>
      </w:r>
      <w:r w:rsidRPr="00A277A1">
        <w:rPr>
          <w:rFonts w:hint="cs"/>
          <w:rtl/>
        </w:rPr>
        <w:t>ال</w:t>
      </w:r>
      <w:r w:rsidRPr="00A277A1">
        <w:rPr>
          <w:rtl/>
        </w:rPr>
        <w:t xml:space="preserve">عريضة النطاق </w:t>
      </w:r>
      <w:r w:rsidRPr="00A277A1">
        <w:rPr>
          <w:rFonts w:hint="cs"/>
          <w:rtl/>
        </w:rPr>
        <w:t>لل</w:t>
      </w:r>
      <w:r w:rsidRPr="00A277A1">
        <w:rPr>
          <w:rtl/>
        </w:rPr>
        <w:t>مواطنين</w:t>
      </w:r>
      <w:r w:rsidRPr="00A277A1">
        <w:rPr>
          <w:rFonts w:hint="cs"/>
          <w:rtl/>
        </w:rPr>
        <w:t xml:space="preserve"> </w:t>
      </w:r>
      <w:r w:rsidRPr="00A277A1">
        <w:rPr>
          <w:rFonts w:hint="cs"/>
        </w:rPr>
        <w:t>(</w:t>
      </w:r>
      <w:r w:rsidRPr="00A277A1">
        <w:t>CBRS</w:t>
      </w:r>
      <w:r w:rsidRPr="00A277A1">
        <w:rPr>
          <w:rFonts w:hint="cs"/>
        </w:rPr>
        <w:t>)</w:t>
      </w:r>
      <w:r w:rsidRPr="00A277A1">
        <w:rPr>
          <w:rtl/>
        </w:rPr>
        <w:t xml:space="preserve"> وتنسيق الترددات المؤتمت</w:t>
      </w:r>
      <w:r w:rsidR="007C7764">
        <w:rPr>
          <w:rtl/>
        </w:rPr>
        <w:t> </w:t>
      </w:r>
      <w:r w:rsidRPr="00A277A1">
        <w:t>(AFC)</w:t>
      </w:r>
      <w:r w:rsidRPr="00A277A1">
        <w:rPr>
          <w:rtl/>
        </w:rPr>
        <w:t xml:space="preserve"> (التي سبق تناولها في الورقة البيضاء) هي بالفعل تجسيد للذكاء الاصطناعي لأنها تأخذ الظروف البيئية في الاعتبار وتتعلم </w:t>
      </w:r>
      <w:r w:rsidRPr="00A277A1">
        <w:rPr>
          <w:rFonts w:hint="cs"/>
          <w:rtl/>
        </w:rPr>
        <w:t>كلما تطورت</w:t>
      </w:r>
      <w:r w:rsidRPr="00A277A1">
        <w:rPr>
          <w:rtl/>
        </w:rPr>
        <w:t xml:space="preserve"> تعظيم فرص النجاح في ترخيص الطيف. </w:t>
      </w:r>
      <w:r w:rsidRPr="00A277A1">
        <w:rPr>
          <w:rFonts w:hint="cs"/>
          <w:rtl/>
        </w:rPr>
        <w:t>و</w:t>
      </w:r>
      <w:r w:rsidRPr="00A277A1">
        <w:rPr>
          <w:rtl/>
        </w:rPr>
        <w:t>تشير البحوث إلى أن الذكاء الاصطناعي يمكن أن يكون مناسبا</w:t>
      </w:r>
      <w:r w:rsidR="00E30E81">
        <w:rPr>
          <w:rFonts w:hint="cs"/>
          <w:rtl/>
        </w:rPr>
        <w:t>ً</w:t>
      </w:r>
      <w:r w:rsidRPr="00A277A1">
        <w:rPr>
          <w:rtl/>
        </w:rPr>
        <w:t xml:space="preserve"> في</w:t>
      </w:r>
      <w:r w:rsidR="00D56B5F">
        <w:rPr>
          <w:rFonts w:hint="cs"/>
          <w:rtl/>
        </w:rPr>
        <w:t> </w:t>
      </w:r>
      <w:r w:rsidRPr="00A277A1">
        <w:rPr>
          <w:rtl/>
        </w:rPr>
        <w:t xml:space="preserve">إدارة النفاذ الدينامي إلى الطيف </w:t>
      </w:r>
      <w:r w:rsidRPr="00A277A1">
        <w:t>(DSA)</w:t>
      </w:r>
      <w:r w:rsidRPr="00A277A1">
        <w:rPr>
          <w:rtl/>
        </w:rPr>
        <w:t xml:space="preserve">، ذلك لأن </w:t>
      </w:r>
      <w:r w:rsidRPr="00A277A1">
        <w:rPr>
          <w:rFonts w:hint="cs"/>
          <w:rtl/>
        </w:rPr>
        <w:t>أنظمة</w:t>
      </w:r>
      <w:r w:rsidRPr="00A277A1">
        <w:rPr>
          <w:rtl/>
        </w:rPr>
        <w:t xml:space="preserve"> النفاذ الدينامي إلى الطيف القائمة على الذكاء الاصطناعي، بعد تدريبها، تضحى قادرة على معالجة البيانات الجديدة بسهولة وقادرة على التعامل مع الطبيعة المعقدة والسريعة التغير للإشارات اللاسلكية التي قد </w:t>
      </w:r>
      <w:r w:rsidRPr="00A277A1">
        <w:rPr>
          <w:rFonts w:hint="cs"/>
          <w:rtl/>
        </w:rPr>
        <w:t>تستعصي على</w:t>
      </w:r>
      <w:r w:rsidRPr="00A277A1">
        <w:rPr>
          <w:rtl/>
        </w:rPr>
        <w:t xml:space="preserve"> </w:t>
      </w:r>
      <w:r w:rsidRPr="00A277A1">
        <w:rPr>
          <w:rFonts w:hint="cs"/>
          <w:rtl/>
        </w:rPr>
        <w:t>ا</w:t>
      </w:r>
      <w:r w:rsidRPr="00A277A1">
        <w:rPr>
          <w:rtl/>
        </w:rPr>
        <w:t>لإنسان والمعدات التقليدية.</w:t>
      </w:r>
      <w:r w:rsidRPr="001A76DB">
        <w:rPr>
          <w:rStyle w:val="FootnoteReference"/>
          <w:rtl/>
        </w:rPr>
        <w:footnoteReference w:id="28"/>
      </w:r>
      <w:r w:rsidRPr="00A277A1">
        <w:rPr>
          <w:rtl/>
        </w:rPr>
        <w:t xml:space="preserve"> وثمة استعمال آخر للذكاء الاصطناعي في النفاذ الدينامي إلى الطيف يتمثل في تسعير الطيف استنادا</w:t>
      </w:r>
      <w:r w:rsidR="00E30E81">
        <w:rPr>
          <w:rFonts w:hint="cs"/>
          <w:rtl/>
        </w:rPr>
        <w:t>ً</w:t>
      </w:r>
      <w:r w:rsidRPr="00A277A1">
        <w:rPr>
          <w:rtl/>
        </w:rPr>
        <w:t xml:space="preserve"> إلى مستويات الطلب الآني بحيث يصبح تسعير الطيف قادرا</w:t>
      </w:r>
      <w:r w:rsidR="00E30E81">
        <w:rPr>
          <w:rFonts w:hint="cs"/>
          <w:rtl/>
        </w:rPr>
        <w:t>ً</w:t>
      </w:r>
      <w:r w:rsidRPr="00A277A1">
        <w:rPr>
          <w:rtl/>
        </w:rPr>
        <w:t xml:space="preserve"> على التغير في الوقت الفعلي، مما يساعد نظريا</w:t>
      </w:r>
      <w:r w:rsidR="00E30E81">
        <w:rPr>
          <w:rFonts w:hint="cs"/>
          <w:rtl/>
        </w:rPr>
        <w:t>ً</w:t>
      </w:r>
      <w:r w:rsidRPr="00A277A1">
        <w:rPr>
          <w:rtl/>
        </w:rPr>
        <w:t xml:space="preserve"> على </w:t>
      </w:r>
      <w:r w:rsidRPr="00A277A1">
        <w:rPr>
          <w:rFonts w:hint="cs"/>
          <w:rtl/>
        </w:rPr>
        <w:t>رفع</w:t>
      </w:r>
      <w:r w:rsidRPr="00A277A1">
        <w:rPr>
          <w:rtl/>
        </w:rPr>
        <w:t xml:space="preserve"> مستويات كفاءة الطيف </w:t>
      </w:r>
      <w:r w:rsidRPr="00A277A1">
        <w:rPr>
          <w:rFonts w:hint="cs"/>
          <w:rtl/>
        </w:rPr>
        <w:t xml:space="preserve">المتحصل </w:t>
      </w:r>
      <w:r w:rsidRPr="00A277A1">
        <w:rPr>
          <w:rtl/>
        </w:rPr>
        <w:t>عليها.</w:t>
      </w:r>
    </w:p>
    <w:p w14:paraId="4E6419B7" w14:textId="6B94A313" w:rsidR="00A277A1" w:rsidRPr="00A277A1" w:rsidRDefault="00A277A1" w:rsidP="00A277A1">
      <w:r w:rsidRPr="00A277A1">
        <w:rPr>
          <w:rtl/>
        </w:rPr>
        <w:lastRenderedPageBreak/>
        <w:t xml:space="preserve">ومن جوانب إدارة الطيف التي من المؤكد أنها ستستفيد من الذكاء الاصطناعي هو جانب المراقبة. </w:t>
      </w:r>
      <w:r w:rsidRPr="00A277A1">
        <w:rPr>
          <w:rFonts w:hint="cs"/>
          <w:rtl/>
        </w:rPr>
        <w:t>و</w:t>
      </w:r>
      <w:r w:rsidRPr="00A277A1">
        <w:rPr>
          <w:rtl/>
        </w:rPr>
        <w:t>يمكن أن يكون</w:t>
      </w:r>
      <w:r w:rsidRPr="00A277A1">
        <w:rPr>
          <w:rFonts w:hint="cs"/>
          <w:rtl/>
        </w:rPr>
        <w:t xml:space="preserve"> يؤدي الذكاء الاصطناعي دوراً مفيدا</w:t>
      </w:r>
      <w:r w:rsidR="00E30E81">
        <w:rPr>
          <w:rFonts w:hint="cs"/>
          <w:rtl/>
        </w:rPr>
        <w:t>ً</w:t>
      </w:r>
      <w:r w:rsidRPr="00A277A1">
        <w:rPr>
          <w:rFonts w:hint="cs"/>
          <w:rtl/>
        </w:rPr>
        <w:t xml:space="preserve"> للغاية</w:t>
      </w:r>
      <w:r w:rsidRPr="00A277A1">
        <w:rPr>
          <w:rtl/>
        </w:rPr>
        <w:t xml:space="preserve"> في معالجة الكميات الهائلة من بيانات المراقبة وإتاحتها لأنظمة التراخيص.</w:t>
      </w:r>
      <w:r w:rsidRPr="001A76DB">
        <w:rPr>
          <w:rStyle w:val="FootnoteReference"/>
          <w:rtl/>
        </w:rPr>
        <w:footnoteReference w:id="29"/>
      </w:r>
      <w:r w:rsidRPr="00A277A1">
        <w:rPr>
          <w:rtl/>
        </w:rPr>
        <w:t xml:space="preserve"> ويمكن أن </w:t>
      </w:r>
      <w:r w:rsidRPr="00A277A1">
        <w:rPr>
          <w:rFonts w:hint="cs"/>
          <w:rtl/>
        </w:rPr>
        <w:t>يكون الذكاء الاصطناعي، لما له من</w:t>
      </w:r>
      <w:r w:rsidRPr="00A277A1">
        <w:rPr>
          <w:rtl/>
        </w:rPr>
        <w:t xml:space="preserve"> قدرة </w:t>
      </w:r>
      <w:r w:rsidRPr="00A277A1">
        <w:rPr>
          <w:rFonts w:hint="cs"/>
          <w:rtl/>
        </w:rPr>
        <w:t>مثبتة</w:t>
      </w:r>
      <w:r w:rsidRPr="00A277A1">
        <w:rPr>
          <w:rtl/>
        </w:rPr>
        <w:t xml:space="preserve"> على التعرف على الأنماط</w:t>
      </w:r>
      <w:r w:rsidRPr="00A277A1">
        <w:rPr>
          <w:rFonts w:hint="cs"/>
          <w:rtl/>
        </w:rPr>
        <w:t xml:space="preserve">، </w:t>
      </w:r>
      <w:r w:rsidRPr="00A277A1">
        <w:rPr>
          <w:rtl/>
        </w:rPr>
        <w:t>مفيد</w:t>
      </w:r>
      <w:r w:rsidRPr="00A277A1">
        <w:rPr>
          <w:rFonts w:hint="cs"/>
          <w:rtl/>
        </w:rPr>
        <w:t>ا</w:t>
      </w:r>
      <w:r w:rsidR="00E30E81">
        <w:rPr>
          <w:rFonts w:hint="cs"/>
          <w:rtl/>
        </w:rPr>
        <w:t>ً</w:t>
      </w:r>
      <w:r w:rsidRPr="00A277A1">
        <w:rPr>
          <w:rFonts w:hint="cs"/>
          <w:rtl/>
        </w:rPr>
        <w:t xml:space="preserve"> </w:t>
      </w:r>
      <w:r w:rsidRPr="00A277A1">
        <w:rPr>
          <w:rtl/>
        </w:rPr>
        <w:t xml:space="preserve">على وجه الخصوص في تحديد الإشارات التي يمكنها، </w:t>
      </w:r>
      <w:r w:rsidRPr="00A277A1">
        <w:rPr>
          <w:rFonts w:hint="cs"/>
          <w:rtl/>
        </w:rPr>
        <w:t>في وجود</w:t>
      </w:r>
      <w:r w:rsidRPr="00A277A1">
        <w:rPr>
          <w:rtl/>
        </w:rPr>
        <w:t xml:space="preserve"> بشبكة كثيفة من أجهزة الاستشعار، أن تمكن من إجراء قياسات شغل الطيف في الوقت الفعلي.</w:t>
      </w:r>
    </w:p>
    <w:p w14:paraId="713B5DCA" w14:textId="004AD1E1" w:rsidR="00A277A1" w:rsidRPr="00A277A1" w:rsidRDefault="00A277A1" w:rsidP="00A277A1">
      <w:r w:rsidRPr="00A277A1">
        <w:rPr>
          <w:rtl/>
        </w:rPr>
        <w:t xml:space="preserve">وقد بدأت الهيئات التنظيمية في جميع أنحاء العالم في تنفيذ أنظمة ترخيص مؤتمتة (تركز عادة على الأنظمة </w:t>
      </w:r>
      <w:r w:rsidRPr="00A277A1">
        <w:t>PMR</w:t>
      </w:r>
      <w:r w:rsidRPr="00A277A1">
        <w:rPr>
          <w:rtl/>
        </w:rPr>
        <w:t xml:space="preserve"> و</w:t>
      </w:r>
      <w:r w:rsidRPr="00A277A1">
        <w:t>PMSE</w:t>
      </w:r>
      <w:r w:rsidRPr="00A277A1">
        <w:rPr>
          <w:rtl/>
        </w:rPr>
        <w:t xml:space="preserve"> والوصلات الثابتة والبحرية وخدمات الطيران)، ولكنها تقوم على خوارزميات تخصيص محددة جيدا</w:t>
      </w:r>
      <w:r w:rsidR="00E30E81">
        <w:rPr>
          <w:rFonts w:hint="cs"/>
          <w:rtl/>
        </w:rPr>
        <w:t>ً</w:t>
      </w:r>
      <w:r w:rsidRPr="00A277A1">
        <w:rPr>
          <w:rtl/>
        </w:rPr>
        <w:t xml:space="preserve"> ومفهومة. ويعتبر أن </w:t>
      </w:r>
      <w:r w:rsidRPr="00A277A1">
        <w:rPr>
          <w:rFonts w:hint="cs"/>
          <w:rtl/>
        </w:rPr>
        <w:t>استخدام</w:t>
      </w:r>
      <w:r w:rsidRPr="00A277A1">
        <w:rPr>
          <w:rtl/>
        </w:rPr>
        <w:t xml:space="preserve"> الذكاء الاصطناعي </w:t>
      </w:r>
      <w:r w:rsidRPr="00A277A1">
        <w:rPr>
          <w:rFonts w:hint="cs"/>
          <w:rtl/>
        </w:rPr>
        <w:t>في</w:t>
      </w:r>
      <w:r w:rsidRPr="00A277A1">
        <w:rPr>
          <w:rtl/>
        </w:rPr>
        <w:t xml:space="preserve"> الأنظمة التي تتطلب مستويات أعلى من صنع القرار السياسي فيما يخص التخصيص (مثل إعادة التوزيع والسواتل) أو لاعتبارات</w:t>
      </w:r>
      <w:r w:rsidRPr="00A277A1">
        <w:rPr>
          <w:rFonts w:hint="cs"/>
          <w:rtl/>
        </w:rPr>
        <w:t xml:space="preserve"> تتعلق</w:t>
      </w:r>
      <w:r w:rsidRPr="00A277A1">
        <w:rPr>
          <w:rtl/>
        </w:rPr>
        <w:t xml:space="preserve"> </w:t>
      </w:r>
      <w:r w:rsidRPr="00A277A1">
        <w:rPr>
          <w:rFonts w:hint="cs"/>
          <w:rtl/>
        </w:rPr>
        <w:t>ب</w:t>
      </w:r>
      <w:r w:rsidRPr="00A277A1">
        <w:rPr>
          <w:rtl/>
        </w:rPr>
        <w:t>الأمن والدفاع، أصعب بكثير.</w:t>
      </w:r>
    </w:p>
    <w:p w14:paraId="0D8A0632" w14:textId="25CF91B4" w:rsidR="00A277A1" w:rsidRPr="00A277A1" w:rsidRDefault="00A277A1" w:rsidP="00A277A1">
      <w:r w:rsidRPr="00A277A1">
        <w:rPr>
          <w:rtl/>
        </w:rPr>
        <w:t>ومن المجالات الأخرى التي قد تستفيد من الذكاء الاصطناعي تحديد أثر التغييرات في لوائح الراديو الصادرة عن الاتحاد، بصيغتها المحدثة في المؤتمرات العالمية للاتصالات الراديوية</w:t>
      </w:r>
      <w:r w:rsidRPr="00A277A1">
        <w:rPr>
          <w:rFonts w:hint="cs"/>
          <w:rtl/>
        </w:rPr>
        <w:t xml:space="preserve"> </w:t>
      </w:r>
      <w:r w:rsidRPr="00A277A1">
        <w:rPr>
          <w:rFonts w:hint="cs"/>
        </w:rPr>
        <w:t>(</w:t>
      </w:r>
      <w:r w:rsidRPr="00A277A1">
        <w:t>WRC</w:t>
      </w:r>
      <w:r w:rsidRPr="00A277A1">
        <w:rPr>
          <w:rFonts w:hint="cs"/>
        </w:rPr>
        <w:t>)</w:t>
      </w:r>
      <w:r w:rsidRPr="00A277A1">
        <w:rPr>
          <w:rtl/>
        </w:rPr>
        <w:t>. وفي الوقت الراهن، تتطلب عملية تحديث الجداول الوطنية لتوزيع الترددات</w:t>
      </w:r>
      <w:r w:rsidR="007C7764">
        <w:rPr>
          <w:rtl/>
        </w:rPr>
        <w:t> </w:t>
      </w:r>
      <w:r w:rsidRPr="00A277A1">
        <w:t>(NFAT)</w:t>
      </w:r>
      <w:r w:rsidRPr="00A277A1">
        <w:rPr>
          <w:rtl/>
        </w:rPr>
        <w:t xml:space="preserve"> تحديد التغييرات التي أدخلت على الخدمات المسموح لها بالنفاذ إلى كل مدى تردد. وقد تكون هذه العملية مكلفة وطويلة. ومن الممكن جدا</w:t>
      </w:r>
      <w:r w:rsidR="00E30E81">
        <w:rPr>
          <w:rFonts w:hint="cs"/>
          <w:rtl/>
        </w:rPr>
        <w:t>ً</w:t>
      </w:r>
      <w:r w:rsidRPr="00A277A1">
        <w:rPr>
          <w:rtl/>
        </w:rPr>
        <w:t xml:space="preserve"> أن يكون الذكاء الاصطناعي قادرا</w:t>
      </w:r>
      <w:r w:rsidR="00E30E81">
        <w:rPr>
          <w:rFonts w:hint="cs"/>
          <w:rtl/>
        </w:rPr>
        <w:t>ً</w:t>
      </w:r>
      <w:r w:rsidRPr="00A277A1">
        <w:rPr>
          <w:rtl/>
        </w:rPr>
        <w:t xml:space="preserve"> على تحديد التغييرات ذات الصلة في لوائح الراديو وتحديث الجداول الوطنية لتوزيع الترددات </w:t>
      </w:r>
      <w:r w:rsidRPr="00A277A1">
        <w:t>NFAT</w:t>
      </w:r>
      <w:r w:rsidRPr="00A277A1">
        <w:rPr>
          <w:rtl/>
        </w:rPr>
        <w:t xml:space="preserve"> في فترة زمنية أقصر وبأخطاء أقل بالمقارنة مع الجهد البشري.</w:t>
      </w:r>
    </w:p>
    <w:p w14:paraId="031C70BA" w14:textId="336EB96E" w:rsidR="00A277A1" w:rsidRPr="00A277A1" w:rsidRDefault="00A277A1" w:rsidP="00A277A1">
      <w:r w:rsidRPr="00A277A1">
        <w:rPr>
          <w:rtl/>
        </w:rPr>
        <w:t>وتجدر أيضا</w:t>
      </w:r>
      <w:r w:rsidR="00E30E81">
        <w:rPr>
          <w:rFonts w:hint="cs"/>
          <w:rtl/>
        </w:rPr>
        <w:t>ً</w:t>
      </w:r>
      <w:r w:rsidRPr="00A277A1">
        <w:rPr>
          <w:rtl/>
        </w:rPr>
        <w:t xml:space="preserve"> دراسة استخدام الذكاء الاصطناعي في تمييز طلبات السواتل المقدمة إلى الاتحاد الدولي للاتصالات التي من المحتمل نجاحها. وبناء على اقتراح أحد موظفي الهيئة، يتطلب ذلك إما اتباع نهج التعلم الآلي، استنادا</w:t>
      </w:r>
      <w:r w:rsidR="00E30E81">
        <w:rPr>
          <w:rFonts w:hint="cs"/>
          <w:rtl/>
        </w:rPr>
        <w:t>ً</w:t>
      </w:r>
      <w:r w:rsidRPr="00A277A1">
        <w:rPr>
          <w:rtl/>
        </w:rPr>
        <w:t xml:space="preserve"> إلى بطاقات التبليغ الساتلية الناجحة حتى الآن، أو وضع خوارزمية لتحديد احتمالات النجاح المحتملة. </w:t>
      </w:r>
    </w:p>
    <w:p w14:paraId="751D4AC3" w14:textId="5F3ECC98" w:rsidR="00A277A1" w:rsidRPr="00A277A1" w:rsidRDefault="00A277A1" w:rsidP="00B66119">
      <w:pPr>
        <w:pStyle w:val="Heading3"/>
      </w:pPr>
      <w:bookmarkStart w:id="460" w:name="_Toc121911830"/>
      <w:bookmarkStart w:id="461" w:name="_Toc218593922"/>
      <w:r w:rsidRPr="00A277A1">
        <w:t>4</w:t>
      </w:r>
      <w:r w:rsidR="001B3307">
        <w:t>.</w:t>
      </w:r>
      <w:r w:rsidRPr="00A277A1">
        <w:t>2</w:t>
      </w:r>
      <w:r w:rsidR="001B3307">
        <w:t>.</w:t>
      </w:r>
      <w:r w:rsidRPr="00A277A1">
        <w:t>5</w:t>
      </w:r>
      <w:r w:rsidRPr="00A277A1">
        <w:rPr>
          <w:rtl/>
        </w:rPr>
        <w:tab/>
        <w:t>سلسلة الكتل وإجراءات التخصيص التعاوني الآمن</w:t>
      </w:r>
      <w:bookmarkEnd w:id="460"/>
      <w:bookmarkEnd w:id="461"/>
    </w:p>
    <w:p w14:paraId="7FCA07B6" w14:textId="2359F5DB" w:rsidR="00A277A1" w:rsidRPr="00A277A1" w:rsidRDefault="00A277A1" w:rsidP="00A277A1">
      <w:r w:rsidRPr="00A277A1">
        <w:rPr>
          <w:rtl/>
        </w:rPr>
        <w:t>سلسلة الكتل هي سجل لامركزي للمعلومات، يتم تبادله عبر العديد مما يسمى بالعقد. ولا يتم استخدامه حاليا</w:t>
      </w:r>
      <w:r w:rsidR="00E30E81">
        <w:rPr>
          <w:rFonts w:hint="cs"/>
          <w:rtl/>
        </w:rPr>
        <w:t>ً</w:t>
      </w:r>
      <w:r w:rsidRPr="00A277A1">
        <w:rPr>
          <w:rtl/>
        </w:rPr>
        <w:t xml:space="preserve"> على نطاق واسع في أنظمة إدارة الطيف، ولكن يمكن اعتبار سلسلة الكتل أو غيرها من إجراءات التخصيص التعاوني الآمنة حلا</w:t>
      </w:r>
      <w:r w:rsidR="00E30E81">
        <w:rPr>
          <w:rFonts w:hint="cs"/>
          <w:rtl/>
        </w:rPr>
        <w:t>ً</w:t>
      </w:r>
      <w:r w:rsidRPr="00A277A1">
        <w:rPr>
          <w:rtl/>
        </w:rPr>
        <w:t xml:space="preserve"> واعدا</w:t>
      </w:r>
      <w:r w:rsidR="00E30E81">
        <w:rPr>
          <w:rFonts w:hint="cs"/>
          <w:rtl/>
        </w:rPr>
        <w:t>ً</w:t>
      </w:r>
      <w:r w:rsidRPr="00A277A1">
        <w:rPr>
          <w:rtl/>
        </w:rPr>
        <w:t xml:space="preserve"> </w:t>
      </w:r>
      <w:r w:rsidRPr="00A277A1">
        <w:rPr>
          <w:rFonts w:hint="cs"/>
          <w:rtl/>
        </w:rPr>
        <w:t>ل</w:t>
      </w:r>
      <w:r w:rsidRPr="00A277A1">
        <w:rPr>
          <w:rtl/>
        </w:rPr>
        <w:t xml:space="preserve">بعض التحديات المستقبلية المتعلقة بالتحقق من البيانات. </w:t>
      </w:r>
    </w:p>
    <w:p w14:paraId="0496BF0A" w14:textId="06D1202B" w:rsidR="00A277A1" w:rsidRPr="00A277A1" w:rsidRDefault="00A277A1" w:rsidP="00A277A1">
      <w:r w:rsidRPr="00A277A1">
        <w:rPr>
          <w:rtl/>
        </w:rPr>
        <w:t>ومن الصعب جدا</w:t>
      </w:r>
      <w:r w:rsidR="00E30E81">
        <w:rPr>
          <w:rFonts w:hint="cs"/>
          <w:rtl/>
        </w:rPr>
        <w:t>ً</w:t>
      </w:r>
      <w:r w:rsidRPr="00A277A1">
        <w:rPr>
          <w:rtl/>
        </w:rPr>
        <w:t xml:space="preserve"> على المستعملين تزييف المعلومات لأن كل عقدة (حاسوب) تحتفظ بنسخة كاملة من المعلومات، ويتم التحقق من المعاملات (التغييرات في المعلومات) قبل اعتمادها في سلسلة الكتل. وفيما يلي خمس </w:t>
      </w:r>
      <w:r w:rsidRPr="00A277A1">
        <w:rPr>
          <w:rFonts w:hint="cs"/>
          <w:rtl/>
        </w:rPr>
        <w:t>مزايا</w:t>
      </w:r>
      <w:r w:rsidRPr="00A277A1">
        <w:rPr>
          <w:rtl/>
        </w:rPr>
        <w:t xml:space="preserve"> رئيسية لسلاسل الكتل:</w:t>
      </w:r>
      <w:r w:rsidRPr="001A76DB">
        <w:rPr>
          <w:rStyle w:val="FootnoteReference"/>
          <w:rtl/>
        </w:rPr>
        <w:footnoteReference w:id="30"/>
      </w:r>
    </w:p>
    <w:p w14:paraId="262BA818" w14:textId="295A76F2" w:rsidR="00A277A1" w:rsidRPr="00A277A1" w:rsidRDefault="00B66119" w:rsidP="00B66119">
      <w:pPr>
        <w:pStyle w:val="enumlev1"/>
        <w:rPr>
          <w:lang w:bidi="ar-SA"/>
        </w:rPr>
      </w:pPr>
      <w:r>
        <w:sym w:font="Symbol" w:char="F0B7"/>
      </w:r>
      <w:r w:rsidR="00A277A1" w:rsidRPr="00A277A1">
        <w:rPr>
          <w:rtl/>
        </w:rPr>
        <w:tab/>
        <w:t>اللامركزية، أي عدم وجود أي طرف مسؤول عن المعلومات؛</w:t>
      </w:r>
    </w:p>
    <w:p w14:paraId="73DC62CD" w14:textId="50EAEC32" w:rsidR="00A277A1" w:rsidRPr="00A277A1" w:rsidRDefault="00B66119" w:rsidP="00B66119">
      <w:pPr>
        <w:pStyle w:val="enumlev1"/>
        <w:rPr>
          <w:lang w:bidi="ar-SA"/>
        </w:rPr>
      </w:pPr>
      <w:r w:rsidRPr="00B66119">
        <w:sym w:font="Symbol" w:char="F0B7"/>
      </w:r>
      <w:r w:rsidR="00A277A1" w:rsidRPr="00A277A1">
        <w:rPr>
          <w:rtl/>
        </w:rPr>
        <w:tab/>
        <w:t>الشفافية، أي القدرة على متابعة جميع المستعملين لتاريخ المعاملات المؤدية إلى الحالة الراهنة؛</w:t>
      </w:r>
    </w:p>
    <w:p w14:paraId="68C75A9D" w14:textId="14BE341F" w:rsidR="00A277A1" w:rsidRPr="00A277A1" w:rsidRDefault="00B66119" w:rsidP="00B66119">
      <w:pPr>
        <w:pStyle w:val="enumlev1"/>
        <w:rPr>
          <w:lang w:bidi="ar-SA"/>
        </w:rPr>
      </w:pPr>
      <w:r w:rsidRPr="00B66119">
        <w:sym w:font="Symbol" w:char="F0B7"/>
      </w:r>
      <w:r w:rsidR="00A277A1" w:rsidRPr="00A277A1">
        <w:rPr>
          <w:rtl/>
        </w:rPr>
        <w:tab/>
        <w:t>الثبات، أي صعوبة تغيير المعلومات؛</w:t>
      </w:r>
    </w:p>
    <w:p w14:paraId="42EC3AE3" w14:textId="450C506E" w:rsidR="00A277A1" w:rsidRPr="00A277A1" w:rsidRDefault="00B66119" w:rsidP="00B66119">
      <w:pPr>
        <w:pStyle w:val="enumlev1"/>
        <w:rPr>
          <w:lang w:bidi="ar-SA"/>
        </w:rPr>
      </w:pPr>
      <w:r w:rsidRPr="00B66119">
        <w:sym w:font="Symbol" w:char="F0B7"/>
      </w:r>
      <w:r w:rsidR="00A277A1" w:rsidRPr="00A277A1">
        <w:rPr>
          <w:rtl/>
        </w:rPr>
        <w:tab/>
        <w:t xml:space="preserve">الإتاحة، أي استنساخ سلسلة الكتل عبر العديد من العقد، مما يوفر كميات كبيرة من البيانات المتكررة؛ </w:t>
      </w:r>
    </w:p>
    <w:p w14:paraId="7B9BE7FC" w14:textId="23BC31D2" w:rsidR="00A277A1" w:rsidRPr="00A277A1" w:rsidRDefault="00B66119" w:rsidP="00B66119">
      <w:pPr>
        <w:pStyle w:val="enumlev1"/>
        <w:rPr>
          <w:lang w:bidi="ar-SA"/>
        </w:rPr>
      </w:pPr>
      <w:r w:rsidRPr="00B66119">
        <w:sym w:font="Symbol" w:char="F0B7"/>
      </w:r>
      <w:r w:rsidR="00A277A1" w:rsidRPr="00A277A1">
        <w:rPr>
          <w:rtl/>
        </w:rPr>
        <w:tab/>
        <w:t>الأمن، أي أن جميع المدخلات في السجل عليها توقيع مشفر.</w:t>
      </w:r>
    </w:p>
    <w:p w14:paraId="271FA05D" w14:textId="77777777" w:rsidR="00A277A1" w:rsidRPr="00A277A1" w:rsidRDefault="00A277A1" w:rsidP="00A277A1">
      <w:r w:rsidRPr="00A277A1">
        <w:rPr>
          <w:rFonts w:hint="cs"/>
          <w:rtl/>
        </w:rPr>
        <w:t>ويعني ذلك أن من الممكن</w:t>
      </w:r>
      <w:r w:rsidRPr="00A277A1">
        <w:rPr>
          <w:rtl/>
        </w:rPr>
        <w:t xml:space="preserve"> لهذه الميزات الرئيسية أن تغني عن الحاجة إلى كيان موثوق مسؤول عن إدارة العديد من جوانب إدارة الطيف </w:t>
      </w:r>
      <w:r w:rsidRPr="00A277A1">
        <w:rPr>
          <w:rFonts w:hint="cs"/>
          <w:rtl/>
        </w:rPr>
        <w:t>وتيسير</w:t>
      </w:r>
      <w:r w:rsidRPr="00A277A1">
        <w:rPr>
          <w:rtl/>
        </w:rPr>
        <w:t xml:space="preserve"> متابعة شغل الطيف</w:t>
      </w:r>
      <w:r w:rsidRPr="00A277A1">
        <w:rPr>
          <w:rFonts w:hint="cs"/>
          <w:rtl/>
        </w:rPr>
        <w:t xml:space="preserve"> بشكل أفضل</w:t>
      </w:r>
      <w:r w:rsidRPr="00A277A1">
        <w:rPr>
          <w:rtl/>
        </w:rPr>
        <w:t>، لا سيما إذا أمكن تحديث سلسلة الكتل في الوقت الفعلي (قريب منه).</w:t>
      </w:r>
    </w:p>
    <w:p w14:paraId="0357E655" w14:textId="77777777" w:rsidR="00A277A1" w:rsidRPr="00A277A1" w:rsidRDefault="00A277A1" w:rsidP="00A277A1">
      <w:r w:rsidRPr="00A277A1">
        <w:rPr>
          <w:rtl/>
        </w:rPr>
        <w:t xml:space="preserve">وثمة عيب في </w:t>
      </w:r>
      <w:r w:rsidRPr="00A277A1">
        <w:rPr>
          <w:rFonts w:hint="cs"/>
          <w:rtl/>
        </w:rPr>
        <w:t>إتاحة</w:t>
      </w:r>
      <w:r w:rsidRPr="00A277A1">
        <w:rPr>
          <w:rtl/>
        </w:rPr>
        <w:t xml:space="preserve"> سلسلة الكتل </w:t>
      </w:r>
      <w:r w:rsidRPr="00A277A1">
        <w:rPr>
          <w:rFonts w:hint="cs"/>
          <w:rtl/>
        </w:rPr>
        <w:t>ل</w:t>
      </w:r>
      <w:r w:rsidRPr="00A277A1">
        <w:rPr>
          <w:rtl/>
        </w:rPr>
        <w:t>جميع المستخدمين يتمثل في الحاجة إلى آليات تحقق وعقد أكثر تعقيدا، ولكنه</w:t>
      </w:r>
      <w:r w:rsidRPr="00A277A1">
        <w:rPr>
          <w:rFonts w:hint="cs"/>
          <w:rtl/>
        </w:rPr>
        <w:t>ا</w:t>
      </w:r>
      <w:r w:rsidRPr="00A277A1">
        <w:rPr>
          <w:rtl/>
        </w:rPr>
        <w:t xml:space="preserve"> </w:t>
      </w:r>
      <w:r w:rsidRPr="00A277A1">
        <w:rPr>
          <w:rFonts w:hint="cs"/>
          <w:rtl/>
        </w:rPr>
        <w:t>ترفع</w:t>
      </w:r>
      <w:r w:rsidRPr="00A277A1">
        <w:rPr>
          <w:rtl/>
        </w:rPr>
        <w:t xml:space="preserve"> العبء الإداري عن كاهل الهيئة التنظيمية. </w:t>
      </w:r>
    </w:p>
    <w:p w14:paraId="5E2BF67C" w14:textId="7EA24A3D" w:rsidR="00A277A1" w:rsidRPr="00A277A1" w:rsidRDefault="00A277A1" w:rsidP="00A277A1">
      <w:r w:rsidRPr="00A277A1">
        <w:rPr>
          <w:rtl/>
        </w:rPr>
        <w:lastRenderedPageBreak/>
        <w:t>وفي حين أن هناك العديد من الفوائد المتوقعة وحالات الاستخدام المتعلقة باستخدام سلسلة الكتل في إدارة الطيف، هناك أيضا</w:t>
      </w:r>
      <w:r w:rsidR="00E30E81">
        <w:rPr>
          <w:rFonts w:hint="cs"/>
          <w:rtl/>
        </w:rPr>
        <w:t>ً</w:t>
      </w:r>
      <w:r w:rsidRPr="00A277A1">
        <w:rPr>
          <w:rtl/>
        </w:rPr>
        <w:t xml:space="preserve"> عدد من العيوب المحتملة. أولا، من المحتمل أن تكون قوة المعالجة المطلوبة للتحقق من صحة معاملات سلسلة الكتل عاملا</w:t>
      </w:r>
      <w:r w:rsidR="00E30E81">
        <w:rPr>
          <w:rFonts w:hint="cs"/>
          <w:rtl/>
        </w:rPr>
        <w:t>ً</w:t>
      </w:r>
      <w:r w:rsidRPr="00A277A1">
        <w:rPr>
          <w:rtl/>
        </w:rPr>
        <w:t xml:space="preserve"> يقيد إمكانية تطبيقها. ومن المرجح أن </w:t>
      </w:r>
      <w:r w:rsidRPr="00A277A1">
        <w:rPr>
          <w:rFonts w:hint="cs"/>
          <w:rtl/>
        </w:rPr>
        <w:t>ي</w:t>
      </w:r>
      <w:r w:rsidRPr="00A277A1">
        <w:rPr>
          <w:rtl/>
        </w:rPr>
        <w:t xml:space="preserve">كون العديد من الأجهزة التي </w:t>
      </w:r>
      <w:r w:rsidRPr="00A277A1">
        <w:rPr>
          <w:rFonts w:hint="cs"/>
          <w:rtl/>
        </w:rPr>
        <w:t>يمكنها استخدام</w:t>
      </w:r>
      <w:r w:rsidRPr="00A277A1">
        <w:rPr>
          <w:rtl/>
        </w:rPr>
        <w:t xml:space="preserve"> سلاسل الكتل المتصورة متنقلة بطبيعتها وبالتالي تعمل بالبطارية. وقد يكون استنزاف البطارية الذي </w:t>
      </w:r>
      <w:r w:rsidRPr="00A277A1">
        <w:rPr>
          <w:rFonts w:hint="cs"/>
          <w:rtl/>
        </w:rPr>
        <w:t>سينشأ</w:t>
      </w:r>
      <w:r w:rsidRPr="00A277A1">
        <w:rPr>
          <w:rtl/>
        </w:rPr>
        <w:t xml:space="preserve"> نتيجة لاشتراط التحقق من صحة المعاملات أمرا</w:t>
      </w:r>
      <w:r w:rsidR="003441BE">
        <w:rPr>
          <w:rFonts w:hint="cs"/>
          <w:rtl/>
        </w:rPr>
        <w:t>ً</w:t>
      </w:r>
      <w:r w:rsidRPr="00A277A1">
        <w:rPr>
          <w:rtl/>
        </w:rPr>
        <w:t xml:space="preserve"> مثبطا</w:t>
      </w:r>
      <w:r w:rsidR="003441BE">
        <w:rPr>
          <w:rFonts w:hint="cs"/>
          <w:rtl/>
        </w:rPr>
        <w:t>ً</w:t>
      </w:r>
      <w:r w:rsidRPr="00A277A1">
        <w:rPr>
          <w:rtl/>
        </w:rPr>
        <w:t>. وبالمثل، سيتطلب التحقق من صحة المعاملات أيضا</w:t>
      </w:r>
      <w:r w:rsidR="00E30E81">
        <w:rPr>
          <w:rFonts w:hint="cs"/>
          <w:rtl/>
        </w:rPr>
        <w:t>ً</w:t>
      </w:r>
      <w:r w:rsidRPr="00A277A1">
        <w:rPr>
          <w:rtl/>
        </w:rPr>
        <w:t xml:space="preserve"> اتصالات إضافية بين العقد أو الأجهزة التي تنفذ إلى الطيف وعقد سلسلة الكتل الأخرى. وقد يتطلب ذلك موارد طيف إضافية مما يقلل من كفاءة النظام. </w:t>
      </w:r>
      <w:r w:rsidRPr="00A277A1">
        <w:rPr>
          <w:rFonts w:hint="cs"/>
          <w:rtl/>
        </w:rPr>
        <w:t>كما أن</w:t>
      </w:r>
      <w:r w:rsidRPr="00A277A1">
        <w:rPr>
          <w:rtl/>
        </w:rPr>
        <w:t xml:space="preserve"> التحقق </w:t>
      </w:r>
      <w:r w:rsidRPr="00A277A1">
        <w:rPr>
          <w:rFonts w:hint="cs"/>
          <w:rtl/>
        </w:rPr>
        <w:t>يستغرق</w:t>
      </w:r>
      <w:r w:rsidRPr="00A277A1">
        <w:rPr>
          <w:rtl/>
        </w:rPr>
        <w:t xml:space="preserve"> وقتا</w:t>
      </w:r>
      <w:r w:rsidR="003441BE">
        <w:rPr>
          <w:rFonts w:hint="cs"/>
          <w:rtl/>
        </w:rPr>
        <w:t>ً</w:t>
      </w:r>
      <w:r w:rsidRPr="00A277A1">
        <w:rPr>
          <w:rtl/>
        </w:rPr>
        <w:t>. وعلى هذا النحو، قد تكون تكنولوجيا سلسلة الكتل محدودة إذا ما استخدمت نظام ترخيص أو إدارة للطيف في الوقت الفعلي.</w:t>
      </w:r>
    </w:p>
    <w:p w14:paraId="579BE84F" w14:textId="094072B8" w:rsidR="00A277A1" w:rsidRPr="00A277A1" w:rsidRDefault="00A277A1" w:rsidP="00A277A1">
      <w:r w:rsidRPr="00A277A1">
        <w:rPr>
          <w:rtl/>
        </w:rPr>
        <w:t xml:space="preserve">وهناك حالات استخدام واعدة لسلسلة الكتل، ولكن يجب فهم أوجه القصور فيها. </w:t>
      </w:r>
      <w:r w:rsidRPr="00A277A1">
        <w:rPr>
          <w:rFonts w:hint="cs"/>
          <w:rtl/>
        </w:rPr>
        <w:t>وفي الوضع الأمثل</w:t>
      </w:r>
      <w:r w:rsidRPr="00A277A1">
        <w:rPr>
          <w:rtl/>
        </w:rPr>
        <w:t xml:space="preserve">، تمثل أداة لا مركزية لإدارة الطيف في الوقت الفعلي تقريبا، يمكن أن تساعد في تحفيز المستعملين على تقاسم الطيف بمزيد من الفعالية والكفاءة. وفي </w:t>
      </w:r>
      <w:r w:rsidRPr="00A277A1">
        <w:rPr>
          <w:rFonts w:hint="cs"/>
          <w:rtl/>
        </w:rPr>
        <w:t>الوضع الأسوأ</w:t>
      </w:r>
      <w:r w:rsidRPr="00A277A1">
        <w:rPr>
          <w:rtl/>
        </w:rPr>
        <w:t xml:space="preserve">، تعد طريقة غير فعالة لتكرار ما لدى المنظمين بالفعل. </w:t>
      </w:r>
      <w:r w:rsidRPr="00A277A1">
        <w:rPr>
          <w:rFonts w:hint="cs"/>
          <w:rtl/>
        </w:rPr>
        <w:t>ويبرهن</w:t>
      </w:r>
      <w:r w:rsidRPr="00A277A1">
        <w:rPr>
          <w:rtl/>
        </w:rPr>
        <w:t xml:space="preserve"> نجاح الهيئة الوطنية للترددات في استخدام سلسلة الكتل في</w:t>
      </w:r>
      <w:r w:rsidR="00D56B5F">
        <w:rPr>
          <w:rFonts w:hint="cs"/>
          <w:rtl/>
        </w:rPr>
        <w:t> </w:t>
      </w:r>
      <w:r w:rsidRPr="00A277A1">
        <w:rPr>
          <w:rtl/>
        </w:rPr>
        <w:t xml:space="preserve">التنسيق الذاتي للترددات بين مستعملي إعداد البرامج وأحداث الطيف </w:t>
      </w:r>
      <w:r w:rsidRPr="00A277A1">
        <w:rPr>
          <w:rFonts w:hint="cs"/>
          <w:rtl/>
        </w:rPr>
        <w:t>على فائدة</w:t>
      </w:r>
      <w:r w:rsidRPr="00A277A1">
        <w:rPr>
          <w:rtl/>
        </w:rPr>
        <w:t xml:space="preserve"> سلسلة الكتل في حالات محددة. ومع ذلك، لا يزال معظم المنظمين غير مقتنعين بفوائد استخدام سلسلة الكتل في إدارة الطيف بشكل أعم. ويمكن استكشاف إجراءات أخرى أبسط وأكثر أمنا</w:t>
      </w:r>
      <w:r w:rsidR="00E30E81">
        <w:rPr>
          <w:rFonts w:hint="cs"/>
          <w:rtl/>
        </w:rPr>
        <w:t>ً</w:t>
      </w:r>
      <w:r w:rsidRPr="00A277A1">
        <w:rPr>
          <w:rtl/>
        </w:rPr>
        <w:t xml:space="preserve"> للتخصيص التعاوني.</w:t>
      </w:r>
    </w:p>
    <w:p w14:paraId="132C02CE" w14:textId="28A934E3" w:rsidR="00A277A1" w:rsidRPr="00A277A1" w:rsidRDefault="00A277A1" w:rsidP="0096093B">
      <w:pPr>
        <w:pStyle w:val="Heading3"/>
        <w:rPr>
          <w:rtl/>
          <w:lang w:bidi="en-GB"/>
        </w:rPr>
      </w:pPr>
      <w:bookmarkStart w:id="462" w:name="_Toc121911831"/>
      <w:bookmarkStart w:id="463" w:name="_Toc218593923"/>
      <w:r w:rsidRPr="00A277A1">
        <w:t>5</w:t>
      </w:r>
      <w:r w:rsidR="001B3307">
        <w:t>.</w:t>
      </w:r>
      <w:r w:rsidRPr="00A277A1">
        <w:t>2</w:t>
      </w:r>
      <w:r w:rsidR="001B3307">
        <w:t>.</w:t>
      </w:r>
      <w:r w:rsidRPr="00A277A1">
        <w:t>5</w:t>
      </w:r>
      <w:r w:rsidRPr="00A277A1">
        <w:rPr>
          <w:rtl/>
        </w:rPr>
        <w:tab/>
        <w:t>المدفوعات بالعملات الرقمية</w:t>
      </w:r>
      <w:r w:rsidRPr="00A277A1">
        <w:rPr>
          <w:rFonts w:hint="cs"/>
          <w:rtl/>
        </w:rPr>
        <w:t xml:space="preserve"> (</w:t>
      </w:r>
      <w:r w:rsidRPr="00A277A1">
        <w:rPr>
          <w:rtl/>
        </w:rPr>
        <w:t xml:space="preserve">مشروع </w:t>
      </w:r>
      <w:r w:rsidRPr="00A277A1">
        <w:rPr>
          <w:rFonts w:hint="cs"/>
          <w:rtl/>
        </w:rPr>
        <w:t xml:space="preserve">عابر </w:t>
      </w:r>
      <w:r w:rsidRPr="00A277A1">
        <w:rPr>
          <w:lang w:val="en-GB"/>
        </w:rPr>
        <w:t>20</w:t>
      </w:r>
      <w:r w:rsidR="007C7764">
        <w:rPr>
          <w:lang w:val="en-GB"/>
        </w:rPr>
        <w:t>20</w:t>
      </w:r>
      <w:r w:rsidRPr="00A277A1">
        <w:rPr>
          <w:lang w:val="en-GB"/>
        </w:rPr>
        <w:t>-2019</w:t>
      </w:r>
      <w:bookmarkEnd w:id="462"/>
      <w:r w:rsidRPr="00A277A1">
        <w:rPr>
          <w:rFonts w:hint="cs"/>
          <w:rtl/>
        </w:rPr>
        <w:t>، الإمارات العربية المتحدة)</w:t>
      </w:r>
      <w:bookmarkEnd w:id="463"/>
      <w:r w:rsidRPr="00A277A1">
        <w:rPr>
          <w:rFonts w:hint="cs"/>
          <w:rtl/>
        </w:rPr>
        <w:t xml:space="preserve"> </w:t>
      </w:r>
    </w:p>
    <w:p w14:paraId="1A746617" w14:textId="76FC324D" w:rsidR="00A277A1" w:rsidRPr="00A277A1" w:rsidRDefault="00A277A1" w:rsidP="00A277A1">
      <w:r w:rsidRPr="00A277A1">
        <w:rPr>
          <w:rtl/>
        </w:rPr>
        <w:t xml:space="preserve">أطلقت الإمارات العربية المتحدة في عام </w:t>
      </w:r>
      <w:r w:rsidRPr="00A277A1">
        <w:t>2029</w:t>
      </w:r>
      <w:r w:rsidRPr="00A277A1">
        <w:rPr>
          <w:rtl/>
        </w:rPr>
        <w:t xml:space="preserve"> مشروع </w:t>
      </w:r>
      <w:r w:rsidRPr="00A277A1">
        <w:rPr>
          <w:rFonts w:hint="cs"/>
          <w:rtl/>
        </w:rPr>
        <w:t>عابر</w:t>
      </w:r>
      <w:r w:rsidRPr="00A277A1">
        <w:rPr>
          <w:rtl/>
        </w:rPr>
        <w:t>، وهو عملة رقمية للمصرف المركزي</w:t>
      </w:r>
      <w:r w:rsidRPr="00A277A1">
        <w:rPr>
          <w:rFonts w:hint="cs"/>
          <w:rtl/>
        </w:rPr>
        <w:t xml:space="preserve"> </w:t>
      </w:r>
      <w:r w:rsidRPr="00A277A1">
        <w:rPr>
          <w:rFonts w:hint="cs"/>
        </w:rPr>
        <w:t>(</w:t>
      </w:r>
      <w:r w:rsidRPr="00A277A1">
        <w:t>CBDC</w:t>
      </w:r>
      <w:r w:rsidRPr="00A277A1">
        <w:rPr>
          <w:rFonts w:hint="cs"/>
        </w:rPr>
        <w:t>)</w:t>
      </w:r>
      <w:r w:rsidRPr="00A277A1">
        <w:rPr>
          <w:rtl/>
        </w:rPr>
        <w:t xml:space="preserve"> تهدف إلى استكشاف المدفوعات المحلية والعابرة للحدود من خلال نظام دفع موزع. وحقق المشروع تحسينات كبيرة في الكفاءة ووفورات في تكاليف المعاملات عند استخدام نظام دفع مركزي.</w:t>
      </w:r>
      <w:r w:rsidRPr="001A76DB">
        <w:rPr>
          <w:rStyle w:val="FootnoteReference"/>
          <w:rtl/>
        </w:rPr>
        <w:footnoteReference w:id="31"/>
      </w:r>
      <w:r w:rsidRPr="00A277A1">
        <w:rPr>
          <w:rtl/>
        </w:rPr>
        <w:t xml:space="preserve"> وفي نوفمبر </w:t>
      </w:r>
      <w:r w:rsidRPr="00A277A1">
        <w:t>2020</w:t>
      </w:r>
      <w:r w:rsidRPr="00A277A1">
        <w:rPr>
          <w:rtl/>
        </w:rPr>
        <w:t>، اعتبر نشر هذه العملة ممكنا</w:t>
      </w:r>
      <w:r w:rsidR="00E30E81">
        <w:rPr>
          <w:rFonts w:hint="cs"/>
          <w:rtl/>
        </w:rPr>
        <w:t>ً</w:t>
      </w:r>
      <w:r w:rsidRPr="00A277A1">
        <w:rPr>
          <w:rtl/>
        </w:rPr>
        <w:t xml:space="preserve"> في الإمارات العربية المتحدة، بانتظار إجراء المزيد من الدراسات. </w:t>
      </w:r>
      <w:r w:rsidRPr="00A277A1">
        <w:rPr>
          <w:rFonts w:hint="cs"/>
          <w:rtl/>
        </w:rPr>
        <w:t>و</w:t>
      </w:r>
      <w:r w:rsidRPr="00A277A1">
        <w:rPr>
          <w:rtl/>
        </w:rPr>
        <w:t>تواجه العملات الرقمية للمصارف المركزية</w:t>
      </w:r>
      <w:r w:rsidRPr="00A277A1">
        <w:rPr>
          <w:rFonts w:hint="cs"/>
          <w:rtl/>
        </w:rPr>
        <w:t xml:space="preserve"> بوجه خاص</w:t>
      </w:r>
      <w:r w:rsidRPr="00A277A1">
        <w:rPr>
          <w:rtl/>
        </w:rPr>
        <w:t xml:space="preserve"> تحديات تنظيمية كبيرة </w:t>
      </w:r>
      <w:r w:rsidRPr="00A277A1">
        <w:rPr>
          <w:rFonts w:hint="cs"/>
          <w:rtl/>
        </w:rPr>
        <w:t>من المهم النظر فيها</w:t>
      </w:r>
      <w:r w:rsidRPr="00A277A1">
        <w:rPr>
          <w:rtl/>
        </w:rPr>
        <w:t>، مثل الشواغل المتعلقة بالخصوصية، وحماية المستهلك، وقواعد مكافحة غسيل الأموال.</w:t>
      </w:r>
      <w:r w:rsidRPr="001A76DB">
        <w:rPr>
          <w:rStyle w:val="FootnoteReference"/>
          <w:rtl/>
        </w:rPr>
        <w:footnoteReference w:id="32"/>
      </w:r>
      <w:r w:rsidRPr="00A277A1">
        <w:rPr>
          <w:rtl/>
        </w:rPr>
        <w:t xml:space="preserve"> وقد أطلقت بالفعل العملات الرقمية للمصارف المركزية في عدد كبير من البلدان.</w:t>
      </w:r>
    </w:p>
    <w:p w14:paraId="7E7D3E3E" w14:textId="65598EE8" w:rsidR="00A277A1" w:rsidRPr="00A277A1" w:rsidRDefault="00A277A1" w:rsidP="00A277A1">
      <w:r w:rsidRPr="00A277A1">
        <w:rPr>
          <w:rtl/>
        </w:rPr>
        <w:t>ومن خلال البحث، وجد أن العملات الرقمية مثل العملات الرقمية للمصارف المركزية تتمتع ببعض الفوائد في سيناريوهات معينة، وإن كان ذلك يرجع أساسا</w:t>
      </w:r>
      <w:r w:rsidR="00E30E81">
        <w:rPr>
          <w:rFonts w:hint="cs"/>
          <w:rtl/>
        </w:rPr>
        <w:t>ً</w:t>
      </w:r>
      <w:r w:rsidRPr="00A277A1">
        <w:rPr>
          <w:rtl/>
        </w:rPr>
        <w:t xml:space="preserve"> إلى الطبيعة التكاملية للعملات الرقمية للمصارف المركزية وسلاسل الكتل، مما يسمح بالعقود الذكية على سبيل المثال. ورأى المنظمون الذين تم الاتصال بهم </w:t>
      </w:r>
      <w:r w:rsidRPr="00A277A1">
        <w:rPr>
          <w:rFonts w:hint="cs"/>
          <w:rtl/>
        </w:rPr>
        <w:t>في إطار</w:t>
      </w:r>
      <w:r w:rsidRPr="00A277A1">
        <w:rPr>
          <w:rtl/>
        </w:rPr>
        <w:t xml:space="preserve"> عملية المقارنة المرجعية أن استخدام العملات الرقمية، سواء كانت العملات الخاصة أو العملات الرقمية للمصارف المركزية، مسألة تخص المصرف المركزي للبلد وليس المنظمة المسؤولة عن إدارة الطيف.</w:t>
      </w:r>
    </w:p>
    <w:p w14:paraId="25C9D214" w14:textId="505FB8C2" w:rsidR="00A277A1" w:rsidRPr="00A277A1" w:rsidRDefault="00A277A1" w:rsidP="0096093B">
      <w:pPr>
        <w:pStyle w:val="Heading3"/>
      </w:pPr>
      <w:bookmarkStart w:id="464" w:name="_Toc121911832"/>
      <w:bookmarkStart w:id="465" w:name="_Toc218593924"/>
      <w:r w:rsidRPr="00A277A1">
        <w:t>6</w:t>
      </w:r>
      <w:r w:rsidR="001B3307">
        <w:t>.</w:t>
      </w:r>
      <w:r w:rsidRPr="00A277A1">
        <w:t>2</w:t>
      </w:r>
      <w:r w:rsidR="001B3307">
        <w:t>.</w:t>
      </w:r>
      <w:r w:rsidRPr="00A277A1">
        <w:t>5</w:t>
      </w:r>
      <w:r w:rsidRPr="00A277A1">
        <w:rPr>
          <w:rtl/>
        </w:rPr>
        <w:tab/>
        <w:t>ملخص</w:t>
      </w:r>
      <w:bookmarkEnd w:id="464"/>
      <w:bookmarkEnd w:id="465"/>
    </w:p>
    <w:p w14:paraId="4A8CFEFD" w14:textId="6AA092D3" w:rsidR="00A277A1" w:rsidRPr="00A277A1" w:rsidRDefault="00A277A1" w:rsidP="00A277A1">
      <w:r w:rsidRPr="00A277A1">
        <w:rPr>
          <w:rtl/>
        </w:rPr>
        <w:t>يُتوقع أن تحدث تطورات كبيرة في حلول إدارة الطيف. وفي الوقت الراهن، تميل حلول إدارة الطيف والنهج التنظيمية إلى</w:t>
      </w:r>
      <w:r w:rsidRPr="00A277A1">
        <w:rPr>
          <w:rFonts w:hint="cs"/>
          <w:rtl/>
        </w:rPr>
        <w:t xml:space="preserve"> التجزئة</w:t>
      </w:r>
      <w:r w:rsidRPr="00A277A1">
        <w:rPr>
          <w:rtl/>
        </w:rPr>
        <w:t>، مع وجود نظام ونهج مخصصين لمعالجة النفاذ إلى معظم النطاقات والخدمات، وأدوات ونهج مساعدة قائمة بذاتها لأنظمة النفاذ الأكثر تحديدا</w:t>
      </w:r>
      <w:r w:rsidR="003441BE">
        <w:rPr>
          <w:rFonts w:hint="cs"/>
          <w:rtl/>
        </w:rPr>
        <w:t>ً</w:t>
      </w:r>
      <w:r w:rsidRPr="00A277A1">
        <w:rPr>
          <w:rtl/>
        </w:rPr>
        <w:t>.</w:t>
      </w:r>
    </w:p>
    <w:p w14:paraId="1E1F12D1" w14:textId="77777777" w:rsidR="00A277A1" w:rsidRPr="00A277A1" w:rsidRDefault="00A277A1" w:rsidP="00A277A1">
      <w:r w:rsidRPr="00A277A1">
        <w:rPr>
          <w:rtl/>
        </w:rPr>
        <w:t xml:space="preserve">ومن المتوقع أن تسمح التطورات في حلول وتكنولوجيات إدارة الطيف، مثل الذكاء الاصطناعي وإجراءات التخصيص التعاونية الآمنة، بتحسين التكامل بين مختلف جوانب أنظمة إدارة الطيف، وتطوير أدوات أكثر سرعة ومرونة. ويتمثل الهدف النهائي في الحصول على أداة واحدة لها ما يكفي من الذكاء والمرونة بحيث تكون قادرة على ترخيص جميع الخدمات والطيف </w:t>
      </w:r>
      <w:r w:rsidRPr="00A277A1">
        <w:rPr>
          <w:rFonts w:hint="cs"/>
          <w:rtl/>
        </w:rPr>
        <w:t>بحسب الحاجة</w:t>
      </w:r>
      <w:r w:rsidRPr="00A277A1">
        <w:rPr>
          <w:rtl/>
        </w:rPr>
        <w:t>.</w:t>
      </w:r>
    </w:p>
    <w:p w14:paraId="2921ACC6" w14:textId="586F3835" w:rsidR="00A277A1" w:rsidRPr="00A277A1" w:rsidRDefault="00A277A1" w:rsidP="00A277A1">
      <w:r w:rsidRPr="00A277A1">
        <w:rPr>
          <w:rtl/>
        </w:rPr>
        <w:lastRenderedPageBreak/>
        <w:t>وعندئذ يمكن لمثل هذا النظام أن يطبق نهجا</w:t>
      </w:r>
      <w:r w:rsidR="00E30E81">
        <w:rPr>
          <w:rFonts w:hint="cs"/>
          <w:rtl/>
        </w:rPr>
        <w:t>ً</w:t>
      </w:r>
      <w:r w:rsidRPr="00A277A1">
        <w:rPr>
          <w:rtl/>
        </w:rPr>
        <w:t xml:space="preserve"> جديدة للترخيص والتنظيم وأنظمة التقاسم </w:t>
      </w:r>
      <w:r w:rsidRPr="00A277A1">
        <w:rPr>
          <w:rFonts w:hint="cs"/>
          <w:rtl/>
        </w:rPr>
        <w:t>بحسب الحاجة</w:t>
      </w:r>
      <w:r w:rsidRPr="00A277A1">
        <w:rPr>
          <w:rtl/>
        </w:rPr>
        <w:t xml:space="preserve"> (دون الحاجة إلى تنفيذ نظام جديد مخصص)، فضلا</w:t>
      </w:r>
      <w:r w:rsidR="00E30E81">
        <w:rPr>
          <w:rFonts w:hint="cs"/>
          <w:rtl/>
        </w:rPr>
        <w:t>ً</w:t>
      </w:r>
      <w:r w:rsidRPr="00A277A1">
        <w:rPr>
          <w:rtl/>
        </w:rPr>
        <w:t xml:space="preserve"> عن إمكانية تحديد الأسعار باستمرار إذا لزم الأمر. ومن الممكن تقديم خدمة أفضل للعملاء من خلال مساعدين أذكياء على سبيل المثال لتوجيه مقدمي الطلبات خلال عملية تقديم الطلبات، والترخيص والتحليل المؤتمتين على أساس معلمات تشغيلية وليس قيم أسوأ الحالات. وسيحفز وجود رؤية لإطار لتقاسم الطيف في الإمارات العربية المتحدة تهيئة أنظمة جديدة للنفاذ</w:t>
      </w:r>
      <w:r w:rsidRPr="00A277A1">
        <w:rPr>
          <w:rFonts w:hint="cs"/>
          <w:rtl/>
        </w:rPr>
        <w:t xml:space="preserve"> </w:t>
      </w:r>
      <w:r w:rsidRPr="00A277A1">
        <w:rPr>
          <w:rtl/>
        </w:rPr>
        <w:t>مقترنة بقواعد بيانات دينامية.</w:t>
      </w:r>
    </w:p>
    <w:p w14:paraId="0BEE0166" w14:textId="77777777" w:rsidR="00A277A1" w:rsidRPr="00A277A1" w:rsidRDefault="00A277A1" w:rsidP="0096093B">
      <w:pPr>
        <w:pStyle w:val="Heading1"/>
      </w:pPr>
      <w:bookmarkStart w:id="466" w:name="_Toc121911833"/>
      <w:bookmarkStart w:id="467" w:name="_Toc136358666"/>
      <w:bookmarkStart w:id="468" w:name="_Toc184629748"/>
      <w:bookmarkStart w:id="469" w:name="_Toc184629964"/>
      <w:bookmarkStart w:id="470" w:name="_Toc218593925"/>
      <w:bookmarkStart w:id="471" w:name="_Toc218610082"/>
      <w:r w:rsidRPr="00A277A1">
        <w:t>6</w:t>
      </w:r>
      <w:r w:rsidRPr="00A277A1">
        <w:rPr>
          <w:rtl/>
        </w:rPr>
        <w:tab/>
      </w:r>
      <w:r w:rsidRPr="00A277A1">
        <w:t>TDRA 2031</w:t>
      </w:r>
      <w:r w:rsidRPr="00A277A1">
        <w:rPr>
          <w:rFonts w:hint="cs"/>
          <w:rtl/>
        </w:rPr>
        <w:t xml:space="preserve">: </w:t>
      </w:r>
      <w:r w:rsidRPr="00A277A1">
        <w:rPr>
          <w:rtl/>
        </w:rPr>
        <w:t>خارطة الطريق والسيناريوهات والجدول الزمني لتطور أنظمة إدارة الطيف الذكية</w:t>
      </w:r>
      <w:bookmarkEnd w:id="466"/>
      <w:bookmarkEnd w:id="467"/>
      <w:bookmarkEnd w:id="468"/>
      <w:bookmarkEnd w:id="469"/>
      <w:bookmarkEnd w:id="470"/>
      <w:bookmarkEnd w:id="471"/>
    </w:p>
    <w:p w14:paraId="44B854E3" w14:textId="77777777" w:rsidR="00A277A1" w:rsidRPr="00A277A1" w:rsidRDefault="00A277A1" w:rsidP="00A277A1">
      <w:r w:rsidRPr="00A277A1">
        <w:rPr>
          <w:rtl/>
        </w:rPr>
        <w:t xml:space="preserve">بحث مشروع </w:t>
      </w:r>
      <w:r w:rsidRPr="00A277A1">
        <w:t>TDRA 2022</w:t>
      </w:r>
      <w:r w:rsidRPr="00A277A1">
        <w:rPr>
          <w:rtl/>
        </w:rPr>
        <w:t xml:space="preserve"> المعنون "مرونة الطيف" باستفاضة فرص التكنولوجيا اللاسلكية وتطور حلول إدارة الطيف وفوائد</w:t>
      </w:r>
      <w:r w:rsidRPr="00A277A1">
        <w:rPr>
          <w:rFonts w:hint="cs"/>
          <w:rtl/>
        </w:rPr>
        <w:t xml:space="preserve"> ما تتيحه من </w:t>
      </w:r>
      <w:r w:rsidRPr="00A277A1">
        <w:rPr>
          <w:rtl/>
        </w:rPr>
        <w:t xml:space="preserve">مرونة وتنفيذها على مستوى الكيانات المسؤولة عن إدارة الطيف في جميع أنحاء العالم. </w:t>
      </w:r>
    </w:p>
    <w:p w14:paraId="6E9D5018" w14:textId="5309F441" w:rsidR="00A277A1" w:rsidRPr="00A277A1" w:rsidRDefault="00A277A1" w:rsidP="00A277A1">
      <w:r w:rsidRPr="00A277A1">
        <w:rPr>
          <w:rtl/>
        </w:rPr>
        <w:t xml:space="preserve">وستتطور عوامل المرونة والتكنولوجيات وحلول إدارة الطيف بطريقة غير خطية </w:t>
      </w:r>
      <w:r w:rsidRPr="00A277A1">
        <w:rPr>
          <w:rFonts w:hint="cs"/>
          <w:rtl/>
        </w:rPr>
        <w:t xml:space="preserve">وإلى حد ما </w:t>
      </w:r>
      <w:r w:rsidRPr="00A277A1">
        <w:rPr>
          <w:rtl/>
        </w:rPr>
        <w:t>غير متوقعة خلال العقد المقبل. ولا يمكن الجزم تماما</w:t>
      </w:r>
      <w:r w:rsidR="00E30E81">
        <w:rPr>
          <w:rFonts w:hint="cs"/>
          <w:rtl/>
        </w:rPr>
        <w:t>ً</w:t>
      </w:r>
      <w:r w:rsidRPr="00A277A1">
        <w:rPr>
          <w:rtl/>
        </w:rPr>
        <w:t xml:space="preserve"> بتوقيت حدوثها. ولذلك، من الضروري في هذه الورقة البيضاء، وفقا</w:t>
      </w:r>
      <w:r w:rsidR="00E30E81">
        <w:rPr>
          <w:rFonts w:hint="cs"/>
          <w:rtl/>
        </w:rPr>
        <w:t>ً</w:t>
      </w:r>
      <w:r w:rsidRPr="00A277A1">
        <w:rPr>
          <w:rtl/>
        </w:rPr>
        <w:t xml:space="preserve"> للسيناريو الموصى به في الإمارات العربية المتحدة، النظر في أكثر من مسار ممكن لتطوير نماذج مرنة.</w:t>
      </w:r>
      <w:r w:rsidRPr="001A76DB">
        <w:rPr>
          <w:rStyle w:val="FootnoteReference"/>
          <w:rtl/>
        </w:rPr>
        <w:footnoteReference w:id="33"/>
      </w:r>
      <w:r w:rsidRPr="00A277A1">
        <w:rPr>
          <w:rtl/>
        </w:rPr>
        <w:t xml:space="preserve"> وأفضل وسيلة للرد على السؤال "كيف يمكن لإدارة الطيف أن تفي بالغرض منها وتمكن عملاء ومستخدمي الطيف من أن تكون تجربتهم مع إدارة الطيف ممتازة في دولة الإمارات العربية المتحدة؟</w:t>
      </w:r>
      <w:r w:rsidRPr="00A277A1">
        <w:rPr>
          <w:rFonts w:hint="cs"/>
          <w:rtl/>
        </w:rPr>
        <w:t xml:space="preserve">" </w:t>
      </w:r>
      <w:r w:rsidRPr="00A277A1">
        <w:rPr>
          <w:rtl/>
        </w:rPr>
        <w:t>هي من خلال ثلاثة سيناريوهات، ومناقشة المبادرات التي يتعين على الهيئة نفسها اتخاذها لتحقيق أهداف المرونة فيها.</w:t>
      </w:r>
    </w:p>
    <w:p w14:paraId="24169B70" w14:textId="77777777" w:rsidR="00A277A1" w:rsidRPr="00A277A1" w:rsidRDefault="00A277A1" w:rsidP="00A277A1">
      <w:r w:rsidRPr="00A277A1">
        <w:rPr>
          <w:rtl/>
        </w:rPr>
        <w:t>وتركز السيناريوهات المستقبلية التي استطلعتها الهيئة على درجة التطور والعوامل التكنولوجية. وسيعتمد مدى التطور في استقلالية العمليات والمرونة في العقد المقبل على ما يلي:</w:t>
      </w:r>
    </w:p>
    <w:p w14:paraId="1255CEC3" w14:textId="4A5D6A7C" w:rsidR="00A277A1" w:rsidRPr="00A277A1" w:rsidRDefault="0096093B" w:rsidP="0096093B">
      <w:pPr>
        <w:pStyle w:val="enumlev1"/>
        <w:rPr>
          <w:lang w:bidi="ar-SA"/>
        </w:rPr>
      </w:pPr>
      <w:r>
        <w:sym w:font="Symbol" w:char="F0B7"/>
      </w:r>
      <w:r w:rsidR="00A277A1" w:rsidRPr="00A277A1">
        <w:rPr>
          <w:rtl/>
        </w:rPr>
        <w:tab/>
        <w:t>فرص التكنولوجيات اللاسلكية، ولا سيما التقاسم الذاتي الدينامي وتطبيق الذكاء الاصطناعي على مستوى إدارة الشبكات؛</w:t>
      </w:r>
    </w:p>
    <w:p w14:paraId="00E9D5BA" w14:textId="19A5A15C" w:rsidR="00A277A1" w:rsidRPr="00A277A1" w:rsidRDefault="0096093B" w:rsidP="0096093B">
      <w:pPr>
        <w:pStyle w:val="enumlev1"/>
        <w:rPr>
          <w:lang w:bidi="ar-SA"/>
        </w:rPr>
      </w:pPr>
      <w:r w:rsidRPr="0096093B">
        <w:sym w:font="Symbol" w:char="F0B7"/>
      </w:r>
      <w:r w:rsidR="00A277A1" w:rsidRPr="00A277A1">
        <w:rPr>
          <w:rtl/>
        </w:rPr>
        <w:tab/>
        <w:t xml:space="preserve">التقدم المحرز في الذكاء الاصطناعي فيما يخص حلول إدارة الطيف؛ </w:t>
      </w:r>
    </w:p>
    <w:p w14:paraId="25B8ED9B" w14:textId="5D7D48AE" w:rsidR="00A277A1" w:rsidRPr="00A277A1" w:rsidRDefault="0096093B" w:rsidP="0096093B">
      <w:pPr>
        <w:pStyle w:val="enumlev1"/>
        <w:rPr>
          <w:lang w:bidi="ar-SA"/>
        </w:rPr>
      </w:pPr>
      <w:r w:rsidRPr="0096093B">
        <w:sym w:font="Symbol" w:char="F0B7"/>
      </w:r>
      <w:r w:rsidR="00A277A1" w:rsidRPr="00A277A1">
        <w:rPr>
          <w:rtl/>
        </w:rPr>
        <w:tab/>
        <w:t>نطاق قرارات السياسة المؤسسية في أنظمة إدارة الطيف التي تتطلب تدخلا</w:t>
      </w:r>
      <w:r w:rsidR="00E30E81">
        <w:rPr>
          <w:rFonts w:hint="cs"/>
          <w:rtl/>
        </w:rPr>
        <w:t>ً</w:t>
      </w:r>
      <w:r w:rsidR="00A277A1" w:rsidRPr="00A277A1">
        <w:rPr>
          <w:rtl/>
        </w:rPr>
        <w:t xml:space="preserve"> محددا</w:t>
      </w:r>
      <w:r w:rsidR="00E30E81">
        <w:rPr>
          <w:rFonts w:hint="cs"/>
          <w:rtl/>
        </w:rPr>
        <w:t>ً</w:t>
      </w:r>
      <w:r w:rsidR="00A277A1" w:rsidRPr="00A277A1">
        <w:rPr>
          <w:rtl/>
        </w:rPr>
        <w:t xml:space="preserve"> للسياسات.</w:t>
      </w:r>
    </w:p>
    <w:p w14:paraId="42800D28" w14:textId="46E451C5" w:rsidR="00A277A1" w:rsidRPr="00A277A1" w:rsidRDefault="00A277A1" w:rsidP="00A277A1">
      <w:r w:rsidRPr="00A277A1">
        <w:rPr>
          <w:rtl/>
        </w:rPr>
        <w:t>واستنادا</w:t>
      </w:r>
      <w:r w:rsidR="00E30E81">
        <w:rPr>
          <w:rFonts w:hint="cs"/>
          <w:rtl/>
        </w:rPr>
        <w:t>ً</w:t>
      </w:r>
      <w:r w:rsidRPr="00A277A1">
        <w:rPr>
          <w:rtl/>
        </w:rPr>
        <w:t xml:space="preserve"> إلى المقارنات الدولية الشاملة والمقارنة المرجعية التي أجرتها الهيئة، وبالنظر إلى فرص تكنولوجيا شبكات المستقبل والتحسينات في حلول إدارة الطيف، تنظر الهيئة في ثلاثة مسارات رئيسية لسيناريوهات المرونة خلال الفترة </w:t>
      </w:r>
      <w:r w:rsidRPr="00A277A1">
        <w:rPr>
          <w:lang w:val="en-GB"/>
        </w:rPr>
        <w:t>2031-2023</w:t>
      </w:r>
      <w:r w:rsidRPr="00A277A1">
        <w:rPr>
          <w:rtl/>
        </w:rPr>
        <w:t>:</w:t>
      </w:r>
    </w:p>
    <w:p w14:paraId="45857F33" w14:textId="77777777" w:rsidR="00A277A1" w:rsidRPr="00A277A1" w:rsidRDefault="00A277A1" w:rsidP="0096093B">
      <w:pPr>
        <w:pStyle w:val="TableNo"/>
        <w:rPr>
          <w:lang w:bidi="ar-SA"/>
        </w:rPr>
      </w:pPr>
      <w:r w:rsidRPr="00A277A1">
        <w:rPr>
          <w:rtl/>
        </w:rPr>
        <w:t xml:space="preserve">الجـدول </w:t>
      </w:r>
      <w:r w:rsidRPr="00A277A1">
        <w:t>6</w:t>
      </w:r>
    </w:p>
    <w:p w14:paraId="2D6DAA96" w14:textId="77777777" w:rsidR="00A277A1" w:rsidRPr="00A277A1" w:rsidRDefault="00A277A1" w:rsidP="00D56B5F">
      <w:pPr>
        <w:pStyle w:val="Tabletitle"/>
        <w:rPr>
          <w:lang w:bidi="ar-SA"/>
        </w:rPr>
      </w:pPr>
      <w:r w:rsidRPr="00A277A1">
        <w:rPr>
          <w:rtl/>
        </w:rPr>
        <w:t xml:space="preserve">سيناريوهات تطوير إدارة الطيف للفترة </w:t>
      </w:r>
      <w:r w:rsidRPr="00A277A1">
        <w:rPr>
          <w:lang w:val="en-GB"/>
        </w:rPr>
        <w:t>2031-2023</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69"/>
        <w:gridCol w:w="1954"/>
        <w:gridCol w:w="2776"/>
        <w:gridCol w:w="2240"/>
      </w:tblGrid>
      <w:tr w:rsidR="00A277A1" w:rsidRPr="00A277A1" w14:paraId="43618685" w14:textId="77777777" w:rsidTr="00D56B5F">
        <w:trPr>
          <w:trHeight w:val="222"/>
        </w:trPr>
        <w:tc>
          <w:tcPr>
            <w:tcW w:w="1384" w:type="pct"/>
            <w:tcMar>
              <w:top w:w="72" w:type="dxa"/>
              <w:left w:w="144" w:type="dxa"/>
              <w:bottom w:w="72" w:type="dxa"/>
              <w:right w:w="144" w:type="dxa"/>
            </w:tcMar>
            <w:vAlign w:val="center"/>
          </w:tcPr>
          <w:p w14:paraId="6335F4E9" w14:textId="77777777" w:rsidR="00A277A1" w:rsidRPr="00F3036C" w:rsidRDefault="00A277A1" w:rsidP="00D56B5F">
            <w:pPr>
              <w:pStyle w:val="Tablehead"/>
            </w:pPr>
            <w:r w:rsidRPr="00F3036C">
              <w:rPr>
                <w:rtl/>
              </w:rPr>
              <w:t>سيناريو المرونة</w:t>
            </w:r>
          </w:p>
        </w:tc>
        <w:tc>
          <w:tcPr>
            <w:tcW w:w="1013" w:type="pct"/>
            <w:tcMar>
              <w:top w:w="72" w:type="dxa"/>
              <w:left w:w="144" w:type="dxa"/>
              <w:bottom w:w="72" w:type="dxa"/>
              <w:right w:w="144" w:type="dxa"/>
            </w:tcMar>
            <w:vAlign w:val="center"/>
          </w:tcPr>
          <w:p w14:paraId="2801863B" w14:textId="77777777" w:rsidR="00A277A1" w:rsidRPr="00F3036C" w:rsidRDefault="00A277A1" w:rsidP="00D56B5F">
            <w:pPr>
              <w:pStyle w:val="Tablehead"/>
            </w:pPr>
            <w:r w:rsidRPr="00F3036C">
              <w:rPr>
                <w:rtl/>
              </w:rPr>
              <w:t>الوصف</w:t>
            </w:r>
          </w:p>
        </w:tc>
        <w:tc>
          <w:tcPr>
            <w:tcW w:w="1440" w:type="pct"/>
            <w:tcMar>
              <w:top w:w="72" w:type="dxa"/>
              <w:left w:w="144" w:type="dxa"/>
              <w:bottom w:w="72" w:type="dxa"/>
              <w:right w:w="144" w:type="dxa"/>
            </w:tcMar>
            <w:vAlign w:val="center"/>
          </w:tcPr>
          <w:p w14:paraId="5D875B60" w14:textId="77777777" w:rsidR="00A277A1" w:rsidRPr="00F3036C" w:rsidRDefault="00A277A1" w:rsidP="00D56B5F">
            <w:pPr>
              <w:pStyle w:val="Tablehead"/>
            </w:pPr>
            <w:r w:rsidRPr="00F3036C">
              <w:rPr>
                <w:rtl/>
              </w:rPr>
              <w:t>المسار إلى المرونة</w:t>
            </w:r>
          </w:p>
        </w:tc>
        <w:tc>
          <w:tcPr>
            <w:tcW w:w="1162" w:type="pct"/>
            <w:tcMar>
              <w:top w:w="72" w:type="dxa"/>
              <w:left w:w="144" w:type="dxa"/>
              <w:bottom w:w="72" w:type="dxa"/>
              <w:right w:w="144" w:type="dxa"/>
            </w:tcMar>
            <w:vAlign w:val="center"/>
          </w:tcPr>
          <w:p w14:paraId="2CC958D4" w14:textId="77777777" w:rsidR="00A277A1" w:rsidRPr="00F3036C" w:rsidRDefault="00A277A1" w:rsidP="00D56B5F">
            <w:pPr>
              <w:pStyle w:val="Tablehead"/>
            </w:pPr>
            <w:r w:rsidRPr="00F3036C">
              <w:rPr>
                <w:rtl/>
              </w:rPr>
              <w:t>النتيجة</w:t>
            </w:r>
          </w:p>
        </w:tc>
      </w:tr>
      <w:tr w:rsidR="00A277A1" w:rsidRPr="00A277A1" w14:paraId="66427825" w14:textId="77777777" w:rsidTr="00D56B5F">
        <w:trPr>
          <w:trHeight w:val="593"/>
        </w:trPr>
        <w:tc>
          <w:tcPr>
            <w:tcW w:w="1384" w:type="pct"/>
            <w:tcMar>
              <w:top w:w="72" w:type="dxa"/>
              <w:left w:w="144" w:type="dxa"/>
              <w:bottom w:w="72" w:type="dxa"/>
              <w:right w:w="144" w:type="dxa"/>
            </w:tcMar>
            <w:vAlign w:val="center"/>
          </w:tcPr>
          <w:p w14:paraId="0F727D6D" w14:textId="4D1292E1" w:rsidR="00A277A1" w:rsidRPr="00A277A1" w:rsidRDefault="00E30E81" w:rsidP="00E30E81">
            <w:pPr>
              <w:pStyle w:val="Tabletext"/>
              <w:tabs>
                <w:tab w:val="left" w:pos="284"/>
              </w:tabs>
              <w:ind w:left="284" w:hanging="284"/>
            </w:pPr>
            <w:r>
              <w:rPr>
                <w:rFonts w:hint="cs"/>
                <w:rtl/>
              </w:rPr>
              <w:t> </w:t>
            </w:r>
            <w:r w:rsidR="00A277A1" w:rsidRPr="00A277A1">
              <w:rPr>
                <w:rtl/>
              </w:rPr>
              <w:t>أ</w:t>
            </w:r>
            <w:r>
              <w:rPr>
                <w:rFonts w:hint="cs"/>
                <w:rtl/>
              </w:rPr>
              <w:t> </w:t>
            </w:r>
            <w:r w:rsidR="00A277A1" w:rsidRPr="00A277A1">
              <w:rPr>
                <w:rtl/>
              </w:rPr>
              <w:t>)</w:t>
            </w:r>
            <w:r w:rsidR="00A277A1" w:rsidRPr="00A277A1">
              <w:rPr>
                <w:rtl/>
              </w:rPr>
              <w:tab/>
            </w:r>
            <w:r w:rsidR="00A277A1" w:rsidRPr="00A277A1">
              <w:rPr>
                <w:rFonts w:hint="cs"/>
                <w:rtl/>
              </w:rPr>
              <w:t>ال</w:t>
            </w:r>
            <w:r w:rsidR="00A277A1" w:rsidRPr="00A277A1">
              <w:rPr>
                <w:rtl/>
              </w:rPr>
              <w:t>اتجاه نحو مرونة تدريجية</w:t>
            </w:r>
          </w:p>
        </w:tc>
        <w:tc>
          <w:tcPr>
            <w:tcW w:w="1013" w:type="pct"/>
            <w:tcMar>
              <w:top w:w="72" w:type="dxa"/>
              <w:left w:w="144" w:type="dxa"/>
              <w:bottom w:w="72" w:type="dxa"/>
              <w:right w:w="144" w:type="dxa"/>
            </w:tcMar>
            <w:vAlign w:val="center"/>
          </w:tcPr>
          <w:p w14:paraId="364281A9" w14:textId="77777777" w:rsidR="00A277A1" w:rsidRPr="00A277A1" w:rsidRDefault="00A277A1" w:rsidP="0096093B">
            <w:pPr>
              <w:pStyle w:val="Tabletext"/>
            </w:pPr>
            <w:r w:rsidRPr="00A277A1">
              <w:rPr>
                <w:rtl/>
              </w:rPr>
              <w:t>تحسن تدريجي في المرونة في إدارة الطيف</w:t>
            </w:r>
          </w:p>
        </w:tc>
        <w:tc>
          <w:tcPr>
            <w:tcW w:w="1440" w:type="pct"/>
            <w:tcMar>
              <w:top w:w="72" w:type="dxa"/>
              <w:left w:w="144" w:type="dxa"/>
              <w:bottom w:w="72" w:type="dxa"/>
              <w:right w:w="144" w:type="dxa"/>
            </w:tcMar>
            <w:vAlign w:val="center"/>
          </w:tcPr>
          <w:p w14:paraId="3074F9AD" w14:textId="77777777" w:rsidR="00A277A1" w:rsidRPr="00A277A1" w:rsidRDefault="00A277A1" w:rsidP="0096093B">
            <w:pPr>
              <w:pStyle w:val="Tabletext"/>
            </w:pPr>
            <w:r w:rsidRPr="00A277A1">
              <w:rPr>
                <w:rFonts w:hint="cs"/>
                <w:rtl/>
              </w:rPr>
              <w:t xml:space="preserve">الانتقال إلى </w:t>
            </w:r>
            <w:r w:rsidRPr="00A277A1">
              <w:rPr>
                <w:rtl/>
              </w:rPr>
              <w:t>استخدام العمليات المرنة الجديدة بما في ذلك بعض الذكاء الإضافي</w:t>
            </w:r>
          </w:p>
        </w:tc>
        <w:tc>
          <w:tcPr>
            <w:tcW w:w="1162" w:type="pct"/>
            <w:tcMar>
              <w:top w:w="72" w:type="dxa"/>
              <w:left w:w="144" w:type="dxa"/>
              <w:bottom w:w="72" w:type="dxa"/>
              <w:right w:w="144" w:type="dxa"/>
            </w:tcMar>
            <w:vAlign w:val="center"/>
          </w:tcPr>
          <w:p w14:paraId="129B2E0E" w14:textId="77777777" w:rsidR="00A277A1" w:rsidRPr="00A277A1" w:rsidRDefault="00A277A1" w:rsidP="0096093B">
            <w:pPr>
              <w:pStyle w:val="Tabletext"/>
            </w:pPr>
            <w:r w:rsidRPr="00A277A1">
              <w:rPr>
                <w:rtl/>
              </w:rPr>
              <w:t>مستوى تطور تدريجي</w:t>
            </w:r>
          </w:p>
        </w:tc>
      </w:tr>
      <w:tr w:rsidR="00A277A1" w:rsidRPr="00A277A1" w14:paraId="5F2A4052" w14:textId="77777777" w:rsidTr="00D56B5F">
        <w:trPr>
          <w:trHeight w:val="584"/>
        </w:trPr>
        <w:tc>
          <w:tcPr>
            <w:tcW w:w="1384" w:type="pct"/>
            <w:tcMar>
              <w:top w:w="72" w:type="dxa"/>
              <w:left w:w="144" w:type="dxa"/>
              <w:bottom w:w="72" w:type="dxa"/>
              <w:right w:w="144" w:type="dxa"/>
            </w:tcMar>
            <w:vAlign w:val="center"/>
          </w:tcPr>
          <w:p w14:paraId="1F0811F7" w14:textId="61E59388" w:rsidR="00A277A1" w:rsidRPr="00A277A1" w:rsidRDefault="00A277A1" w:rsidP="00E30E81">
            <w:pPr>
              <w:pStyle w:val="Tabletext"/>
              <w:tabs>
                <w:tab w:val="left" w:pos="284"/>
              </w:tabs>
              <w:ind w:left="284" w:hanging="284"/>
            </w:pPr>
            <w:r w:rsidRPr="00A277A1">
              <w:rPr>
                <w:rFonts w:hint="cs"/>
                <w:rtl/>
              </w:rPr>
              <w:t>ب) قفزة</w:t>
            </w:r>
            <w:r w:rsidRPr="00A277A1">
              <w:rPr>
                <w:rtl/>
              </w:rPr>
              <w:t xml:space="preserve"> في تجاه </w:t>
            </w:r>
            <w:r w:rsidRPr="00A277A1">
              <w:rPr>
                <w:rFonts w:hint="cs"/>
                <w:rtl/>
              </w:rPr>
              <w:t>أوضاع</w:t>
            </w:r>
            <w:r w:rsidRPr="00A277A1">
              <w:rPr>
                <w:rtl/>
              </w:rPr>
              <w:t xml:space="preserve"> المرونة التامة</w:t>
            </w:r>
          </w:p>
        </w:tc>
        <w:tc>
          <w:tcPr>
            <w:tcW w:w="1013" w:type="pct"/>
            <w:tcMar>
              <w:top w:w="72" w:type="dxa"/>
              <w:left w:w="144" w:type="dxa"/>
              <w:bottom w:w="72" w:type="dxa"/>
              <w:right w:w="144" w:type="dxa"/>
            </w:tcMar>
            <w:vAlign w:val="center"/>
          </w:tcPr>
          <w:p w14:paraId="13A5E123" w14:textId="77777777" w:rsidR="00A277A1" w:rsidRPr="00A277A1" w:rsidRDefault="00A277A1" w:rsidP="0096093B">
            <w:pPr>
              <w:pStyle w:val="Tabletext"/>
            </w:pPr>
            <w:r w:rsidRPr="00A277A1">
              <w:rPr>
                <w:rFonts w:hint="cs"/>
                <w:rtl/>
              </w:rPr>
              <w:t>أوضاع</w:t>
            </w:r>
            <w:r w:rsidRPr="00A277A1">
              <w:rPr>
                <w:rtl/>
              </w:rPr>
              <w:t xml:space="preserve"> المرونة التامة</w:t>
            </w:r>
          </w:p>
        </w:tc>
        <w:tc>
          <w:tcPr>
            <w:tcW w:w="1440" w:type="pct"/>
            <w:tcMar>
              <w:top w:w="72" w:type="dxa"/>
              <w:left w:w="144" w:type="dxa"/>
              <w:bottom w:w="72" w:type="dxa"/>
              <w:right w:w="144" w:type="dxa"/>
            </w:tcMar>
            <w:vAlign w:val="center"/>
          </w:tcPr>
          <w:p w14:paraId="5DBABC3A" w14:textId="77777777" w:rsidR="00A277A1" w:rsidRPr="00A277A1" w:rsidRDefault="00A277A1" w:rsidP="0096093B">
            <w:pPr>
              <w:pStyle w:val="Tabletext"/>
            </w:pPr>
            <w:r w:rsidRPr="00A277A1">
              <w:rPr>
                <w:rtl/>
              </w:rPr>
              <w:t xml:space="preserve">استخدام عام لجميع العمليات </w:t>
            </w:r>
            <w:r w:rsidRPr="00A277A1">
              <w:rPr>
                <w:rFonts w:hint="cs"/>
                <w:rtl/>
              </w:rPr>
              <w:t>المرونة</w:t>
            </w:r>
            <w:r w:rsidRPr="00A277A1">
              <w:rPr>
                <w:rtl/>
              </w:rPr>
              <w:t xml:space="preserve"> التامة </w:t>
            </w:r>
            <w:r w:rsidRPr="00A277A1">
              <w:rPr>
                <w:rFonts w:hint="cs"/>
                <w:rtl/>
              </w:rPr>
              <w:t>التي سيجري تصميمها وتطويرها</w:t>
            </w:r>
          </w:p>
        </w:tc>
        <w:tc>
          <w:tcPr>
            <w:tcW w:w="1162" w:type="pct"/>
            <w:tcMar>
              <w:top w:w="72" w:type="dxa"/>
              <w:left w:w="144" w:type="dxa"/>
              <w:bottom w:w="72" w:type="dxa"/>
              <w:right w:w="144" w:type="dxa"/>
            </w:tcMar>
            <w:vAlign w:val="center"/>
          </w:tcPr>
          <w:p w14:paraId="5FD3E5F8" w14:textId="77777777" w:rsidR="00A277A1" w:rsidRPr="00A277A1" w:rsidRDefault="00A277A1" w:rsidP="0096093B">
            <w:pPr>
              <w:pStyle w:val="Tabletext"/>
            </w:pPr>
            <w:r w:rsidRPr="00A277A1">
              <w:rPr>
                <w:rFonts w:hint="cs"/>
                <w:rtl/>
              </w:rPr>
              <w:t>مرونة مكتملة التطور</w:t>
            </w:r>
            <w:r w:rsidRPr="00A277A1">
              <w:rPr>
                <w:rtl/>
              </w:rPr>
              <w:t xml:space="preserve"> (سيناريو مرجعي "حلم")</w:t>
            </w:r>
          </w:p>
        </w:tc>
      </w:tr>
      <w:tr w:rsidR="00A277A1" w:rsidRPr="00A277A1" w14:paraId="4DBDCB44" w14:textId="77777777" w:rsidTr="00D56B5F">
        <w:trPr>
          <w:trHeight w:val="584"/>
        </w:trPr>
        <w:tc>
          <w:tcPr>
            <w:tcW w:w="1384" w:type="pct"/>
            <w:tcMar>
              <w:top w:w="72" w:type="dxa"/>
              <w:left w:w="144" w:type="dxa"/>
              <w:bottom w:w="72" w:type="dxa"/>
              <w:right w:w="144" w:type="dxa"/>
            </w:tcMar>
            <w:vAlign w:val="center"/>
          </w:tcPr>
          <w:p w14:paraId="72F272D6" w14:textId="77777777" w:rsidR="00A277A1" w:rsidRPr="00A277A1" w:rsidRDefault="00A277A1" w:rsidP="00E30E81">
            <w:pPr>
              <w:pStyle w:val="Tabletext"/>
              <w:tabs>
                <w:tab w:val="left" w:pos="284"/>
              </w:tabs>
              <w:ind w:left="284" w:hanging="284"/>
            </w:pPr>
            <w:r w:rsidRPr="00A277A1">
              <w:rPr>
                <w:rtl/>
              </w:rPr>
              <w:t>ج)</w:t>
            </w:r>
            <w:r w:rsidRPr="00A277A1">
              <w:rPr>
                <w:rtl/>
              </w:rPr>
              <w:tab/>
              <w:t xml:space="preserve">النهج القائم على الأهداف: الطريق إلى عام </w:t>
            </w:r>
            <w:r w:rsidRPr="00A277A1">
              <w:rPr>
                <w:lang w:val="fr-FR"/>
              </w:rPr>
              <w:t>2031</w:t>
            </w:r>
          </w:p>
        </w:tc>
        <w:tc>
          <w:tcPr>
            <w:tcW w:w="1013" w:type="pct"/>
            <w:tcMar>
              <w:top w:w="72" w:type="dxa"/>
              <w:left w:w="144" w:type="dxa"/>
              <w:bottom w:w="72" w:type="dxa"/>
              <w:right w:w="144" w:type="dxa"/>
            </w:tcMar>
            <w:vAlign w:val="center"/>
          </w:tcPr>
          <w:p w14:paraId="5A2C6EE8" w14:textId="77777777" w:rsidR="00A277A1" w:rsidRPr="00A277A1" w:rsidRDefault="00A277A1" w:rsidP="0096093B">
            <w:pPr>
              <w:pStyle w:val="Tabletext"/>
            </w:pPr>
            <w:r w:rsidRPr="00A277A1">
              <w:rPr>
                <w:rtl/>
              </w:rPr>
              <w:t>تحسن كبير في المرونة في إدارة الطيف</w:t>
            </w:r>
          </w:p>
        </w:tc>
        <w:tc>
          <w:tcPr>
            <w:tcW w:w="1440" w:type="pct"/>
            <w:tcMar>
              <w:top w:w="72" w:type="dxa"/>
              <w:left w:w="144" w:type="dxa"/>
              <w:bottom w:w="72" w:type="dxa"/>
              <w:right w:w="144" w:type="dxa"/>
            </w:tcMar>
            <w:vAlign w:val="center"/>
          </w:tcPr>
          <w:p w14:paraId="75A79B29" w14:textId="77777777" w:rsidR="00A277A1" w:rsidRPr="00A277A1" w:rsidRDefault="00A277A1" w:rsidP="00E30E81">
            <w:pPr>
              <w:pStyle w:val="Tabletext"/>
              <w:tabs>
                <w:tab w:val="left" w:pos="284"/>
              </w:tabs>
              <w:ind w:left="284" w:hanging="284"/>
            </w:pPr>
            <w:r w:rsidRPr="00A277A1">
              <w:rPr>
                <w:lang w:val="fr-FR"/>
              </w:rPr>
              <w:t>–</w:t>
            </w:r>
            <w:r w:rsidRPr="00A277A1">
              <w:rPr>
                <w:rtl/>
              </w:rPr>
              <w:tab/>
              <w:t>استخدام عمليات مرنة جديدة</w:t>
            </w:r>
          </w:p>
          <w:p w14:paraId="39F86EC7" w14:textId="77777777" w:rsidR="00A277A1" w:rsidRPr="00A277A1" w:rsidRDefault="00A277A1" w:rsidP="00E30E81">
            <w:pPr>
              <w:pStyle w:val="Tabletext"/>
              <w:tabs>
                <w:tab w:val="left" w:pos="284"/>
              </w:tabs>
              <w:ind w:left="284" w:hanging="284"/>
            </w:pPr>
            <w:r w:rsidRPr="00A277A1">
              <w:rPr>
                <w:lang w:val="fr-FR"/>
              </w:rPr>
              <w:t>–</w:t>
            </w:r>
            <w:r w:rsidRPr="00A277A1">
              <w:rPr>
                <w:rtl/>
              </w:rPr>
              <w:tab/>
              <w:t>المبادرات المستقبلية للهيئة</w:t>
            </w:r>
          </w:p>
        </w:tc>
        <w:tc>
          <w:tcPr>
            <w:tcW w:w="1162" w:type="pct"/>
            <w:tcMar>
              <w:top w:w="72" w:type="dxa"/>
              <w:left w:w="144" w:type="dxa"/>
              <w:bottom w:w="72" w:type="dxa"/>
              <w:right w:w="144" w:type="dxa"/>
            </w:tcMar>
            <w:vAlign w:val="center"/>
          </w:tcPr>
          <w:p w14:paraId="0ABE9DF1" w14:textId="77777777" w:rsidR="00A277A1" w:rsidRPr="00A277A1" w:rsidRDefault="00A277A1" w:rsidP="0096093B">
            <w:pPr>
              <w:pStyle w:val="Tabletext"/>
            </w:pPr>
            <w:r w:rsidRPr="00A277A1">
              <w:rPr>
                <w:rtl/>
              </w:rPr>
              <w:t xml:space="preserve">تقدم </w:t>
            </w:r>
            <w:r w:rsidRPr="00A277A1">
              <w:rPr>
                <w:rFonts w:hint="cs"/>
                <w:rtl/>
              </w:rPr>
              <w:t>هائل</w:t>
            </w:r>
            <w:r w:rsidRPr="00A277A1">
              <w:rPr>
                <w:rtl/>
              </w:rPr>
              <w:t xml:space="preserve"> في مستوى التطور</w:t>
            </w:r>
          </w:p>
        </w:tc>
      </w:tr>
    </w:tbl>
    <w:p w14:paraId="7BE56AE8" w14:textId="2681A011" w:rsidR="00A277A1" w:rsidRPr="00A277A1" w:rsidRDefault="00A277A1" w:rsidP="00CD3190">
      <w:pPr>
        <w:pStyle w:val="Heading2"/>
      </w:pPr>
      <w:bookmarkStart w:id="472" w:name="_Toc121911834"/>
      <w:bookmarkStart w:id="473" w:name="_Toc136358667"/>
      <w:bookmarkStart w:id="474" w:name="_Toc184629749"/>
      <w:bookmarkStart w:id="475" w:name="_Toc184629965"/>
      <w:bookmarkStart w:id="476" w:name="_Toc218593926"/>
      <w:bookmarkStart w:id="477" w:name="_Toc218610083"/>
      <w:r w:rsidRPr="00A277A1">
        <w:lastRenderedPageBreak/>
        <w:t>1</w:t>
      </w:r>
      <w:r w:rsidR="001B3307">
        <w:t>.</w:t>
      </w:r>
      <w:r w:rsidRPr="00A277A1">
        <w:t>6</w:t>
      </w:r>
      <w:r w:rsidRPr="00A277A1">
        <w:rPr>
          <w:rtl/>
        </w:rPr>
        <w:tab/>
        <w:t xml:space="preserve">السيناريو </w:t>
      </w:r>
      <w:r w:rsidRPr="00A277A1">
        <w:t>A</w:t>
      </w:r>
      <w:r w:rsidRPr="00A277A1">
        <w:rPr>
          <w:rtl/>
        </w:rPr>
        <w:t xml:space="preserve">: </w:t>
      </w:r>
      <w:r w:rsidRPr="00A277A1">
        <w:rPr>
          <w:rFonts w:hint="cs"/>
          <w:rtl/>
        </w:rPr>
        <w:t>الاتجاه</w:t>
      </w:r>
      <w:r w:rsidRPr="00A277A1">
        <w:rPr>
          <w:rtl/>
        </w:rPr>
        <w:t xml:space="preserve"> نحو </w:t>
      </w:r>
      <w:bookmarkEnd w:id="472"/>
      <w:bookmarkEnd w:id="473"/>
      <w:bookmarkEnd w:id="474"/>
      <w:bookmarkEnd w:id="475"/>
      <w:r w:rsidRPr="00A277A1">
        <w:rPr>
          <w:rFonts w:hint="cs"/>
          <w:rtl/>
        </w:rPr>
        <w:t>مرونة تدريجية</w:t>
      </w:r>
      <w:bookmarkEnd w:id="476"/>
      <w:bookmarkEnd w:id="477"/>
    </w:p>
    <w:p w14:paraId="2B433DCB" w14:textId="76CE1A7F" w:rsidR="00A277A1" w:rsidRPr="00A277A1" w:rsidRDefault="00A277A1" w:rsidP="00A277A1">
      <w:r w:rsidRPr="00A277A1">
        <w:rPr>
          <w:rtl/>
        </w:rPr>
        <w:t>تبيَّن من عملية المقارنة المرجعية التي أجريت في إطار مشروع الهيئة لمرونة الطيف أن ثمة نوعا</w:t>
      </w:r>
      <w:r w:rsidR="00E30E81">
        <w:rPr>
          <w:rFonts w:hint="cs"/>
          <w:rtl/>
        </w:rPr>
        <w:t>ً</w:t>
      </w:r>
      <w:r w:rsidRPr="00A277A1">
        <w:rPr>
          <w:rtl/>
        </w:rPr>
        <w:t xml:space="preserve"> من الحذر فيما يتوقعه المنظمون في جميع أنحاء العالم فيما يتعلق بإمكانية إحراز تقدم سريع وكبير في أتمتة إدارة الطيف في المستقبل المنظور. وقد تتم أتمتة إدارة الطيف، ولكن بشكل تدريجي فقط، كما هو موضح في الشكل </w:t>
      </w:r>
      <w:r w:rsidRPr="00A277A1">
        <w:t>11</w:t>
      </w:r>
      <w:r w:rsidRPr="00A277A1">
        <w:rPr>
          <w:rtl/>
        </w:rPr>
        <w:t>.</w:t>
      </w:r>
    </w:p>
    <w:p w14:paraId="4DA663CC" w14:textId="77777777" w:rsidR="00A277A1" w:rsidRPr="00A277A1" w:rsidRDefault="00A277A1" w:rsidP="00CD3190">
      <w:pPr>
        <w:pStyle w:val="FigureNo"/>
        <w:rPr>
          <w:lang w:bidi="ar-SA"/>
        </w:rPr>
      </w:pPr>
      <w:bookmarkStart w:id="478" w:name="_Ref121744482"/>
      <w:r w:rsidRPr="00A277A1">
        <w:rPr>
          <w:rtl/>
        </w:rPr>
        <w:t xml:space="preserve">الشـكل </w:t>
      </w:r>
      <w:bookmarkEnd w:id="478"/>
      <w:r w:rsidRPr="00A277A1">
        <w:rPr>
          <w:lang w:val="en-US"/>
        </w:rPr>
        <w:t>11</w:t>
      </w:r>
    </w:p>
    <w:p w14:paraId="034F54CA" w14:textId="42EEEDE0" w:rsidR="00A277A1" w:rsidRPr="00A277A1" w:rsidRDefault="00A277A1" w:rsidP="00CD3190">
      <w:pPr>
        <w:pStyle w:val="Figuretitle"/>
        <w:rPr>
          <w:rtl/>
          <w:lang w:bidi="en-GB"/>
        </w:rPr>
      </w:pPr>
      <w:r w:rsidRPr="00A277A1">
        <w:rPr>
          <w:rtl/>
        </w:rPr>
        <w:t>مثال على خارطة طريق تطور إدارة الطيف وفقا</w:t>
      </w:r>
      <w:r w:rsidR="00E30E81">
        <w:rPr>
          <w:rFonts w:hint="cs"/>
          <w:rtl/>
        </w:rPr>
        <w:t>ً</w:t>
      </w:r>
      <w:r w:rsidRPr="00A277A1">
        <w:rPr>
          <w:rtl/>
        </w:rPr>
        <w:t xml:space="preserve"> للسيناريو </w:t>
      </w:r>
      <w:r w:rsidRPr="00A277A1">
        <w:rPr>
          <w:lang w:val="en-US"/>
        </w:rPr>
        <w:t>A</w:t>
      </w:r>
    </w:p>
    <w:p w14:paraId="15748E65" w14:textId="48C618B8" w:rsidR="00A277A1" w:rsidRPr="00A277A1" w:rsidRDefault="00E474E8" w:rsidP="00CD3190">
      <w:pPr>
        <w:pStyle w:val="Figure"/>
        <w:rPr>
          <w:lang w:val="en-GB"/>
        </w:rPr>
      </w:pPr>
      <w:r>
        <w:rPr>
          <w:noProof/>
          <w:lang w:val="en-GB"/>
        </w:rPr>
        <w:drawing>
          <wp:inline distT="0" distB="0" distL="0" distR="0" wp14:anchorId="2137FC7E" wp14:editId="194B783A">
            <wp:extent cx="5454650" cy="2932430"/>
            <wp:effectExtent l="0" t="0" r="0" b="1270"/>
            <wp:docPr id="1949831830" name="Picture 16" descr="الشـكل 11 يوضح مثال على خارطة طريق تطور إدارة الطيف وفقاً للسيناريو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31830" name="Picture 16" descr="الشـكل 11 يوضح مثال على خارطة طريق تطور إدارة الطيف وفقاً للسيناريو A&#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54650" cy="2932430"/>
                    </a:xfrm>
                    <a:prstGeom prst="rect">
                      <a:avLst/>
                    </a:prstGeom>
                    <a:noFill/>
                    <a:ln>
                      <a:noFill/>
                    </a:ln>
                  </pic:spPr>
                </pic:pic>
              </a:graphicData>
            </a:graphic>
          </wp:inline>
        </w:drawing>
      </w:r>
    </w:p>
    <w:p w14:paraId="7E325D70" w14:textId="360AE439" w:rsidR="00A277A1" w:rsidRPr="00A277A1" w:rsidRDefault="00A277A1" w:rsidP="00D56B5F">
      <w:pPr>
        <w:pStyle w:val="Normalaftertitle"/>
      </w:pPr>
      <w:r w:rsidRPr="00A277A1">
        <w:rPr>
          <w:rtl/>
        </w:rPr>
        <w:t xml:space="preserve">وفي هذا السيناريو الأساسي، سيستغرق إنشاء قواعد البيانات الفورية وتشغيلها </w:t>
      </w:r>
      <w:r w:rsidRPr="00A277A1">
        <w:rPr>
          <w:rFonts w:hint="cs"/>
          <w:rtl/>
        </w:rPr>
        <w:t>بالكامل</w:t>
      </w:r>
      <w:r w:rsidRPr="00A277A1">
        <w:rPr>
          <w:rtl/>
        </w:rPr>
        <w:t xml:space="preserve"> وقتا</w:t>
      </w:r>
      <w:r w:rsidR="003441BE">
        <w:rPr>
          <w:rFonts w:hint="cs"/>
          <w:rtl/>
        </w:rPr>
        <w:t>ً</w:t>
      </w:r>
      <w:r w:rsidRPr="00A277A1">
        <w:rPr>
          <w:rtl/>
        </w:rPr>
        <w:t xml:space="preserve"> طويلا</w:t>
      </w:r>
      <w:r w:rsidR="003441BE">
        <w:rPr>
          <w:rFonts w:hint="cs"/>
          <w:rtl/>
        </w:rPr>
        <w:t>ً</w:t>
      </w:r>
      <w:r w:rsidRPr="00A277A1">
        <w:rPr>
          <w:rtl/>
        </w:rPr>
        <w:t>. وسيكون التقاسم محدودا</w:t>
      </w:r>
      <w:r w:rsidR="00E30E81">
        <w:rPr>
          <w:rFonts w:hint="cs"/>
          <w:rtl/>
        </w:rPr>
        <w:t>ً</w:t>
      </w:r>
      <w:r w:rsidRPr="00A277A1">
        <w:rPr>
          <w:rtl/>
        </w:rPr>
        <w:t xml:space="preserve"> بسبب الادعاءات السائدة للمستعملين الحاليين بشأن الحقوق الحصرية، وتعقيد تطوير الأنظمة الراديوية الإدراكية الفعالة وبطئها نسبيا، وقلة نطاقات الطيف المتاحة أمام هذا الابتكار. وسيقتصر تخصيص سلسلة الكتل والترددات التعاونية على عدد قليل من الخدمات حيثما كان من الممكن للمستعملين أن يعالجوا إلى حد ما المتطلبات الأساسية بأنفسهم. </w:t>
      </w:r>
      <w:r w:rsidRPr="00A277A1">
        <w:rPr>
          <w:rFonts w:hint="cs"/>
          <w:rtl/>
        </w:rPr>
        <w:t>و</w:t>
      </w:r>
      <w:r w:rsidRPr="00A277A1">
        <w:rPr>
          <w:rtl/>
        </w:rPr>
        <w:t>هذا لا يعني أن المرونة لن تتحسن في السنوات القليلة المقبلة، ولكنها ستتقدم بطريقة تدريجية وتطورية.</w:t>
      </w:r>
    </w:p>
    <w:p w14:paraId="6D378E71" w14:textId="2EF3A972" w:rsidR="00A277A1" w:rsidRPr="00A277A1" w:rsidRDefault="00A277A1" w:rsidP="00616669">
      <w:pPr>
        <w:pStyle w:val="Heading2"/>
      </w:pPr>
      <w:bookmarkStart w:id="479" w:name="_Toc121911835"/>
      <w:bookmarkStart w:id="480" w:name="_Toc136358668"/>
      <w:bookmarkStart w:id="481" w:name="_Toc184629750"/>
      <w:bookmarkStart w:id="482" w:name="_Toc184629966"/>
      <w:bookmarkStart w:id="483" w:name="_Toc218593927"/>
      <w:bookmarkStart w:id="484" w:name="_Toc218610084"/>
      <w:r w:rsidRPr="00A277A1">
        <w:t>2</w:t>
      </w:r>
      <w:r w:rsidR="001B3307">
        <w:t>.</w:t>
      </w:r>
      <w:r w:rsidRPr="00A277A1">
        <w:t>6</w:t>
      </w:r>
      <w:r w:rsidRPr="00A277A1">
        <w:rPr>
          <w:rtl/>
        </w:rPr>
        <w:tab/>
        <w:t xml:space="preserve">السيناريو </w:t>
      </w:r>
      <w:r w:rsidRPr="00A277A1">
        <w:t>B</w:t>
      </w:r>
      <w:r w:rsidRPr="00A277A1">
        <w:rPr>
          <w:rtl/>
        </w:rPr>
        <w:t xml:space="preserve">: قفزة </w:t>
      </w:r>
      <w:r w:rsidRPr="00A277A1">
        <w:rPr>
          <w:rFonts w:hint="cs"/>
          <w:rtl/>
        </w:rPr>
        <w:t xml:space="preserve">في </w:t>
      </w:r>
      <w:r w:rsidRPr="00A277A1">
        <w:rPr>
          <w:rtl/>
        </w:rPr>
        <w:t>تجاه أوضاع المرونة</w:t>
      </w:r>
      <w:bookmarkEnd w:id="479"/>
      <w:bookmarkEnd w:id="480"/>
      <w:bookmarkEnd w:id="481"/>
      <w:bookmarkEnd w:id="482"/>
      <w:r w:rsidRPr="00A277A1">
        <w:rPr>
          <w:rFonts w:hint="cs"/>
          <w:rtl/>
        </w:rPr>
        <w:t xml:space="preserve"> التامة</w:t>
      </w:r>
      <w:bookmarkEnd w:id="483"/>
      <w:bookmarkEnd w:id="484"/>
    </w:p>
    <w:p w14:paraId="07606F87" w14:textId="772AF692" w:rsidR="00A277A1" w:rsidRPr="00A277A1" w:rsidRDefault="00A277A1" w:rsidP="00A277A1">
      <w:r w:rsidRPr="00A277A1">
        <w:rPr>
          <w:rtl/>
        </w:rPr>
        <w:t>يعتبر مجتمع أصحاب المصلحة ومنظمو الطيف الراديوي أن إدارة الطيف الذاتية بالكامل هدفا</w:t>
      </w:r>
      <w:r w:rsidR="00E30E81">
        <w:rPr>
          <w:rFonts w:hint="cs"/>
          <w:rtl/>
        </w:rPr>
        <w:t>ً</w:t>
      </w:r>
      <w:r w:rsidRPr="00A277A1">
        <w:rPr>
          <w:rtl/>
        </w:rPr>
        <w:t xml:space="preserve"> جديرا</w:t>
      </w:r>
      <w:r w:rsidR="00E30E81">
        <w:rPr>
          <w:rFonts w:hint="cs"/>
          <w:rtl/>
        </w:rPr>
        <w:t>ً</w:t>
      </w:r>
      <w:r w:rsidRPr="00A277A1">
        <w:rPr>
          <w:rtl/>
        </w:rPr>
        <w:t xml:space="preserve"> بالدراسة، ولكن ما من أفق زمني محدد له. وكثيرا</w:t>
      </w:r>
      <w:r w:rsidR="00E30E81">
        <w:rPr>
          <w:rFonts w:hint="cs"/>
          <w:rtl/>
        </w:rPr>
        <w:t>ً</w:t>
      </w:r>
      <w:r w:rsidRPr="00A277A1">
        <w:rPr>
          <w:rtl/>
        </w:rPr>
        <w:t xml:space="preserve"> ما يشار إلى هذا التصور المبهر في دوائر إدارة الطيف الراديوي على أنه "حلم" أو حتى "خيال". ويصف الشكل </w:t>
      </w:r>
      <w:r w:rsidRPr="00A277A1">
        <w:t>12</w:t>
      </w:r>
      <w:r w:rsidRPr="00A277A1">
        <w:rPr>
          <w:rtl/>
        </w:rPr>
        <w:t xml:space="preserve"> مسارا</w:t>
      </w:r>
      <w:r w:rsidR="00E30E81">
        <w:rPr>
          <w:rFonts w:hint="cs"/>
          <w:rtl/>
        </w:rPr>
        <w:t>ً</w:t>
      </w:r>
      <w:r w:rsidRPr="00A277A1">
        <w:rPr>
          <w:rtl/>
        </w:rPr>
        <w:t xml:space="preserve"> افتراضيا</w:t>
      </w:r>
      <w:r w:rsidR="00E30E81">
        <w:rPr>
          <w:rFonts w:hint="cs"/>
          <w:rtl/>
        </w:rPr>
        <w:t>ً</w:t>
      </w:r>
      <w:r w:rsidRPr="00A277A1">
        <w:rPr>
          <w:rtl/>
        </w:rPr>
        <w:t xml:space="preserve"> نحو "أتمتة مرنة بالكامل".</w:t>
      </w:r>
    </w:p>
    <w:p w14:paraId="19A345DE" w14:textId="77777777" w:rsidR="00A277A1" w:rsidRPr="00A277A1" w:rsidRDefault="00A277A1" w:rsidP="00616669">
      <w:pPr>
        <w:pStyle w:val="FigureNo"/>
        <w:rPr>
          <w:lang w:bidi="ar-SA"/>
        </w:rPr>
      </w:pPr>
      <w:bookmarkStart w:id="485" w:name="_Ref121744519"/>
      <w:r w:rsidRPr="00A277A1">
        <w:rPr>
          <w:rtl/>
        </w:rPr>
        <w:lastRenderedPageBreak/>
        <w:t xml:space="preserve">الشـكل </w:t>
      </w:r>
      <w:bookmarkEnd w:id="485"/>
      <w:r w:rsidRPr="00A277A1">
        <w:rPr>
          <w:lang w:val="en-US"/>
        </w:rPr>
        <w:t>12</w:t>
      </w:r>
    </w:p>
    <w:p w14:paraId="27BC157D" w14:textId="552D2531" w:rsidR="00A277A1" w:rsidRPr="00A277A1" w:rsidRDefault="00A277A1" w:rsidP="00616669">
      <w:pPr>
        <w:pStyle w:val="Figuretitle"/>
        <w:rPr>
          <w:lang w:val="en-US"/>
        </w:rPr>
      </w:pPr>
      <w:r w:rsidRPr="00A277A1">
        <w:rPr>
          <w:rtl/>
        </w:rPr>
        <w:t>مثال على خارطة طريق تطور إدارة الطيف وفقا</w:t>
      </w:r>
      <w:r w:rsidR="00E30E81">
        <w:rPr>
          <w:rFonts w:hint="cs"/>
          <w:rtl/>
        </w:rPr>
        <w:t>ً</w:t>
      </w:r>
      <w:r w:rsidRPr="00A277A1">
        <w:rPr>
          <w:rtl/>
        </w:rPr>
        <w:t xml:space="preserve"> للسيناريو </w:t>
      </w:r>
      <w:r w:rsidRPr="00A277A1">
        <w:rPr>
          <w:lang w:val="en-US"/>
        </w:rPr>
        <w:t>B</w:t>
      </w:r>
    </w:p>
    <w:p w14:paraId="75912CF5" w14:textId="387F3CDC" w:rsidR="00A277A1" w:rsidRPr="00A277A1" w:rsidRDefault="00E474E8" w:rsidP="00616669">
      <w:pPr>
        <w:pStyle w:val="Figure"/>
      </w:pPr>
      <w:r>
        <w:rPr>
          <w:noProof/>
          <w:lang w:val="en-GB"/>
        </w:rPr>
        <w:drawing>
          <wp:inline distT="0" distB="0" distL="0" distR="0" wp14:anchorId="69A49EB6" wp14:editId="60CC2129">
            <wp:extent cx="4650740" cy="2979420"/>
            <wp:effectExtent l="0" t="0" r="0" b="0"/>
            <wp:docPr id="347824163" name="Picture 17" descr="الشـكل 12 يوضح مثال على خارطة طريق تطور إدارة الطيف وفقاً للسيناريو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24163" name="Picture 17" descr="الشـكل 12 يوضح مثال على خارطة طريق تطور إدارة الطيف وفقاً للسيناريو B&#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50740" cy="2979420"/>
                    </a:xfrm>
                    <a:prstGeom prst="rect">
                      <a:avLst/>
                    </a:prstGeom>
                    <a:noFill/>
                    <a:ln>
                      <a:noFill/>
                    </a:ln>
                  </pic:spPr>
                </pic:pic>
              </a:graphicData>
            </a:graphic>
          </wp:inline>
        </w:drawing>
      </w:r>
    </w:p>
    <w:p w14:paraId="4B491BF7" w14:textId="2A763F6E" w:rsidR="00A277A1" w:rsidRPr="00A277A1" w:rsidRDefault="00A277A1" w:rsidP="00D56B5F">
      <w:pPr>
        <w:pStyle w:val="Normalaftertitle"/>
      </w:pPr>
      <w:r w:rsidRPr="00A277A1">
        <w:rPr>
          <w:rFonts w:hint="cs"/>
          <w:rtl/>
        </w:rPr>
        <w:t>تتناول</w:t>
      </w:r>
      <w:r w:rsidRPr="00A277A1">
        <w:rPr>
          <w:rtl/>
        </w:rPr>
        <w:t xml:space="preserve"> مشاريع أبحاث منصات الاختبار التي تولت </w:t>
      </w:r>
      <w:r w:rsidRPr="00A277A1">
        <w:rPr>
          <w:rFonts w:hint="cs"/>
          <w:rtl/>
        </w:rPr>
        <w:t>هيئة تنظيم الاتصالات</w:t>
      </w:r>
      <w:r w:rsidRPr="00A277A1">
        <w:rPr>
          <w:rtl/>
        </w:rPr>
        <w:t xml:space="preserve"> ومؤسسة العلوم الوطنية معظمها إمكانية </w:t>
      </w:r>
      <w:r w:rsidRPr="00A277A1">
        <w:rPr>
          <w:rFonts w:hint="cs"/>
          <w:rtl/>
        </w:rPr>
        <w:t>دعم</w:t>
      </w:r>
      <w:r w:rsidRPr="00A277A1">
        <w:rPr>
          <w:rtl/>
        </w:rPr>
        <w:t xml:space="preserve"> أجهزة راديوية إدراكية دقيقة تماما</w:t>
      </w:r>
      <w:r w:rsidR="00E30E81">
        <w:rPr>
          <w:rFonts w:hint="cs"/>
          <w:rtl/>
        </w:rPr>
        <w:t>ً</w:t>
      </w:r>
      <w:r w:rsidRPr="00A277A1">
        <w:rPr>
          <w:rtl/>
        </w:rPr>
        <w:t xml:space="preserve"> </w:t>
      </w:r>
      <w:r w:rsidRPr="00A277A1">
        <w:rPr>
          <w:rFonts w:hint="cs"/>
          <w:rtl/>
        </w:rPr>
        <w:t>ب</w:t>
      </w:r>
      <w:r w:rsidRPr="00A277A1">
        <w:rPr>
          <w:rtl/>
        </w:rPr>
        <w:t>الذكاء الاصطناعي فائق القوة لإتاحة توزيع الطيف وتوزيعه وتخصيصه وإدارته في الوقت الفعلي وبطريقة ذاتية بالكامل وفعالة على النحو الأمثل عبر نطاقات ترددات واسعة.</w:t>
      </w:r>
    </w:p>
    <w:p w14:paraId="4EC2A081" w14:textId="052316E1" w:rsidR="00A277A1" w:rsidRPr="00A277A1" w:rsidRDefault="00A277A1" w:rsidP="00A277A1">
      <w:r w:rsidRPr="00A277A1">
        <w:rPr>
          <w:rtl/>
        </w:rPr>
        <w:t>ووفقا</w:t>
      </w:r>
      <w:r w:rsidR="00E30E81">
        <w:rPr>
          <w:rFonts w:hint="cs"/>
          <w:rtl/>
        </w:rPr>
        <w:t>ً</w:t>
      </w:r>
      <w:r w:rsidRPr="00A277A1">
        <w:rPr>
          <w:rtl/>
        </w:rPr>
        <w:t xml:space="preserve"> للاستقصاء الذي أجرته الهيئة لأصحاب المصلحة، فإن رأي الخبراء الذي يجد قب</w:t>
      </w:r>
      <w:r w:rsidRPr="00A277A1">
        <w:rPr>
          <w:rFonts w:hint="cs"/>
          <w:rtl/>
        </w:rPr>
        <w:t>و</w:t>
      </w:r>
      <w:r w:rsidRPr="00A277A1">
        <w:rPr>
          <w:rtl/>
        </w:rPr>
        <w:t>لا</w:t>
      </w:r>
      <w:r w:rsidR="00E30E81">
        <w:rPr>
          <w:rFonts w:hint="cs"/>
          <w:rtl/>
        </w:rPr>
        <w:t>ً</w:t>
      </w:r>
      <w:r w:rsidRPr="00A277A1">
        <w:rPr>
          <w:rtl/>
        </w:rPr>
        <w:t xml:space="preserve"> عاما</w:t>
      </w:r>
      <w:r w:rsidR="00E30E81">
        <w:rPr>
          <w:rFonts w:hint="cs"/>
          <w:rtl/>
        </w:rPr>
        <w:t>ً</w:t>
      </w:r>
      <w:r w:rsidRPr="00A277A1">
        <w:rPr>
          <w:rtl/>
        </w:rPr>
        <w:t xml:space="preserve"> هو أنه ستظل هناك أوجه قصور فيما يمكن أن تحققه حلول إدارة الطيف من حيث التخصيص والترخيص الذاتيين للطيف. وخارج المختبر، وفي ظروف الحياة الواقعية، هناك مزيج من الاعتبارات التقنية والسياساتية التي ترتبط بترخيص الطيف فيما يخص العديد من الخدمات. وبالفعل يستعمل النفاذ الدينامي إلى الطيف على نطاق واسع في تكنولوجيات وخدمات محددة، ولكن </w:t>
      </w:r>
      <w:r w:rsidRPr="00A277A1">
        <w:rPr>
          <w:rFonts w:hint="cs"/>
          <w:rtl/>
        </w:rPr>
        <w:t>من</w:t>
      </w:r>
      <w:r w:rsidRPr="00A277A1">
        <w:rPr>
          <w:rtl/>
        </w:rPr>
        <w:t xml:space="preserve"> مبكرا</w:t>
      </w:r>
      <w:r w:rsidR="00E30E81">
        <w:rPr>
          <w:rFonts w:hint="cs"/>
          <w:rtl/>
        </w:rPr>
        <w:t>ً</w:t>
      </w:r>
      <w:r w:rsidRPr="00A277A1">
        <w:rPr>
          <w:rtl/>
        </w:rPr>
        <w:t xml:space="preserve"> جدا</w:t>
      </w:r>
      <w:r w:rsidR="00E30E81">
        <w:rPr>
          <w:rFonts w:hint="cs"/>
          <w:rtl/>
        </w:rPr>
        <w:t>ً</w:t>
      </w:r>
      <w:r w:rsidRPr="00A277A1">
        <w:rPr>
          <w:rtl/>
        </w:rPr>
        <w:t xml:space="preserve"> توسع</w:t>
      </w:r>
      <w:r w:rsidRPr="00A277A1">
        <w:rPr>
          <w:rFonts w:hint="cs"/>
          <w:rtl/>
        </w:rPr>
        <w:t>ي</w:t>
      </w:r>
      <w:r w:rsidRPr="00A277A1">
        <w:rPr>
          <w:rtl/>
        </w:rPr>
        <w:t>ه ليشمل توزيعات الخدمات والطيف الراديوي بأكمله. ويمكن أن تستفيد ظروف المنافسة والقضايا الأمنية والدفاعية من تحليل الذكاء الاصطناعي، ولكنها لن تتلاءم بسهولة مع الأنظمة الذاتية، على الرغم من ذكائها.</w:t>
      </w:r>
    </w:p>
    <w:p w14:paraId="1B946389" w14:textId="77777777" w:rsidR="00A277A1" w:rsidRPr="00A277A1" w:rsidRDefault="00A277A1" w:rsidP="00A277A1">
      <w:r w:rsidRPr="00A277A1">
        <w:rPr>
          <w:rFonts w:hint="cs"/>
          <w:rtl/>
        </w:rPr>
        <w:t>و</w:t>
      </w:r>
      <w:r w:rsidRPr="00A277A1">
        <w:rPr>
          <w:rtl/>
        </w:rPr>
        <w:t xml:space="preserve">لن تتهيأ الظروف لظهور مثل هذا الحل لإدارة الطيف الكامل الاستقلالية قبل عام </w:t>
      </w:r>
      <w:r w:rsidRPr="00A277A1">
        <w:t>2031</w:t>
      </w:r>
      <w:r w:rsidRPr="00A277A1">
        <w:rPr>
          <w:rFonts w:hint="cs"/>
          <w:rtl/>
        </w:rPr>
        <w:t xml:space="preserve">، ومع ذلك فهي تتيح </w:t>
      </w:r>
      <w:r w:rsidRPr="00A277A1">
        <w:rPr>
          <w:rtl/>
        </w:rPr>
        <w:t>رؤية مرجعية مفيدة</w:t>
      </w:r>
      <w:r w:rsidRPr="00A277A1">
        <w:rPr>
          <w:rFonts w:hint="cs"/>
          <w:rtl/>
        </w:rPr>
        <w:t>.</w:t>
      </w:r>
      <w:r w:rsidRPr="00A277A1">
        <w:rPr>
          <w:rtl/>
        </w:rPr>
        <w:t xml:space="preserve"> لكن من المثير للاهتمام أن ذلك يعطي فكرة عما ستبدو عليه إدارة الطيف الراديوي بشكل شامل في يوم ما. </w:t>
      </w:r>
      <w:r w:rsidRPr="00A277A1">
        <w:rPr>
          <w:rFonts w:hint="cs"/>
          <w:rtl/>
        </w:rPr>
        <w:t>وتتيح الرؤية بعض</w:t>
      </w:r>
      <w:r w:rsidRPr="00A277A1">
        <w:rPr>
          <w:rtl/>
        </w:rPr>
        <w:t xml:space="preserve"> المقاييس المفيدة للفجوة بين الوضع الحالي والحقائق العملية لمتطلبات المنظومة اللاسلكية والتطورات وحلول إدارة الطيف والأهداف التي يمكن أن تكون طموحة لكنها منطقية قابلة للتحقيق. وهي تحدد فضاء، وإطارا، يتم من خلاله تحديد المبادرات التي سيتم تنفيذها لتحقيق أفضل النتائج الممكنة باتباع نهج قائم على الأهداف حتى عام </w:t>
      </w:r>
      <w:r w:rsidRPr="00A277A1">
        <w:t>2031</w:t>
      </w:r>
      <w:r w:rsidRPr="00A277A1">
        <w:rPr>
          <w:rtl/>
        </w:rPr>
        <w:t>.</w:t>
      </w:r>
    </w:p>
    <w:p w14:paraId="26BB3D1D" w14:textId="0667F9B6" w:rsidR="00A277A1" w:rsidRPr="00A277A1" w:rsidRDefault="00A277A1" w:rsidP="00616669">
      <w:pPr>
        <w:pStyle w:val="Heading2"/>
      </w:pPr>
      <w:bookmarkStart w:id="486" w:name="_Toc121911836"/>
      <w:bookmarkStart w:id="487" w:name="_Toc136358669"/>
      <w:bookmarkStart w:id="488" w:name="_Toc184629751"/>
      <w:bookmarkStart w:id="489" w:name="_Toc184629967"/>
      <w:bookmarkStart w:id="490" w:name="_Toc218593928"/>
      <w:bookmarkStart w:id="491" w:name="_Toc218610085"/>
      <w:r w:rsidRPr="00A277A1">
        <w:t>3</w:t>
      </w:r>
      <w:r w:rsidR="001B3307">
        <w:t>.</w:t>
      </w:r>
      <w:r w:rsidRPr="00A277A1">
        <w:t>6</w:t>
      </w:r>
      <w:r w:rsidRPr="00A277A1">
        <w:rPr>
          <w:rtl/>
        </w:rPr>
        <w:tab/>
        <w:t xml:space="preserve">النهج </w:t>
      </w:r>
      <w:r w:rsidRPr="00A277A1">
        <w:t>C</w:t>
      </w:r>
      <w:r w:rsidRPr="00A277A1">
        <w:rPr>
          <w:rFonts w:hint="cs"/>
          <w:rtl/>
        </w:rPr>
        <w:t>: النهج</w:t>
      </w:r>
      <w:r w:rsidRPr="00A277A1">
        <w:rPr>
          <w:rtl/>
        </w:rPr>
        <w:t xml:space="preserve"> القائم على الأهداف: الطريق إلى عام </w:t>
      </w:r>
      <w:bookmarkEnd w:id="486"/>
      <w:bookmarkEnd w:id="487"/>
      <w:bookmarkEnd w:id="488"/>
      <w:bookmarkEnd w:id="489"/>
      <w:r w:rsidRPr="00A277A1">
        <w:t>2031</w:t>
      </w:r>
      <w:bookmarkEnd w:id="490"/>
      <w:bookmarkEnd w:id="491"/>
    </w:p>
    <w:p w14:paraId="782439CE" w14:textId="76B017E1" w:rsidR="00A277A1" w:rsidRPr="00A277A1" w:rsidRDefault="00A277A1" w:rsidP="00A277A1">
      <w:r w:rsidRPr="00A277A1">
        <w:rPr>
          <w:rtl/>
        </w:rPr>
        <w:t>انطلاقا</w:t>
      </w:r>
      <w:r w:rsidR="00E30E81">
        <w:rPr>
          <w:rFonts w:hint="cs"/>
          <w:rtl/>
        </w:rPr>
        <w:t>ً</w:t>
      </w:r>
      <w:r w:rsidRPr="00A277A1">
        <w:rPr>
          <w:rtl/>
        </w:rPr>
        <w:t xml:space="preserve"> من الحقائق الماثلة في بداية عام </w:t>
      </w:r>
      <w:r w:rsidRPr="00A277A1">
        <w:t>2031</w:t>
      </w:r>
      <w:r w:rsidRPr="00A277A1">
        <w:rPr>
          <w:rtl/>
        </w:rPr>
        <w:t xml:space="preserve">، تبيَّن أن الطريق المؤدي إلى عام </w:t>
      </w:r>
      <w:r w:rsidRPr="00A277A1">
        <w:t>2031</w:t>
      </w:r>
      <w:r w:rsidRPr="00A277A1">
        <w:rPr>
          <w:rtl/>
        </w:rPr>
        <w:t xml:space="preserve"> وفقا</w:t>
      </w:r>
      <w:r w:rsidR="00E30E81">
        <w:rPr>
          <w:rFonts w:hint="cs"/>
          <w:rtl/>
        </w:rPr>
        <w:t>ً</w:t>
      </w:r>
      <w:r w:rsidRPr="00A277A1">
        <w:rPr>
          <w:rtl/>
        </w:rPr>
        <w:t xml:space="preserve"> للجدول الزمني الذي وضعته الهيئة للمرونة تحدده مجموعة من </w:t>
      </w:r>
      <w:r w:rsidRPr="00A277A1">
        <w:rPr>
          <w:rFonts w:hint="cs"/>
          <w:rtl/>
        </w:rPr>
        <w:t>ال</w:t>
      </w:r>
      <w:r w:rsidRPr="00A277A1">
        <w:rPr>
          <w:rtl/>
        </w:rPr>
        <w:t>فرص</w:t>
      </w:r>
      <w:r w:rsidRPr="00A277A1">
        <w:rPr>
          <w:rFonts w:hint="cs"/>
          <w:rtl/>
        </w:rPr>
        <w:t xml:space="preserve"> المتعلقة بال</w:t>
      </w:r>
      <w:r w:rsidRPr="00A277A1">
        <w:rPr>
          <w:rtl/>
        </w:rPr>
        <w:t xml:space="preserve">حلول التكنولوجيا وإدارة الطيف، تعززها مبادرات الهيئة نفسها وأعمالها التطويرية، مما يساهم في الأهداف الرقمية لرؤية "النظام الإيكولوجي لعام </w:t>
      </w:r>
      <w:r w:rsidRPr="00A277A1">
        <w:t>2031</w:t>
      </w:r>
      <w:r w:rsidRPr="00A277A1">
        <w:rPr>
          <w:rtl/>
        </w:rPr>
        <w:t xml:space="preserve">" لدولة الإمارات العربية المتحدة حيثما </w:t>
      </w:r>
      <w:r w:rsidRPr="00A277A1">
        <w:rPr>
          <w:rFonts w:hint="cs"/>
          <w:rtl/>
        </w:rPr>
        <w:t>تعلق الأمر ب</w:t>
      </w:r>
      <w:r w:rsidRPr="00A277A1">
        <w:rPr>
          <w:rtl/>
        </w:rPr>
        <w:t>إدارة الطيف.</w:t>
      </w:r>
    </w:p>
    <w:p w14:paraId="20CA7D7D" w14:textId="77777777" w:rsidR="00A277A1" w:rsidRPr="00A277A1" w:rsidRDefault="00A277A1" w:rsidP="00864894">
      <w:pPr>
        <w:keepNext/>
      </w:pPr>
      <w:r w:rsidRPr="00A277A1">
        <w:rPr>
          <w:rtl/>
        </w:rPr>
        <w:lastRenderedPageBreak/>
        <w:t xml:space="preserve">وتراعي المبادرات الرئيسية المختارة التي تتخذها الهيئة لتسريع </w:t>
      </w:r>
      <w:r w:rsidRPr="00A277A1">
        <w:rPr>
          <w:rFonts w:hint="cs"/>
          <w:rtl/>
        </w:rPr>
        <w:t>التقدم</w:t>
      </w:r>
      <w:r w:rsidRPr="00A277A1">
        <w:rPr>
          <w:rtl/>
        </w:rPr>
        <w:t xml:space="preserve"> في مسارات المرونة السريعة لرفع مستوى تطور نظام إدارة الطيف الاعتبارات التالية على سبيل المثال لا الحصر:</w:t>
      </w:r>
    </w:p>
    <w:p w14:paraId="133CDC62" w14:textId="0417D427" w:rsidR="00A277A1" w:rsidRPr="00A277A1" w:rsidRDefault="00616669" w:rsidP="00616669">
      <w:pPr>
        <w:pStyle w:val="enumlev1"/>
        <w:rPr>
          <w:lang w:bidi="ar-SA"/>
        </w:rPr>
      </w:pPr>
      <w:r>
        <w:sym w:font="Symbol" w:char="F0B7"/>
      </w:r>
      <w:r w:rsidR="00A277A1" w:rsidRPr="00A277A1">
        <w:rPr>
          <w:rtl/>
        </w:rPr>
        <w:tab/>
        <w:t>درجة التكامل المنهجي الدينامي لعملية تقديم الطلب والترخيص والمراقبة؛</w:t>
      </w:r>
    </w:p>
    <w:p w14:paraId="20DF6961" w14:textId="563C0290" w:rsidR="00A277A1" w:rsidRPr="00A277A1" w:rsidRDefault="00616669" w:rsidP="00616669">
      <w:pPr>
        <w:pStyle w:val="enumlev1"/>
        <w:rPr>
          <w:lang w:bidi="ar-SA"/>
        </w:rPr>
      </w:pPr>
      <w:r w:rsidRPr="00616669">
        <w:sym w:font="Symbol" w:char="F0B7"/>
      </w:r>
      <w:r w:rsidR="00A277A1" w:rsidRPr="00A277A1">
        <w:rPr>
          <w:rtl/>
        </w:rPr>
        <w:tab/>
        <w:t>تنفيذ قواعد بيانات فورية ودينامية؛</w:t>
      </w:r>
    </w:p>
    <w:p w14:paraId="35DA768C" w14:textId="4027217E" w:rsidR="00A277A1" w:rsidRPr="00A277A1" w:rsidRDefault="00616669" w:rsidP="00616669">
      <w:pPr>
        <w:pStyle w:val="enumlev1"/>
        <w:rPr>
          <w:lang w:bidi="ar-SA"/>
        </w:rPr>
      </w:pPr>
      <w:r w:rsidRPr="00616669">
        <w:sym w:font="Symbol" w:char="F0B7"/>
      </w:r>
      <w:r w:rsidR="00A277A1" w:rsidRPr="00A277A1">
        <w:rPr>
          <w:rtl/>
        </w:rPr>
        <w:tab/>
        <w:t>استخدام سلسلة الكتل والإجراءات التعاونية الآمنة للتنظيم الذاتي لتخصيصات الطيف؛</w:t>
      </w:r>
    </w:p>
    <w:p w14:paraId="19029734" w14:textId="4713A05F" w:rsidR="00A277A1" w:rsidRPr="00A277A1" w:rsidRDefault="00616669" w:rsidP="00616669">
      <w:pPr>
        <w:pStyle w:val="enumlev1"/>
        <w:rPr>
          <w:lang w:bidi="ar-SA"/>
        </w:rPr>
      </w:pPr>
      <w:r w:rsidRPr="00616669">
        <w:sym w:font="Symbol" w:char="F0B7"/>
      </w:r>
      <w:r w:rsidR="00A277A1" w:rsidRPr="00A277A1">
        <w:rPr>
          <w:rtl/>
        </w:rPr>
        <w:tab/>
      </w:r>
      <w:r w:rsidR="00A277A1" w:rsidRPr="00A277A1">
        <w:rPr>
          <w:rFonts w:hint="cs"/>
          <w:rtl/>
        </w:rPr>
        <w:t xml:space="preserve">الزيادة في </w:t>
      </w:r>
      <w:r w:rsidR="00A277A1" w:rsidRPr="00A277A1">
        <w:rPr>
          <w:rtl/>
        </w:rPr>
        <w:t>عبء مهام الهيئة التنظيمية</w:t>
      </w:r>
      <w:r w:rsidR="00A277A1" w:rsidRPr="00A277A1">
        <w:rPr>
          <w:rFonts w:hint="cs"/>
          <w:rtl/>
        </w:rPr>
        <w:t xml:space="preserve"> بسبب</w:t>
      </w:r>
      <w:r w:rsidR="00A277A1" w:rsidRPr="00A277A1">
        <w:rPr>
          <w:rtl/>
        </w:rPr>
        <w:t xml:space="preserve"> التخصيصات المباشرة التي يتخذ فيها قرار وحيد</w:t>
      </w:r>
      <w:r w:rsidR="00A277A1" w:rsidRPr="00A277A1">
        <w:rPr>
          <w:rFonts w:hint="cs"/>
          <w:rtl/>
        </w:rPr>
        <w:t>، والقطاعات الرأسية،</w:t>
      </w:r>
      <w:r w:rsidR="00A277A1" w:rsidRPr="00A277A1">
        <w:rPr>
          <w:rtl/>
        </w:rPr>
        <w:t xml:space="preserve"> والنفاذ اللاسلكي الثابت</w:t>
      </w:r>
      <w:r w:rsidR="00A277A1" w:rsidRPr="00A277A1">
        <w:rPr>
          <w:rFonts w:hint="cs"/>
          <w:rtl/>
        </w:rPr>
        <w:t>؛</w:t>
      </w:r>
    </w:p>
    <w:p w14:paraId="136F5E2A" w14:textId="4F255461" w:rsidR="00A277A1" w:rsidRPr="00A277A1" w:rsidRDefault="00616669" w:rsidP="00616669">
      <w:pPr>
        <w:pStyle w:val="enumlev1"/>
        <w:rPr>
          <w:lang w:bidi="ar-SA"/>
        </w:rPr>
      </w:pPr>
      <w:r w:rsidRPr="00616669">
        <w:sym w:font="Symbol" w:char="F0B7"/>
      </w:r>
      <w:r w:rsidR="00A277A1" w:rsidRPr="00A277A1">
        <w:rPr>
          <w:rtl/>
        </w:rPr>
        <w:tab/>
        <w:t>توسيع نهج التقاسم (الاستشعار المتقدم، وتكامل قواعد البيانات والاستشعار، والنفاذ الدينامي).</w:t>
      </w:r>
    </w:p>
    <w:p w14:paraId="327C348B" w14:textId="77777777" w:rsidR="00A277A1" w:rsidRPr="00A277A1" w:rsidRDefault="00A277A1" w:rsidP="00A277A1">
      <w:r w:rsidRPr="00A277A1">
        <w:rPr>
          <w:rtl/>
        </w:rPr>
        <w:t xml:space="preserve">ويصف الجدول </w:t>
      </w:r>
      <w:r w:rsidRPr="00A277A1">
        <w:t>7</w:t>
      </w:r>
      <w:r w:rsidRPr="00A277A1">
        <w:rPr>
          <w:rtl/>
        </w:rPr>
        <w:t xml:space="preserve"> الأهداف التي تسعى إلى تحقيقها الهيئة نحو تحقيق مستوى عالي من التطور في المرونة والذاتية.</w:t>
      </w:r>
    </w:p>
    <w:p w14:paraId="61F896AE" w14:textId="77777777" w:rsidR="00A277A1" w:rsidRPr="00A277A1" w:rsidRDefault="00A277A1" w:rsidP="00616669">
      <w:pPr>
        <w:pStyle w:val="TableNo"/>
      </w:pPr>
      <w:r w:rsidRPr="00A277A1">
        <w:rPr>
          <w:rtl/>
        </w:rPr>
        <w:t xml:space="preserve">الجـدول </w:t>
      </w:r>
      <w:r w:rsidRPr="00A277A1">
        <w:t>7</w:t>
      </w:r>
    </w:p>
    <w:p w14:paraId="18B9776A" w14:textId="77777777" w:rsidR="00A277A1" w:rsidRPr="00A277A1" w:rsidRDefault="00A277A1" w:rsidP="00616669">
      <w:pPr>
        <w:pStyle w:val="Tabletitle0"/>
        <w:rPr>
          <w:rtl/>
          <w:lang w:bidi="en-GB"/>
        </w:rPr>
      </w:pPr>
      <w:r w:rsidRPr="00A277A1">
        <w:rPr>
          <w:rtl/>
        </w:rPr>
        <w:t xml:space="preserve">وصف الأهداف المرتبطة بالسيناريو </w:t>
      </w:r>
      <w:r w:rsidRPr="00A277A1">
        <w:t>C</w:t>
      </w:r>
    </w:p>
    <w:tbl>
      <w:tblPr>
        <w:tblStyle w:val="TableGrid"/>
        <w:bidiVisual/>
        <w:tblW w:w="9639" w:type="dxa"/>
        <w:jc w:val="center"/>
        <w:tblLayout w:type="fixed"/>
        <w:tblLook w:val="0620" w:firstRow="1" w:lastRow="0" w:firstColumn="0" w:lastColumn="0" w:noHBand="1" w:noVBand="1"/>
      </w:tblPr>
      <w:tblGrid>
        <w:gridCol w:w="2636"/>
        <w:gridCol w:w="7003"/>
      </w:tblGrid>
      <w:tr w:rsidR="00A277A1" w:rsidRPr="00A277A1" w14:paraId="25552C50" w14:textId="77777777" w:rsidTr="00864894">
        <w:trPr>
          <w:jc w:val="center"/>
        </w:trPr>
        <w:tc>
          <w:tcPr>
            <w:tcW w:w="2405" w:type="dxa"/>
          </w:tcPr>
          <w:p w14:paraId="1E26EE0F" w14:textId="77777777" w:rsidR="00A277A1" w:rsidRPr="00A277A1" w:rsidRDefault="00A277A1" w:rsidP="00864894">
            <w:pPr>
              <w:pStyle w:val="Tablehead"/>
            </w:pPr>
            <w:r w:rsidRPr="00A277A1">
              <w:rPr>
                <w:rtl/>
              </w:rPr>
              <w:t>الهدف</w:t>
            </w:r>
          </w:p>
        </w:tc>
        <w:tc>
          <w:tcPr>
            <w:tcW w:w="6389" w:type="dxa"/>
          </w:tcPr>
          <w:p w14:paraId="5687730A" w14:textId="77777777" w:rsidR="00A277A1" w:rsidRPr="00A277A1" w:rsidRDefault="00A277A1" w:rsidP="00864894">
            <w:pPr>
              <w:pStyle w:val="Tablehead"/>
            </w:pPr>
            <w:r w:rsidRPr="00A277A1">
              <w:rPr>
                <w:rtl/>
              </w:rPr>
              <w:t>الوصف</w:t>
            </w:r>
          </w:p>
        </w:tc>
      </w:tr>
      <w:tr w:rsidR="00A277A1" w:rsidRPr="00A277A1" w14:paraId="0B09E601" w14:textId="77777777" w:rsidTr="00864894">
        <w:trPr>
          <w:jc w:val="center"/>
        </w:trPr>
        <w:tc>
          <w:tcPr>
            <w:tcW w:w="2405" w:type="dxa"/>
          </w:tcPr>
          <w:p w14:paraId="4F91BF32" w14:textId="7BB41177" w:rsidR="00A277A1" w:rsidRPr="00A277A1" w:rsidRDefault="00616669" w:rsidP="00616669">
            <w:pPr>
              <w:pStyle w:val="Tabletext"/>
              <w:tabs>
                <w:tab w:val="clear" w:pos="794"/>
                <w:tab w:val="left" w:pos="284"/>
              </w:tabs>
              <w:ind w:left="284" w:hanging="284"/>
              <w:jc w:val="both"/>
            </w:pPr>
            <w:r>
              <w:rPr>
                <w:lang w:val="fr-FR"/>
              </w:rPr>
              <w:t>(</w:t>
            </w:r>
            <w:r w:rsidR="00A277A1" w:rsidRPr="00A277A1">
              <w:rPr>
                <w:lang w:val="fr-FR"/>
              </w:rPr>
              <w:t>1</w:t>
            </w:r>
            <w:r w:rsidR="00A277A1" w:rsidRPr="00A277A1">
              <w:rPr>
                <w:rtl/>
              </w:rPr>
              <w:tab/>
              <w:t>المستعملون</w:t>
            </w:r>
          </w:p>
        </w:tc>
        <w:tc>
          <w:tcPr>
            <w:tcW w:w="6389" w:type="dxa"/>
          </w:tcPr>
          <w:p w14:paraId="2560BB9B" w14:textId="77777777" w:rsidR="00A277A1" w:rsidRPr="00A277A1" w:rsidRDefault="00A277A1" w:rsidP="00616669">
            <w:pPr>
              <w:pStyle w:val="Tabletext"/>
              <w:jc w:val="both"/>
            </w:pPr>
            <w:r w:rsidRPr="00A277A1">
              <w:rPr>
                <w:rtl/>
              </w:rPr>
              <w:t>المستعملون كجزء من نظام مرن آني لإدارة الطيف</w:t>
            </w:r>
          </w:p>
        </w:tc>
      </w:tr>
      <w:tr w:rsidR="00A277A1" w:rsidRPr="00A277A1" w14:paraId="3D311C77" w14:textId="77777777" w:rsidTr="00864894">
        <w:trPr>
          <w:jc w:val="center"/>
        </w:trPr>
        <w:tc>
          <w:tcPr>
            <w:tcW w:w="2405" w:type="dxa"/>
          </w:tcPr>
          <w:p w14:paraId="15C96CCA" w14:textId="7E9DE9FD" w:rsidR="00A277A1" w:rsidRPr="00A277A1" w:rsidRDefault="00616669" w:rsidP="00616669">
            <w:pPr>
              <w:pStyle w:val="Tabletext"/>
              <w:tabs>
                <w:tab w:val="clear" w:pos="794"/>
                <w:tab w:val="left" w:pos="284"/>
              </w:tabs>
              <w:ind w:left="284" w:hanging="284"/>
              <w:jc w:val="both"/>
            </w:pPr>
            <w:r>
              <w:rPr>
                <w:lang w:val="fr-FR"/>
              </w:rPr>
              <w:t>(</w:t>
            </w:r>
            <w:r w:rsidR="00A277A1" w:rsidRPr="00A277A1">
              <w:rPr>
                <w:lang w:val="fr-FR"/>
              </w:rPr>
              <w:t>2</w:t>
            </w:r>
            <w:r>
              <w:rPr>
                <w:lang w:val="fr-FR"/>
              </w:rPr>
              <w:tab/>
            </w:r>
            <w:r w:rsidR="00A277A1" w:rsidRPr="00A277A1">
              <w:rPr>
                <w:rtl/>
              </w:rPr>
              <w:t>تعزيز الذكاء الاصطناعي</w:t>
            </w:r>
          </w:p>
        </w:tc>
        <w:tc>
          <w:tcPr>
            <w:tcW w:w="6389" w:type="dxa"/>
          </w:tcPr>
          <w:p w14:paraId="6B5F2C3D" w14:textId="77777777" w:rsidR="00A277A1" w:rsidRPr="00A277A1" w:rsidRDefault="00A277A1" w:rsidP="00616669">
            <w:pPr>
              <w:pStyle w:val="Tabletext"/>
              <w:jc w:val="both"/>
            </w:pPr>
            <w:r w:rsidRPr="00A277A1">
              <w:rPr>
                <w:rtl/>
              </w:rPr>
              <w:t>تعزيز الذكاء الاصطناعي في عملية النظام المؤتمت لإدارة الطيف وتوقع احتياجات المستعملين وتلبيتها</w:t>
            </w:r>
          </w:p>
        </w:tc>
      </w:tr>
      <w:tr w:rsidR="00A277A1" w:rsidRPr="00A277A1" w14:paraId="34D8A4C4" w14:textId="77777777" w:rsidTr="00864894">
        <w:trPr>
          <w:trHeight w:val="292"/>
          <w:jc w:val="center"/>
        </w:trPr>
        <w:tc>
          <w:tcPr>
            <w:tcW w:w="2405" w:type="dxa"/>
          </w:tcPr>
          <w:p w14:paraId="201DE842" w14:textId="7025B56F" w:rsidR="00A277A1" w:rsidRPr="00A277A1" w:rsidRDefault="00616669" w:rsidP="00616669">
            <w:pPr>
              <w:pStyle w:val="Tabletext"/>
              <w:tabs>
                <w:tab w:val="clear" w:pos="794"/>
                <w:tab w:val="left" w:pos="284"/>
              </w:tabs>
              <w:ind w:left="284" w:hanging="284"/>
              <w:jc w:val="both"/>
            </w:pPr>
            <w:r>
              <w:rPr>
                <w:lang w:val="fr-FR"/>
              </w:rPr>
              <w:t>(</w:t>
            </w:r>
            <w:r w:rsidR="00A277A1" w:rsidRPr="00A277A1">
              <w:rPr>
                <w:lang w:val="fr-FR"/>
              </w:rPr>
              <w:t>3</w:t>
            </w:r>
            <w:r w:rsidR="00A277A1" w:rsidRPr="00A277A1">
              <w:rPr>
                <w:rtl/>
              </w:rPr>
              <w:tab/>
              <w:t>تعزيز الأتمتة/الذاتية</w:t>
            </w:r>
          </w:p>
        </w:tc>
        <w:tc>
          <w:tcPr>
            <w:tcW w:w="6389" w:type="dxa"/>
          </w:tcPr>
          <w:p w14:paraId="3663FC73" w14:textId="77777777" w:rsidR="00A277A1" w:rsidRPr="00A277A1" w:rsidRDefault="00A277A1" w:rsidP="00616669">
            <w:pPr>
              <w:pStyle w:val="Tabletext"/>
              <w:jc w:val="both"/>
            </w:pPr>
            <w:r w:rsidRPr="00A277A1">
              <w:rPr>
                <w:rtl/>
              </w:rPr>
              <w:t xml:space="preserve">تحسين الأتمتة/الذاتية لتنفيذ المرونة: خارطة طريق نحو عام </w:t>
            </w:r>
            <w:r w:rsidRPr="00A277A1">
              <w:rPr>
                <w:lang w:val="fr-FR"/>
              </w:rPr>
              <w:t>2031</w:t>
            </w:r>
          </w:p>
        </w:tc>
      </w:tr>
    </w:tbl>
    <w:p w14:paraId="05AC7757" w14:textId="77777777" w:rsidR="00A277A1" w:rsidRPr="00A277A1" w:rsidRDefault="00A277A1" w:rsidP="006E26F9">
      <w:pPr>
        <w:pStyle w:val="Normalaftertitle0"/>
        <w:rPr>
          <w:lang w:bidi="ar-SA"/>
        </w:rPr>
      </w:pPr>
      <w:r w:rsidRPr="00A277A1">
        <w:rPr>
          <w:rtl/>
        </w:rPr>
        <w:t>وفيما يلي أهداف عملية التحول هذه.</w:t>
      </w:r>
    </w:p>
    <w:p w14:paraId="446AFC47" w14:textId="70D7C14D" w:rsidR="00A277A1" w:rsidRPr="00A277A1" w:rsidRDefault="00A277A1" w:rsidP="006E26F9">
      <w:pPr>
        <w:pStyle w:val="Heading3"/>
      </w:pPr>
      <w:bookmarkStart w:id="492" w:name="_Toc121911837"/>
      <w:bookmarkStart w:id="493" w:name="_Toc218593929"/>
      <w:r w:rsidRPr="00A277A1">
        <w:t>1</w:t>
      </w:r>
      <w:r w:rsidR="001B3307">
        <w:t>.</w:t>
      </w:r>
      <w:r w:rsidRPr="00A277A1">
        <w:t>3</w:t>
      </w:r>
      <w:r w:rsidR="001B3307">
        <w:t>.</w:t>
      </w:r>
      <w:r w:rsidRPr="00A277A1">
        <w:t>6</w:t>
      </w:r>
      <w:r w:rsidRPr="00A277A1">
        <w:rPr>
          <w:rtl/>
        </w:rPr>
        <w:tab/>
        <w:t xml:space="preserve">الهدف </w:t>
      </w:r>
      <w:r w:rsidRPr="00A277A1">
        <w:t>1:</w:t>
      </w:r>
      <w:r w:rsidRPr="00A277A1">
        <w:rPr>
          <w:rtl/>
        </w:rPr>
        <w:t xml:space="preserve"> المستعملون كجزء من نظام مرن آني لإدارة الطيف</w:t>
      </w:r>
      <w:bookmarkEnd w:id="492"/>
      <w:bookmarkEnd w:id="493"/>
    </w:p>
    <w:p w14:paraId="575D080F" w14:textId="5B0B5358" w:rsidR="00A277A1" w:rsidRPr="00A277A1" w:rsidRDefault="00A277A1" w:rsidP="00A277A1">
      <w:r w:rsidRPr="00A277A1">
        <w:rPr>
          <w:rtl/>
        </w:rPr>
        <w:t>تماشيا</w:t>
      </w:r>
      <w:r w:rsidR="00E30E81">
        <w:rPr>
          <w:rFonts w:hint="cs"/>
          <w:rtl/>
        </w:rPr>
        <w:t>ً</w:t>
      </w:r>
      <w:r w:rsidRPr="00A277A1">
        <w:rPr>
          <w:rtl/>
        </w:rPr>
        <w:t xml:space="preserve"> مع الأهداف الرقمية لدولة الإمارات العربية المتحدة، تهدف الهيئة إلى تحقيق مستوى عال من رضا المستعملين، وهو جزء من ميثاق الهيئة. وقد أدى المشروع البحثي "مرونة الطيف"، في تعريفه للسرعة والمرونة، إلى اعتبار المستعملين جزءا</w:t>
      </w:r>
      <w:r w:rsidR="00E30E81">
        <w:rPr>
          <w:rFonts w:hint="cs"/>
          <w:rtl/>
        </w:rPr>
        <w:t>ً</w:t>
      </w:r>
      <w:r w:rsidRPr="00A277A1">
        <w:rPr>
          <w:rtl/>
        </w:rPr>
        <w:t xml:space="preserve"> من نظام إدارة الطيف نفسه. وفي الواقع، لا يتوقف دور الهيئة عند إصدار ترخيص للمستعمل. فعلى الهيئة أن تضمن استمرار التشغيل الخالي من التداخل طوال مدة الترخيص، والسماح للمستعملين بتعديل أو تجديد أو إلغاء تراخيصهم بكل مرونة عند الحاجة. </w:t>
      </w:r>
    </w:p>
    <w:p w14:paraId="270B003E" w14:textId="39449566" w:rsidR="00A277A1" w:rsidRPr="00A277A1" w:rsidRDefault="00A277A1" w:rsidP="00A277A1">
      <w:r w:rsidRPr="00A277A1">
        <w:rPr>
          <w:rtl/>
        </w:rPr>
        <w:t xml:space="preserve">ومن التطبيقات المحتملة لهذا المفهوم إدارة ترددات المستعملين في الوقت الفعلي لضمان مستويات أعلى من الخدمة وكفاءة </w:t>
      </w:r>
      <w:r w:rsidRPr="00A277A1">
        <w:rPr>
          <w:rFonts w:hint="cs"/>
          <w:rtl/>
        </w:rPr>
        <w:t>الطيف</w:t>
      </w:r>
      <w:r w:rsidRPr="00A277A1">
        <w:rPr>
          <w:rtl/>
        </w:rPr>
        <w:t xml:space="preserve">. ويمكن إتاحة الاستعمال والترخيص فوراً. فعلى سبيل المثال، </w:t>
      </w:r>
      <w:r w:rsidRPr="00A277A1">
        <w:rPr>
          <w:rFonts w:hint="cs"/>
          <w:rtl/>
        </w:rPr>
        <w:t>في حالة أن كان</w:t>
      </w:r>
      <w:r w:rsidRPr="00A277A1">
        <w:rPr>
          <w:rtl/>
        </w:rPr>
        <w:t xml:space="preserve"> هناك تردد في موقع معين </w:t>
      </w:r>
      <w:r w:rsidRPr="00A277A1">
        <w:rPr>
          <w:rFonts w:hint="cs"/>
          <w:rtl/>
        </w:rPr>
        <w:t>قد</w:t>
      </w:r>
      <w:r w:rsidRPr="00A277A1">
        <w:rPr>
          <w:rtl/>
        </w:rPr>
        <w:t xml:space="preserve"> يكون مفيدا</w:t>
      </w:r>
      <w:r w:rsidR="00E30E81">
        <w:rPr>
          <w:rFonts w:hint="cs"/>
          <w:rtl/>
        </w:rPr>
        <w:t>ً</w:t>
      </w:r>
      <w:r w:rsidRPr="00A277A1">
        <w:rPr>
          <w:rtl/>
        </w:rPr>
        <w:t xml:space="preserve"> لمقدم طلب آخر، يمكن للهيئة (في ظل ظروف معينة) أن تعدل ترخيص المستعمل الحالي لإخلاء مساحة فورا</w:t>
      </w:r>
      <w:r w:rsidR="00E30E81">
        <w:rPr>
          <w:rFonts w:hint="cs"/>
          <w:rtl/>
        </w:rPr>
        <w:t>ً</w:t>
      </w:r>
      <w:r w:rsidRPr="00A277A1">
        <w:rPr>
          <w:rtl/>
        </w:rPr>
        <w:t xml:space="preserve"> لمقدم الطلب الجديد. وهذا ما يمكن أن يُسمى "إدارة الطيف الفورية".</w:t>
      </w:r>
    </w:p>
    <w:p w14:paraId="6C15075D" w14:textId="77777777" w:rsidR="00A277A1" w:rsidRPr="00A277A1" w:rsidRDefault="00A277A1" w:rsidP="00A277A1">
      <w:r w:rsidRPr="00A277A1">
        <w:rPr>
          <w:rtl/>
        </w:rPr>
        <w:t>ومن التطبيقات الأخرى "للمستعمل كجزء من نظام إدارة الطيف"، يجوز تزويد المستعملين فوراً (في ظروف معينة) بتراخيص عاجلة لاستعمال الطيف. وإذا سُجِّل المستعملون لدى الهيئة و</w:t>
      </w:r>
      <w:r w:rsidRPr="00A277A1">
        <w:rPr>
          <w:rFonts w:hint="cs"/>
          <w:rtl/>
        </w:rPr>
        <w:t xml:space="preserve">اعتُمدت نوع </w:t>
      </w:r>
      <w:r w:rsidRPr="00A277A1">
        <w:rPr>
          <w:rtl/>
        </w:rPr>
        <w:t xml:space="preserve">المعدات بالكامل </w:t>
      </w:r>
      <w:r w:rsidRPr="00A277A1">
        <w:rPr>
          <w:rFonts w:hint="cs"/>
          <w:rtl/>
        </w:rPr>
        <w:t>وتم توصيلها بأنظمة الهيئة</w:t>
      </w:r>
      <w:r w:rsidRPr="00A277A1">
        <w:rPr>
          <w:rtl/>
        </w:rPr>
        <w:t xml:space="preserve">، فقد يكون من الممكن أتمتة أجزاء من عملية الترخيص ليكون التدخل البشري في الحد الأدنى. </w:t>
      </w:r>
    </w:p>
    <w:p w14:paraId="7DC86781" w14:textId="7D27D766" w:rsidR="00A277A1" w:rsidRPr="00A277A1" w:rsidRDefault="00A277A1" w:rsidP="00A277A1">
      <w:r w:rsidRPr="00A277A1">
        <w:rPr>
          <w:rFonts w:hint="cs"/>
          <w:rtl/>
        </w:rPr>
        <w:t>وتُمنح</w:t>
      </w:r>
      <w:r w:rsidRPr="00A277A1">
        <w:rPr>
          <w:rtl/>
        </w:rPr>
        <w:t xml:space="preserve"> التراخيص في الإمارات العربية المتحدة حاليا</w:t>
      </w:r>
      <w:r w:rsidR="00E30E81">
        <w:rPr>
          <w:rFonts w:hint="cs"/>
          <w:rtl/>
        </w:rPr>
        <w:t>ً</w:t>
      </w:r>
      <w:r w:rsidRPr="00A277A1">
        <w:rPr>
          <w:rtl/>
        </w:rPr>
        <w:t xml:space="preserve"> لمدة سنة واحدة، ولكن </w:t>
      </w:r>
      <w:r w:rsidRPr="00A277A1">
        <w:rPr>
          <w:rFonts w:hint="cs"/>
          <w:rtl/>
        </w:rPr>
        <w:t>فيما يخص</w:t>
      </w:r>
      <w:r w:rsidRPr="00A277A1">
        <w:rPr>
          <w:rtl/>
        </w:rPr>
        <w:t xml:space="preserve"> التطبيقات من نوع النظام الآني الموصول قيد الدراسة يمكن أن يكون الترخيص لفترات أقصر بكثير، مثل </w:t>
      </w:r>
      <w:r w:rsidRPr="00A277A1">
        <w:rPr>
          <w:rFonts w:hint="cs"/>
          <w:rtl/>
        </w:rPr>
        <w:t>بضعة دقائق</w:t>
      </w:r>
      <w:r w:rsidRPr="00A277A1">
        <w:rPr>
          <w:rtl/>
        </w:rPr>
        <w:t>، عند الحاجة. ويمكن أن يسهل ذلك أيضا</w:t>
      </w:r>
      <w:r w:rsidR="00E30E81">
        <w:rPr>
          <w:rFonts w:hint="cs"/>
          <w:rtl/>
        </w:rPr>
        <w:t>ً</w:t>
      </w:r>
      <w:r w:rsidRPr="00A277A1">
        <w:rPr>
          <w:rtl/>
        </w:rPr>
        <w:t xml:space="preserve"> احتساب رسوم النفاذ إلى الطيف بطريقة فورية. فعلى سبيل المثال، يمكن فرض رسوم على المستعملين بمجرد تشغيل الأجهزة حتى يتم إيقاف تشغيلها، حيث تختار قاعدة</w:t>
      </w:r>
      <w:r w:rsidRPr="00A277A1">
        <w:rPr>
          <w:rFonts w:hint="cs"/>
          <w:rtl/>
        </w:rPr>
        <w:t>ُ</w:t>
      </w:r>
      <w:r w:rsidRPr="00A277A1">
        <w:rPr>
          <w:rtl/>
        </w:rPr>
        <w:t xml:space="preserve"> بيانات الهيئة التردد تلقائيا</w:t>
      </w:r>
      <w:r w:rsidR="00E30E81">
        <w:rPr>
          <w:rFonts w:hint="cs"/>
          <w:rtl/>
        </w:rPr>
        <w:t>ً</w:t>
      </w:r>
      <w:r w:rsidRPr="00A277A1">
        <w:rPr>
          <w:rtl/>
        </w:rPr>
        <w:t xml:space="preserve"> نيابة عن الجهاز. ومن شأن ذلك أن يحسن أيضا</w:t>
      </w:r>
      <w:r w:rsidR="00E30E81">
        <w:rPr>
          <w:rFonts w:hint="cs"/>
          <w:rtl/>
        </w:rPr>
        <w:t>ً</w:t>
      </w:r>
      <w:r w:rsidRPr="00A277A1">
        <w:rPr>
          <w:rtl/>
        </w:rPr>
        <w:t xml:space="preserve"> قدرة الهيئة على متابعة استعمال الطيف وملكية الأجهزة.</w:t>
      </w:r>
    </w:p>
    <w:p w14:paraId="0C37AF49" w14:textId="4F5093CD" w:rsidR="00A277A1" w:rsidRPr="00A277A1" w:rsidRDefault="00A277A1" w:rsidP="00A277A1">
      <w:r w:rsidRPr="00A277A1">
        <w:rPr>
          <w:rtl/>
        </w:rPr>
        <w:lastRenderedPageBreak/>
        <w:t>وقد يكون من الممكن أيضا</w:t>
      </w:r>
      <w:r w:rsidR="00E30E81">
        <w:rPr>
          <w:rFonts w:hint="cs"/>
          <w:rtl/>
        </w:rPr>
        <w:t>ً</w:t>
      </w:r>
      <w:r w:rsidRPr="00A277A1">
        <w:rPr>
          <w:rtl/>
        </w:rPr>
        <w:t xml:space="preserve"> تحديد أي من المستعملين له أولوية النفاذ في حالة وجود عدد من المستعملين يطلبون النفاذ في وقت واحد. وهذا شبيه بالنهج المستخدم على سبيل المثال في خدمة الراديو العريضة النطاق للمواطنين.</w:t>
      </w:r>
      <w:r w:rsidRPr="00A277A1">
        <w:rPr>
          <w:rFonts w:hint="cs"/>
          <w:rtl/>
        </w:rPr>
        <w:t xml:space="preserve"> </w:t>
      </w:r>
    </w:p>
    <w:p w14:paraId="4F4C3AE4" w14:textId="727245B2" w:rsidR="00A277A1" w:rsidRPr="00A277A1" w:rsidRDefault="00A277A1" w:rsidP="00A277A1">
      <w:r w:rsidRPr="00A277A1">
        <w:rPr>
          <w:rtl/>
        </w:rPr>
        <w:t xml:space="preserve">وفي الواقع، قد يكون من الممكن تعريف إدارة الطيف في خمسة أبعاد هي </w:t>
      </w:r>
      <w:r w:rsidRPr="00A277A1">
        <w:t>x</w:t>
      </w:r>
      <w:r w:rsidRPr="00A277A1">
        <w:rPr>
          <w:rtl/>
        </w:rPr>
        <w:t xml:space="preserve"> و</w:t>
      </w:r>
      <w:r w:rsidRPr="00A277A1">
        <w:t>y</w:t>
      </w:r>
      <w:r w:rsidRPr="00A277A1">
        <w:rPr>
          <w:rtl/>
        </w:rPr>
        <w:t xml:space="preserve"> و</w:t>
      </w:r>
      <w:r w:rsidRPr="00A277A1">
        <w:t>z</w:t>
      </w:r>
      <w:r w:rsidR="007C7764">
        <w:rPr>
          <w:rFonts w:hint="cs"/>
          <w:rtl/>
        </w:rPr>
        <w:t xml:space="preserve"> </w:t>
      </w:r>
      <w:r w:rsidRPr="00A277A1">
        <w:rPr>
          <w:rtl/>
        </w:rPr>
        <w:t>(أي إحداثيات) والوقت والتردد. وبالنسبة لبعض الخدمات، من المرجح أن يكون من الممكن مواصلة أتمتة معظم جوانب الترخيص، إن لم يكن جميعها، وجعلها ذاتية تقريبا</w:t>
      </w:r>
      <w:r w:rsidR="003441BE">
        <w:rPr>
          <w:rFonts w:hint="cs"/>
          <w:rtl/>
        </w:rPr>
        <w:t>ً</w:t>
      </w:r>
      <w:r w:rsidRPr="00A277A1">
        <w:rPr>
          <w:rtl/>
        </w:rPr>
        <w:t xml:space="preserve">. غير أن بعض الخدمات </w:t>
      </w:r>
      <w:r w:rsidRPr="00A277A1">
        <w:rPr>
          <w:rFonts w:hint="cs"/>
          <w:rtl/>
        </w:rPr>
        <w:t>بها</w:t>
      </w:r>
      <w:r w:rsidRPr="00A277A1">
        <w:rPr>
          <w:rtl/>
        </w:rPr>
        <w:t xml:space="preserve"> قدر من التعقيد بحيث تتعذر الأتمتة بالنسبة لجميع الجوانب في الأجل القصير، مثل تلك الجوانب التي تتطلب قدرا</w:t>
      </w:r>
      <w:r w:rsidR="00E30E81">
        <w:rPr>
          <w:rFonts w:hint="cs"/>
          <w:rtl/>
        </w:rPr>
        <w:t>ً</w:t>
      </w:r>
      <w:r w:rsidRPr="00A277A1">
        <w:rPr>
          <w:rtl/>
        </w:rPr>
        <w:t xml:space="preserve"> كبيرا</w:t>
      </w:r>
      <w:r w:rsidR="00E30E81">
        <w:rPr>
          <w:rFonts w:hint="cs"/>
          <w:rtl/>
        </w:rPr>
        <w:t>ً</w:t>
      </w:r>
      <w:r w:rsidRPr="00A277A1">
        <w:rPr>
          <w:rtl/>
        </w:rPr>
        <w:t xml:space="preserve"> من التنسيق. </w:t>
      </w:r>
      <w:r w:rsidRPr="00A277A1">
        <w:rPr>
          <w:rFonts w:hint="cs"/>
          <w:rtl/>
        </w:rPr>
        <w:t>في حين يمكن أتمتة جوانب أخرى مثل</w:t>
      </w:r>
      <w:r w:rsidRPr="00A277A1">
        <w:rPr>
          <w:rtl/>
        </w:rPr>
        <w:t xml:space="preserve"> التحليل التقني أو تبادل المعلومات. </w:t>
      </w:r>
    </w:p>
    <w:p w14:paraId="3A7C1F96" w14:textId="77777777" w:rsidR="00A277A1" w:rsidRPr="00A277A1" w:rsidRDefault="00A277A1" w:rsidP="00A277A1">
      <w:r w:rsidRPr="00A277A1">
        <w:rPr>
          <w:rtl/>
        </w:rPr>
        <w:t>والهدف الرئيسي في هذا السيناريو هو تعزيز مستوى ذاتية النظام في عملية الترخيص.</w:t>
      </w:r>
    </w:p>
    <w:p w14:paraId="46D48067" w14:textId="5B91FD2B" w:rsidR="00A277A1" w:rsidRPr="00A277A1" w:rsidRDefault="00A277A1" w:rsidP="006E26F9">
      <w:pPr>
        <w:pStyle w:val="Heading3"/>
      </w:pPr>
      <w:bookmarkStart w:id="494" w:name="_Toc121911838"/>
      <w:bookmarkStart w:id="495" w:name="_Toc218593930"/>
      <w:r w:rsidRPr="00A277A1">
        <w:t>2</w:t>
      </w:r>
      <w:r w:rsidR="001B3307">
        <w:t>.</w:t>
      </w:r>
      <w:r w:rsidRPr="00A277A1">
        <w:t>3</w:t>
      </w:r>
      <w:r w:rsidR="001B3307">
        <w:t>.</w:t>
      </w:r>
      <w:r w:rsidRPr="00A277A1">
        <w:t>6</w:t>
      </w:r>
      <w:r w:rsidRPr="00A277A1">
        <w:rPr>
          <w:rtl/>
        </w:rPr>
        <w:tab/>
        <w:t xml:space="preserve">الهدف </w:t>
      </w:r>
      <w:r w:rsidRPr="00A277A1">
        <w:t>2</w:t>
      </w:r>
      <w:r w:rsidRPr="00A277A1">
        <w:rPr>
          <w:rFonts w:hint="cs"/>
          <w:rtl/>
        </w:rPr>
        <w:t>:</w:t>
      </w:r>
      <w:r w:rsidRPr="00A277A1">
        <w:rPr>
          <w:rtl/>
        </w:rPr>
        <w:t xml:space="preserve"> تعزيز الذكاء الاصطناعي في عملية النظام المؤتمت لإدارة الطيف وتوقع احتياجات المستعملين وتلبيتها</w:t>
      </w:r>
      <w:bookmarkEnd w:id="494"/>
      <w:bookmarkEnd w:id="495"/>
    </w:p>
    <w:p w14:paraId="614ED11F" w14:textId="77777777" w:rsidR="00A277A1" w:rsidRPr="00A277A1" w:rsidRDefault="00A277A1" w:rsidP="00A277A1">
      <w:r w:rsidRPr="00A277A1">
        <w:rPr>
          <w:rtl/>
        </w:rPr>
        <w:t>في هذا الهدف من أهداف الهيئة، يتدخل الذكاء الاصطناعي كعامل رئيسي للمرونة في كل خطوة من خطوات عملية إدارة الطيف.</w:t>
      </w:r>
    </w:p>
    <w:p w14:paraId="27B98D12" w14:textId="77777777" w:rsidR="00A277A1" w:rsidRPr="00A277A1" w:rsidRDefault="00A277A1" w:rsidP="006E26F9">
      <w:pPr>
        <w:pStyle w:val="TableNo"/>
        <w:rPr>
          <w:lang w:bidi="ar-SA"/>
        </w:rPr>
      </w:pPr>
      <w:r w:rsidRPr="00A277A1">
        <w:rPr>
          <w:rtl/>
        </w:rPr>
        <w:t xml:space="preserve">الجـدول </w:t>
      </w:r>
      <w:r w:rsidRPr="00A277A1">
        <w:t>8</w:t>
      </w:r>
    </w:p>
    <w:p w14:paraId="1465BA37" w14:textId="77777777" w:rsidR="00A277A1" w:rsidRPr="00A277A1" w:rsidRDefault="00A277A1" w:rsidP="00864894">
      <w:pPr>
        <w:pStyle w:val="Tabletitle"/>
        <w:rPr>
          <w:lang w:bidi="ar-SA"/>
        </w:rPr>
      </w:pPr>
      <w:r w:rsidRPr="00A277A1">
        <w:rPr>
          <w:rtl/>
        </w:rPr>
        <w:t>مستويات التطوير باستخدام الذكاء الاصطناعي</w:t>
      </w:r>
    </w:p>
    <w:tbl>
      <w:tblPr>
        <w:tblStyle w:val="TableGrid"/>
        <w:bidiVisual/>
        <w:tblW w:w="9639" w:type="dxa"/>
        <w:jc w:val="center"/>
        <w:tblLayout w:type="fixed"/>
        <w:tblLook w:val="0620" w:firstRow="1" w:lastRow="0" w:firstColumn="0" w:lastColumn="0" w:noHBand="1" w:noVBand="1"/>
      </w:tblPr>
      <w:tblGrid>
        <w:gridCol w:w="2701"/>
        <w:gridCol w:w="6938"/>
      </w:tblGrid>
      <w:tr w:rsidR="00A277A1" w:rsidRPr="00A277A1" w14:paraId="0DE63049" w14:textId="77777777" w:rsidTr="00864894">
        <w:trPr>
          <w:cantSplit/>
          <w:jc w:val="center"/>
        </w:trPr>
        <w:tc>
          <w:tcPr>
            <w:tcW w:w="1401" w:type="pct"/>
          </w:tcPr>
          <w:p w14:paraId="1DA59F2F" w14:textId="77777777" w:rsidR="00A277A1" w:rsidRPr="00A277A1" w:rsidRDefault="00A277A1" w:rsidP="00864894">
            <w:pPr>
              <w:pStyle w:val="Tablehead"/>
            </w:pPr>
            <w:r w:rsidRPr="00A277A1">
              <w:rPr>
                <w:rFonts w:hint="cs"/>
                <w:rtl/>
              </w:rPr>
              <w:t>استخدام</w:t>
            </w:r>
            <w:r w:rsidRPr="00A277A1">
              <w:rPr>
                <w:rtl/>
              </w:rPr>
              <w:t xml:space="preserve"> الذكاء الاصطناعي في</w:t>
            </w:r>
          </w:p>
        </w:tc>
        <w:tc>
          <w:tcPr>
            <w:tcW w:w="3599" w:type="pct"/>
          </w:tcPr>
          <w:p w14:paraId="75D88152" w14:textId="77777777" w:rsidR="00A277A1" w:rsidRPr="00A277A1" w:rsidRDefault="00A277A1" w:rsidP="00864894">
            <w:pPr>
              <w:pStyle w:val="Tablehead"/>
            </w:pPr>
            <w:r w:rsidRPr="00A277A1">
              <w:rPr>
                <w:rtl/>
              </w:rPr>
              <w:t>الوصف</w:t>
            </w:r>
          </w:p>
        </w:tc>
      </w:tr>
      <w:tr w:rsidR="00A277A1" w:rsidRPr="00A277A1" w14:paraId="7CB9B197" w14:textId="77777777" w:rsidTr="00864894">
        <w:trPr>
          <w:cantSplit/>
          <w:jc w:val="center"/>
        </w:trPr>
        <w:tc>
          <w:tcPr>
            <w:tcW w:w="1401" w:type="pct"/>
          </w:tcPr>
          <w:p w14:paraId="52D71FFC" w14:textId="77777777" w:rsidR="00A277A1" w:rsidRPr="00A277A1" w:rsidRDefault="00A277A1" w:rsidP="006E26F9">
            <w:pPr>
              <w:pStyle w:val="Tabletext"/>
              <w:tabs>
                <w:tab w:val="clear" w:pos="794"/>
                <w:tab w:val="left" w:pos="284"/>
              </w:tabs>
              <w:ind w:left="284" w:hanging="284"/>
              <w:jc w:val="both"/>
            </w:pPr>
            <w:r w:rsidRPr="00A277A1">
              <w:rPr>
                <w:lang w:val="fr-FR"/>
              </w:rPr>
              <w:t>1</w:t>
            </w:r>
            <w:r w:rsidRPr="00A277A1">
              <w:rPr>
                <w:rtl/>
              </w:rPr>
              <w:tab/>
              <w:t>تقديم الطلب</w:t>
            </w:r>
          </w:p>
        </w:tc>
        <w:tc>
          <w:tcPr>
            <w:tcW w:w="3599" w:type="pct"/>
          </w:tcPr>
          <w:p w14:paraId="21F2DA9E" w14:textId="78EC44FF" w:rsidR="00A277A1" w:rsidRPr="00A277A1" w:rsidRDefault="00A277A1" w:rsidP="006E26F9">
            <w:pPr>
              <w:pStyle w:val="Tabletext"/>
              <w:jc w:val="both"/>
            </w:pPr>
            <w:r w:rsidRPr="00A277A1">
              <w:rPr>
                <w:rtl/>
              </w:rPr>
              <w:t xml:space="preserve">هو مساعد </w:t>
            </w:r>
            <w:r w:rsidRPr="00A277A1">
              <w:rPr>
                <w:rFonts w:hint="cs"/>
                <w:rtl/>
              </w:rPr>
              <w:t>للذكاء</w:t>
            </w:r>
            <w:r w:rsidRPr="00A277A1">
              <w:rPr>
                <w:rtl/>
              </w:rPr>
              <w:t xml:space="preserve"> الاصطناعي يمكن أن يقدم الدعم في استكمال عملية الطلب ذاتيا </w:t>
            </w:r>
            <w:r w:rsidR="00E30E81">
              <w:rPr>
                <w:rFonts w:hint="cs"/>
                <w:rtl/>
              </w:rPr>
              <w:t>ً</w:t>
            </w:r>
            <w:r w:rsidRPr="00A277A1">
              <w:rPr>
                <w:rtl/>
              </w:rPr>
              <w:t xml:space="preserve">كحل تفاعلي عبر الإنترنت. وسيساعد الذكاء الاصطناعي الأولي، الذي يصل بياناته إلى المئات، والأقرب إلى نظام </w:t>
            </w:r>
            <w:r w:rsidRPr="00A277A1">
              <w:rPr>
                <w:rFonts w:hint="cs"/>
                <w:rtl/>
              </w:rPr>
              <w:t>متخصص</w:t>
            </w:r>
            <w:r w:rsidRPr="00A277A1">
              <w:rPr>
                <w:rtl/>
              </w:rPr>
              <w:t xml:space="preserve"> متطور، </w:t>
            </w:r>
            <w:r w:rsidRPr="00A277A1">
              <w:rPr>
                <w:rFonts w:hint="cs"/>
                <w:rtl/>
              </w:rPr>
              <w:t>دوما</w:t>
            </w:r>
            <w:r w:rsidR="00E30E81">
              <w:rPr>
                <w:rFonts w:hint="cs"/>
                <w:rtl/>
              </w:rPr>
              <w:t>ً</w:t>
            </w:r>
            <w:r w:rsidRPr="00A277A1">
              <w:rPr>
                <w:rFonts w:hint="cs"/>
                <w:rtl/>
              </w:rPr>
              <w:t xml:space="preserve"> </w:t>
            </w:r>
            <w:r w:rsidRPr="00A277A1">
              <w:rPr>
                <w:rtl/>
              </w:rPr>
              <w:t>في تحديد المستعمل واحتياجاته بطريقة أكثر دقة. ويمكن استخدام ملفات تعريف المستعملين كجزء من بوابة الطلبات للمساعدة في تقديم خدمة أكثر ملاءمة لمقدمي الطلبات. وقد يكون من الممكن أيضا</w:t>
            </w:r>
            <w:r w:rsidR="00E30E81">
              <w:rPr>
                <w:rFonts w:hint="cs"/>
                <w:rtl/>
              </w:rPr>
              <w:t>ً</w:t>
            </w:r>
            <w:r w:rsidRPr="00A277A1">
              <w:rPr>
                <w:rtl/>
              </w:rPr>
              <w:t xml:space="preserve"> إجراء حساب مسبق لقنوات الوصلة الثابتة المتاحة ونشرها في كل منطقة، وذلك لتسهيل تقديم الطلبات على المستعملين على</w:t>
            </w:r>
            <w:r w:rsidR="00370E1E">
              <w:rPr>
                <w:rFonts w:hint="cs"/>
                <w:rtl/>
              </w:rPr>
              <w:t> </w:t>
            </w:r>
            <w:r w:rsidRPr="00A277A1">
              <w:rPr>
                <w:rtl/>
              </w:rPr>
              <w:t>سبيل</w:t>
            </w:r>
            <w:r w:rsidR="00370E1E">
              <w:rPr>
                <w:rFonts w:hint="cs"/>
                <w:rtl/>
              </w:rPr>
              <w:t> </w:t>
            </w:r>
            <w:r w:rsidRPr="00A277A1">
              <w:rPr>
                <w:rtl/>
              </w:rPr>
              <w:t>المثال.</w:t>
            </w:r>
          </w:p>
        </w:tc>
      </w:tr>
      <w:tr w:rsidR="00A277A1" w:rsidRPr="00A277A1" w14:paraId="17648D30" w14:textId="77777777" w:rsidTr="00864894">
        <w:trPr>
          <w:cantSplit/>
          <w:jc w:val="center"/>
        </w:trPr>
        <w:tc>
          <w:tcPr>
            <w:tcW w:w="1401" w:type="pct"/>
          </w:tcPr>
          <w:p w14:paraId="7ADEF805" w14:textId="77777777" w:rsidR="00A277A1" w:rsidRPr="00A277A1" w:rsidRDefault="00A277A1" w:rsidP="006E26F9">
            <w:pPr>
              <w:pStyle w:val="Tabletext"/>
              <w:tabs>
                <w:tab w:val="clear" w:pos="794"/>
                <w:tab w:val="left" w:pos="284"/>
              </w:tabs>
              <w:ind w:left="284" w:hanging="284"/>
              <w:jc w:val="both"/>
            </w:pPr>
            <w:r w:rsidRPr="00A277A1">
              <w:rPr>
                <w:lang w:val="fr-FR"/>
              </w:rPr>
              <w:t>2</w:t>
            </w:r>
            <w:r w:rsidRPr="00A277A1">
              <w:rPr>
                <w:rtl/>
              </w:rPr>
              <w:tab/>
              <w:t>معالجة الطلب والترخيص</w:t>
            </w:r>
          </w:p>
        </w:tc>
        <w:tc>
          <w:tcPr>
            <w:tcW w:w="3599" w:type="pct"/>
          </w:tcPr>
          <w:p w14:paraId="56DDD5EB" w14:textId="77777777" w:rsidR="00A277A1" w:rsidRPr="00A277A1" w:rsidRDefault="00A277A1" w:rsidP="006E26F9">
            <w:pPr>
              <w:pStyle w:val="Tabletext"/>
              <w:jc w:val="both"/>
            </w:pPr>
            <w:r w:rsidRPr="00A277A1">
              <w:rPr>
                <w:rtl/>
              </w:rPr>
              <w:t xml:space="preserve">المعالجة الذاتية لتكنولوجيا المعلومات بدون تدخل بشري لتشمل </w:t>
            </w:r>
            <w:r w:rsidRPr="00A277A1">
              <w:rPr>
                <w:rFonts w:hint="cs"/>
                <w:rtl/>
              </w:rPr>
              <w:t>التنبؤ ب</w:t>
            </w:r>
            <w:r w:rsidRPr="00A277A1">
              <w:rPr>
                <w:rtl/>
              </w:rPr>
              <w:t xml:space="preserve">الترددات الراديوية والتحليل التقني والحسابات وعمليات الترخيص التعاونية، والاقتراب من قرارات التخصيص المؤتمتة في كثير من الحالات. وكلما تولد المزيد من البيانات وكانت هناك حاجة إلى استبانة أعلى لتمكين/دعم ترخيص الطيف، </w:t>
            </w:r>
            <w:r w:rsidRPr="00A277A1">
              <w:rPr>
                <w:rFonts w:hint="cs"/>
                <w:rtl/>
              </w:rPr>
              <w:t>كلما كان هناك دور محوري</w:t>
            </w:r>
            <w:r w:rsidRPr="00A277A1">
              <w:rPr>
                <w:rtl/>
              </w:rPr>
              <w:t xml:space="preserve"> </w:t>
            </w:r>
            <w:r w:rsidRPr="00A277A1">
              <w:rPr>
                <w:rFonts w:hint="cs"/>
                <w:rtl/>
              </w:rPr>
              <w:t>ل</w:t>
            </w:r>
            <w:r w:rsidRPr="00A277A1">
              <w:rPr>
                <w:rtl/>
              </w:rPr>
              <w:t xml:space="preserve">لخوارزميات المتطورة، مما </w:t>
            </w:r>
            <w:r w:rsidRPr="00A277A1">
              <w:rPr>
                <w:rFonts w:hint="cs"/>
                <w:rtl/>
              </w:rPr>
              <w:t xml:space="preserve">يشير استخدام الذكاء الاصطناعي من المستوى </w:t>
            </w:r>
            <w:r w:rsidRPr="00A277A1">
              <w:rPr>
                <w:lang w:val="fr-FR"/>
              </w:rPr>
              <w:t>2</w:t>
            </w:r>
            <w:r w:rsidRPr="00A277A1">
              <w:rPr>
                <w:rtl/>
              </w:rPr>
              <w:t xml:space="preserve">. </w:t>
            </w:r>
          </w:p>
        </w:tc>
      </w:tr>
      <w:tr w:rsidR="00A277A1" w:rsidRPr="00A277A1" w14:paraId="12306FA7" w14:textId="77777777" w:rsidTr="00864894">
        <w:trPr>
          <w:cantSplit/>
          <w:jc w:val="center"/>
        </w:trPr>
        <w:tc>
          <w:tcPr>
            <w:tcW w:w="1401" w:type="pct"/>
          </w:tcPr>
          <w:p w14:paraId="078924BC" w14:textId="77777777" w:rsidR="00A277A1" w:rsidRPr="00A277A1" w:rsidRDefault="00A277A1" w:rsidP="006E26F9">
            <w:pPr>
              <w:pStyle w:val="Tabletext"/>
              <w:tabs>
                <w:tab w:val="clear" w:pos="794"/>
                <w:tab w:val="left" w:pos="284"/>
              </w:tabs>
              <w:ind w:left="284" w:hanging="284"/>
              <w:jc w:val="both"/>
            </w:pPr>
            <w:r w:rsidRPr="00A277A1">
              <w:rPr>
                <w:lang w:val="fr-FR"/>
              </w:rPr>
              <w:t>3</w:t>
            </w:r>
            <w:r w:rsidRPr="00A277A1">
              <w:rPr>
                <w:rtl/>
              </w:rPr>
              <w:tab/>
              <w:t>عملية المراقبة</w:t>
            </w:r>
          </w:p>
        </w:tc>
        <w:tc>
          <w:tcPr>
            <w:tcW w:w="3599" w:type="pct"/>
          </w:tcPr>
          <w:p w14:paraId="3352FFE9" w14:textId="2E23A865" w:rsidR="00A277A1" w:rsidRPr="00A277A1" w:rsidRDefault="00A277A1" w:rsidP="006E26F9">
            <w:pPr>
              <w:pStyle w:val="Tabletext"/>
              <w:jc w:val="both"/>
            </w:pPr>
            <w:r w:rsidRPr="00A277A1">
              <w:rPr>
                <w:rtl/>
              </w:rPr>
              <w:t xml:space="preserve">تتعامل مرحلة المراقبة، التي تشمل المراقبة الوقائية، مع الكثير من بيانات القياس الواردة من مجموعة من أجهزة الاستشعار (مثل أجهزة الاستشعار المتشابكة). وسيتعين معالجة البيانات وتفسيرها بسرعة وعرضها بطريقة مفيدة لدعم عمليات الترخيص الفوري. وبالتالي، ستكون هناك حاجة إلى </w:t>
            </w:r>
            <w:r w:rsidRPr="00A277A1">
              <w:rPr>
                <w:rFonts w:hint="cs"/>
                <w:rtl/>
              </w:rPr>
              <w:t>استخدام متقدم</w:t>
            </w:r>
            <w:r w:rsidRPr="00A277A1">
              <w:rPr>
                <w:rtl/>
              </w:rPr>
              <w:t xml:space="preserve"> </w:t>
            </w:r>
            <w:r w:rsidRPr="00A277A1">
              <w:rPr>
                <w:rFonts w:hint="cs"/>
                <w:rtl/>
              </w:rPr>
              <w:t>ل</w:t>
            </w:r>
            <w:r w:rsidRPr="00A277A1">
              <w:rPr>
                <w:rtl/>
              </w:rPr>
              <w:t>لذكاء الاصطناعي من</w:t>
            </w:r>
            <w:r w:rsidR="00370E1E">
              <w:rPr>
                <w:rFonts w:hint="cs"/>
                <w:rtl/>
              </w:rPr>
              <w:t> </w:t>
            </w:r>
            <w:r w:rsidRPr="00A277A1">
              <w:rPr>
                <w:rtl/>
              </w:rPr>
              <w:t>المستوى</w:t>
            </w:r>
            <w:r w:rsidR="00370E1E">
              <w:rPr>
                <w:rFonts w:hint="cs"/>
                <w:rtl/>
              </w:rPr>
              <w:t> </w:t>
            </w:r>
            <w:r w:rsidRPr="00A277A1">
              <w:rPr>
                <w:lang w:val="fr-FR"/>
              </w:rPr>
              <w:t>3</w:t>
            </w:r>
            <w:r w:rsidRPr="00A277A1">
              <w:rPr>
                <w:rtl/>
              </w:rPr>
              <w:t>.</w:t>
            </w:r>
          </w:p>
        </w:tc>
      </w:tr>
    </w:tbl>
    <w:p w14:paraId="6FBB6F50" w14:textId="77777777" w:rsidR="00A277A1" w:rsidRPr="00A277A1" w:rsidRDefault="00A277A1" w:rsidP="006E26F9">
      <w:pPr>
        <w:pStyle w:val="Normalaftertitle0"/>
        <w:rPr>
          <w:lang w:bidi="ar-SA"/>
        </w:rPr>
      </w:pPr>
      <w:r w:rsidRPr="00A277A1">
        <w:rPr>
          <w:rtl/>
        </w:rPr>
        <w:t xml:space="preserve">ويمكن لعملية إدارة الطيف هذه المكونة من ثلاث خطوات أن تتطور باستمرار وبقوة مع مرور الوقت. ومع ذلك، ففي إطار حل متقدم لإدارة الطيف الفوري، يتضمن أحكام التقاسم، يمكن دمج الخطوات الثلاث في نظام </w:t>
      </w:r>
      <w:r w:rsidRPr="00A277A1">
        <w:rPr>
          <w:rFonts w:hint="cs"/>
          <w:rtl/>
        </w:rPr>
        <w:t xml:space="preserve">يسمح بتقديم </w:t>
      </w:r>
      <w:r w:rsidRPr="00A277A1">
        <w:rPr>
          <w:rtl/>
        </w:rPr>
        <w:t xml:space="preserve">الملاحظات والتحسين الدائم. </w:t>
      </w:r>
      <w:r w:rsidRPr="00A277A1">
        <w:rPr>
          <w:rFonts w:hint="cs"/>
          <w:rtl/>
        </w:rPr>
        <w:t>وسيكون ذلك</w:t>
      </w:r>
      <w:r w:rsidRPr="00A277A1">
        <w:rPr>
          <w:rtl/>
        </w:rPr>
        <w:t xml:space="preserve"> أكثر </w:t>
      </w:r>
      <w:r w:rsidRPr="00A277A1">
        <w:rPr>
          <w:rFonts w:hint="cs"/>
          <w:rtl/>
        </w:rPr>
        <w:t>استخدام</w:t>
      </w:r>
      <w:r w:rsidRPr="00A277A1">
        <w:rPr>
          <w:rtl/>
        </w:rPr>
        <w:t xml:space="preserve"> واعد للذكاء الاصطناعي في المستقبل.</w:t>
      </w:r>
    </w:p>
    <w:p w14:paraId="04AA4721" w14:textId="77777777" w:rsidR="00A277A1" w:rsidRPr="00A277A1" w:rsidRDefault="00A277A1" w:rsidP="00A277A1">
      <w:r w:rsidRPr="00A277A1">
        <w:rPr>
          <w:rtl/>
        </w:rPr>
        <w:t xml:space="preserve">وعلاوة على ذلك، بمجرد جمع المزيد من البيانات عن استعمال الطيف، يمكن أن يساهم الذكاء الاصطناعي في صنع السياسات وتحسين الفعالية من حيث التكلفة. </w:t>
      </w:r>
      <w:r w:rsidRPr="00A277A1">
        <w:rPr>
          <w:rFonts w:hint="cs"/>
          <w:rtl/>
        </w:rPr>
        <w:t>ويُدرَس هذا الأمر</w:t>
      </w:r>
      <w:r w:rsidRPr="00A277A1">
        <w:rPr>
          <w:rtl/>
        </w:rPr>
        <w:t xml:space="preserve"> في الجيل السادس مع زيادة استخدام تعلم الآلة والذكاء الاصطناعي.</w:t>
      </w:r>
    </w:p>
    <w:p w14:paraId="1377623B" w14:textId="07125309" w:rsidR="00A277A1" w:rsidRPr="00A277A1" w:rsidRDefault="00A277A1" w:rsidP="006E26F9">
      <w:pPr>
        <w:pStyle w:val="Heading3"/>
        <w:rPr>
          <w:rtl/>
          <w:lang w:bidi="en-GB"/>
        </w:rPr>
      </w:pPr>
      <w:bookmarkStart w:id="496" w:name="_Toc121911839"/>
      <w:bookmarkStart w:id="497" w:name="_Toc218593931"/>
      <w:r w:rsidRPr="00A277A1">
        <w:t>3</w:t>
      </w:r>
      <w:r w:rsidR="001B3307">
        <w:t>.</w:t>
      </w:r>
      <w:r w:rsidRPr="00A277A1">
        <w:t>3</w:t>
      </w:r>
      <w:r w:rsidR="001B3307">
        <w:t>.</w:t>
      </w:r>
      <w:r w:rsidRPr="00A277A1">
        <w:t>6</w:t>
      </w:r>
      <w:r w:rsidRPr="00A277A1">
        <w:rPr>
          <w:rtl/>
        </w:rPr>
        <w:tab/>
        <w:t xml:space="preserve">الهدف </w:t>
      </w:r>
      <w:r w:rsidRPr="00A277A1">
        <w:t>3</w:t>
      </w:r>
      <w:r w:rsidRPr="00A277A1">
        <w:rPr>
          <w:rFonts w:hint="cs"/>
          <w:rtl/>
        </w:rPr>
        <w:t xml:space="preserve">: </w:t>
      </w:r>
      <w:r w:rsidRPr="00A277A1">
        <w:rPr>
          <w:rtl/>
        </w:rPr>
        <w:t xml:space="preserve">تحسين الأتمتة/الذاتية لتنفيذ المرونة: خارطة طريق نحو عام </w:t>
      </w:r>
      <w:bookmarkEnd w:id="496"/>
      <w:r w:rsidRPr="00A277A1">
        <w:t>2031</w:t>
      </w:r>
      <w:bookmarkEnd w:id="497"/>
    </w:p>
    <w:p w14:paraId="66002F79" w14:textId="77777777" w:rsidR="00A277A1" w:rsidRPr="00A277A1" w:rsidRDefault="00A277A1" w:rsidP="00A277A1">
      <w:r w:rsidRPr="00A277A1">
        <w:rPr>
          <w:rtl/>
        </w:rPr>
        <w:t xml:space="preserve">ستزداد مرونة أنظمة إدارة الطيف في المستقبل، وهذا يعني تعزيز مستويات الأتمتة/الذاتية أكثر مما هو متاح اليوم. </w:t>
      </w:r>
    </w:p>
    <w:p w14:paraId="302A1E15" w14:textId="77777777" w:rsidR="00A277A1" w:rsidRPr="00A277A1" w:rsidRDefault="00A277A1" w:rsidP="00A277A1">
      <w:r w:rsidRPr="00A277A1">
        <w:rPr>
          <w:rtl/>
        </w:rPr>
        <w:t xml:space="preserve">ويستند الانتقال من أنظمة اليوم إلى الأنظمة المستقبلية إلى بعض التطورات الناشئة حاليا، ولا سيما زيادة الذكاء في معالجة البيانات، والمزيد من الأتمتة والذاتية في عمليات إدارة الطيف، وزيادة استخدام أنظمة النفاذ الفوري إلى الطيف على مستوى النطاقات والخدمات المختلفة. ويبين الشكل </w:t>
      </w:r>
      <w:r w:rsidRPr="00A277A1">
        <w:t>13</w:t>
      </w:r>
      <w:r w:rsidRPr="00A277A1">
        <w:rPr>
          <w:rtl/>
        </w:rPr>
        <w:t xml:space="preserve"> عملية الانتقال والمبادرات من أنظمة اليوم إلى أنظمة المستقبل.</w:t>
      </w:r>
    </w:p>
    <w:p w14:paraId="5AD0DF66" w14:textId="77777777" w:rsidR="00A277A1" w:rsidRPr="00A277A1" w:rsidRDefault="00A277A1" w:rsidP="006E26F9">
      <w:pPr>
        <w:pStyle w:val="FigureNo"/>
        <w:rPr>
          <w:rtl/>
          <w:lang w:bidi="en-GB"/>
        </w:rPr>
      </w:pPr>
      <w:r w:rsidRPr="00A277A1">
        <w:rPr>
          <w:rtl/>
        </w:rPr>
        <w:lastRenderedPageBreak/>
        <w:t xml:space="preserve">الشـكل </w:t>
      </w:r>
      <w:r w:rsidRPr="00A277A1">
        <w:rPr>
          <w:lang w:val="en-US"/>
        </w:rPr>
        <w:t>13</w:t>
      </w:r>
    </w:p>
    <w:p w14:paraId="1A1728BE" w14:textId="77777777" w:rsidR="00A277A1" w:rsidRPr="00A277A1" w:rsidRDefault="00A277A1" w:rsidP="006E26F9">
      <w:pPr>
        <w:pStyle w:val="Figuretitle"/>
        <w:rPr>
          <w:lang w:bidi="ar-SA"/>
        </w:rPr>
      </w:pPr>
      <w:r w:rsidRPr="00A277A1">
        <w:rPr>
          <w:rtl/>
        </w:rPr>
        <w:t>أنظمة إدارة الطيف الحالية والمستقبلية</w:t>
      </w:r>
    </w:p>
    <w:p w14:paraId="0582CEF4" w14:textId="5E63F78F" w:rsidR="00A277A1" w:rsidRPr="00A277A1" w:rsidRDefault="00E474E8" w:rsidP="006E26F9">
      <w:pPr>
        <w:pStyle w:val="Figure"/>
        <w:rPr>
          <w:lang w:val="en-GB"/>
        </w:rPr>
      </w:pPr>
      <w:r>
        <w:rPr>
          <w:noProof/>
          <w:lang w:val="en-GB"/>
        </w:rPr>
        <w:drawing>
          <wp:inline distT="0" distB="0" distL="0" distR="0" wp14:anchorId="27742F5B" wp14:editId="7CB77654">
            <wp:extent cx="6116955" cy="3342005"/>
            <wp:effectExtent l="0" t="0" r="0" b="0"/>
            <wp:docPr id="1176412011" name="Picture 18" descr="الشـكل 13 يوضح أنظمة إدارة الطيف الحالية والمستقبل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12011" name="Picture 18" descr="الشـكل 13 يوضح أنظمة إدارة الطيف الحالية والمستقبلية&#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16955" cy="3342005"/>
                    </a:xfrm>
                    <a:prstGeom prst="rect">
                      <a:avLst/>
                    </a:prstGeom>
                    <a:noFill/>
                    <a:ln>
                      <a:noFill/>
                    </a:ln>
                  </pic:spPr>
                </pic:pic>
              </a:graphicData>
            </a:graphic>
          </wp:inline>
        </w:drawing>
      </w:r>
    </w:p>
    <w:p w14:paraId="766BFE80" w14:textId="73AA7624" w:rsidR="00A277A1" w:rsidRPr="00A277A1" w:rsidRDefault="00A277A1" w:rsidP="006E26F9">
      <w:pPr>
        <w:pStyle w:val="Heading2"/>
      </w:pPr>
      <w:bookmarkStart w:id="498" w:name="_Toc121911840"/>
      <w:bookmarkStart w:id="499" w:name="_Toc136358670"/>
      <w:bookmarkStart w:id="500" w:name="_Toc184629752"/>
      <w:bookmarkStart w:id="501" w:name="_Toc184629968"/>
      <w:bookmarkStart w:id="502" w:name="_Toc218593932"/>
      <w:bookmarkStart w:id="503" w:name="_Toc218610086"/>
      <w:r w:rsidRPr="00A277A1">
        <w:t>4</w:t>
      </w:r>
      <w:r w:rsidR="001B3307">
        <w:t>.</w:t>
      </w:r>
      <w:r w:rsidRPr="00A277A1">
        <w:t>6</w:t>
      </w:r>
      <w:r w:rsidRPr="00A277A1">
        <w:rPr>
          <w:rtl/>
        </w:rPr>
        <w:tab/>
        <w:t>مبادرات هيئة تنظيم الاتصالات الحكومة الرقمية وإطار الاتحاد</w:t>
      </w:r>
      <w:bookmarkEnd w:id="498"/>
      <w:bookmarkEnd w:id="499"/>
      <w:bookmarkEnd w:id="500"/>
      <w:bookmarkEnd w:id="501"/>
      <w:bookmarkEnd w:id="502"/>
      <w:bookmarkEnd w:id="503"/>
    </w:p>
    <w:p w14:paraId="280F602C" w14:textId="48CB1157" w:rsidR="00A277A1" w:rsidRPr="00A277A1" w:rsidRDefault="00A277A1" w:rsidP="00A277A1">
      <w:r w:rsidRPr="00A277A1">
        <w:rPr>
          <w:rFonts w:hint="cs"/>
          <w:rtl/>
        </w:rPr>
        <w:t>يتغير</w:t>
      </w:r>
      <w:r w:rsidRPr="00A277A1">
        <w:rPr>
          <w:rtl/>
        </w:rPr>
        <w:t xml:space="preserve"> الجدول الدولي لتوزيع الترددات تدريجيا</w:t>
      </w:r>
      <w:r w:rsidR="00E30E81">
        <w:rPr>
          <w:rFonts w:hint="cs"/>
          <w:rtl/>
        </w:rPr>
        <w:t>ً</w:t>
      </w:r>
      <w:r w:rsidRPr="00A277A1">
        <w:rPr>
          <w:rtl/>
        </w:rPr>
        <w:t xml:space="preserve"> تبعا</w:t>
      </w:r>
      <w:r w:rsidR="00E30E81">
        <w:rPr>
          <w:rFonts w:hint="cs"/>
          <w:rtl/>
        </w:rPr>
        <w:t>ً</w:t>
      </w:r>
      <w:r w:rsidRPr="00A277A1">
        <w:rPr>
          <w:rtl/>
        </w:rPr>
        <w:t xml:space="preserve"> للجدول الزمني لمؤتمرات الاتحاد التي تعقد كل أربع سنوات. </w:t>
      </w:r>
      <w:r w:rsidRPr="00A277A1">
        <w:rPr>
          <w:rFonts w:hint="cs"/>
          <w:rtl/>
        </w:rPr>
        <w:t>ويُتوقع تحقيق المرونة</w:t>
      </w:r>
      <w:r w:rsidRPr="00A277A1">
        <w:rPr>
          <w:rtl/>
        </w:rPr>
        <w:t xml:space="preserve"> في المستقبل، ولكن الطريق إليها يحده إطار مؤسسي صارم. بيد أن النهج الإدراكية، إذا طبقت على مستوى التكنولوجيات والخدمات، قد تترتب عنها آثار عالمية واسعة النطاق. وقد يتعين تغيير إجراءات الاتحاد في المستقبل للسماح بمزيد من المرونة/السرعة. أما فيما يتعلق بحلول إدارة الطيف، فثمة ما يمكن تحقيقه.</w:t>
      </w:r>
    </w:p>
    <w:p w14:paraId="70E95292" w14:textId="77777777" w:rsidR="00A277A1" w:rsidRPr="00A277A1" w:rsidRDefault="00A277A1" w:rsidP="00A277A1">
      <w:r w:rsidRPr="00A277A1">
        <w:rPr>
          <w:rtl/>
        </w:rPr>
        <w:t xml:space="preserve">وجرى آخر تحديث لكتيب إدارة الطيف في عام </w:t>
      </w:r>
      <w:r w:rsidRPr="00A277A1">
        <w:t>2015</w:t>
      </w:r>
      <w:r w:rsidRPr="00A277A1">
        <w:rPr>
          <w:rtl/>
        </w:rPr>
        <w:t xml:space="preserve"> وهو يشير إلى الأنظمة الحاسوبية والأتمتة. وهو لا يشير إلى عناصر مستقبلية مثل استخدام الذكاء الاصطناعي أو إدراج المزيد من الذكاء في إدارة الطيف. وقد يكون من المفيد، من خلال نتائج هذه الدراسة، أن ينظر الاتحاد في تحديث كتيب إدارة الطيف وأن ينظر في المبادرات المستقبلية وقدرات إدارة الطيف خلال العقد المقبل.</w:t>
      </w:r>
    </w:p>
    <w:p w14:paraId="42119C08" w14:textId="7F17CCD7" w:rsidR="00A277A1" w:rsidRPr="00A277A1" w:rsidRDefault="00A277A1" w:rsidP="00A277A1">
      <w:r w:rsidRPr="00A277A1">
        <w:rPr>
          <w:rtl/>
        </w:rPr>
        <w:t>وفي حين أن التغييرات على مستوى الاتحاد تقع خارج نطاق هذه الورقة البيضاء، هناك بعض الاعتبارات المرتبطة بأوجه القصور المحتملة في المرونة والسرعة اللتين يمكن تحقيقهما في بعض الجوانب بسبب شرط الامتثال للإطار التنظيمي للاتحاد. وبما أن دورة الاتحاد تتطلب عددا</w:t>
      </w:r>
      <w:r w:rsidR="00E30E81">
        <w:rPr>
          <w:rFonts w:hint="cs"/>
          <w:rtl/>
        </w:rPr>
        <w:t>ً</w:t>
      </w:r>
      <w:r w:rsidRPr="00A277A1">
        <w:rPr>
          <w:rtl/>
        </w:rPr>
        <w:t xml:space="preserve"> من الإجراءات وتتطلب اتخاذ قرارات على أساس توافق الآراء، فقد </w:t>
      </w:r>
      <w:r w:rsidRPr="00A277A1">
        <w:rPr>
          <w:rFonts w:hint="cs"/>
          <w:rtl/>
        </w:rPr>
        <w:t>يتطلب إدخال</w:t>
      </w:r>
      <w:r w:rsidRPr="00A277A1">
        <w:rPr>
          <w:rtl/>
        </w:rPr>
        <w:t xml:space="preserve"> تغييرات </w:t>
      </w:r>
      <w:r w:rsidRPr="00A277A1">
        <w:rPr>
          <w:rFonts w:hint="cs"/>
          <w:rtl/>
        </w:rPr>
        <w:t>على</w:t>
      </w:r>
      <w:r w:rsidRPr="00A277A1">
        <w:rPr>
          <w:rtl/>
        </w:rPr>
        <w:t xml:space="preserve"> الإطار قدرا</w:t>
      </w:r>
      <w:r w:rsidR="00E30E81">
        <w:rPr>
          <w:rFonts w:hint="cs"/>
          <w:rtl/>
        </w:rPr>
        <w:t>ً</w:t>
      </w:r>
      <w:r w:rsidRPr="00A277A1">
        <w:rPr>
          <w:rtl/>
        </w:rPr>
        <w:t xml:space="preserve"> كبيرا</w:t>
      </w:r>
      <w:r w:rsidR="00E30E81">
        <w:rPr>
          <w:rFonts w:hint="cs"/>
          <w:rtl/>
        </w:rPr>
        <w:t>ً</w:t>
      </w:r>
      <w:r w:rsidRPr="00A277A1">
        <w:rPr>
          <w:rtl/>
        </w:rPr>
        <w:t xml:space="preserve"> من الجهد والوقت للشروع في عمليات التنفيذ الوطنية. وفي السابق، كان هناك عدد من الاقتراحات بشأن إدخال تغييرات على عملية الاتحاد، ولكن لم تثبت ملاءمة أي منها حتى الآن. وبالتالي، أينما كانت هناك حاجة إلى اتخاذ قرارات، يظل الحد الممكن تنفيذه من عمليات المرونة المؤتمتة وسرعتها محدودين.</w:t>
      </w:r>
    </w:p>
    <w:p w14:paraId="389BB573" w14:textId="48E4D7B2" w:rsidR="00A277A1" w:rsidRPr="00A277A1" w:rsidRDefault="00A277A1" w:rsidP="006E26F9">
      <w:pPr>
        <w:pStyle w:val="Heading2"/>
      </w:pPr>
      <w:bookmarkStart w:id="504" w:name="_Toc121911841"/>
      <w:bookmarkStart w:id="505" w:name="_Toc136358671"/>
      <w:bookmarkStart w:id="506" w:name="_Toc184629753"/>
      <w:bookmarkStart w:id="507" w:name="_Toc184629969"/>
      <w:bookmarkStart w:id="508" w:name="_Toc218593933"/>
      <w:bookmarkStart w:id="509" w:name="_Toc218610087"/>
      <w:r w:rsidRPr="00A277A1">
        <w:t>5</w:t>
      </w:r>
      <w:r w:rsidR="001B3307">
        <w:t>.</w:t>
      </w:r>
      <w:r w:rsidRPr="00A277A1">
        <w:t>6</w:t>
      </w:r>
      <w:r w:rsidRPr="00A277A1">
        <w:rPr>
          <w:rtl/>
        </w:rPr>
        <w:tab/>
        <w:t xml:space="preserve">الطريق إلى </w:t>
      </w:r>
      <w:r w:rsidRPr="00A277A1">
        <w:t>2031</w:t>
      </w:r>
      <w:r w:rsidRPr="00A277A1">
        <w:rPr>
          <w:rFonts w:hint="cs"/>
          <w:rtl/>
        </w:rPr>
        <w:t>:</w:t>
      </w:r>
      <w:r w:rsidRPr="00A277A1">
        <w:rPr>
          <w:rtl/>
        </w:rPr>
        <w:t xml:space="preserve"> الأهداف الرقمية لدولة الإمارات العربية المتحدة ومبادرات الهيئة</w:t>
      </w:r>
      <w:bookmarkEnd w:id="504"/>
      <w:bookmarkEnd w:id="505"/>
      <w:bookmarkEnd w:id="506"/>
      <w:bookmarkEnd w:id="507"/>
      <w:bookmarkEnd w:id="508"/>
      <w:bookmarkEnd w:id="509"/>
    </w:p>
    <w:p w14:paraId="488CCEC0" w14:textId="77777777" w:rsidR="00A277A1" w:rsidRPr="00A277A1" w:rsidRDefault="00A277A1" w:rsidP="00A277A1">
      <w:r w:rsidRPr="00A277A1">
        <w:rPr>
          <w:rtl/>
        </w:rPr>
        <w:t>تلتزم الهيئة في سعيها لتعزيز المرونة في إدارة الطيف بنهج الإدارة الصارم الذي:</w:t>
      </w:r>
    </w:p>
    <w:p w14:paraId="5CE46AA6" w14:textId="662FB86D" w:rsidR="00A277A1" w:rsidRPr="00A277A1" w:rsidRDefault="006E26F9" w:rsidP="006E26F9">
      <w:pPr>
        <w:pStyle w:val="enumlev1"/>
        <w:rPr>
          <w:lang w:bidi="ar-SA"/>
        </w:rPr>
      </w:pPr>
      <w:r>
        <w:sym w:font="Symbol" w:char="F0B7"/>
      </w:r>
      <w:r w:rsidR="00A277A1" w:rsidRPr="00A277A1">
        <w:rPr>
          <w:rtl/>
        </w:rPr>
        <w:tab/>
        <w:t>يركز على النتائج؛</w:t>
      </w:r>
    </w:p>
    <w:p w14:paraId="41DC4669" w14:textId="40FE2C55" w:rsidR="00A277A1" w:rsidRPr="00A277A1" w:rsidRDefault="006E26F9" w:rsidP="006E26F9">
      <w:pPr>
        <w:pStyle w:val="enumlev1"/>
        <w:rPr>
          <w:lang w:bidi="ar-SA"/>
        </w:rPr>
      </w:pPr>
      <w:r w:rsidRPr="006E26F9">
        <w:sym w:font="Symbol" w:char="F0B7"/>
      </w:r>
      <w:r w:rsidR="00A277A1" w:rsidRPr="00A277A1">
        <w:rPr>
          <w:rtl/>
        </w:rPr>
        <w:tab/>
        <w:t>له آثار عالية؛</w:t>
      </w:r>
    </w:p>
    <w:p w14:paraId="3A85F765" w14:textId="1616AAC5" w:rsidR="00A277A1" w:rsidRPr="00A277A1" w:rsidRDefault="006E26F9" w:rsidP="006E26F9">
      <w:pPr>
        <w:pStyle w:val="enumlev1"/>
        <w:rPr>
          <w:lang w:bidi="ar-SA"/>
        </w:rPr>
      </w:pPr>
      <w:r w:rsidRPr="006E26F9">
        <w:lastRenderedPageBreak/>
        <w:sym w:font="Symbol" w:char="F0B7"/>
      </w:r>
      <w:r w:rsidR="00A277A1" w:rsidRPr="00A277A1">
        <w:rPr>
          <w:rtl/>
        </w:rPr>
        <w:tab/>
        <w:t>يدعم إجراء تجارب على التعاون الشبكي؛</w:t>
      </w:r>
    </w:p>
    <w:p w14:paraId="4070C1F2" w14:textId="40E1D394" w:rsidR="00A277A1" w:rsidRPr="00A277A1" w:rsidRDefault="006E26F9" w:rsidP="006E26F9">
      <w:pPr>
        <w:pStyle w:val="enumlev1"/>
        <w:rPr>
          <w:lang w:bidi="ar-SA"/>
        </w:rPr>
      </w:pPr>
      <w:r w:rsidRPr="006E26F9">
        <w:sym w:font="Symbol" w:char="F0B7"/>
      </w:r>
      <w:r w:rsidR="00A277A1" w:rsidRPr="00A277A1">
        <w:rPr>
          <w:rtl/>
        </w:rPr>
        <w:tab/>
        <w:t>يتتبع توزيعات الموارد التكييفية؛</w:t>
      </w:r>
    </w:p>
    <w:p w14:paraId="40CD3C1A" w14:textId="0A875E16" w:rsidR="00A277A1" w:rsidRPr="00A277A1" w:rsidRDefault="006E26F9" w:rsidP="006E26F9">
      <w:pPr>
        <w:pStyle w:val="enumlev1"/>
        <w:rPr>
          <w:lang w:bidi="ar-SA"/>
        </w:rPr>
      </w:pPr>
      <w:r w:rsidRPr="006E26F9">
        <w:sym w:font="Symbol" w:char="F0B7"/>
      </w:r>
      <w:r w:rsidR="00A277A1" w:rsidRPr="00A277A1">
        <w:rPr>
          <w:rtl/>
        </w:rPr>
        <w:tab/>
      </w:r>
      <w:r w:rsidR="00A277A1" w:rsidRPr="00A277A1">
        <w:rPr>
          <w:rFonts w:hint="cs"/>
          <w:rtl/>
        </w:rPr>
        <w:t>ييسر</w:t>
      </w:r>
      <w:r w:rsidR="00A277A1" w:rsidRPr="00A277A1">
        <w:rPr>
          <w:rtl/>
        </w:rPr>
        <w:t xml:space="preserve"> تدفق المعرفة بطريقة تحفيزية ومبتكرة وتحويلية؛ </w:t>
      </w:r>
    </w:p>
    <w:p w14:paraId="1C878D76" w14:textId="46CA0539" w:rsidR="00A277A1" w:rsidRPr="00A277A1" w:rsidRDefault="006E26F9" w:rsidP="006E26F9">
      <w:pPr>
        <w:pStyle w:val="enumlev1"/>
        <w:rPr>
          <w:lang w:bidi="ar-SA"/>
        </w:rPr>
      </w:pPr>
      <w:r w:rsidRPr="006E26F9">
        <w:sym w:font="Symbol" w:char="F0B7"/>
      </w:r>
      <w:r w:rsidR="00A277A1" w:rsidRPr="00A277A1">
        <w:rPr>
          <w:rtl/>
        </w:rPr>
        <w:tab/>
        <w:t>يركز على المشاركة والإبداع المشترك.</w:t>
      </w:r>
    </w:p>
    <w:p w14:paraId="174A9D72" w14:textId="53DCABAD" w:rsidR="00A277A1" w:rsidRPr="00A277A1" w:rsidRDefault="00A277A1" w:rsidP="00A277A1">
      <w:r w:rsidRPr="00A277A1">
        <w:rPr>
          <w:rtl/>
        </w:rPr>
        <w:t>وسيتعين أن يكون ذلك بيانا</w:t>
      </w:r>
      <w:r w:rsidR="00E30E81">
        <w:rPr>
          <w:rFonts w:hint="cs"/>
          <w:rtl/>
        </w:rPr>
        <w:t>ً</w:t>
      </w:r>
      <w:r w:rsidRPr="00A277A1">
        <w:rPr>
          <w:rtl/>
        </w:rPr>
        <w:t xml:space="preserve"> واقعيا</w:t>
      </w:r>
      <w:r w:rsidR="00E30E81">
        <w:rPr>
          <w:rFonts w:hint="cs"/>
          <w:rtl/>
        </w:rPr>
        <w:t>ً</w:t>
      </w:r>
      <w:r w:rsidRPr="00A277A1">
        <w:rPr>
          <w:rtl/>
        </w:rPr>
        <w:t xml:space="preserve"> لتطور إدارة الطيف بحيث تتمكن الهيئة من تنفيذ المبادرات في الوقت المناسب وبطريقة فعالة من حيث التكلفة. </w:t>
      </w:r>
    </w:p>
    <w:p w14:paraId="2486CD05" w14:textId="744E50A5" w:rsidR="00A277A1" w:rsidRPr="00A277A1" w:rsidRDefault="00A277A1" w:rsidP="00A277A1">
      <w:r w:rsidRPr="00A277A1">
        <w:rPr>
          <w:rtl/>
        </w:rPr>
        <w:t xml:space="preserve">ولتعزيز الفرص التي تتيحها التكنولوجيات والتقدم في حلول إدارة الطيف، واستكشاف التحولات نحو المرونة </w:t>
      </w:r>
      <w:r w:rsidRPr="00A277A1">
        <w:t>2031</w:t>
      </w:r>
      <w:r w:rsidRPr="00A277A1">
        <w:rPr>
          <w:rtl/>
        </w:rPr>
        <w:t>، تنظر الهيئة في</w:t>
      </w:r>
      <w:r w:rsidR="00F3724E">
        <w:rPr>
          <w:rFonts w:hint="cs"/>
          <w:rtl/>
        </w:rPr>
        <w:t> </w:t>
      </w:r>
      <w:r w:rsidRPr="00A277A1">
        <w:rPr>
          <w:rtl/>
        </w:rPr>
        <w:t>المبادرات التالية:</w:t>
      </w:r>
    </w:p>
    <w:p w14:paraId="627411E8" w14:textId="77777777" w:rsidR="00A277A1" w:rsidRPr="00A277A1" w:rsidRDefault="00A277A1" w:rsidP="00F3724E">
      <w:pPr>
        <w:pStyle w:val="Headingb"/>
      </w:pPr>
      <w:r w:rsidRPr="00A277A1">
        <w:rPr>
          <w:rtl/>
        </w:rPr>
        <w:t>المبادرات المتصلة بهدف "المستعملين"</w:t>
      </w:r>
    </w:p>
    <w:p w14:paraId="19DFCA00" w14:textId="41C79B62" w:rsidR="00A277A1" w:rsidRPr="00A277A1" w:rsidRDefault="006E26F9" w:rsidP="006E26F9">
      <w:pPr>
        <w:pStyle w:val="enumlev1"/>
        <w:rPr>
          <w:lang w:bidi="ar-SA"/>
        </w:rPr>
      </w:pPr>
      <w:r w:rsidRPr="006E26F9">
        <w:sym w:font="Symbol" w:char="F0B7"/>
      </w:r>
      <w:r w:rsidR="00A277A1" w:rsidRPr="00A277A1">
        <w:rPr>
          <w:rtl/>
        </w:rPr>
        <w:tab/>
      </w:r>
      <w:r w:rsidR="00A277A1" w:rsidRPr="00725CF9">
        <w:rPr>
          <w:b/>
          <w:bCs/>
          <w:rtl/>
        </w:rPr>
        <w:t>إجراءات مكيفة حسب الطلب</w:t>
      </w:r>
      <w:r w:rsidR="00A277A1" w:rsidRPr="00A277A1">
        <w:rPr>
          <w:rtl/>
        </w:rPr>
        <w:t xml:space="preserve"> باستخدام الذكاء الاصطناعي لتوجيه المستعملين؛ </w:t>
      </w:r>
    </w:p>
    <w:p w14:paraId="395517E0" w14:textId="31ED18C4" w:rsidR="00A277A1" w:rsidRPr="00A277A1" w:rsidRDefault="006E26F9" w:rsidP="006E26F9">
      <w:pPr>
        <w:pStyle w:val="enumlev1"/>
        <w:rPr>
          <w:lang w:bidi="ar-SA"/>
        </w:rPr>
      </w:pPr>
      <w:r w:rsidRPr="006E26F9">
        <w:sym w:font="Symbol" w:char="F0B7"/>
      </w:r>
      <w:r w:rsidR="00A277A1" w:rsidRPr="00A277A1">
        <w:rPr>
          <w:rtl/>
        </w:rPr>
        <w:tab/>
      </w:r>
      <w:r w:rsidR="00A277A1" w:rsidRPr="00725CF9">
        <w:rPr>
          <w:b/>
          <w:bCs/>
          <w:rtl/>
        </w:rPr>
        <w:t>طيف أكثر انفتاحا</w:t>
      </w:r>
      <w:r w:rsidR="00725CF9" w:rsidRPr="00725CF9">
        <w:rPr>
          <w:rFonts w:hint="cs"/>
          <w:b/>
          <w:bCs/>
          <w:rtl/>
        </w:rPr>
        <w:t>ً</w:t>
      </w:r>
      <w:r w:rsidR="00A277A1" w:rsidRPr="00725CF9">
        <w:rPr>
          <w:b/>
          <w:bCs/>
          <w:rtl/>
        </w:rPr>
        <w:t>:</w:t>
      </w:r>
      <w:r w:rsidR="00A277A1" w:rsidRPr="00A277A1">
        <w:rPr>
          <w:rtl/>
        </w:rPr>
        <w:t xml:space="preserve"> توسيع نطاق التقاسم لتيسير نفاذ المستعملين؛</w:t>
      </w:r>
    </w:p>
    <w:p w14:paraId="1081B6DB" w14:textId="66021468" w:rsidR="00A277A1" w:rsidRPr="00A277A1" w:rsidRDefault="006E26F9" w:rsidP="006E26F9">
      <w:pPr>
        <w:pStyle w:val="enumlev1"/>
        <w:rPr>
          <w:lang w:bidi="ar-SA"/>
        </w:rPr>
      </w:pPr>
      <w:r w:rsidRPr="006E26F9">
        <w:sym w:font="Symbol" w:char="F0B7"/>
      </w:r>
      <w:r w:rsidR="00A277A1" w:rsidRPr="00A277A1">
        <w:rPr>
          <w:rtl/>
        </w:rPr>
        <w:tab/>
        <w:t xml:space="preserve">تمكين المستعملين من خلال </w:t>
      </w:r>
      <w:r w:rsidR="00A277A1" w:rsidRPr="00725CF9">
        <w:rPr>
          <w:b/>
          <w:bCs/>
          <w:rtl/>
        </w:rPr>
        <w:t>إجراءات التخصيص التعاوني الآمن</w:t>
      </w:r>
      <w:r w:rsidR="00A277A1" w:rsidRPr="00A277A1">
        <w:rPr>
          <w:rtl/>
        </w:rPr>
        <w:t xml:space="preserve"> كلما أمكن ذلك.</w:t>
      </w:r>
    </w:p>
    <w:p w14:paraId="5B50B82A" w14:textId="77777777" w:rsidR="00A277A1" w:rsidRPr="00A277A1" w:rsidRDefault="00A277A1" w:rsidP="00F3724E">
      <w:pPr>
        <w:pStyle w:val="Headingb"/>
      </w:pPr>
      <w:r w:rsidRPr="00A277A1">
        <w:rPr>
          <w:rtl/>
        </w:rPr>
        <w:t>المبادرات المتصلة بهدف "تعزيز الذكاء الاصطناعي"</w:t>
      </w:r>
    </w:p>
    <w:p w14:paraId="42B5FD79" w14:textId="2267A1A0" w:rsidR="00A277A1" w:rsidRPr="00A277A1" w:rsidRDefault="006E26F9" w:rsidP="006E26F9">
      <w:pPr>
        <w:pStyle w:val="enumlev1"/>
        <w:rPr>
          <w:lang w:bidi="ar-SA"/>
        </w:rPr>
      </w:pPr>
      <w:r w:rsidRPr="006E26F9">
        <w:sym w:font="Symbol" w:char="F0B7"/>
      </w:r>
      <w:r w:rsidR="00A277A1" w:rsidRPr="00A277A1">
        <w:rPr>
          <w:rtl/>
        </w:rPr>
        <w:tab/>
        <w:t>إجراء بحث مكثف في عملية "قائمة على الخوارزميات" لطلب الطيف وترخيصه ومراقبته.</w:t>
      </w:r>
    </w:p>
    <w:p w14:paraId="5AC9D91B" w14:textId="77777777" w:rsidR="00A277A1" w:rsidRPr="00A277A1" w:rsidRDefault="00A277A1" w:rsidP="00F3724E">
      <w:pPr>
        <w:pStyle w:val="Headingb"/>
      </w:pPr>
      <w:r w:rsidRPr="00A277A1">
        <w:rPr>
          <w:rtl/>
        </w:rPr>
        <w:t>المبادرات المتعلقة بهدف "تعزيز الأتمتة/الذاتية"</w:t>
      </w:r>
    </w:p>
    <w:p w14:paraId="0C9ACBF6" w14:textId="3EB45CA0" w:rsidR="00A277A1" w:rsidRPr="00A277A1" w:rsidRDefault="006E26F9" w:rsidP="006E26F9">
      <w:pPr>
        <w:pStyle w:val="enumlev1"/>
        <w:rPr>
          <w:lang w:bidi="ar-SA"/>
        </w:rPr>
      </w:pPr>
      <w:r w:rsidRPr="006E26F9">
        <w:sym w:font="Symbol" w:char="F0B7"/>
      </w:r>
      <w:r w:rsidR="00A277A1" w:rsidRPr="00A277A1">
        <w:rPr>
          <w:rtl/>
        </w:rPr>
        <w:tab/>
        <w:t>تحديد تدفقات عمل فعالة تجمع بين توجهات الأتمتة والسياسات، بما في ذلك الأولوية والاتصالات الطارئة؛</w:t>
      </w:r>
    </w:p>
    <w:p w14:paraId="298F461B" w14:textId="11677AC8" w:rsidR="00A277A1" w:rsidRPr="00A277A1" w:rsidRDefault="006E26F9" w:rsidP="006E26F9">
      <w:pPr>
        <w:pStyle w:val="enumlev1"/>
        <w:rPr>
          <w:lang w:bidi="ar-SA"/>
        </w:rPr>
      </w:pPr>
      <w:r w:rsidRPr="006E26F9">
        <w:sym w:font="Symbol" w:char="F0B7"/>
      </w:r>
      <w:r w:rsidR="00A277A1" w:rsidRPr="00A277A1">
        <w:rPr>
          <w:rtl/>
        </w:rPr>
        <w:tab/>
        <w:t>توسيع الجهود البحثية لتعزيز كفاءة الطيف واستدامته في إدارة الطيف بالتعاون مع المؤسسات البحثية والبائعين والشركاء الدوليين في الإمارات العربية المتحدة.</w:t>
      </w:r>
    </w:p>
    <w:p w14:paraId="788133F3" w14:textId="77777777" w:rsidR="00A277A1" w:rsidRPr="00A277A1" w:rsidRDefault="00A277A1" w:rsidP="00A277A1">
      <w:r w:rsidRPr="00A277A1">
        <w:rPr>
          <w:rtl/>
        </w:rPr>
        <w:t>وتهدف هذه المبادرات إلى استكمال الفرص التي تتيحها التكنولوجيات اللاسلكية الجديدة وحلول إدارة الطيف لتسريع المسار نحو المرونة في إدارة الطيف الراديوي.</w:t>
      </w:r>
    </w:p>
    <w:p w14:paraId="0FB2EFAF" w14:textId="29523DEC" w:rsidR="00A277A1" w:rsidRPr="00A277A1" w:rsidRDefault="00A277A1" w:rsidP="00890440">
      <w:pPr>
        <w:pStyle w:val="Heading1"/>
      </w:pPr>
      <w:bookmarkStart w:id="510" w:name="_Toc218610088"/>
      <w:bookmarkStart w:id="511" w:name="_Toc121911842"/>
      <w:bookmarkStart w:id="512" w:name="_Toc136358672"/>
      <w:bookmarkStart w:id="513" w:name="_Toc184629754"/>
      <w:bookmarkStart w:id="514" w:name="_Toc184629970"/>
      <w:r w:rsidRPr="00A277A1">
        <w:t>7</w:t>
      </w:r>
      <w:r w:rsidRPr="00A277A1">
        <w:rPr>
          <w:rtl/>
        </w:rPr>
        <w:tab/>
        <w:t>الجدول الزمني لتنفيذ نظام مرن لإدارة الطيف وفوائده</w:t>
      </w:r>
      <w:bookmarkEnd w:id="510"/>
      <w:bookmarkEnd w:id="511"/>
      <w:bookmarkEnd w:id="512"/>
      <w:bookmarkEnd w:id="513"/>
      <w:bookmarkEnd w:id="514"/>
    </w:p>
    <w:p w14:paraId="5EA1D088" w14:textId="3EFE872E" w:rsidR="00A277A1" w:rsidRPr="00A277A1" w:rsidRDefault="00A277A1" w:rsidP="00A277A1">
      <w:pPr>
        <w:rPr>
          <w:rtl/>
        </w:rPr>
      </w:pPr>
      <w:r w:rsidRPr="00A277A1">
        <w:rPr>
          <w:rtl/>
        </w:rPr>
        <w:t>تعتزم الهيئة إطلاق برنامج أنشطة لتنفيذ نظام مرن لإدارة الطيف على مدى السنوات التسع المقبلة بناء على الأهداف والمبادرات التي نوقشت في هذه الورقة البيضاء. ويحدد الجدول الزمني التالي النطاقات الزمنية الرئيسية التي ستنفذ فيها الهيئة خطتها.</w:t>
      </w:r>
    </w:p>
    <w:p w14:paraId="5CD3F006" w14:textId="77777777" w:rsidR="00A277A1" w:rsidRPr="00A277A1" w:rsidRDefault="00A277A1" w:rsidP="00A277A1">
      <w:r w:rsidRPr="00A277A1">
        <w:rPr>
          <w:b/>
          <w:bCs/>
        </w:rPr>
        <w:t>2023</w:t>
      </w:r>
    </w:p>
    <w:p w14:paraId="49AC1077" w14:textId="77777777" w:rsidR="00A277A1" w:rsidRPr="00A277A1" w:rsidRDefault="00A277A1" w:rsidP="00A277A1">
      <w:r w:rsidRPr="00A277A1">
        <w:rPr>
          <w:rFonts w:hint="cs"/>
          <w:rtl/>
        </w:rPr>
        <w:t>حقق</w:t>
      </w:r>
      <w:r w:rsidRPr="00A277A1">
        <w:rPr>
          <w:rtl/>
        </w:rPr>
        <w:t xml:space="preserve"> المستوى الأساسي الذي حددته الهيئة لنظام إدارة الطيف في المرحلة الأولى </w:t>
      </w:r>
      <w:r w:rsidRPr="00A277A1">
        <w:rPr>
          <w:rFonts w:hint="cs"/>
          <w:rtl/>
        </w:rPr>
        <w:t>التي نُفّذت</w:t>
      </w:r>
      <w:r w:rsidRPr="00A277A1">
        <w:rPr>
          <w:rtl/>
        </w:rPr>
        <w:t xml:space="preserve"> </w:t>
      </w:r>
      <w:r w:rsidRPr="00A277A1">
        <w:t>2022</w:t>
      </w:r>
      <w:r w:rsidRPr="00A277A1">
        <w:rPr>
          <w:rtl/>
        </w:rPr>
        <w:t>-</w:t>
      </w:r>
      <w:r w:rsidRPr="00A277A1">
        <w:t>2023</w:t>
      </w:r>
      <w:r w:rsidRPr="00A277A1">
        <w:rPr>
          <w:rtl/>
        </w:rPr>
        <w:t xml:space="preserve"> نتيجة إيجابية مقارنة بالمعايير الدولية لإدارة الطيف، ودلل على ذلك ترتيب الهيئة في المؤشرات والقياسات التنافسية العالمية لتكنولوجيا المعلومات والاتصالات، مما يعني أن الهيئة قد شرعت بالفعل في العملية التطورية.</w:t>
      </w:r>
    </w:p>
    <w:p w14:paraId="690074F4" w14:textId="52C7E1E0" w:rsidR="00A277A1" w:rsidRPr="00A277A1" w:rsidRDefault="00370E1E" w:rsidP="00A277A1">
      <w:pPr>
        <w:rPr>
          <w:b/>
          <w:bCs/>
          <w:lang w:val="en-GB"/>
        </w:rPr>
      </w:pPr>
      <w:r>
        <w:rPr>
          <w:b/>
          <w:bCs/>
        </w:rPr>
        <w:t>20</w:t>
      </w:r>
      <w:r w:rsidR="00A277A1" w:rsidRPr="00A277A1">
        <w:rPr>
          <w:b/>
          <w:bCs/>
          <w:lang w:val="en-GB"/>
        </w:rPr>
        <w:t>26-2024</w:t>
      </w:r>
    </w:p>
    <w:p w14:paraId="519398AB" w14:textId="77777777" w:rsidR="00A277A1" w:rsidRPr="00A277A1" w:rsidRDefault="00A277A1" w:rsidP="00A277A1">
      <w:r w:rsidRPr="00A277A1">
        <w:rPr>
          <w:rtl/>
        </w:rPr>
        <w:t>في المرحلة التالية، تنفذ الهيئة تطويرات</w:t>
      </w:r>
      <w:r w:rsidRPr="00A277A1">
        <w:rPr>
          <w:rFonts w:hint="cs"/>
          <w:rtl/>
        </w:rPr>
        <w:t xml:space="preserve"> </w:t>
      </w:r>
      <w:r w:rsidRPr="00A277A1">
        <w:rPr>
          <w:rtl/>
        </w:rPr>
        <w:t>متوقعة في المستقبل نشأت عن العرض، والذكاء الاصطناعي، ونهج تقاسم الطيف المتقدمة.</w:t>
      </w:r>
    </w:p>
    <w:p w14:paraId="2654C4C5" w14:textId="493D2FB5" w:rsidR="00A277A1" w:rsidRPr="00A277A1" w:rsidRDefault="00370E1E" w:rsidP="00A277A1">
      <w:pPr>
        <w:rPr>
          <w:b/>
          <w:bCs/>
          <w:lang w:val="en-GB"/>
        </w:rPr>
      </w:pPr>
      <w:r>
        <w:rPr>
          <w:b/>
          <w:bCs/>
          <w:lang w:val="en-GB"/>
        </w:rPr>
        <w:t>20</w:t>
      </w:r>
      <w:r w:rsidR="00A277A1" w:rsidRPr="00A277A1">
        <w:rPr>
          <w:b/>
          <w:bCs/>
          <w:lang w:val="en-GB"/>
        </w:rPr>
        <w:t>31-2026</w:t>
      </w:r>
    </w:p>
    <w:p w14:paraId="1D0D7B95" w14:textId="78977515" w:rsidR="00A277A1" w:rsidRPr="00A277A1" w:rsidRDefault="00A277A1" w:rsidP="00A277A1">
      <w:r w:rsidRPr="00A277A1">
        <w:rPr>
          <w:rtl/>
        </w:rPr>
        <w:t>في المرحلة الثالثة، تمزج الهيئة بين اتجاهات العرض ونهجها القائم على المبادرات، المحدد وفقا</w:t>
      </w:r>
      <w:r w:rsidR="00E30E81">
        <w:rPr>
          <w:rFonts w:hint="cs"/>
          <w:rtl/>
        </w:rPr>
        <w:t>ً</w:t>
      </w:r>
      <w:r w:rsidRPr="00A277A1">
        <w:rPr>
          <w:rtl/>
        </w:rPr>
        <w:t xml:space="preserve"> لرؤية الإمارات العربية المتحدة </w:t>
      </w:r>
      <w:r w:rsidRPr="00A277A1">
        <w:t>2031</w:t>
      </w:r>
      <w:r w:rsidRPr="00A277A1">
        <w:rPr>
          <w:rtl/>
        </w:rPr>
        <w:t xml:space="preserve"> والأهداف الاستراتيجية للهيئة التنظيمية.</w:t>
      </w:r>
    </w:p>
    <w:p w14:paraId="294AB795" w14:textId="77777777" w:rsidR="00A277A1" w:rsidRPr="00A277A1" w:rsidRDefault="00A277A1" w:rsidP="00A277A1">
      <w:r w:rsidRPr="00A277A1">
        <w:rPr>
          <w:rtl/>
        </w:rPr>
        <w:lastRenderedPageBreak/>
        <w:t>وستتابع الهيئة التطور نحو نظام مرن لإدارة الطيف من خلال وضع أهداف مخصصة للمرونة، مع التركيز على الشمول، والمستعملين كجزء من النظام الإيكولوجي، وتسخير تطورات الذكاء الاصطناعي في تطبيق الطيف، والترخيص والمراقبة، والتقدم المحرز في الأتمتة نحو العمليات الذاتية في أنظمة إدارة الطيف.</w:t>
      </w:r>
    </w:p>
    <w:p w14:paraId="3271884D" w14:textId="0B77600D" w:rsidR="00A277A1" w:rsidRPr="00A277A1" w:rsidRDefault="00A277A1" w:rsidP="00A277A1">
      <w:pPr>
        <w:rPr>
          <w:rtl/>
        </w:rPr>
      </w:pPr>
      <w:r w:rsidRPr="00A277A1">
        <w:rPr>
          <w:rtl/>
        </w:rPr>
        <w:t xml:space="preserve">وعلاوة على ذلك، </w:t>
      </w:r>
      <w:r w:rsidRPr="00A277A1">
        <w:rPr>
          <w:rFonts w:hint="cs"/>
          <w:rtl/>
        </w:rPr>
        <w:t xml:space="preserve">يجب أن يبرهن </w:t>
      </w:r>
      <w:r w:rsidRPr="00A277A1">
        <w:rPr>
          <w:rtl/>
        </w:rPr>
        <w:t xml:space="preserve">برنامج من هذا النوع </w:t>
      </w:r>
      <w:r w:rsidRPr="00A277A1">
        <w:rPr>
          <w:rFonts w:hint="cs"/>
          <w:rtl/>
        </w:rPr>
        <w:t xml:space="preserve">على قدرته على تحقيق </w:t>
      </w:r>
      <w:r w:rsidRPr="00A277A1">
        <w:rPr>
          <w:rtl/>
        </w:rPr>
        <w:t xml:space="preserve">مجموعة واضحة من الفوائد لتبرير متابعة تنفيذ خطة العمل ولضمان أن تحقق الهيئة أقصى قيمة من نظام إدارة الطيف في المستقبل. وفيما يلي بعض الفوائد الرئيسية التي </w:t>
      </w:r>
      <w:r w:rsidRPr="00A277A1">
        <w:rPr>
          <w:rFonts w:hint="cs"/>
          <w:rtl/>
        </w:rPr>
        <w:t>تتحقق</w:t>
      </w:r>
      <w:r w:rsidRPr="00A277A1">
        <w:rPr>
          <w:rtl/>
        </w:rPr>
        <w:t>:</w:t>
      </w:r>
    </w:p>
    <w:p w14:paraId="4886BC27" w14:textId="00A00F6A" w:rsidR="00A277A1" w:rsidRPr="00A277A1" w:rsidRDefault="001B3307" w:rsidP="00287B2F">
      <w:pPr>
        <w:pStyle w:val="enumlev1"/>
        <w:rPr>
          <w:lang w:bidi="ar-SA"/>
        </w:rPr>
      </w:pPr>
      <w:r>
        <w:sym w:font="Symbol" w:char="F0B7"/>
      </w:r>
      <w:r w:rsidR="00A277A1" w:rsidRPr="00A277A1">
        <w:rPr>
          <w:rtl/>
        </w:rPr>
        <w:tab/>
        <w:t>سعادة العملاء – تعزيز رضا العملاء عن تعاملهم مع الهيئة نتيجة لتسهيل تقديم الطلبات أو تسريع الجداول الزمنية للترخيص مثلا</w:t>
      </w:r>
      <w:r w:rsidR="003441BE">
        <w:rPr>
          <w:rFonts w:hint="cs"/>
          <w:rtl/>
        </w:rPr>
        <w:t>ً</w:t>
      </w:r>
      <w:r w:rsidR="00A277A1" w:rsidRPr="00A277A1">
        <w:rPr>
          <w:rtl/>
        </w:rPr>
        <w:t>.</w:t>
      </w:r>
    </w:p>
    <w:p w14:paraId="73ECF743" w14:textId="51E7CD75" w:rsidR="00A277A1" w:rsidRPr="00A277A1" w:rsidRDefault="001B3307" w:rsidP="00287B2F">
      <w:pPr>
        <w:pStyle w:val="enumlev1"/>
        <w:rPr>
          <w:lang w:bidi="ar-SA"/>
        </w:rPr>
      </w:pPr>
      <w:r>
        <w:sym w:font="Symbol" w:char="F0B7"/>
      </w:r>
      <w:r w:rsidR="00A277A1" w:rsidRPr="00A277A1">
        <w:rPr>
          <w:rtl/>
        </w:rPr>
        <w:tab/>
        <w:t>كفاءة الطيف - تحسين كفاءة الطيف التي تحققها الخدمات العاملة في الإمارات العربية المتحدة؛</w:t>
      </w:r>
    </w:p>
    <w:p w14:paraId="64D6B009" w14:textId="46BB892D" w:rsidR="00A277A1" w:rsidRPr="00A277A1" w:rsidRDefault="001B3307" w:rsidP="00287B2F">
      <w:pPr>
        <w:pStyle w:val="enumlev1"/>
        <w:rPr>
          <w:lang w:bidi="ar-SA"/>
        </w:rPr>
      </w:pPr>
      <w:r>
        <w:sym w:font="Symbol" w:char="F0B7"/>
      </w:r>
      <w:r w:rsidR="00A277A1" w:rsidRPr="00A277A1">
        <w:rPr>
          <w:rtl/>
        </w:rPr>
        <w:tab/>
        <w:t>المرونة - تحسين قدرة الهيئة على توفير المرونة للمستعملين، مثلا</w:t>
      </w:r>
      <w:r w:rsidR="00E30E81">
        <w:rPr>
          <w:rFonts w:hint="cs"/>
          <w:rtl/>
        </w:rPr>
        <w:t>ً</w:t>
      </w:r>
      <w:r w:rsidR="00A277A1" w:rsidRPr="00A277A1">
        <w:rPr>
          <w:rtl/>
        </w:rPr>
        <w:t xml:space="preserve"> فيما يتعلق بالنفاذ إلى نطاقات مختلفة أو في ظل ظروف</w:t>
      </w:r>
      <w:r w:rsidR="00F86701">
        <w:rPr>
          <w:rFonts w:hint="cs"/>
          <w:rtl/>
        </w:rPr>
        <w:t> </w:t>
      </w:r>
      <w:r w:rsidR="00A277A1" w:rsidRPr="00A277A1">
        <w:rPr>
          <w:rtl/>
        </w:rPr>
        <w:t>مختلفة؛</w:t>
      </w:r>
    </w:p>
    <w:p w14:paraId="121BA53B" w14:textId="382A3F03" w:rsidR="00A277A1" w:rsidRDefault="001B3307" w:rsidP="00287B2F">
      <w:pPr>
        <w:pStyle w:val="enumlev1"/>
        <w:rPr>
          <w:rtl/>
        </w:rPr>
      </w:pPr>
      <w:r>
        <w:sym w:font="Symbol" w:char="F0B7"/>
      </w:r>
      <w:r w:rsidR="00A277A1" w:rsidRPr="00A277A1">
        <w:rPr>
          <w:rtl/>
        </w:rPr>
        <w:tab/>
        <w:t>قدرة الهيئة - تحسين قدرة الهيئة على أداء وظائفها في إدارة الطيف، مثل القدرة على معالجة عدد أكبر من الطلبات في</w:t>
      </w:r>
      <w:r w:rsidR="00DA773C">
        <w:rPr>
          <w:rFonts w:hint="cs"/>
          <w:rtl/>
        </w:rPr>
        <w:t> </w:t>
      </w:r>
      <w:r w:rsidR="00A277A1" w:rsidRPr="00A277A1">
        <w:rPr>
          <w:rtl/>
        </w:rPr>
        <w:t>وقت أقل.</w:t>
      </w:r>
    </w:p>
    <w:p w14:paraId="31B14A50" w14:textId="5FC1C360" w:rsidR="00E726E9" w:rsidRDefault="00E726E9" w:rsidP="00E726E9">
      <w:pPr>
        <w:pStyle w:val="Line"/>
        <w:rPr>
          <w:lang w:val="en-US"/>
        </w:rPr>
      </w:pPr>
    </w:p>
    <w:sectPr w:rsidR="00E726E9" w:rsidSect="00A05579">
      <w:headerReference w:type="even" r:id="rId80"/>
      <w:headerReference w:type="default" r:id="rId81"/>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81038" w14:textId="77777777" w:rsidR="008174EA" w:rsidRDefault="008174EA">
      <w:r>
        <w:separator/>
      </w:r>
    </w:p>
  </w:endnote>
  <w:endnote w:type="continuationSeparator" w:id="0">
    <w:p w14:paraId="64C71915" w14:textId="77777777" w:rsidR="008174EA" w:rsidRDefault="00817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86B4B"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A26DA"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AF77" w14:textId="5A40CECA" w:rsidR="000B4F10" w:rsidRPr="00A235AA" w:rsidRDefault="000B4F10">
    <w:pPr>
      <w:pStyle w:val="Footer"/>
      <w:rPr>
        <w:lang w:val="en-GB"/>
      </w:rPr>
    </w:pPr>
    <w:r>
      <w:fldChar w:fldCharType="begin"/>
    </w:r>
    <w:r w:rsidRPr="00A235AA">
      <w:rPr>
        <w:lang w:val="en-GB"/>
      </w:rPr>
      <w:instrText xml:space="preserve"> FILENAME \p \* MERGEFORMAT </w:instrText>
    </w:r>
    <w:r>
      <w:fldChar w:fldCharType="separate"/>
    </w:r>
    <w:r w:rsidR="00A235AA" w:rsidRPr="00A235AA">
      <w:rPr>
        <w:lang w:val="en-GB"/>
      </w:rPr>
      <w:t>P:\QPUB\BR\RAPPORT\SM\2015-3\SM2015-3A.docx</w:t>
    </w:r>
    <w:r>
      <w:fldChar w:fldCharType="end"/>
    </w:r>
    <w:r w:rsidRPr="00A235AA">
      <w:rPr>
        <w:lang w:val="en-GB"/>
      </w:rPr>
      <w:tab/>
    </w:r>
    <w:r>
      <w:fldChar w:fldCharType="begin"/>
    </w:r>
    <w:r>
      <w:instrText xml:space="preserve"> savedate \@ dd.MM.yy </w:instrText>
    </w:r>
    <w:r>
      <w:fldChar w:fldCharType="separate"/>
    </w:r>
    <w:r w:rsidR="00A235AA">
      <w:t>16.01.26</w:t>
    </w:r>
    <w:r>
      <w:fldChar w:fldCharType="end"/>
    </w:r>
    <w:r w:rsidRPr="00A235AA">
      <w:rPr>
        <w:lang w:val="en-GB"/>
      </w:rPr>
      <w:tab/>
    </w:r>
    <w:r>
      <w:fldChar w:fldCharType="begin"/>
    </w:r>
    <w:r>
      <w:instrText xml:space="preserve"> printdate \@ dd.MM.yy </w:instrText>
    </w:r>
    <w:r>
      <w:fldChar w:fldCharType="separate"/>
    </w:r>
    <w:r w:rsidR="00A235AA">
      <w:t>16.01.26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0CE51" w14:textId="77777777" w:rsidR="008174EA" w:rsidRDefault="008174EA" w:rsidP="00E1601B">
      <w:pPr>
        <w:spacing w:line="240" w:lineRule="auto"/>
      </w:pPr>
      <w:r>
        <w:t>____________________</w:t>
      </w:r>
    </w:p>
  </w:footnote>
  <w:footnote w:type="continuationSeparator" w:id="0">
    <w:p w14:paraId="7C72E5AE" w14:textId="77777777" w:rsidR="008174EA" w:rsidRDefault="008174EA">
      <w:r>
        <w:continuationSeparator/>
      </w:r>
    </w:p>
  </w:footnote>
  <w:footnote w:id="1">
    <w:p w14:paraId="357F70BD" w14:textId="184D4C27" w:rsidR="00A277A1" w:rsidRDefault="00A277A1" w:rsidP="004D4BC2">
      <w:pPr>
        <w:pStyle w:val="FootnoteText"/>
        <w:ind w:left="283" w:hanging="283"/>
      </w:pPr>
      <w:r>
        <w:rPr>
          <w:rStyle w:val="FootnoteReference"/>
        </w:rPr>
        <w:footnoteRef/>
      </w:r>
      <w:r w:rsidR="00F25D49">
        <w:rPr>
          <w:rtl/>
        </w:rPr>
        <w:tab/>
      </w:r>
      <w:r w:rsidRPr="00A87A0A">
        <w:rPr>
          <w:rtl/>
          <w:lang w:bidi="ar-SY"/>
        </w:rPr>
        <w:t xml:space="preserve">لمزيد من المعلومات، انظر التقرير </w:t>
      </w:r>
      <w:r w:rsidR="004D4BC2" w:rsidRPr="00F25D49">
        <w:fldChar w:fldCharType="begin"/>
      </w:r>
      <w:r w:rsidR="004D4BC2" w:rsidRPr="00F25D49">
        <w:instrText>HYPERLINK "https://www.itu.int/pub/R-REP-SM/publications.aspx?lang=en&amp;parent=R-REP-SM.2404"</w:instrText>
      </w:r>
      <w:r w:rsidR="004D4BC2" w:rsidRPr="00F25D49">
        <w:fldChar w:fldCharType="separate"/>
      </w:r>
      <w:r w:rsidR="004D4BC2" w:rsidRPr="00F25D49">
        <w:rPr>
          <w:rStyle w:val="Hyperlink"/>
          <w:color w:val="auto"/>
          <w:u w:val="none"/>
          <w:lang w:val="en-GB" w:bidi="ar-SY"/>
        </w:rPr>
        <w:t>ITU-R SM.2404-0</w:t>
      </w:r>
      <w:r w:rsidR="004D4BC2" w:rsidRPr="00F25D49">
        <w:fldChar w:fldCharType="end"/>
      </w:r>
      <w:r w:rsidRPr="00F25D49">
        <w:rPr>
          <w:rtl/>
          <w:lang w:bidi="ar-SY"/>
        </w:rPr>
        <w:t xml:space="preserve"> </w:t>
      </w:r>
      <w:r w:rsidRPr="00A87A0A">
        <w:rPr>
          <w:rtl/>
          <w:lang w:bidi="ar-SY"/>
        </w:rPr>
        <w:t>- الأدوات التنظيمية لدعم تقاسم الاستعمال المعزز للطيف.</w:t>
      </w:r>
    </w:p>
  </w:footnote>
  <w:footnote w:id="2">
    <w:p w14:paraId="7514C605" w14:textId="6015CE62" w:rsidR="00A277A1" w:rsidRDefault="00A277A1" w:rsidP="006570B4">
      <w:pPr>
        <w:pStyle w:val="FootnoteText"/>
        <w:ind w:left="283" w:hanging="283"/>
      </w:pPr>
      <w:r>
        <w:rPr>
          <w:rStyle w:val="FootnoteReference"/>
        </w:rPr>
        <w:footnoteRef/>
      </w:r>
      <w:r w:rsidR="00F25D49">
        <w:rPr>
          <w:rtl/>
        </w:rPr>
        <w:tab/>
      </w:r>
      <w:r w:rsidRPr="00A87A0A">
        <w:rPr>
          <w:lang w:val="en-GB"/>
        </w:rPr>
        <w:t>U.S. National Spectrum Requirements</w:t>
      </w:r>
      <w:r>
        <w:rPr>
          <w:rFonts w:hint="cs"/>
          <w:rtl/>
          <w:lang w:val="en-GB"/>
        </w:rPr>
        <w:t xml:space="preserve">: </w:t>
      </w:r>
      <w:r w:rsidRPr="00A87A0A">
        <w:rPr>
          <w:lang w:val="en-GB"/>
        </w:rPr>
        <w:t>Projections and Trends</w:t>
      </w:r>
      <w:r>
        <w:rPr>
          <w:rFonts w:hint="cs"/>
          <w:rtl/>
          <w:lang w:val="en-GB"/>
        </w:rPr>
        <w:t xml:space="preserve">، </w:t>
      </w:r>
      <w:r w:rsidRPr="00A87A0A">
        <w:rPr>
          <w:lang w:val="en-GB"/>
        </w:rPr>
        <w:t>U.S. Department of Commerce</w:t>
      </w:r>
      <w:r>
        <w:rPr>
          <w:rFonts w:hint="cs"/>
          <w:rtl/>
          <w:lang w:val="en-GB"/>
        </w:rPr>
        <w:t xml:space="preserve">، مارس </w:t>
      </w:r>
      <w:r w:rsidRPr="00A87A0A">
        <w:rPr>
          <w:lang w:val="en-GB"/>
        </w:rPr>
        <w:t>1995</w:t>
      </w:r>
      <w:r>
        <w:rPr>
          <w:rFonts w:hint="cs"/>
          <w:rtl/>
          <w:lang w:val="en-GB"/>
        </w:rPr>
        <w:t>.</w:t>
      </w:r>
    </w:p>
  </w:footnote>
  <w:footnote w:id="3">
    <w:p w14:paraId="38FD92F8" w14:textId="18F7C8AF" w:rsidR="00A277A1" w:rsidRDefault="00A277A1" w:rsidP="006570B4">
      <w:pPr>
        <w:pStyle w:val="FootnoteText"/>
        <w:ind w:left="283" w:hanging="283"/>
      </w:pPr>
      <w:r>
        <w:rPr>
          <w:rStyle w:val="FootnoteReference"/>
        </w:rPr>
        <w:footnoteRef/>
      </w:r>
      <w:r w:rsidR="00D83484">
        <w:rPr>
          <w:rtl/>
        </w:rPr>
        <w:tab/>
      </w:r>
      <w:r w:rsidRPr="00DB7A8A">
        <w:rPr>
          <w:rFonts w:hint="cs"/>
          <w:sz w:val="22"/>
          <w:szCs w:val="30"/>
          <w:rtl/>
        </w:rPr>
        <w:t>يرد تعريف "</w:t>
      </w:r>
      <w:r>
        <w:rPr>
          <w:rFonts w:hint="cs"/>
          <w:sz w:val="22"/>
          <w:szCs w:val="30"/>
          <w:rtl/>
        </w:rPr>
        <w:t>مرونة</w:t>
      </w:r>
      <w:r w:rsidRPr="00DB7A8A">
        <w:rPr>
          <w:rFonts w:hint="cs"/>
          <w:sz w:val="22"/>
          <w:szCs w:val="30"/>
          <w:rtl/>
        </w:rPr>
        <w:t xml:space="preserve"> إدارة الطيف" في الفقرة </w:t>
      </w:r>
      <w:r w:rsidR="004D4BC2">
        <w:rPr>
          <w:sz w:val="22"/>
          <w:szCs w:val="30"/>
          <w:lang w:val="en-GB"/>
        </w:rPr>
        <w:t>2.4</w:t>
      </w:r>
      <w:r w:rsidRPr="00DB7A8A">
        <w:rPr>
          <w:rFonts w:hint="cs"/>
          <w:sz w:val="22"/>
          <w:szCs w:val="30"/>
          <w:rtl/>
        </w:rPr>
        <w:t xml:space="preserve"> من الملحق </w:t>
      </w:r>
      <w:r>
        <w:rPr>
          <w:sz w:val="22"/>
          <w:szCs w:val="30"/>
        </w:rPr>
        <w:t>2</w:t>
      </w:r>
      <w:r w:rsidRPr="00DB7A8A">
        <w:rPr>
          <w:rFonts w:hint="cs"/>
          <w:sz w:val="22"/>
          <w:szCs w:val="30"/>
          <w:rtl/>
        </w:rPr>
        <w:t xml:space="preserve"> بالفصل </w:t>
      </w:r>
      <w:r>
        <w:rPr>
          <w:sz w:val="22"/>
          <w:szCs w:val="30"/>
        </w:rPr>
        <w:t>3</w:t>
      </w:r>
      <w:r w:rsidRPr="00DB7A8A">
        <w:rPr>
          <w:rFonts w:hint="cs"/>
          <w:sz w:val="22"/>
          <w:szCs w:val="30"/>
          <w:rtl/>
        </w:rPr>
        <w:t>.</w:t>
      </w:r>
    </w:p>
  </w:footnote>
  <w:footnote w:id="4">
    <w:p w14:paraId="72FC1652" w14:textId="7FFD5941" w:rsidR="00A277A1" w:rsidRPr="00C352AD" w:rsidRDefault="00A277A1" w:rsidP="004D4BC2">
      <w:pPr>
        <w:pStyle w:val="FootnoteText"/>
        <w:ind w:left="283" w:hanging="283"/>
        <w:rPr>
          <w:szCs w:val="20"/>
          <w:lang w:val="ar-SA" w:eastAsia="zh-TW" w:bidi="en-GB"/>
        </w:rPr>
      </w:pPr>
      <w:r>
        <w:rPr>
          <w:rStyle w:val="FootnoteReference"/>
          <w:rtl/>
        </w:rPr>
        <w:footnoteRef/>
      </w:r>
      <w:r>
        <w:rPr>
          <w:rtl/>
        </w:rPr>
        <w:tab/>
      </w:r>
      <w:r>
        <w:rPr>
          <w:rtl/>
        </w:rPr>
        <w:t xml:space="preserve">الإمارات </w:t>
      </w:r>
      <w:r>
        <w:rPr>
          <w:rtl/>
        </w:rPr>
        <w:t xml:space="preserve">العربية المتحدة، </w:t>
      </w:r>
      <w:r>
        <w:rPr>
          <w:rFonts w:ascii="Simplified Arabic"/>
          <w:szCs w:val="20"/>
        </w:rPr>
        <w:t>2022</w:t>
      </w:r>
      <w:r>
        <w:rPr>
          <w:rFonts w:ascii="Simplified Arabic"/>
          <w:szCs w:val="20"/>
          <w:rtl/>
        </w:rPr>
        <w:t>.</w:t>
      </w:r>
      <w:r>
        <w:rPr>
          <w:rtl/>
        </w:rPr>
        <w:t xml:space="preserve"> استراتيجية الإمارات العربية المتحدة للحكومة الرقمية </w:t>
      </w:r>
      <w:r>
        <w:rPr>
          <w:rFonts w:ascii="Simplified Arabic"/>
          <w:szCs w:val="20"/>
        </w:rPr>
        <w:t>2025</w:t>
      </w:r>
      <w:r>
        <w:rPr>
          <w:rFonts w:ascii="Simplified Arabic"/>
          <w:szCs w:val="20"/>
          <w:rtl/>
        </w:rPr>
        <w:t>.</w:t>
      </w:r>
      <w:r>
        <w:rPr>
          <w:rtl/>
        </w:rPr>
        <w:t xml:space="preserve"> متاح على</w:t>
      </w:r>
      <w:r>
        <w:rPr>
          <w:rFonts w:ascii="Simplified Arabic"/>
          <w:szCs w:val="20"/>
        </w:rPr>
        <w:t>:</w:t>
      </w:r>
      <w:r>
        <w:rPr>
          <w:rtl/>
        </w:rPr>
        <w:t xml:space="preserve"> </w:t>
      </w:r>
      <w:hyperlink r:id="rId1" w:history="1">
        <w:r w:rsidR="004D4BC2" w:rsidRPr="004D4BC2">
          <w:rPr>
            <w:rStyle w:val="Hyperlink"/>
          </w:rPr>
          <w:t>https://u.ae/en/about-the-uae/strategies-initiatives-and-awards/strategies-plans-and-visions/government-services-and-digital-transformation/uae-national-digital-government-strategy</w:t>
        </w:r>
      </w:hyperlink>
      <w:r>
        <w:rPr>
          <w:rtl/>
        </w:rPr>
        <w:t>.</w:t>
      </w:r>
      <w:r>
        <w:fldChar w:fldCharType="begin"/>
      </w:r>
      <w:r>
        <w:instrText>HYPERLINK "https://eur03.safelinks.protection.outlook.com/?url=https%3A%2F%2Fu.ae%2Fen%2Fabout-the-uae%2Fstrategies-initiatives-and-awards%2Fstrategies-plans-and-visions%2Fgovernment-services-and-digital-transformation%2Fuae-national-digital-government-strategy&amp;data=05%7C02%7CPhilippe.Aubineau%40itu.int%7C165bfc6500f249c8000d08dd1e7fc537%7C23e464d704e64b87913c24bd89219fd3%7C0%7C0%7C638700256330688884%7CUnknown%7CTWFpbGZsb3d8eyJFbXB0eU1hcGkiOnRydWUsIlYiOiIwLjAuMDAwMCIsIlAiOiJXaW4zMiIsIkFOIjoiTWFpbCIsIldUIjoyfQ%3D%3D%7C0%7C%7C%7C&amp;sdata=mUMkcKpRNzX%2BhizpteExPg8LfExZksHYn2eWWM6aM%2F0%3D&amp;reserved=0"</w:instrText>
      </w:r>
      <w:r>
        <w:fldChar w:fldCharType="separate"/>
      </w:r>
      <w:r>
        <w:fldChar w:fldCharType="end"/>
      </w:r>
    </w:p>
  </w:footnote>
  <w:footnote w:id="5">
    <w:p w14:paraId="4BF14D03" w14:textId="795A62FB" w:rsidR="00A277A1" w:rsidRPr="007247BE" w:rsidRDefault="00A277A1" w:rsidP="004D4BC2">
      <w:pPr>
        <w:pStyle w:val="FootnoteText"/>
        <w:ind w:left="283" w:hanging="283"/>
        <w:rPr>
          <w:szCs w:val="20"/>
          <w:lang w:val="ar-SA" w:eastAsia="zh-TW" w:bidi="en-GB"/>
        </w:rPr>
      </w:pPr>
      <w:r w:rsidRPr="00362CFD">
        <w:rPr>
          <w:rStyle w:val="FootnoteReference"/>
          <w:rtl/>
        </w:rPr>
        <w:footnoteRef/>
      </w:r>
      <w:r>
        <w:rPr>
          <w:rtl/>
        </w:rPr>
        <w:tab/>
      </w:r>
      <w:r>
        <w:rPr>
          <w:rtl/>
        </w:rPr>
        <w:t xml:space="preserve">الإمارات </w:t>
      </w:r>
      <w:r w:rsidRPr="00111E74">
        <w:rPr>
          <w:rtl/>
        </w:rPr>
        <w:t xml:space="preserve">العربية المتحدة، </w:t>
      </w:r>
      <w:r>
        <w:rPr>
          <w:rFonts w:ascii="Simplified Arabic"/>
          <w:szCs w:val="20"/>
        </w:rPr>
        <w:t>2020</w:t>
      </w:r>
      <w:r w:rsidRPr="00111E74">
        <w:rPr>
          <w:rFonts w:ascii="Simplified Arabic"/>
          <w:szCs w:val="20"/>
          <w:rtl/>
        </w:rPr>
        <w:t>.</w:t>
      </w:r>
      <w:r w:rsidRPr="00111E74">
        <w:rPr>
          <w:rtl/>
        </w:rPr>
        <w:t xml:space="preserve"> </w:t>
      </w:r>
      <w:r>
        <w:rPr>
          <w:rFonts w:ascii="Simplified Arabic"/>
          <w:szCs w:val="20"/>
        </w:rPr>
        <w:t>2020:</w:t>
      </w:r>
      <w:r>
        <w:rPr>
          <w:rtl/>
        </w:rPr>
        <w:t xml:space="preserve"> نحو الخمسين عاما</w:t>
      </w:r>
      <w:r w:rsidR="00E30E81">
        <w:rPr>
          <w:rFonts w:hint="cs"/>
          <w:rtl/>
        </w:rPr>
        <w:t>ً</w:t>
      </w:r>
      <w:r>
        <w:rPr>
          <w:rtl/>
        </w:rPr>
        <w:t xml:space="preserve"> القادمة. متاح على</w:t>
      </w:r>
      <w:r>
        <w:rPr>
          <w:rFonts w:ascii="Simplified Arabic"/>
          <w:szCs w:val="20"/>
        </w:rPr>
        <w:t>:</w:t>
      </w:r>
      <w:r>
        <w:rPr>
          <w:rtl/>
        </w:rPr>
        <w:t xml:space="preserve"> </w:t>
      </w:r>
      <w:hyperlink r:id="rId2" w:history="1">
        <w:r w:rsidR="004D4BC2" w:rsidRPr="004D4BC2">
          <w:rPr>
            <w:rStyle w:val="Hyperlink"/>
            <w:lang w:val="en-GB"/>
          </w:rPr>
          <w:t>https://u.ae/en/about-the-uae/uae-in-the-future/designing-the-next-50</w:t>
        </w:r>
      </w:hyperlink>
      <w:r>
        <w:rPr>
          <w:rtl/>
        </w:rPr>
        <w:t>.</w:t>
      </w:r>
      <w:r>
        <w:fldChar w:fldCharType="begin"/>
      </w:r>
      <w:r>
        <w:instrText>HYPERLINK "https://eur03.safelinks.protection.outlook.com/?url=https%3A%2F%2Fu.ae%2Fen%2Fabout-the-uae%2Fuae-in-the-future%2Fdesigning-the-next-50&amp;data=05%7C02%7CPhilippe.Aubineau%40itu.int%7C165bfc6500f249c8000d08dd1e7fc537%7C23e464d704e64b87913c24bd89219fd3%7C0%7C0%7C638700256330718943%7CUnknown%7CTWFpbGZsb3d8eyJFbXB0eU1hcGkiOnRydWUsIlYiOiIwLjAuMDAwMCIsIlAiOiJXaW4zMiIsIkFOIjoiTWFpbCIsIldUIjoyfQ%3D%3D%7C0%7C%7C%7C&amp;sdata=J%2BgVRAa%2BHYXnDkf8jw5D3rKGgFaZp8Xx959gRBy%2FfoE%3D&amp;reserved=0"</w:instrText>
      </w:r>
      <w:r>
        <w:fldChar w:fldCharType="separate"/>
      </w:r>
      <w:r>
        <w:fldChar w:fldCharType="end"/>
      </w:r>
    </w:p>
  </w:footnote>
  <w:footnote w:id="6">
    <w:p w14:paraId="0324446F" w14:textId="48CC0145" w:rsidR="00A277A1" w:rsidRPr="00427215" w:rsidRDefault="00A277A1" w:rsidP="004D4BC2">
      <w:pPr>
        <w:pStyle w:val="FootnoteText"/>
        <w:ind w:left="283" w:hanging="283"/>
        <w:rPr>
          <w:rFonts w:ascii="Arial" w:hAnsi="Arial" w:cs="Arial"/>
          <w:szCs w:val="20"/>
          <w:lang w:val="ar-SA" w:eastAsia="zh-TW" w:bidi="en-GB"/>
        </w:rPr>
      </w:pPr>
      <w:r w:rsidRPr="00362CFD">
        <w:rPr>
          <w:rStyle w:val="FootnoteReference"/>
          <w:rtl/>
        </w:rPr>
        <w:footnoteRef/>
      </w:r>
      <w:r>
        <w:rPr>
          <w:rtl/>
        </w:rPr>
        <w:tab/>
      </w:r>
      <w:r>
        <w:rPr>
          <w:rtl/>
        </w:rPr>
        <w:t xml:space="preserve">هيئة </w:t>
      </w:r>
      <w:r>
        <w:rPr>
          <w:rtl/>
        </w:rPr>
        <w:t>تنظيم الاتصالات والحكومة الرقمية</w:t>
      </w:r>
      <w:r>
        <w:rPr>
          <w:rFonts w:hint="cs"/>
          <w:rtl/>
        </w:rPr>
        <w:t xml:space="preserve"> </w:t>
      </w:r>
      <w:r>
        <w:rPr>
          <w:rFonts w:hint="cs"/>
        </w:rPr>
        <w:t>(</w:t>
      </w:r>
      <w:r>
        <w:rPr>
          <w:rFonts w:cs="Times New Roman"/>
          <w:szCs w:val="20"/>
        </w:rPr>
        <w:t>TDRA</w:t>
      </w:r>
      <w:r>
        <w:rPr>
          <w:rFonts w:hint="cs"/>
        </w:rPr>
        <w:t>)</w:t>
      </w:r>
      <w:r>
        <w:rPr>
          <w:rtl/>
        </w:rPr>
        <w:t xml:space="preserve">، </w:t>
      </w:r>
      <w:r>
        <w:t>2022</w:t>
      </w:r>
      <w:r>
        <w:rPr>
          <w:rtl/>
        </w:rPr>
        <w:t xml:space="preserve">. نبذة عن هيئة تنظيم الاتصالات والحكومة الرقمية </w:t>
      </w:r>
      <w:r>
        <w:rPr>
          <w:rFonts w:ascii="Simplified Arabic"/>
          <w:szCs w:val="20"/>
        </w:rPr>
        <w:t>(</w:t>
      </w:r>
      <w:r>
        <w:rPr>
          <w:rFonts w:cs="Times New Roman"/>
          <w:szCs w:val="20"/>
        </w:rPr>
        <w:t>TDRA</w:t>
      </w:r>
      <w:r>
        <w:rPr>
          <w:rFonts w:ascii="Simplified Arabic"/>
          <w:szCs w:val="20"/>
        </w:rPr>
        <w:t>)</w:t>
      </w:r>
      <w:r>
        <w:rPr>
          <w:rtl/>
        </w:rPr>
        <w:t xml:space="preserve"> متاح على</w:t>
      </w:r>
      <w:r>
        <w:rPr>
          <w:rFonts w:ascii="Simplified Arabic"/>
          <w:szCs w:val="20"/>
        </w:rPr>
        <w:t>:</w:t>
      </w:r>
      <w:r>
        <w:rPr>
          <w:rtl/>
        </w:rPr>
        <w:t xml:space="preserve"> </w:t>
      </w:r>
      <w:hyperlink r:id="rId3" w:history="1">
        <w:r w:rsidR="004D4BC2" w:rsidRPr="004D4BC2">
          <w:rPr>
            <w:rStyle w:val="Hyperlink"/>
            <w:lang w:val="en-GB"/>
          </w:rPr>
          <w:t>https://tdra.gov.ae/en/About</w:t>
        </w:r>
      </w:hyperlink>
      <w:r>
        <w:rPr>
          <w:rtl/>
        </w:rPr>
        <w:t>.</w:t>
      </w:r>
      <w:r>
        <w:fldChar w:fldCharType="begin"/>
      </w:r>
      <w:r>
        <w:instrText>HYPERLINK "https://tdra.gov.ae/en/About"</w:instrText>
      </w:r>
      <w:r>
        <w:fldChar w:fldCharType="separate"/>
      </w:r>
      <w:r>
        <w:fldChar w:fldCharType="end"/>
      </w:r>
    </w:p>
  </w:footnote>
  <w:footnote w:id="7">
    <w:p w14:paraId="21620FB9" w14:textId="51AA6B63" w:rsidR="00A277A1" w:rsidRPr="007247BE" w:rsidRDefault="00A277A1" w:rsidP="004D4BC2">
      <w:pPr>
        <w:pStyle w:val="FootnoteText"/>
        <w:ind w:left="283" w:hanging="283"/>
        <w:rPr>
          <w:rFonts w:asciiTheme="majorBidi" w:hAnsiTheme="majorBidi" w:cstheme="majorBidi"/>
          <w:szCs w:val="20"/>
          <w:lang w:val="ar-SA" w:eastAsia="zh-TW" w:bidi="en-GB"/>
        </w:rPr>
      </w:pPr>
      <w:r w:rsidRPr="00362CFD">
        <w:rPr>
          <w:rStyle w:val="FootnoteReference"/>
          <w:rtl/>
        </w:rPr>
        <w:footnoteRef/>
      </w:r>
      <w:r>
        <w:rPr>
          <w:rtl/>
        </w:rPr>
        <w:tab/>
      </w:r>
      <w:r>
        <w:rPr>
          <w:rtl/>
        </w:rPr>
        <w:t xml:space="preserve">الإمارات </w:t>
      </w:r>
      <w:r>
        <w:rPr>
          <w:rtl/>
        </w:rPr>
        <w:t xml:space="preserve">العربية المتحدة، </w:t>
      </w:r>
      <w:r>
        <w:rPr>
          <w:rFonts w:ascii="Simplified Arabic"/>
          <w:szCs w:val="20"/>
        </w:rPr>
        <w:t>2022</w:t>
      </w:r>
      <w:r>
        <w:rPr>
          <w:rFonts w:ascii="Simplified Arabic"/>
          <w:szCs w:val="20"/>
          <w:rtl/>
        </w:rPr>
        <w:t>.</w:t>
      </w:r>
      <w:r>
        <w:rPr>
          <w:rtl/>
        </w:rPr>
        <w:t xml:space="preserve"> مئوية الإمارات </w:t>
      </w:r>
      <w:r>
        <w:rPr>
          <w:rFonts w:ascii="Simplified Arabic"/>
          <w:szCs w:val="20"/>
        </w:rPr>
        <w:t>2071</w:t>
      </w:r>
      <w:r>
        <w:rPr>
          <w:rFonts w:ascii="Simplified Arabic"/>
          <w:szCs w:val="20"/>
          <w:rtl/>
        </w:rPr>
        <w:t>.</w:t>
      </w:r>
      <w:r>
        <w:rPr>
          <w:rtl/>
        </w:rPr>
        <w:t xml:space="preserve"> متاح على</w:t>
      </w:r>
      <w:r>
        <w:rPr>
          <w:rFonts w:ascii="Simplified Arabic"/>
          <w:szCs w:val="20"/>
        </w:rPr>
        <w:t>:</w:t>
      </w:r>
      <w:r>
        <w:rPr>
          <w:rtl/>
        </w:rPr>
        <w:t xml:space="preserve"> </w:t>
      </w:r>
      <w:hyperlink r:id="rId4" w:history="1">
        <w:r w:rsidR="004D4BC2" w:rsidRPr="004D4BC2">
          <w:rPr>
            <w:rStyle w:val="Hyperlink"/>
            <w:rFonts w:asciiTheme="majorBidi" w:hAnsiTheme="majorBidi" w:cstheme="majorBidi"/>
            <w:lang w:val="en-GB"/>
          </w:rPr>
          <w:t>https://u.ae/en/about-the-uae/strategies-initiatives-and-awards/strategies-plans-and-visions/innovation-and-future-shaping/uae-centennial-2071</w:t>
        </w:r>
      </w:hyperlink>
      <w:r>
        <w:rPr>
          <w:rtl/>
        </w:rPr>
        <w:t>.</w:t>
      </w:r>
      <w:r>
        <w:fldChar w:fldCharType="begin"/>
      </w:r>
      <w:r>
        <w:instrText>HYPERLINK "https://eur03.safelinks.protection.outlook.com/?url=https%3A%2F%2Fu.ae%2Fen%2Fabout-the-uae%2Fstrategies-initiatives-and-awards%2Fstrategies-plans-and-visions%2Finnovation-and-future-shaping%2Fuae-centennial-2071&amp;data=05%7C02%7CPhilippe.Aubineau%40itu.int%7C165bfc6500f249c8000d08dd1e7fc537%7C23e464d704e64b87913c24bd89219fd3%7C0%7C0%7C638700256330744855%7CUnknown%7CTWFpbGZsb3d8eyJFbXB0eU1hcGkiOnRydWUsIlYiOiIwLjAuMDAwMCIsIlAiOiJXaW4zMiIsIkFOIjoiTWFpbCIsIldUIjoyfQ%3D%3D%7C0%7C%7C%7C&amp;sdata=ar8aBUXORdhJPnB105df2ziQD4HT%2FqK85v1PN%2FQUlWU%3D&amp;reserved=0"</w:instrText>
      </w:r>
      <w:r>
        <w:fldChar w:fldCharType="separate"/>
      </w:r>
      <w:r>
        <w:fldChar w:fldCharType="end"/>
      </w:r>
    </w:p>
  </w:footnote>
  <w:footnote w:id="8">
    <w:p w14:paraId="4A01E4EE" w14:textId="10A62FBD" w:rsidR="00A277A1" w:rsidRPr="007247BE" w:rsidRDefault="00A277A1" w:rsidP="004D4BC2">
      <w:pPr>
        <w:pStyle w:val="FootnoteText"/>
        <w:ind w:left="283" w:hanging="283"/>
        <w:rPr>
          <w:rFonts w:asciiTheme="majorBidi" w:hAnsiTheme="majorBidi" w:cstheme="majorBidi"/>
          <w:color w:val="000000"/>
          <w:szCs w:val="20"/>
          <w:lang w:val="ar-SA" w:eastAsia="zh-TW" w:bidi="en-GB"/>
        </w:rPr>
      </w:pPr>
      <w:r w:rsidRPr="00362CFD">
        <w:rPr>
          <w:rStyle w:val="FootnoteReference"/>
          <w:rtl/>
        </w:rPr>
        <w:footnoteRef/>
      </w:r>
      <w:r>
        <w:rPr>
          <w:rtl/>
        </w:rPr>
        <w:tab/>
      </w:r>
      <w:r>
        <w:rPr>
          <w:rFonts w:cs="Times New Roman"/>
          <w:szCs w:val="20"/>
        </w:rPr>
        <w:t>MOCA</w:t>
      </w:r>
      <w:r>
        <w:rPr>
          <w:rtl/>
        </w:rPr>
        <w:t xml:space="preserve">، </w:t>
      </w:r>
      <w:r>
        <w:rPr>
          <w:rFonts w:ascii="Simplified Arabic"/>
          <w:szCs w:val="20"/>
        </w:rPr>
        <w:t>2019</w:t>
      </w:r>
      <w:r>
        <w:rPr>
          <w:rFonts w:ascii="Simplified Arabic"/>
          <w:szCs w:val="20"/>
          <w:rtl/>
        </w:rPr>
        <w:t>.</w:t>
      </w:r>
      <w:r>
        <w:rPr>
          <w:rtl/>
        </w:rPr>
        <w:t xml:space="preserve"> </w:t>
      </w:r>
      <w:r>
        <w:rPr>
          <w:rtl/>
        </w:rPr>
        <w:t>رسم المستقبل. متاح على</w:t>
      </w:r>
      <w:r>
        <w:rPr>
          <w:rFonts w:ascii="Simplified Arabic"/>
          <w:szCs w:val="20"/>
        </w:rPr>
        <w:t>:</w:t>
      </w:r>
      <w:r>
        <w:rPr>
          <w:rtl/>
        </w:rPr>
        <w:t xml:space="preserve"> </w:t>
      </w:r>
      <w:hyperlink r:id="rId5" w:history="1">
        <w:r w:rsidR="004D4BC2" w:rsidRPr="004D4BC2">
          <w:rPr>
            <w:rStyle w:val="Hyperlink"/>
            <w:lang w:val="en-GB"/>
          </w:rPr>
          <w:t>https://www.moca.gov.ae/en/area-of-focus/future-foresight</w:t>
        </w:r>
      </w:hyperlink>
      <w:r>
        <w:rPr>
          <w:rtl/>
        </w:rPr>
        <w:t>.</w:t>
      </w:r>
      <w:r>
        <w:fldChar w:fldCharType="begin"/>
      </w:r>
      <w:r>
        <w:instrText>HYPERLINK "https://www.moca.gov.ae/en/area-of-focus/future-foresight"</w:instrText>
      </w:r>
      <w:r>
        <w:fldChar w:fldCharType="separate"/>
      </w:r>
      <w:r>
        <w:fldChar w:fldCharType="end"/>
      </w:r>
    </w:p>
  </w:footnote>
  <w:footnote w:id="9">
    <w:p w14:paraId="45B85C32" w14:textId="06F80C1A" w:rsidR="00A277A1" w:rsidRPr="007247BE" w:rsidRDefault="00A277A1" w:rsidP="004D4BC2">
      <w:pPr>
        <w:pStyle w:val="FootnoteText"/>
        <w:ind w:left="283" w:hanging="283"/>
        <w:rPr>
          <w:rFonts w:asciiTheme="majorBidi" w:hAnsiTheme="majorBidi" w:cstheme="majorBidi"/>
          <w:szCs w:val="20"/>
          <w:lang w:val="ar-SA" w:eastAsia="zh-TW" w:bidi="en-GB"/>
        </w:rPr>
      </w:pPr>
      <w:r w:rsidRPr="00362CFD">
        <w:rPr>
          <w:rStyle w:val="FootnoteReference"/>
          <w:rtl/>
        </w:rPr>
        <w:footnoteRef/>
      </w:r>
      <w:r>
        <w:rPr>
          <w:rtl/>
        </w:rPr>
        <w:tab/>
      </w:r>
      <w:r>
        <w:t>MOCA</w:t>
      </w:r>
      <w:r>
        <w:rPr>
          <w:rtl/>
        </w:rPr>
        <w:t xml:space="preserve">. </w:t>
      </w:r>
      <w:r>
        <w:rPr>
          <w:rtl/>
        </w:rPr>
        <w:t>مجموعة أدوات تخطيط السيناريوهات. متاح على</w:t>
      </w:r>
      <w:r>
        <w:rPr>
          <w:rFonts w:ascii="Simplified Arabic"/>
          <w:szCs w:val="20"/>
        </w:rPr>
        <w:t>:</w:t>
      </w:r>
      <w:r>
        <w:rPr>
          <w:rtl/>
        </w:rPr>
        <w:t xml:space="preserve"> </w:t>
      </w:r>
      <w:hyperlink r:id="rId6" w:history="1">
        <w:r w:rsidR="004D4BC2" w:rsidRPr="004D4BC2">
          <w:rPr>
            <w:rStyle w:val="Hyperlink"/>
            <w:lang w:val="en-GB"/>
          </w:rPr>
          <w:t>https://www.moca.gov.ae/docs/default-source/default-document-library/scenario-planning--toolkits/scenario-planning--toolkits.pdf?sfvrsn=2</w:t>
        </w:r>
      </w:hyperlink>
      <w:r>
        <w:rPr>
          <w:rtl/>
        </w:rPr>
        <w:t>.</w:t>
      </w:r>
      <w:r>
        <w:fldChar w:fldCharType="begin"/>
      </w:r>
      <w:r>
        <w:instrText>HYPERLINK "https://www.moca.gov.ae/docs/default-source/default-document-library/scenario-planning--toolkits/scenario-planning--toolkits.pdf?sfvrsn=2"</w:instrText>
      </w:r>
      <w:r>
        <w:fldChar w:fldCharType="separate"/>
      </w:r>
      <w:r>
        <w:fldChar w:fldCharType="end"/>
      </w:r>
    </w:p>
  </w:footnote>
  <w:footnote w:id="10">
    <w:p w14:paraId="4CB5CCEB" w14:textId="41BA54BE" w:rsidR="00A277A1" w:rsidRPr="00427215" w:rsidRDefault="00A277A1" w:rsidP="004D4BC2">
      <w:pPr>
        <w:pStyle w:val="FootnoteText"/>
        <w:ind w:left="283" w:hanging="283"/>
        <w:rPr>
          <w:rFonts w:ascii="Arial" w:hAnsi="Arial" w:cs="Arial"/>
          <w:szCs w:val="20"/>
          <w:lang w:val="ar-SA" w:eastAsia="zh-TW" w:bidi="en-GB"/>
        </w:rPr>
      </w:pPr>
      <w:r w:rsidRPr="00362CFD">
        <w:rPr>
          <w:rStyle w:val="FootnoteReference"/>
          <w:rtl/>
        </w:rPr>
        <w:footnoteRef/>
      </w:r>
      <w:r>
        <w:rPr>
          <w:rtl/>
        </w:rPr>
        <w:tab/>
      </w:r>
      <w:r>
        <w:rPr>
          <w:rtl/>
        </w:rPr>
        <w:t xml:space="preserve">الإمارات </w:t>
      </w:r>
      <w:r>
        <w:rPr>
          <w:rtl/>
        </w:rPr>
        <w:t xml:space="preserve">العربية المتحدة، </w:t>
      </w:r>
      <w:r>
        <w:rPr>
          <w:rFonts w:ascii="Simplified Arabic"/>
          <w:szCs w:val="20"/>
        </w:rPr>
        <w:t>2022</w:t>
      </w:r>
      <w:r>
        <w:rPr>
          <w:rFonts w:ascii="Simplified Arabic"/>
          <w:szCs w:val="20"/>
          <w:rtl/>
        </w:rPr>
        <w:t>.</w:t>
      </w:r>
      <w:r>
        <w:rPr>
          <w:rtl/>
        </w:rPr>
        <w:t xml:space="preserve"> رؤية "نحن الإمارات </w:t>
      </w:r>
      <w:r>
        <w:rPr>
          <w:rFonts w:ascii="Simplified Arabic"/>
          <w:szCs w:val="20"/>
        </w:rPr>
        <w:t>2031</w:t>
      </w:r>
      <w:r>
        <w:rPr>
          <w:rFonts w:ascii="Simplified Arabic"/>
          <w:szCs w:val="20"/>
          <w:rtl/>
        </w:rPr>
        <w:t>".</w:t>
      </w:r>
      <w:r>
        <w:rPr>
          <w:rtl/>
        </w:rPr>
        <w:t xml:space="preserve"> متاح على</w:t>
      </w:r>
      <w:r>
        <w:rPr>
          <w:rFonts w:ascii="Simplified Arabic"/>
          <w:szCs w:val="20"/>
        </w:rPr>
        <w:t>:</w:t>
      </w:r>
      <w:r>
        <w:rPr>
          <w:rtl/>
        </w:rPr>
        <w:t xml:space="preserve"> </w:t>
      </w:r>
      <w:hyperlink r:id="rId7" w:history="1">
        <w:r w:rsidR="004D4BC2" w:rsidRPr="004D4BC2">
          <w:rPr>
            <w:rStyle w:val="Hyperlink"/>
            <w:lang w:val="en-GB"/>
          </w:rPr>
          <w:t>https://u.ae/en/about-the-uae/strategies-initiatives-and-awards/strategies-plans-and-visions/innovation-and-future-shaping/we-the-uae-2031-vision</w:t>
        </w:r>
      </w:hyperlink>
      <w:r>
        <w:rPr>
          <w:rtl/>
        </w:rPr>
        <w:t>.</w:t>
      </w:r>
      <w:r>
        <w:fldChar w:fldCharType="begin"/>
      </w:r>
      <w:r>
        <w:instrText>HYPERLINK "https://u.ae/en/about-the-uae/strategies-initiatives-and-awards/strategies-plans-and-visions/innovation-and-future-shaping/we-the-uae-2031-vision"</w:instrText>
      </w:r>
      <w:r>
        <w:fldChar w:fldCharType="separate"/>
      </w:r>
      <w:r>
        <w:fldChar w:fldCharType="end"/>
      </w:r>
    </w:p>
  </w:footnote>
  <w:footnote w:id="11">
    <w:p w14:paraId="75833CA4" w14:textId="0A1E02D5" w:rsidR="00A277A1" w:rsidRPr="006C5BFC" w:rsidRDefault="00A277A1" w:rsidP="004D4BC2">
      <w:pPr>
        <w:pStyle w:val="FootnoteText"/>
        <w:ind w:left="283" w:hanging="283"/>
        <w:rPr>
          <w:szCs w:val="20"/>
          <w:lang w:val="ar-SA" w:eastAsia="zh-TW" w:bidi="en-GB"/>
        </w:rPr>
      </w:pPr>
      <w:r>
        <w:rPr>
          <w:rStyle w:val="FootnoteReference"/>
          <w:rtl/>
        </w:rPr>
        <w:footnoteRef/>
      </w:r>
      <w:r>
        <w:rPr>
          <w:rtl/>
        </w:rPr>
        <w:tab/>
        <w:t xml:space="preserve"> </w:t>
      </w:r>
      <w:r>
        <w:rPr>
          <w:rFonts w:hint="cs"/>
          <w:rtl/>
        </w:rPr>
        <w:t xml:space="preserve">الاتحاد </w:t>
      </w:r>
      <w:r>
        <w:rPr>
          <w:rFonts w:hint="cs"/>
          <w:rtl/>
        </w:rPr>
        <w:t xml:space="preserve">الدولي للاتصالات، </w:t>
      </w:r>
      <w:r>
        <w:t>2022</w:t>
      </w:r>
      <w:r>
        <w:rPr>
          <w:rFonts w:hint="cs"/>
          <w:rtl/>
        </w:rPr>
        <w:t xml:space="preserve">. </w:t>
      </w:r>
      <w:r>
        <w:rPr>
          <w:rtl/>
        </w:rPr>
        <w:t>الأطر</w:t>
      </w:r>
      <w:r>
        <w:rPr>
          <w:rFonts w:hint="cs"/>
          <w:rtl/>
        </w:rPr>
        <w:t xml:space="preserve"> </w:t>
      </w:r>
      <w:r>
        <w:rPr>
          <w:rtl/>
        </w:rPr>
        <w:t>السياساتية والتنظيمية</w:t>
      </w:r>
      <w:r>
        <w:rPr>
          <w:rFonts w:hint="cs"/>
          <w:rtl/>
        </w:rPr>
        <w:t>.</w:t>
      </w:r>
      <w:r>
        <w:rPr>
          <w:rtl/>
        </w:rPr>
        <w:t xml:space="preserve"> متاح على</w:t>
      </w:r>
      <w:r>
        <w:rPr>
          <w:rFonts w:ascii="Simplified Arabic"/>
          <w:szCs w:val="20"/>
        </w:rPr>
        <w:t>:</w:t>
      </w:r>
      <w:r>
        <w:rPr>
          <w:rtl/>
        </w:rPr>
        <w:t xml:space="preserve"> </w:t>
      </w:r>
      <w:hyperlink r:id="rId8" w:anchor="/ar" w:history="1">
        <w:r w:rsidR="004D4BC2" w:rsidRPr="004D4BC2">
          <w:rPr>
            <w:rStyle w:val="Hyperlink"/>
            <w:lang w:val="en-GB"/>
          </w:rPr>
          <w:t>https://www.itu.int/en/ITU-D/Regulatory-Market/Pages/Policy-&amp;-Regulatory-Frameworks.aspx</w:t>
        </w:r>
      </w:hyperlink>
      <w:r>
        <w:rPr>
          <w:rtl/>
        </w:rPr>
        <w:t>.</w:t>
      </w:r>
      <w:r>
        <w:fldChar w:fldCharType="begin"/>
      </w:r>
      <w:r>
        <w:instrText>HYPERLINK "https://www.itu.int/en/ITU-D/Regulatory-Market/Pages/Policy-&amp;-Regulatory-Frameworks.aspx"</w:instrText>
      </w:r>
      <w:r>
        <w:fldChar w:fldCharType="separate"/>
      </w:r>
      <w:r>
        <w:fldChar w:fldCharType="end"/>
      </w:r>
    </w:p>
  </w:footnote>
  <w:footnote w:id="12">
    <w:p w14:paraId="46BA67A6" w14:textId="70DC8C7A" w:rsidR="00A277A1" w:rsidRPr="005E0419" w:rsidRDefault="00A277A1" w:rsidP="004D4BC2">
      <w:pPr>
        <w:pStyle w:val="FootnoteText"/>
        <w:ind w:left="283" w:hanging="283"/>
        <w:rPr>
          <w:szCs w:val="20"/>
          <w:lang w:val="ar-SA" w:eastAsia="zh-TW" w:bidi="en-GB"/>
        </w:rPr>
      </w:pPr>
      <w:r>
        <w:rPr>
          <w:rStyle w:val="FootnoteReference"/>
          <w:rtl/>
        </w:rPr>
        <w:footnoteRef/>
      </w:r>
      <w:r>
        <w:rPr>
          <w:rtl/>
        </w:rPr>
        <w:tab/>
      </w:r>
      <w:r>
        <w:rPr>
          <w:rtl/>
        </w:rPr>
        <w:t xml:space="preserve">وزارة </w:t>
      </w:r>
      <w:r>
        <w:rPr>
          <w:rtl/>
        </w:rPr>
        <w:t xml:space="preserve">شؤون مجلس الوزراء الإماراتية، </w:t>
      </w:r>
      <w:r>
        <w:rPr>
          <w:rFonts w:ascii="Simplified Arabic"/>
          <w:szCs w:val="20"/>
        </w:rPr>
        <w:t>2020</w:t>
      </w:r>
      <w:r>
        <w:rPr>
          <w:rFonts w:ascii="Simplified Arabic"/>
          <w:szCs w:val="20"/>
          <w:rtl/>
        </w:rPr>
        <w:t>.</w:t>
      </w:r>
      <w:r>
        <w:rPr>
          <w:rtl/>
        </w:rPr>
        <w:t xml:space="preserve"> المنشورات. متاح على</w:t>
      </w:r>
      <w:r>
        <w:rPr>
          <w:rFonts w:ascii="Simplified Arabic"/>
          <w:szCs w:val="20"/>
        </w:rPr>
        <w:t>:</w:t>
      </w:r>
      <w:r>
        <w:rPr>
          <w:rtl/>
        </w:rPr>
        <w:t xml:space="preserve"> </w:t>
      </w:r>
      <w:hyperlink r:id="rId9" w:history="1">
        <w:r w:rsidR="004D4BC2" w:rsidRPr="004D4BC2">
          <w:rPr>
            <w:rStyle w:val="Hyperlink"/>
            <w:lang w:val="en-GB"/>
          </w:rPr>
          <w:t>https://www.moca.gov.ae/en/publications</w:t>
        </w:r>
      </w:hyperlink>
      <w:r>
        <w:rPr>
          <w:rtl/>
        </w:rPr>
        <w:t>.</w:t>
      </w:r>
      <w:r>
        <w:fldChar w:fldCharType="begin"/>
      </w:r>
      <w:r>
        <w:instrText>HYPERLINK "https://www.moca.gov.ae/en/publications"</w:instrText>
      </w:r>
      <w:r>
        <w:fldChar w:fldCharType="separate"/>
      </w:r>
      <w:r>
        <w:fldChar w:fldCharType="end"/>
      </w:r>
    </w:p>
  </w:footnote>
  <w:footnote w:id="13">
    <w:p w14:paraId="78271FBF" w14:textId="4B8F9DFA" w:rsidR="00A277A1" w:rsidRPr="0039321B" w:rsidRDefault="00A277A1" w:rsidP="004D4BC2">
      <w:pPr>
        <w:pStyle w:val="FootnoteText"/>
        <w:ind w:left="283" w:hanging="283"/>
        <w:rPr>
          <w:b/>
          <w:bCs/>
          <w:rtl/>
          <w:lang w:bidi="ar-EG"/>
        </w:rPr>
      </w:pPr>
      <w:r>
        <w:rPr>
          <w:rStyle w:val="FootnoteReference"/>
        </w:rPr>
        <w:footnoteRef/>
      </w:r>
      <w:r>
        <w:tab/>
      </w:r>
      <w:r>
        <w:rPr>
          <w:rFonts w:cs="Times New Roman"/>
          <w:szCs w:val="20"/>
        </w:rPr>
        <w:t>MOCA</w:t>
      </w:r>
      <w:r>
        <w:rPr>
          <w:rFonts w:ascii="Simplified Arabic"/>
          <w:szCs w:val="20"/>
          <w:rtl/>
        </w:rPr>
        <w:t>.</w:t>
      </w:r>
      <w:r>
        <w:rPr>
          <w:rtl/>
        </w:rPr>
        <w:t xml:space="preserve"> </w:t>
      </w:r>
      <w:r>
        <w:rPr>
          <w:rFonts w:hint="cs"/>
          <w:rtl/>
        </w:rPr>
        <w:t xml:space="preserve">أدوات تخطيط السيناريوهات. متاح على: </w:t>
      </w:r>
      <w:r w:rsidR="004D4BC2">
        <w:fldChar w:fldCharType="begin"/>
      </w:r>
      <w:r w:rsidR="004D4BC2">
        <w:instrText>HYPERLINK "https://www.moca.gov.ae/docs/default-source/default-document-library/scenario-planning--toolkits/scenario-planning--toolkits.pdf?sfvrsn=2"</w:instrText>
      </w:r>
      <w:r w:rsidR="004D4BC2">
        <w:fldChar w:fldCharType="separate"/>
      </w:r>
      <w:r w:rsidR="004D4BC2" w:rsidRPr="004D4BC2">
        <w:rPr>
          <w:rStyle w:val="Hyperlink"/>
          <w:lang w:val="en-GB"/>
        </w:rPr>
        <w:t>https://www.moca.gov.ae/docs/default-source/default-document-library/scenario-planning--toolkits/scenario-planning--toolkits.pdf?sfvrsn=2</w:t>
      </w:r>
      <w:r w:rsidR="004D4BC2">
        <w:fldChar w:fldCharType="end"/>
      </w:r>
      <w:r w:rsidR="004D4BC2">
        <w:rPr>
          <w:rFonts w:hint="cs"/>
          <w:rtl/>
          <w:lang w:bidi="ar-EG"/>
        </w:rPr>
        <w:t>.</w:t>
      </w:r>
    </w:p>
  </w:footnote>
  <w:footnote w:id="14">
    <w:p w14:paraId="0FF9D76E" w14:textId="77777777" w:rsidR="00A277A1" w:rsidRPr="006C5BFC" w:rsidRDefault="00A277A1" w:rsidP="006570B4">
      <w:pPr>
        <w:pStyle w:val="FootnoteText"/>
        <w:ind w:left="283" w:hanging="283"/>
        <w:rPr>
          <w:szCs w:val="20"/>
          <w:lang w:val="ar-SA" w:eastAsia="zh-TW" w:bidi="en-GB"/>
        </w:rPr>
      </w:pPr>
      <w:r>
        <w:rPr>
          <w:rStyle w:val="FootnoteReference"/>
          <w:rtl/>
        </w:rPr>
        <w:footnoteRef/>
      </w:r>
      <w:r>
        <w:rPr>
          <w:rtl/>
        </w:rPr>
        <w:tab/>
      </w:r>
      <w:r>
        <w:rPr>
          <w:rtl/>
        </w:rPr>
        <w:t xml:space="preserve">بموجب المادة </w:t>
      </w:r>
      <w:r w:rsidRPr="00C13BD1">
        <w:rPr>
          <w:rFonts w:cs="Times New Roman"/>
          <w:szCs w:val="20"/>
          <w:rtl/>
        </w:rPr>
        <w:t>50</w:t>
      </w:r>
      <w:r>
        <w:rPr>
          <w:rtl/>
        </w:rPr>
        <w:t xml:space="preserve"> من قانون الاتصالات في الإمارات العربية المتحدة، يتعين على الكيانات الحصول على ترخيص مباشرة من </w:t>
      </w:r>
      <w:r>
        <w:rPr>
          <w:rFonts w:hint="cs"/>
          <w:rtl/>
        </w:rPr>
        <w:t>هيئة تنظيم الاتصالات</w:t>
      </w:r>
      <w:r>
        <w:rPr>
          <w:rtl/>
        </w:rPr>
        <w:t xml:space="preserve"> حتى </w:t>
      </w:r>
      <w:r>
        <w:rPr>
          <w:rFonts w:hint="cs"/>
          <w:rtl/>
        </w:rPr>
        <w:t>يمكن</w:t>
      </w:r>
      <w:r>
        <w:rPr>
          <w:rtl/>
        </w:rPr>
        <w:t xml:space="preserve"> استعمال الطيف.</w:t>
      </w:r>
    </w:p>
  </w:footnote>
  <w:footnote w:id="15">
    <w:p w14:paraId="12DE5FB3" w14:textId="3EA8599F" w:rsidR="00A277A1" w:rsidRPr="005E0419" w:rsidRDefault="00A277A1" w:rsidP="006570B4">
      <w:pPr>
        <w:pStyle w:val="FootnoteText"/>
        <w:ind w:left="283" w:hanging="283"/>
        <w:rPr>
          <w:szCs w:val="20"/>
          <w:lang w:val="ar-SA" w:eastAsia="zh-TW" w:bidi="en-GB"/>
        </w:rPr>
      </w:pPr>
      <w:r>
        <w:rPr>
          <w:rStyle w:val="FootnoteReference"/>
          <w:rtl/>
        </w:rPr>
        <w:footnoteRef/>
      </w:r>
      <w:r>
        <w:rPr>
          <w:rtl/>
        </w:rPr>
        <w:tab/>
      </w:r>
      <w:r>
        <w:rPr>
          <w:lang w:val="en-GB"/>
        </w:rPr>
        <w:t>COTS</w:t>
      </w:r>
      <w:r>
        <w:rPr>
          <w:rFonts w:hint="cs"/>
          <w:rtl/>
        </w:rPr>
        <w:t xml:space="preserve"> </w:t>
      </w:r>
      <w:r w:rsidR="00556410">
        <w:rPr>
          <w:rFonts w:hint="cs"/>
          <w:rtl/>
        </w:rPr>
        <w:t>-</w:t>
      </w:r>
      <w:r>
        <w:rPr>
          <w:rFonts w:hint="cs"/>
          <w:rtl/>
        </w:rPr>
        <w:t xml:space="preserve"> </w:t>
      </w:r>
      <w:r>
        <w:rPr>
          <w:rtl/>
        </w:rPr>
        <w:t>أداة تجارية جاهزة</w:t>
      </w:r>
      <w:r w:rsidR="006831DC">
        <w:rPr>
          <w:rFonts w:hint="cs"/>
          <w:rtl/>
        </w:rPr>
        <w:t>.</w:t>
      </w:r>
    </w:p>
  </w:footnote>
  <w:footnote w:id="16">
    <w:p w14:paraId="780A217A" w14:textId="3B3AAFF2" w:rsidR="00A277A1" w:rsidRPr="005E0419" w:rsidRDefault="00A277A1" w:rsidP="006570B4">
      <w:pPr>
        <w:pStyle w:val="FootnoteText"/>
        <w:ind w:left="283" w:hanging="283"/>
        <w:rPr>
          <w:szCs w:val="20"/>
          <w:lang w:val="ar-SA" w:eastAsia="zh-TW" w:bidi="en-GB"/>
        </w:rPr>
      </w:pPr>
      <w:r>
        <w:rPr>
          <w:rStyle w:val="FootnoteReference"/>
          <w:rtl/>
        </w:rPr>
        <w:footnoteRef/>
      </w:r>
      <w:r>
        <w:rPr>
          <w:rtl/>
        </w:rPr>
        <w:tab/>
      </w:r>
      <w:r>
        <w:t>AR</w:t>
      </w:r>
      <w:r>
        <w:rPr>
          <w:rtl/>
        </w:rPr>
        <w:t xml:space="preserve"> </w:t>
      </w:r>
      <w:r w:rsidR="00556410">
        <w:rPr>
          <w:rFonts w:hint="cs"/>
          <w:rtl/>
        </w:rPr>
        <w:t>-</w:t>
      </w:r>
      <w:r>
        <w:rPr>
          <w:rtl/>
        </w:rPr>
        <w:t xml:space="preserve"> الواقع المعزز.</w:t>
      </w:r>
    </w:p>
  </w:footnote>
  <w:footnote w:id="17">
    <w:p w14:paraId="6DE263E4" w14:textId="485E0261" w:rsidR="00A277A1" w:rsidRPr="005E0419" w:rsidRDefault="00A277A1" w:rsidP="00556410">
      <w:pPr>
        <w:pStyle w:val="FootnoteText"/>
        <w:ind w:left="283" w:hanging="283"/>
        <w:rPr>
          <w:szCs w:val="20"/>
          <w:lang w:val="ar-SA" w:eastAsia="zh-TW" w:bidi="en-GB"/>
        </w:rPr>
      </w:pPr>
      <w:r>
        <w:rPr>
          <w:rStyle w:val="FootnoteReference"/>
          <w:rtl/>
        </w:rPr>
        <w:footnoteRef/>
      </w:r>
      <w:r>
        <w:rPr>
          <w:rtl/>
        </w:rPr>
        <w:tab/>
      </w:r>
      <w:r>
        <w:rPr>
          <w:rFonts w:cs="Times New Roman"/>
          <w:szCs w:val="20"/>
        </w:rPr>
        <w:t xml:space="preserve">IEEE </w:t>
      </w:r>
      <w:proofErr w:type="spellStart"/>
      <w:r>
        <w:rPr>
          <w:rFonts w:cs="Times New Roman"/>
          <w:szCs w:val="20"/>
        </w:rPr>
        <w:t>ComSoc</w:t>
      </w:r>
      <w:proofErr w:type="spellEnd"/>
      <w:r>
        <w:rPr>
          <w:rFonts w:ascii="Simplified Arabic" w:hint="cs"/>
          <w:szCs w:val="20"/>
          <w:rtl/>
        </w:rPr>
        <w:t xml:space="preserve">، </w:t>
      </w:r>
      <w:r>
        <w:rPr>
          <w:rFonts w:ascii="Simplified Arabic" w:hint="cs"/>
          <w:szCs w:val="20"/>
        </w:rPr>
        <w:t>2022</w:t>
      </w:r>
      <w:r>
        <w:rPr>
          <w:rFonts w:ascii="Simplified Arabic" w:hint="cs"/>
          <w:szCs w:val="20"/>
          <w:rtl/>
        </w:rPr>
        <w:t xml:space="preserve">. </w:t>
      </w:r>
      <w:r w:rsidRPr="0039321B">
        <w:rPr>
          <w:rFonts w:hint="cs"/>
          <w:rtl/>
        </w:rPr>
        <w:t>مقتطفا</w:t>
      </w:r>
      <w:r w:rsidRPr="0039321B">
        <w:rPr>
          <w:rFonts w:hint="eastAsia"/>
          <w:rtl/>
        </w:rPr>
        <w:t>ت</w:t>
      </w:r>
      <w:r w:rsidRPr="0039321B">
        <w:rPr>
          <w:rFonts w:hint="cs"/>
          <w:rtl/>
        </w:rPr>
        <w:t xml:space="preserve"> من</w:t>
      </w:r>
      <w:r>
        <w:rPr>
          <w:rtl/>
        </w:rPr>
        <w:t xml:space="preserve"> </w:t>
      </w:r>
      <w:r>
        <w:rPr>
          <w:rFonts w:hint="cs"/>
          <w:rtl/>
        </w:rPr>
        <w:t xml:space="preserve">مشروع التقرير الأولي الجديد لقطاع الاتصالات الراديوية بالاتحاد </w:t>
      </w:r>
      <w:r>
        <w:rPr>
          <w:rtl/>
        </w:rPr>
        <w:t xml:space="preserve">يتناول الاتجاهات التكنولوجية المستقبلية لأنظمة الاتصالات المتنقلة الدولية للأرض </w:t>
      </w:r>
      <w:r>
        <w:rPr>
          <w:rFonts w:hint="cs"/>
          <w:rtl/>
        </w:rPr>
        <w:t>حتى</w:t>
      </w:r>
      <w:r>
        <w:rPr>
          <w:rtl/>
        </w:rPr>
        <w:t xml:space="preserve"> عام </w:t>
      </w:r>
      <w:r>
        <w:rPr>
          <w:rFonts w:ascii="Simplified Arabic"/>
          <w:szCs w:val="20"/>
          <w:rtl/>
        </w:rPr>
        <w:t>2030</w:t>
      </w:r>
      <w:r>
        <w:rPr>
          <w:rtl/>
        </w:rPr>
        <w:t xml:space="preserve"> وما بعده، متاح على</w:t>
      </w:r>
      <w:r>
        <w:rPr>
          <w:rFonts w:ascii="Simplified Arabic"/>
          <w:szCs w:val="20"/>
        </w:rPr>
        <w:t>:</w:t>
      </w:r>
      <w:r>
        <w:rPr>
          <w:rtl/>
        </w:rPr>
        <w:t xml:space="preserve"> </w:t>
      </w:r>
      <w:hyperlink r:id="rId10">
        <w:r w:rsidR="00556410" w:rsidRPr="00556410">
          <w:rPr>
            <w:rStyle w:val="Hyperlink"/>
            <w:lang w:val="en-GB"/>
          </w:rPr>
          <w:t>https://techblog.comsoc.org/2022/02/27/excerpts-of-itu-r-preliminary-draft-new-report-future-technology-trends-of-terrestrial-imt-systems-towards-2030-and-beyond/</w:t>
        </w:r>
      </w:hyperlink>
      <w:r>
        <w:rPr>
          <w:rtl/>
        </w:rPr>
        <w:t>.</w:t>
      </w:r>
      <w:r>
        <w:fldChar w:fldCharType="begin"/>
      </w:r>
      <w:r>
        <w:instrText>HYPERLINK "https://techblog.comsoc.org/2022/02/27/excerpts-of-itu-r-preliminary-draft-new-report-future-technology-trends-of-terrestrial-imt-systems-towards-2030-and-beyond/" \h</w:instrText>
      </w:r>
      <w:r>
        <w:fldChar w:fldCharType="separate"/>
      </w:r>
      <w:r>
        <w:fldChar w:fldCharType="end"/>
      </w:r>
    </w:p>
  </w:footnote>
  <w:footnote w:id="18">
    <w:p w14:paraId="211F0AE1" w14:textId="26BAB0E0" w:rsidR="00A277A1" w:rsidRPr="005E0419" w:rsidRDefault="00A277A1" w:rsidP="00556410">
      <w:pPr>
        <w:pStyle w:val="FootnoteText"/>
        <w:ind w:left="283" w:hanging="283"/>
        <w:rPr>
          <w:szCs w:val="20"/>
          <w:lang w:val="ar-SA" w:eastAsia="zh-TW" w:bidi="en-GB"/>
        </w:rPr>
      </w:pPr>
      <w:r>
        <w:rPr>
          <w:rStyle w:val="FootnoteReference"/>
          <w:rtl/>
        </w:rPr>
        <w:footnoteRef/>
      </w:r>
      <w:r>
        <w:rPr>
          <w:rtl/>
        </w:rPr>
        <w:tab/>
      </w:r>
      <w:r>
        <w:rPr>
          <w:rFonts w:hint="cs"/>
          <w:rtl/>
        </w:rPr>
        <w:t xml:space="preserve">نوكيا، </w:t>
      </w:r>
      <w:r>
        <w:rPr>
          <w:rFonts w:asciiTheme="majorBidi" w:hAnsiTheme="majorBidi" w:cstheme="majorBidi"/>
        </w:rPr>
        <w:t>2021</w:t>
      </w:r>
      <w:r>
        <w:rPr>
          <w:rFonts w:hint="cs"/>
          <w:rtl/>
        </w:rPr>
        <w:t>.</w:t>
      </w:r>
      <w:r>
        <w:rPr>
          <w:rtl/>
        </w:rPr>
        <w:t xml:space="preserve"> الشبكات نحو عصر الجيل السادس </w:t>
      </w:r>
      <w:r>
        <w:rPr>
          <w:rFonts w:ascii="Simplified Arabic"/>
          <w:szCs w:val="20"/>
        </w:rPr>
        <w:t>(</w:t>
      </w:r>
      <w:r>
        <w:rPr>
          <w:rFonts w:cs="Times New Roman"/>
          <w:szCs w:val="20"/>
        </w:rPr>
        <w:t>6G</w:t>
      </w:r>
      <w:r>
        <w:rPr>
          <w:rFonts w:ascii="Simplified Arabic"/>
          <w:szCs w:val="20"/>
        </w:rPr>
        <w:t>)</w:t>
      </w:r>
      <w:r>
        <w:rPr>
          <w:rtl/>
        </w:rPr>
        <w:t>. متاح على</w:t>
      </w:r>
      <w:r>
        <w:rPr>
          <w:rFonts w:ascii="Simplified Arabic"/>
          <w:szCs w:val="20"/>
        </w:rPr>
        <w:t>:</w:t>
      </w:r>
      <w:r>
        <w:rPr>
          <w:rtl/>
        </w:rPr>
        <w:t xml:space="preserve"> </w:t>
      </w:r>
      <w:hyperlink r:id="rId11">
        <w:r w:rsidR="00556410" w:rsidRPr="00556410">
          <w:rPr>
            <w:rStyle w:val="Hyperlink"/>
            <w:lang w:val="en-GB"/>
          </w:rPr>
          <w:t>https://www.nokia.com/blog/network-evolution-towards-the-6g-era/</w:t>
        </w:r>
      </w:hyperlink>
      <w:r>
        <w:rPr>
          <w:rtl/>
        </w:rPr>
        <w:t>.</w:t>
      </w:r>
      <w:r>
        <w:fldChar w:fldCharType="begin"/>
      </w:r>
      <w:r>
        <w:instrText>HYPERLINK "https://www.nokia.com/blog/network-evolution-towards-the-6g-era/" \h</w:instrText>
      </w:r>
      <w:r>
        <w:fldChar w:fldCharType="separate"/>
      </w:r>
      <w:r>
        <w:fldChar w:fldCharType="end"/>
      </w:r>
    </w:p>
  </w:footnote>
  <w:footnote w:id="19">
    <w:p w14:paraId="3EF126B1" w14:textId="44552558" w:rsidR="00A277A1" w:rsidRPr="005E0419" w:rsidRDefault="00A277A1" w:rsidP="00556410">
      <w:pPr>
        <w:pStyle w:val="FootnoteText"/>
        <w:ind w:left="283" w:hanging="283"/>
        <w:rPr>
          <w:szCs w:val="20"/>
          <w:lang w:val="ar-SA" w:eastAsia="zh-TW" w:bidi="en-GB"/>
        </w:rPr>
      </w:pPr>
      <w:r>
        <w:rPr>
          <w:rStyle w:val="FootnoteReference"/>
          <w:rtl/>
        </w:rPr>
        <w:footnoteRef/>
      </w:r>
      <w:r>
        <w:rPr>
          <w:rtl/>
        </w:rPr>
        <w:tab/>
      </w:r>
      <w:r>
        <w:rPr>
          <w:rFonts w:hint="cs"/>
          <w:rtl/>
        </w:rPr>
        <w:t xml:space="preserve">إريكسون، </w:t>
      </w:r>
      <w:r>
        <w:t>2022</w:t>
      </w:r>
      <w:r>
        <w:rPr>
          <w:rFonts w:hint="cs"/>
          <w:rtl/>
        </w:rPr>
        <w:t xml:space="preserve">: </w:t>
      </w:r>
      <w:r>
        <w:rPr>
          <w:rtl/>
        </w:rPr>
        <w:t>تكنولوجيات المستقبل من أجل مجتمع ذكي. متاح على</w:t>
      </w:r>
      <w:r>
        <w:rPr>
          <w:rFonts w:ascii="Simplified Arabic"/>
          <w:szCs w:val="20"/>
        </w:rPr>
        <w:t>:</w:t>
      </w:r>
      <w:r>
        <w:rPr>
          <w:rtl/>
        </w:rPr>
        <w:t xml:space="preserve"> </w:t>
      </w:r>
      <w:hyperlink r:id="rId12">
        <w:r w:rsidR="00556410" w:rsidRPr="00556410">
          <w:rPr>
            <w:rStyle w:val="Hyperlink"/>
            <w:lang w:val="en-GB"/>
          </w:rPr>
          <w:t>https://www.ericsson.com/en/future-technologies</w:t>
        </w:r>
      </w:hyperlink>
      <w:r>
        <w:rPr>
          <w:rtl/>
        </w:rPr>
        <w:t>.</w:t>
      </w:r>
      <w:r>
        <w:fldChar w:fldCharType="begin"/>
      </w:r>
      <w:r>
        <w:instrText>HYPERLINK "https://www.ericsson.com/en/future-technologies" \h</w:instrText>
      </w:r>
      <w:r>
        <w:fldChar w:fldCharType="separate"/>
      </w:r>
      <w:r>
        <w:fldChar w:fldCharType="end"/>
      </w:r>
    </w:p>
  </w:footnote>
  <w:footnote w:id="20">
    <w:p w14:paraId="44661CAE" w14:textId="39A90A7A" w:rsidR="00A277A1" w:rsidRPr="00F34693" w:rsidRDefault="00A277A1" w:rsidP="00556410">
      <w:pPr>
        <w:pStyle w:val="FootnoteText"/>
        <w:ind w:left="283" w:hanging="283"/>
        <w:rPr>
          <w:szCs w:val="20"/>
          <w:lang w:eastAsia="zh-TW" w:bidi="en-GB"/>
        </w:rPr>
      </w:pPr>
      <w:r>
        <w:rPr>
          <w:rStyle w:val="FootnoteReference"/>
          <w:rtl/>
        </w:rPr>
        <w:footnoteRef/>
      </w:r>
      <w:r>
        <w:rPr>
          <w:rtl/>
        </w:rPr>
        <w:tab/>
      </w:r>
      <w:r>
        <w:rPr>
          <w:rtl/>
        </w:rPr>
        <w:t xml:space="preserve">هواوي، </w:t>
      </w:r>
      <w:r>
        <w:rPr>
          <w:rFonts w:ascii="Simplified Arabic"/>
          <w:szCs w:val="20"/>
        </w:rPr>
        <w:t>2022</w:t>
      </w:r>
      <w:r>
        <w:rPr>
          <w:rFonts w:ascii="Simplified Arabic"/>
          <w:szCs w:val="20"/>
          <w:rtl/>
        </w:rPr>
        <w:t>.</w:t>
      </w:r>
      <w:r>
        <w:rPr>
          <w:rtl/>
        </w:rPr>
        <w:t xml:space="preserve"> شبكة الاتصالات </w:t>
      </w:r>
      <w:r>
        <w:rPr>
          <w:rFonts w:ascii="Simplified Arabic"/>
          <w:szCs w:val="20"/>
        </w:rPr>
        <w:t>2030</w:t>
      </w:r>
      <w:r>
        <w:rPr>
          <w:rFonts w:ascii="Simplified Arabic"/>
          <w:szCs w:val="20"/>
          <w:rtl/>
        </w:rPr>
        <w:t>.</w:t>
      </w:r>
      <w:r>
        <w:rPr>
          <w:rtl/>
        </w:rPr>
        <w:t xml:space="preserve"> متاح على</w:t>
      </w:r>
      <w:r>
        <w:rPr>
          <w:rFonts w:ascii="Simplified Arabic"/>
          <w:szCs w:val="20"/>
        </w:rPr>
        <w:t>:</w:t>
      </w:r>
      <w:r>
        <w:rPr>
          <w:rtl/>
        </w:rPr>
        <w:t xml:space="preserve"> </w:t>
      </w:r>
      <w:hyperlink r:id="rId13">
        <w:r w:rsidR="00556410" w:rsidRPr="00556410">
          <w:rPr>
            <w:rStyle w:val="Hyperlink"/>
            <w:rFonts w:asciiTheme="majorBidi" w:hAnsiTheme="majorBidi" w:cstheme="majorBidi"/>
            <w:lang w:val="en-GB"/>
          </w:rPr>
          <w:t>https://www.huawei.com/en/giv/communications-network-2030</w:t>
        </w:r>
      </w:hyperlink>
      <w:r>
        <w:rPr>
          <w:rtl/>
        </w:rPr>
        <w:t>.</w:t>
      </w:r>
      <w:r>
        <w:fldChar w:fldCharType="begin"/>
      </w:r>
      <w:r>
        <w:instrText>HYPERLINK "https://www.huawei.com/en/giv/communications-network-2030" \h</w:instrText>
      </w:r>
      <w:r>
        <w:fldChar w:fldCharType="separate"/>
      </w:r>
      <w:r>
        <w:fldChar w:fldCharType="end"/>
      </w:r>
    </w:p>
  </w:footnote>
  <w:footnote w:id="21">
    <w:p w14:paraId="1C672AE3" w14:textId="29D13500" w:rsidR="00A277A1" w:rsidRPr="00F34693" w:rsidRDefault="00A277A1" w:rsidP="00556410">
      <w:pPr>
        <w:pStyle w:val="FootnoteText"/>
        <w:ind w:left="283" w:hanging="283"/>
        <w:rPr>
          <w:szCs w:val="20"/>
          <w:lang w:eastAsia="zh-TW" w:bidi="en-GB"/>
        </w:rPr>
      </w:pPr>
      <w:r>
        <w:rPr>
          <w:rStyle w:val="FootnoteReference"/>
          <w:rtl/>
        </w:rPr>
        <w:footnoteRef/>
      </w:r>
      <w:r>
        <w:rPr>
          <w:rtl/>
        </w:rPr>
        <w:tab/>
      </w:r>
      <w:r w:rsidR="00556410" w:rsidRPr="00556410">
        <w:rPr>
          <w:rFonts w:asciiTheme="majorBidi" w:hAnsiTheme="majorBidi" w:cstheme="majorBidi"/>
          <w:lang w:val="en-GB"/>
        </w:rPr>
        <w:t xml:space="preserve">NSF, 2022. IEEE Next G Summit Plenary (An Overview of NSF’s Support for NextG Research) Alex Sprintson, NSF. Available at: </w:t>
      </w:r>
      <w:hyperlink r:id="rId14">
        <w:r w:rsidR="00556410" w:rsidRPr="00556410">
          <w:rPr>
            <w:rStyle w:val="Hyperlink"/>
            <w:rFonts w:asciiTheme="majorBidi" w:hAnsiTheme="majorBidi" w:cstheme="majorBidi"/>
            <w:lang w:val="en-GB"/>
          </w:rPr>
          <w:t>https://www.youtube.com/watch?v=B6_ywxYHzAM</w:t>
        </w:r>
      </w:hyperlink>
      <w:r>
        <w:rPr>
          <w:rtl/>
        </w:rPr>
        <w:t>.</w:t>
      </w:r>
      <w:hyperlink r:id="rId15"/>
    </w:p>
  </w:footnote>
  <w:footnote w:id="22">
    <w:p w14:paraId="3CE4FA9E" w14:textId="2E7D800B" w:rsidR="00A277A1" w:rsidRPr="005E0419" w:rsidRDefault="00A277A1" w:rsidP="00556410">
      <w:pPr>
        <w:pStyle w:val="FootnoteText"/>
        <w:ind w:left="283" w:hanging="283"/>
        <w:rPr>
          <w:b/>
          <w:bCs/>
          <w:szCs w:val="20"/>
          <w:lang w:val="ar-SA" w:eastAsia="zh-TW" w:bidi="en-GB"/>
        </w:rPr>
      </w:pPr>
      <w:r w:rsidRPr="001A76DB">
        <w:rPr>
          <w:rStyle w:val="FootnoteReference"/>
          <w:b/>
          <w:rtl/>
        </w:rPr>
        <w:footnoteRef/>
      </w:r>
      <w:r>
        <w:rPr>
          <w:bCs/>
          <w:rtl/>
        </w:rPr>
        <w:tab/>
      </w:r>
      <w:r w:rsidR="00556410" w:rsidRPr="00556410">
        <w:rPr>
          <w:rFonts w:asciiTheme="majorBidi" w:hAnsiTheme="majorBidi" w:cstheme="majorBidi"/>
        </w:rPr>
        <w:t xml:space="preserve">HEXA-X, 2022. A flagship for 6G vision and intelligent fabric of technology enablers connecting human, physical, and digital worlds. Available at: </w:t>
      </w:r>
      <w:hyperlink r:id="rId16" w:history="1">
        <w:r w:rsidR="00556410" w:rsidRPr="00556410">
          <w:rPr>
            <w:rStyle w:val="Hyperlink"/>
            <w:rFonts w:asciiTheme="majorBidi" w:hAnsiTheme="majorBidi" w:cstheme="majorBidi"/>
            <w:lang w:val="en-GB"/>
          </w:rPr>
          <w:t>https://hexa-x.eu</w:t>
        </w:r>
      </w:hyperlink>
      <w:r>
        <w:rPr>
          <w:bCs/>
          <w:rtl/>
        </w:rPr>
        <w:t>.</w:t>
      </w:r>
      <w:hyperlink r:id="rId17" w:history="1"/>
    </w:p>
  </w:footnote>
  <w:footnote w:id="23">
    <w:p w14:paraId="376F430F" w14:textId="4534D948" w:rsidR="00A277A1" w:rsidRPr="005E0419" w:rsidRDefault="00A277A1" w:rsidP="00556410">
      <w:pPr>
        <w:pStyle w:val="FootnoteText"/>
        <w:ind w:left="283" w:hanging="283"/>
      </w:pPr>
      <w:r>
        <w:rPr>
          <w:rStyle w:val="FootnoteReference"/>
        </w:rPr>
        <w:footnoteRef/>
      </w:r>
      <w:r>
        <w:tab/>
      </w:r>
      <w:r>
        <w:rPr>
          <w:rFonts w:hint="cs"/>
          <w:rtl/>
        </w:rPr>
        <w:t xml:space="preserve">الإمارات </w:t>
      </w:r>
      <w:r>
        <w:rPr>
          <w:rFonts w:hint="cs"/>
          <w:rtl/>
        </w:rPr>
        <w:t xml:space="preserve">العربية المتحدة، </w:t>
      </w:r>
      <w:r>
        <w:t>2022</w:t>
      </w:r>
      <w:r>
        <w:rPr>
          <w:rFonts w:hint="cs"/>
          <w:rtl/>
        </w:rPr>
        <w:t>.</w:t>
      </w:r>
      <w:r w:rsidR="005C70CB">
        <w:rPr>
          <w:rFonts w:hint="cs"/>
          <w:rtl/>
        </w:rPr>
        <w:t xml:space="preserve"> </w:t>
      </w:r>
      <w:r>
        <w:rPr>
          <w:rFonts w:hint="cs"/>
          <w:rtl/>
        </w:rPr>
        <w:t xml:space="preserve">استراتيجية الإمارات للطاقة </w:t>
      </w:r>
      <w:r>
        <w:t>2050</w:t>
      </w:r>
      <w:r>
        <w:rPr>
          <w:rFonts w:hint="cs"/>
          <w:rtl/>
        </w:rPr>
        <w:t xml:space="preserve">. متاح على: </w:t>
      </w:r>
      <w:hyperlink r:id="rId18" w:history="1">
        <w:r w:rsidR="00556410" w:rsidRPr="00556410">
          <w:rPr>
            <w:rStyle w:val="Hyperlink"/>
            <w:lang w:val="en-GB"/>
          </w:rPr>
          <w:t>https://u.ae/en/about-the-uae/strategies-initiatives-and-awards/strategies-plans-and-visions/environment-and-energy/uae-energy-strategy-2050</w:t>
        </w:r>
      </w:hyperlink>
    </w:p>
  </w:footnote>
  <w:footnote w:id="24">
    <w:p w14:paraId="426C711D" w14:textId="4AFA6705" w:rsidR="00A277A1" w:rsidRPr="004624D3" w:rsidRDefault="00A277A1" w:rsidP="00556410">
      <w:pPr>
        <w:pStyle w:val="FootnoteText"/>
        <w:ind w:left="283" w:hanging="283"/>
        <w:rPr>
          <w:szCs w:val="20"/>
          <w:lang w:eastAsia="zh-TW" w:bidi="en-GB"/>
        </w:rPr>
      </w:pPr>
      <w:r>
        <w:rPr>
          <w:rStyle w:val="FootnoteReference"/>
          <w:rtl/>
        </w:rPr>
        <w:footnoteRef/>
      </w:r>
      <w:r>
        <w:rPr>
          <w:rtl/>
        </w:rPr>
        <w:tab/>
      </w:r>
      <w:r w:rsidR="00556410" w:rsidRPr="00556410">
        <w:rPr>
          <w:lang w:val="en-GB"/>
        </w:rPr>
        <w:t xml:space="preserve">Hexa-X, 2020. Deliverable D1.2 Expanded 6G vision, use cases and societal values. Available at: </w:t>
      </w:r>
      <w:hyperlink r:id="rId19">
        <w:r w:rsidR="00556410" w:rsidRPr="00556410">
          <w:rPr>
            <w:rStyle w:val="Hyperlink"/>
            <w:lang w:val="en-GB"/>
          </w:rPr>
          <w:t>https://hexa-x.eu/wp-content/uploads/2022/04/Hexa-X_D1.2_Edited.pdf</w:t>
        </w:r>
      </w:hyperlink>
    </w:p>
  </w:footnote>
  <w:footnote w:id="25">
    <w:p w14:paraId="553C3722" w14:textId="77777777" w:rsidR="00A277A1" w:rsidRPr="007247BE" w:rsidRDefault="00A277A1" w:rsidP="006570B4">
      <w:pPr>
        <w:pStyle w:val="FootnoteText"/>
        <w:ind w:left="283" w:hanging="283"/>
        <w:rPr>
          <w:rFonts w:asciiTheme="majorBidi" w:hAnsiTheme="majorBidi" w:cstheme="majorBidi"/>
          <w:szCs w:val="20"/>
          <w:lang w:val="ar-SA" w:eastAsia="zh-TW" w:bidi="en-GB"/>
        </w:rPr>
      </w:pPr>
      <w:r w:rsidRPr="007247BE">
        <w:rPr>
          <w:rStyle w:val="FootnoteReference"/>
          <w:rFonts w:asciiTheme="majorBidi" w:hAnsiTheme="majorBidi" w:cstheme="majorBidi"/>
          <w:rtl/>
        </w:rPr>
        <w:footnoteRef/>
      </w:r>
      <w:r>
        <w:rPr>
          <w:rtl/>
        </w:rPr>
        <w:tab/>
      </w:r>
      <w:r>
        <w:rPr>
          <w:rFonts w:hint="cs"/>
          <w:rtl/>
        </w:rPr>
        <w:t>بالرجوع إلى</w:t>
      </w:r>
      <w:r>
        <w:rPr>
          <w:rtl/>
        </w:rPr>
        <w:t xml:space="preserve"> الممارسات الدولية الشائعة، </w:t>
      </w:r>
      <w:r>
        <w:rPr>
          <w:rFonts w:hint="cs"/>
          <w:rtl/>
        </w:rPr>
        <w:t>تنطبق</w:t>
      </w:r>
      <w:r>
        <w:rPr>
          <w:rtl/>
        </w:rPr>
        <w:t xml:space="preserve"> العبارات "الترخيص" و"</w:t>
      </w:r>
      <w:r>
        <w:rPr>
          <w:rFonts w:hint="cs"/>
          <w:rtl/>
        </w:rPr>
        <w:t>التصريح</w:t>
      </w:r>
      <w:r>
        <w:rPr>
          <w:rtl/>
        </w:rPr>
        <w:t xml:space="preserve">" </w:t>
      </w:r>
      <w:r>
        <w:rPr>
          <w:rFonts w:hint="cs"/>
          <w:rtl/>
        </w:rPr>
        <w:t xml:space="preserve">الواردة </w:t>
      </w:r>
      <w:r>
        <w:rPr>
          <w:rtl/>
        </w:rPr>
        <w:t xml:space="preserve">في هذا القسم </w:t>
      </w:r>
      <w:r>
        <w:rPr>
          <w:rFonts w:hint="cs"/>
          <w:rtl/>
        </w:rPr>
        <w:t>على الطيف بشكل عام ودون تمييز</w:t>
      </w:r>
      <w:r>
        <w:rPr>
          <w:rtl/>
        </w:rPr>
        <w:t>.</w:t>
      </w:r>
    </w:p>
  </w:footnote>
  <w:footnote w:id="26">
    <w:p w14:paraId="034AAF48" w14:textId="1205B4E1" w:rsidR="00A277A1" w:rsidRPr="00A13FF3" w:rsidRDefault="00A277A1" w:rsidP="00A13FF3">
      <w:pPr>
        <w:pStyle w:val="FootnoteText"/>
        <w:ind w:left="283" w:hanging="283"/>
      </w:pPr>
      <w:r>
        <w:rPr>
          <w:rStyle w:val="FootnoteReference"/>
          <w:rtl/>
        </w:rPr>
        <w:footnoteRef/>
      </w:r>
      <w:r>
        <w:rPr>
          <w:rtl/>
        </w:rPr>
        <w:tab/>
      </w:r>
      <w:r w:rsidR="00A13FF3" w:rsidRPr="00A13FF3">
        <w:rPr>
          <w:rFonts w:asciiTheme="majorBidi" w:hAnsiTheme="majorBidi" w:cstheme="majorBidi"/>
          <w:lang w:val="en-GB"/>
        </w:rPr>
        <w:t xml:space="preserve">NTIA, 2020. Incumbent Informing Capability (IIC) For Time-Based Spectrum Sharing. Available at: </w:t>
      </w:r>
      <w:hyperlink r:id="rId20">
        <w:r w:rsidR="00A13FF3" w:rsidRPr="00A13FF3">
          <w:rPr>
            <w:rStyle w:val="Hyperlink"/>
            <w:rFonts w:asciiTheme="majorBidi" w:hAnsiTheme="majorBidi" w:cstheme="majorBidi"/>
            <w:lang w:val="en-GB"/>
          </w:rPr>
          <w:t>https://www.ntia.doc.gov/files/ntia/publications/iic_for_time-based_spectrum_sharing.pdf</w:t>
        </w:r>
      </w:hyperlink>
      <w:r w:rsidR="00A13FF3">
        <w:rPr>
          <w:rFonts w:asciiTheme="majorBidi" w:hAnsiTheme="majorBidi" w:cstheme="majorBidi" w:hint="cs"/>
          <w:rtl/>
          <w:lang w:val="en-GB"/>
        </w:rPr>
        <w:t>.</w:t>
      </w:r>
    </w:p>
  </w:footnote>
  <w:footnote w:id="27">
    <w:p w14:paraId="6333022C" w14:textId="42B7AA1C" w:rsidR="00A277A1" w:rsidRPr="007247BE" w:rsidRDefault="00A277A1" w:rsidP="00A13FF3">
      <w:pPr>
        <w:pStyle w:val="FootnoteText"/>
        <w:ind w:left="283" w:hanging="283"/>
        <w:rPr>
          <w:rFonts w:asciiTheme="majorBidi" w:hAnsiTheme="majorBidi" w:cstheme="majorBidi"/>
          <w:color w:val="000000"/>
          <w:szCs w:val="20"/>
          <w:lang w:val="ar-SA" w:eastAsia="zh-TW" w:bidi="en-GB"/>
        </w:rPr>
      </w:pPr>
      <w:r w:rsidRPr="00043BF5">
        <w:rPr>
          <w:rStyle w:val="FootnoteReference"/>
          <w:rtl/>
        </w:rPr>
        <w:footnoteRef/>
      </w:r>
      <w:r>
        <w:rPr>
          <w:rtl/>
        </w:rPr>
        <w:tab/>
      </w:r>
      <w:r>
        <w:rPr>
          <w:rFonts w:hint="cs"/>
          <w:rtl/>
        </w:rPr>
        <w:t xml:space="preserve">الاتحاد </w:t>
      </w:r>
      <w:r>
        <w:rPr>
          <w:rFonts w:hint="cs"/>
          <w:rtl/>
        </w:rPr>
        <w:t xml:space="preserve">الدولي للاتصالات، </w:t>
      </w:r>
      <w:r>
        <w:t>2022</w:t>
      </w:r>
      <w:r>
        <w:rPr>
          <w:rFonts w:hint="cs"/>
          <w:rtl/>
        </w:rPr>
        <w:t>.</w:t>
      </w:r>
      <w:r>
        <w:rPr>
          <w:rtl/>
        </w:rPr>
        <w:t xml:space="preserve"> الذكاء</w:t>
      </w:r>
      <w:r>
        <w:rPr>
          <w:rFonts w:hint="cs"/>
          <w:rtl/>
        </w:rPr>
        <w:t xml:space="preserve"> </w:t>
      </w:r>
      <w:r>
        <w:rPr>
          <w:rtl/>
        </w:rPr>
        <w:t>الاصطناعي سيجعل الاتصالات الراديوية أكثر ذكاء. متاح على</w:t>
      </w:r>
      <w:r>
        <w:rPr>
          <w:rFonts w:ascii="Simplified Arabic"/>
          <w:szCs w:val="20"/>
        </w:rPr>
        <w:t>:</w:t>
      </w:r>
      <w:r>
        <w:rPr>
          <w:rtl/>
        </w:rPr>
        <w:t xml:space="preserve"> </w:t>
      </w:r>
      <w:hyperlink r:id="rId21">
        <w:r w:rsidR="00A13FF3" w:rsidRPr="00A13FF3">
          <w:rPr>
            <w:rStyle w:val="Hyperlink"/>
            <w:lang w:val="en-GB"/>
          </w:rPr>
          <w:t>https://www.itu.int/en/action/ai/emerging-radio-technologies/Pages/default.aspx</w:t>
        </w:r>
      </w:hyperlink>
      <w:r>
        <w:rPr>
          <w:rtl/>
        </w:rPr>
        <w:t>.</w:t>
      </w:r>
      <w:r>
        <w:fldChar w:fldCharType="begin"/>
      </w:r>
      <w:r>
        <w:instrText>HYPERLINK "https://www.itu.int/en/action/ai/emerging-radio-technologies/Pages/default.aspx" \h</w:instrText>
      </w:r>
      <w:r>
        <w:fldChar w:fldCharType="separate"/>
      </w:r>
      <w:r>
        <w:fldChar w:fldCharType="end"/>
      </w:r>
    </w:p>
  </w:footnote>
  <w:footnote w:id="28">
    <w:p w14:paraId="36E7387C" w14:textId="5967DB53" w:rsidR="00A277A1" w:rsidRPr="00734032" w:rsidRDefault="00A277A1" w:rsidP="00A13FF3">
      <w:pPr>
        <w:pStyle w:val="FootnoteText"/>
        <w:ind w:left="283" w:hanging="283"/>
        <w:rPr>
          <w:rFonts w:asciiTheme="majorBidi" w:hAnsiTheme="majorBidi" w:cstheme="majorBidi"/>
          <w:color w:val="000000"/>
          <w:lang w:val="en-GB"/>
        </w:rPr>
      </w:pPr>
      <w:r w:rsidRPr="00043BF5">
        <w:rPr>
          <w:rStyle w:val="FootnoteReference"/>
          <w:rtl/>
        </w:rPr>
        <w:footnoteRef/>
      </w:r>
      <w:r>
        <w:rPr>
          <w:rtl/>
        </w:rPr>
        <w:tab/>
      </w:r>
      <w:r w:rsidR="00A13FF3" w:rsidRPr="00A13FF3">
        <w:rPr>
          <w:rFonts w:asciiTheme="majorBidi" w:hAnsiTheme="majorBidi" w:cstheme="majorBidi"/>
          <w:color w:val="000000"/>
          <w:lang w:val="en-GB"/>
        </w:rPr>
        <w:t xml:space="preserve">Y.-C. Liang, 2020. Dynamic Spectrum Management, Signals and Communication Technology. </w:t>
      </w:r>
      <w:hyperlink r:id="rId22">
        <w:r w:rsidR="00A13FF3" w:rsidRPr="00A13FF3">
          <w:rPr>
            <w:rStyle w:val="Hyperlink"/>
            <w:rFonts w:asciiTheme="majorBidi" w:hAnsiTheme="majorBidi" w:cstheme="majorBidi"/>
            <w:lang w:val="en-GB"/>
          </w:rPr>
          <w:t>https://doi.org/10.1007/978-981-15-0776-2_6</w:t>
        </w:r>
      </w:hyperlink>
      <w:r w:rsidR="00A13FF3">
        <w:rPr>
          <w:rFonts w:asciiTheme="majorBidi" w:hAnsiTheme="majorBidi" w:cstheme="majorBidi" w:hint="cs"/>
          <w:color w:val="000000"/>
          <w:rtl/>
          <w:lang w:val="en-GB"/>
        </w:rPr>
        <w:t>.</w:t>
      </w:r>
    </w:p>
    <w:p w14:paraId="5F6EAB76" w14:textId="77777777" w:rsidR="00A277A1" w:rsidRPr="00CD4603" w:rsidRDefault="00A277A1" w:rsidP="006570B4">
      <w:pPr>
        <w:pStyle w:val="FootnoteText"/>
        <w:ind w:left="283" w:hanging="283"/>
        <w:rPr>
          <w:rFonts w:asciiTheme="majorBidi" w:hAnsiTheme="majorBidi" w:cstheme="majorBidi"/>
          <w:color w:val="000000"/>
          <w:szCs w:val="20"/>
          <w:lang w:eastAsia="zh-TW" w:bidi="en-GB"/>
        </w:rPr>
      </w:pPr>
      <w:hyperlink r:id="rId23"/>
    </w:p>
  </w:footnote>
  <w:footnote w:id="29">
    <w:p w14:paraId="3655E81F" w14:textId="14B1BABD" w:rsidR="00A277A1" w:rsidRPr="00CD4603" w:rsidRDefault="00A277A1" w:rsidP="00D56B5F">
      <w:pPr>
        <w:pStyle w:val="FootnoteText"/>
        <w:ind w:left="283" w:hanging="283"/>
        <w:rPr>
          <w:rFonts w:ascii="Arial" w:hAnsi="Arial" w:cs="Arial"/>
          <w:color w:val="000000"/>
          <w:szCs w:val="20"/>
          <w:lang w:val="en-GB" w:eastAsia="zh-TW" w:bidi="en-GB"/>
        </w:rPr>
      </w:pPr>
      <w:r w:rsidRPr="00043BF5">
        <w:rPr>
          <w:rStyle w:val="FootnoteReference"/>
          <w:rtl/>
        </w:rPr>
        <w:footnoteRef/>
      </w:r>
      <w:r>
        <w:rPr>
          <w:rtl/>
        </w:rPr>
        <w:tab/>
      </w:r>
      <w:r w:rsidR="00A13FF3" w:rsidRPr="00A13FF3">
        <w:rPr>
          <w:color w:val="000000"/>
          <w:lang w:val="en-GB"/>
        </w:rPr>
        <w:t xml:space="preserve">Telecommunication Engineering Centre, 2021. AI in Spectrum Management. Available at: </w:t>
      </w:r>
      <w:hyperlink r:id="rId24">
        <w:r w:rsidR="00A13FF3" w:rsidRPr="00A13FF3">
          <w:rPr>
            <w:rStyle w:val="Hyperlink"/>
            <w:lang w:val="en-GB"/>
          </w:rPr>
          <w:t>https://www.tec.gov.in/pdf/Studypaper/AI_in_Spectrum_management.pdf</w:t>
        </w:r>
      </w:hyperlink>
      <w:r w:rsidR="00A13FF3">
        <w:rPr>
          <w:rFonts w:hint="cs"/>
          <w:color w:val="000000"/>
          <w:rtl/>
          <w:lang w:val="en-GB"/>
        </w:rPr>
        <w:t>.</w:t>
      </w:r>
    </w:p>
  </w:footnote>
  <w:footnote w:id="30">
    <w:p w14:paraId="18B6CBD3" w14:textId="4CA45C16" w:rsidR="00A277A1" w:rsidRPr="00DB74D6" w:rsidRDefault="00A277A1" w:rsidP="00A13FF3">
      <w:pPr>
        <w:pStyle w:val="FootnoteText"/>
        <w:ind w:left="283" w:hanging="283"/>
        <w:rPr>
          <w:rFonts w:asciiTheme="majorBidi" w:hAnsiTheme="majorBidi" w:cstheme="majorBidi"/>
          <w:color w:val="000000"/>
          <w:szCs w:val="20"/>
          <w:lang w:eastAsia="zh-TW" w:bidi="en-GB"/>
        </w:rPr>
      </w:pPr>
      <w:r w:rsidRPr="00043BF5">
        <w:rPr>
          <w:rStyle w:val="FootnoteReference"/>
          <w:rtl/>
        </w:rPr>
        <w:footnoteRef/>
      </w:r>
      <w:r>
        <w:rPr>
          <w:rtl/>
        </w:rPr>
        <w:tab/>
      </w:r>
      <w:r w:rsidR="00A13FF3" w:rsidRPr="00A13FF3">
        <w:rPr>
          <w:rFonts w:asciiTheme="majorBidi" w:hAnsiTheme="majorBidi" w:cstheme="majorBidi"/>
          <w:color w:val="000000"/>
          <w:lang w:val="en-GB"/>
        </w:rPr>
        <w:t xml:space="preserve">Martin BH Weiss et al., 2019. On the Applications of Blockchain to Spectrum Management. IEEE Transactions on Cognitive Communications and </w:t>
      </w:r>
      <w:proofErr w:type="gramStart"/>
      <w:r w:rsidR="00A13FF3" w:rsidRPr="00A13FF3">
        <w:rPr>
          <w:rFonts w:asciiTheme="majorBidi" w:hAnsiTheme="majorBidi" w:cstheme="majorBidi"/>
          <w:color w:val="000000"/>
          <w:lang w:val="en-GB"/>
        </w:rPr>
        <w:t>Networking.</w:t>
      </w:r>
      <w:r w:rsidR="00A13FF3">
        <w:rPr>
          <w:rFonts w:asciiTheme="majorBidi" w:hAnsiTheme="majorBidi" w:cstheme="majorBidi" w:hint="cs"/>
          <w:color w:val="000000"/>
          <w:rtl/>
          <w:lang w:val="en-GB"/>
        </w:rPr>
        <w:t>.</w:t>
      </w:r>
      <w:proofErr w:type="gramEnd"/>
    </w:p>
  </w:footnote>
  <w:footnote w:id="31">
    <w:p w14:paraId="37B619F8" w14:textId="66ED3CBD" w:rsidR="00A277A1" w:rsidRPr="00CD4603" w:rsidRDefault="00A277A1" w:rsidP="00A13FF3">
      <w:pPr>
        <w:pStyle w:val="FootnoteText"/>
        <w:ind w:left="283" w:hanging="283"/>
        <w:rPr>
          <w:rFonts w:asciiTheme="majorBidi" w:hAnsiTheme="majorBidi" w:cstheme="majorBidi"/>
          <w:szCs w:val="20"/>
          <w:lang w:eastAsia="zh-TW" w:bidi="en-GB"/>
        </w:rPr>
      </w:pPr>
      <w:r w:rsidRPr="00043BF5">
        <w:rPr>
          <w:rStyle w:val="FootnoteReference"/>
          <w:rFonts w:asciiTheme="majorBidi" w:hAnsiTheme="majorBidi" w:cstheme="majorBidi"/>
          <w:rtl/>
        </w:rPr>
        <w:footnoteRef/>
      </w:r>
      <w:r>
        <w:rPr>
          <w:rtl/>
        </w:rPr>
        <w:tab/>
      </w:r>
      <w:r w:rsidR="00A13FF3" w:rsidRPr="00A13FF3">
        <w:rPr>
          <w:rFonts w:asciiTheme="majorBidi" w:hAnsiTheme="majorBidi" w:cstheme="majorBidi"/>
          <w:lang w:val="en-GB"/>
        </w:rPr>
        <w:t xml:space="preserve">Central Band of the UAE, 2020. CBUAE and SAMA Issue Report on Results of Joint Digital Currency Project "Aber". Available at: </w:t>
      </w:r>
      <w:hyperlink r:id="rId25">
        <w:r w:rsidR="00A13FF3" w:rsidRPr="00A13FF3">
          <w:rPr>
            <w:rStyle w:val="Hyperlink"/>
            <w:rFonts w:asciiTheme="majorBidi" w:hAnsiTheme="majorBidi" w:cstheme="majorBidi"/>
            <w:lang w:val="en-GB"/>
          </w:rPr>
          <w:t>https://www.centralbank.ae/media/nigd2put/cbuae-and-sama-issue-report-on-results-of-joint-digital-currency-project-aber_en.pdf</w:t>
        </w:r>
      </w:hyperlink>
      <w:r w:rsidR="00A13FF3">
        <w:rPr>
          <w:rFonts w:asciiTheme="majorBidi" w:hAnsiTheme="majorBidi" w:cstheme="majorBidi" w:hint="cs"/>
          <w:rtl/>
          <w:lang w:val="en-GB"/>
        </w:rPr>
        <w:t>.</w:t>
      </w:r>
    </w:p>
  </w:footnote>
  <w:footnote w:id="32">
    <w:p w14:paraId="600F2166" w14:textId="2C5D34A7" w:rsidR="00A277A1" w:rsidRPr="007247BE" w:rsidRDefault="00A277A1" w:rsidP="00A13FF3">
      <w:pPr>
        <w:pStyle w:val="FootnoteText"/>
        <w:ind w:left="283" w:hanging="283"/>
        <w:rPr>
          <w:szCs w:val="20"/>
          <w:lang w:val="ar-SA" w:eastAsia="zh-TW" w:bidi="en-GB"/>
        </w:rPr>
      </w:pPr>
      <w:r w:rsidRPr="00043BF5">
        <w:rPr>
          <w:rStyle w:val="FootnoteReference"/>
          <w:rFonts w:asciiTheme="majorBidi" w:hAnsiTheme="majorBidi" w:cstheme="majorBidi"/>
          <w:rtl/>
        </w:rPr>
        <w:footnoteRef/>
      </w:r>
      <w:r>
        <w:rPr>
          <w:rtl/>
        </w:rPr>
        <w:tab/>
      </w:r>
      <w:r w:rsidR="00A13FF3" w:rsidRPr="00A13FF3">
        <w:rPr>
          <w:lang w:val="en-GB"/>
        </w:rPr>
        <w:t xml:space="preserve">Atlantic Council, 2022. Central Bank Digital Currency Tracker. Available at: </w:t>
      </w:r>
      <w:hyperlink r:id="rId26">
        <w:r w:rsidR="00A13FF3" w:rsidRPr="00A13FF3">
          <w:rPr>
            <w:rStyle w:val="Hyperlink"/>
            <w:lang w:val="en-GB"/>
          </w:rPr>
          <w:t>https://www.atlanticcouncil.org/cbdctracker/</w:t>
        </w:r>
      </w:hyperlink>
      <w:r w:rsidR="00A13FF3">
        <w:rPr>
          <w:rFonts w:hint="cs"/>
          <w:rtl/>
        </w:rPr>
        <w:t>.</w:t>
      </w:r>
    </w:p>
  </w:footnote>
  <w:footnote w:id="33">
    <w:p w14:paraId="3F812BE2" w14:textId="77777777" w:rsidR="00A277A1" w:rsidRPr="005E0419" w:rsidRDefault="00A277A1" w:rsidP="006570B4">
      <w:pPr>
        <w:pStyle w:val="FootnoteText"/>
        <w:ind w:left="283" w:hanging="283"/>
        <w:rPr>
          <w:szCs w:val="20"/>
          <w:lang w:val="ar-SA" w:eastAsia="zh-TW" w:bidi="en-GB"/>
        </w:rPr>
      </w:pPr>
      <w:r>
        <w:rPr>
          <w:rStyle w:val="FootnoteReference"/>
          <w:rtl/>
        </w:rPr>
        <w:footnoteRef/>
      </w:r>
      <w:r>
        <w:rPr>
          <w:rtl/>
        </w:rPr>
        <w:tab/>
      </w:r>
      <w:r>
        <w:rPr>
          <w:rtl/>
        </w:rPr>
        <w:t xml:space="preserve">مجموعة </w:t>
      </w:r>
      <w:r>
        <w:rPr>
          <w:rtl/>
        </w:rPr>
        <w:t xml:space="preserve">أدوات تخطيط السيناريوهات، دليل حكومة دولة الإمارات العربية المتحدة، </w:t>
      </w:r>
      <w:r>
        <w:rPr>
          <w:rFonts w:ascii="Simplified Arabic"/>
          <w:szCs w:val="20"/>
          <w:rtl/>
        </w:rPr>
        <w:t>2019</w:t>
      </w:r>
      <w:r>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FABF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7D105" w14:textId="35413D0B" w:rsidR="00A05579" w:rsidRPr="0045598B" w:rsidRDefault="00A05579"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235AA">
      <w:rPr>
        <w:rFonts w:ascii="Times New Roman Bold" w:hAnsi="Times New Roman Bold"/>
        <w:b/>
        <w:bCs/>
        <w:noProof/>
      </w:rPr>
      <w:t>ITU-R SM.2015-3</w:t>
    </w:r>
    <w:r w:rsidRPr="00E33FA2">
      <w:rPr>
        <w:rFonts w:ascii="Times New Roman Bold" w:hAnsi="Times New Roman Bold"/>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409F" w14:textId="1459023C" w:rsidR="00FF77D0" w:rsidRPr="0045598B" w:rsidRDefault="00FF77D0" w:rsidP="00FF77D0">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235AA">
      <w:rPr>
        <w:rFonts w:ascii="Times New Roman Bold" w:hAnsi="Times New Roman Bold"/>
        <w:b/>
        <w:bCs/>
        <w:noProof/>
      </w:rPr>
      <w:t>ITU-R SM.2015-3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rPr>
      <w:t>35</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56EC" w:rsidRPr="00A239D1" w14:paraId="2FD76D4F" w14:textId="77777777" w:rsidTr="00CE26F9">
      <w:trPr>
        <w:jc w:val="right"/>
      </w:trPr>
      <w:tc>
        <w:tcPr>
          <w:tcW w:w="5972" w:type="dxa"/>
        </w:tcPr>
        <w:p w14:paraId="161682F1" w14:textId="77777777" w:rsidR="007756EC" w:rsidRPr="00CB4BD6" w:rsidRDefault="007756EC" w:rsidP="007756EC">
          <w:pPr>
            <w:pStyle w:val="Header"/>
            <w:spacing w:before="60" w:after="120"/>
            <w:jc w:val="right"/>
            <w:rPr>
              <w:rFonts w:ascii="Arial Black" w:hAnsi="Arial Black" w:cs="Dubai"/>
              <w:color w:val="FFFFFF" w:themeColor="background1"/>
              <w:sz w:val="32"/>
              <w:szCs w:val="32"/>
            </w:rPr>
          </w:pPr>
        </w:p>
      </w:tc>
      <w:tc>
        <w:tcPr>
          <w:tcW w:w="4518" w:type="dxa"/>
        </w:tcPr>
        <w:p w14:paraId="78AA143D" w14:textId="77777777" w:rsidR="007756EC" w:rsidRPr="00CB4BD6" w:rsidRDefault="007756EC" w:rsidP="007756EC">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7756EC" w:rsidRPr="00A239D1" w14:paraId="378504B1" w14:textId="77777777" w:rsidTr="00CE26F9">
      <w:trPr>
        <w:jc w:val="right"/>
      </w:trPr>
      <w:tc>
        <w:tcPr>
          <w:tcW w:w="5972" w:type="dxa"/>
        </w:tcPr>
        <w:p w14:paraId="768940FE" w14:textId="77777777" w:rsidR="007756EC" w:rsidRPr="00CB4BD6" w:rsidRDefault="007756EC" w:rsidP="007756EC">
          <w:pPr>
            <w:pStyle w:val="Header"/>
            <w:spacing w:before="60" w:after="120"/>
            <w:jc w:val="left"/>
            <w:rPr>
              <w:rFonts w:asciiTheme="minorBidi" w:hAnsiTheme="minorBidi" w:cs="Dubai"/>
              <w:b w:val="0"/>
              <w:bCs w:val="0"/>
              <w:spacing w:val="4"/>
              <w:sz w:val="28"/>
              <w:szCs w:val="28"/>
            </w:rPr>
          </w:pPr>
        </w:p>
      </w:tc>
      <w:tc>
        <w:tcPr>
          <w:tcW w:w="4518" w:type="dxa"/>
        </w:tcPr>
        <w:p w14:paraId="0A8F538D" w14:textId="77777777" w:rsidR="007756EC" w:rsidRPr="00CB4BD6" w:rsidRDefault="007756EC" w:rsidP="007756EC">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0511C42F" w14:textId="77777777" w:rsidR="000B4F10" w:rsidRDefault="000C30CF" w:rsidP="00796478">
    <w:pPr>
      <w:pStyle w:val="Header"/>
      <w:spacing w:line="200" w:lineRule="exact"/>
    </w:pPr>
    <w:r>
      <w:rPr>
        <w:noProof/>
      </w:rPr>
      <mc:AlternateContent>
        <mc:Choice Requires="wpg">
          <w:drawing>
            <wp:anchor distT="0" distB="0" distL="114300" distR="114300" simplePos="0" relativeHeight="251664384" behindDoc="0" locked="0" layoutInCell="1" allowOverlap="1" wp14:anchorId="63C057C2" wp14:editId="64F3A79C">
              <wp:simplePos x="0" y="0"/>
              <wp:positionH relativeFrom="page">
                <wp:posOffset>-8255</wp:posOffset>
              </wp:positionH>
              <wp:positionV relativeFrom="page">
                <wp:posOffset>1232535</wp:posOffset>
              </wp:positionV>
              <wp:extent cx="7560310" cy="236220"/>
              <wp:effectExtent l="0" t="0" r="254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26DA9" id="Group 7" o:spid="_x0000_s1026" alt="Header separation line" style="position:absolute;margin-left:-.65pt;margin-top:97.05pt;width:595.3pt;height:18.6pt;flip:x;z-index:25166438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r w:rsidR="00796478">
      <w:rPr>
        <w:rFonts w:ascii="Arial" w:hAnsi="Arial" w:cs="Arial"/>
        <w:noProof/>
      </w:rPr>
      <w:drawing>
        <wp:anchor distT="0" distB="0" distL="114300" distR="114300" simplePos="0" relativeHeight="251662336" behindDoc="0" locked="0" layoutInCell="1" allowOverlap="1" wp14:anchorId="7271E85B" wp14:editId="16EBDF5A">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374B5D">
      <w:rPr>
        <w:rFonts w:ascii="Arial" w:hAnsi="Arial" w:cs="Arial"/>
        <w:noProof/>
      </w:rPr>
      <mc:AlternateContent>
        <mc:Choice Requires="wps">
          <w:drawing>
            <wp:anchor distT="0" distB="0" distL="114300" distR="114300" simplePos="0" relativeHeight="251660288" behindDoc="0" locked="0" layoutInCell="1" allowOverlap="1" wp14:anchorId="71E42F92" wp14:editId="5A01F6D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EA1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966E" w14:textId="3F346C57"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8D609B">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235AA">
      <w:rPr>
        <w:rFonts w:ascii="Times New Roman Bold" w:hAnsi="Times New Roman Bold"/>
        <w:b/>
        <w:bCs/>
        <w:noProof/>
      </w:rPr>
      <w:t>ITU-R SM.2015-3</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CA7E"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1EDD" w14:textId="59C1EAF4"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008D609B">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26349">
      <w:rPr>
        <w:rFonts w:ascii="Times New Roman Bold" w:hAnsi="Times New Roman Bold"/>
        <w:b/>
        <w:bCs/>
        <w:noProof/>
      </w:rPr>
      <w:t>ITU-R SM.2015-3</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5C22" w14:textId="33644012"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8D609B">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26349">
      <w:rPr>
        <w:rFonts w:ascii="Times New Roman Bold" w:hAnsi="Times New Roman Bold"/>
        <w:b/>
        <w:bCs/>
        <w:noProof/>
      </w:rPr>
      <w:t>ITU-R SM.2015-3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4AE7"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D663" w14:textId="6B0800FB" w:rsidR="006831DC" w:rsidRPr="0045598B" w:rsidRDefault="006831DC" w:rsidP="006831DC">
    <w:pPr>
      <w:tabs>
        <w:tab w:val="center" w:pos="6911"/>
        <w:tab w:val="right" w:pos="14282"/>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235AA">
      <w:rPr>
        <w:rFonts w:ascii="Times New Roman Bold" w:hAnsi="Times New Roman Bold"/>
        <w:b/>
        <w:bCs/>
        <w:noProof/>
      </w:rPr>
      <w:t>ITU-R SM.2015-3</w:t>
    </w:r>
    <w:r w:rsidRPr="00E33FA2">
      <w:rPr>
        <w:rFonts w:ascii="Times New Roman Bold" w:hAnsi="Times New Roman Bold"/>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E89F" w14:textId="66BA6A77" w:rsidR="00A05579" w:rsidRPr="0045598B" w:rsidRDefault="00A05579" w:rsidP="00A05579">
    <w:pPr>
      <w:tabs>
        <w:tab w:val="center" w:pos="7088"/>
        <w:tab w:val="right" w:pos="14175"/>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235AA">
      <w:rPr>
        <w:rFonts w:ascii="Times New Roman Bold" w:hAnsi="Times New Roman Bold"/>
        <w:b/>
        <w:bCs/>
        <w:noProof/>
      </w:rPr>
      <w:t>ITU-R SM.2015-3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B64E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3CAA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1E6D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747B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7E97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3A19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3C7E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F0EA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3629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E3202"/>
    <w:lvl w:ilvl="0">
      <w:start w:val="1"/>
      <w:numFmt w:val="bullet"/>
      <w:lvlText w:val=""/>
      <w:lvlJc w:val="left"/>
      <w:pPr>
        <w:tabs>
          <w:tab w:val="num" w:pos="360"/>
        </w:tabs>
        <w:ind w:left="360" w:hanging="360"/>
      </w:pPr>
      <w:rPr>
        <w:rFonts w:ascii="Symbol" w:hAnsi="Symbol" w:hint="default"/>
      </w:rPr>
    </w:lvl>
  </w:abstractNum>
  <w:num w:numId="1" w16cid:durableId="696351104">
    <w:abstractNumId w:val="9"/>
  </w:num>
  <w:num w:numId="2" w16cid:durableId="1179924599">
    <w:abstractNumId w:val="7"/>
  </w:num>
  <w:num w:numId="3" w16cid:durableId="1912351607">
    <w:abstractNumId w:val="6"/>
  </w:num>
  <w:num w:numId="4" w16cid:durableId="1182861671">
    <w:abstractNumId w:val="5"/>
  </w:num>
  <w:num w:numId="5" w16cid:durableId="1048380081">
    <w:abstractNumId w:val="4"/>
  </w:num>
  <w:num w:numId="6" w16cid:durableId="319893198">
    <w:abstractNumId w:val="8"/>
  </w:num>
  <w:num w:numId="7" w16cid:durableId="679821496">
    <w:abstractNumId w:val="3"/>
  </w:num>
  <w:num w:numId="8" w16cid:durableId="1503230638">
    <w:abstractNumId w:val="2"/>
  </w:num>
  <w:num w:numId="9" w16cid:durableId="822354358">
    <w:abstractNumId w:val="1"/>
  </w:num>
  <w:num w:numId="10" w16cid:durableId="1219052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50"/>
    <w:rsid w:val="00002849"/>
    <w:rsid w:val="00003F65"/>
    <w:rsid w:val="00004474"/>
    <w:rsid w:val="00015829"/>
    <w:rsid w:val="0001730A"/>
    <w:rsid w:val="00027907"/>
    <w:rsid w:val="00027AFC"/>
    <w:rsid w:val="00031C7A"/>
    <w:rsid w:val="000473FF"/>
    <w:rsid w:val="000522D1"/>
    <w:rsid w:val="00055FA2"/>
    <w:rsid w:val="000613F2"/>
    <w:rsid w:val="00067954"/>
    <w:rsid w:val="00071F36"/>
    <w:rsid w:val="00081122"/>
    <w:rsid w:val="00091A6B"/>
    <w:rsid w:val="000920AB"/>
    <w:rsid w:val="00096F01"/>
    <w:rsid w:val="000A079C"/>
    <w:rsid w:val="000A494C"/>
    <w:rsid w:val="000A54AF"/>
    <w:rsid w:val="000B2301"/>
    <w:rsid w:val="000B30D7"/>
    <w:rsid w:val="000B4F10"/>
    <w:rsid w:val="000C09F1"/>
    <w:rsid w:val="000C30CF"/>
    <w:rsid w:val="000C3EA8"/>
    <w:rsid w:val="000D02E3"/>
    <w:rsid w:val="000E27BC"/>
    <w:rsid w:val="000F312E"/>
    <w:rsid w:val="000F6D38"/>
    <w:rsid w:val="001048FC"/>
    <w:rsid w:val="00113EE4"/>
    <w:rsid w:val="001231D6"/>
    <w:rsid w:val="00126349"/>
    <w:rsid w:val="00132731"/>
    <w:rsid w:val="00134026"/>
    <w:rsid w:val="00134C08"/>
    <w:rsid w:val="00140B98"/>
    <w:rsid w:val="001568ED"/>
    <w:rsid w:val="00160047"/>
    <w:rsid w:val="00160200"/>
    <w:rsid w:val="001620BF"/>
    <w:rsid w:val="0017413D"/>
    <w:rsid w:val="00174247"/>
    <w:rsid w:val="00175739"/>
    <w:rsid w:val="00182385"/>
    <w:rsid w:val="00183CAB"/>
    <w:rsid w:val="00193939"/>
    <w:rsid w:val="00195F82"/>
    <w:rsid w:val="00196389"/>
    <w:rsid w:val="00197749"/>
    <w:rsid w:val="001A76DB"/>
    <w:rsid w:val="001B03B8"/>
    <w:rsid w:val="001B3307"/>
    <w:rsid w:val="001D2146"/>
    <w:rsid w:val="001D62B5"/>
    <w:rsid w:val="001E0B6B"/>
    <w:rsid w:val="001E77BC"/>
    <w:rsid w:val="001F23C7"/>
    <w:rsid w:val="001F5605"/>
    <w:rsid w:val="00201143"/>
    <w:rsid w:val="002137FD"/>
    <w:rsid w:val="002144CB"/>
    <w:rsid w:val="00230502"/>
    <w:rsid w:val="00233D19"/>
    <w:rsid w:val="002434E6"/>
    <w:rsid w:val="00255B10"/>
    <w:rsid w:val="00271843"/>
    <w:rsid w:val="0028279A"/>
    <w:rsid w:val="00287B2F"/>
    <w:rsid w:val="002971E7"/>
    <w:rsid w:val="002B261D"/>
    <w:rsid w:val="002B706F"/>
    <w:rsid w:val="002B7BE5"/>
    <w:rsid w:val="002C0F17"/>
    <w:rsid w:val="002C1FE8"/>
    <w:rsid w:val="002C3D25"/>
    <w:rsid w:val="002D33E5"/>
    <w:rsid w:val="002D3483"/>
    <w:rsid w:val="002D7C30"/>
    <w:rsid w:val="002E69CA"/>
    <w:rsid w:val="002E6ECC"/>
    <w:rsid w:val="002E7058"/>
    <w:rsid w:val="002F3D62"/>
    <w:rsid w:val="00303491"/>
    <w:rsid w:val="00304728"/>
    <w:rsid w:val="0030719D"/>
    <w:rsid w:val="003107EB"/>
    <w:rsid w:val="00314E5F"/>
    <w:rsid w:val="00340205"/>
    <w:rsid w:val="00343FDD"/>
    <w:rsid w:val="003441BE"/>
    <w:rsid w:val="0035263D"/>
    <w:rsid w:val="00364CA1"/>
    <w:rsid w:val="00370E1E"/>
    <w:rsid w:val="003713E9"/>
    <w:rsid w:val="00374B5D"/>
    <w:rsid w:val="00380511"/>
    <w:rsid w:val="00390B1B"/>
    <w:rsid w:val="00392942"/>
    <w:rsid w:val="00393745"/>
    <w:rsid w:val="003D017C"/>
    <w:rsid w:val="003D307E"/>
    <w:rsid w:val="003D40E1"/>
    <w:rsid w:val="003E2FB4"/>
    <w:rsid w:val="003F15D8"/>
    <w:rsid w:val="003F592D"/>
    <w:rsid w:val="00402F6B"/>
    <w:rsid w:val="004044EE"/>
    <w:rsid w:val="00406F18"/>
    <w:rsid w:val="00422ADF"/>
    <w:rsid w:val="00422D17"/>
    <w:rsid w:val="0042647B"/>
    <w:rsid w:val="00436472"/>
    <w:rsid w:val="0044201D"/>
    <w:rsid w:val="0045598B"/>
    <w:rsid w:val="004573BE"/>
    <w:rsid w:val="0047085B"/>
    <w:rsid w:val="00485CDA"/>
    <w:rsid w:val="004910A2"/>
    <w:rsid w:val="004961E4"/>
    <w:rsid w:val="004B094A"/>
    <w:rsid w:val="004D4BC2"/>
    <w:rsid w:val="004D79B4"/>
    <w:rsid w:val="004E1620"/>
    <w:rsid w:val="004E7D1E"/>
    <w:rsid w:val="004F0CB5"/>
    <w:rsid w:val="00502C07"/>
    <w:rsid w:val="00506547"/>
    <w:rsid w:val="00511801"/>
    <w:rsid w:val="00527EAF"/>
    <w:rsid w:val="00530A88"/>
    <w:rsid w:val="005425A3"/>
    <w:rsid w:val="005514CA"/>
    <w:rsid w:val="00556410"/>
    <w:rsid w:val="005570BF"/>
    <w:rsid w:val="0056060A"/>
    <w:rsid w:val="00577803"/>
    <w:rsid w:val="00584B8F"/>
    <w:rsid w:val="0059020C"/>
    <w:rsid w:val="00591053"/>
    <w:rsid w:val="005960C8"/>
    <w:rsid w:val="005A018F"/>
    <w:rsid w:val="005A750D"/>
    <w:rsid w:val="005B530B"/>
    <w:rsid w:val="005C397A"/>
    <w:rsid w:val="005C43CD"/>
    <w:rsid w:val="005C462C"/>
    <w:rsid w:val="005C70CB"/>
    <w:rsid w:val="005D6161"/>
    <w:rsid w:val="005D6A35"/>
    <w:rsid w:val="005E066B"/>
    <w:rsid w:val="005F01A2"/>
    <w:rsid w:val="005F2398"/>
    <w:rsid w:val="005F24EB"/>
    <w:rsid w:val="005F3E06"/>
    <w:rsid w:val="005F3FD2"/>
    <w:rsid w:val="00607FA9"/>
    <w:rsid w:val="00616669"/>
    <w:rsid w:val="00617A19"/>
    <w:rsid w:val="00631E7D"/>
    <w:rsid w:val="006405DD"/>
    <w:rsid w:val="006570B4"/>
    <w:rsid w:val="00665EBF"/>
    <w:rsid w:val="00667C08"/>
    <w:rsid w:val="006715D5"/>
    <w:rsid w:val="00680CA6"/>
    <w:rsid w:val="006831DC"/>
    <w:rsid w:val="00686ACA"/>
    <w:rsid w:val="0069676E"/>
    <w:rsid w:val="006A4168"/>
    <w:rsid w:val="006C2F9D"/>
    <w:rsid w:val="006D24D6"/>
    <w:rsid w:val="006E26F9"/>
    <w:rsid w:val="006F0DD4"/>
    <w:rsid w:val="006F5FA3"/>
    <w:rsid w:val="00711612"/>
    <w:rsid w:val="007245C9"/>
    <w:rsid w:val="00725CF9"/>
    <w:rsid w:val="007362CE"/>
    <w:rsid w:val="00742D37"/>
    <w:rsid w:val="007445DA"/>
    <w:rsid w:val="00756D53"/>
    <w:rsid w:val="007756EC"/>
    <w:rsid w:val="00794E1C"/>
    <w:rsid w:val="00796478"/>
    <w:rsid w:val="00796F0C"/>
    <w:rsid w:val="007A78D7"/>
    <w:rsid w:val="007B1739"/>
    <w:rsid w:val="007C58FE"/>
    <w:rsid w:val="007C7764"/>
    <w:rsid w:val="007D7E68"/>
    <w:rsid w:val="007F1856"/>
    <w:rsid w:val="007F2D27"/>
    <w:rsid w:val="007F3B69"/>
    <w:rsid w:val="00801585"/>
    <w:rsid w:val="00802B34"/>
    <w:rsid w:val="00811188"/>
    <w:rsid w:val="008113E9"/>
    <w:rsid w:val="0081233B"/>
    <w:rsid w:val="00815E12"/>
    <w:rsid w:val="008174EA"/>
    <w:rsid w:val="0083115C"/>
    <w:rsid w:val="00846C0D"/>
    <w:rsid w:val="00864894"/>
    <w:rsid w:val="008656C3"/>
    <w:rsid w:val="0087705A"/>
    <w:rsid w:val="008831D3"/>
    <w:rsid w:val="00890440"/>
    <w:rsid w:val="00894394"/>
    <w:rsid w:val="00897041"/>
    <w:rsid w:val="008B76A0"/>
    <w:rsid w:val="008C5CCB"/>
    <w:rsid w:val="008C6A66"/>
    <w:rsid w:val="008C733D"/>
    <w:rsid w:val="008D609B"/>
    <w:rsid w:val="008E173E"/>
    <w:rsid w:val="008E1B43"/>
    <w:rsid w:val="008F483A"/>
    <w:rsid w:val="008F56B4"/>
    <w:rsid w:val="00904910"/>
    <w:rsid w:val="009067BA"/>
    <w:rsid w:val="00912A86"/>
    <w:rsid w:val="009247FB"/>
    <w:rsid w:val="00925FAA"/>
    <w:rsid w:val="00930F9D"/>
    <w:rsid w:val="009352F6"/>
    <w:rsid w:val="00936CB4"/>
    <w:rsid w:val="009442A6"/>
    <w:rsid w:val="009533AE"/>
    <w:rsid w:val="0096093B"/>
    <w:rsid w:val="0096112A"/>
    <w:rsid w:val="009643BD"/>
    <w:rsid w:val="00964A11"/>
    <w:rsid w:val="00972570"/>
    <w:rsid w:val="009731A0"/>
    <w:rsid w:val="009845C0"/>
    <w:rsid w:val="009937AE"/>
    <w:rsid w:val="009C6655"/>
    <w:rsid w:val="009C7AF7"/>
    <w:rsid w:val="00A0453F"/>
    <w:rsid w:val="00A05579"/>
    <w:rsid w:val="00A13FF3"/>
    <w:rsid w:val="00A161D3"/>
    <w:rsid w:val="00A163C1"/>
    <w:rsid w:val="00A177D7"/>
    <w:rsid w:val="00A205F5"/>
    <w:rsid w:val="00A235AA"/>
    <w:rsid w:val="00A2420C"/>
    <w:rsid w:val="00A277A1"/>
    <w:rsid w:val="00A35603"/>
    <w:rsid w:val="00A56CCF"/>
    <w:rsid w:val="00A70D90"/>
    <w:rsid w:val="00A70F23"/>
    <w:rsid w:val="00A96D62"/>
    <w:rsid w:val="00AA1ACD"/>
    <w:rsid w:val="00AB0789"/>
    <w:rsid w:val="00AB2BD9"/>
    <w:rsid w:val="00AC79A0"/>
    <w:rsid w:val="00AE09F4"/>
    <w:rsid w:val="00AE2234"/>
    <w:rsid w:val="00AE46C8"/>
    <w:rsid w:val="00AE7C5A"/>
    <w:rsid w:val="00AF5F81"/>
    <w:rsid w:val="00AF6ABB"/>
    <w:rsid w:val="00B16E8C"/>
    <w:rsid w:val="00B21651"/>
    <w:rsid w:val="00B22D33"/>
    <w:rsid w:val="00B244FA"/>
    <w:rsid w:val="00B312BE"/>
    <w:rsid w:val="00B40B90"/>
    <w:rsid w:val="00B452E5"/>
    <w:rsid w:val="00B56E5B"/>
    <w:rsid w:val="00B60FFE"/>
    <w:rsid w:val="00B64D20"/>
    <w:rsid w:val="00B66119"/>
    <w:rsid w:val="00B83BBD"/>
    <w:rsid w:val="00B978E1"/>
    <w:rsid w:val="00B97F45"/>
    <w:rsid w:val="00BB3971"/>
    <w:rsid w:val="00BC1823"/>
    <w:rsid w:val="00BC37CA"/>
    <w:rsid w:val="00BE0D0E"/>
    <w:rsid w:val="00BE3014"/>
    <w:rsid w:val="00BE5AAE"/>
    <w:rsid w:val="00BF0907"/>
    <w:rsid w:val="00BF2CF2"/>
    <w:rsid w:val="00BF3DD6"/>
    <w:rsid w:val="00BF53D4"/>
    <w:rsid w:val="00BF6724"/>
    <w:rsid w:val="00C04244"/>
    <w:rsid w:val="00C108C9"/>
    <w:rsid w:val="00C1100F"/>
    <w:rsid w:val="00C14AB9"/>
    <w:rsid w:val="00C261A8"/>
    <w:rsid w:val="00C37C6D"/>
    <w:rsid w:val="00C46925"/>
    <w:rsid w:val="00C50B28"/>
    <w:rsid w:val="00C53F27"/>
    <w:rsid w:val="00C714A4"/>
    <w:rsid w:val="00C71576"/>
    <w:rsid w:val="00C71721"/>
    <w:rsid w:val="00C80AF9"/>
    <w:rsid w:val="00C93F89"/>
    <w:rsid w:val="00C94B6E"/>
    <w:rsid w:val="00CA603A"/>
    <w:rsid w:val="00CB059A"/>
    <w:rsid w:val="00CB4BE8"/>
    <w:rsid w:val="00CC48AA"/>
    <w:rsid w:val="00CC6EA6"/>
    <w:rsid w:val="00CD22AB"/>
    <w:rsid w:val="00CD2510"/>
    <w:rsid w:val="00CD3190"/>
    <w:rsid w:val="00CD71D4"/>
    <w:rsid w:val="00CF545E"/>
    <w:rsid w:val="00CF6960"/>
    <w:rsid w:val="00CF73A8"/>
    <w:rsid w:val="00D05626"/>
    <w:rsid w:val="00D056E3"/>
    <w:rsid w:val="00D11AFC"/>
    <w:rsid w:val="00D146DD"/>
    <w:rsid w:val="00D2107D"/>
    <w:rsid w:val="00D21850"/>
    <w:rsid w:val="00D231CE"/>
    <w:rsid w:val="00D23D39"/>
    <w:rsid w:val="00D30C1D"/>
    <w:rsid w:val="00D30FE6"/>
    <w:rsid w:val="00D34703"/>
    <w:rsid w:val="00D4666A"/>
    <w:rsid w:val="00D53BE6"/>
    <w:rsid w:val="00D56B5F"/>
    <w:rsid w:val="00D83484"/>
    <w:rsid w:val="00D85FA6"/>
    <w:rsid w:val="00DA348F"/>
    <w:rsid w:val="00DA773C"/>
    <w:rsid w:val="00DB3355"/>
    <w:rsid w:val="00DB3D2A"/>
    <w:rsid w:val="00DC05CC"/>
    <w:rsid w:val="00DC3B3B"/>
    <w:rsid w:val="00DC46DB"/>
    <w:rsid w:val="00DC7E91"/>
    <w:rsid w:val="00DD670F"/>
    <w:rsid w:val="00DF4E37"/>
    <w:rsid w:val="00E103BB"/>
    <w:rsid w:val="00E12EB0"/>
    <w:rsid w:val="00E1383F"/>
    <w:rsid w:val="00E14ABB"/>
    <w:rsid w:val="00E15CD6"/>
    <w:rsid w:val="00E1601B"/>
    <w:rsid w:val="00E16062"/>
    <w:rsid w:val="00E235E9"/>
    <w:rsid w:val="00E27A46"/>
    <w:rsid w:val="00E3032C"/>
    <w:rsid w:val="00E30E81"/>
    <w:rsid w:val="00E3773B"/>
    <w:rsid w:val="00E45AFF"/>
    <w:rsid w:val="00E474E8"/>
    <w:rsid w:val="00E577A6"/>
    <w:rsid w:val="00E6418C"/>
    <w:rsid w:val="00E650A3"/>
    <w:rsid w:val="00E726E9"/>
    <w:rsid w:val="00E736B4"/>
    <w:rsid w:val="00E9048A"/>
    <w:rsid w:val="00E964C9"/>
    <w:rsid w:val="00EB1970"/>
    <w:rsid w:val="00EB307E"/>
    <w:rsid w:val="00EB40C2"/>
    <w:rsid w:val="00EC2BCA"/>
    <w:rsid w:val="00EC44EE"/>
    <w:rsid w:val="00ED08C2"/>
    <w:rsid w:val="00EF0744"/>
    <w:rsid w:val="00EF6496"/>
    <w:rsid w:val="00EF7CB5"/>
    <w:rsid w:val="00F03CE4"/>
    <w:rsid w:val="00F1320B"/>
    <w:rsid w:val="00F13850"/>
    <w:rsid w:val="00F15682"/>
    <w:rsid w:val="00F171D0"/>
    <w:rsid w:val="00F22C87"/>
    <w:rsid w:val="00F25D49"/>
    <w:rsid w:val="00F3036C"/>
    <w:rsid w:val="00F3359B"/>
    <w:rsid w:val="00F3724E"/>
    <w:rsid w:val="00F40BC5"/>
    <w:rsid w:val="00F57D44"/>
    <w:rsid w:val="00F615CE"/>
    <w:rsid w:val="00F82FD6"/>
    <w:rsid w:val="00F86701"/>
    <w:rsid w:val="00F939BC"/>
    <w:rsid w:val="00F93C14"/>
    <w:rsid w:val="00F95755"/>
    <w:rsid w:val="00FA3938"/>
    <w:rsid w:val="00FC0BAD"/>
    <w:rsid w:val="00FC6892"/>
    <w:rsid w:val="00FD31EC"/>
    <w:rsid w:val="00FE498C"/>
    <w:rsid w:val="00FF1B80"/>
    <w:rsid w:val="00FF77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0C5B4B8F"/>
  <w15:docId w15:val="{A51ABD1F-28F9-4069-834E-2896F220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7C30"/>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E2FB4"/>
  </w:style>
  <w:style w:type="paragraph" w:customStyle="1" w:styleId="AnnexNotitle">
    <w:name w:val="Annex_No &amp; title"/>
    <w:basedOn w:val="Normal"/>
    <w:next w:val="Normalaftertitle"/>
    <w:rsid w:val="003E2FB4"/>
    <w:pPr>
      <w:keepNext/>
      <w:keepLines/>
      <w:spacing w:before="240" w:after="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uiPriority w:val="99"/>
    <w:rsid w:val="00193939"/>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aliases w:val="Footnote Reference/,Appel note de bas de p,Footnote symbol,Style 13,Footnote,Appel note de bas de p + 11 pt,Italic,Appel note de bas de p1,Appel note de bas de p2,Appel note de bas de p3,Style 12,(NECG) Footnote Reference,o"/>
    <w:basedOn w:val="DefaultParagraphFont"/>
    <w:uiPriority w:val="99"/>
    <w:qFormat/>
    <w:rsid w:val="00174247"/>
    <w:rPr>
      <w:rFonts w:cs="Times New Roman"/>
      <w:position w:val="2"/>
      <w:sz w:val="24"/>
      <w:szCs w:val="24"/>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fn"/>
    <w:basedOn w:val="Note"/>
    <w:link w:val="FootnoteTextChar"/>
    <w:uiPriority w:val="99"/>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uiPriority w:val="99"/>
    <w:qForma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2D7C30"/>
    <w:rPr>
      <w:i w:val="0"/>
    </w:rPr>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939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qFormat/>
    <w:rsid w:val="00055FA2"/>
    <w:pPr>
      <w:keepNext/>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2D7C30"/>
    <w:pPr>
      <w:tabs>
        <w:tab w:val="left" w:pos="567"/>
        <w:tab w:val="left" w:leader="dot" w:pos="9072"/>
        <w:tab w:val="right" w:pos="9639"/>
      </w:tabs>
      <w:ind w:left="567" w:right="567" w:hanging="567"/>
    </w:pPr>
    <w:rPr>
      <w:lang w:bidi="ar-SY"/>
    </w:rPr>
  </w:style>
  <w:style w:type="paragraph" w:styleId="TOC2">
    <w:name w:val="toc 2"/>
    <w:basedOn w:val="TOC1"/>
    <w:uiPriority w:val="39"/>
    <w:rsid w:val="002D7C30"/>
    <w:pPr>
      <w:tabs>
        <w:tab w:val="clear" w:pos="567"/>
        <w:tab w:val="left" w:pos="1134"/>
      </w:tabs>
      <w:spacing w:before="60"/>
      <w:ind w:left="1134"/>
    </w:pPr>
  </w:style>
  <w:style w:type="paragraph" w:styleId="TOC3">
    <w:name w:val="toc 3"/>
    <w:basedOn w:val="TOC2"/>
    <w:uiPriority w:val="39"/>
    <w:rsid w:val="002D7C30"/>
    <w:pPr>
      <w:tabs>
        <w:tab w:val="clear" w:pos="1134"/>
        <w:tab w:val="left" w:pos="1701"/>
      </w:tabs>
      <w:spacing w:before="0"/>
      <w:ind w:left="1701"/>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2D7C30"/>
    <w:pPr>
      <w:keepNext/>
      <w:spacing w:before="240" w:after="12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9393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aliases w:val="超级链接"/>
    <w:basedOn w:val="DefaultParagraphFont"/>
    <w:uiPriority w:val="99"/>
    <w:qForma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link w:val="FiguretitleChar"/>
    <w:rsid w:val="003E2FB4"/>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uiPriority w:val="99"/>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gure">
    <w:name w:val="Figure"/>
    <w:basedOn w:val="Normal"/>
    <w:qFormat/>
    <w:rsid w:val="003E2FB4"/>
    <w:pPr>
      <w:spacing w:after="360" w:line="240" w:lineRule="auto"/>
      <w:jc w:val="center"/>
    </w:pPr>
  </w:style>
  <w:style w:type="paragraph" w:styleId="NoSpacing">
    <w:name w:val="No Spacing"/>
    <w:uiPriority w:val="1"/>
    <w:rsid w:val="00A277A1"/>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A277A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A277A1"/>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A277A1"/>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A277A1"/>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A277A1"/>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A277A1"/>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A277A1"/>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A277A1"/>
    <w:rPr>
      <w:rFonts w:ascii="Times New Roman Bold" w:hAnsi="Times New Roman Bold" w:cs="Traditional Arabic"/>
      <w:b/>
      <w:bCs/>
      <w:sz w:val="22"/>
      <w:szCs w:val="30"/>
      <w:lang w:eastAsia="fr-FR"/>
    </w:rPr>
  </w:style>
  <w:style w:type="paragraph" w:customStyle="1" w:styleId="HeadingI0">
    <w:name w:val="Heading I"/>
    <w:basedOn w:val="Normal"/>
    <w:qFormat/>
    <w:rsid w:val="00A277A1"/>
    <w:pPr>
      <w:keepNext/>
      <w:keepLines/>
      <w:spacing w:before="160"/>
    </w:pPr>
    <w:rPr>
      <w:i/>
      <w:iCs/>
    </w:rPr>
  </w:style>
  <w:style w:type="paragraph" w:customStyle="1" w:styleId="AgendaItem">
    <w:name w:val="Agenda Item"/>
    <w:basedOn w:val="Normal"/>
    <w:qFormat/>
    <w:rsid w:val="00A277A1"/>
    <w:pPr>
      <w:spacing w:before="360" w:after="120"/>
      <w:jc w:val="center"/>
    </w:pPr>
    <w:rPr>
      <w:sz w:val="26"/>
      <w:szCs w:val="36"/>
      <w:lang w:bidi="ar-SY"/>
    </w:rPr>
  </w:style>
  <w:style w:type="paragraph" w:customStyle="1" w:styleId="AnnexNo">
    <w:name w:val="Annex No"/>
    <w:basedOn w:val="AgendaItem"/>
    <w:qFormat/>
    <w:rsid w:val="00A277A1"/>
  </w:style>
  <w:style w:type="paragraph" w:customStyle="1" w:styleId="AnnexNoTitle0">
    <w:name w:val="Annex_NoTitle"/>
    <w:basedOn w:val="AnnexNo"/>
    <w:qFormat/>
    <w:rsid w:val="00A277A1"/>
    <w:pPr>
      <w:keepNext/>
      <w:keepLines/>
      <w:spacing w:before="120" w:after="360"/>
      <w:outlineLvl w:val="0"/>
    </w:pPr>
    <w:rPr>
      <w:b/>
      <w:bCs/>
      <w:sz w:val="28"/>
      <w:szCs w:val="40"/>
    </w:rPr>
  </w:style>
  <w:style w:type="character" w:styleId="PlaceholderText">
    <w:name w:val="Placeholder Text"/>
    <w:basedOn w:val="DefaultParagraphFont"/>
    <w:uiPriority w:val="99"/>
    <w:semiHidden/>
    <w:rsid w:val="00A277A1"/>
    <w:rPr>
      <w:color w:val="808080"/>
    </w:rPr>
  </w:style>
  <w:style w:type="paragraph" w:customStyle="1" w:styleId="Referencetitle">
    <w:name w:val="Reference title"/>
    <w:basedOn w:val="Normal"/>
    <w:qFormat/>
    <w:rsid w:val="00A277A1"/>
    <w:pPr>
      <w:keepNext/>
      <w:spacing w:after="360"/>
      <w:jc w:val="center"/>
    </w:pPr>
    <w:rPr>
      <w:lang w:bidi="ar-SY"/>
    </w:rPr>
  </w:style>
  <w:style w:type="paragraph" w:customStyle="1" w:styleId="AppendixNo">
    <w:name w:val="Appendix No"/>
    <w:basedOn w:val="Normal"/>
    <w:qFormat/>
    <w:rsid w:val="00A277A1"/>
    <w:pPr>
      <w:keepNext/>
      <w:keepLines/>
      <w:spacing w:before="360" w:after="120"/>
      <w:jc w:val="center"/>
    </w:pPr>
    <w:rPr>
      <w:sz w:val="26"/>
      <w:szCs w:val="36"/>
      <w:lang w:bidi="ar-SY"/>
    </w:rPr>
  </w:style>
  <w:style w:type="paragraph" w:customStyle="1" w:styleId="Appendixtitle">
    <w:name w:val="Appendix title"/>
    <w:basedOn w:val="Normal"/>
    <w:qFormat/>
    <w:rsid w:val="00A277A1"/>
    <w:pPr>
      <w:keepNext/>
      <w:keepLines/>
      <w:spacing w:after="360"/>
      <w:jc w:val="center"/>
    </w:pPr>
    <w:rPr>
      <w:b/>
      <w:bCs/>
      <w:sz w:val="28"/>
      <w:szCs w:val="40"/>
    </w:rPr>
  </w:style>
  <w:style w:type="paragraph" w:customStyle="1" w:styleId="ArticleNo">
    <w:name w:val="Article No"/>
    <w:basedOn w:val="Normal"/>
    <w:qFormat/>
    <w:rsid w:val="00A277A1"/>
    <w:pPr>
      <w:keepNext/>
      <w:keepLines/>
      <w:spacing w:after="360"/>
      <w:jc w:val="center"/>
    </w:pPr>
    <w:rPr>
      <w:sz w:val="26"/>
      <w:szCs w:val="36"/>
      <w:lang w:bidi="ar-SY"/>
    </w:rPr>
  </w:style>
  <w:style w:type="paragraph" w:customStyle="1" w:styleId="Articletitle">
    <w:name w:val="Article title"/>
    <w:basedOn w:val="ArticleNo"/>
    <w:qFormat/>
    <w:rsid w:val="00A277A1"/>
    <w:rPr>
      <w:b/>
      <w:bCs/>
      <w:sz w:val="28"/>
      <w:szCs w:val="40"/>
    </w:rPr>
  </w:style>
  <w:style w:type="paragraph" w:customStyle="1" w:styleId="ChapterNo">
    <w:name w:val="Chapter_No"/>
    <w:basedOn w:val="Normal"/>
    <w:qFormat/>
    <w:rsid w:val="00A277A1"/>
    <w:pPr>
      <w:keepNext/>
      <w:keepLines/>
      <w:spacing w:before="600" w:after="120"/>
      <w:jc w:val="center"/>
      <w:outlineLvl w:val="0"/>
    </w:pPr>
    <w:rPr>
      <w:sz w:val="28"/>
      <w:szCs w:val="40"/>
      <w:lang w:bidi="ar-SY"/>
    </w:rPr>
  </w:style>
  <w:style w:type="paragraph" w:customStyle="1" w:styleId="Chaptertitle">
    <w:name w:val="Chapter_title"/>
    <w:basedOn w:val="ChapterNo"/>
    <w:qFormat/>
    <w:rsid w:val="00A277A1"/>
    <w:pPr>
      <w:spacing w:before="120" w:after="600"/>
    </w:pPr>
    <w:rPr>
      <w:b/>
      <w:bCs/>
      <w:sz w:val="32"/>
      <w:szCs w:val="44"/>
    </w:rPr>
  </w:style>
  <w:style w:type="paragraph" w:styleId="Date">
    <w:name w:val="Date"/>
    <w:basedOn w:val="Normal"/>
    <w:next w:val="Normal"/>
    <w:link w:val="DateChar"/>
    <w:uiPriority w:val="99"/>
    <w:unhideWhenUsed/>
    <w:rsid w:val="00A277A1"/>
    <w:pPr>
      <w:keepNext/>
      <w:spacing w:after="120"/>
      <w:jc w:val="right"/>
    </w:pPr>
  </w:style>
  <w:style w:type="character" w:customStyle="1" w:styleId="DateChar">
    <w:name w:val="Date Char"/>
    <w:basedOn w:val="DefaultParagraphFont"/>
    <w:link w:val="Date"/>
    <w:uiPriority w:val="99"/>
    <w:rsid w:val="00A277A1"/>
    <w:rPr>
      <w:rFonts w:ascii="Times New Roman" w:hAnsi="Times New Roman" w:cs="Traditional Arabic"/>
      <w:sz w:val="22"/>
      <w:szCs w:val="30"/>
      <w:lang w:eastAsia="fr-FR"/>
    </w:rPr>
  </w:style>
  <w:style w:type="paragraph" w:customStyle="1" w:styleId="DecisionNo">
    <w:name w:val="Decision No"/>
    <w:basedOn w:val="Normal"/>
    <w:qFormat/>
    <w:rsid w:val="00A277A1"/>
    <w:pPr>
      <w:keepNext/>
      <w:keepLines/>
      <w:spacing w:before="360" w:after="120"/>
      <w:jc w:val="center"/>
    </w:pPr>
    <w:rPr>
      <w:sz w:val="26"/>
      <w:szCs w:val="36"/>
    </w:rPr>
  </w:style>
  <w:style w:type="paragraph" w:customStyle="1" w:styleId="Decisiontitle">
    <w:name w:val="Decision title"/>
    <w:basedOn w:val="DecisionNo"/>
    <w:qFormat/>
    <w:rsid w:val="00A277A1"/>
    <w:pPr>
      <w:spacing w:before="120" w:after="360"/>
    </w:pPr>
    <w:rPr>
      <w:b/>
      <w:bCs/>
      <w:sz w:val="28"/>
      <w:szCs w:val="40"/>
    </w:rPr>
  </w:style>
  <w:style w:type="paragraph" w:customStyle="1" w:styleId="enumlev10">
    <w:name w:val="enumlev 1"/>
    <w:basedOn w:val="Normal"/>
    <w:qFormat/>
    <w:rsid w:val="00A277A1"/>
    <w:pPr>
      <w:spacing w:before="80"/>
      <w:ind w:left="794" w:hanging="794"/>
      <w:outlineLvl w:val="0"/>
    </w:pPr>
    <w:rPr>
      <w:lang w:bidi="ar-SY"/>
    </w:rPr>
  </w:style>
  <w:style w:type="paragraph" w:customStyle="1" w:styleId="enumlev20">
    <w:name w:val="enumlev 2"/>
    <w:basedOn w:val="Normal"/>
    <w:qFormat/>
    <w:rsid w:val="00A277A1"/>
    <w:pPr>
      <w:spacing w:before="80"/>
      <w:ind w:left="1588" w:hanging="794"/>
      <w:outlineLvl w:val="1"/>
    </w:pPr>
  </w:style>
  <w:style w:type="paragraph" w:customStyle="1" w:styleId="enumlev30">
    <w:name w:val="enumlev 3"/>
    <w:basedOn w:val="Normal"/>
    <w:qFormat/>
    <w:rsid w:val="00A277A1"/>
    <w:pPr>
      <w:spacing w:before="80"/>
      <w:ind w:left="2382" w:hanging="794"/>
      <w:outlineLvl w:val="2"/>
    </w:pPr>
    <w:rPr>
      <w:lang w:bidi="ar-SY"/>
    </w:rPr>
  </w:style>
  <w:style w:type="paragraph" w:customStyle="1" w:styleId="Figurelegend0">
    <w:name w:val="Figure legend"/>
    <w:basedOn w:val="Normal"/>
    <w:qFormat/>
    <w:rsid w:val="00A277A1"/>
    <w:pPr>
      <w:spacing w:before="60"/>
    </w:pPr>
    <w:rPr>
      <w:lang w:bidi="ar-SY"/>
    </w:rPr>
  </w:style>
  <w:style w:type="paragraph" w:customStyle="1" w:styleId="Normalaftertitle0">
    <w:name w:val="Normal after title"/>
    <w:basedOn w:val="Normal"/>
    <w:qFormat/>
    <w:rsid w:val="00A277A1"/>
    <w:pPr>
      <w:keepNext/>
      <w:spacing w:before="360"/>
    </w:pPr>
    <w:rPr>
      <w:lang w:bidi="ar-SY"/>
    </w:rPr>
  </w:style>
  <w:style w:type="paragraph" w:customStyle="1" w:styleId="Proposal">
    <w:name w:val="Proposal"/>
    <w:basedOn w:val="Note"/>
    <w:qFormat/>
    <w:rsid w:val="00A277A1"/>
    <w:pPr>
      <w:keepNext/>
      <w:tabs>
        <w:tab w:val="clear" w:pos="794"/>
        <w:tab w:val="clear" w:pos="907"/>
        <w:tab w:val="clear" w:pos="1191"/>
        <w:tab w:val="clear" w:pos="1588"/>
        <w:tab w:val="clear" w:pos="1985"/>
      </w:tabs>
      <w:spacing w:before="240"/>
    </w:pPr>
    <w:rPr>
      <w:b/>
      <w:bCs/>
      <w:sz w:val="22"/>
      <w:szCs w:val="30"/>
      <w:lang w:eastAsia="fr-FR"/>
    </w:rPr>
  </w:style>
  <w:style w:type="paragraph" w:customStyle="1" w:styleId="Reasons">
    <w:name w:val="Reasons"/>
    <w:basedOn w:val="Normal"/>
    <w:qFormat/>
    <w:rsid w:val="00A277A1"/>
  </w:style>
  <w:style w:type="paragraph" w:customStyle="1" w:styleId="Referencetexte">
    <w:name w:val="Reference texte"/>
    <w:basedOn w:val="Normal"/>
    <w:qFormat/>
    <w:rsid w:val="00A277A1"/>
  </w:style>
  <w:style w:type="paragraph" w:customStyle="1" w:styleId="PartNo0">
    <w:name w:val="Part No"/>
    <w:basedOn w:val="Normal"/>
    <w:qFormat/>
    <w:rsid w:val="00A277A1"/>
    <w:pPr>
      <w:keepNext/>
      <w:keepLines/>
      <w:spacing w:before="360" w:after="120"/>
      <w:jc w:val="center"/>
    </w:pPr>
    <w:rPr>
      <w:sz w:val="26"/>
      <w:szCs w:val="36"/>
    </w:rPr>
  </w:style>
  <w:style w:type="paragraph" w:customStyle="1" w:styleId="Parttitle0">
    <w:name w:val="Part title"/>
    <w:basedOn w:val="PartNo0"/>
    <w:qFormat/>
    <w:rsid w:val="00A277A1"/>
    <w:pPr>
      <w:spacing w:before="120" w:after="360"/>
    </w:pPr>
    <w:rPr>
      <w:b/>
      <w:bCs/>
      <w:sz w:val="28"/>
      <w:szCs w:val="40"/>
    </w:rPr>
  </w:style>
  <w:style w:type="paragraph" w:customStyle="1" w:styleId="Section10">
    <w:name w:val="Section 1"/>
    <w:basedOn w:val="Normal"/>
    <w:qFormat/>
    <w:rsid w:val="00A277A1"/>
    <w:pPr>
      <w:keepNext/>
      <w:spacing w:before="360" w:after="240"/>
      <w:jc w:val="center"/>
    </w:pPr>
    <w:rPr>
      <w:b/>
      <w:bCs/>
      <w:sz w:val="26"/>
      <w:szCs w:val="36"/>
      <w:lang w:bidi="ar-SY"/>
    </w:rPr>
  </w:style>
  <w:style w:type="paragraph" w:customStyle="1" w:styleId="Section20">
    <w:name w:val="Section 2"/>
    <w:basedOn w:val="Section10"/>
    <w:qFormat/>
    <w:rsid w:val="00A277A1"/>
    <w:pPr>
      <w:spacing w:before="240"/>
    </w:pPr>
    <w:rPr>
      <w:b w:val="0"/>
      <w:bCs w:val="0"/>
    </w:rPr>
  </w:style>
  <w:style w:type="paragraph" w:customStyle="1" w:styleId="SectionNo0">
    <w:name w:val="Section No"/>
    <w:basedOn w:val="Normal"/>
    <w:qFormat/>
    <w:rsid w:val="00A277A1"/>
    <w:pPr>
      <w:keepNext/>
      <w:keepLines/>
      <w:spacing w:before="360" w:after="120"/>
      <w:jc w:val="center"/>
    </w:pPr>
    <w:rPr>
      <w:sz w:val="26"/>
      <w:szCs w:val="36"/>
    </w:rPr>
  </w:style>
  <w:style w:type="paragraph" w:customStyle="1" w:styleId="Sectiontitle0">
    <w:name w:val="Section title"/>
    <w:basedOn w:val="Normal"/>
    <w:qFormat/>
    <w:rsid w:val="00A277A1"/>
    <w:pPr>
      <w:keepNext/>
      <w:keepLines/>
      <w:spacing w:after="360"/>
      <w:jc w:val="center"/>
    </w:pPr>
    <w:rPr>
      <w:b/>
      <w:bCs/>
      <w:sz w:val="28"/>
      <w:szCs w:val="40"/>
      <w:lang w:bidi="ar-SY"/>
    </w:rPr>
  </w:style>
  <w:style w:type="paragraph" w:customStyle="1" w:styleId="FigureNo0">
    <w:name w:val="Figure No"/>
    <w:basedOn w:val="Normal"/>
    <w:qFormat/>
    <w:rsid w:val="00A277A1"/>
    <w:pPr>
      <w:keepNext/>
      <w:spacing w:before="240" w:after="120"/>
      <w:jc w:val="center"/>
    </w:pPr>
    <w:rPr>
      <w:lang w:bidi="ar-SY"/>
    </w:rPr>
  </w:style>
  <w:style w:type="paragraph" w:customStyle="1" w:styleId="Figuretitle0">
    <w:name w:val="Figure title"/>
    <w:basedOn w:val="Normal"/>
    <w:qFormat/>
    <w:rsid w:val="00A277A1"/>
    <w:pPr>
      <w:keepNext/>
      <w:spacing w:after="240"/>
      <w:jc w:val="center"/>
    </w:pPr>
    <w:rPr>
      <w:b/>
      <w:bCs/>
    </w:rPr>
  </w:style>
  <w:style w:type="paragraph" w:customStyle="1" w:styleId="Tabletitle0">
    <w:name w:val="Table title"/>
    <w:basedOn w:val="TableNo"/>
    <w:qFormat/>
    <w:rsid w:val="00027AFC"/>
    <w:pPr>
      <w:spacing w:before="120" w:after="120"/>
    </w:pPr>
    <w:rPr>
      <w:b/>
      <w:bCs/>
      <w:lang w:bidi="ar-SY"/>
    </w:rPr>
  </w:style>
  <w:style w:type="paragraph" w:customStyle="1" w:styleId="TableHead0">
    <w:name w:val="Table Head"/>
    <w:basedOn w:val="Normal"/>
    <w:qFormat/>
    <w:rsid w:val="00A277A1"/>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A277A1"/>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styleId="TOC9">
    <w:name w:val="toc 9"/>
    <w:basedOn w:val="Normal"/>
    <w:next w:val="Normal"/>
    <w:autoRedefine/>
    <w:uiPriority w:val="39"/>
    <w:unhideWhenUsed/>
    <w:rsid w:val="00A277A1"/>
    <w:pPr>
      <w:ind w:left="6787" w:hanging="720"/>
    </w:pPr>
  </w:style>
  <w:style w:type="paragraph" w:customStyle="1" w:styleId="VolumeNo">
    <w:name w:val="Volume No"/>
    <w:basedOn w:val="Normal"/>
    <w:qFormat/>
    <w:rsid w:val="00A277A1"/>
    <w:pPr>
      <w:keepNext/>
      <w:spacing w:before="360" w:after="120"/>
      <w:jc w:val="center"/>
    </w:pPr>
    <w:rPr>
      <w:sz w:val="26"/>
      <w:szCs w:val="36"/>
      <w:lang w:bidi="ar-SY"/>
    </w:rPr>
  </w:style>
  <w:style w:type="paragraph" w:customStyle="1" w:styleId="Volumetitle">
    <w:name w:val="Volume title"/>
    <w:basedOn w:val="VolumeNo"/>
    <w:qFormat/>
    <w:rsid w:val="00A277A1"/>
    <w:pPr>
      <w:spacing w:before="120" w:after="360"/>
    </w:pPr>
    <w:rPr>
      <w:sz w:val="28"/>
      <w:szCs w:val="40"/>
    </w:rPr>
  </w:style>
  <w:style w:type="paragraph" w:styleId="Title">
    <w:name w:val="Title"/>
    <w:aliases w:val="Title right"/>
    <w:basedOn w:val="Normal"/>
    <w:next w:val="Normal"/>
    <w:link w:val="TitleChar"/>
    <w:uiPriority w:val="10"/>
    <w:rsid w:val="00A277A1"/>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A277A1"/>
    <w:rPr>
      <w:rFonts w:ascii="Times New Roman" w:eastAsiaTheme="majorEastAsia" w:hAnsi="Times New Roman" w:cs="Traditional Arabic"/>
      <w:b/>
      <w:bCs/>
      <w:color w:val="FF0000"/>
      <w:kern w:val="28"/>
      <w:sz w:val="28"/>
      <w:szCs w:val="40"/>
      <w:lang w:eastAsia="fr-FR"/>
    </w:rPr>
  </w:style>
  <w:style w:type="paragraph" w:customStyle="1" w:styleId="ResolutionNo">
    <w:name w:val="Resolution No"/>
    <w:basedOn w:val="Normal"/>
    <w:qFormat/>
    <w:rsid w:val="00A277A1"/>
    <w:pPr>
      <w:keepNext/>
      <w:keepLines/>
      <w:spacing w:before="360" w:after="120"/>
      <w:jc w:val="center"/>
    </w:pPr>
    <w:rPr>
      <w:sz w:val="26"/>
      <w:szCs w:val="36"/>
    </w:rPr>
  </w:style>
  <w:style w:type="paragraph" w:customStyle="1" w:styleId="Resolutiontitle">
    <w:name w:val="Resolution title"/>
    <w:basedOn w:val="Normal"/>
    <w:qFormat/>
    <w:rsid w:val="00A277A1"/>
    <w:pPr>
      <w:keepNext/>
      <w:keepLines/>
      <w:spacing w:after="360"/>
      <w:jc w:val="center"/>
    </w:pPr>
    <w:rPr>
      <w:b/>
      <w:bCs/>
      <w:sz w:val="28"/>
      <w:szCs w:val="40"/>
      <w:lang w:bidi="ar-SY"/>
    </w:rPr>
  </w:style>
  <w:style w:type="paragraph" w:customStyle="1" w:styleId="OpinionNo">
    <w:name w:val="Opinion No"/>
    <w:basedOn w:val="Normal"/>
    <w:qFormat/>
    <w:rsid w:val="00A277A1"/>
    <w:pPr>
      <w:keepNext/>
      <w:keepLines/>
      <w:spacing w:before="360" w:after="120"/>
      <w:jc w:val="center"/>
    </w:pPr>
    <w:rPr>
      <w:sz w:val="26"/>
      <w:szCs w:val="36"/>
    </w:rPr>
  </w:style>
  <w:style w:type="paragraph" w:customStyle="1" w:styleId="Opiniontitle">
    <w:name w:val="Opinion title"/>
    <w:basedOn w:val="Normal"/>
    <w:qFormat/>
    <w:rsid w:val="00A277A1"/>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A277A1"/>
    <w:pPr>
      <w:spacing w:before="1440"/>
      <w:jc w:val="left"/>
    </w:pPr>
  </w:style>
  <w:style w:type="character" w:customStyle="1" w:styleId="SignatureChar">
    <w:name w:val="Signature Char"/>
    <w:basedOn w:val="DefaultParagraphFont"/>
    <w:link w:val="Signature"/>
    <w:uiPriority w:val="99"/>
    <w:semiHidden/>
    <w:rsid w:val="00A277A1"/>
    <w:rPr>
      <w:rFonts w:ascii="Times New Roman" w:hAnsi="Times New Roman" w:cs="Traditional Arabic"/>
      <w:sz w:val="22"/>
      <w:szCs w:val="30"/>
      <w:lang w:eastAsia="fr-FR"/>
    </w:rPr>
  </w:style>
  <w:style w:type="paragraph" w:customStyle="1" w:styleId="Headingb0">
    <w:name w:val="Heading b"/>
    <w:basedOn w:val="Normal"/>
    <w:qFormat/>
    <w:rsid w:val="00A277A1"/>
    <w:pPr>
      <w:keepNext/>
      <w:spacing w:before="240"/>
    </w:pPr>
    <w:rPr>
      <w:b/>
      <w:bCs/>
      <w:lang w:bidi="ar-SY"/>
    </w:rPr>
  </w:style>
  <w:style w:type="character" w:styleId="BookTitle">
    <w:name w:val="Book Title"/>
    <w:basedOn w:val="DefaultParagraphFont"/>
    <w:uiPriority w:val="33"/>
    <w:rsid w:val="00A277A1"/>
    <w:rPr>
      <w:b/>
      <w:bCs/>
      <w:i/>
      <w:iCs/>
      <w:color w:val="FF0000"/>
      <w:spacing w:val="5"/>
    </w:rPr>
  </w:style>
  <w:style w:type="character" w:styleId="Emphasis">
    <w:name w:val="Emphasis"/>
    <w:basedOn w:val="DefaultParagraphFont"/>
    <w:uiPriority w:val="20"/>
    <w:rsid w:val="00A277A1"/>
    <w:rPr>
      <w:i/>
      <w:iCs/>
      <w:color w:val="FF0000"/>
    </w:rPr>
  </w:style>
  <w:style w:type="character" w:styleId="IntenseEmphasis">
    <w:name w:val="Intense Emphasis"/>
    <w:basedOn w:val="DefaultParagraphFont"/>
    <w:uiPriority w:val="21"/>
    <w:rsid w:val="00A277A1"/>
    <w:rPr>
      <w:i/>
      <w:iCs/>
      <w:color w:val="FF0000"/>
    </w:rPr>
  </w:style>
  <w:style w:type="paragraph" w:styleId="IntenseQuote">
    <w:name w:val="Intense Quote"/>
    <w:basedOn w:val="Normal"/>
    <w:next w:val="Normal"/>
    <w:link w:val="IntenseQuoteChar"/>
    <w:uiPriority w:val="30"/>
    <w:rsid w:val="00A277A1"/>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A277A1"/>
    <w:rPr>
      <w:rFonts w:ascii="Times New Roman" w:hAnsi="Times New Roman" w:cs="Traditional Arabic"/>
      <w:i/>
      <w:iCs/>
      <w:color w:val="FF0000"/>
      <w:sz w:val="22"/>
      <w:szCs w:val="30"/>
      <w:lang w:eastAsia="fr-FR"/>
    </w:rPr>
  </w:style>
  <w:style w:type="character" w:styleId="IntenseReference">
    <w:name w:val="Intense Reference"/>
    <w:basedOn w:val="DefaultParagraphFont"/>
    <w:uiPriority w:val="32"/>
    <w:rsid w:val="00A277A1"/>
    <w:rPr>
      <w:b/>
      <w:bCs/>
      <w:smallCaps/>
      <w:color w:val="FF0000"/>
      <w:spacing w:val="5"/>
    </w:rPr>
  </w:style>
  <w:style w:type="paragraph" w:styleId="ListParagraph">
    <w:name w:val="List Paragraph"/>
    <w:basedOn w:val="Normal"/>
    <w:uiPriority w:val="34"/>
    <w:rsid w:val="00A277A1"/>
    <w:pPr>
      <w:spacing w:before="80"/>
      <w:ind w:left="720"/>
      <w:contextualSpacing/>
    </w:pPr>
  </w:style>
  <w:style w:type="paragraph" w:styleId="Quote">
    <w:name w:val="Quote"/>
    <w:basedOn w:val="Normal"/>
    <w:next w:val="Normal"/>
    <w:link w:val="QuoteChar"/>
    <w:uiPriority w:val="29"/>
    <w:rsid w:val="00A277A1"/>
    <w:pPr>
      <w:spacing w:before="200" w:after="160"/>
      <w:ind w:left="864" w:right="864"/>
      <w:jc w:val="center"/>
    </w:pPr>
    <w:rPr>
      <w:i/>
      <w:iCs/>
      <w:color w:val="FF0000"/>
    </w:rPr>
  </w:style>
  <w:style w:type="character" w:customStyle="1" w:styleId="QuoteChar">
    <w:name w:val="Quote Char"/>
    <w:basedOn w:val="DefaultParagraphFont"/>
    <w:link w:val="Quote"/>
    <w:uiPriority w:val="29"/>
    <w:rsid w:val="00A277A1"/>
    <w:rPr>
      <w:rFonts w:ascii="Times New Roman" w:hAnsi="Times New Roman" w:cs="Traditional Arabic"/>
      <w:i/>
      <w:iCs/>
      <w:color w:val="FF0000"/>
      <w:sz w:val="22"/>
      <w:szCs w:val="30"/>
      <w:lang w:eastAsia="fr-FR"/>
    </w:rPr>
  </w:style>
  <w:style w:type="character" w:styleId="Strong">
    <w:name w:val="Strong"/>
    <w:basedOn w:val="DefaultParagraphFont"/>
    <w:uiPriority w:val="22"/>
    <w:rsid w:val="00A277A1"/>
    <w:rPr>
      <w:b/>
      <w:bCs/>
      <w:color w:val="FF0000"/>
    </w:rPr>
  </w:style>
  <w:style w:type="paragraph" w:styleId="Subtitle">
    <w:name w:val="Subtitle"/>
    <w:basedOn w:val="Normal"/>
    <w:next w:val="Normal"/>
    <w:link w:val="SubtitleChar"/>
    <w:uiPriority w:val="11"/>
    <w:rsid w:val="00A277A1"/>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A277A1"/>
    <w:rPr>
      <w:rFonts w:asciiTheme="minorHAnsi" w:hAnsiTheme="minorHAnsi" w:cstheme="minorBidi"/>
      <w:color w:val="FF0000"/>
      <w:spacing w:val="15"/>
      <w:sz w:val="22"/>
      <w:szCs w:val="22"/>
      <w:lang w:eastAsia="fr-FR"/>
    </w:rPr>
  </w:style>
  <w:style w:type="character" w:styleId="SubtleEmphasis">
    <w:name w:val="Subtle Emphasis"/>
    <w:basedOn w:val="DefaultParagraphFont"/>
    <w:uiPriority w:val="19"/>
    <w:rsid w:val="00A277A1"/>
    <w:rPr>
      <w:i/>
      <w:iCs/>
      <w:color w:val="FF0000"/>
    </w:rPr>
  </w:style>
  <w:style w:type="character" w:styleId="SubtleReference">
    <w:name w:val="Subtle Reference"/>
    <w:basedOn w:val="DefaultParagraphFont"/>
    <w:uiPriority w:val="31"/>
    <w:rsid w:val="00A277A1"/>
    <w:rPr>
      <w:smallCaps/>
      <w:color w:val="FF0000"/>
    </w:rPr>
  </w:style>
  <w:style w:type="paragraph" w:customStyle="1" w:styleId="Footnotetexte">
    <w:name w:val="Footnote texte"/>
    <w:basedOn w:val="Normal"/>
    <w:qFormat/>
    <w:rsid w:val="00A277A1"/>
    <w:pPr>
      <w:tabs>
        <w:tab w:val="left" w:pos="397"/>
        <w:tab w:val="left" w:pos="567"/>
      </w:tabs>
      <w:spacing w:before="60" w:line="168" w:lineRule="auto"/>
    </w:pPr>
    <w:rPr>
      <w:sz w:val="20"/>
      <w:szCs w:val="26"/>
    </w:rPr>
  </w:style>
  <w:style w:type="paragraph" w:customStyle="1" w:styleId="Tablelegend0">
    <w:name w:val="Table legend"/>
    <w:basedOn w:val="Normal"/>
    <w:qFormat/>
    <w:rsid w:val="00A277A1"/>
    <w:pPr>
      <w:spacing w:before="80" w:line="168" w:lineRule="auto"/>
    </w:pPr>
    <w:rPr>
      <w:lang w:bidi="ar-SY"/>
    </w:rPr>
  </w:style>
  <w:style w:type="character" w:customStyle="1" w:styleId="TableheadChar">
    <w:name w:val="Table_head Char"/>
    <w:basedOn w:val="DefaultParagraphFont"/>
    <w:link w:val="Tablehead"/>
    <w:qFormat/>
    <w:rsid w:val="00A277A1"/>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A277A1"/>
    <w:rPr>
      <w:rFonts w:ascii="Times New Roman" w:hAnsi="Times New Roman" w:cs="Traditional Arabic"/>
      <w:szCs w:val="26"/>
      <w:lang w:eastAsia="fr-FR"/>
    </w:rPr>
  </w:style>
  <w:style w:type="character" w:customStyle="1" w:styleId="EndnoteTextChar">
    <w:name w:val="Endnote Text Char"/>
    <w:basedOn w:val="DefaultParagraphFont"/>
    <w:link w:val="EndnoteText"/>
    <w:uiPriority w:val="99"/>
    <w:semiHidden/>
    <w:rsid w:val="00A277A1"/>
    <w:rPr>
      <w:rFonts w:ascii="Times New Roman" w:hAnsi="Times New Roman" w:cs="Traditional Arabic"/>
      <w:lang w:eastAsia="fr-FR"/>
    </w:rPr>
  </w:style>
  <w:style w:type="paragraph" w:styleId="EndnoteText">
    <w:name w:val="endnote text"/>
    <w:basedOn w:val="Normal"/>
    <w:link w:val="EndnoteTextChar"/>
    <w:uiPriority w:val="99"/>
    <w:semiHidden/>
    <w:unhideWhenUsed/>
    <w:rsid w:val="00A277A1"/>
    <w:pPr>
      <w:spacing w:before="0" w:line="240" w:lineRule="auto"/>
    </w:pPr>
    <w:rPr>
      <w:sz w:val="20"/>
      <w:szCs w:val="20"/>
    </w:rPr>
  </w:style>
  <w:style w:type="character" w:customStyle="1" w:styleId="EndnoteTextChar1">
    <w:name w:val="Endnote Text Char1"/>
    <w:basedOn w:val="DefaultParagraphFont"/>
    <w:uiPriority w:val="99"/>
    <w:semiHidden/>
    <w:rsid w:val="00A277A1"/>
    <w:rPr>
      <w:rFonts w:ascii="Times New Roman" w:hAnsi="Times New Roman" w:cs="Traditional Arabic"/>
      <w:lang w:eastAsia="fr-FR"/>
    </w:rPr>
  </w:style>
  <w:style w:type="paragraph" w:customStyle="1" w:styleId="TableHead1">
    <w:name w:val="Table_Head"/>
    <w:basedOn w:val="Tabletext"/>
    <w:rsid w:val="00F3036C"/>
    <w:pPr>
      <w:keepNext/>
      <w:tabs>
        <w:tab w:val="left" w:pos="794"/>
        <w:tab w:val="left" w:pos="1191"/>
        <w:tab w:val="left" w:pos="1588"/>
        <w:tab w:val="left" w:pos="1985"/>
      </w:tabs>
      <w:bidi w:val="0"/>
      <w:spacing w:before="80" w:after="80" w:line="190" w:lineRule="exact"/>
      <w:jc w:val="center"/>
    </w:pPr>
    <w:rPr>
      <w:rFonts w:ascii="Times New Roman Bold" w:hAnsi="Times New Roman Bold"/>
      <w:b/>
      <w:bCs/>
      <w:lang w:val="en-GB"/>
    </w:rPr>
  </w:style>
  <w:style w:type="table" w:styleId="GridTable1Light">
    <w:name w:val="Grid Table 1 Light"/>
    <w:basedOn w:val="TableNormal"/>
    <w:uiPriority w:val="46"/>
    <w:rsid w:val="00A277A1"/>
    <w:rPr>
      <w:rFonts w:asciiTheme="minorHAnsi" w:eastAsiaTheme="minorEastAsia"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277A1"/>
    <w:rPr>
      <w:color w:val="605E5C"/>
      <w:shd w:val="clear" w:color="auto" w:fill="E1DFDD"/>
    </w:rPr>
  </w:style>
  <w:style w:type="paragraph" w:customStyle="1" w:styleId="Tablefin">
    <w:name w:val="Table_fin"/>
    <w:basedOn w:val="Normal"/>
    <w:next w:val="Normal"/>
    <w:qFormat/>
    <w:rsid w:val="00A277A1"/>
    <w:pPr>
      <w:tabs>
        <w:tab w:val="left" w:pos="794"/>
        <w:tab w:val="left" w:pos="1191"/>
        <w:tab w:val="left" w:pos="1588"/>
        <w:tab w:val="left" w:pos="1985"/>
      </w:tabs>
      <w:bidi w:val="0"/>
      <w:spacing w:before="0" w:line="240" w:lineRule="auto"/>
    </w:pPr>
    <w:rPr>
      <w:rFonts w:cs="Simplified Arabic" w:hint="cs"/>
      <w:sz w:val="20"/>
      <w:lang w:eastAsia="zh-CN"/>
    </w:rPr>
  </w:style>
  <w:style w:type="character" w:customStyle="1" w:styleId="FiguretitleChar">
    <w:name w:val="Figure_title Char"/>
    <w:basedOn w:val="DefaultParagraphFont"/>
    <w:link w:val="Figuretitle"/>
    <w:rsid w:val="00A277A1"/>
    <w:rPr>
      <w:rFonts w:ascii="Times New Roman Bold" w:hAnsi="Times New Roman Bold" w:cs="Traditional Arabic"/>
      <w:b/>
      <w:bCs/>
      <w:sz w:val="22"/>
      <w:szCs w:val="30"/>
      <w:lang w:val="fr-FR" w:eastAsia="fr-FR" w:bidi="ar-EG"/>
    </w:rPr>
  </w:style>
  <w:style w:type="character" w:customStyle="1" w:styleId="NormalaftertitleChar">
    <w:name w:val="Normal_after_title Char"/>
    <w:basedOn w:val="DefaultParagraphFont"/>
    <w:link w:val="Normalaftertitle"/>
    <w:locked/>
    <w:rsid w:val="00A277A1"/>
    <w:rPr>
      <w:rFonts w:ascii="Times New Roman" w:hAnsi="Times New Roman" w:cs="Traditional Arabic"/>
      <w:sz w:val="22"/>
      <w:szCs w:val="30"/>
      <w:lang w:eastAsia="fr-FR"/>
    </w:rPr>
  </w:style>
  <w:style w:type="character" w:customStyle="1" w:styleId="enumlev1Char">
    <w:name w:val="enumlev1 Char"/>
    <w:link w:val="enumlev1"/>
    <w:locked/>
    <w:rsid w:val="00A277A1"/>
    <w:rPr>
      <w:rFonts w:ascii="Times New Roman" w:hAnsi="Times New Roman" w:cs="Traditional Arabic"/>
      <w:sz w:val="22"/>
      <w:szCs w:val="30"/>
      <w:lang w:eastAsia="fr-FR" w:bidi="ar-EG"/>
    </w:rPr>
  </w:style>
  <w:style w:type="character" w:customStyle="1" w:styleId="FigureNoChar">
    <w:name w:val="Figure_No Char"/>
    <w:link w:val="FigureNo"/>
    <w:locked/>
    <w:rsid w:val="00A277A1"/>
    <w:rPr>
      <w:rFonts w:ascii="Times New Roman" w:hAnsi="Times New Roman Bold" w:cs="Traditional Arabic"/>
      <w:sz w:val="22"/>
      <w:szCs w:val="30"/>
      <w:lang w:val="fr-FR" w:eastAsia="fr-FR" w:bidi="ar-EG"/>
    </w:rPr>
  </w:style>
  <w:style w:type="character" w:customStyle="1" w:styleId="HeadingbChar">
    <w:name w:val="Heading_b Char"/>
    <w:basedOn w:val="DefaultParagraphFont"/>
    <w:link w:val="Headingb"/>
    <w:qFormat/>
    <w:locked/>
    <w:rsid w:val="00A277A1"/>
    <w:rPr>
      <w:rFonts w:ascii="Times New Roman Bold" w:hAnsi="Times New Roman Bold" w:cs="Traditional Arabic"/>
      <w:b/>
      <w:bCs/>
      <w:sz w:val="22"/>
      <w:szCs w:val="30"/>
      <w:lang w:eastAsia="fr-FR"/>
    </w:rPr>
  </w:style>
  <w:style w:type="character" w:styleId="CommentReference">
    <w:name w:val="annotation reference"/>
    <w:basedOn w:val="DefaultParagraphFont"/>
    <w:uiPriority w:val="99"/>
    <w:semiHidden/>
    <w:unhideWhenUsed/>
    <w:rsid w:val="00A277A1"/>
    <w:rPr>
      <w:sz w:val="16"/>
      <w:szCs w:val="16"/>
    </w:rPr>
  </w:style>
  <w:style w:type="paragraph" w:styleId="CommentText">
    <w:name w:val="annotation text"/>
    <w:basedOn w:val="Normal"/>
    <w:link w:val="CommentTextChar"/>
    <w:uiPriority w:val="99"/>
    <w:semiHidden/>
    <w:unhideWhenUsed/>
    <w:rsid w:val="00A277A1"/>
    <w:pPr>
      <w:spacing w:line="240" w:lineRule="auto"/>
    </w:pPr>
    <w:rPr>
      <w:sz w:val="20"/>
      <w:szCs w:val="20"/>
    </w:rPr>
  </w:style>
  <w:style w:type="character" w:customStyle="1" w:styleId="CommentTextChar">
    <w:name w:val="Comment Text Char"/>
    <w:basedOn w:val="DefaultParagraphFont"/>
    <w:link w:val="CommentText"/>
    <w:uiPriority w:val="99"/>
    <w:semiHidden/>
    <w:rsid w:val="00A277A1"/>
    <w:rPr>
      <w:rFonts w:ascii="Times New Roman" w:hAnsi="Times New Roman" w:cs="Traditional Arabic"/>
      <w:lang w:eastAsia="fr-FR"/>
    </w:rPr>
  </w:style>
  <w:style w:type="paragraph" w:styleId="CommentSubject">
    <w:name w:val="annotation subject"/>
    <w:basedOn w:val="CommentText"/>
    <w:next w:val="CommentText"/>
    <w:link w:val="CommentSubjectChar"/>
    <w:uiPriority w:val="99"/>
    <w:semiHidden/>
    <w:unhideWhenUsed/>
    <w:rsid w:val="00A277A1"/>
    <w:rPr>
      <w:b/>
      <w:bCs/>
    </w:rPr>
  </w:style>
  <w:style w:type="character" w:customStyle="1" w:styleId="CommentSubjectChar">
    <w:name w:val="Comment Subject Char"/>
    <w:basedOn w:val="CommentTextChar"/>
    <w:link w:val="CommentSubject"/>
    <w:uiPriority w:val="99"/>
    <w:semiHidden/>
    <w:rsid w:val="00A277A1"/>
    <w:rPr>
      <w:rFonts w:ascii="Times New Roman" w:hAnsi="Times New Roman" w:cs="Traditional Arabic"/>
      <w:b/>
      <w:bCs/>
      <w:lang w:eastAsia="fr-FR"/>
    </w:rPr>
  </w:style>
  <w:style w:type="paragraph" w:styleId="Revision">
    <w:name w:val="Revision"/>
    <w:hidden/>
    <w:uiPriority w:val="99"/>
    <w:semiHidden/>
    <w:rsid w:val="00A277A1"/>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image" Target="media/image28.png"/><Relationship Id="rId68" Type="http://schemas.openxmlformats.org/officeDocument/2006/relationships/header" Target="header6.xml"/><Relationship Id="rId16" Type="http://schemas.openxmlformats.org/officeDocument/2006/relationships/image" Target="media/image5.png"/><Relationship Id="rId11" Type="http://schemas.openxmlformats.org/officeDocument/2006/relationships/header" Target="header3.xml"/><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image" Target="media/image23.wmf"/><Relationship Id="rId58" Type="http://schemas.openxmlformats.org/officeDocument/2006/relationships/oleObject" Target="embeddings/oleObject22.bin"/><Relationship Id="rId74" Type="http://schemas.openxmlformats.org/officeDocument/2006/relationships/header" Target="header9.xml"/><Relationship Id="rId79"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yperlink" Target="https://www.itu.int/rec/R-REC-M.1651/en" TargetMode="External"/><Relationship Id="rId82"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29.png"/><Relationship Id="rId69" Type="http://schemas.openxmlformats.org/officeDocument/2006/relationships/footer" Target="footer1.xml"/><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footer" Target="footer3.xml"/><Relationship Id="rId80"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9.bin"/><Relationship Id="rId38" Type="http://schemas.openxmlformats.org/officeDocument/2006/relationships/image" Target="media/image16.wmf"/><Relationship Id="rId46" Type="http://schemas.openxmlformats.org/officeDocument/2006/relationships/oleObject" Target="embeddings/oleObject16.bin"/><Relationship Id="rId59" Type="http://schemas.openxmlformats.org/officeDocument/2006/relationships/image" Target="media/image26.wmf"/><Relationship Id="rId67" Type="http://schemas.openxmlformats.org/officeDocument/2006/relationships/header" Target="header5.xml"/><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image" Target="media/image27.png"/><Relationship Id="rId70" Type="http://schemas.openxmlformats.org/officeDocument/2006/relationships/footer" Target="footer2.xml"/><Relationship Id="rId75" Type="http://schemas.openxmlformats.org/officeDocument/2006/relationships/image" Target="media/image3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eader" Target="header2.xml"/><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png"/><Relationship Id="rId73" Type="http://schemas.openxmlformats.org/officeDocument/2006/relationships/header" Target="header8.xml"/><Relationship Id="rId78" Type="http://schemas.openxmlformats.org/officeDocument/2006/relationships/image" Target="media/image35.png"/><Relationship Id="rId8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tu.int/pub/R-QUE-SG01.205" TargetMode="External"/><Relationship Id="rId18" Type="http://schemas.openxmlformats.org/officeDocument/2006/relationships/oleObject" Target="embeddings/oleObject1.bin"/><Relationship Id="rId39" Type="http://schemas.openxmlformats.org/officeDocument/2006/relationships/oleObject" Target="embeddings/oleObject12.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D/Regulatory-Market/Pages/Policy-&amp;-Regulatory-Frameworks.aspx" TargetMode="External"/><Relationship Id="rId13" Type="http://schemas.openxmlformats.org/officeDocument/2006/relationships/hyperlink" Target="https://www.huawei.com/en/giv/communications-network-2030" TargetMode="External"/><Relationship Id="rId18" Type="http://schemas.openxmlformats.org/officeDocument/2006/relationships/hyperlink" Target="https://u.ae/ar/about-the-uae/strategies-initiatives-and-awards/strategies-plans-and-visions/environment-and-energy/uae-energy-strategy-2050" TargetMode="External"/><Relationship Id="rId26" Type="http://schemas.openxmlformats.org/officeDocument/2006/relationships/hyperlink" Target="https://www.atlanticcouncil.org/cbdctracker/" TargetMode="External"/><Relationship Id="rId3" Type="http://schemas.openxmlformats.org/officeDocument/2006/relationships/hyperlink" Target="https://tdra.gov.ae/ar/About" TargetMode="External"/><Relationship Id="rId21" Type="http://schemas.openxmlformats.org/officeDocument/2006/relationships/hyperlink" Target="https://www.itu.int/ar/action/ai/emerging-radio-technologies/Pages/default.aspx" TargetMode="External"/><Relationship Id="rId7" Type="http://schemas.openxmlformats.org/officeDocument/2006/relationships/hyperlink" Target="https://u.ae/ar/about-the-uae/strategies-initiatives-and-awards/strategies-plans-and-visions/innovation-and-future-shaping/we-the-uae-2031-vision" TargetMode="External"/><Relationship Id="rId12" Type="http://schemas.openxmlformats.org/officeDocument/2006/relationships/hyperlink" Target="https://www.ericsson.com/en/future-technologies" TargetMode="External"/><Relationship Id="rId17" Type="http://schemas.openxmlformats.org/officeDocument/2006/relationships/hyperlink" Target="https://hexa-x.eu" TargetMode="External"/><Relationship Id="rId25" Type="http://schemas.openxmlformats.org/officeDocument/2006/relationships/hyperlink" Target="https://www.centralbank.ae/media/nigd2put/cbuae-and-sama-issue-report-on-results-of-joint-digital-currency-project-aber_en.pdf" TargetMode="External"/><Relationship Id="rId2" Type="http://schemas.openxmlformats.org/officeDocument/2006/relationships/hyperlink" Target="https://u.ae/ar/about-the-uae/uae-in-the-future/designing-the-next-50" TargetMode="External"/><Relationship Id="rId16" Type="http://schemas.openxmlformats.org/officeDocument/2006/relationships/hyperlink" Target="https://hexa-x.eu" TargetMode="External"/><Relationship Id="rId20" Type="http://schemas.openxmlformats.org/officeDocument/2006/relationships/hyperlink" Target="https://www.ntia.doc.gov/files/ntia/publications/iic_for_time-based_spectrum_sharing.pdf" TargetMode="External"/><Relationship Id="rId1" Type="http://schemas.openxmlformats.org/officeDocument/2006/relationships/hyperlink" Target="https://u.ae/ar/about-the-uae/strategies-initiatives-and-awards/strategies-plans-and-visions/government-services-and-digital-transformation/uae-national-digital-government-strategy" TargetMode="External"/><Relationship Id="rId6" Type="http://schemas.openxmlformats.org/officeDocument/2006/relationships/hyperlink" Target="https://www.moca.gov.ae/docs/default-source/default-document-library/scenario-planning--toolkits/scenario-planning--toolkits.pdf?sfvrsn=2" TargetMode="External"/><Relationship Id="rId11" Type="http://schemas.openxmlformats.org/officeDocument/2006/relationships/hyperlink" Target="https://www.nokia.com/blog/network-evolution-towards-the-6g-era/" TargetMode="External"/><Relationship Id="rId24" Type="http://schemas.openxmlformats.org/officeDocument/2006/relationships/hyperlink" Target="https://www.tec.gov.in/pdf/Studypaper/AI_in_Spectrum_management.pdf" TargetMode="External"/><Relationship Id="rId5" Type="http://schemas.openxmlformats.org/officeDocument/2006/relationships/hyperlink" Target="https://www.moca.gov.ae/en/area-of-focus/future-foresight" TargetMode="External"/><Relationship Id="rId15" Type="http://schemas.openxmlformats.org/officeDocument/2006/relationships/hyperlink" Target="https://www.youtube.com/watch?v=B6_ywxYHzAM" TargetMode="External"/><Relationship Id="rId23" Type="http://schemas.openxmlformats.org/officeDocument/2006/relationships/hyperlink" Target="https://doi.org/10.1007/978-981-15-0776-2_6" TargetMode="External"/><Relationship Id="rId10" Type="http://schemas.openxmlformats.org/officeDocument/2006/relationships/hyperlink" Target="https://techblog.comsoc.org/2022/02/27/excerpts-of-itu-r-preliminary-draft-new-report-future-technology-trends-of-terrestrial-imt-systems-towards-2030-and-beyond/" TargetMode="External"/><Relationship Id="rId19" Type="http://schemas.openxmlformats.org/officeDocument/2006/relationships/hyperlink" Target="https://hexa-x.eu/wp-content/uploads/2022/04/Hexa-X_D1.2_Edited.pdf" TargetMode="External"/><Relationship Id="rId4" Type="http://schemas.openxmlformats.org/officeDocument/2006/relationships/hyperlink" Target="https://u.ae/ar/about-the-uae/strategies-initiatives-and-awards/strategies-plans-and-visions/innovation-and-future-shaping/uae-centennial-2071" TargetMode="External"/><Relationship Id="rId9" Type="http://schemas.openxmlformats.org/officeDocument/2006/relationships/hyperlink" Target="https://www.moca.gov.ae/en/publications" TargetMode="External"/><Relationship Id="rId14" Type="http://schemas.openxmlformats.org/officeDocument/2006/relationships/hyperlink" Target="https://www.youtube.com/watch?v=B6_ywxYHzAM" TargetMode="External"/><Relationship Id="rId22" Type="http://schemas.openxmlformats.org/officeDocument/2006/relationships/hyperlink" Target="https://doi.org/10.1007/978-981-15-0776-2_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5%20Fiveth%20Contract%20Work%20(05-01-2026%20---%2015-02-2026)\01%20January\05\2502994A\Typing\PA_ITU-R%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 Report.dotx</Template>
  <TotalTime>473</TotalTime>
  <Pages>57</Pages>
  <Words>17645</Words>
  <Characters>99780</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التقرير ITU-R SM.2015-3 (2025/06) طرائق لتحديد "الاستراتيجيات الوطنية الطويلة الأجل" لاستعمال الطيف في بعض البلدان</vt:lpstr>
    </vt:vector>
  </TitlesOfParts>
  <Company>ITU</Company>
  <LinksUpToDate>false</LinksUpToDate>
  <CharactersWithSpaces>117191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التقرير ITU-R SM.2015-3 (2025/06) طرائق لتحديد "الاستراتيجيات الوطنية الطويلة الأجل" لاستعمال الطيف في بعض البلدان</dc:title>
  <dc:creator>Arabic_AA</dc:creator>
  <cp:lastModifiedBy>Gergis, Mina</cp:lastModifiedBy>
  <cp:revision>33</cp:revision>
  <cp:lastPrinted>2026-01-16T11:01:00Z</cp:lastPrinted>
  <dcterms:created xsi:type="dcterms:W3CDTF">2026-01-09T07:56:00Z</dcterms:created>
  <dcterms:modified xsi:type="dcterms:W3CDTF">2026-01-16T11:10:00Z</dcterms:modified>
</cp:coreProperties>
</file>