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6A6" w:rsidRDefault="003A46A6" w:rsidP="003A46A6"/>
    <w:p w:rsidR="003A46A6" w:rsidRDefault="003A46A6" w:rsidP="003A46A6"/>
    <w:p w:rsidR="003A46A6" w:rsidRDefault="003A46A6" w:rsidP="003A46A6"/>
    <w:p w:rsidR="003A46A6" w:rsidRDefault="003A46A6" w:rsidP="003A46A6"/>
    <w:p w:rsidR="003A46A6" w:rsidRDefault="003A46A6" w:rsidP="003A46A6"/>
    <w:p w:rsidR="003A46A6" w:rsidRDefault="003A46A6" w:rsidP="003A46A6"/>
    <w:p w:rsidR="003A46A6" w:rsidRDefault="003A46A6" w:rsidP="003A46A6"/>
    <w:p w:rsidR="003A46A6" w:rsidRDefault="003A46A6" w:rsidP="003A46A6"/>
    <w:p w:rsidR="003A46A6" w:rsidRDefault="003A46A6" w:rsidP="003A46A6"/>
    <w:p w:rsidR="003A46A6" w:rsidRDefault="003A46A6" w:rsidP="003A46A6"/>
    <w:p w:rsidR="003A46A6" w:rsidRDefault="003A46A6" w:rsidP="003A46A6"/>
    <w:p w:rsidR="003A46A6" w:rsidRDefault="003A46A6" w:rsidP="003A46A6"/>
    <w:tbl>
      <w:tblPr>
        <w:tblW w:w="10089" w:type="dxa"/>
        <w:tblLook w:val="01E0"/>
      </w:tblPr>
      <w:tblGrid>
        <w:gridCol w:w="10089"/>
      </w:tblGrid>
      <w:tr w:rsidR="003A46A6" w:rsidRPr="003A46A6" w:rsidTr="0067692B">
        <w:tc>
          <w:tcPr>
            <w:tcW w:w="10089" w:type="dxa"/>
          </w:tcPr>
          <w:p w:rsidR="003A46A6" w:rsidRPr="00EF1E72" w:rsidRDefault="003A46A6" w:rsidP="0067692B">
            <w:pPr>
              <w:spacing w:before="380" w:line="280" w:lineRule="exact"/>
              <w:jc w:val="right"/>
              <w:rPr>
                <w:rFonts w:ascii="Tahoma" w:hAnsi="Tahoma" w:cs="Tahoma"/>
                <w:b/>
                <w:bCs/>
                <w:iCs/>
                <w:color w:val="509141"/>
                <w:sz w:val="32"/>
                <w:szCs w:val="32"/>
                <w:lang w:val="en-US"/>
              </w:rPr>
            </w:pPr>
            <w:r w:rsidRPr="00EF1E7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16.5pt" o:ole="">
                  <v:imagedata r:id="rId7" o:title=""/>
                </v:shape>
                <o:OLEObject Type="Embed" ProgID="Equation.3" ShapeID="_x0000_i1025" DrawAspect="Content" ObjectID="_1337510715" r:id="rId8"/>
              </w:object>
            </w:r>
          </w:p>
          <w:p w:rsidR="003A46A6" w:rsidRPr="003A46A6" w:rsidRDefault="003A46A6" w:rsidP="003A46A6">
            <w:pPr>
              <w:spacing w:before="380" w:line="280" w:lineRule="exact"/>
              <w:jc w:val="right"/>
              <w:rPr>
                <w:rFonts w:ascii="Tahoma" w:hAnsi="Tahoma" w:cs="Tahoma"/>
                <w:b/>
                <w:bCs/>
                <w:iCs/>
                <w:color w:val="509141"/>
                <w:sz w:val="36"/>
                <w:szCs w:val="36"/>
                <w:lang w:val="fr-CH"/>
              </w:rPr>
            </w:pPr>
            <w:r w:rsidRPr="003A46A6">
              <w:rPr>
                <w:rFonts w:ascii="Tahoma" w:hAnsi="Tahoma" w:cs="Tahoma"/>
                <w:b/>
                <w:bCs/>
                <w:iCs/>
                <w:color w:val="509141"/>
                <w:sz w:val="36"/>
                <w:szCs w:val="36"/>
                <w:lang w:val="fr-CH"/>
              </w:rPr>
              <w:t>Report  ITU-R  SA.2</w:t>
            </w:r>
            <w:r>
              <w:rPr>
                <w:rFonts w:ascii="Tahoma" w:hAnsi="Tahoma" w:cs="Tahoma"/>
                <w:b/>
                <w:bCs/>
                <w:iCs/>
                <w:color w:val="509141"/>
                <w:sz w:val="36"/>
                <w:szCs w:val="36"/>
                <w:lang w:val="fr-CH"/>
              </w:rPr>
              <w:t>164</w:t>
            </w:r>
          </w:p>
          <w:p w:rsidR="003A46A6" w:rsidRPr="003A46A6" w:rsidRDefault="003A46A6" w:rsidP="00516464">
            <w:pPr>
              <w:spacing w:before="80" w:line="280" w:lineRule="exact"/>
              <w:jc w:val="right"/>
              <w:rPr>
                <w:rFonts w:ascii="Tahoma" w:hAnsi="Tahoma" w:cs="Tahoma"/>
                <w:iCs/>
                <w:color w:val="509141"/>
                <w:szCs w:val="24"/>
                <w:lang w:val="fr-CH"/>
              </w:rPr>
            </w:pPr>
            <w:r w:rsidRPr="003A46A6">
              <w:rPr>
                <w:rFonts w:ascii="Tahoma" w:hAnsi="Tahoma" w:cs="Tahoma"/>
                <w:b/>
                <w:bCs/>
                <w:iCs/>
                <w:color w:val="509141"/>
                <w:szCs w:val="24"/>
                <w:lang w:val="fr-CH"/>
              </w:rPr>
              <w:t>(0</w:t>
            </w:r>
            <w:r w:rsidR="00516464">
              <w:rPr>
                <w:rFonts w:ascii="Tahoma" w:hAnsi="Tahoma" w:cs="Tahoma"/>
                <w:b/>
                <w:bCs/>
                <w:iCs/>
                <w:color w:val="509141"/>
                <w:szCs w:val="24"/>
                <w:lang w:val="fr-CH"/>
              </w:rPr>
              <w:t>9</w:t>
            </w:r>
            <w:r w:rsidRPr="003A46A6">
              <w:rPr>
                <w:rFonts w:ascii="Tahoma" w:hAnsi="Tahoma" w:cs="Tahoma"/>
                <w:b/>
                <w:bCs/>
                <w:iCs/>
                <w:color w:val="509141"/>
                <w:szCs w:val="24"/>
                <w:lang w:val="fr-CH"/>
              </w:rPr>
              <w:t>/</w:t>
            </w:r>
            <w:r w:rsidR="00516464">
              <w:rPr>
                <w:rFonts w:ascii="Tahoma" w:hAnsi="Tahoma" w:cs="Tahoma"/>
                <w:b/>
                <w:bCs/>
                <w:iCs/>
                <w:color w:val="509141"/>
                <w:szCs w:val="24"/>
                <w:lang w:val="fr-CH"/>
              </w:rPr>
              <w:t>2009</w:t>
            </w:r>
            <w:r w:rsidRPr="003A46A6">
              <w:rPr>
                <w:rFonts w:ascii="Tahoma" w:hAnsi="Tahoma" w:cs="Tahoma"/>
                <w:b/>
                <w:bCs/>
                <w:iCs/>
                <w:color w:val="509141"/>
                <w:szCs w:val="24"/>
                <w:lang w:val="fr-CH"/>
              </w:rPr>
              <w:t>)</w:t>
            </w:r>
          </w:p>
        </w:tc>
      </w:tr>
      <w:tr w:rsidR="003A46A6" w:rsidRPr="00AB337F" w:rsidTr="0067692B">
        <w:tc>
          <w:tcPr>
            <w:tcW w:w="10089" w:type="dxa"/>
          </w:tcPr>
          <w:p w:rsidR="003A46A6" w:rsidRPr="00363DE6" w:rsidRDefault="003A46A6" w:rsidP="0067692B">
            <w:pPr>
              <w:spacing w:before="80" w:line="500" w:lineRule="exact"/>
              <w:jc w:val="right"/>
              <w:rPr>
                <w:rFonts w:ascii="Tahoma" w:hAnsi="Tahoma" w:cs="Tahoma"/>
                <w:b/>
                <w:bCs/>
                <w:iCs/>
                <w:color w:val="509141"/>
                <w:sz w:val="44"/>
                <w:szCs w:val="44"/>
                <w:lang w:val="en-US"/>
              </w:rPr>
            </w:pPr>
          </w:p>
          <w:p w:rsidR="003A46A6" w:rsidRPr="00663109" w:rsidRDefault="00663109" w:rsidP="00663109">
            <w:pPr>
              <w:spacing w:before="80" w:line="500" w:lineRule="exact"/>
              <w:jc w:val="right"/>
              <w:rPr>
                <w:rFonts w:ascii="Tahoma" w:hAnsi="Tahoma" w:cs="Tahoma"/>
                <w:b/>
                <w:bCs/>
                <w:iCs/>
                <w:color w:val="509141"/>
                <w:sz w:val="44"/>
                <w:szCs w:val="44"/>
                <w:lang w:val="en-US"/>
              </w:rPr>
            </w:pPr>
            <w:r w:rsidRPr="00663109">
              <w:rPr>
                <w:rFonts w:ascii="Tahoma" w:hAnsi="Tahoma" w:cs="Tahoma"/>
                <w:b/>
                <w:bCs/>
                <w:color w:val="509141"/>
                <w:sz w:val="44"/>
                <w:szCs w:val="44"/>
                <w:lang w:val="en-US" w:eastAsia="zh-CN"/>
              </w:rPr>
              <w:t>Compatibility between the meteorological satellite and the</w:t>
            </w:r>
            <w:r>
              <w:rPr>
                <w:rFonts w:ascii="Tahoma" w:hAnsi="Tahoma" w:cs="Tahoma"/>
                <w:b/>
                <w:bCs/>
                <w:color w:val="509141"/>
                <w:sz w:val="44"/>
                <w:szCs w:val="44"/>
                <w:lang w:val="en-US" w:eastAsia="zh-CN"/>
              </w:rPr>
              <w:t xml:space="preserve"> </w:t>
            </w:r>
            <w:r w:rsidRPr="00663109">
              <w:rPr>
                <w:rFonts w:ascii="Tahoma" w:hAnsi="Tahoma" w:cs="Tahoma"/>
                <w:b/>
                <w:bCs/>
                <w:color w:val="509141"/>
                <w:sz w:val="44"/>
                <w:szCs w:val="44"/>
                <w:lang w:val="en-US" w:eastAsia="zh-CN"/>
              </w:rPr>
              <w:t>fixed service</w:t>
            </w:r>
            <w:r w:rsidR="00363DE6">
              <w:rPr>
                <w:rFonts w:ascii="Tahoma" w:hAnsi="Tahoma" w:cs="Tahoma"/>
                <w:b/>
                <w:bCs/>
                <w:color w:val="509141"/>
                <w:sz w:val="44"/>
                <w:szCs w:val="44"/>
                <w:lang w:val="en-US" w:eastAsia="zh-CN"/>
              </w:rPr>
              <w:t>s</w:t>
            </w:r>
            <w:r>
              <w:rPr>
                <w:rFonts w:ascii="Tahoma" w:hAnsi="Tahoma" w:cs="Tahoma"/>
                <w:b/>
                <w:bCs/>
                <w:color w:val="509141"/>
                <w:sz w:val="44"/>
                <w:szCs w:val="44"/>
                <w:lang w:val="en-US" w:eastAsia="zh-CN"/>
              </w:rPr>
              <w:t xml:space="preserve"> </w:t>
            </w:r>
            <w:r w:rsidRPr="00663109">
              <w:rPr>
                <w:rFonts w:ascii="Tahoma" w:hAnsi="Tahoma" w:cs="Tahoma"/>
                <w:b/>
                <w:bCs/>
                <w:color w:val="509141"/>
                <w:sz w:val="44"/>
                <w:szCs w:val="44"/>
                <w:lang w:val="en-US" w:eastAsia="zh-CN"/>
              </w:rPr>
              <w:t xml:space="preserve">in the </w:t>
            </w:r>
            <w:r>
              <w:rPr>
                <w:rFonts w:ascii="Tahoma" w:hAnsi="Tahoma" w:cs="Tahoma"/>
                <w:b/>
                <w:bCs/>
                <w:color w:val="509141"/>
                <w:sz w:val="44"/>
                <w:szCs w:val="44"/>
                <w:lang w:val="en-US" w:eastAsia="zh-CN"/>
              </w:rPr>
              <w:br/>
            </w:r>
            <w:r w:rsidRPr="00663109">
              <w:rPr>
                <w:rFonts w:ascii="Tahoma" w:hAnsi="Tahoma" w:cs="Tahoma"/>
                <w:b/>
                <w:bCs/>
                <w:color w:val="509141"/>
                <w:sz w:val="44"/>
                <w:szCs w:val="44"/>
                <w:lang w:val="en-US" w:eastAsia="zh-CN"/>
              </w:rPr>
              <w:t>band 7</w:t>
            </w:r>
            <w:r>
              <w:rPr>
                <w:rFonts w:ascii="Tahoma" w:hAnsi="Tahoma" w:cs="Tahoma"/>
                <w:b/>
                <w:bCs/>
                <w:color w:val="509141"/>
                <w:sz w:val="44"/>
                <w:szCs w:val="44"/>
                <w:lang w:val="en-US" w:eastAsia="zh-CN"/>
              </w:rPr>
              <w:t> </w:t>
            </w:r>
            <w:r w:rsidRPr="00663109">
              <w:rPr>
                <w:rFonts w:ascii="Tahoma" w:hAnsi="Tahoma" w:cs="Tahoma"/>
                <w:b/>
                <w:bCs/>
                <w:color w:val="509141"/>
                <w:sz w:val="44"/>
                <w:szCs w:val="44"/>
                <w:lang w:val="en-US" w:eastAsia="zh-CN"/>
              </w:rPr>
              <w:t>850-7 900 MHz</w:t>
            </w:r>
          </w:p>
          <w:p w:rsidR="003A46A6" w:rsidRPr="00663109" w:rsidRDefault="003A46A6" w:rsidP="0067692B">
            <w:pPr>
              <w:spacing w:before="80" w:line="500" w:lineRule="exact"/>
              <w:jc w:val="right"/>
              <w:rPr>
                <w:rFonts w:ascii="Tahoma" w:hAnsi="Tahoma" w:cs="Tahoma"/>
                <w:b/>
                <w:bCs/>
                <w:iCs/>
                <w:color w:val="509141"/>
                <w:sz w:val="44"/>
                <w:szCs w:val="44"/>
                <w:lang w:val="en-US"/>
              </w:rPr>
            </w:pPr>
            <w:r w:rsidRPr="00663109">
              <w:rPr>
                <w:rFonts w:ascii="Tahoma" w:hAnsi="Tahoma" w:cs="Tahoma"/>
                <w:b/>
                <w:bCs/>
                <w:iCs/>
                <w:color w:val="509141"/>
                <w:sz w:val="44"/>
                <w:szCs w:val="44"/>
                <w:lang w:val="en-US"/>
              </w:rPr>
              <w:t xml:space="preserve">  </w:t>
            </w:r>
          </w:p>
        </w:tc>
      </w:tr>
      <w:tr w:rsidR="003A46A6" w:rsidRPr="00EF1E72" w:rsidTr="0067692B">
        <w:tc>
          <w:tcPr>
            <w:tcW w:w="10089" w:type="dxa"/>
          </w:tcPr>
          <w:p w:rsidR="003A46A6" w:rsidRPr="00EF1E72" w:rsidRDefault="003A46A6" w:rsidP="0067692B">
            <w:pPr>
              <w:spacing w:before="80" w:line="280" w:lineRule="exact"/>
              <w:ind w:right="640"/>
              <w:rPr>
                <w:rFonts w:ascii="Tahoma" w:hAnsi="Tahoma" w:cs="Tahoma"/>
                <w:b/>
                <w:bCs/>
                <w:iCs/>
                <w:color w:val="243285"/>
                <w:sz w:val="32"/>
                <w:szCs w:val="32"/>
                <w:lang w:val="en-US"/>
              </w:rPr>
            </w:pPr>
          </w:p>
          <w:p w:rsidR="003A46A6" w:rsidRPr="00EF1E72" w:rsidRDefault="003A46A6" w:rsidP="0067692B">
            <w:pPr>
              <w:spacing w:before="80" w:line="280" w:lineRule="exact"/>
              <w:ind w:right="640"/>
              <w:rPr>
                <w:rFonts w:ascii="Tahoma" w:hAnsi="Tahoma" w:cs="Tahoma"/>
                <w:b/>
                <w:bCs/>
                <w:iCs/>
                <w:color w:val="243285"/>
                <w:sz w:val="32"/>
                <w:szCs w:val="32"/>
                <w:lang w:val="en-US"/>
              </w:rPr>
            </w:pPr>
          </w:p>
          <w:p w:rsidR="003A46A6" w:rsidRPr="00EF1E72" w:rsidRDefault="003A46A6" w:rsidP="0067692B">
            <w:pPr>
              <w:spacing w:before="80" w:line="280" w:lineRule="exact"/>
              <w:ind w:right="640"/>
              <w:rPr>
                <w:rFonts w:ascii="Tahoma" w:hAnsi="Tahoma" w:cs="Tahoma"/>
                <w:b/>
                <w:bCs/>
                <w:iCs/>
                <w:color w:val="243285"/>
                <w:sz w:val="32"/>
                <w:szCs w:val="32"/>
                <w:lang w:val="en-US"/>
              </w:rPr>
            </w:pPr>
          </w:p>
          <w:p w:rsidR="003A46A6" w:rsidRPr="00EF1E72" w:rsidRDefault="003A46A6" w:rsidP="0067692B">
            <w:pPr>
              <w:spacing w:before="80" w:after="180" w:line="360" w:lineRule="exact"/>
              <w:jc w:val="right"/>
              <w:rPr>
                <w:rFonts w:ascii="Tahoma" w:hAnsi="Tahoma" w:cs="Tahoma"/>
                <w:b/>
                <w:bCs/>
                <w:iCs/>
                <w:color w:val="243285"/>
                <w:sz w:val="36"/>
                <w:szCs w:val="36"/>
                <w:lang w:val="en-US"/>
              </w:rPr>
            </w:pPr>
          </w:p>
          <w:p w:rsidR="003A46A6" w:rsidRPr="00EF1E72" w:rsidRDefault="003A46A6" w:rsidP="0067692B">
            <w:pPr>
              <w:spacing w:before="80" w:after="180" w:line="36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SA Series</w:t>
            </w:r>
          </w:p>
          <w:p w:rsidR="003A46A6" w:rsidRPr="00EF1E72" w:rsidRDefault="003A46A6" w:rsidP="0067692B">
            <w:pPr>
              <w:spacing w:before="80" w:line="42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Space applications and meteorology</w:t>
            </w:r>
          </w:p>
        </w:tc>
      </w:tr>
    </w:tbl>
    <w:p w:rsidR="003A46A6" w:rsidRDefault="003A46A6" w:rsidP="003A46A6">
      <w:pPr>
        <w:spacing w:before="80"/>
        <w:rPr>
          <w:i/>
          <w:sz w:val="22"/>
          <w:lang w:val="en-US"/>
        </w:rPr>
      </w:pPr>
    </w:p>
    <w:p w:rsidR="003A46A6" w:rsidRDefault="003A46A6" w:rsidP="003A46A6">
      <w:pPr>
        <w:spacing w:before="80"/>
        <w:rPr>
          <w:i/>
          <w:sz w:val="22"/>
          <w:lang w:val="en-US"/>
        </w:rPr>
      </w:pPr>
    </w:p>
    <w:p w:rsidR="003A46A6" w:rsidRDefault="003A46A6" w:rsidP="003A46A6">
      <w:pPr>
        <w:spacing w:before="80"/>
        <w:rPr>
          <w:i/>
          <w:sz w:val="22"/>
          <w:lang w:val="en-US"/>
        </w:rPr>
      </w:pPr>
    </w:p>
    <w:p w:rsidR="003A46A6" w:rsidRDefault="003A46A6" w:rsidP="003A46A6">
      <w:pPr>
        <w:spacing w:before="80"/>
        <w:rPr>
          <w:i/>
          <w:sz w:val="22"/>
          <w:lang w:val="en-US"/>
        </w:rPr>
      </w:pPr>
    </w:p>
    <w:p w:rsidR="003A46A6" w:rsidRDefault="003A46A6" w:rsidP="003A46A6">
      <w:pPr>
        <w:spacing w:before="80"/>
        <w:rPr>
          <w:i/>
          <w:sz w:val="22"/>
          <w:lang w:val="en-US"/>
        </w:rPr>
      </w:pPr>
    </w:p>
    <w:p w:rsidR="003A46A6" w:rsidRDefault="003A46A6" w:rsidP="003A46A6">
      <w:pPr>
        <w:spacing w:before="80"/>
        <w:rPr>
          <w:i/>
          <w:sz w:val="22"/>
          <w:lang w:val="en-US"/>
        </w:rPr>
      </w:pPr>
    </w:p>
    <w:p w:rsidR="003A46A6" w:rsidRDefault="003A46A6" w:rsidP="003A46A6">
      <w:pPr>
        <w:rPr>
          <w:rFonts w:ascii="Palatino Linotype" w:hAnsi="Palatino Linotype"/>
          <w:lang w:val="en-US"/>
        </w:rPr>
        <w:sectPr w:rsidR="003A46A6" w:rsidSect="0067692B">
          <w:headerReference w:type="even" r:id="rId9"/>
          <w:headerReference w:type="default" r:id="rId10"/>
          <w:pgSz w:w="11907" w:h="16840" w:code="9"/>
          <w:pgMar w:top="1089" w:right="1089" w:bottom="284" w:left="1089" w:header="567" w:footer="284" w:gutter="0"/>
          <w:pgNumType w:start="1"/>
          <w:cols w:space="720"/>
        </w:sectPr>
      </w:pPr>
    </w:p>
    <w:p w:rsidR="003A46A6" w:rsidRDefault="003A46A6" w:rsidP="003A46A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3A46A6" w:rsidRDefault="003A46A6" w:rsidP="003A46A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A46A6" w:rsidRDefault="003A46A6" w:rsidP="003A46A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A46A6" w:rsidRDefault="003A46A6" w:rsidP="003A46A6">
      <w:pPr>
        <w:pStyle w:val="Heading1"/>
        <w:spacing w:before="400"/>
        <w:jc w:val="center"/>
        <w:rPr>
          <w:szCs w:val="24"/>
          <w:lang w:val="en-US"/>
        </w:rPr>
      </w:pPr>
    </w:p>
    <w:p w:rsidR="003A46A6" w:rsidRDefault="003A46A6" w:rsidP="003A46A6">
      <w:pPr>
        <w:pStyle w:val="Heading1"/>
        <w:spacing w:before="540"/>
        <w:jc w:val="center"/>
        <w:rPr>
          <w:szCs w:val="24"/>
          <w:lang w:val="en-US"/>
        </w:rPr>
      </w:pPr>
      <w:bookmarkStart w:id="1" w:name="_Toc260834652"/>
      <w:r>
        <w:rPr>
          <w:szCs w:val="24"/>
          <w:lang w:val="en-US"/>
        </w:rPr>
        <w:t>Policy on Intellectual Property Right (IPR)</w:t>
      </w:r>
      <w:bookmarkEnd w:id="1"/>
    </w:p>
    <w:p w:rsidR="003A46A6" w:rsidRDefault="003A46A6" w:rsidP="003A46A6">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3A46A6" w:rsidRDefault="003A46A6" w:rsidP="003A46A6">
      <w:pPr>
        <w:jc w:val="center"/>
        <w:rPr>
          <w:sz w:val="22"/>
          <w:lang w:val="en-US"/>
        </w:rPr>
      </w:pPr>
    </w:p>
    <w:p w:rsidR="003A46A6" w:rsidRDefault="003A46A6" w:rsidP="003A46A6">
      <w:pPr>
        <w:jc w:val="center"/>
        <w:rPr>
          <w:sz w:val="22"/>
          <w:lang w:val="en-US"/>
        </w:rPr>
      </w:pPr>
    </w:p>
    <w:p w:rsidR="003A46A6" w:rsidRDefault="003A46A6" w:rsidP="003A46A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3A46A6" w:rsidRPr="00AB337F" w:rsidTr="0067692B">
        <w:tc>
          <w:tcPr>
            <w:tcW w:w="9360" w:type="dxa"/>
            <w:gridSpan w:val="2"/>
            <w:tcBorders>
              <w:top w:val="single" w:sz="12" w:space="0" w:color="000080"/>
              <w:left w:val="single" w:sz="12" w:space="0" w:color="000080"/>
              <w:bottom w:val="nil"/>
              <w:right w:val="single" w:sz="12" w:space="0" w:color="000080"/>
            </w:tcBorders>
          </w:tcPr>
          <w:p w:rsidR="003A46A6" w:rsidRPr="00C7761D" w:rsidRDefault="003A46A6" w:rsidP="0067692B">
            <w:pPr>
              <w:pStyle w:val="ChapNo"/>
              <w:spacing w:before="240"/>
              <w:rPr>
                <w:sz w:val="22"/>
                <w:szCs w:val="22"/>
                <w:lang w:val="en-US"/>
              </w:rPr>
            </w:pPr>
            <w:r w:rsidRPr="00C7761D">
              <w:rPr>
                <w:sz w:val="22"/>
                <w:szCs w:val="22"/>
                <w:lang w:val="en-US"/>
              </w:rPr>
              <w:t xml:space="preserve">Series of ITU-R Reports </w:t>
            </w:r>
          </w:p>
          <w:p w:rsidR="003A46A6" w:rsidRDefault="003A46A6" w:rsidP="0067692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3A46A6" w:rsidTr="0067692B">
        <w:tc>
          <w:tcPr>
            <w:tcW w:w="1140" w:type="dxa"/>
            <w:tcBorders>
              <w:top w:val="nil"/>
              <w:left w:val="single" w:sz="12" w:space="0" w:color="000080"/>
              <w:bottom w:val="nil"/>
              <w:right w:val="nil"/>
            </w:tcBorders>
          </w:tcPr>
          <w:p w:rsidR="003A46A6" w:rsidRDefault="003A46A6" w:rsidP="0067692B">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3A46A6" w:rsidRDefault="003A46A6" w:rsidP="0067692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3A46A6" w:rsidTr="0067692B">
        <w:tc>
          <w:tcPr>
            <w:tcW w:w="1140" w:type="dxa"/>
            <w:tcBorders>
              <w:top w:val="nil"/>
              <w:left w:val="single" w:sz="12" w:space="0" w:color="000080"/>
              <w:bottom w:val="nil"/>
              <w:right w:val="nil"/>
            </w:tcBorders>
            <w:shd w:val="clear" w:color="auto" w:fill="auto"/>
          </w:tcPr>
          <w:p w:rsidR="003A46A6" w:rsidRPr="006F2B77" w:rsidRDefault="003A46A6" w:rsidP="0067692B">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3A46A6" w:rsidRPr="006F2B77" w:rsidRDefault="003A46A6" w:rsidP="0067692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3A46A6" w:rsidRPr="00AB337F" w:rsidTr="0067692B">
        <w:tc>
          <w:tcPr>
            <w:tcW w:w="1140" w:type="dxa"/>
            <w:tcBorders>
              <w:top w:val="nil"/>
              <w:left w:val="single" w:sz="12" w:space="0" w:color="000080"/>
              <w:bottom w:val="nil"/>
              <w:right w:val="nil"/>
            </w:tcBorders>
          </w:tcPr>
          <w:p w:rsidR="003A46A6" w:rsidRDefault="003A46A6" w:rsidP="0067692B">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3A46A6" w:rsidRDefault="003A46A6" w:rsidP="0067692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3A46A6" w:rsidRPr="00D55B55" w:rsidTr="0067692B">
        <w:tc>
          <w:tcPr>
            <w:tcW w:w="1140" w:type="dxa"/>
            <w:tcBorders>
              <w:top w:val="nil"/>
              <w:left w:val="single" w:sz="12" w:space="0" w:color="000080"/>
              <w:bottom w:val="nil"/>
              <w:right w:val="nil"/>
            </w:tcBorders>
            <w:shd w:val="clear" w:color="auto" w:fill="auto"/>
          </w:tcPr>
          <w:p w:rsidR="003A46A6" w:rsidRPr="00D55B55" w:rsidRDefault="003A46A6" w:rsidP="0067692B">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3A46A6" w:rsidRPr="00D55B55" w:rsidRDefault="003A46A6" w:rsidP="0067692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3A46A6" w:rsidRPr="00BD3F5C" w:rsidTr="0067692B">
        <w:tc>
          <w:tcPr>
            <w:tcW w:w="1140" w:type="dxa"/>
            <w:tcBorders>
              <w:top w:val="nil"/>
              <w:left w:val="single" w:sz="12" w:space="0" w:color="000080"/>
              <w:bottom w:val="nil"/>
              <w:right w:val="nil"/>
            </w:tcBorders>
            <w:shd w:val="clear" w:color="auto" w:fill="auto"/>
          </w:tcPr>
          <w:p w:rsidR="003A46A6" w:rsidRPr="00BD3F5C" w:rsidRDefault="003A46A6" w:rsidP="0067692B">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3A46A6" w:rsidRPr="00BD3F5C" w:rsidRDefault="003A46A6" w:rsidP="0067692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3A46A6" w:rsidRPr="00D069F2" w:rsidTr="0067692B">
        <w:tc>
          <w:tcPr>
            <w:tcW w:w="1140" w:type="dxa"/>
            <w:tcBorders>
              <w:top w:val="nil"/>
              <w:left w:val="single" w:sz="12" w:space="0" w:color="000080"/>
              <w:bottom w:val="nil"/>
              <w:right w:val="nil"/>
            </w:tcBorders>
            <w:shd w:val="clear" w:color="auto" w:fill="auto"/>
          </w:tcPr>
          <w:p w:rsidR="003A46A6" w:rsidRPr="00D069F2" w:rsidRDefault="003A46A6" w:rsidP="0067692B">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3A46A6" w:rsidRPr="00D069F2" w:rsidRDefault="003A46A6" w:rsidP="0067692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3A46A6" w:rsidRPr="008D3D8D" w:rsidTr="0067692B">
        <w:tc>
          <w:tcPr>
            <w:tcW w:w="1140" w:type="dxa"/>
            <w:tcBorders>
              <w:top w:val="nil"/>
              <w:left w:val="single" w:sz="12" w:space="0" w:color="000080"/>
              <w:bottom w:val="nil"/>
              <w:right w:val="nil"/>
            </w:tcBorders>
            <w:shd w:val="clear" w:color="auto" w:fill="auto"/>
          </w:tcPr>
          <w:p w:rsidR="003A46A6" w:rsidRPr="008D3D8D" w:rsidRDefault="003A46A6" w:rsidP="0067692B">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3A46A6" w:rsidRPr="008D3D8D" w:rsidRDefault="003A46A6" w:rsidP="0067692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3A46A6" w:rsidRPr="002D77AF" w:rsidTr="0067692B">
        <w:tc>
          <w:tcPr>
            <w:tcW w:w="1140" w:type="dxa"/>
            <w:tcBorders>
              <w:top w:val="nil"/>
              <w:left w:val="single" w:sz="12" w:space="0" w:color="000080"/>
              <w:bottom w:val="nil"/>
              <w:right w:val="nil"/>
            </w:tcBorders>
            <w:shd w:val="clear" w:color="auto" w:fill="auto"/>
          </w:tcPr>
          <w:p w:rsidR="003A46A6" w:rsidRPr="002D77AF" w:rsidRDefault="003A46A6" w:rsidP="0067692B">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3A46A6" w:rsidRPr="002D77AF" w:rsidRDefault="003A46A6" w:rsidP="0067692B">
            <w:pPr>
              <w:spacing w:before="30" w:after="30"/>
              <w:jc w:val="left"/>
              <w:rPr>
                <w:sz w:val="20"/>
                <w:lang w:val="fr-CH"/>
              </w:rPr>
            </w:pPr>
            <w:r w:rsidRPr="002D77AF">
              <w:rPr>
                <w:sz w:val="20"/>
                <w:lang w:val="fr-CH"/>
              </w:rPr>
              <w:t>Radiowave propagation</w:t>
            </w:r>
          </w:p>
        </w:tc>
      </w:tr>
      <w:tr w:rsidR="003A46A6" w:rsidRPr="003B4EE8" w:rsidTr="0067692B">
        <w:tc>
          <w:tcPr>
            <w:tcW w:w="1140" w:type="dxa"/>
            <w:tcBorders>
              <w:top w:val="nil"/>
              <w:left w:val="single" w:sz="12" w:space="0" w:color="000080"/>
              <w:bottom w:val="nil"/>
              <w:right w:val="nil"/>
            </w:tcBorders>
            <w:shd w:val="clear" w:color="auto" w:fill="auto"/>
          </w:tcPr>
          <w:p w:rsidR="003A46A6" w:rsidRPr="003B4EE8" w:rsidRDefault="003A46A6" w:rsidP="0067692B">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3A46A6" w:rsidRPr="003B4EE8" w:rsidRDefault="003A46A6" w:rsidP="0067692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3A46A6" w:rsidRPr="00CB1116" w:rsidTr="0067692B">
        <w:tc>
          <w:tcPr>
            <w:tcW w:w="1140" w:type="dxa"/>
            <w:tcBorders>
              <w:top w:val="nil"/>
              <w:left w:val="single" w:sz="12" w:space="0" w:color="000080"/>
              <w:bottom w:val="nil"/>
              <w:right w:val="nil"/>
            </w:tcBorders>
            <w:shd w:val="clear" w:color="auto" w:fill="auto"/>
          </w:tcPr>
          <w:p w:rsidR="003A46A6" w:rsidRPr="00CB1116" w:rsidRDefault="003A46A6" w:rsidP="0067692B">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3A46A6" w:rsidRPr="00CB1116" w:rsidRDefault="003A46A6" w:rsidP="0067692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3A46A6" w:rsidRPr="00C114A7" w:rsidTr="0067692B">
        <w:tc>
          <w:tcPr>
            <w:tcW w:w="1140" w:type="dxa"/>
            <w:tcBorders>
              <w:top w:val="nil"/>
              <w:left w:val="single" w:sz="12" w:space="0" w:color="000080"/>
              <w:bottom w:val="nil"/>
              <w:right w:val="nil"/>
            </w:tcBorders>
            <w:shd w:val="clear" w:color="auto" w:fill="auto"/>
          </w:tcPr>
          <w:p w:rsidR="003A46A6" w:rsidRPr="00C114A7" w:rsidRDefault="003A46A6" w:rsidP="0067692B">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3A46A6" w:rsidRPr="00C114A7" w:rsidRDefault="003A46A6" w:rsidP="0067692B">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3A46A6" w:rsidRPr="00C114A7" w:rsidTr="0067692B">
        <w:tc>
          <w:tcPr>
            <w:tcW w:w="1140" w:type="dxa"/>
            <w:tcBorders>
              <w:top w:val="nil"/>
              <w:left w:val="single" w:sz="12" w:space="0" w:color="000080"/>
              <w:bottom w:val="nil"/>
              <w:right w:val="nil"/>
            </w:tcBorders>
            <w:shd w:val="clear" w:color="auto" w:fill="F3F3F3"/>
          </w:tcPr>
          <w:p w:rsidR="003A46A6" w:rsidRPr="00C114A7" w:rsidRDefault="003A46A6" w:rsidP="0067692B">
            <w:pPr>
              <w:spacing w:before="30" w:after="30"/>
              <w:ind w:left="57"/>
              <w:jc w:val="left"/>
              <w:rPr>
                <w:b/>
                <w:bCs/>
                <w:color w:val="000080"/>
                <w:sz w:val="20"/>
                <w:lang w:val="en-US"/>
              </w:rPr>
            </w:pPr>
            <w:r w:rsidRPr="00C114A7">
              <w:rPr>
                <w:b/>
                <w:bCs/>
                <w:color w:val="000080"/>
                <w:sz w:val="20"/>
                <w:lang w:val="en-US"/>
              </w:rPr>
              <w:t>SA</w:t>
            </w:r>
          </w:p>
        </w:tc>
        <w:tc>
          <w:tcPr>
            <w:tcW w:w="8220" w:type="dxa"/>
            <w:tcBorders>
              <w:top w:val="nil"/>
              <w:left w:val="nil"/>
              <w:bottom w:val="nil"/>
              <w:right w:val="single" w:sz="12" w:space="0" w:color="000080"/>
            </w:tcBorders>
            <w:shd w:val="clear" w:color="auto" w:fill="F3F3F3"/>
          </w:tcPr>
          <w:p w:rsidR="003A46A6" w:rsidRPr="00C114A7" w:rsidRDefault="003A46A6" w:rsidP="0067692B">
            <w:pPr>
              <w:spacing w:before="30" w:after="30"/>
              <w:jc w:val="left"/>
              <w:rPr>
                <w:b/>
                <w:bCs/>
                <w:color w:val="000080"/>
                <w:sz w:val="20"/>
                <w:lang w:val="en-US"/>
              </w:rPr>
            </w:pPr>
            <w:r w:rsidRPr="00C114A7">
              <w:rPr>
                <w:b/>
                <w:bCs/>
                <w:color w:val="000080"/>
                <w:sz w:val="20"/>
                <w:lang w:val="en-US"/>
              </w:rPr>
              <w:t>Space applications and meteorology</w:t>
            </w:r>
          </w:p>
        </w:tc>
      </w:tr>
      <w:tr w:rsidR="003A46A6" w:rsidRPr="00AB337F" w:rsidTr="0067692B">
        <w:tc>
          <w:tcPr>
            <w:tcW w:w="1140" w:type="dxa"/>
            <w:tcBorders>
              <w:top w:val="nil"/>
              <w:left w:val="single" w:sz="12" w:space="0" w:color="000080"/>
              <w:bottom w:val="nil"/>
              <w:right w:val="nil"/>
            </w:tcBorders>
          </w:tcPr>
          <w:p w:rsidR="003A46A6" w:rsidRDefault="003A46A6" w:rsidP="0067692B">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3A46A6" w:rsidRDefault="003A46A6" w:rsidP="0067692B">
            <w:pPr>
              <w:spacing w:before="30" w:after="30"/>
              <w:jc w:val="left"/>
              <w:rPr>
                <w:sz w:val="20"/>
                <w:lang w:val="en-US"/>
              </w:rPr>
            </w:pPr>
            <w:r>
              <w:rPr>
                <w:sz w:val="20"/>
                <w:lang w:val="en-US"/>
              </w:rPr>
              <w:t>Frequency sharing and coordination between fixed-satellite and fixed service systems</w:t>
            </w:r>
          </w:p>
        </w:tc>
      </w:tr>
      <w:tr w:rsidR="003A46A6" w:rsidTr="0067692B">
        <w:tc>
          <w:tcPr>
            <w:tcW w:w="1140" w:type="dxa"/>
            <w:tcBorders>
              <w:top w:val="nil"/>
              <w:left w:val="single" w:sz="12" w:space="0" w:color="000080"/>
              <w:bottom w:val="single" w:sz="12" w:space="0" w:color="000080"/>
              <w:right w:val="nil"/>
            </w:tcBorders>
          </w:tcPr>
          <w:p w:rsidR="003A46A6" w:rsidRDefault="003A46A6" w:rsidP="0067692B">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3A46A6" w:rsidRDefault="003A46A6" w:rsidP="0067692B">
            <w:pPr>
              <w:spacing w:before="30" w:after="180"/>
              <w:jc w:val="left"/>
              <w:rPr>
                <w:sz w:val="20"/>
                <w:lang w:val="en-US"/>
              </w:rPr>
            </w:pPr>
            <w:r>
              <w:rPr>
                <w:sz w:val="20"/>
                <w:lang w:val="en-US"/>
              </w:rPr>
              <w:t>Spectrum management</w:t>
            </w:r>
          </w:p>
        </w:tc>
      </w:tr>
    </w:tbl>
    <w:p w:rsidR="003A46A6" w:rsidRDefault="003A46A6" w:rsidP="003A46A6">
      <w:pPr>
        <w:spacing w:before="30" w:after="30"/>
        <w:jc w:val="center"/>
        <w:rPr>
          <w:sz w:val="20"/>
          <w:lang w:val="en-US"/>
        </w:rPr>
      </w:pPr>
    </w:p>
    <w:tbl>
      <w:tblPr>
        <w:tblpPr w:leftFromText="180" w:rightFromText="180" w:vertAnchor="text" w:tblpX="-5771" w:tblpY="-4031"/>
        <w:tblW w:w="0" w:type="auto"/>
        <w:tblLook w:val="0000"/>
      </w:tblPr>
      <w:tblGrid>
        <w:gridCol w:w="720"/>
      </w:tblGrid>
      <w:tr w:rsidR="003A46A6" w:rsidTr="0067692B">
        <w:tc>
          <w:tcPr>
            <w:tcW w:w="720" w:type="dxa"/>
          </w:tcPr>
          <w:p w:rsidR="003A46A6" w:rsidRDefault="003A46A6" w:rsidP="0067692B">
            <w:pPr>
              <w:jc w:val="center"/>
              <w:rPr>
                <w:sz w:val="22"/>
                <w:lang w:val="en-US"/>
              </w:rPr>
            </w:pPr>
          </w:p>
        </w:tc>
      </w:tr>
    </w:tbl>
    <w:p w:rsidR="003A46A6" w:rsidRDefault="003A46A6" w:rsidP="003A46A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3A46A6" w:rsidRPr="00AB337F" w:rsidTr="0067692B">
        <w:tc>
          <w:tcPr>
            <w:tcW w:w="9360" w:type="dxa"/>
            <w:tcBorders>
              <w:top w:val="single" w:sz="12" w:space="0" w:color="000080"/>
              <w:left w:val="single" w:sz="12" w:space="0" w:color="000080"/>
              <w:bottom w:val="single" w:sz="12" w:space="0" w:color="000080"/>
              <w:right w:val="single" w:sz="12" w:space="0" w:color="000080"/>
            </w:tcBorders>
          </w:tcPr>
          <w:p w:rsidR="003A46A6" w:rsidRPr="00EF1E72" w:rsidRDefault="003A46A6" w:rsidP="0067692B">
            <w:pPr>
              <w:spacing w:after="120"/>
              <w:jc w:val="left"/>
              <w:rPr>
                <w:b/>
                <w:bCs/>
                <w:sz w:val="20"/>
                <w:lang w:val="en-US"/>
              </w:rPr>
            </w:pPr>
            <w:r w:rsidRPr="00EF1E72">
              <w:rPr>
                <w:i/>
                <w:iCs/>
                <w:sz w:val="20"/>
                <w:lang w:val="en-US"/>
              </w:rPr>
              <w:t xml:space="preserve">            </w:t>
            </w:r>
            <w:r w:rsidRPr="00EF1E72">
              <w:rPr>
                <w:b/>
                <w:bCs/>
                <w:i/>
                <w:iCs/>
                <w:sz w:val="20"/>
                <w:lang w:val="en-US"/>
              </w:rPr>
              <w:t>Note</w:t>
            </w:r>
            <w:r w:rsidRPr="00EF1E72">
              <w:rPr>
                <w:i/>
                <w:iCs/>
                <w:sz w:val="20"/>
                <w:lang w:val="en-US"/>
              </w:rPr>
              <w:t xml:space="preserve">: This ITU-R Report was approved in English by the Study Group under the procedure detailed </w:t>
            </w:r>
            <w:r w:rsidRPr="00EF1E72">
              <w:rPr>
                <w:i/>
                <w:iCs/>
                <w:sz w:val="20"/>
                <w:lang w:val="en-US"/>
              </w:rPr>
              <w:br/>
              <w:t xml:space="preserve">            in Resolution  ITU-R 1.</w:t>
            </w:r>
          </w:p>
        </w:tc>
      </w:tr>
    </w:tbl>
    <w:p w:rsidR="003A46A6" w:rsidRDefault="003A46A6" w:rsidP="003A46A6">
      <w:pPr>
        <w:spacing w:before="0"/>
        <w:jc w:val="center"/>
        <w:rPr>
          <w:sz w:val="22"/>
          <w:lang w:val="en-US"/>
        </w:rPr>
      </w:pPr>
    </w:p>
    <w:p w:rsidR="003A46A6" w:rsidRDefault="003A46A6" w:rsidP="003A46A6">
      <w:pPr>
        <w:spacing w:before="0"/>
        <w:jc w:val="center"/>
        <w:rPr>
          <w:sz w:val="22"/>
          <w:lang w:val="en-US"/>
        </w:rPr>
      </w:pPr>
    </w:p>
    <w:p w:rsidR="003A46A6" w:rsidRDefault="003A46A6" w:rsidP="003A46A6">
      <w:pPr>
        <w:spacing w:before="0"/>
        <w:jc w:val="right"/>
        <w:rPr>
          <w:i/>
          <w:iCs/>
          <w:sz w:val="20"/>
          <w:lang w:val="en-US"/>
        </w:rPr>
      </w:pPr>
      <w:r>
        <w:rPr>
          <w:i/>
          <w:iCs/>
          <w:sz w:val="20"/>
          <w:lang w:val="en-US"/>
        </w:rPr>
        <w:t>Electronic Publication</w:t>
      </w:r>
    </w:p>
    <w:p w:rsidR="003A46A6" w:rsidRDefault="003A46A6" w:rsidP="003A46A6">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2010</w:t>
      </w:r>
    </w:p>
    <w:p w:rsidR="003A46A6" w:rsidRDefault="003A46A6" w:rsidP="003A46A6">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2010</w:t>
      </w:r>
    </w:p>
    <w:p w:rsidR="003A46A6" w:rsidRDefault="003A46A6" w:rsidP="003A46A6">
      <w:pPr>
        <w:rPr>
          <w:sz w:val="18"/>
          <w:szCs w:val="18"/>
          <w:lang w:val="en-US"/>
        </w:rPr>
      </w:pPr>
      <w:r>
        <w:rPr>
          <w:sz w:val="18"/>
          <w:szCs w:val="18"/>
          <w:lang w:val="en-US"/>
        </w:rPr>
        <w:t>All rights reserved. No part of this publication may be reproduced, by any means whatsoever, without written permission of ITU.</w:t>
      </w:r>
    </w:p>
    <w:p w:rsidR="003A46A6" w:rsidRDefault="003A46A6" w:rsidP="003A46A6">
      <w:pPr>
        <w:tabs>
          <w:tab w:val="clear" w:pos="794"/>
          <w:tab w:val="clear" w:pos="1191"/>
          <w:tab w:val="clear" w:pos="1588"/>
          <w:tab w:val="clear" w:pos="1985"/>
        </w:tabs>
        <w:overflowPunct/>
        <w:autoSpaceDE/>
        <w:autoSpaceDN/>
        <w:adjustRightInd/>
        <w:spacing w:before="0"/>
        <w:jc w:val="left"/>
        <w:rPr>
          <w:i/>
          <w:sz w:val="20"/>
          <w:lang w:val="en-US"/>
        </w:rPr>
        <w:sectPr w:rsidR="003A46A6">
          <w:headerReference w:type="even" r:id="rId13"/>
          <w:pgSz w:w="11907" w:h="16834"/>
          <w:pgMar w:top="1418" w:right="1134" w:bottom="1134" w:left="1134" w:header="720" w:footer="482" w:gutter="0"/>
          <w:paperSrc w:first="15" w:other="15"/>
          <w:pgNumType w:fmt="lowerRoman" w:start="2"/>
          <w:cols w:space="720"/>
        </w:sectPr>
      </w:pPr>
    </w:p>
    <w:p w:rsidR="003A46A6" w:rsidRPr="008D3D8D" w:rsidRDefault="003A46A6" w:rsidP="007B391D">
      <w:pPr>
        <w:pStyle w:val="RepNo"/>
        <w:spacing w:before="0"/>
        <w:rPr>
          <w:lang w:val="en-US"/>
        </w:rPr>
      </w:pPr>
      <w:bookmarkStart w:id="3" w:name="irecnoe"/>
      <w:bookmarkEnd w:id="3"/>
      <w:r w:rsidRPr="008D3D8D">
        <w:rPr>
          <w:lang w:val="en-US"/>
        </w:rPr>
        <w:lastRenderedPageBreak/>
        <w:t xml:space="preserve">REPORT  </w:t>
      </w:r>
      <w:r w:rsidRPr="00663109">
        <w:rPr>
          <w:rStyle w:val="href"/>
          <w:lang w:val="en-US"/>
        </w:rPr>
        <w:t>ITU-R  SA.2164</w:t>
      </w:r>
    </w:p>
    <w:p w:rsidR="00F366A7" w:rsidRDefault="00F366A7" w:rsidP="00F366A7">
      <w:pPr>
        <w:pStyle w:val="Reptitle"/>
        <w:rPr>
          <w:lang w:val="en-US" w:eastAsia="zh-CN"/>
        </w:rPr>
      </w:pPr>
      <w:r w:rsidRPr="00F366A7">
        <w:rPr>
          <w:lang w:val="en-US" w:eastAsia="zh-CN"/>
        </w:rPr>
        <w:t>Compatibility between the meteorological satellite and the</w:t>
      </w:r>
      <w:r w:rsidRPr="00F366A7">
        <w:rPr>
          <w:lang w:val="en-US" w:eastAsia="zh-CN"/>
        </w:rPr>
        <w:br/>
        <w:t>fixed service</w:t>
      </w:r>
      <w:r w:rsidR="00E4264D">
        <w:rPr>
          <w:lang w:val="en-US" w:eastAsia="zh-CN"/>
        </w:rPr>
        <w:t>s</w:t>
      </w:r>
      <w:r w:rsidRPr="00F366A7">
        <w:rPr>
          <w:lang w:val="en-US" w:eastAsia="zh-CN"/>
        </w:rPr>
        <w:t xml:space="preserve"> in the band 7 850-7 900 MHz</w:t>
      </w:r>
    </w:p>
    <w:p w:rsidR="00E4264D" w:rsidRDefault="00E4264D" w:rsidP="00E4264D">
      <w:pPr>
        <w:pStyle w:val="Repref"/>
        <w:rPr>
          <w:lang w:val="en-US" w:eastAsia="zh-CN"/>
        </w:rPr>
      </w:pPr>
    </w:p>
    <w:p w:rsidR="00E4264D" w:rsidRPr="00E4264D" w:rsidRDefault="00E4264D" w:rsidP="00300068">
      <w:pPr>
        <w:pStyle w:val="Repdate"/>
        <w:rPr>
          <w:lang w:val="en-US" w:eastAsia="zh-CN"/>
        </w:rPr>
      </w:pPr>
      <w:r>
        <w:rPr>
          <w:lang w:val="en-US" w:eastAsia="zh-CN"/>
        </w:rPr>
        <w:t>(20</w:t>
      </w:r>
      <w:r w:rsidR="00300068">
        <w:rPr>
          <w:lang w:val="en-US" w:eastAsia="zh-CN"/>
        </w:rPr>
        <w:t>09</w:t>
      </w:r>
      <w:r>
        <w:rPr>
          <w:lang w:val="en-US" w:eastAsia="zh-CN"/>
        </w:rPr>
        <w:t>)</w:t>
      </w:r>
    </w:p>
    <w:p w:rsidR="00531EB9" w:rsidRPr="00300068" w:rsidRDefault="00531EB9" w:rsidP="00531EB9">
      <w:pPr>
        <w:pStyle w:val="Heading1"/>
        <w:jc w:val="center"/>
        <w:rPr>
          <w:b w:val="0"/>
          <w:bCs/>
          <w:lang w:val="en-US"/>
        </w:rPr>
      </w:pPr>
      <w:bookmarkStart w:id="4" w:name="dbreak"/>
      <w:bookmarkStart w:id="5" w:name="_Toc260834653"/>
      <w:bookmarkEnd w:id="4"/>
      <w:r w:rsidRPr="00300068">
        <w:rPr>
          <w:b w:val="0"/>
          <w:bCs/>
          <w:lang w:val="en-US"/>
        </w:rPr>
        <w:t>TABLE OF CONTENTS</w:t>
      </w:r>
      <w:bookmarkEnd w:id="5"/>
    </w:p>
    <w:p w:rsidR="00531EB9" w:rsidRDefault="00531EB9" w:rsidP="00531EB9">
      <w:pPr>
        <w:pStyle w:val="toc0"/>
        <w:rPr>
          <w:lang w:val="en-US"/>
        </w:rPr>
      </w:pPr>
      <w:r>
        <w:rPr>
          <w:lang w:val="en-US"/>
        </w:rPr>
        <w:tab/>
        <w:t>Page</w:t>
      </w:r>
    </w:p>
    <w:p w:rsidR="00F61A13" w:rsidRDefault="00C733F7" w:rsidP="00F61A13">
      <w:pPr>
        <w:pStyle w:val="TOC1"/>
        <w:rPr>
          <w:rFonts w:asciiTheme="minorHAnsi" w:eastAsiaTheme="minorEastAsia" w:hAnsiTheme="minorHAnsi" w:cstheme="minorBidi"/>
          <w:noProof/>
          <w:sz w:val="22"/>
          <w:szCs w:val="22"/>
          <w:lang w:eastAsia="zh-CN"/>
        </w:rPr>
      </w:pPr>
      <w:r w:rsidRPr="00C733F7">
        <w:fldChar w:fldCharType="begin"/>
      </w:r>
      <w:r w:rsidR="00F61A13">
        <w:instrText xml:space="preserve"> TOC \o "1-2" \h \z \u </w:instrText>
      </w:r>
      <w:r w:rsidRPr="00C733F7">
        <w:fldChar w:fldCharType="separate"/>
      </w:r>
      <w:hyperlink w:anchor="_Toc260834654" w:history="1">
        <w:r w:rsidR="00F61A13" w:rsidRPr="00381D5E">
          <w:rPr>
            <w:rStyle w:val="Hyperlink"/>
            <w:noProof/>
          </w:rPr>
          <w:t>1</w:t>
        </w:r>
        <w:r w:rsidR="00F61A13">
          <w:rPr>
            <w:rFonts w:asciiTheme="minorHAnsi" w:eastAsiaTheme="minorEastAsia" w:hAnsiTheme="minorHAnsi" w:cstheme="minorBidi"/>
            <w:noProof/>
            <w:sz w:val="22"/>
            <w:szCs w:val="22"/>
            <w:lang w:eastAsia="zh-CN"/>
          </w:rPr>
          <w:tab/>
        </w:r>
        <w:r w:rsidR="00F61A13" w:rsidRPr="00381D5E">
          <w:rPr>
            <w:rStyle w:val="Hyperlink"/>
            <w:noProof/>
          </w:rPr>
          <w:t>Introduction</w:t>
        </w:r>
        <w:r w:rsidR="00F61A13">
          <w:rPr>
            <w:noProof/>
            <w:webHidden/>
          </w:rPr>
          <w:tab/>
        </w:r>
        <w:r w:rsidR="00F61A13">
          <w:rPr>
            <w:noProof/>
            <w:webHidden/>
          </w:rPr>
          <w:tab/>
        </w:r>
        <w:r>
          <w:rPr>
            <w:noProof/>
            <w:webHidden/>
          </w:rPr>
          <w:fldChar w:fldCharType="begin"/>
        </w:r>
        <w:r w:rsidR="00F61A13">
          <w:rPr>
            <w:noProof/>
            <w:webHidden/>
          </w:rPr>
          <w:instrText xml:space="preserve"> PAGEREF _Toc260834654 \h </w:instrText>
        </w:r>
        <w:r>
          <w:rPr>
            <w:noProof/>
            <w:webHidden/>
          </w:rPr>
        </w:r>
        <w:r>
          <w:rPr>
            <w:noProof/>
            <w:webHidden/>
          </w:rPr>
          <w:fldChar w:fldCharType="separate"/>
        </w:r>
        <w:r w:rsidR="00C2022F">
          <w:rPr>
            <w:noProof/>
            <w:webHidden/>
          </w:rPr>
          <w:t>2</w:t>
        </w:r>
        <w:r>
          <w:rPr>
            <w:noProof/>
            <w:webHidden/>
          </w:rPr>
          <w:fldChar w:fldCharType="end"/>
        </w:r>
      </w:hyperlink>
    </w:p>
    <w:p w:rsidR="00F61A13" w:rsidRDefault="00C733F7">
      <w:pPr>
        <w:pStyle w:val="TOC1"/>
        <w:rPr>
          <w:rFonts w:asciiTheme="minorHAnsi" w:eastAsiaTheme="minorEastAsia" w:hAnsiTheme="minorHAnsi" w:cstheme="minorBidi"/>
          <w:noProof/>
          <w:sz w:val="22"/>
          <w:szCs w:val="22"/>
          <w:lang w:eastAsia="zh-CN"/>
        </w:rPr>
      </w:pPr>
      <w:hyperlink w:anchor="_Toc260834655" w:history="1">
        <w:r w:rsidR="00F61A13" w:rsidRPr="00381D5E">
          <w:rPr>
            <w:rStyle w:val="Hyperlink"/>
            <w:noProof/>
          </w:rPr>
          <w:t>2</w:t>
        </w:r>
        <w:r w:rsidR="00F61A13">
          <w:rPr>
            <w:rFonts w:asciiTheme="minorHAnsi" w:eastAsiaTheme="minorEastAsia" w:hAnsiTheme="minorHAnsi" w:cstheme="minorBidi"/>
            <w:noProof/>
            <w:sz w:val="22"/>
            <w:szCs w:val="22"/>
            <w:lang w:eastAsia="zh-CN"/>
          </w:rPr>
          <w:tab/>
        </w:r>
        <w:r w:rsidR="00F61A13" w:rsidRPr="00381D5E">
          <w:rPr>
            <w:rStyle w:val="Hyperlink"/>
            <w:noProof/>
          </w:rPr>
          <w:t>Background</w:t>
        </w:r>
        <w:r w:rsidR="00F61A13">
          <w:rPr>
            <w:noProof/>
            <w:webHidden/>
          </w:rPr>
          <w:tab/>
        </w:r>
        <w:r w:rsidR="00F61A13">
          <w:rPr>
            <w:noProof/>
            <w:webHidden/>
          </w:rPr>
          <w:tab/>
        </w:r>
        <w:r>
          <w:rPr>
            <w:noProof/>
            <w:webHidden/>
          </w:rPr>
          <w:fldChar w:fldCharType="begin"/>
        </w:r>
        <w:r w:rsidR="00F61A13">
          <w:rPr>
            <w:noProof/>
            <w:webHidden/>
          </w:rPr>
          <w:instrText xml:space="preserve"> PAGEREF _Toc260834655 \h </w:instrText>
        </w:r>
        <w:r>
          <w:rPr>
            <w:noProof/>
            <w:webHidden/>
          </w:rPr>
        </w:r>
        <w:r>
          <w:rPr>
            <w:noProof/>
            <w:webHidden/>
          </w:rPr>
          <w:fldChar w:fldCharType="separate"/>
        </w:r>
        <w:r w:rsidR="00C2022F">
          <w:rPr>
            <w:noProof/>
            <w:webHidden/>
          </w:rPr>
          <w:t>2</w:t>
        </w:r>
        <w:r>
          <w:rPr>
            <w:noProof/>
            <w:webHidden/>
          </w:rPr>
          <w:fldChar w:fldCharType="end"/>
        </w:r>
      </w:hyperlink>
    </w:p>
    <w:p w:rsidR="00F61A13" w:rsidRDefault="00C733F7">
      <w:pPr>
        <w:pStyle w:val="TOC1"/>
        <w:rPr>
          <w:rFonts w:asciiTheme="minorHAnsi" w:eastAsiaTheme="minorEastAsia" w:hAnsiTheme="minorHAnsi" w:cstheme="minorBidi"/>
          <w:noProof/>
          <w:sz w:val="22"/>
          <w:szCs w:val="22"/>
          <w:lang w:eastAsia="zh-CN"/>
        </w:rPr>
      </w:pPr>
      <w:hyperlink w:anchor="_Toc260834656" w:history="1">
        <w:r w:rsidR="00F61A13" w:rsidRPr="00381D5E">
          <w:rPr>
            <w:rStyle w:val="Hyperlink"/>
            <w:noProof/>
          </w:rPr>
          <w:t>3</w:t>
        </w:r>
        <w:r w:rsidR="00F61A13">
          <w:rPr>
            <w:rFonts w:asciiTheme="minorHAnsi" w:eastAsiaTheme="minorEastAsia" w:hAnsiTheme="minorHAnsi" w:cstheme="minorBidi"/>
            <w:noProof/>
            <w:sz w:val="22"/>
            <w:szCs w:val="22"/>
            <w:lang w:eastAsia="zh-CN"/>
          </w:rPr>
          <w:tab/>
        </w:r>
        <w:r w:rsidR="00F61A13" w:rsidRPr="00381D5E">
          <w:rPr>
            <w:rStyle w:val="Hyperlink"/>
            <w:noProof/>
          </w:rPr>
          <w:t>Meteorological satellite system description</w:t>
        </w:r>
        <w:r w:rsidR="00F61A13">
          <w:rPr>
            <w:noProof/>
            <w:webHidden/>
          </w:rPr>
          <w:tab/>
        </w:r>
        <w:r w:rsidR="00F61A13">
          <w:rPr>
            <w:noProof/>
            <w:webHidden/>
          </w:rPr>
          <w:tab/>
        </w:r>
        <w:r>
          <w:rPr>
            <w:noProof/>
            <w:webHidden/>
          </w:rPr>
          <w:fldChar w:fldCharType="begin"/>
        </w:r>
        <w:r w:rsidR="00F61A13">
          <w:rPr>
            <w:noProof/>
            <w:webHidden/>
          </w:rPr>
          <w:instrText xml:space="preserve"> PAGEREF _Toc260834656 \h </w:instrText>
        </w:r>
        <w:r>
          <w:rPr>
            <w:noProof/>
            <w:webHidden/>
          </w:rPr>
        </w:r>
        <w:r>
          <w:rPr>
            <w:noProof/>
            <w:webHidden/>
          </w:rPr>
          <w:fldChar w:fldCharType="separate"/>
        </w:r>
        <w:r w:rsidR="00C2022F">
          <w:rPr>
            <w:noProof/>
            <w:webHidden/>
          </w:rPr>
          <w:t>3</w:t>
        </w:r>
        <w:r>
          <w:rPr>
            <w:noProof/>
            <w:webHidden/>
          </w:rPr>
          <w:fldChar w:fldCharType="end"/>
        </w:r>
      </w:hyperlink>
    </w:p>
    <w:p w:rsidR="00F61A13" w:rsidRDefault="00C733F7">
      <w:pPr>
        <w:pStyle w:val="TOC1"/>
        <w:rPr>
          <w:rFonts w:asciiTheme="minorHAnsi" w:eastAsiaTheme="minorEastAsia" w:hAnsiTheme="minorHAnsi" w:cstheme="minorBidi"/>
          <w:noProof/>
          <w:sz w:val="22"/>
          <w:szCs w:val="22"/>
          <w:lang w:eastAsia="zh-CN"/>
        </w:rPr>
      </w:pPr>
      <w:hyperlink w:anchor="_Toc260834657" w:history="1">
        <w:r w:rsidR="00F61A13" w:rsidRPr="00381D5E">
          <w:rPr>
            <w:rStyle w:val="Hyperlink"/>
            <w:noProof/>
          </w:rPr>
          <w:t>4</w:t>
        </w:r>
        <w:r w:rsidR="00F61A13">
          <w:rPr>
            <w:rFonts w:asciiTheme="minorHAnsi" w:eastAsiaTheme="minorEastAsia" w:hAnsiTheme="minorHAnsi" w:cstheme="minorBidi"/>
            <w:noProof/>
            <w:sz w:val="22"/>
            <w:szCs w:val="22"/>
            <w:lang w:eastAsia="zh-CN"/>
          </w:rPr>
          <w:tab/>
        </w:r>
        <w:r w:rsidR="00F61A13" w:rsidRPr="00381D5E">
          <w:rPr>
            <w:rStyle w:val="Hyperlink"/>
            <w:noProof/>
          </w:rPr>
          <w:t>Fixed service system assumptions</w:t>
        </w:r>
        <w:r w:rsidR="00F61A13">
          <w:rPr>
            <w:noProof/>
            <w:webHidden/>
          </w:rPr>
          <w:tab/>
        </w:r>
        <w:r w:rsidR="00F61A13">
          <w:rPr>
            <w:noProof/>
            <w:webHidden/>
          </w:rPr>
          <w:tab/>
        </w:r>
        <w:r>
          <w:rPr>
            <w:noProof/>
            <w:webHidden/>
          </w:rPr>
          <w:fldChar w:fldCharType="begin"/>
        </w:r>
        <w:r w:rsidR="00F61A13">
          <w:rPr>
            <w:noProof/>
            <w:webHidden/>
          </w:rPr>
          <w:instrText xml:space="preserve"> PAGEREF _Toc260834657 \h </w:instrText>
        </w:r>
        <w:r>
          <w:rPr>
            <w:noProof/>
            <w:webHidden/>
          </w:rPr>
        </w:r>
        <w:r>
          <w:rPr>
            <w:noProof/>
            <w:webHidden/>
          </w:rPr>
          <w:fldChar w:fldCharType="separate"/>
        </w:r>
        <w:r w:rsidR="00C2022F">
          <w:rPr>
            <w:noProof/>
            <w:webHidden/>
          </w:rPr>
          <w:t>5</w:t>
        </w:r>
        <w:r>
          <w:rPr>
            <w:noProof/>
            <w:webHidden/>
          </w:rPr>
          <w:fldChar w:fldCharType="end"/>
        </w:r>
      </w:hyperlink>
    </w:p>
    <w:p w:rsidR="00F61A13" w:rsidRDefault="00C733F7">
      <w:pPr>
        <w:pStyle w:val="TOC1"/>
        <w:rPr>
          <w:rFonts w:asciiTheme="minorHAnsi" w:eastAsiaTheme="minorEastAsia" w:hAnsiTheme="minorHAnsi" w:cstheme="minorBidi"/>
          <w:noProof/>
          <w:sz w:val="22"/>
          <w:szCs w:val="22"/>
          <w:lang w:eastAsia="zh-CN"/>
        </w:rPr>
      </w:pPr>
      <w:hyperlink w:anchor="_Toc260834658" w:history="1">
        <w:r w:rsidR="00F61A13" w:rsidRPr="00381D5E">
          <w:rPr>
            <w:rStyle w:val="Hyperlink"/>
            <w:noProof/>
          </w:rPr>
          <w:t>5</w:t>
        </w:r>
        <w:r w:rsidR="00F61A13">
          <w:rPr>
            <w:rFonts w:asciiTheme="minorHAnsi" w:eastAsiaTheme="minorEastAsia" w:hAnsiTheme="minorHAnsi" w:cstheme="minorBidi"/>
            <w:noProof/>
            <w:sz w:val="22"/>
            <w:szCs w:val="22"/>
            <w:lang w:eastAsia="zh-CN"/>
          </w:rPr>
          <w:tab/>
        </w:r>
        <w:r w:rsidR="00F61A13" w:rsidRPr="00381D5E">
          <w:rPr>
            <w:rStyle w:val="Hyperlink"/>
            <w:noProof/>
          </w:rPr>
          <w:t>Interference assessment to fixed service receivers</w:t>
        </w:r>
        <w:r w:rsidR="00F61A13">
          <w:rPr>
            <w:noProof/>
            <w:webHidden/>
          </w:rPr>
          <w:tab/>
        </w:r>
        <w:r w:rsidR="00F61A13">
          <w:rPr>
            <w:noProof/>
            <w:webHidden/>
          </w:rPr>
          <w:tab/>
        </w:r>
        <w:r>
          <w:rPr>
            <w:noProof/>
            <w:webHidden/>
          </w:rPr>
          <w:fldChar w:fldCharType="begin"/>
        </w:r>
        <w:r w:rsidR="00F61A13">
          <w:rPr>
            <w:noProof/>
            <w:webHidden/>
          </w:rPr>
          <w:instrText xml:space="preserve"> PAGEREF _Toc260834658 \h </w:instrText>
        </w:r>
        <w:r>
          <w:rPr>
            <w:noProof/>
            <w:webHidden/>
          </w:rPr>
        </w:r>
        <w:r>
          <w:rPr>
            <w:noProof/>
            <w:webHidden/>
          </w:rPr>
          <w:fldChar w:fldCharType="separate"/>
        </w:r>
        <w:r w:rsidR="00C2022F">
          <w:rPr>
            <w:noProof/>
            <w:webHidden/>
          </w:rPr>
          <w:t>6</w:t>
        </w:r>
        <w:r>
          <w:rPr>
            <w:noProof/>
            <w:webHidden/>
          </w:rPr>
          <w:fldChar w:fldCharType="end"/>
        </w:r>
      </w:hyperlink>
    </w:p>
    <w:p w:rsidR="00F61A13" w:rsidRDefault="00C733F7">
      <w:pPr>
        <w:pStyle w:val="TOC1"/>
        <w:rPr>
          <w:rFonts w:asciiTheme="minorHAnsi" w:eastAsiaTheme="minorEastAsia" w:hAnsiTheme="minorHAnsi" w:cstheme="minorBidi"/>
          <w:noProof/>
          <w:sz w:val="22"/>
          <w:szCs w:val="22"/>
          <w:lang w:eastAsia="zh-CN"/>
        </w:rPr>
      </w:pPr>
      <w:hyperlink w:anchor="_Toc260834659" w:history="1">
        <w:r w:rsidR="00F61A13" w:rsidRPr="00381D5E">
          <w:rPr>
            <w:rStyle w:val="Hyperlink"/>
            <w:noProof/>
          </w:rPr>
          <w:t>6</w:t>
        </w:r>
        <w:r w:rsidR="00F61A13">
          <w:rPr>
            <w:rFonts w:asciiTheme="minorHAnsi" w:eastAsiaTheme="minorEastAsia" w:hAnsiTheme="minorHAnsi" w:cstheme="minorBidi"/>
            <w:noProof/>
            <w:sz w:val="22"/>
            <w:szCs w:val="22"/>
            <w:lang w:eastAsia="zh-CN"/>
          </w:rPr>
          <w:tab/>
        </w:r>
        <w:r w:rsidR="00F61A13" w:rsidRPr="00381D5E">
          <w:rPr>
            <w:rStyle w:val="Hyperlink"/>
            <w:noProof/>
          </w:rPr>
          <w:t>Interference assessment to meteorological earth station receivers</w:t>
        </w:r>
        <w:r w:rsidR="00F61A13">
          <w:rPr>
            <w:noProof/>
            <w:webHidden/>
          </w:rPr>
          <w:tab/>
        </w:r>
        <w:r w:rsidR="00F61A13">
          <w:rPr>
            <w:noProof/>
            <w:webHidden/>
          </w:rPr>
          <w:tab/>
        </w:r>
        <w:r>
          <w:rPr>
            <w:noProof/>
            <w:webHidden/>
          </w:rPr>
          <w:fldChar w:fldCharType="begin"/>
        </w:r>
        <w:r w:rsidR="00F61A13">
          <w:rPr>
            <w:noProof/>
            <w:webHidden/>
          </w:rPr>
          <w:instrText xml:space="preserve"> PAGEREF _Toc260834659 \h </w:instrText>
        </w:r>
        <w:r>
          <w:rPr>
            <w:noProof/>
            <w:webHidden/>
          </w:rPr>
        </w:r>
        <w:r>
          <w:rPr>
            <w:noProof/>
            <w:webHidden/>
          </w:rPr>
          <w:fldChar w:fldCharType="separate"/>
        </w:r>
        <w:r w:rsidR="00C2022F">
          <w:rPr>
            <w:noProof/>
            <w:webHidden/>
          </w:rPr>
          <w:t>14</w:t>
        </w:r>
        <w:r>
          <w:rPr>
            <w:noProof/>
            <w:webHidden/>
          </w:rPr>
          <w:fldChar w:fldCharType="end"/>
        </w:r>
      </w:hyperlink>
    </w:p>
    <w:p w:rsidR="00F61A13" w:rsidRDefault="00C733F7">
      <w:pPr>
        <w:pStyle w:val="TOC1"/>
        <w:rPr>
          <w:rFonts w:asciiTheme="minorHAnsi" w:eastAsiaTheme="minorEastAsia" w:hAnsiTheme="minorHAnsi" w:cstheme="minorBidi"/>
          <w:noProof/>
          <w:sz w:val="22"/>
          <w:szCs w:val="22"/>
          <w:lang w:eastAsia="zh-CN"/>
        </w:rPr>
      </w:pPr>
      <w:hyperlink w:anchor="_Toc260834660" w:history="1">
        <w:r w:rsidR="00F61A13" w:rsidRPr="00381D5E">
          <w:rPr>
            <w:rStyle w:val="Hyperlink"/>
            <w:noProof/>
          </w:rPr>
          <w:t>7</w:t>
        </w:r>
        <w:r w:rsidR="00F61A13">
          <w:rPr>
            <w:rFonts w:asciiTheme="minorHAnsi" w:eastAsiaTheme="minorEastAsia" w:hAnsiTheme="minorHAnsi" w:cstheme="minorBidi"/>
            <w:noProof/>
            <w:sz w:val="22"/>
            <w:szCs w:val="22"/>
            <w:lang w:eastAsia="zh-CN"/>
          </w:rPr>
          <w:tab/>
        </w:r>
        <w:r w:rsidR="00F61A13" w:rsidRPr="00381D5E">
          <w:rPr>
            <w:rStyle w:val="Hyperlink"/>
            <w:noProof/>
          </w:rPr>
          <w:t>Technical summary and discussion</w:t>
        </w:r>
        <w:r w:rsidR="00F61A13">
          <w:rPr>
            <w:noProof/>
            <w:webHidden/>
          </w:rPr>
          <w:tab/>
        </w:r>
        <w:r w:rsidR="00F61A13">
          <w:rPr>
            <w:noProof/>
            <w:webHidden/>
          </w:rPr>
          <w:tab/>
        </w:r>
        <w:r>
          <w:rPr>
            <w:noProof/>
            <w:webHidden/>
          </w:rPr>
          <w:fldChar w:fldCharType="begin"/>
        </w:r>
        <w:r w:rsidR="00F61A13">
          <w:rPr>
            <w:noProof/>
            <w:webHidden/>
          </w:rPr>
          <w:instrText xml:space="preserve"> PAGEREF _Toc260834660 \h </w:instrText>
        </w:r>
        <w:r>
          <w:rPr>
            <w:noProof/>
            <w:webHidden/>
          </w:rPr>
        </w:r>
        <w:r>
          <w:rPr>
            <w:noProof/>
            <w:webHidden/>
          </w:rPr>
          <w:fldChar w:fldCharType="separate"/>
        </w:r>
        <w:r w:rsidR="00C2022F">
          <w:rPr>
            <w:noProof/>
            <w:webHidden/>
          </w:rPr>
          <w:t>20</w:t>
        </w:r>
        <w:r>
          <w:rPr>
            <w:noProof/>
            <w:webHidden/>
          </w:rPr>
          <w:fldChar w:fldCharType="end"/>
        </w:r>
      </w:hyperlink>
    </w:p>
    <w:p w:rsidR="00F61A13" w:rsidRDefault="00C733F7">
      <w:pPr>
        <w:pStyle w:val="TOC2"/>
        <w:rPr>
          <w:rFonts w:asciiTheme="minorHAnsi" w:eastAsiaTheme="minorEastAsia" w:hAnsiTheme="minorHAnsi" w:cstheme="minorBidi"/>
          <w:noProof/>
          <w:sz w:val="22"/>
          <w:szCs w:val="22"/>
          <w:lang w:eastAsia="zh-CN"/>
        </w:rPr>
      </w:pPr>
      <w:hyperlink w:anchor="_Toc260834661" w:history="1">
        <w:r w:rsidR="00F61A13" w:rsidRPr="00381D5E">
          <w:rPr>
            <w:rStyle w:val="Hyperlink"/>
            <w:noProof/>
          </w:rPr>
          <w:t>7.1</w:t>
        </w:r>
        <w:r w:rsidR="00F61A13">
          <w:rPr>
            <w:rFonts w:asciiTheme="minorHAnsi" w:eastAsiaTheme="minorEastAsia" w:hAnsiTheme="minorHAnsi" w:cstheme="minorBidi"/>
            <w:noProof/>
            <w:sz w:val="22"/>
            <w:szCs w:val="22"/>
            <w:lang w:eastAsia="zh-CN"/>
          </w:rPr>
          <w:tab/>
        </w:r>
        <w:r w:rsidR="00F61A13" w:rsidRPr="00381D5E">
          <w:rPr>
            <w:rStyle w:val="Hyperlink"/>
            <w:noProof/>
          </w:rPr>
          <w:t>Potential of interference into fixed service receivers</w:t>
        </w:r>
        <w:r w:rsidR="00F61A13">
          <w:rPr>
            <w:noProof/>
            <w:webHidden/>
          </w:rPr>
          <w:tab/>
        </w:r>
        <w:r w:rsidR="00F61A13">
          <w:rPr>
            <w:noProof/>
            <w:webHidden/>
          </w:rPr>
          <w:tab/>
        </w:r>
        <w:r>
          <w:rPr>
            <w:noProof/>
            <w:webHidden/>
          </w:rPr>
          <w:fldChar w:fldCharType="begin"/>
        </w:r>
        <w:r w:rsidR="00F61A13">
          <w:rPr>
            <w:noProof/>
            <w:webHidden/>
          </w:rPr>
          <w:instrText xml:space="preserve"> PAGEREF _Toc260834661 \h </w:instrText>
        </w:r>
        <w:r>
          <w:rPr>
            <w:noProof/>
            <w:webHidden/>
          </w:rPr>
        </w:r>
        <w:r>
          <w:rPr>
            <w:noProof/>
            <w:webHidden/>
          </w:rPr>
          <w:fldChar w:fldCharType="separate"/>
        </w:r>
        <w:r w:rsidR="00C2022F">
          <w:rPr>
            <w:noProof/>
            <w:webHidden/>
          </w:rPr>
          <w:t>20</w:t>
        </w:r>
        <w:r>
          <w:rPr>
            <w:noProof/>
            <w:webHidden/>
          </w:rPr>
          <w:fldChar w:fldCharType="end"/>
        </w:r>
      </w:hyperlink>
    </w:p>
    <w:p w:rsidR="00F61A13" w:rsidRDefault="00C733F7">
      <w:pPr>
        <w:pStyle w:val="TOC2"/>
        <w:rPr>
          <w:rFonts w:asciiTheme="minorHAnsi" w:eastAsiaTheme="minorEastAsia" w:hAnsiTheme="minorHAnsi" w:cstheme="minorBidi"/>
          <w:noProof/>
          <w:sz w:val="22"/>
          <w:szCs w:val="22"/>
          <w:lang w:eastAsia="zh-CN"/>
        </w:rPr>
      </w:pPr>
      <w:hyperlink w:anchor="_Toc260834662" w:history="1">
        <w:r w:rsidR="00F61A13" w:rsidRPr="00381D5E">
          <w:rPr>
            <w:rStyle w:val="Hyperlink"/>
            <w:noProof/>
          </w:rPr>
          <w:t>7.2</w:t>
        </w:r>
        <w:r w:rsidR="00F61A13">
          <w:rPr>
            <w:rFonts w:asciiTheme="minorHAnsi" w:eastAsiaTheme="minorEastAsia" w:hAnsiTheme="minorHAnsi" w:cstheme="minorBidi"/>
            <w:noProof/>
            <w:sz w:val="22"/>
            <w:szCs w:val="22"/>
            <w:lang w:eastAsia="zh-CN"/>
          </w:rPr>
          <w:tab/>
        </w:r>
        <w:r w:rsidR="00F61A13" w:rsidRPr="00381D5E">
          <w:rPr>
            <w:rStyle w:val="Hyperlink"/>
            <w:noProof/>
          </w:rPr>
          <w:t>Potential of interference into meteorological earth station receivers</w:t>
        </w:r>
        <w:r w:rsidR="00F61A13">
          <w:rPr>
            <w:noProof/>
            <w:webHidden/>
          </w:rPr>
          <w:tab/>
        </w:r>
        <w:r w:rsidR="00F61A13">
          <w:rPr>
            <w:noProof/>
            <w:webHidden/>
          </w:rPr>
          <w:tab/>
        </w:r>
        <w:r>
          <w:rPr>
            <w:noProof/>
            <w:webHidden/>
          </w:rPr>
          <w:fldChar w:fldCharType="begin"/>
        </w:r>
        <w:r w:rsidR="00F61A13">
          <w:rPr>
            <w:noProof/>
            <w:webHidden/>
          </w:rPr>
          <w:instrText xml:space="preserve"> PAGEREF _Toc260834662 \h </w:instrText>
        </w:r>
        <w:r>
          <w:rPr>
            <w:noProof/>
            <w:webHidden/>
          </w:rPr>
        </w:r>
        <w:r>
          <w:rPr>
            <w:noProof/>
            <w:webHidden/>
          </w:rPr>
          <w:fldChar w:fldCharType="separate"/>
        </w:r>
        <w:r w:rsidR="00C2022F">
          <w:rPr>
            <w:noProof/>
            <w:webHidden/>
          </w:rPr>
          <w:t>20</w:t>
        </w:r>
        <w:r>
          <w:rPr>
            <w:noProof/>
            <w:webHidden/>
          </w:rPr>
          <w:fldChar w:fldCharType="end"/>
        </w:r>
      </w:hyperlink>
    </w:p>
    <w:p w:rsidR="00F61A13" w:rsidRDefault="00C733F7">
      <w:pPr>
        <w:pStyle w:val="TOC1"/>
        <w:rPr>
          <w:rFonts w:asciiTheme="minorHAnsi" w:eastAsiaTheme="minorEastAsia" w:hAnsiTheme="minorHAnsi" w:cstheme="minorBidi"/>
          <w:noProof/>
          <w:sz w:val="22"/>
          <w:szCs w:val="22"/>
          <w:lang w:eastAsia="zh-CN"/>
        </w:rPr>
      </w:pPr>
      <w:hyperlink w:anchor="_Toc260834663" w:history="1">
        <w:r w:rsidR="00F61A13" w:rsidRPr="00381D5E">
          <w:rPr>
            <w:rStyle w:val="Hyperlink"/>
            <w:noProof/>
          </w:rPr>
          <w:t>8</w:t>
        </w:r>
        <w:r w:rsidR="00F61A13">
          <w:rPr>
            <w:rFonts w:asciiTheme="minorHAnsi" w:eastAsiaTheme="minorEastAsia" w:hAnsiTheme="minorHAnsi" w:cstheme="minorBidi"/>
            <w:noProof/>
            <w:sz w:val="22"/>
            <w:szCs w:val="22"/>
            <w:lang w:eastAsia="zh-CN"/>
          </w:rPr>
          <w:tab/>
        </w:r>
        <w:r w:rsidR="00F61A13" w:rsidRPr="00381D5E">
          <w:rPr>
            <w:rStyle w:val="Hyperlink"/>
            <w:noProof/>
          </w:rPr>
          <w:t>Conclusions</w:t>
        </w:r>
        <w:r w:rsidR="00F61A13">
          <w:rPr>
            <w:noProof/>
            <w:webHidden/>
          </w:rPr>
          <w:tab/>
        </w:r>
        <w:r w:rsidR="00F61A13">
          <w:rPr>
            <w:noProof/>
            <w:webHidden/>
          </w:rPr>
          <w:tab/>
        </w:r>
        <w:r>
          <w:rPr>
            <w:noProof/>
            <w:webHidden/>
          </w:rPr>
          <w:fldChar w:fldCharType="begin"/>
        </w:r>
        <w:r w:rsidR="00F61A13">
          <w:rPr>
            <w:noProof/>
            <w:webHidden/>
          </w:rPr>
          <w:instrText xml:space="preserve"> PAGEREF _Toc260834663 \h </w:instrText>
        </w:r>
        <w:r>
          <w:rPr>
            <w:noProof/>
            <w:webHidden/>
          </w:rPr>
        </w:r>
        <w:r>
          <w:rPr>
            <w:noProof/>
            <w:webHidden/>
          </w:rPr>
          <w:fldChar w:fldCharType="separate"/>
        </w:r>
        <w:r w:rsidR="00C2022F">
          <w:rPr>
            <w:noProof/>
            <w:webHidden/>
          </w:rPr>
          <w:t>21</w:t>
        </w:r>
        <w:r>
          <w:rPr>
            <w:noProof/>
            <w:webHidden/>
          </w:rPr>
          <w:fldChar w:fldCharType="end"/>
        </w:r>
      </w:hyperlink>
    </w:p>
    <w:p w:rsidR="00300068" w:rsidRDefault="00C733F7">
      <w:pPr>
        <w:tabs>
          <w:tab w:val="clear" w:pos="794"/>
          <w:tab w:val="clear" w:pos="1191"/>
          <w:tab w:val="clear" w:pos="1588"/>
          <w:tab w:val="clear" w:pos="1985"/>
        </w:tabs>
        <w:overflowPunct/>
        <w:autoSpaceDE/>
        <w:autoSpaceDN/>
        <w:adjustRightInd/>
        <w:spacing w:before="0"/>
        <w:jc w:val="left"/>
        <w:textAlignment w:val="auto"/>
        <w:rPr>
          <w:b/>
        </w:rPr>
      </w:pPr>
      <w:r>
        <w:fldChar w:fldCharType="end"/>
      </w:r>
      <w:bookmarkStart w:id="6" w:name="_Toc260834654"/>
      <w:r w:rsidR="00300068">
        <w:br w:type="page"/>
      </w:r>
    </w:p>
    <w:p w:rsidR="0042784E" w:rsidRPr="00363DE6" w:rsidRDefault="0042784E" w:rsidP="00F61A13">
      <w:pPr>
        <w:pStyle w:val="Heading1"/>
        <w:rPr>
          <w:lang w:val="en-US"/>
        </w:rPr>
      </w:pPr>
      <w:r w:rsidRPr="00363DE6">
        <w:rPr>
          <w:lang w:val="en-US"/>
        </w:rPr>
        <w:lastRenderedPageBreak/>
        <w:t>1</w:t>
      </w:r>
      <w:r w:rsidRPr="00363DE6">
        <w:rPr>
          <w:lang w:val="en-US"/>
        </w:rPr>
        <w:tab/>
        <w:t>Introduction</w:t>
      </w:r>
      <w:bookmarkEnd w:id="6"/>
    </w:p>
    <w:p w:rsidR="0042784E" w:rsidRPr="00663109" w:rsidRDefault="00E4264D" w:rsidP="00DE51DD">
      <w:pPr>
        <w:rPr>
          <w:lang w:val="en-US"/>
        </w:rPr>
      </w:pPr>
      <w:r>
        <w:rPr>
          <w:lang w:val="en-US"/>
        </w:rPr>
        <w:t xml:space="preserve">World Radiocommunication Conference </w:t>
      </w:r>
      <w:r w:rsidR="003569B2">
        <w:rPr>
          <w:lang w:val="en-US"/>
        </w:rPr>
        <w:t>2012</w:t>
      </w:r>
      <w:r w:rsidR="00363DE6">
        <w:rPr>
          <w:lang w:val="en-US"/>
        </w:rPr>
        <w:t xml:space="preserve"> </w:t>
      </w:r>
      <w:r>
        <w:rPr>
          <w:lang w:val="en-US"/>
        </w:rPr>
        <w:t>(</w:t>
      </w:r>
      <w:r w:rsidR="0042784E" w:rsidRPr="00663109">
        <w:rPr>
          <w:lang w:val="en-US"/>
        </w:rPr>
        <w:t>WRC-12</w:t>
      </w:r>
      <w:r>
        <w:rPr>
          <w:lang w:val="en-US"/>
        </w:rPr>
        <w:t>)</w:t>
      </w:r>
      <w:r w:rsidR="0042784E" w:rsidRPr="00663109">
        <w:rPr>
          <w:lang w:val="en-US"/>
        </w:rPr>
        <w:t xml:space="preserve"> Agenda item 1.24 considers the extension of the existing primary allocation to the meteorological-satellite service in the band 7</w:t>
      </w:r>
      <w:r w:rsidR="00DE51DD">
        <w:rPr>
          <w:lang w:val="en-US"/>
        </w:rPr>
        <w:t> </w:t>
      </w:r>
      <w:r w:rsidR="0042784E" w:rsidRPr="00663109">
        <w:rPr>
          <w:lang w:val="en-US"/>
        </w:rPr>
        <w:t>750</w:t>
      </w:r>
      <w:r w:rsidR="00DE51DD">
        <w:rPr>
          <w:lang w:val="en-US"/>
        </w:rPr>
        <w:noBreakHyphen/>
      </w:r>
      <w:r w:rsidR="0042784E" w:rsidRPr="00663109">
        <w:rPr>
          <w:lang w:val="en-US"/>
        </w:rPr>
        <w:t>7</w:t>
      </w:r>
      <w:r w:rsidR="00DE51DD">
        <w:rPr>
          <w:lang w:val="en-US"/>
        </w:rPr>
        <w:t> </w:t>
      </w:r>
      <w:r w:rsidR="0042784E" w:rsidRPr="00663109">
        <w:rPr>
          <w:lang w:val="en-US"/>
        </w:rPr>
        <w:t>850 MHz to the band 7</w:t>
      </w:r>
      <w:r w:rsidR="00DE51DD">
        <w:rPr>
          <w:lang w:val="en-US"/>
        </w:rPr>
        <w:t> </w:t>
      </w:r>
      <w:r w:rsidR="0042784E" w:rsidRPr="00663109">
        <w:rPr>
          <w:lang w:val="en-US"/>
        </w:rPr>
        <w:t>850-7</w:t>
      </w:r>
      <w:r w:rsidR="00DE51DD">
        <w:rPr>
          <w:lang w:val="en-US"/>
        </w:rPr>
        <w:t> </w:t>
      </w:r>
      <w:r w:rsidR="0042784E" w:rsidRPr="00663109">
        <w:rPr>
          <w:lang w:val="en-US"/>
        </w:rPr>
        <w:t>900 MHz. Applications in the meteorological satellite service are limited to non-geostationary satellites transmitting in the space-to-Earth direction. Although the same service applications are affected as in the current allocation 7</w:t>
      </w:r>
      <w:r w:rsidR="00DE51DD">
        <w:rPr>
          <w:lang w:val="en-US"/>
        </w:rPr>
        <w:t> </w:t>
      </w:r>
      <w:r w:rsidR="0042784E" w:rsidRPr="00663109">
        <w:rPr>
          <w:lang w:val="en-US"/>
        </w:rPr>
        <w:t>750</w:t>
      </w:r>
      <w:r w:rsidR="00DE51DD">
        <w:rPr>
          <w:lang w:val="en-US"/>
        </w:rPr>
        <w:noBreakHyphen/>
      </w:r>
      <w:r w:rsidR="0042784E" w:rsidRPr="00663109">
        <w:rPr>
          <w:lang w:val="en-US"/>
        </w:rPr>
        <w:t>7</w:t>
      </w:r>
      <w:r w:rsidR="00DE51DD">
        <w:rPr>
          <w:lang w:val="en-US"/>
        </w:rPr>
        <w:t> </w:t>
      </w:r>
      <w:r w:rsidR="0042784E" w:rsidRPr="00663109">
        <w:rPr>
          <w:lang w:val="en-US"/>
        </w:rPr>
        <w:t>850 MHz, and noting that meteorological systems already share this band successfully with the fixed service, this assessment covers all potential modes of operation and compatibility aspects for the potential extension to 7</w:t>
      </w:r>
      <w:r w:rsidR="00DE51DD">
        <w:rPr>
          <w:lang w:val="en-US"/>
        </w:rPr>
        <w:t> </w:t>
      </w:r>
      <w:r w:rsidR="0042784E" w:rsidRPr="00663109">
        <w:rPr>
          <w:lang w:val="en-US"/>
        </w:rPr>
        <w:t>850-7</w:t>
      </w:r>
      <w:r w:rsidR="00DE51DD">
        <w:rPr>
          <w:lang w:val="en-US"/>
        </w:rPr>
        <w:t> </w:t>
      </w:r>
      <w:r w:rsidR="0042784E" w:rsidRPr="00663109">
        <w:rPr>
          <w:lang w:val="en-US"/>
        </w:rPr>
        <w:t>900 MHz.</w:t>
      </w:r>
    </w:p>
    <w:p w:rsidR="0042784E" w:rsidRPr="00663109" w:rsidRDefault="0042784E" w:rsidP="00F366A7">
      <w:pPr>
        <w:pStyle w:val="Heading1"/>
        <w:rPr>
          <w:szCs w:val="24"/>
          <w:lang w:val="en-US"/>
        </w:rPr>
      </w:pPr>
      <w:bookmarkStart w:id="7" w:name="_Toc260834655"/>
      <w:r w:rsidRPr="00663109">
        <w:rPr>
          <w:lang w:val="en-US"/>
        </w:rPr>
        <w:t>2</w:t>
      </w:r>
      <w:r w:rsidRPr="00663109">
        <w:rPr>
          <w:lang w:val="en-US"/>
        </w:rPr>
        <w:tab/>
        <w:t>Background</w:t>
      </w:r>
      <w:bookmarkEnd w:id="7"/>
    </w:p>
    <w:p w:rsidR="0042784E" w:rsidRPr="00663109" w:rsidRDefault="0042784E" w:rsidP="003569B2">
      <w:pPr>
        <w:rPr>
          <w:lang w:val="en-US"/>
        </w:rPr>
      </w:pPr>
      <w:r>
        <w:rPr>
          <w:lang w:val="en-US"/>
        </w:rPr>
        <w:t xml:space="preserve">Several polar orbiting meteorological satellite systems are currently </w:t>
      </w:r>
      <w:r w:rsidRPr="00663109">
        <w:rPr>
          <w:lang w:val="en-US"/>
        </w:rPr>
        <w:t>using or planning to use the band 7</w:t>
      </w:r>
      <w:r w:rsidR="00DE51DD">
        <w:rPr>
          <w:lang w:val="en-US"/>
        </w:rPr>
        <w:t> </w:t>
      </w:r>
      <w:r w:rsidRPr="00663109">
        <w:rPr>
          <w:lang w:val="en-US"/>
        </w:rPr>
        <w:t>750</w:t>
      </w:r>
      <w:r w:rsidR="00DE51DD">
        <w:rPr>
          <w:lang w:val="en-US"/>
        </w:rPr>
        <w:noBreakHyphen/>
      </w:r>
      <w:r w:rsidRPr="00663109">
        <w:rPr>
          <w:lang w:val="en-US"/>
        </w:rPr>
        <w:t>7</w:t>
      </w:r>
      <w:r w:rsidR="00DE51DD">
        <w:rPr>
          <w:lang w:val="en-US"/>
        </w:rPr>
        <w:t> </w:t>
      </w:r>
      <w:r w:rsidRPr="00663109">
        <w:rPr>
          <w:lang w:val="en-US"/>
        </w:rPr>
        <w:t xml:space="preserve">850 MHz. The main mode of operation is data transmission to a dedicated earth station in high latitudes, such as Svalbard on Spitsbergen, Norway. One of the systems operates in a multi-user mode transmitting meteorological data to a number of user stations, operated mainly by national weather services. Table 1 shows typical data of the 3 representative systems </w:t>
      </w:r>
      <w:r w:rsidR="00363DE6">
        <w:rPr>
          <w:lang w:val="en-US"/>
        </w:rPr>
        <w:t>EUMETSAT polar</w:t>
      </w:r>
      <w:r w:rsidR="003569B2">
        <w:rPr>
          <w:lang w:val="en-US"/>
        </w:rPr>
        <w:t>-</w:t>
      </w:r>
      <w:r w:rsidR="00363DE6">
        <w:rPr>
          <w:lang w:val="en-US"/>
        </w:rPr>
        <w:t xml:space="preserve">orbiting </w:t>
      </w:r>
      <w:r w:rsidR="003569B2">
        <w:rPr>
          <w:lang w:val="en-US"/>
        </w:rPr>
        <w:t>meteorological satellite system</w:t>
      </w:r>
      <w:r w:rsidR="00363DE6">
        <w:rPr>
          <w:lang w:val="en-US"/>
        </w:rPr>
        <w:t xml:space="preserve"> (</w:t>
      </w:r>
      <w:r w:rsidRPr="00663109">
        <w:rPr>
          <w:lang w:val="en-US"/>
        </w:rPr>
        <w:t>Metop</w:t>
      </w:r>
      <w:r w:rsidR="00363DE6">
        <w:rPr>
          <w:lang w:val="en-US"/>
        </w:rPr>
        <w:t>)</w:t>
      </w:r>
      <w:r w:rsidRPr="00663109">
        <w:rPr>
          <w:lang w:val="en-US"/>
        </w:rPr>
        <w:t xml:space="preserve">, </w:t>
      </w:r>
      <w:r w:rsidR="00E4264D">
        <w:rPr>
          <w:lang w:val="en-US"/>
        </w:rPr>
        <w:t xml:space="preserve">United States </w:t>
      </w:r>
      <w:r w:rsidR="00531EB9" w:rsidRPr="00363DE6">
        <w:rPr>
          <w:lang w:val="en-US"/>
        </w:rPr>
        <w:t>National Polar-orbiting Operational Environmental Satellite System</w:t>
      </w:r>
      <w:r w:rsidR="00531EB9" w:rsidRPr="00663109">
        <w:rPr>
          <w:lang w:val="en-US"/>
        </w:rPr>
        <w:t xml:space="preserve"> </w:t>
      </w:r>
      <w:r w:rsidR="00531EB9">
        <w:rPr>
          <w:lang w:val="en-US"/>
        </w:rPr>
        <w:t>(</w:t>
      </w:r>
      <w:r w:rsidRPr="00663109">
        <w:rPr>
          <w:lang w:val="en-US"/>
        </w:rPr>
        <w:t>NPOESS</w:t>
      </w:r>
      <w:r w:rsidR="00531EB9">
        <w:rPr>
          <w:lang w:val="en-US"/>
        </w:rPr>
        <w:t>)</w:t>
      </w:r>
      <w:r w:rsidRPr="00663109">
        <w:rPr>
          <w:lang w:val="en-US"/>
        </w:rPr>
        <w:t xml:space="preserve"> and </w:t>
      </w:r>
      <w:r w:rsidR="00531EB9">
        <w:rPr>
          <w:lang w:val="en-US"/>
        </w:rPr>
        <w:t>the second generation of polar-orbital meteorological satellites of China (</w:t>
      </w:r>
      <w:r w:rsidRPr="00663109">
        <w:rPr>
          <w:lang w:val="en-US"/>
        </w:rPr>
        <w:t>FY-3</w:t>
      </w:r>
      <w:r w:rsidR="00531EB9">
        <w:rPr>
          <w:lang w:val="en-US"/>
        </w:rPr>
        <w:t>)</w:t>
      </w:r>
      <w:r w:rsidRPr="00663109">
        <w:rPr>
          <w:lang w:val="en-US"/>
        </w:rPr>
        <w:t>.</w:t>
      </w:r>
    </w:p>
    <w:p w:rsidR="0042784E" w:rsidRPr="00663109" w:rsidRDefault="0042784E" w:rsidP="00F366A7">
      <w:pPr>
        <w:rPr>
          <w:lang w:val="en-US"/>
        </w:rPr>
      </w:pPr>
      <w:r w:rsidRPr="00663109">
        <w:rPr>
          <w:lang w:val="en-US"/>
        </w:rPr>
        <w:t xml:space="preserve">The measurements and observations performed by those MetSat systems, provide data used in the areas of operational meteorology, climate monitoring, and detection of global climatic changes, having significantly improved operational meteorology, in particular the Numerical Weather Prediction (NWP). </w:t>
      </w:r>
    </w:p>
    <w:p w:rsidR="0042784E" w:rsidRPr="00663109" w:rsidRDefault="0042784E" w:rsidP="00F366A7">
      <w:pPr>
        <w:rPr>
          <w:lang w:val="en-US"/>
        </w:rPr>
      </w:pPr>
      <w:r w:rsidRPr="00663109">
        <w:rPr>
          <w:lang w:val="en-US"/>
        </w:rPr>
        <w:t xml:space="preserve">Determined by the users of those data, namely the National Weather Services, next generation of these non-geostationary MetSat systems will have to provide continuity to the measurements and observations performed by the current systems. Furthermore, these future systems will have to perform additional measurements and observations of meteorological and climate parameters with higher resolution, resulting in much higher data rates and bandwidth as required today. </w:t>
      </w:r>
    </w:p>
    <w:p w:rsidR="0042784E" w:rsidRPr="00663109" w:rsidRDefault="0042784E" w:rsidP="00F366A7">
      <w:pPr>
        <w:rPr>
          <w:lang w:val="en-US"/>
        </w:rPr>
      </w:pPr>
      <w:r w:rsidRPr="00663109">
        <w:rPr>
          <w:lang w:val="en-US"/>
        </w:rPr>
        <w:t>The necessary bandwidth for the downlink of the raw instrument data for future non-geostationary MetSat systems that fulfil those requirements for further enhanced data in the area of operational meteorology and climatology would be up to 150 MHz.</w:t>
      </w:r>
    </w:p>
    <w:p w:rsidR="00922A9D" w:rsidRDefault="00922A9D">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42784E" w:rsidRPr="00663109" w:rsidRDefault="0042784E" w:rsidP="00F366A7">
      <w:pPr>
        <w:pStyle w:val="TableNo"/>
        <w:rPr>
          <w:b/>
          <w:sz w:val="22"/>
          <w:lang w:val="en-US"/>
        </w:rPr>
      </w:pPr>
      <w:r w:rsidRPr="00663109">
        <w:rPr>
          <w:lang w:val="en-US"/>
        </w:rPr>
        <w:lastRenderedPageBreak/>
        <w:t xml:space="preserve">TABLE </w:t>
      </w:r>
      <w:r w:rsidR="00C733F7">
        <w:fldChar w:fldCharType="begin"/>
      </w:r>
      <w:r w:rsidR="004D3ABF" w:rsidRPr="00663109">
        <w:rPr>
          <w:lang w:val="en-US"/>
        </w:rPr>
        <w:instrText xml:space="preserve"> SEQ TABLE_ \* ARABIC </w:instrText>
      </w:r>
      <w:r w:rsidR="00C733F7">
        <w:fldChar w:fldCharType="separate"/>
      </w:r>
      <w:r w:rsidR="00C2022F">
        <w:rPr>
          <w:noProof/>
          <w:lang w:val="en-US"/>
        </w:rPr>
        <w:t>1</w:t>
      </w:r>
      <w:r w:rsidR="00C733F7">
        <w:fldChar w:fldCharType="end"/>
      </w:r>
    </w:p>
    <w:p w:rsidR="0042784E" w:rsidRPr="00663109" w:rsidRDefault="0042784E" w:rsidP="00F366A7">
      <w:pPr>
        <w:pStyle w:val="Tabletitle"/>
        <w:rPr>
          <w:lang w:val="en-US"/>
        </w:rPr>
      </w:pPr>
      <w:r w:rsidRPr="00663109">
        <w:rPr>
          <w:lang w:val="en-US"/>
        </w:rPr>
        <w:t xml:space="preserve">Characteristics of some meteorological satellite system </w:t>
      </w:r>
      <w:r w:rsidRPr="00663109">
        <w:rPr>
          <w:lang w:val="en-US"/>
        </w:rPr>
        <w:br/>
        <w:t>applications in the band 7 750-7 850 MHz</w:t>
      </w:r>
    </w:p>
    <w:tbl>
      <w:tblPr>
        <w:tblW w:w="8646" w:type="dxa"/>
        <w:jc w:val="center"/>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4"/>
        <w:gridCol w:w="948"/>
        <w:gridCol w:w="1153"/>
        <w:gridCol w:w="1134"/>
        <w:gridCol w:w="1017"/>
      </w:tblGrid>
      <w:tr w:rsidR="00424FE4" w:rsidTr="00424FE4">
        <w:trPr>
          <w:trHeight w:val="221"/>
          <w:jc w:val="center"/>
        </w:trPr>
        <w:tc>
          <w:tcPr>
            <w:tcW w:w="4394" w:type="dxa"/>
            <w:vAlign w:val="center"/>
          </w:tcPr>
          <w:p w:rsidR="00424FE4" w:rsidRPr="00663109" w:rsidRDefault="00424FE4" w:rsidP="00516464">
            <w:pPr>
              <w:pStyle w:val="Tablehead"/>
              <w:rPr>
                <w:rFonts w:eastAsia="SimSun"/>
                <w:lang w:val="en-US" w:eastAsia="zh-CN"/>
              </w:rPr>
            </w:pPr>
          </w:p>
        </w:tc>
        <w:tc>
          <w:tcPr>
            <w:tcW w:w="948" w:type="dxa"/>
            <w:vAlign w:val="center"/>
          </w:tcPr>
          <w:p w:rsidR="00424FE4" w:rsidRPr="007361F7" w:rsidRDefault="00424FE4" w:rsidP="00516464">
            <w:pPr>
              <w:pStyle w:val="Tablehead"/>
              <w:rPr>
                <w:bCs/>
              </w:rPr>
            </w:pPr>
            <w:r w:rsidRPr="007361F7">
              <w:rPr>
                <w:bCs/>
              </w:rPr>
              <w:t>Metop</w:t>
            </w:r>
          </w:p>
        </w:tc>
        <w:tc>
          <w:tcPr>
            <w:tcW w:w="1153" w:type="dxa"/>
          </w:tcPr>
          <w:p w:rsidR="00424FE4" w:rsidRPr="007361F7" w:rsidRDefault="00424FE4" w:rsidP="00516464">
            <w:pPr>
              <w:pStyle w:val="Tablehead"/>
              <w:rPr>
                <w:bCs/>
              </w:rPr>
            </w:pPr>
            <w:r>
              <w:rPr>
                <w:bCs/>
              </w:rPr>
              <w:t>NPP</w:t>
            </w:r>
          </w:p>
        </w:tc>
        <w:tc>
          <w:tcPr>
            <w:tcW w:w="1134" w:type="dxa"/>
            <w:vAlign w:val="center"/>
          </w:tcPr>
          <w:p w:rsidR="00424FE4" w:rsidRPr="007361F7" w:rsidRDefault="00424FE4" w:rsidP="00516464">
            <w:pPr>
              <w:pStyle w:val="Tablehead"/>
              <w:rPr>
                <w:bCs/>
              </w:rPr>
            </w:pPr>
            <w:r w:rsidRPr="007361F7">
              <w:rPr>
                <w:bCs/>
              </w:rPr>
              <w:t>NPOESS</w:t>
            </w:r>
          </w:p>
        </w:tc>
        <w:tc>
          <w:tcPr>
            <w:tcW w:w="1017" w:type="dxa"/>
            <w:vAlign w:val="center"/>
          </w:tcPr>
          <w:p w:rsidR="00424FE4" w:rsidRPr="007361F7" w:rsidRDefault="00424FE4" w:rsidP="00516464">
            <w:pPr>
              <w:pStyle w:val="Tablehead"/>
              <w:rPr>
                <w:bCs/>
              </w:rPr>
            </w:pPr>
            <w:r w:rsidRPr="007361F7">
              <w:rPr>
                <w:bCs/>
              </w:rPr>
              <w:t>FY-3</w:t>
            </w:r>
          </w:p>
        </w:tc>
      </w:tr>
      <w:tr w:rsidR="00424FE4" w:rsidTr="00424FE4">
        <w:trPr>
          <w:trHeight w:val="221"/>
          <w:jc w:val="center"/>
        </w:trPr>
        <w:tc>
          <w:tcPr>
            <w:tcW w:w="4394" w:type="dxa"/>
            <w:vAlign w:val="center"/>
          </w:tcPr>
          <w:p w:rsidR="00424FE4" w:rsidRPr="000E2842" w:rsidRDefault="00424FE4" w:rsidP="00300068">
            <w:pPr>
              <w:pStyle w:val="Tabletext"/>
              <w:jc w:val="left"/>
            </w:pPr>
            <w:r w:rsidRPr="000E2842">
              <w:t xml:space="preserve">Carrier frequency </w:t>
            </w:r>
            <w:r>
              <w:t>(M</w:t>
            </w:r>
            <w:r w:rsidRPr="000E2842">
              <w:t>Hz</w:t>
            </w:r>
            <w:r>
              <w:t>)</w:t>
            </w:r>
          </w:p>
        </w:tc>
        <w:tc>
          <w:tcPr>
            <w:tcW w:w="948" w:type="dxa"/>
          </w:tcPr>
          <w:p w:rsidR="00424FE4" w:rsidRPr="006E5CE5" w:rsidRDefault="00424FE4" w:rsidP="00424FE4">
            <w:pPr>
              <w:pStyle w:val="Tabletext"/>
              <w:jc w:val="center"/>
            </w:pPr>
            <w:r w:rsidRPr="006E5CE5">
              <w:t>7800</w:t>
            </w:r>
          </w:p>
        </w:tc>
        <w:tc>
          <w:tcPr>
            <w:tcW w:w="1153" w:type="dxa"/>
          </w:tcPr>
          <w:p w:rsidR="00424FE4" w:rsidRDefault="00424FE4" w:rsidP="00424FE4">
            <w:pPr>
              <w:pStyle w:val="Tabletext"/>
              <w:jc w:val="center"/>
            </w:pPr>
            <w:r>
              <w:t>7812</w:t>
            </w:r>
          </w:p>
        </w:tc>
        <w:tc>
          <w:tcPr>
            <w:tcW w:w="1134" w:type="dxa"/>
          </w:tcPr>
          <w:p w:rsidR="00424FE4" w:rsidRPr="006E5CE5" w:rsidRDefault="00424FE4" w:rsidP="00424FE4">
            <w:pPr>
              <w:pStyle w:val="Tabletext"/>
              <w:jc w:val="center"/>
            </w:pPr>
            <w:r>
              <w:t>7</w:t>
            </w:r>
            <w:r w:rsidRPr="006E5CE5">
              <w:t>834</w:t>
            </w:r>
          </w:p>
        </w:tc>
        <w:tc>
          <w:tcPr>
            <w:tcW w:w="1017" w:type="dxa"/>
          </w:tcPr>
          <w:p w:rsidR="00424FE4" w:rsidRPr="006E5CE5" w:rsidRDefault="00424FE4" w:rsidP="00424FE4">
            <w:pPr>
              <w:pStyle w:val="Tabletext"/>
              <w:jc w:val="center"/>
            </w:pPr>
            <w:r>
              <w:t>7</w:t>
            </w:r>
            <w:r w:rsidRPr="006E5CE5">
              <w:t>775</w:t>
            </w:r>
          </w:p>
        </w:tc>
      </w:tr>
      <w:tr w:rsidR="00424FE4" w:rsidTr="00424FE4">
        <w:trPr>
          <w:trHeight w:val="221"/>
          <w:jc w:val="center"/>
        </w:trPr>
        <w:tc>
          <w:tcPr>
            <w:tcW w:w="4394" w:type="dxa"/>
            <w:vAlign w:val="center"/>
          </w:tcPr>
          <w:p w:rsidR="00424FE4" w:rsidRPr="000E2842" w:rsidRDefault="00424FE4" w:rsidP="00300068">
            <w:pPr>
              <w:pStyle w:val="Tabletext"/>
              <w:jc w:val="left"/>
            </w:pPr>
            <w:r w:rsidRPr="000E2842">
              <w:t xml:space="preserve">Orbit height </w:t>
            </w:r>
            <w:r>
              <w:t>(</w:t>
            </w:r>
            <w:r w:rsidRPr="000E2842">
              <w:t>km</w:t>
            </w:r>
            <w:r>
              <w:t>)</w:t>
            </w:r>
          </w:p>
        </w:tc>
        <w:tc>
          <w:tcPr>
            <w:tcW w:w="948" w:type="dxa"/>
          </w:tcPr>
          <w:p w:rsidR="00424FE4" w:rsidRPr="006E5CE5" w:rsidRDefault="00424FE4" w:rsidP="00424FE4">
            <w:pPr>
              <w:pStyle w:val="Tabletext"/>
              <w:jc w:val="center"/>
            </w:pPr>
            <w:r w:rsidRPr="006E5CE5">
              <w:t>817</w:t>
            </w:r>
          </w:p>
        </w:tc>
        <w:tc>
          <w:tcPr>
            <w:tcW w:w="1153" w:type="dxa"/>
          </w:tcPr>
          <w:p w:rsidR="00424FE4" w:rsidRPr="006E5CE5" w:rsidRDefault="00424FE4" w:rsidP="00424FE4">
            <w:pPr>
              <w:pStyle w:val="Tabletext"/>
              <w:jc w:val="center"/>
            </w:pPr>
            <w:r>
              <w:t>824</w:t>
            </w:r>
          </w:p>
        </w:tc>
        <w:tc>
          <w:tcPr>
            <w:tcW w:w="1134" w:type="dxa"/>
          </w:tcPr>
          <w:p w:rsidR="00424FE4" w:rsidRPr="006E5CE5" w:rsidRDefault="00424FE4" w:rsidP="00424FE4">
            <w:pPr>
              <w:pStyle w:val="Tabletext"/>
              <w:jc w:val="center"/>
            </w:pPr>
            <w:r w:rsidRPr="006E5CE5">
              <w:t>828</w:t>
            </w:r>
          </w:p>
        </w:tc>
        <w:tc>
          <w:tcPr>
            <w:tcW w:w="1017" w:type="dxa"/>
          </w:tcPr>
          <w:p w:rsidR="00424FE4" w:rsidRPr="006E5CE5" w:rsidRDefault="00424FE4" w:rsidP="00424FE4">
            <w:pPr>
              <w:pStyle w:val="Tabletext"/>
              <w:jc w:val="center"/>
            </w:pPr>
            <w:r w:rsidRPr="006E5CE5">
              <w:t>836</w:t>
            </w:r>
          </w:p>
        </w:tc>
      </w:tr>
      <w:tr w:rsidR="00424FE4" w:rsidTr="00424FE4">
        <w:trPr>
          <w:trHeight w:val="221"/>
          <w:jc w:val="center"/>
        </w:trPr>
        <w:tc>
          <w:tcPr>
            <w:tcW w:w="4394" w:type="dxa"/>
            <w:vAlign w:val="center"/>
          </w:tcPr>
          <w:p w:rsidR="00424FE4" w:rsidRPr="00300068" w:rsidRDefault="00424FE4" w:rsidP="00300068">
            <w:pPr>
              <w:pStyle w:val="Tabletext"/>
              <w:jc w:val="left"/>
            </w:pPr>
            <w:r w:rsidRPr="000E2842">
              <w:t>Maximum bandwidth</w:t>
            </w:r>
            <w:r>
              <w:t xml:space="preserve"> (</w:t>
            </w:r>
            <w:r w:rsidRPr="000E2842">
              <w:t>MHz</w:t>
            </w:r>
            <w:r>
              <w:t>)</w:t>
            </w:r>
          </w:p>
        </w:tc>
        <w:tc>
          <w:tcPr>
            <w:tcW w:w="948" w:type="dxa"/>
          </w:tcPr>
          <w:p w:rsidR="00424FE4" w:rsidRPr="006E5CE5" w:rsidRDefault="00424FE4" w:rsidP="00424FE4">
            <w:pPr>
              <w:pStyle w:val="Tabletext"/>
              <w:jc w:val="center"/>
            </w:pPr>
            <w:r w:rsidRPr="006E5CE5">
              <w:t>63.0</w:t>
            </w:r>
          </w:p>
        </w:tc>
        <w:tc>
          <w:tcPr>
            <w:tcW w:w="1153" w:type="dxa"/>
          </w:tcPr>
          <w:p w:rsidR="00424FE4" w:rsidRPr="006E5CE5" w:rsidRDefault="00424FE4" w:rsidP="00424FE4">
            <w:pPr>
              <w:pStyle w:val="Tabletext"/>
              <w:jc w:val="center"/>
            </w:pPr>
            <w:r>
              <w:t>30</w:t>
            </w:r>
          </w:p>
        </w:tc>
        <w:tc>
          <w:tcPr>
            <w:tcW w:w="1134" w:type="dxa"/>
          </w:tcPr>
          <w:p w:rsidR="00424FE4" w:rsidRPr="006E5CE5" w:rsidRDefault="00424FE4" w:rsidP="00424FE4">
            <w:pPr>
              <w:pStyle w:val="Tabletext"/>
              <w:jc w:val="center"/>
            </w:pPr>
            <w:r w:rsidRPr="006E5CE5">
              <w:t>30.8</w:t>
            </w:r>
          </w:p>
        </w:tc>
        <w:tc>
          <w:tcPr>
            <w:tcW w:w="1017" w:type="dxa"/>
          </w:tcPr>
          <w:p w:rsidR="00424FE4" w:rsidRPr="006E5CE5" w:rsidRDefault="00424FE4" w:rsidP="00424FE4">
            <w:pPr>
              <w:pStyle w:val="Tabletext"/>
              <w:jc w:val="center"/>
            </w:pPr>
            <w:r w:rsidRPr="006E5CE5">
              <w:t>45.0</w:t>
            </w:r>
          </w:p>
        </w:tc>
      </w:tr>
      <w:tr w:rsidR="00424FE4" w:rsidTr="00424FE4">
        <w:trPr>
          <w:trHeight w:val="221"/>
          <w:jc w:val="center"/>
        </w:trPr>
        <w:tc>
          <w:tcPr>
            <w:tcW w:w="4394" w:type="dxa"/>
            <w:vAlign w:val="center"/>
          </w:tcPr>
          <w:p w:rsidR="00424FE4" w:rsidRPr="000E2842" w:rsidRDefault="00424FE4" w:rsidP="00300068">
            <w:pPr>
              <w:pStyle w:val="Tabletext"/>
              <w:jc w:val="left"/>
            </w:pPr>
            <w:r w:rsidRPr="000E2842">
              <w:t>Modulation scheme</w:t>
            </w:r>
          </w:p>
        </w:tc>
        <w:tc>
          <w:tcPr>
            <w:tcW w:w="948" w:type="dxa"/>
          </w:tcPr>
          <w:p w:rsidR="00424FE4" w:rsidRPr="006E5CE5" w:rsidRDefault="00424FE4" w:rsidP="00424FE4">
            <w:pPr>
              <w:pStyle w:val="Tabletext"/>
              <w:jc w:val="center"/>
            </w:pPr>
            <w:r w:rsidRPr="006E5CE5">
              <w:t>QPSK</w:t>
            </w:r>
          </w:p>
        </w:tc>
        <w:tc>
          <w:tcPr>
            <w:tcW w:w="1153" w:type="dxa"/>
          </w:tcPr>
          <w:p w:rsidR="00424FE4" w:rsidRDefault="00424FE4" w:rsidP="00424FE4">
            <w:pPr>
              <w:pStyle w:val="Tabletext"/>
              <w:jc w:val="center"/>
            </w:pPr>
            <w:r>
              <w:t>QPSK</w:t>
            </w:r>
          </w:p>
        </w:tc>
        <w:tc>
          <w:tcPr>
            <w:tcW w:w="1134" w:type="dxa"/>
          </w:tcPr>
          <w:p w:rsidR="00424FE4" w:rsidRPr="006E5CE5" w:rsidRDefault="00424FE4" w:rsidP="00424FE4">
            <w:pPr>
              <w:pStyle w:val="Tabletext"/>
              <w:jc w:val="center"/>
            </w:pPr>
            <w:r>
              <w:t>S</w:t>
            </w:r>
            <w:r w:rsidRPr="006E5CE5">
              <w:t>QPSK</w:t>
            </w:r>
          </w:p>
        </w:tc>
        <w:tc>
          <w:tcPr>
            <w:tcW w:w="1017" w:type="dxa"/>
          </w:tcPr>
          <w:p w:rsidR="00424FE4" w:rsidRPr="006E5CE5" w:rsidRDefault="00424FE4" w:rsidP="00424FE4">
            <w:pPr>
              <w:pStyle w:val="Tabletext"/>
              <w:jc w:val="center"/>
            </w:pPr>
            <w:r w:rsidRPr="006E5CE5">
              <w:t>QPSK</w:t>
            </w:r>
          </w:p>
        </w:tc>
      </w:tr>
      <w:tr w:rsidR="00424FE4" w:rsidTr="00424FE4">
        <w:trPr>
          <w:trHeight w:val="221"/>
          <w:jc w:val="center"/>
        </w:trPr>
        <w:tc>
          <w:tcPr>
            <w:tcW w:w="4394" w:type="dxa"/>
            <w:vAlign w:val="center"/>
          </w:tcPr>
          <w:p w:rsidR="00424FE4" w:rsidRPr="000E2842" w:rsidRDefault="00424FE4" w:rsidP="00300068">
            <w:pPr>
              <w:pStyle w:val="Tabletext"/>
              <w:jc w:val="left"/>
            </w:pPr>
            <w:r w:rsidRPr="000E2842">
              <w:t>Satellite EIRP</w:t>
            </w:r>
            <w:r>
              <w:t xml:space="preserve"> (</w:t>
            </w:r>
            <w:r w:rsidRPr="000E2842">
              <w:t>dBW</w:t>
            </w:r>
            <w:r>
              <w:t>)</w:t>
            </w:r>
          </w:p>
        </w:tc>
        <w:tc>
          <w:tcPr>
            <w:tcW w:w="948" w:type="dxa"/>
          </w:tcPr>
          <w:p w:rsidR="00424FE4" w:rsidRPr="006E5CE5" w:rsidRDefault="00424FE4" w:rsidP="00424FE4">
            <w:pPr>
              <w:pStyle w:val="Tabletext"/>
              <w:jc w:val="center"/>
            </w:pPr>
            <w:r w:rsidRPr="006E5CE5">
              <w:t>13.5</w:t>
            </w:r>
          </w:p>
        </w:tc>
        <w:tc>
          <w:tcPr>
            <w:tcW w:w="1153" w:type="dxa"/>
          </w:tcPr>
          <w:p w:rsidR="00424FE4" w:rsidRDefault="00424FE4" w:rsidP="00424FE4">
            <w:pPr>
              <w:pStyle w:val="Tabletext"/>
              <w:jc w:val="center"/>
            </w:pPr>
            <w:r>
              <w:t>12.9</w:t>
            </w:r>
          </w:p>
        </w:tc>
        <w:tc>
          <w:tcPr>
            <w:tcW w:w="1134" w:type="dxa"/>
          </w:tcPr>
          <w:p w:rsidR="00424FE4" w:rsidRPr="006E5CE5" w:rsidRDefault="00424FE4" w:rsidP="00424FE4">
            <w:pPr>
              <w:pStyle w:val="Tabletext"/>
              <w:jc w:val="center"/>
            </w:pPr>
            <w:r>
              <w:t>20.4</w:t>
            </w:r>
          </w:p>
        </w:tc>
        <w:tc>
          <w:tcPr>
            <w:tcW w:w="1017" w:type="dxa"/>
          </w:tcPr>
          <w:p w:rsidR="00424FE4" w:rsidRPr="006E5CE5" w:rsidRDefault="00424FE4" w:rsidP="00424FE4">
            <w:pPr>
              <w:pStyle w:val="Tabletext"/>
              <w:jc w:val="center"/>
            </w:pPr>
            <w:r w:rsidRPr="006E5CE5">
              <w:t>19.6</w:t>
            </w:r>
          </w:p>
        </w:tc>
      </w:tr>
      <w:tr w:rsidR="00424FE4" w:rsidTr="00424FE4">
        <w:trPr>
          <w:trHeight w:val="221"/>
          <w:jc w:val="center"/>
        </w:trPr>
        <w:tc>
          <w:tcPr>
            <w:tcW w:w="4394" w:type="dxa"/>
            <w:vAlign w:val="center"/>
          </w:tcPr>
          <w:p w:rsidR="00424FE4" w:rsidRPr="00300068" w:rsidRDefault="00424FE4" w:rsidP="00300068">
            <w:pPr>
              <w:pStyle w:val="Tabletext"/>
              <w:jc w:val="left"/>
              <w:rPr>
                <w:lang w:val="en-US"/>
              </w:rPr>
            </w:pPr>
            <w:r w:rsidRPr="00300068">
              <w:rPr>
                <w:lang w:val="en-US"/>
              </w:rPr>
              <w:t xml:space="preserve">Earth station antenna diameter </w:t>
            </w:r>
            <w:r>
              <w:rPr>
                <w:lang w:val="en-US"/>
              </w:rPr>
              <w:t>(</w:t>
            </w:r>
            <w:r w:rsidRPr="00300068">
              <w:rPr>
                <w:lang w:val="en-US"/>
              </w:rPr>
              <w:t>m</w:t>
            </w:r>
            <w:r>
              <w:rPr>
                <w:lang w:val="en-US"/>
              </w:rPr>
              <w:t>)</w:t>
            </w:r>
          </w:p>
        </w:tc>
        <w:tc>
          <w:tcPr>
            <w:tcW w:w="948" w:type="dxa"/>
          </w:tcPr>
          <w:p w:rsidR="00424FE4" w:rsidRPr="006E5CE5" w:rsidRDefault="00424FE4" w:rsidP="00424FE4">
            <w:pPr>
              <w:pStyle w:val="Tabletext"/>
              <w:jc w:val="center"/>
            </w:pPr>
            <w:r w:rsidRPr="006E5CE5">
              <w:t>10.0</w:t>
            </w:r>
          </w:p>
        </w:tc>
        <w:tc>
          <w:tcPr>
            <w:tcW w:w="1153" w:type="dxa"/>
          </w:tcPr>
          <w:p w:rsidR="00424FE4" w:rsidRPr="006E5CE5" w:rsidRDefault="00424FE4" w:rsidP="00424FE4">
            <w:pPr>
              <w:pStyle w:val="Tabletext"/>
              <w:jc w:val="center"/>
            </w:pPr>
            <w:r>
              <w:t>3.0</w:t>
            </w:r>
          </w:p>
        </w:tc>
        <w:tc>
          <w:tcPr>
            <w:tcW w:w="1134" w:type="dxa"/>
          </w:tcPr>
          <w:p w:rsidR="00424FE4" w:rsidRPr="006E5CE5" w:rsidRDefault="00424FE4" w:rsidP="00424FE4">
            <w:pPr>
              <w:pStyle w:val="Tabletext"/>
              <w:jc w:val="center"/>
            </w:pPr>
            <w:r w:rsidRPr="006E5CE5">
              <w:t>2.0</w:t>
            </w:r>
          </w:p>
        </w:tc>
        <w:tc>
          <w:tcPr>
            <w:tcW w:w="1017" w:type="dxa"/>
          </w:tcPr>
          <w:p w:rsidR="00424FE4" w:rsidRPr="006E5CE5" w:rsidRDefault="00424FE4" w:rsidP="00424FE4">
            <w:pPr>
              <w:pStyle w:val="Tabletext"/>
              <w:jc w:val="center"/>
            </w:pPr>
            <w:r w:rsidRPr="006E5CE5">
              <w:t>3.0</w:t>
            </w:r>
          </w:p>
        </w:tc>
      </w:tr>
      <w:tr w:rsidR="00424FE4" w:rsidTr="00424FE4">
        <w:trPr>
          <w:trHeight w:val="221"/>
          <w:jc w:val="center"/>
        </w:trPr>
        <w:tc>
          <w:tcPr>
            <w:tcW w:w="4394" w:type="dxa"/>
            <w:vAlign w:val="center"/>
          </w:tcPr>
          <w:p w:rsidR="00424FE4" w:rsidRPr="00300068" w:rsidRDefault="00424FE4" w:rsidP="00300068">
            <w:pPr>
              <w:pStyle w:val="Tabletext"/>
              <w:jc w:val="left"/>
              <w:rPr>
                <w:lang w:val="en-US"/>
              </w:rPr>
            </w:pPr>
            <w:r w:rsidRPr="00300068">
              <w:rPr>
                <w:lang w:val="en-US"/>
              </w:rPr>
              <w:t xml:space="preserve">Earth station antenna gain </w:t>
            </w:r>
            <w:r>
              <w:rPr>
                <w:lang w:val="en-US"/>
              </w:rPr>
              <w:t>(</w:t>
            </w:r>
            <w:r w:rsidRPr="00300068">
              <w:rPr>
                <w:lang w:val="en-US"/>
              </w:rPr>
              <w:t>dBi</w:t>
            </w:r>
            <w:r>
              <w:rPr>
                <w:lang w:val="en-US"/>
              </w:rPr>
              <w:t>)</w:t>
            </w:r>
          </w:p>
        </w:tc>
        <w:tc>
          <w:tcPr>
            <w:tcW w:w="948" w:type="dxa"/>
          </w:tcPr>
          <w:p w:rsidR="00424FE4" w:rsidRPr="006E5CE5" w:rsidRDefault="00424FE4" w:rsidP="00424FE4">
            <w:pPr>
              <w:pStyle w:val="Tabletext"/>
              <w:jc w:val="center"/>
            </w:pPr>
            <w:r w:rsidRPr="006E5CE5">
              <w:t>55.2</w:t>
            </w:r>
          </w:p>
        </w:tc>
        <w:tc>
          <w:tcPr>
            <w:tcW w:w="1153" w:type="dxa"/>
          </w:tcPr>
          <w:p w:rsidR="00424FE4" w:rsidRPr="006E5CE5" w:rsidRDefault="00424FE4" w:rsidP="00424FE4">
            <w:pPr>
              <w:pStyle w:val="Tabletext"/>
              <w:jc w:val="center"/>
            </w:pPr>
            <w:r>
              <w:t>44.9</w:t>
            </w:r>
          </w:p>
        </w:tc>
        <w:tc>
          <w:tcPr>
            <w:tcW w:w="1134" w:type="dxa"/>
          </w:tcPr>
          <w:p w:rsidR="00424FE4" w:rsidRPr="006E5CE5" w:rsidRDefault="00424FE4" w:rsidP="00424FE4">
            <w:pPr>
              <w:pStyle w:val="Tabletext"/>
              <w:jc w:val="center"/>
            </w:pPr>
            <w:r w:rsidRPr="006E5CE5">
              <w:t>41.7</w:t>
            </w:r>
          </w:p>
        </w:tc>
        <w:tc>
          <w:tcPr>
            <w:tcW w:w="1017" w:type="dxa"/>
          </w:tcPr>
          <w:p w:rsidR="00424FE4" w:rsidRPr="006E5CE5" w:rsidRDefault="00424FE4" w:rsidP="00424FE4">
            <w:pPr>
              <w:pStyle w:val="Tabletext"/>
              <w:jc w:val="center"/>
            </w:pPr>
            <w:r w:rsidRPr="006E5CE5">
              <w:t>45.2</w:t>
            </w:r>
          </w:p>
        </w:tc>
      </w:tr>
      <w:tr w:rsidR="00424FE4" w:rsidRPr="00300068" w:rsidTr="00424FE4">
        <w:trPr>
          <w:trHeight w:val="221"/>
          <w:jc w:val="center"/>
        </w:trPr>
        <w:tc>
          <w:tcPr>
            <w:tcW w:w="4394" w:type="dxa"/>
            <w:vAlign w:val="center"/>
          </w:tcPr>
          <w:p w:rsidR="00424FE4" w:rsidRPr="00300068" w:rsidRDefault="00424FE4" w:rsidP="00D43330">
            <w:pPr>
              <w:pStyle w:val="Tabletext"/>
              <w:jc w:val="left"/>
              <w:rPr>
                <w:lang w:val="en-US"/>
              </w:rPr>
            </w:pPr>
            <w:r w:rsidRPr="00663109">
              <w:rPr>
                <w:lang w:val="en-US"/>
              </w:rPr>
              <w:t>Maximum PFD on surface of earth</w:t>
            </w:r>
            <w:r>
              <w:rPr>
                <w:lang w:val="en-US"/>
              </w:rPr>
              <w:t xml:space="preserve"> </w:t>
            </w:r>
            <w:r>
              <w:rPr>
                <w:lang w:val="en-US"/>
              </w:rPr>
              <w:br/>
              <w:t>(</w:t>
            </w:r>
            <w:r w:rsidRPr="00300068">
              <w:rPr>
                <w:lang w:val="en-US"/>
              </w:rPr>
              <w:t>dB</w:t>
            </w:r>
            <w:r>
              <w:rPr>
                <w:lang w:val="en-US"/>
              </w:rPr>
              <w:t>(</w:t>
            </w:r>
            <w:r w:rsidRPr="00300068">
              <w:rPr>
                <w:lang w:val="en-US"/>
              </w:rPr>
              <w:t>W/m</w:t>
            </w:r>
            <w:r w:rsidRPr="00300068">
              <w:rPr>
                <w:vertAlign w:val="superscript"/>
                <w:lang w:val="en-US"/>
              </w:rPr>
              <w:t>2</w:t>
            </w:r>
            <w:r w:rsidRPr="00D43330">
              <w:rPr>
                <w:lang w:val="en-US"/>
              </w:rPr>
              <w:t xml:space="preserve"> </w:t>
            </w:r>
            <w:r>
              <w:rPr>
                <w:lang w:val="en-US"/>
              </w:rPr>
              <w:sym w:font="Symbol" w:char="F0D7"/>
            </w:r>
            <w:r>
              <w:rPr>
                <w:lang w:val="en-US"/>
              </w:rPr>
              <w:t xml:space="preserve"> </w:t>
            </w:r>
            <w:r w:rsidRPr="00300068">
              <w:rPr>
                <w:lang w:val="en-US"/>
              </w:rPr>
              <w:t>4</w:t>
            </w:r>
            <w:r>
              <w:rPr>
                <w:lang w:val="en-US"/>
              </w:rPr>
              <w:t xml:space="preserve"> </w:t>
            </w:r>
            <w:r w:rsidRPr="00300068">
              <w:rPr>
                <w:lang w:val="en-US"/>
              </w:rPr>
              <w:t>kHz</w:t>
            </w:r>
            <w:r>
              <w:rPr>
                <w:lang w:val="en-US"/>
              </w:rPr>
              <w:t>))</w:t>
            </w:r>
          </w:p>
        </w:tc>
        <w:tc>
          <w:tcPr>
            <w:tcW w:w="948" w:type="dxa"/>
          </w:tcPr>
          <w:p w:rsidR="00424FE4" w:rsidRPr="00300068" w:rsidRDefault="00424FE4" w:rsidP="00424FE4">
            <w:pPr>
              <w:pStyle w:val="Tabletext"/>
              <w:jc w:val="center"/>
              <w:rPr>
                <w:lang w:val="en-US"/>
              </w:rPr>
            </w:pPr>
            <w:r w:rsidRPr="00300068">
              <w:rPr>
                <w:lang w:val="en-US"/>
              </w:rPr>
              <w:t>–165.9</w:t>
            </w:r>
          </w:p>
        </w:tc>
        <w:tc>
          <w:tcPr>
            <w:tcW w:w="1153" w:type="dxa"/>
          </w:tcPr>
          <w:p w:rsidR="00424FE4" w:rsidRPr="00300068" w:rsidRDefault="00424FE4" w:rsidP="00424FE4">
            <w:pPr>
              <w:pStyle w:val="Tabletext"/>
              <w:jc w:val="center"/>
              <w:rPr>
                <w:lang w:val="en-US"/>
              </w:rPr>
            </w:pPr>
            <w:r w:rsidRPr="00300068">
              <w:rPr>
                <w:lang w:val="en-US"/>
              </w:rPr>
              <w:t>–162.9</w:t>
            </w:r>
          </w:p>
        </w:tc>
        <w:tc>
          <w:tcPr>
            <w:tcW w:w="1134" w:type="dxa"/>
          </w:tcPr>
          <w:p w:rsidR="00424FE4" w:rsidRPr="00300068" w:rsidRDefault="00424FE4" w:rsidP="00424FE4">
            <w:pPr>
              <w:pStyle w:val="Tabletext"/>
              <w:jc w:val="center"/>
              <w:rPr>
                <w:lang w:val="en-US"/>
              </w:rPr>
            </w:pPr>
            <w:r w:rsidRPr="00300068">
              <w:rPr>
                <w:lang w:val="en-US"/>
              </w:rPr>
              <w:t>–155.6</w:t>
            </w:r>
          </w:p>
        </w:tc>
        <w:tc>
          <w:tcPr>
            <w:tcW w:w="1017" w:type="dxa"/>
          </w:tcPr>
          <w:p w:rsidR="00424FE4" w:rsidRPr="00300068" w:rsidRDefault="00424FE4" w:rsidP="00424FE4">
            <w:pPr>
              <w:pStyle w:val="Tabletext"/>
              <w:jc w:val="center"/>
              <w:rPr>
                <w:lang w:val="en-US"/>
              </w:rPr>
            </w:pPr>
            <w:r w:rsidRPr="00300068">
              <w:rPr>
                <w:lang w:val="en-US"/>
              </w:rPr>
              <w:t>–158.1</w:t>
            </w:r>
          </w:p>
        </w:tc>
      </w:tr>
      <w:tr w:rsidR="00424FE4" w:rsidRPr="00300068" w:rsidTr="00424FE4">
        <w:trPr>
          <w:trHeight w:val="221"/>
          <w:jc w:val="center"/>
        </w:trPr>
        <w:tc>
          <w:tcPr>
            <w:tcW w:w="4394" w:type="dxa"/>
            <w:vAlign w:val="center"/>
          </w:tcPr>
          <w:p w:rsidR="00424FE4" w:rsidRPr="00663109" w:rsidRDefault="00424FE4" w:rsidP="00424FE4">
            <w:pPr>
              <w:pStyle w:val="Tabletext"/>
              <w:jc w:val="left"/>
              <w:rPr>
                <w:lang w:val="en-US"/>
              </w:rPr>
            </w:pPr>
            <w:r w:rsidRPr="00663109">
              <w:rPr>
                <w:lang w:val="en-US"/>
              </w:rPr>
              <w:t>Margin with respect to PFD limit</w:t>
            </w:r>
            <w:r>
              <w:rPr>
                <w:lang w:val="en-US"/>
              </w:rPr>
              <w:t xml:space="preserve"> (dB)</w:t>
            </w:r>
          </w:p>
        </w:tc>
        <w:tc>
          <w:tcPr>
            <w:tcW w:w="948" w:type="dxa"/>
          </w:tcPr>
          <w:p w:rsidR="00424FE4" w:rsidRPr="00300068" w:rsidRDefault="00424FE4" w:rsidP="00424FE4">
            <w:pPr>
              <w:pStyle w:val="Tabletext"/>
              <w:jc w:val="center"/>
              <w:rPr>
                <w:lang w:val="en-US"/>
              </w:rPr>
            </w:pPr>
            <w:r w:rsidRPr="00300068">
              <w:rPr>
                <w:lang w:val="en-US"/>
              </w:rPr>
              <w:t>13.9</w:t>
            </w:r>
          </w:p>
        </w:tc>
        <w:tc>
          <w:tcPr>
            <w:tcW w:w="1153" w:type="dxa"/>
          </w:tcPr>
          <w:p w:rsidR="00424FE4" w:rsidRPr="00300068" w:rsidRDefault="00424FE4" w:rsidP="00424FE4">
            <w:pPr>
              <w:pStyle w:val="Tabletext"/>
              <w:jc w:val="center"/>
              <w:rPr>
                <w:lang w:val="en-US"/>
              </w:rPr>
            </w:pPr>
            <w:r w:rsidRPr="00300068">
              <w:rPr>
                <w:lang w:val="en-US"/>
              </w:rPr>
              <w:t>10.9</w:t>
            </w:r>
          </w:p>
        </w:tc>
        <w:tc>
          <w:tcPr>
            <w:tcW w:w="1134" w:type="dxa"/>
          </w:tcPr>
          <w:p w:rsidR="00424FE4" w:rsidRPr="00300068" w:rsidRDefault="00424FE4" w:rsidP="00424FE4">
            <w:pPr>
              <w:pStyle w:val="Tabletext"/>
              <w:jc w:val="center"/>
              <w:rPr>
                <w:lang w:val="en-US"/>
              </w:rPr>
            </w:pPr>
            <w:r w:rsidRPr="00300068">
              <w:rPr>
                <w:lang w:val="en-US"/>
              </w:rPr>
              <w:t>3.6</w:t>
            </w:r>
          </w:p>
        </w:tc>
        <w:tc>
          <w:tcPr>
            <w:tcW w:w="1017" w:type="dxa"/>
          </w:tcPr>
          <w:p w:rsidR="00424FE4" w:rsidRPr="00300068" w:rsidRDefault="00424FE4" w:rsidP="00424FE4">
            <w:pPr>
              <w:pStyle w:val="Tabletext"/>
              <w:jc w:val="center"/>
              <w:rPr>
                <w:lang w:val="en-US"/>
              </w:rPr>
            </w:pPr>
            <w:r w:rsidRPr="00300068">
              <w:rPr>
                <w:lang w:val="en-US"/>
              </w:rPr>
              <w:t>6.1</w:t>
            </w:r>
          </w:p>
        </w:tc>
      </w:tr>
    </w:tbl>
    <w:p w:rsidR="0042784E" w:rsidRDefault="0042784E" w:rsidP="00531EB9">
      <w:pPr>
        <w:pStyle w:val="Tablefin"/>
      </w:pPr>
    </w:p>
    <w:p w:rsidR="0042784E" w:rsidRDefault="0042784E" w:rsidP="00DE51DD">
      <w:pPr>
        <w:rPr>
          <w:lang w:val="en-US"/>
        </w:rPr>
      </w:pPr>
      <w:r>
        <w:rPr>
          <w:lang w:val="en-US"/>
        </w:rPr>
        <w:t xml:space="preserve">The desired </w:t>
      </w:r>
      <w:r w:rsidRPr="007E3684">
        <w:rPr>
          <w:lang w:val="en-US"/>
        </w:rPr>
        <w:t xml:space="preserve">extension </w:t>
      </w:r>
      <w:r>
        <w:rPr>
          <w:lang w:val="en-US"/>
        </w:rPr>
        <w:t xml:space="preserve">of the MetSat allocation </w:t>
      </w:r>
      <w:r w:rsidRPr="007E3684">
        <w:rPr>
          <w:lang w:val="en-US"/>
        </w:rPr>
        <w:t>into the band 7</w:t>
      </w:r>
      <w:r>
        <w:rPr>
          <w:lang w:val="en-US"/>
        </w:rPr>
        <w:t xml:space="preserve"> 850-</w:t>
      </w:r>
      <w:r w:rsidRPr="007E3684">
        <w:rPr>
          <w:lang w:val="en-US"/>
        </w:rPr>
        <w:t>7</w:t>
      </w:r>
      <w:r>
        <w:rPr>
          <w:lang w:val="en-US"/>
        </w:rPr>
        <w:t xml:space="preserve"> </w:t>
      </w:r>
      <w:r w:rsidRPr="007E3684">
        <w:rPr>
          <w:lang w:val="en-US"/>
        </w:rPr>
        <w:t xml:space="preserve">900 MHz would only </w:t>
      </w:r>
      <w:r>
        <w:rPr>
          <w:lang w:val="en-US"/>
        </w:rPr>
        <w:t xml:space="preserve">affect </w:t>
      </w:r>
      <w:r w:rsidRPr="007E3684">
        <w:rPr>
          <w:lang w:val="en-US"/>
        </w:rPr>
        <w:t xml:space="preserve">the same radiocommunication services, namely the FIXED and </w:t>
      </w:r>
      <w:smartTag w:uri="urn:schemas-microsoft-com:office:smarttags" w:element="place">
        <w:r w:rsidRPr="007E3684">
          <w:rPr>
            <w:lang w:val="en-US"/>
          </w:rPr>
          <w:t>MOBILE</w:t>
        </w:r>
      </w:smartTag>
      <w:r w:rsidRPr="007E3684">
        <w:rPr>
          <w:lang w:val="en-US"/>
        </w:rPr>
        <w:t xml:space="preserve"> (except aeronautical mobile) service, like in the band </w:t>
      </w:r>
      <w:r>
        <w:rPr>
          <w:lang w:val="en-US"/>
        </w:rPr>
        <w:t xml:space="preserve">7 750-7 850 MHz </w:t>
      </w:r>
      <w:r w:rsidRPr="007E3684">
        <w:rPr>
          <w:lang w:val="en-US"/>
        </w:rPr>
        <w:t xml:space="preserve">where </w:t>
      </w:r>
      <w:r>
        <w:rPr>
          <w:lang w:val="en-US"/>
        </w:rPr>
        <w:t xml:space="preserve">the </w:t>
      </w:r>
      <w:r w:rsidRPr="007E3684">
        <w:rPr>
          <w:lang w:val="en-US"/>
        </w:rPr>
        <w:t>M</w:t>
      </w:r>
      <w:r>
        <w:rPr>
          <w:lang w:val="en-US"/>
        </w:rPr>
        <w:t>ETSAT</w:t>
      </w:r>
      <w:r w:rsidRPr="007E3684">
        <w:rPr>
          <w:lang w:val="en-US"/>
        </w:rPr>
        <w:t xml:space="preserve"> </w:t>
      </w:r>
      <w:r>
        <w:rPr>
          <w:lang w:val="en-US"/>
        </w:rPr>
        <w:t xml:space="preserve">service </w:t>
      </w:r>
      <w:r w:rsidRPr="007E3684">
        <w:rPr>
          <w:lang w:val="en-US"/>
        </w:rPr>
        <w:t>is already allocated</w:t>
      </w:r>
      <w:r>
        <w:rPr>
          <w:lang w:val="en-US"/>
        </w:rPr>
        <w:t xml:space="preserve"> on a co-primary basis limited to NGSO applications</w:t>
      </w:r>
      <w:r w:rsidRPr="007E3684">
        <w:rPr>
          <w:lang w:val="en-US"/>
        </w:rPr>
        <w:t xml:space="preserve">. </w:t>
      </w:r>
      <w:r>
        <w:rPr>
          <w:lang w:val="en-US"/>
        </w:rPr>
        <w:t>C</w:t>
      </w:r>
      <w:r w:rsidRPr="007E3684">
        <w:rPr>
          <w:lang w:val="en-US"/>
        </w:rPr>
        <w:t xml:space="preserve">ompatibility was already demonstrated in preparation for </w:t>
      </w:r>
      <w:r w:rsidR="00531EB9">
        <w:rPr>
          <w:lang w:val="en-US"/>
        </w:rPr>
        <w:t>(</w:t>
      </w:r>
      <w:r w:rsidRPr="007E3684">
        <w:rPr>
          <w:lang w:val="en-US"/>
        </w:rPr>
        <w:t>WRC-97</w:t>
      </w:r>
      <w:r w:rsidR="00531EB9">
        <w:rPr>
          <w:lang w:val="en-US"/>
        </w:rPr>
        <w:t>)</w:t>
      </w:r>
      <w:r w:rsidRPr="007E3684">
        <w:rPr>
          <w:lang w:val="en-US"/>
        </w:rPr>
        <w:t xml:space="preserve"> where th</w:t>
      </w:r>
      <w:r>
        <w:rPr>
          <w:lang w:val="en-US"/>
        </w:rPr>
        <w:t>e</w:t>
      </w:r>
      <w:r w:rsidRPr="007E3684">
        <w:rPr>
          <w:lang w:val="en-US"/>
        </w:rPr>
        <w:t xml:space="preserve"> allocation to the MetSat </w:t>
      </w:r>
      <w:r>
        <w:rPr>
          <w:lang w:val="en-US"/>
        </w:rPr>
        <w:t>in the band 7</w:t>
      </w:r>
      <w:r w:rsidR="00DE51DD">
        <w:rPr>
          <w:lang w:val="en-US"/>
        </w:rPr>
        <w:t> </w:t>
      </w:r>
      <w:r>
        <w:rPr>
          <w:lang w:val="en-US"/>
        </w:rPr>
        <w:t>750</w:t>
      </w:r>
      <w:r w:rsidR="00DE51DD">
        <w:rPr>
          <w:lang w:val="en-US"/>
        </w:rPr>
        <w:noBreakHyphen/>
      </w:r>
      <w:r>
        <w:rPr>
          <w:lang w:val="en-US"/>
        </w:rPr>
        <w:t xml:space="preserve">7 850 MHz </w:t>
      </w:r>
      <w:r w:rsidRPr="007E3684">
        <w:rPr>
          <w:lang w:val="en-US"/>
        </w:rPr>
        <w:t xml:space="preserve">was originally added to the table of allocations in Article </w:t>
      </w:r>
      <w:r w:rsidRPr="00531EB9">
        <w:rPr>
          <w:lang w:val="en-US"/>
        </w:rPr>
        <w:t>5</w:t>
      </w:r>
      <w:r w:rsidRPr="007E3684">
        <w:rPr>
          <w:lang w:val="en-US"/>
        </w:rPr>
        <w:t xml:space="preserve"> of the Radio Regulations</w:t>
      </w:r>
      <w:r w:rsidR="00531EB9">
        <w:rPr>
          <w:lang w:val="en-US"/>
        </w:rPr>
        <w:t xml:space="preserve"> (RR)</w:t>
      </w:r>
      <w:r w:rsidRPr="007E3684">
        <w:rPr>
          <w:lang w:val="en-US"/>
        </w:rPr>
        <w:t xml:space="preserve">. </w:t>
      </w:r>
      <w:r>
        <w:rPr>
          <w:lang w:val="en-US"/>
        </w:rPr>
        <w:t xml:space="preserve">Studies conducted prior to </w:t>
      </w:r>
      <w:r w:rsidR="00531EB9">
        <w:rPr>
          <w:lang w:val="en-US"/>
        </w:rPr>
        <w:t>(</w:t>
      </w:r>
      <w:r>
        <w:rPr>
          <w:lang w:val="en-US"/>
        </w:rPr>
        <w:t>WRC-97</w:t>
      </w:r>
      <w:r w:rsidR="00531EB9">
        <w:rPr>
          <w:lang w:val="en-US"/>
        </w:rPr>
        <w:t>)</w:t>
      </w:r>
      <w:r>
        <w:rPr>
          <w:lang w:val="en-US"/>
        </w:rPr>
        <w:t xml:space="preserve"> concluded that more than 13 dB of margin were available to protect fixed service systems operating with worst case azimuths along the sub-satellite track. In particular the interference impact on the fixed and mobile service from the downlink of a polar-orbiting MetSat system like Post-EPS to its dedicated earth station is very limited as such an earth station is deployed </w:t>
      </w:r>
      <w:r w:rsidRPr="00663109">
        <w:rPr>
          <w:lang w:val="en-US"/>
        </w:rPr>
        <w:t xml:space="preserve">at high northern </w:t>
      </w:r>
      <w:r>
        <w:rPr>
          <w:lang w:val="en-US"/>
        </w:rPr>
        <w:t>(Svalbard, Spitsbergen)</w:t>
      </w:r>
      <w:r w:rsidRPr="00663109">
        <w:rPr>
          <w:lang w:val="en-US"/>
        </w:rPr>
        <w:t xml:space="preserve"> or southern latitudes (</w:t>
      </w:r>
      <w:r>
        <w:rPr>
          <w:lang w:val="en-US"/>
        </w:rPr>
        <w:t xml:space="preserve">McMurdo, Troll, O’Higgens, Antarctica) in order to avoid blind orbits in which the stored instrument data of an entire orbit cannot be received. </w:t>
      </w:r>
    </w:p>
    <w:p w:rsidR="0042784E" w:rsidRPr="00663109" w:rsidRDefault="0042784E" w:rsidP="00DE51DD">
      <w:pPr>
        <w:rPr>
          <w:lang w:val="en-US"/>
        </w:rPr>
      </w:pPr>
      <w:r w:rsidRPr="00663109">
        <w:rPr>
          <w:lang w:val="en-US"/>
        </w:rPr>
        <w:t>For other applications such as the dissemination of data directly to the user (so-called direct read</w:t>
      </w:r>
      <w:r w:rsidR="00531EB9">
        <w:rPr>
          <w:lang w:val="en-US"/>
        </w:rPr>
        <w:noBreakHyphen/>
      </w:r>
      <w:r w:rsidRPr="00663109">
        <w:rPr>
          <w:lang w:val="en-US"/>
        </w:rPr>
        <w:t>out), for which the number of reception stations could be higher and which could be located anywhere, the sharing situation needs to be studied. Currently there are two systems (NPP and NPOESS of NOAA) planned for such type of operations which requires around 30</w:t>
      </w:r>
      <w:r w:rsidR="00DE51DD">
        <w:rPr>
          <w:lang w:val="en-US"/>
        </w:rPr>
        <w:t> </w:t>
      </w:r>
      <w:r w:rsidRPr="00663109">
        <w:rPr>
          <w:lang w:val="en-US"/>
        </w:rPr>
        <w:t>MHz of contiguous spectrum. For another system (Fengyun-3 or FY-3 from China), the dissemination of data is planned to be restricted mainly to the territory of China. The first satellite FY-3A was launched in 2008. The objective of this assessment is to provide a comprehensive overview of the impact all potential future meteorological system applications may have on fixed service installations.</w:t>
      </w:r>
    </w:p>
    <w:p w:rsidR="0042784E" w:rsidRDefault="0042784E" w:rsidP="00F366A7">
      <w:pPr>
        <w:pStyle w:val="Heading1"/>
        <w:rPr>
          <w:lang w:val="en-US"/>
        </w:rPr>
      </w:pPr>
      <w:bookmarkStart w:id="8" w:name="_Toc260834656"/>
      <w:r w:rsidRPr="00663109">
        <w:rPr>
          <w:lang w:val="en-US"/>
        </w:rPr>
        <w:t>3</w:t>
      </w:r>
      <w:r w:rsidRPr="00663109">
        <w:rPr>
          <w:lang w:val="en-US"/>
        </w:rPr>
        <w:tab/>
      </w:r>
      <w:r>
        <w:rPr>
          <w:lang w:val="en-US"/>
        </w:rPr>
        <w:t>Meteorological satellite system description</w:t>
      </w:r>
      <w:bookmarkEnd w:id="8"/>
    </w:p>
    <w:p w:rsidR="0042784E" w:rsidRPr="00663109" w:rsidRDefault="0042784E" w:rsidP="00F366A7">
      <w:pPr>
        <w:rPr>
          <w:snapToGrid w:val="0"/>
          <w:lang w:val="en-US"/>
        </w:rPr>
      </w:pPr>
      <w:r w:rsidRPr="00663109">
        <w:rPr>
          <w:snapToGrid w:val="0"/>
          <w:lang w:val="en-US"/>
        </w:rPr>
        <w:t xml:space="preserve">The next generation meteorological satellite system design such as Post-EPS will focus on wideband data dump transmissions into few main earth stations at high latitudes, such as Svalbard, Kiruna, Fairbanks, Troll, McMurdo and O’Higgens. The systems are expected to have bandwidth requirements up to 150 MHz. These high bandwidth requirements are primarily due to transmission of data from high resolution sensors and other instruments. </w:t>
      </w:r>
    </w:p>
    <w:p w:rsidR="0042784E" w:rsidRPr="00663109" w:rsidRDefault="0042784E" w:rsidP="002D7595">
      <w:pPr>
        <w:keepNext/>
        <w:keepLines/>
        <w:rPr>
          <w:snapToGrid w:val="0"/>
          <w:lang w:val="en-US"/>
        </w:rPr>
      </w:pPr>
      <w:r w:rsidRPr="00663109">
        <w:rPr>
          <w:lang w:val="en-US"/>
        </w:rPr>
        <w:lastRenderedPageBreak/>
        <w:t xml:space="preserve">All currently operated and planned systems are deployed in non-geostationary orbits with typical orbital heights between 800 and 850 km and an inclination of around </w:t>
      </w:r>
      <w:smartTag w:uri="schemas.gmx.net/NetPhone" w:element="Rufnummer">
        <w:r w:rsidRPr="00663109">
          <w:rPr>
            <w:lang w:val="en-US"/>
          </w:rPr>
          <w:t>98</w:t>
        </w:r>
      </w:smartTag>
      <w:r w:rsidRPr="00663109">
        <w:rPr>
          <w:lang w:val="en-US"/>
        </w:rPr>
        <w:t>º and the same will apply for future systems. Earth stations in very high northern and southern latitudes are preferred in order to maximize contact time between the satellites and the earth stations. Transmissions are typically only affected when in line of sight of the corresponding earth station at elevation angles in excess of</w:t>
      </w:r>
      <w:r w:rsidR="00531EB9">
        <w:rPr>
          <w:lang w:val="en-US"/>
        </w:rPr>
        <w:t> </w:t>
      </w:r>
      <w:r w:rsidRPr="00663109">
        <w:rPr>
          <w:lang w:val="en-US"/>
        </w:rPr>
        <w:t>5</w:t>
      </w:r>
      <w:r w:rsidR="00531EB9">
        <w:rPr>
          <w:lang w:val="en-US"/>
        </w:rPr>
        <w:t>º</w:t>
      </w:r>
      <w:r w:rsidRPr="00663109">
        <w:rPr>
          <w:lang w:val="en-US"/>
        </w:rPr>
        <w:t xml:space="preserve">. To date, two systems are planned to operate in a multi user mode with the transmitter continuously active. Power flux densities of systems using this frequency band for stored instrument data dump transmissions are typically significantly below the PFD limits but for the compatibility assessments, the satellites will be assumed to operate at the PFD limit. Antenna types are currently cardioid but for the higher data rates parabolic antennas may be needed. </w:t>
      </w:r>
      <w:r w:rsidRPr="00663109">
        <w:rPr>
          <w:snapToGrid w:val="0"/>
          <w:lang w:val="en-US"/>
        </w:rPr>
        <w:t>The most likely modulation technique for such high data rates is 8</w:t>
      </w:r>
      <w:r w:rsidR="002D7595">
        <w:rPr>
          <w:snapToGrid w:val="0"/>
          <w:lang w:val="en-US"/>
        </w:rPr>
        <w:t>-</w:t>
      </w:r>
      <w:r w:rsidRPr="00663109">
        <w:rPr>
          <w:snapToGrid w:val="0"/>
          <w:lang w:val="en-US"/>
        </w:rPr>
        <w:t>PSK.</w:t>
      </w:r>
    </w:p>
    <w:p w:rsidR="0042784E" w:rsidRDefault="0042784E" w:rsidP="00F366A7">
      <w:pPr>
        <w:rPr>
          <w:snapToGrid w:val="0"/>
          <w:lang w:val="en-US"/>
        </w:rPr>
      </w:pPr>
      <w:r w:rsidRPr="00663109">
        <w:rPr>
          <w:snapToGrid w:val="0"/>
          <w:lang w:val="en-US"/>
        </w:rPr>
        <w:t xml:space="preserve">Figure 1 shows the assumed antenna gains for cardioid antennas based on currently implemented antennas as well as parabolic antennas likely </w:t>
      </w:r>
      <w:r w:rsidR="00531EB9">
        <w:rPr>
          <w:snapToGrid w:val="0"/>
          <w:lang w:val="en-US"/>
        </w:rPr>
        <w:t>to be used for future systems.</w:t>
      </w:r>
    </w:p>
    <w:p w:rsidR="00DE51DD" w:rsidRPr="00663109" w:rsidRDefault="00DE51DD" w:rsidP="00F366A7">
      <w:pPr>
        <w:rPr>
          <w:snapToGrid w:val="0"/>
          <w:lang w:val="en-US"/>
        </w:rPr>
      </w:pPr>
    </w:p>
    <w:p w:rsidR="0042784E" w:rsidRPr="00663109" w:rsidRDefault="0042784E" w:rsidP="00F366A7">
      <w:pPr>
        <w:pStyle w:val="FigureNo"/>
        <w:rPr>
          <w:lang w:val="en-US"/>
        </w:rPr>
      </w:pPr>
      <w:r w:rsidRPr="00663109">
        <w:rPr>
          <w:lang w:val="en-US"/>
        </w:rPr>
        <w:t xml:space="preserve">FIGURE </w:t>
      </w:r>
      <w:r w:rsidR="00C733F7">
        <w:fldChar w:fldCharType="begin"/>
      </w:r>
      <w:r w:rsidR="004D3ABF" w:rsidRPr="00663109">
        <w:rPr>
          <w:lang w:val="en-US"/>
        </w:rPr>
        <w:instrText xml:space="preserve"> SEQ FIGURE_ \* ARABIC </w:instrText>
      </w:r>
      <w:r w:rsidR="00C733F7">
        <w:fldChar w:fldCharType="separate"/>
      </w:r>
      <w:r w:rsidR="00C2022F">
        <w:rPr>
          <w:noProof/>
          <w:lang w:val="en-US"/>
        </w:rPr>
        <w:t>1</w:t>
      </w:r>
      <w:r w:rsidR="00C733F7">
        <w:fldChar w:fldCharType="end"/>
      </w:r>
    </w:p>
    <w:p w:rsidR="0042784E" w:rsidRPr="00663109" w:rsidRDefault="0042784E" w:rsidP="00F366A7">
      <w:pPr>
        <w:pStyle w:val="Figuretitle"/>
        <w:rPr>
          <w:lang w:val="en-US"/>
        </w:rPr>
      </w:pPr>
      <w:r w:rsidRPr="00663109">
        <w:rPr>
          <w:lang w:val="en-US"/>
        </w:rPr>
        <w:t>Meteorological satellite antenna gains assumed for simulations</w:t>
      </w:r>
    </w:p>
    <w:p w:rsidR="0042784E" w:rsidRPr="009D7230" w:rsidRDefault="00922A9D" w:rsidP="00143872">
      <w:pPr>
        <w:pStyle w:val="Figure"/>
        <w:rPr>
          <w:snapToGrid w:val="0"/>
        </w:rPr>
      </w:pPr>
      <w:r w:rsidRPr="00EF3EF5">
        <w:rPr>
          <w:snapToGrid w:val="0"/>
        </w:rPr>
        <w:object w:dxaOrig="6423" w:dyaOrig="3656">
          <v:shape id="_x0000_i1026" type="#_x0000_t75" style="width:321pt;height:183pt" o:ole="">
            <v:imagedata r:id="rId14" o:title=""/>
          </v:shape>
          <o:OLEObject Type="Embed" ProgID="CorelDRAW.Graphic.14" ShapeID="_x0000_i1026" DrawAspect="Content" ObjectID="_1337510716" r:id="rId15"/>
        </w:object>
      </w:r>
    </w:p>
    <w:p w:rsidR="00123C30" w:rsidRDefault="00123C30" w:rsidP="00123C30">
      <w:pPr>
        <w:rPr>
          <w:snapToGrid w:val="0"/>
          <w:lang w:val="en-US"/>
        </w:rPr>
      </w:pPr>
    </w:p>
    <w:p w:rsidR="0042784E" w:rsidRPr="00663109" w:rsidRDefault="0042784E" w:rsidP="00123C30">
      <w:pPr>
        <w:rPr>
          <w:snapToGrid w:val="0"/>
          <w:lang w:val="en-US"/>
        </w:rPr>
      </w:pPr>
      <w:r w:rsidRPr="00663109">
        <w:rPr>
          <w:snapToGrid w:val="0"/>
          <w:lang w:val="en-US"/>
        </w:rPr>
        <w:t xml:space="preserve">Earth station receiving antenna diameters can in principle vary between 2 m for low data rate direct read-out reception in multi-user modes and 13 m for </w:t>
      </w:r>
      <w:r w:rsidRPr="00663109">
        <w:rPr>
          <w:lang w:val="en-US"/>
        </w:rPr>
        <w:t xml:space="preserve">stored instrument data dump reception </w:t>
      </w:r>
      <w:r w:rsidRPr="00663109">
        <w:rPr>
          <w:snapToGrid w:val="0"/>
          <w:lang w:val="en-US"/>
        </w:rPr>
        <w:t xml:space="preserve">earth stations. Table 2 shows link budget examples for future meteorological satellite systems covering all potential operating modes and antenna types. For the </w:t>
      </w:r>
      <w:r w:rsidRPr="00663109">
        <w:rPr>
          <w:lang w:val="en-US"/>
        </w:rPr>
        <w:t xml:space="preserve">stored instrument data dump reception </w:t>
      </w:r>
      <w:r w:rsidRPr="00663109">
        <w:rPr>
          <w:snapToGrid w:val="0"/>
          <w:lang w:val="en-US"/>
        </w:rPr>
        <w:t>station, the currently used antenna in Svalbard with a diameter of 10 m was selected.</w:t>
      </w:r>
    </w:p>
    <w:p w:rsidR="0042784E" w:rsidRPr="00663109" w:rsidRDefault="0042784E" w:rsidP="00707809">
      <w:pPr>
        <w:pStyle w:val="TableNo"/>
        <w:keepLines/>
        <w:rPr>
          <w:b/>
          <w:sz w:val="22"/>
          <w:lang w:val="en-US"/>
        </w:rPr>
      </w:pPr>
      <w:r w:rsidRPr="00663109">
        <w:rPr>
          <w:lang w:val="en-US"/>
        </w:rPr>
        <w:lastRenderedPageBreak/>
        <w:t xml:space="preserve">TABLE </w:t>
      </w:r>
      <w:r w:rsidR="00707809" w:rsidRPr="00363DE6">
        <w:rPr>
          <w:lang w:val="en-US"/>
        </w:rPr>
        <w:t>2</w:t>
      </w:r>
    </w:p>
    <w:p w:rsidR="0042784E" w:rsidRPr="00663109" w:rsidRDefault="0042784E" w:rsidP="00707809">
      <w:pPr>
        <w:pStyle w:val="Tabletitle"/>
        <w:keepLines/>
        <w:rPr>
          <w:lang w:val="en-US"/>
        </w:rPr>
      </w:pPr>
      <w:r w:rsidRPr="00663109">
        <w:rPr>
          <w:lang w:val="en-US"/>
        </w:rPr>
        <w:t xml:space="preserve">Link budget examples for future meteorological satellite systems </w:t>
      </w:r>
      <w:r w:rsidR="00123C30">
        <w:rPr>
          <w:lang w:val="en-US"/>
        </w:rPr>
        <w:br/>
      </w:r>
      <w:r w:rsidRPr="00663109">
        <w:rPr>
          <w:lang w:val="en-US"/>
        </w:rPr>
        <w:t>operating around 7.8 GHz</w:t>
      </w:r>
    </w:p>
    <w:tbl>
      <w:tblPr>
        <w:tblW w:w="9041" w:type="dxa"/>
        <w:jc w:val="center"/>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78"/>
        <w:gridCol w:w="1253"/>
        <w:gridCol w:w="1255"/>
        <w:gridCol w:w="1255"/>
      </w:tblGrid>
      <w:tr w:rsidR="001C6FF9" w:rsidTr="001C6FF9">
        <w:trPr>
          <w:trHeight w:val="307"/>
          <w:tblHeader/>
          <w:jc w:val="center"/>
        </w:trPr>
        <w:tc>
          <w:tcPr>
            <w:tcW w:w="5278" w:type="dxa"/>
          </w:tcPr>
          <w:p w:rsidR="001C6FF9" w:rsidRPr="00663109" w:rsidRDefault="001C6FF9" w:rsidP="00707809">
            <w:pPr>
              <w:pStyle w:val="Tablehead"/>
              <w:keepLines/>
              <w:jc w:val="left"/>
              <w:rPr>
                <w:rFonts w:eastAsia="SimSun"/>
                <w:lang w:val="en-US" w:eastAsia="zh-CN"/>
              </w:rPr>
            </w:pPr>
          </w:p>
        </w:tc>
        <w:tc>
          <w:tcPr>
            <w:tcW w:w="1253" w:type="dxa"/>
          </w:tcPr>
          <w:p w:rsidR="001C6FF9" w:rsidRPr="000E4D15" w:rsidRDefault="001C6FF9" w:rsidP="00707809">
            <w:pPr>
              <w:pStyle w:val="Tablehead"/>
              <w:keepLines/>
              <w:rPr>
                <w:rFonts w:eastAsia="SimSun"/>
                <w:bCs/>
                <w:lang w:val="de-DE" w:eastAsia="zh-CN"/>
              </w:rPr>
            </w:pPr>
            <w:r w:rsidRPr="000E4D15">
              <w:rPr>
                <w:rFonts w:eastAsia="SimSun"/>
                <w:bCs/>
                <w:lang w:val="de-DE" w:eastAsia="zh-CN"/>
              </w:rPr>
              <w:t>System A</w:t>
            </w:r>
          </w:p>
        </w:tc>
        <w:tc>
          <w:tcPr>
            <w:tcW w:w="1255" w:type="dxa"/>
          </w:tcPr>
          <w:p w:rsidR="001C6FF9" w:rsidRPr="000E4D15" w:rsidRDefault="001C6FF9" w:rsidP="00707809">
            <w:pPr>
              <w:pStyle w:val="Tablehead"/>
              <w:keepLines/>
              <w:rPr>
                <w:rFonts w:eastAsia="SimSun"/>
                <w:bCs/>
                <w:lang w:val="de-DE" w:eastAsia="zh-CN"/>
              </w:rPr>
            </w:pPr>
            <w:r w:rsidRPr="000E4D15">
              <w:rPr>
                <w:rFonts w:eastAsia="SimSun"/>
                <w:bCs/>
                <w:lang w:val="de-DE" w:eastAsia="zh-CN"/>
              </w:rPr>
              <w:t>System B</w:t>
            </w:r>
          </w:p>
        </w:tc>
        <w:tc>
          <w:tcPr>
            <w:tcW w:w="1255" w:type="dxa"/>
          </w:tcPr>
          <w:p w:rsidR="001C6FF9" w:rsidRPr="000E4D15" w:rsidRDefault="001C6FF9" w:rsidP="00707809">
            <w:pPr>
              <w:pStyle w:val="Tablehead"/>
              <w:keepLines/>
              <w:rPr>
                <w:rFonts w:eastAsia="SimSun"/>
                <w:bCs/>
                <w:lang w:val="de-DE" w:eastAsia="zh-CN"/>
              </w:rPr>
            </w:pPr>
            <w:r w:rsidRPr="000E4D15">
              <w:rPr>
                <w:rFonts w:eastAsia="SimSun"/>
                <w:bCs/>
                <w:lang w:val="de-DE" w:eastAsia="zh-CN"/>
              </w:rPr>
              <w:t>System C</w:t>
            </w:r>
          </w:p>
        </w:tc>
      </w:tr>
      <w:tr w:rsidR="001C6FF9" w:rsidTr="001C6FF9">
        <w:trPr>
          <w:trHeight w:val="221"/>
          <w:jc w:val="center"/>
        </w:trPr>
        <w:tc>
          <w:tcPr>
            <w:tcW w:w="5278" w:type="dxa"/>
          </w:tcPr>
          <w:p w:rsidR="001C6FF9" w:rsidRPr="00516464" w:rsidRDefault="001C6FF9" w:rsidP="00300068">
            <w:pPr>
              <w:pStyle w:val="Clea"/>
            </w:pPr>
            <w:r w:rsidRPr="00516464">
              <w:t xml:space="preserve">Carrier frequency </w:t>
            </w:r>
            <w:r>
              <w:rPr>
                <w:lang w:val="en-US"/>
              </w:rPr>
              <w:t>(</w:t>
            </w:r>
            <w:r w:rsidRPr="00516464">
              <w:t>MHz</w:t>
            </w:r>
            <w: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7 825</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7 825</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7 825</w:t>
            </w:r>
          </w:p>
        </w:tc>
      </w:tr>
      <w:tr w:rsidR="001C6FF9" w:rsidTr="001C6FF9">
        <w:trPr>
          <w:trHeight w:val="221"/>
          <w:jc w:val="center"/>
        </w:trPr>
        <w:tc>
          <w:tcPr>
            <w:tcW w:w="5278" w:type="dxa"/>
          </w:tcPr>
          <w:p w:rsidR="001C6FF9" w:rsidRPr="00516464" w:rsidRDefault="001C6FF9" w:rsidP="00707809">
            <w:pPr>
              <w:pStyle w:val="Tabletext"/>
              <w:keepNext/>
              <w:keepLines/>
              <w:jc w:val="left"/>
              <w:rPr>
                <w:rFonts w:eastAsia="SimSun"/>
              </w:rPr>
            </w:pPr>
            <w:r w:rsidRPr="00516464">
              <w:rPr>
                <w:rFonts w:eastAsia="SimSun"/>
              </w:rPr>
              <w:t xml:space="preserve">Orbit height </w:t>
            </w:r>
            <w:r>
              <w:rPr>
                <w:rFonts w:eastAsia="SimSun"/>
              </w:rPr>
              <w:t>(</w:t>
            </w:r>
            <w:r w:rsidRPr="00516464">
              <w:rPr>
                <w:rFonts w:eastAsia="SimSun"/>
              </w:rPr>
              <w:t>km</w:t>
            </w:r>
            <w:r>
              <w:rPr>
                <w:rFonts w:eastAsia="SimSun"/>
              </w:rP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830</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830</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830</w:t>
            </w:r>
          </w:p>
        </w:tc>
      </w:tr>
      <w:tr w:rsidR="001C6FF9" w:rsidTr="001C6FF9">
        <w:trPr>
          <w:trHeight w:val="221"/>
          <w:jc w:val="center"/>
        </w:trPr>
        <w:tc>
          <w:tcPr>
            <w:tcW w:w="5278" w:type="dxa"/>
          </w:tcPr>
          <w:p w:rsidR="001C6FF9" w:rsidRPr="00516464" w:rsidRDefault="001C6FF9" w:rsidP="00707809">
            <w:pPr>
              <w:pStyle w:val="Tabletext"/>
              <w:keepNext/>
              <w:keepLines/>
              <w:jc w:val="left"/>
              <w:rPr>
                <w:rFonts w:eastAsia="SimSun"/>
              </w:rPr>
            </w:pPr>
            <w:r w:rsidRPr="00516464">
              <w:rPr>
                <w:rFonts w:eastAsia="SimSun"/>
              </w:rPr>
              <w:t>Maximum bandwidth</w:t>
            </w:r>
            <w:r>
              <w:rPr>
                <w:rFonts w:eastAsia="SimSun"/>
              </w:rPr>
              <w:t xml:space="preserve"> (</w:t>
            </w:r>
            <w:r w:rsidRPr="00516464">
              <w:rPr>
                <w:rFonts w:eastAsia="SimSun"/>
              </w:rPr>
              <w:t>MHz</w:t>
            </w:r>
            <w:r>
              <w:rPr>
                <w:rFonts w:eastAsia="SimSun"/>
              </w:rP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150</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150</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150</w:t>
            </w:r>
          </w:p>
        </w:tc>
      </w:tr>
      <w:tr w:rsidR="001C6FF9" w:rsidTr="001C6FF9">
        <w:trPr>
          <w:trHeight w:val="221"/>
          <w:jc w:val="center"/>
        </w:trPr>
        <w:tc>
          <w:tcPr>
            <w:tcW w:w="5278" w:type="dxa"/>
          </w:tcPr>
          <w:p w:rsidR="001C6FF9" w:rsidRPr="00516464" w:rsidRDefault="001C6FF9" w:rsidP="00707809">
            <w:pPr>
              <w:pStyle w:val="Tabletext"/>
              <w:keepNext/>
              <w:keepLines/>
              <w:jc w:val="left"/>
              <w:rPr>
                <w:rFonts w:eastAsia="SimSun"/>
              </w:rPr>
            </w:pPr>
            <w:r w:rsidRPr="00516464">
              <w:rPr>
                <w:rFonts w:eastAsia="SimSun"/>
              </w:rPr>
              <w:t>Minimum elevation angle</w:t>
            </w:r>
            <w:r>
              <w:rPr>
                <w:rFonts w:eastAsia="SimSun"/>
              </w:rPr>
              <w:t xml:space="preserve"> (</w:t>
            </w:r>
            <w:r w:rsidRPr="00516464">
              <w:rPr>
                <w:rFonts w:eastAsia="SimSun"/>
              </w:rPr>
              <w:t>degrees</w:t>
            </w:r>
            <w:r>
              <w:rPr>
                <w:rFonts w:eastAsia="SimSun"/>
              </w:rP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5</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5</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5</w:t>
            </w:r>
          </w:p>
        </w:tc>
      </w:tr>
      <w:tr w:rsidR="001C6FF9" w:rsidTr="001C6FF9">
        <w:trPr>
          <w:trHeight w:val="221"/>
          <w:jc w:val="center"/>
        </w:trPr>
        <w:tc>
          <w:tcPr>
            <w:tcW w:w="5278" w:type="dxa"/>
          </w:tcPr>
          <w:p w:rsidR="001C6FF9" w:rsidRPr="00516464" w:rsidRDefault="001C6FF9" w:rsidP="00707809">
            <w:pPr>
              <w:pStyle w:val="Tabletext"/>
              <w:keepNext/>
              <w:keepLines/>
              <w:jc w:val="left"/>
              <w:rPr>
                <w:rFonts w:eastAsia="SimSun"/>
              </w:rPr>
            </w:pPr>
            <w:r w:rsidRPr="00516464">
              <w:rPr>
                <w:rFonts w:eastAsia="SimSun"/>
              </w:rPr>
              <w:t>Modulation scheme</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8</w:t>
            </w:r>
            <w:r>
              <w:rPr>
                <w:rFonts w:eastAsia="SimSun"/>
              </w:rPr>
              <w:t>-</w:t>
            </w:r>
            <w:r w:rsidRPr="00516464">
              <w:rPr>
                <w:rFonts w:eastAsia="SimSun"/>
              </w:rPr>
              <w:t>PSK</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QPSK</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8</w:t>
            </w:r>
            <w:r>
              <w:rPr>
                <w:rFonts w:eastAsia="SimSun"/>
              </w:rPr>
              <w:t>-</w:t>
            </w:r>
            <w:r w:rsidRPr="00516464">
              <w:rPr>
                <w:rFonts w:eastAsia="SimSun"/>
              </w:rPr>
              <w:t>PSK</w:t>
            </w:r>
          </w:p>
        </w:tc>
      </w:tr>
      <w:tr w:rsidR="001C6FF9" w:rsidTr="001C6FF9">
        <w:trPr>
          <w:trHeight w:val="221"/>
          <w:jc w:val="center"/>
        </w:trPr>
        <w:tc>
          <w:tcPr>
            <w:tcW w:w="5278" w:type="dxa"/>
          </w:tcPr>
          <w:p w:rsidR="001C6FF9" w:rsidRPr="001C6FF9" w:rsidRDefault="001C6FF9" w:rsidP="00707809">
            <w:pPr>
              <w:pStyle w:val="Tabletext"/>
              <w:keepNext/>
              <w:keepLines/>
              <w:jc w:val="left"/>
              <w:rPr>
                <w:rFonts w:eastAsia="SimSun"/>
                <w:lang w:val="en-US"/>
              </w:rPr>
            </w:pPr>
            <w:r w:rsidRPr="00363DE6">
              <w:rPr>
                <w:rFonts w:eastAsia="SimSun"/>
                <w:lang w:val="en-US"/>
              </w:rPr>
              <w:t>Satellite RF power in dBW</w:t>
            </w:r>
            <w:r>
              <w:rPr>
                <w:rFonts w:eastAsia="SimSun"/>
                <w:lang w:val="en-US"/>
              </w:rPr>
              <w:t xml:space="preserve"> (</w:t>
            </w:r>
            <w:r w:rsidRPr="001C6FF9">
              <w:rPr>
                <w:rFonts w:eastAsia="SimSun"/>
                <w:lang w:val="en-US"/>
              </w:rPr>
              <w:t>dBW</w:t>
            </w:r>
            <w:r>
              <w:rPr>
                <w:rFonts w:eastAsia="SimSun"/>
                <w:lang w:val="en-US"/>
              </w:rP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23.0</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24.8</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3.8</w:t>
            </w:r>
          </w:p>
        </w:tc>
      </w:tr>
      <w:tr w:rsidR="001C6FF9" w:rsidTr="001C6FF9">
        <w:trPr>
          <w:trHeight w:val="221"/>
          <w:jc w:val="center"/>
        </w:trPr>
        <w:tc>
          <w:tcPr>
            <w:tcW w:w="5278" w:type="dxa"/>
          </w:tcPr>
          <w:p w:rsidR="001C6FF9" w:rsidRPr="00516464" w:rsidRDefault="001C6FF9" w:rsidP="00707809">
            <w:pPr>
              <w:pStyle w:val="Tabletext"/>
              <w:keepNext/>
              <w:keepLines/>
              <w:jc w:val="left"/>
              <w:rPr>
                <w:rFonts w:eastAsia="SimSun"/>
              </w:rPr>
            </w:pPr>
            <w:r w:rsidRPr="00516464">
              <w:rPr>
                <w:rFonts w:eastAsia="SimSun"/>
              </w:rPr>
              <w:t>Satellite antenna type</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cardioid</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cardioid</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parabolic</w:t>
            </w:r>
          </w:p>
        </w:tc>
      </w:tr>
      <w:tr w:rsidR="001C6FF9" w:rsidTr="001C6FF9">
        <w:trPr>
          <w:trHeight w:val="221"/>
          <w:jc w:val="center"/>
        </w:trPr>
        <w:tc>
          <w:tcPr>
            <w:tcW w:w="5278" w:type="dxa"/>
          </w:tcPr>
          <w:p w:rsidR="001C6FF9" w:rsidRPr="00516464" w:rsidRDefault="001C6FF9" w:rsidP="00707809">
            <w:pPr>
              <w:pStyle w:val="Tabletext"/>
              <w:keepNext/>
              <w:keepLines/>
              <w:jc w:val="left"/>
              <w:rPr>
                <w:rFonts w:eastAsia="SimSun"/>
              </w:rPr>
            </w:pPr>
            <w:r w:rsidRPr="00516464">
              <w:rPr>
                <w:rFonts w:eastAsia="SimSun"/>
              </w:rPr>
              <w:t>Maximum satellite antenna gain</w:t>
            </w:r>
            <w:r>
              <w:rPr>
                <w:rFonts w:eastAsia="SimSun"/>
              </w:rPr>
              <w:t xml:space="preserve"> (</w:t>
            </w:r>
            <w:r w:rsidRPr="00516464">
              <w:rPr>
                <w:rFonts w:eastAsia="SimSun"/>
              </w:rPr>
              <w:t>dBi</w:t>
            </w:r>
            <w:r>
              <w:rPr>
                <w:rFonts w:eastAsia="SimSun"/>
              </w:rP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6.0</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6.0</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25.2</w:t>
            </w:r>
          </w:p>
        </w:tc>
      </w:tr>
      <w:tr w:rsidR="001C6FF9" w:rsidTr="001C6FF9">
        <w:trPr>
          <w:trHeight w:val="221"/>
          <w:jc w:val="center"/>
        </w:trPr>
        <w:tc>
          <w:tcPr>
            <w:tcW w:w="5278" w:type="dxa"/>
          </w:tcPr>
          <w:p w:rsidR="001C6FF9" w:rsidRPr="00516464" w:rsidRDefault="001C6FF9" w:rsidP="00707809">
            <w:pPr>
              <w:pStyle w:val="Tabletext"/>
              <w:keepNext/>
              <w:keepLines/>
              <w:jc w:val="left"/>
              <w:rPr>
                <w:rFonts w:eastAsia="SimSun"/>
              </w:rPr>
            </w:pPr>
            <w:r w:rsidRPr="00516464">
              <w:rPr>
                <w:rFonts w:eastAsia="SimSun"/>
              </w:rPr>
              <w:t>Satellite EIRP</w:t>
            </w:r>
            <w:r>
              <w:rPr>
                <w:rFonts w:eastAsia="SimSun"/>
              </w:rPr>
              <w:t xml:space="preserve"> (</w:t>
            </w:r>
            <w:r w:rsidRPr="00516464">
              <w:rPr>
                <w:rFonts w:eastAsia="SimSun"/>
              </w:rPr>
              <w:t>dBW</w:t>
            </w:r>
            <w:r>
              <w:rPr>
                <w:rFonts w:eastAsia="SimSun"/>
              </w:rP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29.0</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30.8</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29.0</w:t>
            </w:r>
          </w:p>
        </w:tc>
      </w:tr>
      <w:tr w:rsidR="001C6FF9" w:rsidTr="001C6FF9">
        <w:trPr>
          <w:trHeight w:val="221"/>
          <w:jc w:val="center"/>
        </w:trPr>
        <w:tc>
          <w:tcPr>
            <w:tcW w:w="5278" w:type="dxa"/>
          </w:tcPr>
          <w:p w:rsidR="001C6FF9" w:rsidRPr="001C6FF9" w:rsidRDefault="001C6FF9" w:rsidP="00707809">
            <w:pPr>
              <w:pStyle w:val="Tabletext"/>
              <w:keepNext/>
              <w:keepLines/>
              <w:jc w:val="left"/>
              <w:rPr>
                <w:rFonts w:eastAsia="SimSun"/>
                <w:lang w:val="en-US"/>
              </w:rPr>
            </w:pPr>
            <w:r w:rsidRPr="00363DE6">
              <w:rPr>
                <w:rFonts w:eastAsia="SimSun"/>
                <w:lang w:val="en-US"/>
              </w:rPr>
              <w:t>Distance satellite – Earth station for 5°</w:t>
            </w:r>
            <w:r>
              <w:rPr>
                <w:rFonts w:eastAsia="SimSun"/>
                <w:lang w:val="en-US"/>
              </w:rPr>
              <w:t xml:space="preserve"> (</w:t>
            </w:r>
            <w:r w:rsidRPr="001C6FF9">
              <w:rPr>
                <w:rFonts w:eastAsia="SimSun"/>
                <w:lang w:val="en-US"/>
              </w:rPr>
              <w:t>km</w:t>
            </w:r>
            <w:r>
              <w:rPr>
                <w:rFonts w:eastAsia="SimSun"/>
                <w:lang w:val="en-US"/>
              </w:rP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2 848</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2 848</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2 848</w:t>
            </w:r>
          </w:p>
        </w:tc>
      </w:tr>
      <w:tr w:rsidR="001C6FF9" w:rsidTr="001C6FF9">
        <w:trPr>
          <w:trHeight w:val="221"/>
          <w:jc w:val="center"/>
        </w:trPr>
        <w:tc>
          <w:tcPr>
            <w:tcW w:w="5278" w:type="dxa"/>
          </w:tcPr>
          <w:p w:rsidR="001C6FF9" w:rsidRPr="001C6FF9" w:rsidRDefault="001C6FF9" w:rsidP="00707809">
            <w:pPr>
              <w:pStyle w:val="Tabletext"/>
              <w:keepNext/>
              <w:keepLines/>
              <w:jc w:val="left"/>
              <w:rPr>
                <w:rFonts w:eastAsia="SimSun"/>
                <w:lang w:val="en-US"/>
              </w:rPr>
            </w:pPr>
            <w:r w:rsidRPr="001C6FF9">
              <w:rPr>
                <w:rFonts w:eastAsia="SimSun"/>
                <w:lang w:val="en-US"/>
              </w:rPr>
              <w:t xml:space="preserve">Free space propagation loss </w:t>
            </w:r>
            <w:r>
              <w:rPr>
                <w:rFonts w:eastAsia="SimSun"/>
                <w:lang w:val="en-US"/>
              </w:rPr>
              <w:t>(</w:t>
            </w:r>
            <w:r w:rsidRPr="001C6FF9">
              <w:rPr>
                <w:rFonts w:eastAsia="SimSun"/>
                <w:lang w:val="en-US"/>
              </w:rPr>
              <w:t>dB</w:t>
            </w:r>
            <w:r>
              <w:rPr>
                <w:rFonts w:eastAsia="SimSun"/>
                <w:lang w:val="en-US"/>
              </w:rP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179.4</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179.4</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179.4</w:t>
            </w:r>
          </w:p>
        </w:tc>
      </w:tr>
      <w:tr w:rsidR="001C6FF9" w:rsidTr="001C6FF9">
        <w:trPr>
          <w:trHeight w:val="221"/>
          <w:jc w:val="center"/>
        </w:trPr>
        <w:tc>
          <w:tcPr>
            <w:tcW w:w="5278" w:type="dxa"/>
          </w:tcPr>
          <w:p w:rsidR="001C6FF9" w:rsidRPr="001C6FF9" w:rsidRDefault="001C6FF9" w:rsidP="00363DE6">
            <w:pPr>
              <w:pStyle w:val="Tabletext"/>
              <w:keepNext/>
              <w:keepLines/>
              <w:jc w:val="left"/>
              <w:rPr>
                <w:rFonts w:eastAsia="SimSun"/>
                <w:lang w:val="en-US"/>
              </w:rPr>
            </w:pPr>
            <w:r w:rsidRPr="001C6FF9">
              <w:rPr>
                <w:rFonts w:eastAsia="SimSun"/>
                <w:lang w:val="en-US"/>
              </w:rPr>
              <w:t xml:space="preserve">Rain margin for 99.9% availability </w:t>
            </w:r>
            <w:r>
              <w:rPr>
                <w:rFonts w:eastAsia="SimSun"/>
                <w:lang w:val="en-US"/>
              </w:rPr>
              <w:t>(</w:t>
            </w:r>
            <w:r w:rsidRPr="001C6FF9">
              <w:rPr>
                <w:rFonts w:eastAsia="SimSun"/>
                <w:lang w:val="en-US"/>
              </w:rPr>
              <w:t>dB</w:t>
            </w:r>
            <w:r>
              <w:rPr>
                <w:rFonts w:eastAsia="SimSun"/>
                <w:lang w:val="en-US"/>
              </w:rP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2.2</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2.2</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2.2</w:t>
            </w:r>
          </w:p>
        </w:tc>
      </w:tr>
      <w:tr w:rsidR="001C6FF9" w:rsidTr="001C6FF9">
        <w:trPr>
          <w:trHeight w:val="221"/>
          <w:jc w:val="center"/>
        </w:trPr>
        <w:tc>
          <w:tcPr>
            <w:tcW w:w="5278" w:type="dxa"/>
          </w:tcPr>
          <w:p w:rsidR="001C6FF9" w:rsidRPr="001C6FF9" w:rsidRDefault="001C6FF9" w:rsidP="00707809">
            <w:pPr>
              <w:pStyle w:val="Tabletext"/>
              <w:keepNext/>
              <w:keepLines/>
              <w:jc w:val="left"/>
              <w:rPr>
                <w:rFonts w:eastAsia="SimSun"/>
                <w:lang w:val="en-US"/>
              </w:rPr>
            </w:pPr>
            <w:r w:rsidRPr="001C6FF9">
              <w:rPr>
                <w:rFonts w:eastAsia="SimSun"/>
                <w:lang w:val="en-US"/>
              </w:rPr>
              <w:t xml:space="preserve">Short term downlink loss </w:t>
            </w:r>
            <w:r>
              <w:rPr>
                <w:rFonts w:eastAsia="SimSun"/>
                <w:lang w:val="en-US"/>
              </w:rPr>
              <w:t>(</w:t>
            </w:r>
            <w:r w:rsidRPr="001C6FF9">
              <w:rPr>
                <w:rFonts w:eastAsia="SimSun"/>
                <w:lang w:val="en-US"/>
              </w:rPr>
              <w:t>dB</w:t>
            </w:r>
            <w:r>
              <w:rPr>
                <w:rFonts w:eastAsia="SimSun"/>
                <w:lang w:val="en-US"/>
              </w:rP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181.6</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181.6</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181.6</w:t>
            </w:r>
          </w:p>
        </w:tc>
      </w:tr>
      <w:tr w:rsidR="001C6FF9" w:rsidTr="001C6FF9">
        <w:trPr>
          <w:trHeight w:val="221"/>
          <w:jc w:val="center"/>
        </w:trPr>
        <w:tc>
          <w:tcPr>
            <w:tcW w:w="5278" w:type="dxa"/>
          </w:tcPr>
          <w:p w:rsidR="001C6FF9" w:rsidRPr="001C6FF9" w:rsidRDefault="001C6FF9" w:rsidP="00707809">
            <w:pPr>
              <w:pStyle w:val="Tabletext"/>
              <w:keepNext/>
              <w:keepLines/>
              <w:jc w:val="left"/>
              <w:rPr>
                <w:rFonts w:eastAsia="SimSun"/>
                <w:lang w:val="en-US"/>
              </w:rPr>
            </w:pPr>
            <w:r w:rsidRPr="001C6FF9">
              <w:rPr>
                <w:rFonts w:eastAsia="SimSun"/>
                <w:lang w:val="en-US"/>
              </w:rPr>
              <w:t xml:space="preserve">Earth station antenna diameter </w:t>
            </w:r>
            <w:r>
              <w:rPr>
                <w:rFonts w:eastAsia="SimSun"/>
                <w:lang w:val="en-US"/>
              </w:rPr>
              <w:t>(</w:t>
            </w:r>
            <w:r w:rsidRPr="001C6FF9">
              <w:rPr>
                <w:rFonts w:eastAsia="SimSun"/>
                <w:lang w:val="en-US"/>
              </w:rPr>
              <w:t>m</w:t>
            </w:r>
            <w:r>
              <w:rPr>
                <w:rFonts w:eastAsia="SimSun"/>
                <w:lang w:val="en-US"/>
              </w:rP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10.0</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2.2</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4.0</w:t>
            </w:r>
          </w:p>
        </w:tc>
      </w:tr>
      <w:tr w:rsidR="001C6FF9" w:rsidTr="001C6FF9">
        <w:trPr>
          <w:trHeight w:val="221"/>
          <w:jc w:val="center"/>
        </w:trPr>
        <w:tc>
          <w:tcPr>
            <w:tcW w:w="5278" w:type="dxa"/>
          </w:tcPr>
          <w:p w:rsidR="001C6FF9" w:rsidRPr="001C6FF9" w:rsidRDefault="001C6FF9" w:rsidP="00707809">
            <w:pPr>
              <w:pStyle w:val="Tabletext"/>
              <w:keepNext/>
              <w:keepLines/>
              <w:jc w:val="left"/>
              <w:rPr>
                <w:rFonts w:eastAsia="SimSun"/>
                <w:lang w:val="en-US"/>
              </w:rPr>
            </w:pPr>
            <w:r w:rsidRPr="001C6FF9">
              <w:rPr>
                <w:rFonts w:eastAsia="SimSun"/>
                <w:lang w:val="en-US"/>
              </w:rPr>
              <w:t xml:space="preserve">Earth station antenna gain </w:t>
            </w:r>
            <w:r>
              <w:rPr>
                <w:rFonts w:eastAsia="SimSun"/>
                <w:lang w:val="en-US"/>
              </w:rPr>
              <w:t>(</w:t>
            </w:r>
            <w:r w:rsidRPr="001C6FF9">
              <w:rPr>
                <w:rFonts w:eastAsia="SimSun"/>
                <w:lang w:val="en-US"/>
              </w:rPr>
              <w:t>dBi</w:t>
            </w:r>
            <w:r>
              <w:rPr>
                <w:rFonts w:eastAsia="SimSun"/>
                <w:lang w:val="en-US"/>
              </w:rP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55.3</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42.1</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47.3</w:t>
            </w:r>
          </w:p>
        </w:tc>
      </w:tr>
      <w:tr w:rsidR="001C6FF9" w:rsidTr="001C6FF9">
        <w:trPr>
          <w:trHeight w:val="221"/>
          <w:jc w:val="center"/>
        </w:trPr>
        <w:tc>
          <w:tcPr>
            <w:tcW w:w="5278" w:type="dxa"/>
          </w:tcPr>
          <w:p w:rsidR="001C6FF9" w:rsidRPr="001C6FF9" w:rsidRDefault="001C6FF9" w:rsidP="00707809">
            <w:pPr>
              <w:pStyle w:val="Tabletext"/>
              <w:keepNext/>
              <w:keepLines/>
              <w:jc w:val="left"/>
              <w:rPr>
                <w:rFonts w:eastAsia="SimSun"/>
                <w:lang w:val="en-US"/>
              </w:rPr>
            </w:pPr>
            <w:r w:rsidRPr="00363DE6">
              <w:rPr>
                <w:rFonts w:eastAsia="SimSun"/>
                <w:lang w:val="en-US"/>
              </w:rPr>
              <w:t>Short term signal power level at receiver input</w:t>
            </w:r>
            <w:r>
              <w:rPr>
                <w:rFonts w:eastAsia="SimSun"/>
                <w:lang w:val="en-US"/>
              </w:rPr>
              <w:t xml:space="preserve"> (</w:t>
            </w:r>
            <w:r w:rsidRPr="001C6FF9">
              <w:rPr>
                <w:rFonts w:eastAsia="SimSun"/>
                <w:lang w:val="en-US"/>
              </w:rPr>
              <w:t>dBW</w:t>
            </w:r>
            <w:r>
              <w:rPr>
                <w:rFonts w:eastAsia="SimSun"/>
                <w:lang w:val="en-US"/>
              </w:rP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–97.4</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–108.7</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–105.3</w:t>
            </w:r>
          </w:p>
        </w:tc>
      </w:tr>
      <w:tr w:rsidR="001C6FF9" w:rsidTr="001C6FF9">
        <w:trPr>
          <w:trHeight w:val="221"/>
          <w:jc w:val="center"/>
        </w:trPr>
        <w:tc>
          <w:tcPr>
            <w:tcW w:w="5278" w:type="dxa"/>
          </w:tcPr>
          <w:p w:rsidR="001C6FF9" w:rsidRPr="00516464" w:rsidRDefault="001C6FF9" w:rsidP="00707809">
            <w:pPr>
              <w:pStyle w:val="Tabletext"/>
              <w:keepNext/>
              <w:keepLines/>
              <w:jc w:val="left"/>
              <w:rPr>
                <w:rFonts w:eastAsia="SimSun"/>
              </w:rPr>
            </w:pPr>
            <w:r w:rsidRPr="00516464">
              <w:rPr>
                <w:rFonts w:eastAsia="SimSun"/>
              </w:rPr>
              <w:t>Receiver system temperature</w:t>
            </w:r>
            <w:r>
              <w:rPr>
                <w:rFonts w:eastAsia="SimSun"/>
              </w:rPr>
              <w:t xml:space="preserve"> (</w:t>
            </w:r>
            <w:r w:rsidRPr="00516464">
              <w:rPr>
                <w:rFonts w:eastAsia="SimSun"/>
              </w:rPr>
              <w:t>K</w:t>
            </w:r>
            <w:r>
              <w:rPr>
                <w:rFonts w:eastAsia="SimSun"/>
              </w:rP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180</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180</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180</w:t>
            </w:r>
          </w:p>
        </w:tc>
      </w:tr>
      <w:tr w:rsidR="001C6FF9" w:rsidTr="001C6FF9">
        <w:trPr>
          <w:trHeight w:val="221"/>
          <w:jc w:val="center"/>
        </w:trPr>
        <w:tc>
          <w:tcPr>
            <w:tcW w:w="5278" w:type="dxa"/>
          </w:tcPr>
          <w:p w:rsidR="001C6FF9" w:rsidRPr="001C6FF9" w:rsidRDefault="001C6FF9" w:rsidP="001C6FF9">
            <w:pPr>
              <w:pStyle w:val="Tabletext"/>
              <w:keepNext/>
              <w:keepLines/>
              <w:jc w:val="left"/>
              <w:rPr>
                <w:rFonts w:eastAsia="SimSun"/>
                <w:lang w:val="en-US"/>
              </w:rPr>
            </w:pPr>
            <w:r w:rsidRPr="00363DE6">
              <w:rPr>
                <w:rFonts w:eastAsia="SimSun"/>
                <w:lang w:val="en-US"/>
              </w:rPr>
              <w:t>Maximum PFD on surface of earth</w:t>
            </w:r>
            <w:r>
              <w:rPr>
                <w:rFonts w:eastAsia="SimSun"/>
                <w:lang w:val="en-US"/>
              </w:rPr>
              <w:t xml:space="preserve"> </w:t>
            </w:r>
            <w:r w:rsidR="00AB337F">
              <w:rPr>
                <w:rFonts w:eastAsia="SimSun"/>
                <w:lang w:val="en-US"/>
              </w:rPr>
              <w:t>(</w:t>
            </w:r>
            <w:r w:rsidRPr="001C6FF9">
              <w:rPr>
                <w:rFonts w:eastAsia="SimSun"/>
                <w:lang w:val="en-US"/>
              </w:rPr>
              <w:t>dB</w:t>
            </w:r>
            <w:r>
              <w:rPr>
                <w:rFonts w:eastAsia="SimSun"/>
                <w:lang w:val="en-US"/>
              </w:rPr>
              <w:t>(</w:t>
            </w:r>
            <w:r w:rsidRPr="001C6FF9">
              <w:rPr>
                <w:rFonts w:eastAsia="SimSun"/>
                <w:lang w:val="en-US"/>
              </w:rPr>
              <w:t>W/m</w:t>
            </w:r>
            <w:r w:rsidRPr="001C6FF9">
              <w:rPr>
                <w:rFonts w:eastAsia="SimSun"/>
                <w:vertAlign w:val="superscript"/>
                <w:lang w:val="en-US"/>
              </w:rPr>
              <w:t>2</w:t>
            </w:r>
            <w:r>
              <w:rPr>
                <w:rFonts w:eastAsia="SimSun"/>
                <w:lang w:val="en-US"/>
              </w:rPr>
              <w:t xml:space="preserve"> </w:t>
            </w:r>
            <w:r>
              <w:rPr>
                <w:rFonts w:eastAsia="SimSun"/>
                <w:lang w:val="en-US"/>
              </w:rPr>
              <w:sym w:font="Symbol" w:char="F0D7"/>
            </w:r>
            <w:r>
              <w:rPr>
                <w:rFonts w:eastAsia="SimSun"/>
                <w:lang w:val="en-US"/>
              </w:rPr>
              <w:t xml:space="preserve"> </w:t>
            </w:r>
            <w:r w:rsidRPr="001C6FF9">
              <w:rPr>
                <w:rFonts w:eastAsia="SimSun"/>
                <w:lang w:val="en-US"/>
              </w:rPr>
              <w:t>4 kHz</w:t>
            </w:r>
            <w:r>
              <w:rPr>
                <w:rFonts w:eastAsia="SimSun"/>
                <w:lang w:val="en-US"/>
              </w:rPr>
              <w:t>)</w:t>
            </w:r>
            <w:r w:rsidR="00AB337F">
              <w:rPr>
                <w:rFonts w:eastAsia="SimSun"/>
                <w:lang w:val="en-US"/>
              </w:rP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–152.0</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–152.0</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–152.0</w:t>
            </w:r>
          </w:p>
        </w:tc>
      </w:tr>
      <w:tr w:rsidR="001C6FF9" w:rsidTr="001C6FF9">
        <w:trPr>
          <w:trHeight w:val="221"/>
          <w:jc w:val="center"/>
        </w:trPr>
        <w:tc>
          <w:tcPr>
            <w:tcW w:w="5278" w:type="dxa"/>
          </w:tcPr>
          <w:p w:rsidR="001C6FF9" w:rsidRPr="001C6FF9" w:rsidRDefault="001C6FF9" w:rsidP="00707809">
            <w:pPr>
              <w:pStyle w:val="Tabletext"/>
              <w:keepNext/>
              <w:keepLines/>
              <w:jc w:val="left"/>
              <w:rPr>
                <w:rFonts w:eastAsia="SimSun"/>
                <w:lang w:val="en-US"/>
              </w:rPr>
            </w:pPr>
            <w:r w:rsidRPr="00363DE6">
              <w:rPr>
                <w:rFonts w:eastAsia="SimSun"/>
                <w:lang w:val="en-US"/>
              </w:rPr>
              <w:t>Margin with respect to PFD limit</w:t>
            </w:r>
            <w:r>
              <w:rPr>
                <w:rFonts w:eastAsia="SimSun"/>
                <w:lang w:val="en-US"/>
              </w:rPr>
              <w:t xml:space="preserve"> (</w:t>
            </w:r>
            <w:r w:rsidRPr="001C6FF9">
              <w:rPr>
                <w:rFonts w:eastAsia="SimSun"/>
                <w:lang w:val="en-US"/>
              </w:rPr>
              <w:t>dB</w:t>
            </w:r>
            <w:r>
              <w:rPr>
                <w:rFonts w:eastAsia="SimSun"/>
                <w:lang w:val="en-US"/>
              </w:rP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0.0</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0.0</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0.0</w:t>
            </w:r>
          </w:p>
        </w:tc>
      </w:tr>
      <w:tr w:rsidR="001C6FF9" w:rsidTr="001C6FF9">
        <w:trPr>
          <w:trHeight w:val="221"/>
          <w:jc w:val="center"/>
        </w:trPr>
        <w:tc>
          <w:tcPr>
            <w:tcW w:w="5278" w:type="dxa"/>
          </w:tcPr>
          <w:p w:rsidR="001C6FF9" w:rsidRPr="001C6FF9" w:rsidRDefault="001C6FF9" w:rsidP="00707809">
            <w:pPr>
              <w:pStyle w:val="Tabletext"/>
              <w:keepNext/>
              <w:keepLines/>
              <w:jc w:val="left"/>
              <w:rPr>
                <w:rFonts w:eastAsia="SimSun"/>
                <w:lang w:val="en-US"/>
              </w:rPr>
            </w:pPr>
            <w:r w:rsidRPr="001C6FF9">
              <w:rPr>
                <w:rFonts w:eastAsia="SimSun"/>
                <w:lang w:val="en-US"/>
              </w:rPr>
              <w:t xml:space="preserve">Receiver noise power density </w:t>
            </w:r>
            <w:r>
              <w:rPr>
                <w:rFonts w:eastAsia="SimSun"/>
                <w:lang w:val="en-US"/>
              </w:rPr>
              <w:t>(</w:t>
            </w:r>
            <w:r w:rsidRPr="001C6FF9">
              <w:rPr>
                <w:rFonts w:eastAsia="SimSun"/>
                <w:lang w:val="en-US"/>
              </w:rPr>
              <w:t>dBW/Hz</w:t>
            </w:r>
            <w:r>
              <w:rPr>
                <w:rFonts w:eastAsia="SimSun"/>
                <w:lang w:val="en-US"/>
              </w:rP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–206.0</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–206.0</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–206.0</w:t>
            </w:r>
          </w:p>
        </w:tc>
      </w:tr>
      <w:tr w:rsidR="001C6FF9" w:rsidTr="001C6FF9">
        <w:trPr>
          <w:trHeight w:val="221"/>
          <w:jc w:val="center"/>
        </w:trPr>
        <w:tc>
          <w:tcPr>
            <w:tcW w:w="5278" w:type="dxa"/>
          </w:tcPr>
          <w:p w:rsidR="001C6FF9" w:rsidRPr="001C6FF9" w:rsidRDefault="001C6FF9" w:rsidP="00AB337F">
            <w:pPr>
              <w:pStyle w:val="Tabletext"/>
              <w:keepNext/>
              <w:keepLines/>
              <w:jc w:val="left"/>
              <w:rPr>
                <w:rFonts w:eastAsia="SimSun"/>
                <w:lang w:val="en-US"/>
              </w:rPr>
            </w:pPr>
            <w:r w:rsidRPr="00363DE6">
              <w:rPr>
                <w:rFonts w:eastAsia="SimSun"/>
                <w:lang w:val="en-US"/>
              </w:rPr>
              <w:t>Signal to noise density ratio (</w:t>
            </w:r>
            <w:r w:rsidRPr="001C6FF9">
              <w:rPr>
                <w:rFonts w:eastAsia="SimSun"/>
                <w:i/>
                <w:iCs/>
                <w:lang w:val="en-US"/>
              </w:rPr>
              <w:t>C</w:t>
            </w:r>
            <w:r w:rsidRPr="00363DE6">
              <w:rPr>
                <w:rFonts w:eastAsia="SimSun"/>
                <w:lang w:val="en-US"/>
              </w:rPr>
              <w:t>/</w:t>
            </w:r>
            <w:r w:rsidRPr="001C6FF9">
              <w:rPr>
                <w:rFonts w:eastAsia="SimSun"/>
                <w:i/>
                <w:iCs/>
                <w:lang w:val="en-US"/>
              </w:rPr>
              <w:t>N</w:t>
            </w:r>
            <w:r w:rsidR="00AB337F">
              <w:rPr>
                <w:rFonts w:eastAsia="SimSun"/>
                <w:vertAlign w:val="subscript"/>
                <w:lang w:val="en-US"/>
              </w:rPr>
              <w:t>0</w:t>
            </w:r>
            <w:r w:rsidRPr="00363DE6">
              <w:rPr>
                <w:rFonts w:eastAsia="SimSun"/>
                <w:lang w:val="en-US"/>
              </w:rPr>
              <w:t>) – Short</w:t>
            </w:r>
            <w:r w:rsidRPr="00363DE6">
              <w:rPr>
                <w:rFonts w:eastAsia="SimSun"/>
                <w:lang w:val="en-US"/>
              </w:rPr>
              <w:noBreakHyphen/>
              <w:t>term</w:t>
            </w:r>
            <w:r>
              <w:rPr>
                <w:rFonts w:eastAsia="SimSun"/>
                <w:lang w:val="en-US"/>
              </w:rPr>
              <w:t xml:space="preserve"> (</w:t>
            </w:r>
            <w:r w:rsidRPr="001C6FF9">
              <w:rPr>
                <w:rFonts w:eastAsia="SimSun"/>
                <w:lang w:val="en-US"/>
              </w:rPr>
              <w:t>dB/Hz</w:t>
            </w:r>
            <w:r>
              <w:rPr>
                <w:rFonts w:eastAsia="SimSun"/>
                <w:lang w:val="en-US"/>
              </w:rP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108.7</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97.3</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100.8</w:t>
            </w:r>
          </w:p>
        </w:tc>
      </w:tr>
      <w:tr w:rsidR="001C6FF9" w:rsidTr="001C6FF9">
        <w:trPr>
          <w:trHeight w:val="221"/>
          <w:jc w:val="center"/>
        </w:trPr>
        <w:tc>
          <w:tcPr>
            <w:tcW w:w="5278" w:type="dxa"/>
          </w:tcPr>
          <w:p w:rsidR="001C6FF9" w:rsidRPr="001C6FF9" w:rsidRDefault="001C6FF9" w:rsidP="00AB337F">
            <w:pPr>
              <w:pStyle w:val="Tabletext"/>
              <w:keepNext/>
              <w:keepLines/>
              <w:jc w:val="left"/>
              <w:rPr>
                <w:rFonts w:eastAsia="SimSun"/>
                <w:lang w:val="en-US"/>
              </w:rPr>
            </w:pPr>
            <w:r w:rsidRPr="00363DE6">
              <w:rPr>
                <w:rFonts w:eastAsia="SimSun"/>
                <w:lang w:val="en-US"/>
              </w:rPr>
              <w:t xml:space="preserve">Required </w:t>
            </w:r>
            <w:r w:rsidRPr="00A8209D">
              <w:rPr>
                <w:rFonts w:eastAsia="SimSun"/>
                <w:i/>
                <w:iCs/>
                <w:lang w:val="en-US"/>
              </w:rPr>
              <w:t>E</w:t>
            </w:r>
            <w:r w:rsidRPr="00A8209D">
              <w:rPr>
                <w:rFonts w:eastAsia="SimSun"/>
                <w:i/>
                <w:iCs/>
                <w:vertAlign w:val="subscript"/>
                <w:lang w:val="en-US"/>
              </w:rPr>
              <w:t>b</w:t>
            </w:r>
            <w:r w:rsidRPr="00363DE6">
              <w:rPr>
                <w:rFonts w:eastAsia="SimSun"/>
                <w:lang w:val="en-US"/>
              </w:rPr>
              <w:t>/</w:t>
            </w:r>
            <w:r w:rsidRPr="00A8209D">
              <w:rPr>
                <w:rFonts w:eastAsia="SimSun"/>
                <w:i/>
                <w:iCs/>
                <w:lang w:val="en-US"/>
              </w:rPr>
              <w:t>N</w:t>
            </w:r>
            <w:r w:rsidR="00AB337F">
              <w:rPr>
                <w:rFonts w:eastAsia="SimSun"/>
                <w:vertAlign w:val="subscript"/>
                <w:lang w:val="en-US"/>
              </w:rPr>
              <w:t>0</w:t>
            </w:r>
            <w:r w:rsidRPr="00363DE6">
              <w:rPr>
                <w:rFonts w:eastAsia="SimSun"/>
                <w:lang w:val="en-US"/>
              </w:rPr>
              <w:t xml:space="preserve"> (with coding gain if applicable)</w:t>
            </w:r>
            <w:r>
              <w:rPr>
                <w:rFonts w:eastAsia="SimSun"/>
                <w:lang w:val="en-US"/>
              </w:rPr>
              <w:t xml:space="preserve"> (</w:t>
            </w:r>
            <w:r w:rsidRPr="001C6FF9">
              <w:rPr>
                <w:rFonts w:eastAsia="SimSun"/>
                <w:lang w:val="en-US"/>
              </w:rPr>
              <w:t>dB</w:t>
            </w:r>
            <w:r>
              <w:rPr>
                <w:rFonts w:eastAsia="SimSun"/>
                <w:lang w:val="en-US"/>
              </w:rPr>
              <w:t xml:space="preserve">) </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13.0</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7.5</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13.0</w:t>
            </w:r>
          </w:p>
        </w:tc>
      </w:tr>
      <w:tr w:rsidR="001C6FF9" w:rsidTr="001C6FF9">
        <w:trPr>
          <w:trHeight w:val="221"/>
          <w:jc w:val="center"/>
        </w:trPr>
        <w:tc>
          <w:tcPr>
            <w:tcW w:w="5278" w:type="dxa"/>
          </w:tcPr>
          <w:p w:rsidR="001C6FF9" w:rsidRPr="001C6FF9" w:rsidRDefault="001C6FF9" w:rsidP="00707809">
            <w:pPr>
              <w:pStyle w:val="Tabletext"/>
              <w:keepNext/>
              <w:keepLines/>
              <w:jc w:val="left"/>
              <w:rPr>
                <w:rFonts w:eastAsia="SimSun"/>
                <w:lang w:val="en-US"/>
              </w:rPr>
            </w:pPr>
            <w:r w:rsidRPr="001C6FF9">
              <w:rPr>
                <w:rFonts w:eastAsia="SimSun"/>
                <w:lang w:val="en-US"/>
              </w:rPr>
              <w:t xml:space="preserve">System margin – Short-term </w:t>
            </w:r>
            <w:r>
              <w:rPr>
                <w:rFonts w:eastAsia="SimSun"/>
                <w:lang w:val="en-US"/>
              </w:rPr>
              <w:t>(</w:t>
            </w:r>
            <w:r w:rsidRPr="001C6FF9">
              <w:rPr>
                <w:rFonts w:eastAsia="SimSun"/>
                <w:lang w:val="en-US"/>
              </w:rPr>
              <w:t>dB</w:t>
            </w:r>
            <w:r>
              <w:rPr>
                <w:rFonts w:eastAsia="SimSun"/>
                <w:lang w:val="en-US"/>
              </w:rPr>
              <w:t>)</w:t>
            </w:r>
          </w:p>
        </w:tc>
        <w:tc>
          <w:tcPr>
            <w:tcW w:w="1253" w:type="dxa"/>
          </w:tcPr>
          <w:p w:rsidR="001C6FF9" w:rsidRPr="00516464" w:rsidRDefault="001C6FF9" w:rsidP="00707809">
            <w:pPr>
              <w:pStyle w:val="Tabletext"/>
              <w:keepNext/>
              <w:keepLines/>
              <w:jc w:val="center"/>
              <w:rPr>
                <w:rFonts w:eastAsia="SimSun"/>
              </w:rPr>
            </w:pPr>
            <w:r w:rsidRPr="00516464">
              <w:rPr>
                <w:rFonts w:eastAsia="SimSun"/>
              </w:rPr>
              <w:t>9.2</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5.1</w:t>
            </w:r>
          </w:p>
        </w:tc>
        <w:tc>
          <w:tcPr>
            <w:tcW w:w="1255" w:type="dxa"/>
          </w:tcPr>
          <w:p w:rsidR="001C6FF9" w:rsidRPr="00516464" w:rsidRDefault="001C6FF9" w:rsidP="00707809">
            <w:pPr>
              <w:pStyle w:val="Tabletext"/>
              <w:keepNext/>
              <w:keepLines/>
              <w:jc w:val="center"/>
              <w:rPr>
                <w:rFonts w:eastAsia="SimSun"/>
              </w:rPr>
            </w:pPr>
            <w:r w:rsidRPr="00516464">
              <w:rPr>
                <w:rFonts w:eastAsia="SimSun"/>
              </w:rPr>
              <w:t>1.2</w:t>
            </w:r>
          </w:p>
        </w:tc>
      </w:tr>
    </w:tbl>
    <w:p w:rsidR="00143872" w:rsidRPr="00123C30" w:rsidRDefault="00143872" w:rsidP="00707809">
      <w:pPr>
        <w:pStyle w:val="Tablefin"/>
        <w:keepNext/>
        <w:keepLines/>
        <w:rPr>
          <w:sz w:val="16"/>
          <w:szCs w:val="16"/>
        </w:rPr>
      </w:pPr>
    </w:p>
    <w:p w:rsidR="0042784E" w:rsidRDefault="0042784E" w:rsidP="00F366A7">
      <w:pPr>
        <w:pStyle w:val="Heading1"/>
        <w:rPr>
          <w:lang w:val="en-US"/>
        </w:rPr>
      </w:pPr>
      <w:bookmarkStart w:id="9" w:name="_Toc260834657"/>
      <w:r>
        <w:rPr>
          <w:lang w:val="en-US"/>
        </w:rPr>
        <w:t>4</w:t>
      </w:r>
      <w:r>
        <w:rPr>
          <w:lang w:val="en-US"/>
        </w:rPr>
        <w:tab/>
        <w:t>Fixed service system assumptions</w:t>
      </w:r>
      <w:bookmarkEnd w:id="9"/>
    </w:p>
    <w:p w:rsidR="0042784E" w:rsidRPr="00663109" w:rsidRDefault="0042784E" w:rsidP="00DE51DD">
      <w:pPr>
        <w:rPr>
          <w:snapToGrid w:val="0"/>
          <w:lang w:val="en-US"/>
        </w:rPr>
      </w:pPr>
      <w:r w:rsidRPr="00663109">
        <w:rPr>
          <w:snapToGrid w:val="0"/>
          <w:lang w:val="en-US"/>
        </w:rPr>
        <w:t>Recommendation ITU</w:t>
      </w:r>
      <w:r w:rsidRPr="00663109">
        <w:rPr>
          <w:snapToGrid w:val="0"/>
          <w:lang w:val="en-US"/>
        </w:rPr>
        <w:noBreakHyphen/>
        <w:t>R F.758 contains relevant information on fixed service characteristics in the band 7</w:t>
      </w:r>
      <w:r w:rsidR="00DE51DD">
        <w:rPr>
          <w:snapToGrid w:val="0"/>
          <w:lang w:val="en-US"/>
        </w:rPr>
        <w:t> </w:t>
      </w:r>
      <w:r w:rsidRPr="00663109">
        <w:rPr>
          <w:snapToGrid w:val="0"/>
          <w:lang w:val="en-US"/>
        </w:rPr>
        <w:t>850-7</w:t>
      </w:r>
      <w:r w:rsidR="00DE51DD">
        <w:rPr>
          <w:snapToGrid w:val="0"/>
          <w:lang w:val="en-US"/>
        </w:rPr>
        <w:t> </w:t>
      </w:r>
      <w:r w:rsidRPr="00663109">
        <w:rPr>
          <w:snapToGrid w:val="0"/>
          <w:lang w:val="en-US"/>
        </w:rPr>
        <w:t>900 MHz. Annex 1 of that Recommendation provides information on basic considerations in the development of sharing criteria, and Tables 12 and 13 of Annex 2 provide characteristics of typical FS systems in this band. Table 44 of Recommendation ITU-R F.758 specifies minimum antenna gains. Table 3 contains the relevant system characteristics extracted from Annex 2 of Recommendation ITU-R F.758. The methods for analysing interference between non-geostationary satellites and the FS are described in Recommendation ITU-R</w:t>
      </w:r>
      <w:r w:rsidR="00143872">
        <w:rPr>
          <w:snapToGrid w:val="0"/>
          <w:lang w:val="en-US"/>
        </w:rPr>
        <w:t> </w:t>
      </w:r>
      <w:r w:rsidRPr="00663109">
        <w:rPr>
          <w:snapToGrid w:val="0"/>
          <w:lang w:val="en-US"/>
        </w:rPr>
        <w:t>F.1108. This Recommendation makes also reference to related Recommendations ITU-R F.1094, ITU</w:t>
      </w:r>
      <w:r w:rsidR="00DE51DD">
        <w:rPr>
          <w:snapToGrid w:val="0"/>
          <w:lang w:val="en-US"/>
        </w:rPr>
        <w:noBreakHyphen/>
      </w:r>
      <w:r w:rsidRPr="00663109">
        <w:rPr>
          <w:snapToGrid w:val="0"/>
          <w:lang w:val="en-US"/>
        </w:rPr>
        <w:t>R</w:t>
      </w:r>
      <w:r w:rsidR="00DE51DD">
        <w:rPr>
          <w:snapToGrid w:val="0"/>
          <w:lang w:val="en-US"/>
        </w:rPr>
        <w:t> </w:t>
      </w:r>
      <w:r w:rsidRPr="00663109">
        <w:rPr>
          <w:snapToGrid w:val="0"/>
          <w:lang w:val="en-US"/>
        </w:rPr>
        <w:t>F.1668 and ITU-R F.1703, which have been taken into account.</w:t>
      </w:r>
    </w:p>
    <w:p w:rsidR="00707809" w:rsidRPr="00363DE6" w:rsidRDefault="0042784E" w:rsidP="00707809">
      <w:pPr>
        <w:pStyle w:val="TableNo"/>
        <w:rPr>
          <w:lang w:val="en-US"/>
        </w:rPr>
      </w:pPr>
      <w:r w:rsidRPr="00663109">
        <w:rPr>
          <w:lang w:val="en-US"/>
        </w:rPr>
        <w:lastRenderedPageBreak/>
        <w:t xml:space="preserve">TABLE </w:t>
      </w:r>
      <w:r w:rsidR="00707809">
        <w:rPr>
          <w:lang w:val="en-US"/>
        </w:rPr>
        <w:t>3</w:t>
      </w:r>
    </w:p>
    <w:p w:rsidR="0042784E" w:rsidRPr="00663109" w:rsidRDefault="0042784E" w:rsidP="00707809">
      <w:pPr>
        <w:pStyle w:val="Tabletitle"/>
        <w:rPr>
          <w:lang w:val="en-US"/>
        </w:rPr>
      </w:pPr>
      <w:r w:rsidRPr="00663109">
        <w:rPr>
          <w:lang w:val="en-US"/>
        </w:rPr>
        <w:t>FS system parameters for frequency sharing around 7.8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969"/>
        <w:gridCol w:w="993"/>
        <w:gridCol w:w="992"/>
        <w:gridCol w:w="992"/>
        <w:gridCol w:w="1559"/>
      </w:tblGrid>
      <w:tr w:rsidR="0042784E" w:rsidTr="00707809">
        <w:trPr>
          <w:cantSplit/>
          <w:jc w:val="center"/>
        </w:trPr>
        <w:tc>
          <w:tcPr>
            <w:tcW w:w="3969" w:type="dxa"/>
          </w:tcPr>
          <w:p w:rsidR="0042784E" w:rsidRPr="00DE51DD" w:rsidRDefault="0042784E" w:rsidP="00707809">
            <w:pPr>
              <w:pStyle w:val="Tabletext"/>
              <w:jc w:val="left"/>
            </w:pPr>
            <w:r w:rsidRPr="00DE51DD">
              <w:t>Frequency band (GHz)</w:t>
            </w:r>
          </w:p>
        </w:tc>
        <w:tc>
          <w:tcPr>
            <w:tcW w:w="2977" w:type="dxa"/>
            <w:gridSpan w:val="3"/>
          </w:tcPr>
          <w:p w:rsidR="0042784E" w:rsidRPr="00DE51DD" w:rsidRDefault="0042784E" w:rsidP="00707809">
            <w:pPr>
              <w:pStyle w:val="Tabletext"/>
              <w:jc w:val="center"/>
            </w:pPr>
            <w:r w:rsidRPr="00DE51DD">
              <w:t>7.1-8.5</w:t>
            </w:r>
          </w:p>
        </w:tc>
        <w:tc>
          <w:tcPr>
            <w:tcW w:w="1559" w:type="dxa"/>
          </w:tcPr>
          <w:p w:rsidR="0042784E" w:rsidRPr="00DE51DD" w:rsidRDefault="0042784E" w:rsidP="00707809">
            <w:pPr>
              <w:pStyle w:val="Tabletext"/>
              <w:jc w:val="center"/>
            </w:pPr>
            <w:r w:rsidRPr="00DE51DD">
              <w:t>7.725-8.275</w:t>
            </w:r>
          </w:p>
        </w:tc>
      </w:tr>
      <w:tr w:rsidR="0042784E" w:rsidTr="00707809">
        <w:trPr>
          <w:cantSplit/>
          <w:jc w:val="center"/>
        </w:trPr>
        <w:tc>
          <w:tcPr>
            <w:tcW w:w="3969" w:type="dxa"/>
          </w:tcPr>
          <w:p w:rsidR="0042784E" w:rsidRPr="00DE51DD" w:rsidRDefault="0042784E" w:rsidP="00707809">
            <w:pPr>
              <w:pStyle w:val="Tabletext"/>
              <w:jc w:val="left"/>
            </w:pPr>
            <w:r w:rsidRPr="00DE51DD">
              <w:t>Modulation</w:t>
            </w:r>
          </w:p>
        </w:tc>
        <w:tc>
          <w:tcPr>
            <w:tcW w:w="2977" w:type="dxa"/>
            <w:gridSpan w:val="3"/>
          </w:tcPr>
          <w:p w:rsidR="0042784E" w:rsidRPr="00DE51DD" w:rsidRDefault="00143872" w:rsidP="00707809">
            <w:pPr>
              <w:pStyle w:val="Tabletext"/>
              <w:jc w:val="center"/>
            </w:pPr>
            <w:r w:rsidRPr="00DE51DD">
              <w:t>64-</w:t>
            </w:r>
            <w:r w:rsidR="0042784E" w:rsidRPr="00DE51DD">
              <w:t>QAM</w:t>
            </w:r>
          </w:p>
        </w:tc>
        <w:tc>
          <w:tcPr>
            <w:tcW w:w="1559" w:type="dxa"/>
          </w:tcPr>
          <w:p w:rsidR="0042784E" w:rsidRPr="00DE51DD" w:rsidRDefault="0042784E" w:rsidP="00707809">
            <w:pPr>
              <w:pStyle w:val="Tabletext"/>
              <w:jc w:val="center"/>
            </w:pPr>
            <w:r w:rsidRPr="00DE51DD">
              <w:t>128-QAM</w:t>
            </w:r>
          </w:p>
        </w:tc>
      </w:tr>
      <w:tr w:rsidR="0042784E" w:rsidTr="00707809">
        <w:trPr>
          <w:cantSplit/>
          <w:jc w:val="center"/>
        </w:trPr>
        <w:tc>
          <w:tcPr>
            <w:tcW w:w="3969" w:type="dxa"/>
          </w:tcPr>
          <w:p w:rsidR="0042784E" w:rsidRPr="00DE51DD" w:rsidRDefault="0042784E" w:rsidP="00707809">
            <w:pPr>
              <w:pStyle w:val="Tabletext"/>
              <w:jc w:val="left"/>
            </w:pPr>
            <w:r w:rsidRPr="00DE51DD">
              <w:t>Capacity (Mbit/s)</w:t>
            </w:r>
          </w:p>
        </w:tc>
        <w:tc>
          <w:tcPr>
            <w:tcW w:w="993" w:type="dxa"/>
          </w:tcPr>
          <w:p w:rsidR="0042784E" w:rsidRPr="00DE51DD" w:rsidRDefault="0042784E" w:rsidP="00707809">
            <w:pPr>
              <w:pStyle w:val="Tabletext"/>
              <w:jc w:val="center"/>
            </w:pPr>
            <w:r w:rsidRPr="00DE51DD">
              <w:t>45</w:t>
            </w:r>
          </w:p>
        </w:tc>
        <w:tc>
          <w:tcPr>
            <w:tcW w:w="992" w:type="dxa"/>
          </w:tcPr>
          <w:p w:rsidR="0042784E" w:rsidRPr="00DE51DD" w:rsidRDefault="0042784E" w:rsidP="00707809">
            <w:pPr>
              <w:pStyle w:val="Tabletext"/>
              <w:jc w:val="center"/>
            </w:pPr>
            <w:r w:rsidRPr="00DE51DD">
              <w:t>90</w:t>
            </w:r>
          </w:p>
        </w:tc>
        <w:tc>
          <w:tcPr>
            <w:tcW w:w="992" w:type="dxa"/>
          </w:tcPr>
          <w:p w:rsidR="0042784E" w:rsidRPr="00DE51DD" w:rsidRDefault="0042784E" w:rsidP="00707809">
            <w:pPr>
              <w:pStyle w:val="Tabletext"/>
              <w:jc w:val="center"/>
            </w:pPr>
            <w:r w:rsidRPr="00DE51DD">
              <w:t>135</w:t>
            </w:r>
          </w:p>
        </w:tc>
        <w:tc>
          <w:tcPr>
            <w:tcW w:w="1559" w:type="dxa"/>
          </w:tcPr>
          <w:p w:rsidR="0042784E" w:rsidRPr="00DE51DD" w:rsidRDefault="0042784E" w:rsidP="00707809">
            <w:pPr>
              <w:pStyle w:val="Tabletext"/>
              <w:jc w:val="center"/>
            </w:pPr>
            <w:r w:rsidRPr="00DE51DD">
              <w:t>155</w:t>
            </w:r>
          </w:p>
        </w:tc>
      </w:tr>
      <w:tr w:rsidR="0042784E" w:rsidTr="00707809">
        <w:trPr>
          <w:cantSplit/>
          <w:jc w:val="center"/>
        </w:trPr>
        <w:tc>
          <w:tcPr>
            <w:tcW w:w="3969" w:type="dxa"/>
          </w:tcPr>
          <w:p w:rsidR="0042784E" w:rsidRPr="00DE51DD" w:rsidRDefault="0042784E" w:rsidP="00707809">
            <w:pPr>
              <w:pStyle w:val="Tabletext"/>
              <w:jc w:val="left"/>
            </w:pPr>
            <w:r w:rsidRPr="00DE51DD">
              <w:t>Channel spacing (MHz)</w:t>
            </w:r>
          </w:p>
        </w:tc>
        <w:tc>
          <w:tcPr>
            <w:tcW w:w="993" w:type="dxa"/>
          </w:tcPr>
          <w:p w:rsidR="0042784E" w:rsidRPr="00DE51DD" w:rsidRDefault="0042784E" w:rsidP="00707809">
            <w:pPr>
              <w:pStyle w:val="Tabletext"/>
              <w:jc w:val="center"/>
            </w:pPr>
            <w:r w:rsidRPr="00DE51DD">
              <w:t>10</w:t>
            </w:r>
          </w:p>
        </w:tc>
        <w:tc>
          <w:tcPr>
            <w:tcW w:w="992" w:type="dxa"/>
          </w:tcPr>
          <w:p w:rsidR="0042784E" w:rsidRPr="00DE51DD" w:rsidRDefault="0042784E" w:rsidP="00707809">
            <w:pPr>
              <w:pStyle w:val="Tabletext"/>
              <w:jc w:val="center"/>
            </w:pPr>
            <w:r w:rsidRPr="00DE51DD">
              <w:t>20</w:t>
            </w:r>
          </w:p>
        </w:tc>
        <w:tc>
          <w:tcPr>
            <w:tcW w:w="992" w:type="dxa"/>
          </w:tcPr>
          <w:p w:rsidR="0042784E" w:rsidRPr="00DE51DD" w:rsidRDefault="0042784E" w:rsidP="00707809">
            <w:pPr>
              <w:pStyle w:val="Tabletext"/>
              <w:jc w:val="center"/>
            </w:pPr>
            <w:r w:rsidRPr="00DE51DD">
              <w:t>30</w:t>
            </w:r>
          </w:p>
        </w:tc>
        <w:tc>
          <w:tcPr>
            <w:tcW w:w="1559" w:type="dxa"/>
          </w:tcPr>
          <w:p w:rsidR="0042784E" w:rsidRPr="00DE51DD" w:rsidRDefault="0042784E" w:rsidP="00707809">
            <w:pPr>
              <w:pStyle w:val="Tabletext"/>
              <w:jc w:val="center"/>
            </w:pPr>
            <w:r w:rsidRPr="00DE51DD">
              <w:t>29.65</w:t>
            </w:r>
          </w:p>
        </w:tc>
      </w:tr>
      <w:tr w:rsidR="0042784E" w:rsidTr="00707809">
        <w:trPr>
          <w:cantSplit/>
          <w:jc w:val="center"/>
        </w:trPr>
        <w:tc>
          <w:tcPr>
            <w:tcW w:w="3969" w:type="dxa"/>
          </w:tcPr>
          <w:p w:rsidR="0042784E" w:rsidRPr="00DE51DD" w:rsidRDefault="0042784E" w:rsidP="00707809">
            <w:pPr>
              <w:pStyle w:val="Tabletext"/>
              <w:jc w:val="left"/>
            </w:pPr>
            <w:r w:rsidRPr="00DE51DD">
              <w:t>Antenna gain range (dBi)</w:t>
            </w:r>
          </w:p>
        </w:tc>
        <w:tc>
          <w:tcPr>
            <w:tcW w:w="993" w:type="dxa"/>
          </w:tcPr>
          <w:p w:rsidR="0042784E" w:rsidRPr="00DE51DD" w:rsidRDefault="0042784E" w:rsidP="00707809">
            <w:pPr>
              <w:pStyle w:val="Tabletext"/>
              <w:jc w:val="center"/>
            </w:pPr>
            <w:r w:rsidRPr="00DE51DD">
              <w:t>37-49</w:t>
            </w:r>
          </w:p>
        </w:tc>
        <w:tc>
          <w:tcPr>
            <w:tcW w:w="992" w:type="dxa"/>
          </w:tcPr>
          <w:p w:rsidR="0042784E" w:rsidRPr="00DE51DD" w:rsidRDefault="0042784E" w:rsidP="00707809">
            <w:pPr>
              <w:pStyle w:val="Tabletext"/>
              <w:jc w:val="center"/>
            </w:pPr>
            <w:r w:rsidRPr="00DE51DD">
              <w:t>37-49</w:t>
            </w:r>
          </w:p>
        </w:tc>
        <w:tc>
          <w:tcPr>
            <w:tcW w:w="992" w:type="dxa"/>
          </w:tcPr>
          <w:p w:rsidR="0042784E" w:rsidRPr="00DE51DD" w:rsidRDefault="0042784E" w:rsidP="00707809">
            <w:pPr>
              <w:pStyle w:val="Tabletext"/>
              <w:jc w:val="center"/>
            </w:pPr>
            <w:r w:rsidRPr="00DE51DD">
              <w:t>37-49</w:t>
            </w:r>
          </w:p>
        </w:tc>
        <w:tc>
          <w:tcPr>
            <w:tcW w:w="1559" w:type="dxa"/>
          </w:tcPr>
          <w:p w:rsidR="0042784E" w:rsidRPr="00DE51DD" w:rsidRDefault="0042784E" w:rsidP="00707809">
            <w:pPr>
              <w:pStyle w:val="Tabletext"/>
              <w:jc w:val="center"/>
            </w:pPr>
            <w:r w:rsidRPr="00DE51DD">
              <w:t>37-45</w:t>
            </w:r>
          </w:p>
        </w:tc>
      </w:tr>
      <w:tr w:rsidR="0042784E" w:rsidTr="00707809">
        <w:trPr>
          <w:cantSplit/>
          <w:jc w:val="center"/>
        </w:trPr>
        <w:tc>
          <w:tcPr>
            <w:tcW w:w="3969" w:type="dxa"/>
          </w:tcPr>
          <w:p w:rsidR="0042784E" w:rsidRPr="00DE51DD" w:rsidRDefault="0042784E" w:rsidP="00707809">
            <w:pPr>
              <w:pStyle w:val="Tabletext"/>
              <w:jc w:val="left"/>
            </w:pPr>
            <w:r w:rsidRPr="00DE51DD">
              <w:t>Feeder/multiplexer loss (minimum) (dB)</w:t>
            </w:r>
          </w:p>
        </w:tc>
        <w:tc>
          <w:tcPr>
            <w:tcW w:w="993" w:type="dxa"/>
          </w:tcPr>
          <w:p w:rsidR="0042784E" w:rsidRPr="00DE51DD" w:rsidRDefault="0042784E" w:rsidP="00707809">
            <w:pPr>
              <w:pStyle w:val="Tabletext"/>
              <w:jc w:val="center"/>
            </w:pPr>
            <w:r w:rsidRPr="00DE51DD">
              <w:t>0</w:t>
            </w:r>
          </w:p>
        </w:tc>
        <w:tc>
          <w:tcPr>
            <w:tcW w:w="992" w:type="dxa"/>
          </w:tcPr>
          <w:p w:rsidR="0042784E" w:rsidRPr="00DE51DD" w:rsidRDefault="0042784E" w:rsidP="00707809">
            <w:pPr>
              <w:pStyle w:val="Tabletext"/>
              <w:jc w:val="center"/>
            </w:pPr>
            <w:r w:rsidRPr="00DE51DD">
              <w:t>0</w:t>
            </w:r>
          </w:p>
        </w:tc>
        <w:tc>
          <w:tcPr>
            <w:tcW w:w="992" w:type="dxa"/>
          </w:tcPr>
          <w:p w:rsidR="0042784E" w:rsidRPr="00DE51DD" w:rsidRDefault="0042784E" w:rsidP="00707809">
            <w:pPr>
              <w:pStyle w:val="Tabletext"/>
              <w:jc w:val="center"/>
            </w:pPr>
            <w:r w:rsidRPr="00DE51DD">
              <w:t>0</w:t>
            </w:r>
          </w:p>
        </w:tc>
        <w:tc>
          <w:tcPr>
            <w:tcW w:w="1559" w:type="dxa"/>
          </w:tcPr>
          <w:p w:rsidR="0042784E" w:rsidRPr="00DE51DD" w:rsidRDefault="0042784E" w:rsidP="00707809">
            <w:pPr>
              <w:pStyle w:val="Tabletext"/>
              <w:jc w:val="center"/>
            </w:pPr>
            <w:r w:rsidRPr="00DE51DD">
              <w:t>Tx:4.6</w:t>
            </w:r>
            <w:r w:rsidRPr="00DE51DD">
              <w:br/>
              <w:t>Rx:4.8</w:t>
            </w:r>
          </w:p>
        </w:tc>
      </w:tr>
      <w:tr w:rsidR="0042784E" w:rsidTr="00707809">
        <w:trPr>
          <w:cantSplit/>
          <w:jc w:val="center"/>
        </w:trPr>
        <w:tc>
          <w:tcPr>
            <w:tcW w:w="3969" w:type="dxa"/>
          </w:tcPr>
          <w:p w:rsidR="0042784E" w:rsidRPr="00DE51DD" w:rsidRDefault="0042784E" w:rsidP="00707809">
            <w:pPr>
              <w:pStyle w:val="Tabletext"/>
              <w:jc w:val="left"/>
            </w:pPr>
            <w:r w:rsidRPr="00DE51DD">
              <w:t>Antenna type</w:t>
            </w:r>
          </w:p>
        </w:tc>
        <w:tc>
          <w:tcPr>
            <w:tcW w:w="993" w:type="dxa"/>
          </w:tcPr>
          <w:p w:rsidR="0042784E" w:rsidRPr="00DE51DD" w:rsidRDefault="0042784E" w:rsidP="00707809">
            <w:pPr>
              <w:pStyle w:val="Tabletext"/>
              <w:jc w:val="center"/>
            </w:pPr>
            <w:r w:rsidRPr="00DE51DD">
              <w:t>Dish</w:t>
            </w:r>
          </w:p>
        </w:tc>
        <w:tc>
          <w:tcPr>
            <w:tcW w:w="992" w:type="dxa"/>
          </w:tcPr>
          <w:p w:rsidR="0042784E" w:rsidRPr="00DE51DD" w:rsidRDefault="0042784E" w:rsidP="00707809">
            <w:pPr>
              <w:pStyle w:val="Tabletext"/>
              <w:jc w:val="center"/>
            </w:pPr>
            <w:r w:rsidRPr="00DE51DD">
              <w:t>Dish</w:t>
            </w:r>
          </w:p>
        </w:tc>
        <w:tc>
          <w:tcPr>
            <w:tcW w:w="992" w:type="dxa"/>
          </w:tcPr>
          <w:p w:rsidR="0042784E" w:rsidRPr="00DE51DD" w:rsidRDefault="0042784E" w:rsidP="00707809">
            <w:pPr>
              <w:pStyle w:val="Tabletext"/>
              <w:jc w:val="center"/>
            </w:pPr>
            <w:r w:rsidRPr="00DE51DD">
              <w:t>Dish</w:t>
            </w:r>
          </w:p>
        </w:tc>
        <w:tc>
          <w:tcPr>
            <w:tcW w:w="1559" w:type="dxa"/>
          </w:tcPr>
          <w:p w:rsidR="0042784E" w:rsidRPr="00DE51DD" w:rsidRDefault="0042784E" w:rsidP="00707809">
            <w:pPr>
              <w:pStyle w:val="Tabletext"/>
              <w:jc w:val="center"/>
            </w:pPr>
            <w:r w:rsidRPr="00DE51DD">
              <w:t>Dish</w:t>
            </w:r>
          </w:p>
        </w:tc>
      </w:tr>
      <w:tr w:rsidR="0042784E" w:rsidTr="00707809">
        <w:trPr>
          <w:cantSplit/>
          <w:jc w:val="center"/>
        </w:trPr>
        <w:tc>
          <w:tcPr>
            <w:tcW w:w="3969" w:type="dxa"/>
          </w:tcPr>
          <w:p w:rsidR="0042784E" w:rsidRPr="00363DE6" w:rsidRDefault="0042784E" w:rsidP="00707809">
            <w:pPr>
              <w:pStyle w:val="Tabletext"/>
              <w:jc w:val="left"/>
              <w:rPr>
                <w:lang w:val="en-US"/>
              </w:rPr>
            </w:pPr>
            <w:r w:rsidRPr="00363DE6">
              <w:rPr>
                <w:lang w:val="en-US"/>
              </w:rPr>
              <w:t>Maximum Tx output power (dBW)</w:t>
            </w:r>
          </w:p>
        </w:tc>
        <w:tc>
          <w:tcPr>
            <w:tcW w:w="993" w:type="dxa"/>
          </w:tcPr>
          <w:p w:rsidR="0042784E" w:rsidRPr="00DE51DD" w:rsidRDefault="00DE51DD" w:rsidP="00707809">
            <w:pPr>
              <w:pStyle w:val="Tabletext"/>
              <w:jc w:val="center"/>
            </w:pPr>
            <w:r>
              <w:t>+</w:t>
            </w:r>
            <w:r w:rsidR="0042784E" w:rsidRPr="00DE51DD">
              <w:t>3</w:t>
            </w:r>
          </w:p>
        </w:tc>
        <w:tc>
          <w:tcPr>
            <w:tcW w:w="992" w:type="dxa"/>
          </w:tcPr>
          <w:p w:rsidR="0042784E" w:rsidRPr="00DE51DD" w:rsidRDefault="00DE51DD" w:rsidP="00707809">
            <w:pPr>
              <w:pStyle w:val="Tabletext"/>
              <w:jc w:val="center"/>
            </w:pPr>
            <w:r>
              <w:t>+</w:t>
            </w:r>
            <w:r w:rsidR="0042784E" w:rsidRPr="00DE51DD">
              <w:t>3</w:t>
            </w:r>
          </w:p>
        </w:tc>
        <w:tc>
          <w:tcPr>
            <w:tcW w:w="992" w:type="dxa"/>
          </w:tcPr>
          <w:p w:rsidR="0042784E" w:rsidRPr="00DE51DD" w:rsidRDefault="00DE51DD" w:rsidP="00707809">
            <w:pPr>
              <w:pStyle w:val="Tabletext"/>
              <w:jc w:val="center"/>
            </w:pPr>
            <w:r>
              <w:t>+3</w:t>
            </w:r>
          </w:p>
        </w:tc>
        <w:tc>
          <w:tcPr>
            <w:tcW w:w="1559" w:type="dxa"/>
          </w:tcPr>
          <w:p w:rsidR="0042784E" w:rsidRPr="00DE51DD" w:rsidRDefault="0042784E" w:rsidP="00707809">
            <w:pPr>
              <w:pStyle w:val="Tabletext"/>
              <w:jc w:val="center"/>
            </w:pPr>
            <w:r w:rsidRPr="00DE51DD">
              <w:t>+3</w:t>
            </w:r>
          </w:p>
        </w:tc>
      </w:tr>
      <w:tr w:rsidR="0042784E" w:rsidTr="00707809">
        <w:trPr>
          <w:cantSplit/>
          <w:jc w:val="center"/>
        </w:trPr>
        <w:tc>
          <w:tcPr>
            <w:tcW w:w="3969" w:type="dxa"/>
          </w:tcPr>
          <w:p w:rsidR="0042784E" w:rsidRPr="00DE51DD" w:rsidRDefault="0042784E" w:rsidP="00707809">
            <w:pPr>
              <w:pStyle w:val="Tabletext"/>
              <w:jc w:val="left"/>
            </w:pPr>
            <w:r w:rsidRPr="00DE51DD">
              <w:t>E.i.r.p. range (dBW)</w:t>
            </w:r>
          </w:p>
        </w:tc>
        <w:tc>
          <w:tcPr>
            <w:tcW w:w="993" w:type="dxa"/>
          </w:tcPr>
          <w:p w:rsidR="0042784E" w:rsidRPr="00DE51DD" w:rsidRDefault="0042784E" w:rsidP="00707809">
            <w:pPr>
              <w:pStyle w:val="Tabletext"/>
              <w:jc w:val="center"/>
            </w:pPr>
            <w:r w:rsidRPr="00DE51DD">
              <w:t>40-52</w:t>
            </w:r>
          </w:p>
        </w:tc>
        <w:tc>
          <w:tcPr>
            <w:tcW w:w="992" w:type="dxa"/>
          </w:tcPr>
          <w:p w:rsidR="0042784E" w:rsidRPr="00DE51DD" w:rsidRDefault="0042784E" w:rsidP="00707809">
            <w:pPr>
              <w:pStyle w:val="Tabletext"/>
              <w:jc w:val="center"/>
            </w:pPr>
            <w:r w:rsidRPr="00DE51DD">
              <w:t>40-52</w:t>
            </w:r>
          </w:p>
        </w:tc>
        <w:tc>
          <w:tcPr>
            <w:tcW w:w="992" w:type="dxa"/>
          </w:tcPr>
          <w:p w:rsidR="0042784E" w:rsidRPr="00DE51DD" w:rsidRDefault="0042784E" w:rsidP="00707809">
            <w:pPr>
              <w:pStyle w:val="Tabletext"/>
              <w:jc w:val="center"/>
            </w:pPr>
            <w:r w:rsidRPr="00DE51DD">
              <w:t>40-52</w:t>
            </w:r>
          </w:p>
        </w:tc>
        <w:tc>
          <w:tcPr>
            <w:tcW w:w="1559" w:type="dxa"/>
          </w:tcPr>
          <w:p w:rsidR="0042784E" w:rsidRPr="00DE51DD" w:rsidRDefault="0042784E" w:rsidP="00707809">
            <w:pPr>
              <w:pStyle w:val="Tabletext"/>
              <w:jc w:val="center"/>
            </w:pPr>
            <w:r w:rsidRPr="00DE51DD">
              <w:t>40-43.4</w:t>
            </w:r>
          </w:p>
        </w:tc>
      </w:tr>
      <w:tr w:rsidR="0042784E" w:rsidTr="00707809">
        <w:trPr>
          <w:cantSplit/>
          <w:jc w:val="center"/>
        </w:trPr>
        <w:tc>
          <w:tcPr>
            <w:tcW w:w="3969" w:type="dxa"/>
          </w:tcPr>
          <w:p w:rsidR="0042784E" w:rsidRPr="00363DE6" w:rsidRDefault="0042784E" w:rsidP="00707809">
            <w:pPr>
              <w:pStyle w:val="Tabletext"/>
              <w:jc w:val="left"/>
              <w:rPr>
                <w:lang w:val="en-US"/>
              </w:rPr>
            </w:pPr>
            <w:r w:rsidRPr="00363DE6">
              <w:rPr>
                <w:lang w:val="en-US"/>
              </w:rPr>
              <w:t>Mean e.i.r.p. density range (dBW/MHz)</w:t>
            </w:r>
          </w:p>
        </w:tc>
        <w:tc>
          <w:tcPr>
            <w:tcW w:w="993" w:type="dxa"/>
          </w:tcPr>
          <w:p w:rsidR="0042784E" w:rsidRPr="00DE51DD" w:rsidRDefault="0042784E" w:rsidP="00707809">
            <w:pPr>
              <w:pStyle w:val="Tabletext"/>
              <w:jc w:val="center"/>
            </w:pPr>
            <w:r w:rsidRPr="00DE51DD">
              <w:t>30-42</w:t>
            </w:r>
          </w:p>
        </w:tc>
        <w:tc>
          <w:tcPr>
            <w:tcW w:w="992" w:type="dxa"/>
          </w:tcPr>
          <w:p w:rsidR="0042784E" w:rsidRPr="00DE51DD" w:rsidRDefault="0042784E" w:rsidP="00707809">
            <w:pPr>
              <w:pStyle w:val="Tabletext"/>
              <w:jc w:val="center"/>
            </w:pPr>
            <w:r w:rsidRPr="00DE51DD">
              <w:t>27-39</w:t>
            </w:r>
          </w:p>
        </w:tc>
        <w:tc>
          <w:tcPr>
            <w:tcW w:w="992" w:type="dxa"/>
          </w:tcPr>
          <w:p w:rsidR="0042784E" w:rsidRPr="00DE51DD" w:rsidRDefault="0042784E" w:rsidP="00707809">
            <w:pPr>
              <w:pStyle w:val="Tabletext"/>
              <w:jc w:val="center"/>
            </w:pPr>
            <w:r w:rsidRPr="00DE51DD">
              <w:t>25-37</w:t>
            </w:r>
          </w:p>
        </w:tc>
        <w:tc>
          <w:tcPr>
            <w:tcW w:w="1559" w:type="dxa"/>
          </w:tcPr>
          <w:p w:rsidR="0042784E" w:rsidRPr="00DE51DD" w:rsidRDefault="0042784E" w:rsidP="00707809">
            <w:pPr>
              <w:pStyle w:val="Tabletext"/>
              <w:jc w:val="center"/>
            </w:pPr>
            <w:r w:rsidRPr="00DE51DD">
              <w:t>25.3-28.7</w:t>
            </w:r>
          </w:p>
        </w:tc>
      </w:tr>
      <w:tr w:rsidR="0042784E" w:rsidTr="00707809">
        <w:trPr>
          <w:cantSplit/>
          <w:jc w:val="center"/>
        </w:trPr>
        <w:tc>
          <w:tcPr>
            <w:tcW w:w="3969" w:type="dxa"/>
          </w:tcPr>
          <w:p w:rsidR="0042784E" w:rsidRPr="00DE51DD" w:rsidRDefault="0042784E" w:rsidP="00707809">
            <w:pPr>
              <w:pStyle w:val="Tabletext"/>
              <w:jc w:val="left"/>
            </w:pPr>
            <w:r w:rsidRPr="00DE51DD">
              <w:t>Receiver IF bandwidth (MHz)</w:t>
            </w:r>
          </w:p>
        </w:tc>
        <w:tc>
          <w:tcPr>
            <w:tcW w:w="993" w:type="dxa"/>
          </w:tcPr>
          <w:p w:rsidR="0042784E" w:rsidRPr="00DE51DD" w:rsidRDefault="0042784E" w:rsidP="00707809">
            <w:pPr>
              <w:pStyle w:val="Tabletext"/>
              <w:jc w:val="center"/>
            </w:pPr>
            <w:r w:rsidRPr="00DE51DD">
              <w:t>10</w:t>
            </w:r>
          </w:p>
        </w:tc>
        <w:tc>
          <w:tcPr>
            <w:tcW w:w="992" w:type="dxa"/>
          </w:tcPr>
          <w:p w:rsidR="0042784E" w:rsidRPr="00DE51DD" w:rsidRDefault="0042784E" w:rsidP="00707809">
            <w:pPr>
              <w:pStyle w:val="Tabletext"/>
              <w:jc w:val="center"/>
            </w:pPr>
            <w:r w:rsidRPr="00DE51DD">
              <w:t>20</w:t>
            </w:r>
          </w:p>
        </w:tc>
        <w:tc>
          <w:tcPr>
            <w:tcW w:w="992" w:type="dxa"/>
          </w:tcPr>
          <w:p w:rsidR="0042784E" w:rsidRPr="00DE51DD" w:rsidRDefault="0042784E" w:rsidP="00707809">
            <w:pPr>
              <w:pStyle w:val="Tabletext"/>
              <w:jc w:val="center"/>
            </w:pPr>
            <w:r w:rsidRPr="00DE51DD">
              <w:t>30</w:t>
            </w:r>
          </w:p>
        </w:tc>
        <w:tc>
          <w:tcPr>
            <w:tcW w:w="1559" w:type="dxa"/>
          </w:tcPr>
          <w:p w:rsidR="0042784E" w:rsidRPr="00DE51DD" w:rsidRDefault="0042784E" w:rsidP="00707809">
            <w:pPr>
              <w:pStyle w:val="Tabletext"/>
              <w:jc w:val="center"/>
            </w:pPr>
            <w:r w:rsidRPr="00DE51DD">
              <w:t>28</w:t>
            </w:r>
          </w:p>
        </w:tc>
      </w:tr>
      <w:tr w:rsidR="0042784E" w:rsidTr="00707809">
        <w:trPr>
          <w:cantSplit/>
          <w:jc w:val="center"/>
        </w:trPr>
        <w:tc>
          <w:tcPr>
            <w:tcW w:w="3969" w:type="dxa"/>
          </w:tcPr>
          <w:p w:rsidR="0042784E" w:rsidRPr="00DE51DD" w:rsidRDefault="0042784E" w:rsidP="00707809">
            <w:pPr>
              <w:pStyle w:val="Tabletext"/>
              <w:jc w:val="left"/>
            </w:pPr>
            <w:r w:rsidRPr="00DE51DD">
              <w:t>Receiver noise figure (dB)</w:t>
            </w:r>
          </w:p>
        </w:tc>
        <w:tc>
          <w:tcPr>
            <w:tcW w:w="993" w:type="dxa"/>
          </w:tcPr>
          <w:p w:rsidR="0042784E" w:rsidRPr="00DE51DD" w:rsidRDefault="0042784E" w:rsidP="00707809">
            <w:pPr>
              <w:pStyle w:val="Tabletext"/>
              <w:jc w:val="center"/>
            </w:pPr>
            <w:r w:rsidRPr="00DE51DD">
              <w:t>3</w:t>
            </w:r>
          </w:p>
        </w:tc>
        <w:tc>
          <w:tcPr>
            <w:tcW w:w="992" w:type="dxa"/>
          </w:tcPr>
          <w:p w:rsidR="0042784E" w:rsidRPr="00DE51DD" w:rsidRDefault="0042784E" w:rsidP="00707809">
            <w:pPr>
              <w:pStyle w:val="Tabletext"/>
              <w:jc w:val="center"/>
            </w:pPr>
            <w:r w:rsidRPr="00DE51DD">
              <w:t>3</w:t>
            </w:r>
          </w:p>
        </w:tc>
        <w:tc>
          <w:tcPr>
            <w:tcW w:w="992" w:type="dxa"/>
          </w:tcPr>
          <w:p w:rsidR="0042784E" w:rsidRPr="00DE51DD" w:rsidRDefault="0042784E" w:rsidP="00707809">
            <w:pPr>
              <w:pStyle w:val="Tabletext"/>
              <w:jc w:val="center"/>
            </w:pPr>
            <w:r w:rsidRPr="00DE51DD">
              <w:t>3</w:t>
            </w:r>
          </w:p>
        </w:tc>
        <w:tc>
          <w:tcPr>
            <w:tcW w:w="1559" w:type="dxa"/>
          </w:tcPr>
          <w:p w:rsidR="0042784E" w:rsidRPr="00DE51DD" w:rsidRDefault="0042784E" w:rsidP="00707809">
            <w:pPr>
              <w:pStyle w:val="Tabletext"/>
              <w:jc w:val="center"/>
            </w:pPr>
            <w:r w:rsidRPr="00DE51DD">
              <w:t>2</w:t>
            </w:r>
          </w:p>
        </w:tc>
      </w:tr>
      <w:tr w:rsidR="0042784E" w:rsidTr="00707809">
        <w:trPr>
          <w:cantSplit/>
          <w:jc w:val="center"/>
        </w:trPr>
        <w:tc>
          <w:tcPr>
            <w:tcW w:w="3969" w:type="dxa"/>
          </w:tcPr>
          <w:p w:rsidR="0042784E" w:rsidRPr="00DE51DD" w:rsidRDefault="0042784E" w:rsidP="00707809">
            <w:pPr>
              <w:pStyle w:val="Tabletext"/>
              <w:jc w:val="left"/>
            </w:pPr>
            <w:r w:rsidRPr="00DE51DD">
              <w:t>Receiver thermal noise (dBW)</w:t>
            </w:r>
          </w:p>
        </w:tc>
        <w:tc>
          <w:tcPr>
            <w:tcW w:w="993" w:type="dxa"/>
          </w:tcPr>
          <w:p w:rsidR="0042784E" w:rsidRPr="00DE51DD" w:rsidRDefault="0042784E" w:rsidP="00707809">
            <w:pPr>
              <w:pStyle w:val="Tabletext"/>
              <w:jc w:val="center"/>
            </w:pPr>
            <w:r w:rsidRPr="00DE51DD">
              <w:t>–131</w:t>
            </w:r>
          </w:p>
        </w:tc>
        <w:tc>
          <w:tcPr>
            <w:tcW w:w="992" w:type="dxa"/>
          </w:tcPr>
          <w:p w:rsidR="0042784E" w:rsidRPr="00DE51DD" w:rsidRDefault="0042784E" w:rsidP="00707809">
            <w:pPr>
              <w:pStyle w:val="Tabletext"/>
              <w:jc w:val="center"/>
            </w:pPr>
            <w:r w:rsidRPr="00DE51DD">
              <w:t>–128</w:t>
            </w:r>
          </w:p>
        </w:tc>
        <w:tc>
          <w:tcPr>
            <w:tcW w:w="992" w:type="dxa"/>
          </w:tcPr>
          <w:p w:rsidR="0042784E" w:rsidRPr="00DE51DD" w:rsidRDefault="0042784E" w:rsidP="00707809">
            <w:pPr>
              <w:pStyle w:val="Tabletext"/>
              <w:jc w:val="center"/>
            </w:pPr>
            <w:r w:rsidRPr="00DE51DD">
              <w:t>–126</w:t>
            </w:r>
          </w:p>
        </w:tc>
        <w:tc>
          <w:tcPr>
            <w:tcW w:w="1559" w:type="dxa"/>
          </w:tcPr>
          <w:p w:rsidR="0042784E" w:rsidRPr="00DE51DD" w:rsidRDefault="0042784E" w:rsidP="00707809">
            <w:pPr>
              <w:pStyle w:val="Tabletext"/>
              <w:jc w:val="center"/>
            </w:pPr>
            <w:r w:rsidRPr="00DE51DD">
              <w:t>–128</w:t>
            </w:r>
          </w:p>
        </w:tc>
      </w:tr>
    </w:tbl>
    <w:p w:rsidR="00143872" w:rsidRPr="00707809" w:rsidRDefault="00143872" w:rsidP="00143872">
      <w:pPr>
        <w:pStyle w:val="Tablefin"/>
        <w:rPr>
          <w:sz w:val="24"/>
          <w:szCs w:val="24"/>
        </w:rPr>
      </w:pPr>
    </w:p>
    <w:p w:rsidR="0042784E" w:rsidRPr="00663109" w:rsidRDefault="0042784E" w:rsidP="00123C30">
      <w:pPr>
        <w:rPr>
          <w:lang w:val="en-US"/>
        </w:rPr>
      </w:pPr>
      <w:r w:rsidRPr="00663109">
        <w:rPr>
          <w:lang w:val="en-US"/>
        </w:rPr>
        <w:t xml:space="preserve">A 49 dBi antenna gain can be achieved with a diameter of approximately 4.8 m, whereas around 3.0 m is required to achieve 45 dBi. It is recognized that 4.8 m antennas are rarely used but that many FS systems operate with antenna sizes of typically 1.2 m and 2.4 m with corresponding gains of 37 and 40 dBi. </w:t>
      </w:r>
    </w:p>
    <w:p w:rsidR="0042784E" w:rsidRPr="00663109" w:rsidRDefault="0042784E" w:rsidP="00F366A7">
      <w:pPr>
        <w:rPr>
          <w:lang w:val="en-US"/>
        </w:rPr>
      </w:pPr>
      <w:r w:rsidRPr="00663109">
        <w:rPr>
          <w:lang w:val="en-US"/>
        </w:rPr>
        <w:t>In addition to radio-relay systems, some countries may also operate electronic news gathering (ENG) systems in the 7 750-7 900 MHz band. Antennas of such systems are typically smaller than those of radio-relay systems, which increase the visibility duration. On the other hand, acceptable interference levels are higher, providing a countering effect. Overall, the sharing situation is not expected to be significantly different to that for radio-relay systems.</w:t>
      </w:r>
    </w:p>
    <w:p w:rsidR="0042784E" w:rsidRDefault="0042784E" w:rsidP="00F366A7">
      <w:pPr>
        <w:pStyle w:val="Heading1"/>
        <w:rPr>
          <w:lang w:val="en-US"/>
        </w:rPr>
      </w:pPr>
      <w:bookmarkStart w:id="10" w:name="_Toc260834658"/>
      <w:r w:rsidRPr="00663109">
        <w:rPr>
          <w:lang w:val="en-US"/>
        </w:rPr>
        <w:t>5</w:t>
      </w:r>
      <w:r w:rsidRPr="00663109">
        <w:rPr>
          <w:lang w:val="en-US"/>
        </w:rPr>
        <w:tab/>
      </w:r>
      <w:r>
        <w:rPr>
          <w:lang w:val="en-US"/>
        </w:rPr>
        <w:t>Interference assessment to fixed service receivers</w:t>
      </w:r>
      <w:bookmarkEnd w:id="10"/>
    </w:p>
    <w:p w:rsidR="0042784E" w:rsidRPr="00663109" w:rsidRDefault="0042784E" w:rsidP="00F366A7">
      <w:pPr>
        <w:rPr>
          <w:lang w:val="en-US"/>
        </w:rPr>
      </w:pPr>
      <w:r w:rsidRPr="00663109">
        <w:rPr>
          <w:lang w:val="en-US"/>
        </w:rPr>
        <w:t xml:space="preserve">In order to protect the FS systems, the following power flux-density limits at the earth's surface have been included in Article 21.16 </w:t>
      </w:r>
      <w:r w:rsidR="00143872">
        <w:rPr>
          <w:lang w:val="en-US"/>
        </w:rPr>
        <w:t xml:space="preserve">of the RR </w:t>
      </w:r>
      <w:r w:rsidRPr="00663109">
        <w:rPr>
          <w:lang w:val="en-US"/>
        </w:rPr>
        <w:t>for the band 7 750-7 850 MHz:</w:t>
      </w:r>
    </w:p>
    <w:p w:rsidR="0042784E" w:rsidRPr="00363DE6" w:rsidRDefault="0042784E" w:rsidP="00707809">
      <w:pPr>
        <w:pStyle w:val="enumlev1"/>
        <w:tabs>
          <w:tab w:val="left" w:pos="4536"/>
        </w:tabs>
        <w:rPr>
          <w:lang w:val="en-US"/>
        </w:rPr>
      </w:pPr>
      <w:r w:rsidRPr="00363DE6">
        <w:rPr>
          <w:lang w:val="en-US"/>
        </w:rPr>
        <w:tab/>
        <w:t>–152 dB(W/m</w:t>
      </w:r>
      <w:r w:rsidRPr="00363DE6">
        <w:rPr>
          <w:vertAlign w:val="superscript"/>
          <w:lang w:val="en-US"/>
        </w:rPr>
        <w:t>2</w:t>
      </w:r>
      <w:r w:rsidRPr="00363DE6">
        <w:rPr>
          <w:lang w:val="en-US"/>
        </w:rPr>
        <w:t>/4 kHz) for angles of arrival (</w:t>
      </w:r>
      <w:r w:rsidRPr="007C3E76">
        <w:t>δ</w:t>
      </w:r>
      <w:r w:rsidRPr="00363DE6">
        <w:rPr>
          <w:lang w:val="en-US"/>
        </w:rPr>
        <w:t>) between 0 and 5</w:t>
      </w:r>
      <w:r w:rsidR="00E628BF">
        <w:sym w:font="Symbol" w:char="F0B0"/>
      </w:r>
      <w:r w:rsidRPr="00363DE6">
        <w:rPr>
          <w:lang w:val="en-US"/>
        </w:rPr>
        <w:t>above the horizontal plane;</w:t>
      </w:r>
    </w:p>
    <w:p w:rsidR="0042784E" w:rsidRPr="00363DE6" w:rsidRDefault="0042784E" w:rsidP="00707809">
      <w:pPr>
        <w:pStyle w:val="enumlev1"/>
        <w:rPr>
          <w:lang w:val="en-US"/>
        </w:rPr>
      </w:pPr>
      <w:r w:rsidRPr="00363DE6">
        <w:rPr>
          <w:lang w:val="en-US"/>
        </w:rPr>
        <w:tab/>
        <w:t>–152 dB + 0.5</w:t>
      </w:r>
      <w:r w:rsidR="006A3F1A" w:rsidRPr="00363DE6">
        <w:rPr>
          <w:lang w:val="en-US"/>
        </w:rPr>
        <w:t xml:space="preserve"> </w:t>
      </w:r>
      <w:r w:rsidRPr="00363DE6">
        <w:rPr>
          <w:lang w:val="en-US"/>
        </w:rPr>
        <w:t>(</w:t>
      </w:r>
      <w:r w:rsidRPr="007C3E76">
        <w:sym w:font="Symbol" w:char="F064"/>
      </w:r>
      <w:r w:rsidRPr="00363DE6">
        <w:rPr>
          <w:lang w:val="en-US"/>
        </w:rPr>
        <w:t>-5) (W/m</w:t>
      </w:r>
      <w:r w:rsidRPr="00363DE6">
        <w:rPr>
          <w:vertAlign w:val="superscript"/>
          <w:lang w:val="en-US"/>
        </w:rPr>
        <w:t>2</w:t>
      </w:r>
      <w:r w:rsidRPr="00363DE6">
        <w:rPr>
          <w:lang w:val="en-US"/>
        </w:rPr>
        <w:t>/4 kHz) for angles of arrival between 5</w:t>
      </w:r>
      <w:r w:rsidR="006A3F1A">
        <w:sym w:font="Symbol" w:char="F0B0"/>
      </w:r>
      <w:r w:rsidRPr="00363DE6">
        <w:rPr>
          <w:lang w:val="en-US"/>
        </w:rPr>
        <w:t xml:space="preserve"> and 25</w:t>
      </w:r>
      <w:r w:rsidR="006A3F1A">
        <w:sym w:font="Symbol" w:char="F0B0"/>
      </w:r>
      <w:r w:rsidRPr="00363DE6">
        <w:rPr>
          <w:lang w:val="en-US"/>
        </w:rPr>
        <w:t>;</w:t>
      </w:r>
    </w:p>
    <w:p w:rsidR="0042784E" w:rsidRPr="00363DE6" w:rsidRDefault="0042784E" w:rsidP="00707809">
      <w:pPr>
        <w:pStyle w:val="enumlev1"/>
        <w:rPr>
          <w:lang w:val="en-US"/>
        </w:rPr>
      </w:pPr>
      <w:r w:rsidRPr="00363DE6">
        <w:rPr>
          <w:lang w:val="en-US"/>
        </w:rPr>
        <w:tab/>
        <w:t>–142 dB(W/m</w:t>
      </w:r>
      <w:r w:rsidRPr="00363DE6">
        <w:rPr>
          <w:vertAlign w:val="superscript"/>
          <w:lang w:val="en-US"/>
        </w:rPr>
        <w:t>2</w:t>
      </w:r>
      <w:r w:rsidRPr="00363DE6">
        <w:rPr>
          <w:lang w:val="en-US"/>
        </w:rPr>
        <w:t>/4 kHz) for angles of arrival between 25</w:t>
      </w:r>
      <w:r w:rsidR="006A3F1A">
        <w:sym w:font="Symbol" w:char="F0B0"/>
      </w:r>
      <w:r w:rsidRPr="00363DE6">
        <w:rPr>
          <w:lang w:val="en-US"/>
        </w:rPr>
        <w:t xml:space="preserve"> and 90</w:t>
      </w:r>
      <w:r w:rsidR="006A3F1A">
        <w:sym w:font="Symbol" w:char="F0B0"/>
      </w:r>
      <w:r w:rsidRPr="00363DE6">
        <w:rPr>
          <w:lang w:val="en-US"/>
        </w:rPr>
        <w:t>.</w:t>
      </w:r>
    </w:p>
    <w:p w:rsidR="0042784E" w:rsidRPr="00663109" w:rsidRDefault="0042784E" w:rsidP="00143872">
      <w:pPr>
        <w:rPr>
          <w:lang w:val="en-US"/>
        </w:rPr>
      </w:pPr>
      <w:r w:rsidRPr="00663109">
        <w:rPr>
          <w:lang w:val="en-US"/>
        </w:rPr>
        <w:t>This section will investigate whether these limits provide also sufficient protection for the planned extension. The assessment is based on Table 3 containing the extracted relevant information from Recommendation ITU-R F.758. The simulation method of Recommendation ITU-R F.1108 is applied to determine the Fractional Degradation in Performance (FDP) of FS systems. Recommendation ITU-R F.1094 recommends a maximum allowable performance degradation of 10</w:t>
      </w:r>
      <w:r w:rsidR="00143872">
        <w:rPr>
          <w:lang w:val="en-US"/>
        </w:rPr>
        <w:t>%</w:t>
      </w:r>
      <w:r w:rsidRPr="00663109">
        <w:rPr>
          <w:lang w:val="en-US"/>
        </w:rPr>
        <w:t xml:space="preserve"> for the FS. Based on a typical receiver noise density of –165 dB</w:t>
      </w:r>
      <w:r w:rsidR="00143872">
        <w:rPr>
          <w:lang w:val="en-US"/>
        </w:rPr>
        <w:t>(</w:t>
      </w:r>
      <w:r w:rsidRPr="00663109">
        <w:rPr>
          <w:lang w:val="en-US"/>
        </w:rPr>
        <w:t>W/4 kHz</w:t>
      </w:r>
      <w:r w:rsidR="00143872">
        <w:rPr>
          <w:lang w:val="en-US"/>
        </w:rPr>
        <w:t>)</w:t>
      </w:r>
      <w:r w:rsidRPr="00663109">
        <w:rPr>
          <w:lang w:val="en-US"/>
        </w:rPr>
        <w:t xml:space="preserve"> this results in a maximum permissible FDP level of –181 dB</w:t>
      </w:r>
      <w:r w:rsidR="00143872">
        <w:rPr>
          <w:lang w:val="en-US"/>
        </w:rPr>
        <w:t>(</w:t>
      </w:r>
      <w:r w:rsidRPr="00663109">
        <w:rPr>
          <w:lang w:val="en-US"/>
        </w:rPr>
        <w:t>W/kHz</w:t>
      </w:r>
      <w:r w:rsidR="00143872">
        <w:rPr>
          <w:lang w:val="en-US"/>
        </w:rPr>
        <w:t>)</w:t>
      </w:r>
      <w:r w:rsidRPr="00663109">
        <w:rPr>
          <w:lang w:val="en-US"/>
        </w:rPr>
        <w:t>. Figure</w:t>
      </w:r>
      <w:r w:rsidR="00143872">
        <w:rPr>
          <w:lang w:val="en-US"/>
        </w:rPr>
        <w:t> </w:t>
      </w:r>
      <w:r w:rsidRPr="00663109">
        <w:rPr>
          <w:lang w:val="en-US"/>
        </w:rPr>
        <w:t>2 illustrates the geometrical constellation:</w:t>
      </w:r>
    </w:p>
    <w:p w:rsidR="00C277AA" w:rsidRDefault="00C277AA">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C277AA" w:rsidRDefault="00C277AA" w:rsidP="00C277AA">
      <w:pPr>
        <w:rPr>
          <w:lang w:val="en-US"/>
        </w:rPr>
      </w:pPr>
    </w:p>
    <w:p w:rsidR="0042784E" w:rsidRPr="00663109" w:rsidRDefault="0042784E" w:rsidP="00F61A13">
      <w:pPr>
        <w:pStyle w:val="FigureNo"/>
        <w:rPr>
          <w:lang w:val="en-US"/>
        </w:rPr>
      </w:pPr>
      <w:r w:rsidRPr="00663109">
        <w:rPr>
          <w:lang w:val="en-US"/>
        </w:rPr>
        <w:t xml:space="preserve">FIGURE </w:t>
      </w:r>
      <w:r w:rsidR="00C733F7">
        <w:fldChar w:fldCharType="begin"/>
      </w:r>
      <w:r w:rsidR="004D3ABF" w:rsidRPr="00663109">
        <w:rPr>
          <w:lang w:val="en-US"/>
        </w:rPr>
        <w:instrText xml:space="preserve"> SEQ FIGURE_ \* ARABIC </w:instrText>
      </w:r>
      <w:r w:rsidR="00C733F7">
        <w:fldChar w:fldCharType="separate"/>
      </w:r>
      <w:r w:rsidR="00C2022F">
        <w:rPr>
          <w:noProof/>
          <w:lang w:val="en-US"/>
        </w:rPr>
        <w:t>2</w:t>
      </w:r>
      <w:r w:rsidR="00C733F7">
        <w:fldChar w:fldCharType="end"/>
      </w:r>
    </w:p>
    <w:p w:rsidR="0042784E" w:rsidRPr="00663109" w:rsidRDefault="0042784E" w:rsidP="00F366A7">
      <w:pPr>
        <w:pStyle w:val="Figuretitle"/>
        <w:rPr>
          <w:lang w:val="en-US"/>
        </w:rPr>
      </w:pPr>
      <w:r w:rsidRPr="00663109">
        <w:rPr>
          <w:lang w:val="en-US"/>
        </w:rPr>
        <w:t>Potential interference constellation for fixed and meteorological satellite services</w:t>
      </w:r>
    </w:p>
    <w:p w:rsidR="00143872" w:rsidRDefault="00143872" w:rsidP="00143872">
      <w:pPr>
        <w:pStyle w:val="Figure"/>
        <w:rPr>
          <w:lang w:val="en-US"/>
        </w:rPr>
      </w:pPr>
      <w:r w:rsidRPr="00892F6E">
        <w:rPr>
          <w:lang w:val="en-US"/>
        </w:rPr>
        <w:object w:dxaOrig="8068" w:dyaOrig="4516">
          <v:shape id="_x0000_i1027" type="#_x0000_t75" style="width:404pt;height:226pt" o:ole="">
            <v:imagedata r:id="rId16" o:title=""/>
          </v:shape>
          <o:OLEObject Type="Embed" ProgID="CorelDRAW.Graphic.14" ShapeID="_x0000_i1027" DrawAspect="Content" ObjectID="_1337510717" r:id="rId17"/>
        </w:object>
      </w:r>
    </w:p>
    <w:p w:rsidR="00123C30" w:rsidRDefault="00123C30" w:rsidP="00123C30">
      <w:pPr>
        <w:rPr>
          <w:lang w:val="en-US"/>
        </w:rPr>
      </w:pPr>
    </w:p>
    <w:p w:rsidR="0042784E" w:rsidRDefault="0042784E" w:rsidP="005B0EB8">
      <w:pPr>
        <w:keepNext/>
        <w:keepLines/>
        <w:rPr>
          <w:lang w:val="en-US"/>
        </w:rPr>
      </w:pPr>
      <w:r w:rsidRPr="00663109">
        <w:rPr>
          <w:lang w:val="en-US"/>
        </w:rPr>
        <w:t>The basic equation for calculation of interference into an FS receiver is given by:</w:t>
      </w:r>
    </w:p>
    <w:p w:rsidR="008C059E" w:rsidRDefault="008C059E" w:rsidP="008C059E">
      <w:pPr>
        <w:pStyle w:val="Blanc"/>
      </w:pPr>
    </w:p>
    <w:p w:rsidR="005B0EB8" w:rsidRDefault="005B0EB8" w:rsidP="005B0EB8">
      <w:pPr>
        <w:pStyle w:val="Equation"/>
        <w:keepNext/>
        <w:keepLines/>
        <w:rPr>
          <w:lang w:val="en-US"/>
        </w:rPr>
      </w:pPr>
      <w:r>
        <w:rPr>
          <w:lang w:val="en-US"/>
        </w:rPr>
        <w:tab/>
      </w:r>
      <w:r>
        <w:rPr>
          <w:lang w:val="en-US"/>
        </w:rPr>
        <w:tab/>
      </w:r>
      <w:r w:rsidRPr="005B0EB8">
        <w:rPr>
          <w:position w:val="-16"/>
          <w:lang w:val="en-US"/>
        </w:rPr>
        <w:object w:dxaOrig="3739" w:dyaOrig="400">
          <v:shape id="_x0000_i1028" type="#_x0000_t75" style="width:187pt;height:20.5pt" o:ole="">
            <v:imagedata r:id="rId18" o:title=""/>
          </v:shape>
          <o:OLEObject Type="Embed" ProgID="Equation.3" ShapeID="_x0000_i1028" DrawAspect="Content" ObjectID="_1337510718" r:id="rId19"/>
        </w:object>
      </w:r>
    </w:p>
    <w:p w:rsidR="008C059E" w:rsidRDefault="008C059E" w:rsidP="008C059E">
      <w:pPr>
        <w:pStyle w:val="Blanc"/>
      </w:pPr>
    </w:p>
    <w:p w:rsidR="0042784E" w:rsidRPr="00663109" w:rsidRDefault="0042784E" w:rsidP="005B0EB8">
      <w:pPr>
        <w:keepNext/>
        <w:keepLines/>
        <w:rPr>
          <w:lang w:val="en-US"/>
        </w:rPr>
      </w:pPr>
      <w:r w:rsidRPr="00663109">
        <w:rPr>
          <w:lang w:val="en-US"/>
        </w:rPr>
        <w:t>where:</w:t>
      </w:r>
    </w:p>
    <w:p w:rsidR="0042784E" w:rsidRPr="0067539C" w:rsidRDefault="0042784E" w:rsidP="006A3F1A">
      <w:pPr>
        <w:pStyle w:val="Equationlegend"/>
        <w:keepNext/>
        <w:keepLines/>
      </w:pPr>
      <w:r>
        <w:tab/>
      </w:r>
      <w:r w:rsidRPr="005B0EB8">
        <w:rPr>
          <w:i/>
          <w:iCs/>
        </w:rPr>
        <w:t>P</w:t>
      </w:r>
      <w:r w:rsidRPr="005B0EB8">
        <w:rPr>
          <w:i/>
          <w:iCs/>
          <w:vertAlign w:val="subscript"/>
        </w:rPr>
        <w:t>ir</w:t>
      </w:r>
      <w:r w:rsidR="008C059E">
        <w:rPr>
          <w:i/>
          <w:iCs/>
          <w:vertAlign w:val="subscript"/>
        </w:rPr>
        <w:t xml:space="preserve"> </w:t>
      </w:r>
      <w:r>
        <w:t>:</w:t>
      </w:r>
      <w:r>
        <w:tab/>
      </w:r>
      <w:r w:rsidRPr="0067539C">
        <w:t>interference power density received by FS station (kHz)</w:t>
      </w:r>
    </w:p>
    <w:p w:rsidR="0042784E" w:rsidRPr="0067539C" w:rsidRDefault="0042784E" w:rsidP="006A3F1A">
      <w:pPr>
        <w:pStyle w:val="Equationlegend"/>
        <w:keepNext/>
        <w:keepLines/>
      </w:pPr>
      <w:r w:rsidRPr="0067539C">
        <w:tab/>
      </w:r>
      <w:r w:rsidRPr="005B0EB8">
        <w:rPr>
          <w:i/>
          <w:iCs/>
        </w:rPr>
        <w:t>Pd</w:t>
      </w:r>
      <w:r w:rsidR="008C059E">
        <w:rPr>
          <w:i/>
          <w:iCs/>
        </w:rPr>
        <w:t xml:space="preserve"> </w:t>
      </w:r>
      <w:r w:rsidRPr="0067539C">
        <w:t>:</w:t>
      </w:r>
      <w:r w:rsidRPr="0067539C">
        <w:tab/>
        <w:t>power density transmitted by satellite (kHz)</w:t>
      </w:r>
    </w:p>
    <w:p w:rsidR="0042784E" w:rsidRPr="0067539C" w:rsidRDefault="0042784E" w:rsidP="006A3F1A">
      <w:pPr>
        <w:pStyle w:val="Equationlegend"/>
        <w:keepNext/>
        <w:keepLines/>
      </w:pPr>
      <w:r w:rsidRPr="0067539C">
        <w:tab/>
      </w:r>
      <w:r w:rsidRPr="005B0EB8">
        <w:rPr>
          <w:i/>
          <w:iCs/>
        </w:rPr>
        <w:t>GSAT</w:t>
      </w:r>
      <w:r w:rsidRPr="0067539C">
        <w:t>-</w:t>
      </w:r>
      <w:r w:rsidRPr="0067539C">
        <w:sym w:font="Symbol" w:char="F06A"/>
      </w:r>
      <w:r w:rsidRPr="0067539C">
        <w:t>1</w:t>
      </w:r>
      <w:r w:rsidR="008C059E">
        <w:t xml:space="preserve"> </w:t>
      </w:r>
      <w:r w:rsidRPr="0067539C">
        <w:t>:</w:t>
      </w:r>
      <w:r w:rsidRPr="0067539C">
        <w:tab/>
        <w:t>antenna gain of satellite towards FS station</w:t>
      </w:r>
    </w:p>
    <w:p w:rsidR="0042784E" w:rsidRPr="0067539C" w:rsidRDefault="0042784E" w:rsidP="006A3F1A">
      <w:pPr>
        <w:pStyle w:val="Equationlegend"/>
        <w:keepNext/>
        <w:keepLines/>
      </w:pPr>
      <w:r w:rsidRPr="0067539C">
        <w:tab/>
      </w:r>
      <w:r w:rsidRPr="005B0EB8">
        <w:rPr>
          <w:i/>
          <w:iCs/>
        </w:rPr>
        <w:t>ls</w:t>
      </w:r>
      <w:r w:rsidR="008C059E">
        <w:rPr>
          <w:i/>
          <w:iCs/>
        </w:rPr>
        <w:t xml:space="preserve"> </w:t>
      </w:r>
      <w:r w:rsidRPr="0067539C">
        <w:t>:</w:t>
      </w:r>
      <w:r w:rsidRPr="0067539C">
        <w:tab/>
        <w:t>space loss between satellite and FS station</w:t>
      </w:r>
    </w:p>
    <w:p w:rsidR="0042784E" w:rsidRPr="0067539C" w:rsidRDefault="0042784E" w:rsidP="006A3F1A">
      <w:pPr>
        <w:pStyle w:val="Equationlegend"/>
        <w:keepNext/>
        <w:keepLines/>
      </w:pPr>
      <w:r w:rsidRPr="0067539C">
        <w:tab/>
      </w:r>
      <w:r w:rsidRPr="005B0EB8">
        <w:rPr>
          <w:i/>
          <w:iCs/>
        </w:rPr>
        <w:t>lp</w:t>
      </w:r>
      <w:r w:rsidR="008C059E">
        <w:rPr>
          <w:i/>
          <w:iCs/>
        </w:rPr>
        <w:t xml:space="preserve"> </w:t>
      </w:r>
      <w:r w:rsidRPr="0067539C">
        <w:t>:</w:t>
      </w:r>
      <w:r w:rsidRPr="0067539C">
        <w:tab/>
        <w:t>polarization discrimination</w:t>
      </w:r>
    </w:p>
    <w:p w:rsidR="0042784E" w:rsidRDefault="0042784E" w:rsidP="005B0EB8">
      <w:pPr>
        <w:pStyle w:val="Equationlegend"/>
        <w:keepNext/>
        <w:keepLines/>
      </w:pPr>
      <w:r w:rsidRPr="0067539C">
        <w:tab/>
      </w:r>
      <w:r w:rsidRPr="005B0EB8">
        <w:rPr>
          <w:i/>
          <w:iCs/>
        </w:rPr>
        <w:t>GFS</w:t>
      </w:r>
      <w:r w:rsidRPr="0067539C">
        <w:t>-</w:t>
      </w:r>
      <w:r w:rsidRPr="0067539C">
        <w:sym w:font="Symbol" w:char="F06A"/>
      </w:r>
      <w:r w:rsidRPr="0067539C">
        <w:t>2</w:t>
      </w:r>
      <w:r w:rsidR="008C059E">
        <w:t xml:space="preserve"> </w:t>
      </w:r>
      <w:r w:rsidRPr="0067539C">
        <w:t>:</w:t>
      </w:r>
      <w:r>
        <w:tab/>
        <w:t>antenna gain of FS station towards satellite.</w:t>
      </w:r>
    </w:p>
    <w:p w:rsidR="0042784E" w:rsidRPr="00663109" w:rsidRDefault="0042784E" w:rsidP="005B0EB8">
      <w:pPr>
        <w:pStyle w:val="Normalaftertitle"/>
        <w:rPr>
          <w:lang w:val="en-US"/>
        </w:rPr>
      </w:pPr>
      <w:r w:rsidRPr="00663109">
        <w:rPr>
          <w:lang w:val="en-US"/>
        </w:rPr>
        <w:t>For the meteorological satellites, the characteristics as contained in Table 2 have been used. Transmissions to corresponding earth station are affected when the elevation angle is above 5</w:t>
      </w:r>
      <w:r>
        <w:rPr>
          <w:rFonts w:ascii="WP MultinationalA Roman" w:hAnsi="WP MultinationalA Roman"/>
        </w:rPr>
        <w:sym w:font="Symbol" w:char="F0B0"/>
      </w:r>
      <w:r w:rsidRPr="00663109">
        <w:rPr>
          <w:lang w:val="en-US"/>
        </w:rPr>
        <w:t>. A polarization discrimination of 3 dB has been taken into account as FS systems transmit typically in linear polarization whereas space services apply circular polarization.</w:t>
      </w:r>
    </w:p>
    <w:p w:rsidR="0042784E" w:rsidRPr="00663109" w:rsidRDefault="0042784E" w:rsidP="00123C30">
      <w:pPr>
        <w:keepNext/>
        <w:keepLines/>
        <w:rPr>
          <w:lang w:val="en-US"/>
        </w:rPr>
      </w:pPr>
      <w:r w:rsidRPr="00663109">
        <w:rPr>
          <w:lang w:val="en-US"/>
        </w:rPr>
        <w:lastRenderedPageBreak/>
        <w:t>Recommendation ITU-R F.1245 contains antenna patterns to be used for interference assessments involving time varying constellations, which is the case for non-geostationary satellites. A</w:t>
      </w:r>
      <w:r w:rsidRPr="00663109">
        <w:rPr>
          <w:snapToGrid w:val="0"/>
          <w:lang w:val="en-US"/>
        </w:rPr>
        <w:t>ntenna patterns for FS terminals as well as meteorological earth stations have been based on the following equations:</w:t>
      </w:r>
    </w:p>
    <w:p w:rsidR="005B0EB8" w:rsidRDefault="005B0EB8" w:rsidP="00452324">
      <w:pPr>
        <w:pStyle w:val="Blanc"/>
      </w:pPr>
    </w:p>
    <w:p w:rsidR="00452324" w:rsidRDefault="00452324" w:rsidP="00452324">
      <w:pPr>
        <w:pStyle w:val="Equation"/>
      </w:pPr>
      <w:r w:rsidRPr="00675D7B">
        <w:rPr>
          <w:lang w:val="en-US"/>
        </w:rPr>
        <w:tab/>
      </w:r>
      <w:r w:rsidRPr="00675D7B">
        <w:rPr>
          <w:lang w:val="en-US"/>
        </w:rPr>
        <w:tab/>
      </w:r>
      <w:r w:rsidR="00C277AA" w:rsidRPr="004B7FA1">
        <w:rPr>
          <w:position w:val="-198"/>
        </w:rPr>
        <w:object w:dxaOrig="7240" w:dyaOrig="4080">
          <v:shape id="_x0000_i1029" type="#_x0000_t75" style="width:362pt;height:204pt" o:ole="">
            <v:imagedata r:id="rId20" o:title=""/>
          </v:shape>
          <o:OLEObject Type="Embed" ProgID="Equation.3" ShapeID="_x0000_i1029" DrawAspect="Content" ObjectID="_1337510719" r:id="rId21"/>
        </w:object>
      </w:r>
    </w:p>
    <w:p w:rsidR="0042784E" w:rsidRPr="00663109" w:rsidRDefault="00C733F7" w:rsidP="00452324">
      <w:pPr>
        <w:pStyle w:val="Equation"/>
        <w:rPr>
          <w:lang w:val="en-US"/>
        </w:rPr>
      </w:pPr>
      <w:r w:rsidRPr="00C733F7">
        <w:rPr>
          <w:noProof/>
        </w:rPr>
        <w:pict>
          <v:shape id="_x0000_s1047" type="#_x0000_t75" style="position:absolute;left:0;text-align:left;margin-left:0;margin-top:0;width:9pt;height:17pt;z-index:251664384" o:allowincell="f">
            <v:imagedata r:id="rId22" o:title=""/>
            <w10:wrap type="topAndBottom"/>
          </v:shape>
          <o:OLEObject Type="Embed" ProgID="Equation.3" ShapeID="_x0000_s1047" DrawAspect="Content" ObjectID="_1337510740" r:id="rId23"/>
        </w:pict>
      </w:r>
      <w:r w:rsidR="0042784E" w:rsidRPr="00663109">
        <w:rPr>
          <w:lang w:val="en-US"/>
        </w:rPr>
        <w:t>where:</w:t>
      </w:r>
    </w:p>
    <w:p w:rsidR="0042784E" w:rsidRDefault="0042784E" w:rsidP="00F366A7">
      <w:pPr>
        <w:pStyle w:val="Equationlegend"/>
      </w:pPr>
      <w:r>
        <w:tab/>
        <w:t>D :</w:t>
      </w:r>
      <w:r>
        <w:tab/>
        <w:t>antenna diameter</w:t>
      </w:r>
    </w:p>
    <w:p w:rsidR="0042784E" w:rsidRDefault="0042784E" w:rsidP="00452324">
      <w:pPr>
        <w:pStyle w:val="Equationlegend"/>
      </w:pPr>
      <w:r>
        <w:tab/>
      </w:r>
      <w:r w:rsidR="00452324">
        <w:sym w:font="Symbol" w:char="F06C"/>
      </w:r>
      <w:r>
        <w:t xml:space="preserve"> :</w:t>
      </w:r>
      <w:r>
        <w:tab/>
        <w:t>wavelength</w:t>
      </w:r>
    </w:p>
    <w:p w:rsidR="0042784E" w:rsidRDefault="0042784E" w:rsidP="00452324">
      <w:pPr>
        <w:pStyle w:val="Equationlegend"/>
      </w:pPr>
      <w:r>
        <w:tab/>
      </w:r>
      <w:r w:rsidR="00452324">
        <w:sym w:font="Symbol" w:char="F06A"/>
      </w:r>
      <w:r>
        <w:t xml:space="preserve"> :</w:t>
      </w:r>
      <w:r>
        <w:tab/>
        <w:t xml:space="preserve">off-axis angle of the antenna </w:t>
      </w:r>
      <w:r w:rsidR="00452324">
        <w:t>(</w:t>
      </w:r>
      <w:r>
        <w:t>degrees</w:t>
      </w:r>
      <w:r w:rsidR="00452324">
        <w:t>)</w:t>
      </w:r>
      <w:r>
        <w:t>.</w:t>
      </w:r>
    </w:p>
    <w:p w:rsidR="006A3F1A" w:rsidRDefault="006A3F1A" w:rsidP="006A3F1A">
      <w:pPr>
        <w:pStyle w:val="Blanc"/>
      </w:pPr>
    </w:p>
    <w:p w:rsidR="0042784E" w:rsidRPr="00663109" w:rsidRDefault="00452324" w:rsidP="00452324">
      <w:pPr>
        <w:pStyle w:val="Equation"/>
        <w:rPr>
          <w:lang w:val="en-US"/>
        </w:rPr>
      </w:pPr>
      <w:r w:rsidRPr="00675D7B">
        <w:rPr>
          <w:lang w:val="en-US"/>
        </w:rPr>
        <w:tab/>
      </w:r>
      <w:r w:rsidRPr="00675D7B">
        <w:rPr>
          <w:lang w:val="en-US"/>
        </w:rPr>
        <w:tab/>
      </w:r>
      <w:r w:rsidR="00C277AA" w:rsidRPr="004B7FA1">
        <w:rPr>
          <w:position w:val="-120"/>
        </w:rPr>
        <w:object w:dxaOrig="6160" w:dyaOrig="2420">
          <v:shape id="_x0000_i1031" type="#_x0000_t75" style="width:308.5pt;height:120.5pt" o:ole="">
            <v:imagedata r:id="rId24" o:title=""/>
          </v:shape>
          <o:OLEObject Type="Embed" ProgID="Equation.3" ShapeID="_x0000_i1031" DrawAspect="Content" ObjectID="_1337510720" r:id="rId25"/>
        </w:object>
      </w:r>
    </w:p>
    <w:p w:rsidR="0042784E" w:rsidRPr="00663109" w:rsidRDefault="0042784E" w:rsidP="00452324">
      <w:pPr>
        <w:pStyle w:val="Blanc"/>
      </w:pPr>
    </w:p>
    <w:p w:rsidR="0042784E" w:rsidRPr="00663109" w:rsidRDefault="0042784E" w:rsidP="00F366A7">
      <w:pPr>
        <w:rPr>
          <w:lang w:val="en-US"/>
        </w:rPr>
      </w:pPr>
      <w:r w:rsidRPr="00663109">
        <w:rPr>
          <w:lang w:val="en-US"/>
        </w:rPr>
        <w:t xml:space="preserve">Several FS locations in northern Europe have been considered, amongst them Frankfurt, Helsinki, London, Moscow, Murmansk, Paris, Rome, St. Petersburg, Svalbard and Vienna. Locations in southern Europe are less affected as the visibility of polar-orbiting satellites decreases with lower latitudes. </w:t>
      </w:r>
    </w:p>
    <w:p w:rsidR="0042784E" w:rsidRPr="00663109" w:rsidRDefault="0042784E" w:rsidP="00F366A7">
      <w:pPr>
        <w:rPr>
          <w:lang w:val="en-US"/>
        </w:rPr>
      </w:pPr>
      <w:r w:rsidRPr="00663109">
        <w:rPr>
          <w:lang w:val="en-US"/>
        </w:rPr>
        <w:t xml:space="preserve">Regarding FS antenna elevations, a mean value of zero degrees has been used for most simulations. A comparative assessment was made for elevation angles between 0° and 5°. For the dish size of FS antennas, diameters of 1.2 m, 2.4 m, 3.0 m and 4.8 m have been considered. For most simulations, a conservative value of 3.0 m has been used, although it is recognized that most deployed FS antennas have diameters of 1.2 m or 2.4 m. </w:t>
      </w:r>
    </w:p>
    <w:p w:rsidR="0042784E" w:rsidRPr="00663109" w:rsidRDefault="0042784E" w:rsidP="008C059E">
      <w:pPr>
        <w:rPr>
          <w:lang w:val="en-US"/>
        </w:rPr>
      </w:pPr>
      <w:r w:rsidRPr="00663109">
        <w:rPr>
          <w:lang w:val="en-US"/>
        </w:rPr>
        <w:t>The analysis was performed using the Radio Frequency Interference Assessment Tool (RFIAT). Satellites were placed in circular orbits at 830 km with an inclination of 98</w:t>
      </w:r>
      <w:r>
        <w:sym w:font="Symbol" w:char="F0B0"/>
      </w:r>
      <w:r w:rsidRPr="00663109">
        <w:rPr>
          <w:lang w:val="en-US"/>
        </w:rPr>
        <w:t xml:space="preserve">. A total simulation time of 100 days was initially selected for all cases but was repeated with 365 days for those cases where the fluctuations became very high. Unfortunately, the simulation time for 365 days comes close </w:t>
      </w:r>
      <w:r w:rsidRPr="00663109">
        <w:rPr>
          <w:lang w:val="en-US"/>
        </w:rPr>
        <w:lastRenderedPageBreak/>
        <w:t>to</w:t>
      </w:r>
      <w:r w:rsidR="008C059E">
        <w:rPr>
          <w:lang w:val="en-US"/>
        </w:rPr>
        <w:t> </w:t>
      </w:r>
      <w:r w:rsidRPr="00663109">
        <w:rPr>
          <w:lang w:val="en-US"/>
        </w:rPr>
        <w:t>24</w:t>
      </w:r>
      <w:r w:rsidR="00452324">
        <w:rPr>
          <w:lang w:val="en-US"/>
        </w:rPr>
        <w:t> </w:t>
      </w:r>
      <w:r w:rsidRPr="00663109">
        <w:rPr>
          <w:lang w:val="en-US"/>
        </w:rPr>
        <w:t>h for a single case so that only a limited number of cases could be simulated over this duration. In principle over a simulation time period of 365 days, all simulated curves would be smooth without fluctuations. Calculations were carried out in 5</w:t>
      </w:r>
      <w:r w:rsidR="00452324">
        <w:rPr>
          <w:lang w:val="en-US"/>
        </w:rPr>
        <w:t> </w:t>
      </w:r>
      <w:r w:rsidRPr="00663109">
        <w:rPr>
          <w:lang w:val="en-US"/>
        </w:rPr>
        <w:t>s</w:t>
      </w:r>
      <w:r w:rsidR="00452324">
        <w:rPr>
          <w:lang w:val="en-US"/>
        </w:rPr>
        <w:t xml:space="preserve"> </w:t>
      </w:r>
      <w:r w:rsidRPr="00663109">
        <w:rPr>
          <w:lang w:val="en-US"/>
        </w:rPr>
        <w:t>intervals. For every location considered, azimuth angles from 0 to 360</w:t>
      </w:r>
      <w:r w:rsidR="00452324">
        <w:sym w:font="Symbol" w:char="F0B0"/>
      </w:r>
      <w:r w:rsidRPr="00663109">
        <w:rPr>
          <w:lang w:val="en-US"/>
        </w:rPr>
        <w:t xml:space="preserve"> in steps of 5° have been considered. Every single simulation is therefore based on 21 to 450 million samples. </w:t>
      </w:r>
    </w:p>
    <w:p w:rsidR="0042784E" w:rsidRPr="00663109" w:rsidRDefault="0042784E" w:rsidP="00F366A7">
      <w:pPr>
        <w:rPr>
          <w:lang w:val="en-US"/>
        </w:rPr>
      </w:pPr>
      <w:r w:rsidRPr="00663109">
        <w:rPr>
          <w:lang w:val="en-US"/>
        </w:rPr>
        <w:t>The program calculates the interference statistics based on the following equation for the FDP:</w:t>
      </w:r>
    </w:p>
    <w:p w:rsidR="006A3F1A" w:rsidRDefault="006A3F1A" w:rsidP="006A3F1A">
      <w:pPr>
        <w:pStyle w:val="Blanc"/>
      </w:pPr>
    </w:p>
    <w:p w:rsidR="006A3F1A" w:rsidRDefault="006A3F1A" w:rsidP="006A3F1A">
      <w:pPr>
        <w:pStyle w:val="Equation"/>
      </w:pPr>
      <w:r w:rsidRPr="00675D7B">
        <w:rPr>
          <w:lang w:val="en-US"/>
        </w:rPr>
        <w:tab/>
      </w:r>
      <w:r w:rsidRPr="00675D7B">
        <w:rPr>
          <w:lang w:val="en-US"/>
        </w:rPr>
        <w:tab/>
      </w:r>
      <w:r w:rsidRPr="004B7FA1">
        <w:rPr>
          <w:position w:val="-36"/>
        </w:rPr>
        <w:object w:dxaOrig="2260" w:dyaOrig="800">
          <v:shape id="_x0000_i1032" type="#_x0000_t75" style="width:113pt;height:40pt" o:ole="" o:allowoverlap="f">
            <v:imagedata r:id="rId26" o:title=""/>
          </v:shape>
          <o:OLEObject Type="Embed" ProgID="Equation.3" ShapeID="_x0000_i1032" DrawAspect="Content" ObjectID="_1337510721" r:id="rId27"/>
        </w:object>
      </w:r>
    </w:p>
    <w:p w:rsidR="006A3F1A" w:rsidRDefault="006A3F1A" w:rsidP="006A3F1A">
      <w:pPr>
        <w:pStyle w:val="Blanc"/>
      </w:pPr>
    </w:p>
    <w:p w:rsidR="0042784E" w:rsidRPr="00663109" w:rsidRDefault="0042784E" w:rsidP="00F366A7">
      <w:pPr>
        <w:rPr>
          <w:lang w:val="en-US"/>
        </w:rPr>
      </w:pPr>
      <w:r w:rsidRPr="00663109">
        <w:rPr>
          <w:lang w:val="en-US"/>
        </w:rPr>
        <w:t>where:</w:t>
      </w:r>
    </w:p>
    <w:p w:rsidR="0042784E" w:rsidRDefault="0042784E" w:rsidP="006A3F1A">
      <w:pPr>
        <w:pStyle w:val="Equationlegend"/>
      </w:pPr>
      <w:r>
        <w:tab/>
      </w:r>
      <w:r w:rsidRPr="006A3F1A">
        <w:rPr>
          <w:i/>
          <w:iCs/>
        </w:rPr>
        <w:t>I</w:t>
      </w:r>
      <w:r w:rsidRPr="006A3F1A">
        <w:rPr>
          <w:i/>
          <w:iCs/>
          <w:vertAlign w:val="subscript"/>
        </w:rPr>
        <w:t>i</w:t>
      </w:r>
      <w:r w:rsidR="008C059E">
        <w:rPr>
          <w:i/>
          <w:iCs/>
          <w:vertAlign w:val="subscript"/>
        </w:rPr>
        <w:t xml:space="preserve"> </w:t>
      </w:r>
      <w:r>
        <w:t>:</w:t>
      </w:r>
      <w:r>
        <w:tab/>
        <w:t>interference power density level</w:t>
      </w:r>
    </w:p>
    <w:p w:rsidR="0042784E" w:rsidRDefault="0042784E" w:rsidP="006A3F1A">
      <w:pPr>
        <w:pStyle w:val="Equationlegend"/>
      </w:pPr>
      <w:r>
        <w:tab/>
      </w:r>
      <w:r w:rsidRPr="006A3F1A">
        <w:rPr>
          <w:i/>
          <w:iCs/>
        </w:rPr>
        <w:t>t</w:t>
      </w:r>
      <w:r w:rsidRPr="006A3F1A">
        <w:rPr>
          <w:i/>
          <w:iCs/>
          <w:vertAlign w:val="subscript"/>
        </w:rPr>
        <w:t>i</w:t>
      </w:r>
      <w:r w:rsidR="008C059E">
        <w:rPr>
          <w:i/>
          <w:iCs/>
          <w:vertAlign w:val="subscript"/>
        </w:rPr>
        <w:t xml:space="preserve"> </w:t>
      </w:r>
      <w:r>
        <w:t>:</w:t>
      </w:r>
      <w:r>
        <w:tab/>
        <w:t xml:space="preserve">fractional period of time that interference power density equals </w:t>
      </w:r>
      <w:r w:rsidRPr="006A3F1A">
        <w:rPr>
          <w:i/>
          <w:iCs/>
        </w:rPr>
        <w:t>I</w:t>
      </w:r>
      <w:r w:rsidRPr="006A3F1A">
        <w:rPr>
          <w:i/>
          <w:iCs/>
          <w:vertAlign w:val="subscript"/>
        </w:rPr>
        <w:t>i</w:t>
      </w:r>
    </w:p>
    <w:p w:rsidR="0042784E" w:rsidRDefault="0042784E" w:rsidP="00F366A7">
      <w:pPr>
        <w:pStyle w:val="Equationlegend"/>
      </w:pPr>
      <w:r>
        <w:tab/>
      </w:r>
      <w:r w:rsidRPr="006A3F1A">
        <w:rPr>
          <w:i/>
          <w:iCs/>
        </w:rPr>
        <w:t>N</w:t>
      </w:r>
      <w:r w:rsidRPr="006A3F1A">
        <w:rPr>
          <w:i/>
          <w:iCs/>
          <w:vertAlign w:val="subscript"/>
        </w:rPr>
        <w:t>T</w:t>
      </w:r>
      <w:r w:rsidR="008C059E">
        <w:rPr>
          <w:i/>
          <w:iCs/>
          <w:vertAlign w:val="subscript"/>
        </w:rPr>
        <w:t xml:space="preserve"> </w:t>
      </w:r>
      <w:r>
        <w:t>:</w:t>
      </w:r>
      <w:r>
        <w:tab/>
        <w:t>noise power level of FS station per kHz (–171 dB</w:t>
      </w:r>
      <w:r w:rsidR="00363DE6">
        <w:t>(</w:t>
      </w:r>
      <w:r>
        <w:t>W/kHz)</w:t>
      </w:r>
      <w:r w:rsidR="00363DE6">
        <w:t>)</w:t>
      </w:r>
      <w:r>
        <w:t>.</w:t>
      </w:r>
    </w:p>
    <w:p w:rsidR="0042784E" w:rsidRDefault="0042784E" w:rsidP="008C059E">
      <w:pPr>
        <w:pStyle w:val="Normalaftertitle"/>
        <w:rPr>
          <w:lang w:val="en-US"/>
        </w:rPr>
      </w:pPr>
      <w:r w:rsidRPr="00663109">
        <w:rPr>
          <w:lang w:val="en-US"/>
        </w:rPr>
        <w:t>The acceptable limit of 10% is shown as the equivalent –10 dB line relative to the noise power density. Figure 3 shows the FDP for several FS locations where the meteorological satellite would hypothetically transmit at the PFD limit with a cardioid antenna to a corresponding earth station in Svalbard (System A). Frankfurt, Helsinki, London, Moscow, Murmansk, St. Petersburg and Svalbard have been selected as potential FS locations with 3 m dishes. It can be seen that around 20 dB of margin are available for hypothetical transmissions at the PFD limit. Considering that in practice these types of missions are usually operated around 10 dB below the PFD limit, the margins would be even 10 dB higher.</w:t>
      </w:r>
    </w:p>
    <w:p w:rsidR="00001C79" w:rsidRPr="00001C79" w:rsidRDefault="00001C79" w:rsidP="00001C79">
      <w:pPr>
        <w:rPr>
          <w:lang w:val="en-US"/>
        </w:rPr>
      </w:pPr>
    </w:p>
    <w:p w:rsidR="0042784E" w:rsidRPr="00663109" w:rsidRDefault="0042784E" w:rsidP="00F366A7">
      <w:pPr>
        <w:pStyle w:val="FigureNo"/>
        <w:rPr>
          <w:lang w:val="en-US"/>
        </w:rPr>
      </w:pPr>
      <w:r w:rsidRPr="00663109">
        <w:rPr>
          <w:lang w:val="en-US"/>
        </w:rPr>
        <w:t xml:space="preserve">FIGURE </w:t>
      </w:r>
      <w:r w:rsidR="00C733F7">
        <w:fldChar w:fldCharType="begin"/>
      </w:r>
      <w:r w:rsidR="004D3ABF" w:rsidRPr="00663109">
        <w:rPr>
          <w:lang w:val="en-US"/>
        </w:rPr>
        <w:instrText xml:space="preserve"> SEQ FIGURE_ \* ARABIC </w:instrText>
      </w:r>
      <w:r w:rsidR="00C733F7">
        <w:fldChar w:fldCharType="separate"/>
      </w:r>
      <w:r w:rsidR="00C2022F">
        <w:rPr>
          <w:noProof/>
          <w:lang w:val="en-US"/>
        </w:rPr>
        <w:t>3</w:t>
      </w:r>
      <w:r w:rsidR="00C733F7">
        <w:fldChar w:fldCharType="end"/>
      </w:r>
    </w:p>
    <w:p w:rsidR="0042784E" w:rsidRPr="00663109" w:rsidRDefault="0042784E" w:rsidP="00F366A7">
      <w:pPr>
        <w:pStyle w:val="Figuretitle"/>
        <w:rPr>
          <w:lang w:val="en-US"/>
        </w:rPr>
      </w:pPr>
      <w:r w:rsidRPr="00663109">
        <w:rPr>
          <w:lang w:val="en-US"/>
        </w:rPr>
        <w:t>FDP levels for meteorological satellites transmitting to Svalbard with cardioid antennas</w:t>
      </w:r>
    </w:p>
    <w:p w:rsidR="0042784E" w:rsidRPr="00BC159F" w:rsidRDefault="000B205C" w:rsidP="004628C9">
      <w:pPr>
        <w:pStyle w:val="Figure"/>
      </w:pPr>
      <w:r>
        <w:object w:dxaOrig="7989" w:dyaOrig="4553">
          <v:shape id="_x0000_i1033" type="#_x0000_t75" style="width:399.5pt;height:227.5pt" o:ole="">
            <v:imagedata r:id="rId28" o:title=""/>
          </v:shape>
          <o:OLEObject Type="Embed" ProgID="CorelDRAW.Graphic.14" ShapeID="_x0000_i1033" DrawAspect="Content" ObjectID="_1337510722" r:id="rId29"/>
        </w:object>
      </w:r>
    </w:p>
    <w:p w:rsidR="0042784E" w:rsidRDefault="0042784E" w:rsidP="00F366A7"/>
    <w:p w:rsidR="0042784E" w:rsidRPr="00663109" w:rsidRDefault="0042784E" w:rsidP="000B205C">
      <w:pPr>
        <w:rPr>
          <w:caps/>
          <w:lang w:val="en-US"/>
        </w:rPr>
      </w:pPr>
      <w:r w:rsidRPr="00663109">
        <w:rPr>
          <w:lang w:val="en-US"/>
        </w:rPr>
        <w:lastRenderedPageBreak/>
        <w:t>Figure 4 shows the FDP for several FS locations where the meteorological satellite would hypothetically transmit at the PFD limit to a corresponding earth station in Usingen (in the middle of Germany). Such a situation is currently not foreseen because of limited orbit coverage but could hypothetically occur if a second earth station is deployed for back-up purposes. Also in this case the practical PFD can be expected around 10 dB below the PFD limit. In such a case, mid latitude FS locations are more affected than high latitude locations so that Frankfurt, London, Moscow, Paris, Rome and Vienna have been selected as potential FS locations with 3 m dishes. Also in this case around 30 dB of margin are generally available, not taking into account the 10 dB of additional margin when operating at PFD levels realistically 10 dB below the PFD limit</w:t>
      </w:r>
      <w:r w:rsidRPr="00663109">
        <w:rPr>
          <w:caps/>
          <w:lang w:val="en-US"/>
        </w:rPr>
        <w:t xml:space="preserve">. </w:t>
      </w:r>
    </w:p>
    <w:p w:rsidR="0042784E" w:rsidRDefault="0042784E" w:rsidP="004628C9">
      <w:pPr>
        <w:rPr>
          <w:caps/>
          <w:lang w:val="en-US"/>
        </w:rPr>
      </w:pPr>
      <w:r w:rsidRPr="00663109">
        <w:rPr>
          <w:lang w:val="en-US"/>
        </w:rPr>
        <w:t>Figure</w:t>
      </w:r>
      <w:r w:rsidR="004628C9">
        <w:rPr>
          <w:lang w:val="en-US"/>
        </w:rPr>
        <w:t> </w:t>
      </w:r>
      <w:r w:rsidRPr="00663109">
        <w:rPr>
          <w:lang w:val="en-US"/>
        </w:rPr>
        <w:t>5 shows the FDP for several FS locations where the meteorological satellite would hypothetically transmit at the PFD limits to a corresponding earth station in Fucino (Italy). Such a situation could occur if an administration wishes to deploy its own national system like the FY</w:t>
      </w:r>
      <w:r w:rsidR="004628C9">
        <w:rPr>
          <w:lang w:val="en-US"/>
        </w:rPr>
        <w:noBreakHyphen/>
      </w:r>
      <w:r w:rsidRPr="00663109">
        <w:rPr>
          <w:lang w:val="en-US"/>
        </w:rPr>
        <w:t>3 system in China, although FY-3 transmits also to Svalbard. For such a case again Frankfurt, London, Moscow, Paris, Rome and Vienna have been selected as potential FS locations with 3</w:t>
      </w:r>
      <w:r w:rsidR="004628C9">
        <w:rPr>
          <w:lang w:val="en-US"/>
        </w:rPr>
        <w:t> </w:t>
      </w:r>
      <w:r w:rsidRPr="00663109">
        <w:rPr>
          <w:lang w:val="en-US"/>
        </w:rPr>
        <w:t>m dishes. Also in this case around 30 dB of margin are available, again not taking into account the 10</w:t>
      </w:r>
      <w:r w:rsidR="004628C9">
        <w:rPr>
          <w:lang w:val="en-US"/>
        </w:rPr>
        <w:t> </w:t>
      </w:r>
      <w:r w:rsidRPr="00663109">
        <w:rPr>
          <w:lang w:val="en-US"/>
        </w:rPr>
        <w:t>dB of additional margin due to realistically 10 dB lower PFD levels</w:t>
      </w:r>
      <w:r w:rsidRPr="00663109">
        <w:rPr>
          <w:caps/>
          <w:lang w:val="en-US"/>
        </w:rPr>
        <w:t xml:space="preserve">. </w:t>
      </w:r>
    </w:p>
    <w:p w:rsidR="00001C79" w:rsidRPr="00663109" w:rsidRDefault="00001C79" w:rsidP="004628C9">
      <w:pPr>
        <w:rPr>
          <w:caps/>
          <w:lang w:val="en-US"/>
        </w:rPr>
      </w:pPr>
    </w:p>
    <w:p w:rsidR="0042784E" w:rsidRPr="00663109" w:rsidRDefault="0042784E" w:rsidP="00F366A7">
      <w:pPr>
        <w:pStyle w:val="FigureNo"/>
        <w:rPr>
          <w:lang w:val="en-US"/>
        </w:rPr>
      </w:pPr>
      <w:r w:rsidRPr="00663109">
        <w:rPr>
          <w:lang w:val="en-US"/>
        </w:rPr>
        <w:t xml:space="preserve">FIGURE </w:t>
      </w:r>
      <w:r w:rsidR="00C733F7">
        <w:fldChar w:fldCharType="begin"/>
      </w:r>
      <w:r w:rsidR="004D3ABF" w:rsidRPr="00663109">
        <w:rPr>
          <w:lang w:val="en-US"/>
        </w:rPr>
        <w:instrText xml:space="preserve"> SEQ FIGURE_ \* ARABIC </w:instrText>
      </w:r>
      <w:r w:rsidR="00C733F7">
        <w:fldChar w:fldCharType="separate"/>
      </w:r>
      <w:r w:rsidR="00C2022F">
        <w:rPr>
          <w:noProof/>
          <w:lang w:val="en-US"/>
        </w:rPr>
        <w:t>4</w:t>
      </w:r>
      <w:r w:rsidR="00C733F7">
        <w:fldChar w:fldCharType="end"/>
      </w:r>
    </w:p>
    <w:p w:rsidR="0042784E" w:rsidRPr="00663109" w:rsidRDefault="0042784E" w:rsidP="00F366A7">
      <w:pPr>
        <w:pStyle w:val="Figuretitle"/>
        <w:rPr>
          <w:lang w:val="en-US"/>
        </w:rPr>
      </w:pPr>
      <w:r w:rsidRPr="00663109">
        <w:rPr>
          <w:lang w:val="en-US"/>
        </w:rPr>
        <w:t xml:space="preserve">FDP levels for meteorological satellites transmitting to Usingen with cardioid antennas </w:t>
      </w:r>
    </w:p>
    <w:p w:rsidR="0042784E" w:rsidRPr="00BC159F" w:rsidRDefault="000B205C" w:rsidP="004628C9">
      <w:pPr>
        <w:pStyle w:val="Figure"/>
      </w:pPr>
      <w:r>
        <w:object w:dxaOrig="7875" w:dyaOrig="4457">
          <v:shape id="_x0000_i1034" type="#_x0000_t75" style="width:394pt;height:223pt" o:ole="">
            <v:imagedata r:id="rId30" o:title=""/>
          </v:shape>
          <o:OLEObject Type="Embed" ProgID="CorelDRAW.Graphic.14" ShapeID="_x0000_i1034" DrawAspect="Content" ObjectID="_1337510723" r:id="rId31"/>
        </w:object>
      </w:r>
    </w:p>
    <w:p w:rsidR="0042784E" w:rsidRDefault="0042784E" w:rsidP="00F366A7"/>
    <w:p w:rsidR="0042784E" w:rsidRPr="00663109" w:rsidRDefault="0042784E" w:rsidP="00F366A7">
      <w:pPr>
        <w:pStyle w:val="FigureNo"/>
        <w:rPr>
          <w:lang w:val="en-US"/>
        </w:rPr>
      </w:pPr>
      <w:r w:rsidRPr="00663109">
        <w:rPr>
          <w:lang w:val="en-US"/>
        </w:rPr>
        <w:lastRenderedPageBreak/>
        <w:t xml:space="preserve">FIGURE </w:t>
      </w:r>
      <w:r w:rsidR="00C733F7">
        <w:fldChar w:fldCharType="begin"/>
      </w:r>
      <w:r w:rsidR="004D3ABF" w:rsidRPr="00663109">
        <w:rPr>
          <w:lang w:val="en-US"/>
        </w:rPr>
        <w:instrText xml:space="preserve"> SEQ FIGURE_ \* ARABIC </w:instrText>
      </w:r>
      <w:r w:rsidR="00C733F7">
        <w:fldChar w:fldCharType="separate"/>
      </w:r>
      <w:r w:rsidR="00C2022F">
        <w:rPr>
          <w:noProof/>
          <w:lang w:val="en-US"/>
        </w:rPr>
        <w:t>5</w:t>
      </w:r>
      <w:r w:rsidR="00C733F7">
        <w:fldChar w:fldCharType="end"/>
      </w:r>
    </w:p>
    <w:p w:rsidR="0042784E" w:rsidRPr="00663109" w:rsidRDefault="0042784E" w:rsidP="004503E6">
      <w:pPr>
        <w:pStyle w:val="Figuretitle"/>
        <w:rPr>
          <w:lang w:val="en-US"/>
        </w:rPr>
      </w:pPr>
      <w:r w:rsidRPr="00663109">
        <w:rPr>
          <w:lang w:val="en-US"/>
        </w:rPr>
        <w:t xml:space="preserve">FDP levels for meteorological satellites </w:t>
      </w:r>
      <w:r w:rsidRPr="00675D7B">
        <w:rPr>
          <w:lang w:val="en-US"/>
        </w:rPr>
        <w:t>transmitting</w:t>
      </w:r>
      <w:r w:rsidRPr="00663109">
        <w:rPr>
          <w:lang w:val="en-US"/>
        </w:rPr>
        <w:t xml:space="preserve"> t</w:t>
      </w:r>
      <w:r w:rsidR="004628C9">
        <w:rPr>
          <w:lang w:val="en-US"/>
        </w:rPr>
        <w:t>o Fucino with cardioid antennas</w:t>
      </w:r>
    </w:p>
    <w:p w:rsidR="0042784E" w:rsidRDefault="00861E81" w:rsidP="004628C9">
      <w:pPr>
        <w:pStyle w:val="Figure"/>
      </w:pPr>
      <w:r>
        <w:object w:dxaOrig="7858" w:dyaOrig="4447">
          <v:shape id="_x0000_i1035" type="#_x0000_t75" style="width:393pt;height:222.5pt" o:ole="">
            <v:imagedata r:id="rId32" o:title=""/>
          </v:shape>
          <o:OLEObject Type="Embed" ProgID="CorelDRAW.Graphic.14" ShapeID="_x0000_i1035" DrawAspect="Content" ObjectID="_1337510724" r:id="rId33"/>
        </w:object>
      </w:r>
    </w:p>
    <w:p w:rsidR="004503E6" w:rsidRDefault="004503E6" w:rsidP="004503E6">
      <w:pPr>
        <w:rPr>
          <w:lang w:val="en-US"/>
        </w:rPr>
      </w:pPr>
    </w:p>
    <w:p w:rsidR="0042784E" w:rsidRDefault="0042784E" w:rsidP="004503E6">
      <w:pPr>
        <w:rPr>
          <w:lang w:val="en-US"/>
        </w:rPr>
      </w:pPr>
      <w:r w:rsidRPr="00663109">
        <w:rPr>
          <w:lang w:val="en-US"/>
        </w:rPr>
        <w:t>Figure</w:t>
      </w:r>
      <w:r w:rsidR="004503E6">
        <w:rPr>
          <w:lang w:val="en-US"/>
        </w:rPr>
        <w:t> </w:t>
      </w:r>
      <w:r w:rsidRPr="00663109">
        <w:rPr>
          <w:lang w:val="en-US"/>
        </w:rPr>
        <w:t>6 shows the FDP for several FS locations where the meteorological satellite would continuously transmit in a multi-user direct read-out mode at the PFD limit (System B). In reality, these types of missions are actually operated close to the PFD limit to allow for support of several smaller user stations of national weather services. Frankfurt, Helsinki, London, Moscow, Murmansk, Paris, St. Petersburg and Vienna have been selected as potential FS locations with 3</w:t>
      </w:r>
      <w:r w:rsidR="004503E6">
        <w:rPr>
          <w:lang w:val="en-US"/>
        </w:rPr>
        <w:t> </w:t>
      </w:r>
      <w:r w:rsidRPr="00663109">
        <w:rPr>
          <w:lang w:val="en-US"/>
        </w:rPr>
        <w:t>m dishes. This is basically the worst case situation that can occur in practice. It can be seen that around 18 dB of margin are still available.</w:t>
      </w:r>
    </w:p>
    <w:p w:rsidR="00001C79" w:rsidRPr="00663109" w:rsidRDefault="00001C79" w:rsidP="004503E6">
      <w:pPr>
        <w:rPr>
          <w:lang w:val="en-US"/>
        </w:rPr>
      </w:pPr>
    </w:p>
    <w:p w:rsidR="0042784E" w:rsidRPr="00675D7B" w:rsidRDefault="0042784E" w:rsidP="004503E6">
      <w:pPr>
        <w:pStyle w:val="FigureNo"/>
        <w:rPr>
          <w:lang w:val="en-US"/>
        </w:rPr>
      </w:pPr>
      <w:r w:rsidRPr="00663109">
        <w:rPr>
          <w:lang w:val="en-US"/>
        </w:rPr>
        <w:t xml:space="preserve">FIGURE </w:t>
      </w:r>
      <w:r w:rsidR="00C733F7">
        <w:fldChar w:fldCharType="begin"/>
      </w:r>
      <w:r w:rsidR="004D3ABF" w:rsidRPr="00663109">
        <w:rPr>
          <w:lang w:val="en-US"/>
        </w:rPr>
        <w:instrText xml:space="preserve"> SEQ FIGURE_ \* ARABIC </w:instrText>
      </w:r>
      <w:r w:rsidR="00C733F7">
        <w:fldChar w:fldCharType="separate"/>
      </w:r>
      <w:r w:rsidR="00C2022F">
        <w:rPr>
          <w:noProof/>
          <w:lang w:val="en-US"/>
        </w:rPr>
        <w:t>6</w:t>
      </w:r>
      <w:r w:rsidR="00C733F7">
        <w:fldChar w:fldCharType="end"/>
      </w:r>
    </w:p>
    <w:p w:rsidR="0042784E" w:rsidRPr="00663109" w:rsidRDefault="0042784E" w:rsidP="004503E6">
      <w:pPr>
        <w:pStyle w:val="Figuretitle"/>
        <w:rPr>
          <w:lang w:val="en-US"/>
        </w:rPr>
      </w:pPr>
      <w:r w:rsidRPr="00663109">
        <w:rPr>
          <w:lang w:val="en-US"/>
        </w:rPr>
        <w:t xml:space="preserve">FDP levels for meteorological satellites transmitting continuously with cardioid antennas </w:t>
      </w:r>
    </w:p>
    <w:p w:rsidR="0042784E" w:rsidRPr="006050CC" w:rsidRDefault="00D942CC" w:rsidP="004503E6">
      <w:pPr>
        <w:pStyle w:val="Figure"/>
      </w:pPr>
      <w:r>
        <w:object w:dxaOrig="7846" w:dyaOrig="4445">
          <v:shape id="_x0000_i1036" type="#_x0000_t75" style="width:392.5pt;height:222.5pt" o:ole="">
            <v:imagedata r:id="rId34" o:title=""/>
          </v:shape>
          <o:OLEObject Type="Embed" ProgID="CorelDRAW.Graphic.14" ShapeID="_x0000_i1036" DrawAspect="Content" ObjectID="_1337510725" r:id="rId35"/>
        </w:object>
      </w:r>
    </w:p>
    <w:p w:rsidR="004503E6" w:rsidRDefault="004503E6" w:rsidP="004503E6">
      <w:pPr>
        <w:rPr>
          <w:lang w:val="en-US"/>
        </w:rPr>
      </w:pPr>
    </w:p>
    <w:p w:rsidR="0042784E" w:rsidRPr="00663109" w:rsidRDefault="0042784E" w:rsidP="004503E6">
      <w:pPr>
        <w:rPr>
          <w:caps/>
          <w:lang w:val="en-US"/>
        </w:rPr>
      </w:pPr>
      <w:r w:rsidRPr="00663109">
        <w:rPr>
          <w:lang w:val="en-US"/>
        </w:rPr>
        <w:lastRenderedPageBreak/>
        <w:t>Figure 7 shows the FDP for several FS locations where the meteorological satellite would hypothetically transmit via a parabolic antenna (System C) at the PFD limit to a corresponding earth station in Svalbard. Such a case becomes attractive if QPSK or 8</w:t>
      </w:r>
      <w:r w:rsidR="00F96B96">
        <w:rPr>
          <w:lang w:val="en-US"/>
        </w:rPr>
        <w:t>-</w:t>
      </w:r>
      <w:r w:rsidRPr="00663109">
        <w:rPr>
          <w:lang w:val="en-US"/>
        </w:rPr>
        <w:t>PSK is not sufficient any longer to transmit the required high data rates within the envisaged 150 MHz. Operation close to the PFD limit may then occur. The same FS locations as for System A transmitting to Svalbard have been assumed. In this case around 20 dB of margin are available with respect to operation at the PFD limits.</w:t>
      </w:r>
    </w:p>
    <w:p w:rsidR="0042784E" w:rsidRPr="00663109" w:rsidRDefault="0042784E" w:rsidP="00F366A7">
      <w:pPr>
        <w:rPr>
          <w:lang w:val="en-US"/>
        </w:rPr>
      </w:pPr>
      <w:r w:rsidRPr="00663109">
        <w:rPr>
          <w:lang w:val="en-US"/>
        </w:rPr>
        <w:t>Figure 8 shows the FDP for several FS locations where the meteorological satellite would transmit at the PFD limit via a parabolic antenna to a corresponding earth station in Usingen. The same FS locations as for System A transmitting to Usingen have been assumed. Also in this case at least 25 dB of margin would be available.</w:t>
      </w:r>
    </w:p>
    <w:p w:rsidR="0042784E" w:rsidRPr="00663109" w:rsidRDefault="0042784E" w:rsidP="00F366A7">
      <w:pPr>
        <w:pStyle w:val="FigureNo"/>
        <w:rPr>
          <w:lang w:val="en-US"/>
        </w:rPr>
      </w:pPr>
      <w:r w:rsidRPr="00663109">
        <w:rPr>
          <w:lang w:val="en-US"/>
        </w:rPr>
        <w:t xml:space="preserve">FIGURE </w:t>
      </w:r>
      <w:r w:rsidR="00C733F7">
        <w:fldChar w:fldCharType="begin"/>
      </w:r>
      <w:r w:rsidR="004D3ABF" w:rsidRPr="00663109">
        <w:rPr>
          <w:lang w:val="en-US"/>
        </w:rPr>
        <w:instrText xml:space="preserve"> SEQ FIGURE_ \* ARABIC </w:instrText>
      </w:r>
      <w:r w:rsidR="00C733F7">
        <w:fldChar w:fldCharType="separate"/>
      </w:r>
      <w:r w:rsidR="00C2022F">
        <w:rPr>
          <w:noProof/>
          <w:lang w:val="en-US"/>
        </w:rPr>
        <w:t>7</w:t>
      </w:r>
      <w:r w:rsidR="00C733F7">
        <w:fldChar w:fldCharType="end"/>
      </w:r>
    </w:p>
    <w:p w:rsidR="0042784E" w:rsidRPr="00663109" w:rsidRDefault="0042784E" w:rsidP="00F366A7">
      <w:pPr>
        <w:pStyle w:val="Figuretitle"/>
        <w:rPr>
          <w:lang w:val="en-US"/>
        </w:rPr>
      </w:pPr>
      <w:r w:rsidRPr="00663109">
        <w:rPr>
          <w:lang w:val="en-US"/>
        </w:rPr>
        <w:t xml:space="preserve">FDP levels for meteorological satellites transmitting to Svalbard with parabolic antennas </w:t>
      </w:r>
    </w:p>
    <w:p w:rsidR="0042784E" w:rsidRPr="00BC159F" w:rsidRDefault="00861E81" w:rsidP="004503E6">
      <w:pPr>
        <w:pStyle w:val="Figure"/>
      </w:pPr>
      <w:r>
        <w:object w:dxaOrig="7846" w:dyaOrig="4449">
          <v:shape id="_x0000_i1037" type="#_x0000_t75" style="width:392.5pt;height:222.5pt" o:ole="">
            <v:imagedata r:id="rId36" o:title=""/>
          </v:shape>
          <o:OLEObject Type="Embed" ProgID="CorelDRAW.Graphic.14" ShapeID="_x0000_i1037" DrawAspect="Content" ObjectID="_1337510726" r:id="rId37"/>
        </w:object>
      </w:r>
    </w:p>
    <w:p w:rsidR="0042784E" w:rsidRPr="00663109" w:rsidRDefault="0042784E" w:rsidP="00F366A7">
      <w:pPr>
        <w:pStyle w:val="FigureNo"/>
        <w:rPr>
          <w:lang w:val="en-US"/>
        </w:rPr>
      </w:pPr>
      <w:r w:rsidRPr="00663109">
        <w:rPr>
          <w:lang w:val="en-US"/>
        </w:rPr>
        <w:t xml:space="preserve">FIGURE </w:t>
      </w:r>
      <w:r w:rsidR="00C733F7">
        <w:fldChar w:fldCharType="begin"/>
      </w:r>
      <w:r w:rsidR="004D3ABF" w:rsidRPr="00663109">
        <w:rPr>
          <w:lang w:val="en-US"/>
        </w:rPr>
        <w:instrText xml:space="preserve"> SEQ FIGURE_ \* ARABIC </w:instrText>
      </w:r>
      <w:r w:rsidR="00C733F7">
        <w:fldChar w:fldCharType="separate"/>
      </w:r>
      <w:r w:rsidR="00C2022F">
        <w:rPr>
          <w:noProof/>
          <w:lang w:val="en-US"/>
        </w:rPr>
        <w:t>8</w:t>
      </w:r>
      <w:r w:rsidR="00C733F7">
        <w:fldChar w:fldCharType="end"/>
      </w:r>
    </w:p>
    <w:p w:rsidR="0042784E" w:rsidRPr="00663109" w:rsidRDefault="0042784E" w:rsidP="00F366A7">
      <w:pPr>
        <w:pStyle w:val="Figuretitle"/>
        <w:rPr>
          <w:lang w:val="en-US"/>
        </w:rPr>
      </w:pPr>
      <w:r w:rsidRPr="00663109">
        <w:rPr>
          <w:lang w:val="en-US"/>
        </w:rPr>
        <w:t xml:space="preserve">FDP levels for meteorological satellites transmitting to Usingen with parabolic antennas </w:t>
      </w:r>
    </w:p>
    <w:p w:rsidR="00E573A7" w:rsidRPr="00E573A7" w:rsidRDefault="00861E81" w:rsidP="00E573A7">
      <w:pPr>
        <w:pStyle w:val="Figure"/>
      </w:pPr>
      <w:r>
        <w:object w:dxaOrig="7846" w:dyaOrig="4449">
          <v:shape id="_x0000_i1038" type="#_x0000_t75" style="width:392.5pt;height:222.5pt" o:ole="">
            <v:imagedata r:id="rId38" o:title=""/>
          </v:shape>
          <o:OLEObject Type="Embed" ProgID="CorelDRAW.Graphic.14" ShapeID="_x0000_i1038" DrawAspect="Content" ObjectID="_1337510727" r:id="rId39"/>
        </w:object>
      </w:r>
    </w:p>
    <w:p w:rsidR="0042784E" w:rsidRPr="00663109" w:rsidRDefault="0042784E" w:rsidP="00001C79">
      <w:pPr>
        <w:rPr>
          <w:caps/>
          <w:lang w:val="en-US"/>
        </w:rPr>
      </w:pPr>
      <w:r w:rsidRPr="00663109">
        <w:rPr>
          <w:lang w:val="en-US"/>
        </w:rPr>
        <w:lastRenderedPageBreak/>
        <w:t>Figure 9 shows the FDP for several FS locations where the meteorological satellite would transmit at the PFD limit via a parabolic antenna to a corresponding earth station in Fucino. The same FS locations as for System A transmitting to Fucino have been assumed. Here also at least 25 dB of margin would be available.</w:t>
      </w:r>
    </w:p>
    <w:p w:rsidR="0042784E" w:rsidRPr="00663109" w:rsidRDefault="0042784E" w:rsidP="00F366A7">
      <w:pPr>
        <w:pStyle w:val="FigureNo"/>
        <w:rPr>
          <w:lang w:val="en-US"/>
        </w:rPr>
      </w:pPr>
      <w:r w:rsidRPr="00663109">
        <w:rPr>
          <w:lang w:val="en-US"/>
        </w:rPr>
        <w:t xml:space="preserve">FIGURE </w:t>
      </w:r>
      <w:r w:rsidR="00C733F7">
        <w:fldChar w:fldCharType="begin"/>
      </w:r>
      <w:r w:rsidR="004D3ABF" w:rsidRPr="00663109">
        <w:rPr>
          <w:lang w:val="en-US"/>
        </w:rPr>
        <w:instrText xml:space="preserve"> SEQ FIGURE_ \* ARABIC </w:instrText>
      </w:r>
      <w:r w:rsidR="00C733F7">
        <w:fldChar w:fldCharType="separate"/>
      </w:r>
      <w:r w:rsidR="00C2022F">
        <w:rPr>
          <w:noProof/>
          <w:lang w:val="en-US"/>
        </w:rPr>
        <w:t>9</w:t>
      </w:r>
      <w:r w:rsidR="00C733F7">
        <w:fldChar w:fldCharType="end"/>
      </w:r>
    </w:p>
    <w:p w:rsidR="0042784E" w:rsidRPr="00663109" w:rsidRDefault="0042784E" w:rsidP="00F366A7">
      <w:pPr>
        <w:pStyle w:val="Figuretitle"/>
        <w:rPr>
          <w:lang w:val="en-US"/>
        </w:rPr>
      </w:pPr>
      <w:r w:rsidRPr="00663109">
        <w:rPr>
          <w:lang w:val="en-US"/>
        </w:rPr>
        <w:t xml:space="preserve">FDP levels for meteorological satellites transmitting to Fucino with parabolic antennas </w:t>
      </w:r>
    </w:p>
    <w:p w:rsidR="0042784E" w:rsidRPr="00BC159F" w:rsidRDefault="00861E81" w:rsidP="00F96B96">
      <w:pPr>
        <w:pStyle w:val="Figure"/>
      </w:pPr>
      <w:r>
        <w:object w:dxaOrig="7846" w:dyaOrig="4449">
          <v:shape id="_x0000_i1039" type="#_x0000_t75" style="width:392.5pt;height:222.5pt" o:ole="">
            <v:imagedata r:id="rId40" o:title=""/>
          </v:shape>
          <o:OLEObject Type="Embed" ProgID="CorelDRAW.Graphic.14" ShapeID="_x0000_i1039" DrawAspect="Content" ObjectID="_1337510728" r:id="rId41"/>
        </w:object>
      </w:r>
    </w:p>
    <w:p w:rsidR="00E573A7" w:rsidRDefault="00E573A7" w:rsidP="00F96B96">
      <w:pPr>
        <w:spacing w:before="240"/>
        <w:rPr>
          <w:lang w:val="en-US"/>
        </w:rPr>
      </w:pPr>
    </w:p>
    <w:p w:rsidR="0042784E" w:rsidRPr="00663109" w:rsidRDefault="0042784E" w:rsidP="00001C79">
      <w:pPr>
        <w:rPr>
          <w:lang w:val="en-US"/>
        </w:rPr>
      </w:pPr>
      <w:r w:rsidRPr="00663109">
        <w:rPr>
          <w:lang w:val="en-US"/>
        </w:rPr>
        <w:t>All above simulations have been conducted assuming likely deployment of FS systems based on conservative 3</w:t>
      </w:r>
      <w:r w:rsidR="00F96B96">
        <w:rPr>
          <w:lang w:val="en-US"/>
        </w:rPr>
        <w:t> </w:t>
      </w:r>
      <w:r w:rsidRPr="00663109">
        <w:rPr>
          <w:lang w:val="en-US"/>
        </w:rPr>
        <w:t>m antennas with maximum gain as specified in Recommendation ITU-R F.758. It is recognized that in practice most FS stations have different antenna diameters. Commonly used dish sizes are 1.2</w:t>
      </w:r>
      <w:r w:rsidR="00F96B96">
        <w:rPr>
          <w:lang w:val="en-US"/>
        </w:rPr>
        <w:t> </w:t>
      </w:r>
      <w:r w:rsidRPr="00663109">
        <w:rPr>
          <w:lang w:val="en-US"/>
        </w:rPr>
        <w:t>m and 2.4</w:t>
      </w:r>
      <w:r w:rsidRPr="00F96B96">
        <w:rPr>
          <w:lang w:val="en-US"/>
        </w:rPr>
        <w:t xml:space="preserve"> </w:t>
      </w:r>
      <w:r w:rsidRPr="00663109">
        <w:rPr>
          <w:lang w:val="en-US"/>
        </w:rPr>
        <w:t>m. In addition, Recommendation ITU-R F.758 specifies also the potential use of antennas up to 4.8</w:t>
      </w:r>
      <w:r w:rsidR="00F96B96">
        <w:rPr>
          <w:lang w:val="en-US"/>
        </w:rPr>
        <w:t> </w:t>
      </w:r>
      <w:r w:rsidRPr="00663109">
        <w:rPr>
          <w:lang w:val="en-US"/>
        </w:rPr>
        <w:t>m. These 4 antenna diameters have been used for further assessments. Elevation angles were assumed with a mean value of zero degrees but may in some cases also vary up to a few degrees so that also elevation angles of 1°, 2°, 3° and 5° were considered. The most unfavourable location of Murmansk found in the above simulations has been used to assess a worst case FS deployment as shown in Fig</w:t>
      </w:r>
      <w:r w:rsidR="00F96B96">
        <w:rPr>
          <w:lang w:val="en-US"/>
        </w:rPr>
        <w:t>. </w:t>
      </w:r>
      <w:r w:rsidRPr="00663109">
        <w:rPr>
          <w:lang w:val="en-US"/>
        </w:rPr>
        <w:t>10. System B (continuously transmitting in a multi</w:t>
      </w:r>
      <w:r w:rsidR="00F96B96">
        <w:rPr>
          <w:lang w:val="en-US"/>
        </w:rPr>
        <w:noBreakHyphen/>
      </w:r>
      <w:r w:rsidRPr="00663109">
        <w:rPr>
          <w:lang w:val="en-US"/>
        </w:rPr>
        <w:t>user direct read-out mode at the PFD limit) was selected as the worst meteorological satellite system for the very worst case identified. It can be seen that increasing antenna diameters result mainly in higher fluctuations around a mean level. Regarding varying FS elevation angles, the FDP may increase up to 4 dB for angles between 1° and 2° where 1° over a distance of 20 km would correspond to an altitude difference of 350 m.</w:t>
      </w:r>
    </w:p>
    <w:p w:rsidR="0042784E" w:rsidRPr="00663109" w:rsidRDefault="0042784E" w:rsidP="00001C79">
      <w:pPr>
        <w:rPr>
          <w:lang w:val="en-US"/>
        </w:rPr>
      </w:pPr>
      <w:r w:rsidRPr="00663109">
        <w:rPr>
          <w:lang w:val="en-US"/>
        </w:rPr>
        <w:t xml:space="preserve">Figure 11 considers all the above worst case constellations for cumulative interference received from all 3 meteorological satellite systems. It can be seen that even with a combination of very unfavourable assumptions, around 11 dB of margin would still be available. </w:t>
      </w:r>
    </w:p>
    <w:p w:rsidR="009D739C" w:rsidRDefault="009D739C">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D739C" w:rsidRDefault="009D739C" w:rsidP="009D739C">
      <w:pPr>
        <w:rPr>
          <w:lang w:val="en-US"/>
        </w:rPr>
      </w:pPr>
    </w:p>
    <w:p w:rsidR="0042784E" w:rsidRPr="00663109" w:rsidRDefault="0042784E" w:rsidP="00F366A7">
      <w:pPr>
        <w:pStyle w:val="FigureNo"/>
        <w:rPr>
          <w:lang w:val="en-US"/>
        </w:rPr>
      </w:pPr>
      <w:r w:rsidRPr="00663109">
        <w:rPr>
          <w:lang w:val="en-US"/>
        </w:rPr>
        <w:t xml:space="preserve">FIGURE </w:t>
      </w:r>
      <w:r w:rsidR="00C733F7">
        <w:fldChar w:fldCharType="begin"/>
      </w:r>
      <w:r w:rsidR="004D3ABF" w:rsidRPr="00663109">
        <w:rPr>
          <w:lang w:val="en-US"/>
        </w:rPr>
        <w:instrText xml:space="preserve"> SEQ FIGURE_ \* ARABIC </w:instrText>
      </w:r>
      <w:r w:rsidR="00C733F7">
        <w:fldChar w:fldCharType="separate"/>
      </w:r>
      <w:r w:rsidR="00C2022F">
        <w:rPr>
          <w:noProof/>
          <w:lang w:val="en-US"/>
        </w:rPr>
        <w:t>10</w:t>
      </w:r>
      <w:r w:rsidR="00C733F7">
        <w:fldChar w:fldCharType="end"/>
      </w:r>
    </w:p>
    <w:p w:rsidR="0042784E" w:rsidRPr="00663109" w:rsidRDefault="0042784E" w:rsidP="00F366A7">
      <w:pPr>
        <w:pStyle w:val="Figuretitle"/>
        <w:rPr>
          <w:caps/>
          <w:lang w:val="en-US"/>
        </w:rPr>
      </w:pPr>
      <w:r w:rsidRPr="00663109">
        <w:rPr>
          <w:lang w:val="en-US"/>
        </w:rPr>
        <w:t>FDP levels as a function of FS antenna diameters and elevation angles</w:t>
      </w:r>
    </w:p>
    <w:p w:rsidR="0042784E" w:rsidRDefault="00861E81" w:rsidP="00F96B96">
      <w:pPr>
        <w:pStyle w:val="Figure"/>
      </w:pPr>
      <w:r>
        <w:object w:dxaOrig="7761" w:dyaOrig="4348">
          <v:shape id="_x0000_i1040" type="#_x0000_t75" style="width:388pt;height:217.5pt" o:ole="">
            <v:imagedata r:id="rId42" o:title=""/>
          </v:shape>
          <o:OLEObject Type="Embed" ProgID="CorelDRAW.Graphic.14" ShapeID="_x0000_i1040" DrawAspect="Content" ObjectID="_1337510729" r:id="rId43"/>
        </w:object>
      </w:r>
    </w:p>
    <w:p w:rsidR="009D739C" w:rsidRDefault="009D739C" w:rsidP="009D739C">
      <w:pPr>
        <w:rPr>
          <w:lang w:val="en-US"/>
        </w:rPr>
      </w:pPr>
    </w:p>
    <w:p w:rsidR="0042784E" w:rsidRPr="00663109" w:rsidRDefault="0042784E" w:rsidP="00F366A7">
      <w:pPr>
        <w:pStyle w:val="FigureNo"/>
        <w:rPr>
          <w:lang w:val="en-US"/>
        </w:rPr>
      </w:pPr>
      <w:r w:rsidRPr="00663109">
        <w:rPr>
          <w:lang w:val="en-US"/>
        </w:rPr>
        <w:t xml:space="preserve">FIGURE </w:t>
      </w:r>
      <w:r w:rsidR="00C733F7">
        <w:fldChar w:fldCharType="begin"/>
      </w:r>
      <w:r w:rsidR="004D3ABF" w:rsidRPr="00663109">
        <w:rPr>
          <w:lang w:val="en-US"/>
        </w:rPr>
        <w:instrText xml:space="preserve"> SEQ FIGURE_ \* ARABIC </w:instrText>
      </w:r>
      <w:r w:rsidR="00C733F7">
        <w:fldChar w:fldCharType="separate"/>
      </w:r>
      <w:r w:rsidR="00C2022F">
        <w:rPr>
          <w:noProof/>
          <w:lang w:val="en-US"/>
        </w:rPr>
        <w:t>11</w:t>
      </w:r>
      <w:r w:rsidR="00C733F7">
        <w:fldChar w:fldCharType="end"/>
      </w:r>
    </w:p>
    <w:p w:rsidR="0042784E" w:rsidRPr="00663109" w:rsidRDefault="0042784E" w:rsidP="00F366A7">
      <w:pPr>
        <w:pStyle w:val="Figuretitle"/>
        <w:rPr>
          <w:lang w:val="en-US"/>
        </w:rPr>
      </w:pPr>
      <w:r w:rsidRPr="00663109">
        <w:rPr>
          <w:lang w:val="en-US"/>
        </w:rPr>
        <w:t>Cumulative FDP levels for 3 satellites and a combination of all worst case constellations</w:t>
      </w:r>
    </w:p>
    <w:p w:rsidR="0042784E" w:rsidRDefault="00861E81" w:rsidP="00F96B96">
      <w:pPr>
        <w:pStyle w:val="Figure"/>
      </w:pPr>
      <w:r>
        <w:object w:dxaOrig="8015" w:dyaOrig="4079">
          <v:shape id="_x0000_i1041" type="#_x0000_t75" style="width:401pt;height:204pt" o:ole="">
            <v:imagedata r:id="rId44" o:title=""/>
          </v:shape>
          <o:OLEObject Type="Embed" ProgID="CorelDRAW.Graphic.14" ShapeID="_x0000_i1041" DrawAspect="Content" ObjectID="_1337510730" r:id="rId45"/>
        </w:object>
      </w:r>
    </w:p>
    <w:p w:rsidR="0042784E" w:rsidRPr="00F96B96" w:rsidRDefault="0042784E" w:rsidP="00F96B96">
      <w:pPr>
        <w:pStyle w:val="Heading1"/>
        <w:rPr>
          <w:rStyle w:val="HeadingbChar"/>
          <w:b/>
          <w:lang w:val="en-US"/>
        </w:rPr>
      </w:pPr>
      <w:bookmarkStart w:id="11" w:name="_Toc260834659"/>
      <w:r w:rsidRPr="00F96B96">
        <w:rPr>
          <w:lang w:val="en-US"/>
        </w:rPr>
        <w:t>6</w:t>
      </w:r>
      <w:r w:rsidRPr="00F96B96">
        <w:rPr>
          <w:lang w:val="en-US"/>
        </w:rPr>
        <w:tab/>
      </w:r>
      <w:r w:rsidRPr="00F96B96">
        <w:rPr>
          <w:rStyle w:val="HeadingbChar"/>
          <w:b/>
          <w:lang w:val="en-US"/>
        </w:rPr>
        <w:t>Interference assessment to meteorological earth station receivers</w:t>
      </w:r>
      <w:bookmarkEnd w:id="11"/>
    </w:p>
    <w:p w:rsidR="0042784E" w:rsidRPr="00663109" w:rsidRDefault="0042784E" w:rsidP="00F366A7">
      <w:pPr>
        <w:rPr>
          <w:snapToGrid w:val="0"/>
          <w:lang w:val="en-US"/>
        </w:rPr>
      </w:pPr>
      <w:r w:rsidRPr="00663109">
        <w:rPr>
          <w:snapToGrid w:val="0"/>
          <w:lang w:val="en-US"/>
        </w:rPr>
        <w:t>A transmitting terrestrial station of the fixed or mobile service may cause interference to a receiving meteorological earth station if the separation distance between existing fixed service stations and the selected location for a meteorological earth station is not sufficient. This distance is a function of several parameters and will have to be selected such that the received interfering signal from the terrestrial station is reduced sufficiently to meet the performance objectives of the meteorological earth station.</w:t>
      </w:r>
    </w:p>
    <w:p w:rsidR="0042784E" w:rsidRPr="00663109" w:rsidRDefault="0042784E" w:rsidP="00F366A7">
      <w:pPr>
        <w:rPr>
          <w:snapToGrid w:val="0"/>
          <w:lang w:val="en-US"/>
        </w:rPr>
      </w:pPr>
      <w:r w:rsidRPr="00663109">
        <w:rPr>
          <w:snapToGrid w:val="0"/>
          <w:lang w:val="en-US"/>
        </w:rPr>
        <w:lastRenderedPageBreak/>
        <w:t>In addition to the free space loss, interfering signals are typically attenuated due to atmospheric effects, path obstacles, vegetation and diffraction due to the Earth’s curvature. However, besides direct paths and propagation by diffraction, there exist additional propagation mechanisms, such as troposcatter and layer refraction (ducting), which can cause significant interference to meteorological earth stations. Figure 12 provides an overview of the associated propagation mechanisms.</w:t>
      </w:r>
    </w:p>
    <w:p w:rsidR="0042784E" w:rsidRPr="00663109" w:rsidRDefault="0042784E" w:rsidP="00F366A7">
      <w:pPr>
        <w:pStyle w:val="FigureNo"/>
        <w:rPr>
          <w:lang w:val="en-US"/>
        </w:rPr>
      </w:pPr>
      <w:r w:rsidRPr="00663109">
        <w:rPr>
          <w:lang w:val="en-US"/>
        </w:rPr>
        <w:t xml:space="preserve">FIGURE </w:t>
      </w:r>
      <w:r w:rsidR="00C733F7">
        <w:fldChar w:fldCharType="begin"/>
      </w:r>
      <w:r w:rsidR="004D3ABF" w:rsidRPr="00663109">
        <w:rPr>
          <w:lang w:val="en-US"/>
        </w:rPr>
        <w:instrText xml:space="preserve"> SEQ FIGURE_ \* ARABIC </w:instrText>
      </w:r>
      <w:r w:rsidR="00C733F7">
        <w:fldChar w:fldCharType="separate"/>
      </w:r>
      <w:r w:rsidR="00C2022F">
        <w:rPr>
          <w:noProof/>
          <w:lang w:val="en-US"/>
        </w:rPr>
        <w:t>12</w:t>
      </w:r>
      <w:r w:rsidR="00C733F7">
        <w:fldChar w:fldCharType="end"/>
      </w:r>
    </w:p>
    <w:p w:rsidR="0042784E" w:rsidRPr="00663109" w:rsidRDefault="0042784E" w:rsidP="00F366A7">
      <w:pPr>
        <w:pStyle w:val="Figuretitle"/>
        <w:rPr>
          <w:lang w:val="en-US"/>
        </w:rPr>
      </w:pPr>
      <w:r w:rsidRPr="00663109">
        <w:rPr>
          <w:lang w:val="en-US"/>
        </w:rPr>
        <w:t>Illustration of propagation mechanisms</w:t>
      </w:r>
    </w:p>
    <w:p w:rsidR="00F96B96" w:rsidRDefault="00AB337F" w:rsidP="00F96B96">
      <w:pPr>
        <w:pStyle w:val="Figure"/>
        <w:rPr>
          <w:snapToGrid w:val="0"/>
          <w:lang w:val="en-US"/>
        </w:rPr>
      </w:pPr>
      <w:r w:rsidRPr="00892F6E">
        <w:rPr>
          <w:snapToGrid w:val="0"/>
          <w:lang w:val="en-US"/>
        </w:rPr>
        <w:object w:dxaOrig="8471" w:dyaOrig="4461">
          <v:shape id="_x0000_i1042" type="#_x0000_t75" style="width:423pt;height:223pt" o:ole="">
            <v:imagedata r:id="rId46" o:title=""/>
          </v:shape>
          <o:OLEObject Type="Embed" ProgID="CorelDRAW.Graphic.14" ShapeID="_x0000_i1042" DrawAspect="Content" ObjectID="_1337510731" r:id="rId47"/>
        </w:object>
      </w:r>
    </w:p>
    <w:p w:rsidR="00B7571A" w:rsidRDefault="00B7571A" w:rsidP="00F366A7">
      <w:pPr>
        <w:rPr>
          <w:snapToGrid w:val="0"/>
          <w:lang w:val="en-US"/>
        </w:rPr>
      </w:pPr>
    </w:p>
    <w:p w:rsidR="0042784E" w:rsidRPr="00663109" w:rsidRDefault="0042784E" w:rsidP="009D739C">
      <w:pPr>
        <w:rPr>
          <w:snapToGrid w:val="0"/>
          <w:lang w:val="en-US"/>
        </w:rPr>
      </w:pPr>
      <w:r w:rsidRPr="00663109">
        <w:rPr>
          <w:snapToGrid w:val="0"/>
          <w:lang w:val="en-US"/>
        </w:rPr>
        <w:t xml:space="preserve">The separation distance is also a function of the antenna azimuth and will decrease with the offset to the pointing direction. Off-pointing of the FS antennas will have a major effect on the separation distance. </w:t>
      </w:r>
    </w:p>
    <w:p w:rsidR="0042784E" w:rsidRPr="00663109" w:rsidRDefault="0042784E" w:rsidP="009D739C">
      <w:pPr>
        <w:rPr>
          <w:snapToGrid w:val="0"/>
          <w:lang w:val="en-US"/>
        </w:rPr>
      </w:pPr>
      <w:r w:rsidRPr="00663109">
        <w:rPr>
          <w:snapToGrid w:val="0"/>
          <w:lang w:val="en-US"/>
        </w:rPr>
        <w:t>Earth station diameters for the meteorological satellite service at frequencies around 7.8</w:t>
      </w:r>
      <w:r w:rsidR="00B7571A">
        <w:rPr>
          <w:snapToGrid w:val="0"/>
          <w:lang w:val="en-US"/>
        </w:rPr>
        <w:t> </w:t>
      </w:r>
      <w:r w:rsidRPr="00663109">
        <w:rPr>
          <w:snapToGrid w:val="0"/>
          <w:lang w:val="en-US"/>
        </w:rPr>
        <w:t>GHz range typically between 3 and 10</w:t>
      </w:r>
      <w:r w:rsidR="00B7571A">
        <w:rPr>
          <w:snapToGrid w:val="0"/>
          <w:lang w:val="en-US"/>
        </w:rPr>
        <w:t> </w:t>
      </w:r>
      <w:r w:rsidRPr="00663109">
        <w:rPr>
          <w:snapToGrid w:val="0"/>
          <w:lang w:val="en-US"/>
        </w:rPr>
        <w:t xml:space="preserve">m for </w:t>
      </w:r>
      <w:r w:rsidRPr="00663109">
        <w:rPr>
          <w:lang w:val="en-US"/>
        </w:rPr>
        <w:t xml:space="preserve">stored instrument data dump </w:t>
      </w:r>
      <w:r w:rsidRPr="00663109">
        <w:rPr>
          <w:snapToGrid w:val="0"/>
          <w:lang w:val="en-US"/>
        </w:rPr>
        <w:t>systems and 2</w:t>
      </w:r>
      <w:r w:rsidR="00B7571A">
        <w:rPr>
          <w:snapToGrid w:val="0"/>
          <w:lang w:val="en-US"/>
        </w:rPr>
        <w:t> </w:t>
      </w:r>
      <w:r w:rsidRPr="00663109">
        <w:rPr>
          <w:snapToGrid w:val="0"/>
          <w:lang w:val="en-US"/>
        </w:rPr>
        <w:t>m for multi-user direct read-out systems. Future higher data rates may also require larger antenna diameters. Short</w:t>
      </w:r>
      <w:r w:rsidRPr="00663109">
        <w:rPr>
          <w:snapToGrid w:val="0"/>
          <w:lang w:val="en-US"/>
        </w:rPr>
        <w:noBreakHyphen/>
        <w:t xml:space="preserve">term protection criteria for the meteorological satellite service have been assumed with </w:t>
      </w:r>
      <w:r w:rsidR="00B7571A">
        <w:rPr>
          <w:snapToGrid w:val="0"/>
          <w:lang w:val="en-US"/>
        </w:rPr>
        <w:br/>
      </w:r>
      <w:r w:rsidRPr="00663109">
        <w:rPr>
          <w:snapToGrid w:val="0"/>
          <w:lang w:val="en-US"/>
        </w:rPr>
        <w:t>–126 dB(W/10 MHz) for 0.0125</w:t>
      </w:r>
      <w:r w:rsidR="00B7571A">
        <w:rPr>
          <w:snapToGrid w:val="0"/>
          <w:lang w:val="en-US"/>
        </w:rPr>
        <w:t>%</w:t>
      </w:r>
      <w:r w:rsidRPr="00663109">
        <w:rPr>
          <w:snapToGrid w:val="0"/>
          <w:lang w:val="en-US"/>
        </w:rPr>
        <w:t xml:space="preserve"> of time as contained in Recommendation ITU-R SA.1026.</w:t>
      </w:r>
    </w:p>
    <w:p w:rsidR="0042784E" w:rsidRDefault="0042784E" w:rsidP="00861E81">
      <w:pPr>
        <w:rPr>
          <w:snapToGrid w:val="0"/>
          <w:lang w:val="en-US"/>
        </w:rPr>
      </w:pPr>
      <w:r w:rsidRPr="00663109">
        <w:rPr>
          <w:snapToGrid w:val="0"/>
          <w:lang w:val="en-US"/>
        </w:rPr>
        <w:t>In basically all international coordination procedures, actually required separation distances are calculated by means of Recommendation ITU-R P.452. This Recommendation addresses long-term effects such as propagation by diffraction (Rec</w:t>
      </w:r>
      <w:r w:rsidR="00861E81">
        <w:rPr>
          <w:snapToGrid w:val="0"/>
          <w:lang w:val="en-US"/>
        </w:rPr>
        <w:t>ommendation</w:t>
      </w:r>
      <w:r w:rsidRPr="00663109">
        <w:rPr>
          <w:snapToGrid w:val="0"/>
          <w:lang w:val="en-US"/>
        </w:rPr>
        <w:t xml:space="preserve"> ITU-R P.526) or tropo-scattering as well as short</w:t>
      </w:r>
      <w:r w:rsidRPr="00663109">
        <w:rPr>
          <w:snapToGrid w:val="0"/>
          <w:lang w:val="en-US"/>
        </w:rPr>
        <w:noBreakHyphen/>
        <w:t>term propagation effects such as reflection, refraction, ducting and hydrometeor scattering. The underlying mathematical models are quite complex and can only be addressed at a broad level in this contribution. The key equation for the required basic transmission loss is given by:</w:t>
      </w:r>
    </w:p>
    <w:p w:rsidR="00B1704F" w:rsidRPr="00663109" w:rsidRDefault="00B1704F" w:rsidP="00B1704F">
      <w:pPr>
        <w:pStyle w:val="Blanc"/>
        <w:rPr>
          <w:snapToGrid w:val="0"/>
        </w:rPr>
      </w:pPr>
    </w:p>
    <w:p w:rsidR="0042784E" w:rsidRDefault="0042784E" w:rsidP="00F366A7">
      <w:pPr>
        <w:pStyle w:val="Equation"/>
        <w:rPr>
          <w:snapToGrid w:val="0"/>
        </w:rPr>
      </w:pPr>
      <w:r w:rsidRPr="00663109">
        <w:rPr>
          <w:snapToGrid w:val="0"/>
          <w:lang w:val="en-US"/>
        </w:rPr>
        <w:tab/>
      </w:r>
      <w:r w:rsidRPr="00663109">
        <w:rPr>
          <w:snapToGrid w:val="0"/>
          <w:lang w:val="en-US"/>
        </w:rPr>
        <w:tab/>
      </w:r>
      <w:r w:rsidR="00B7571A" w:rsidRPr="00B7571A">
        <w:rPr>
          <w:snapToGrid w:val="0"/>
          <w:position w:val="-12"/>
        </w:rPr>
        <w:object w:dxaOrig="3960" w:dyaOrig="360">
          <v:shape id="_x0000_i1043" type="#_x0000_t75" style="width:198.5pt;height:18.5pt" o:ole="" fillcolor="window">
            <v:imagedata r:id="rId48" o:title=""/>
          </v:shape>
          <o:OLEObject Type="Embed" ProgID="Equation.3" ShapeID="_x0000_i1043" DrawAspect="Content" ObjectID="_1337510732" r:id="rId49"/>
        </w:object>
      </w:r>
    </w:p>
    <w:p w:rsidR="00B1704F" w:rsidRPr="00663109" w:rsidRDefault="00B1704F" w:rsidP="00B1704F">
      <w:pPr>
        <w:pStyle w:val="Blanc"/>
        <w:rPr>
          <w:snapToGrid w:val="0"/>
        </w:rPr>
      </w:pPr>
    </w:p>
    <w:p w:rsidR="0042784E" w:rsidRPr="00663109" w:rsidRDefault="0042784E" w:rsidP="00F366A7">
      <w:pPr>
        <w:rPr>
          <w:snapToGrid w:val="0"/>
          <w:lang w:val="en-US"/>
        </w:rPr>
      </w:pPr>
      <w:r w:rsidRPr="00663109">
        <w:rPr>
          <w:snapToGrid w:val="0"/>
          <w:lang w:val="en-US"/>
        </w:rPr>
        <w:t>where:</w:t>
      </w:r>
    </w:p>
    <w:p w:rsidR="0042784E" w:rsidRDefault="0042784E" w:rsidP="00F366A7">
      <w:pPr>
        <w:pStyle w:val="Equationlegend"/>
      </w:pPr>
      <w:r>
        <w:tab/>
      </w:r>
      <w:r w:rsidRPr="002D7034">
        <w:rPr>
          <w:i/>
          <w:iCs/>
        </w:rPr>
        <w:t>p</w:t>
      </w:r>
      <w:r>
        <w:t xml:space="preserve"> :</w:t>
      </w:r>
      <w:r>
        <w:tab/>
        <w:t>maximum percentage of time for which the permissible int</w:t>
      </w:r>
      <w:r w:rsidR="002D7034">
        <w:t>erference power may be exceeded</w:t>
      </w:r>
    </w:p>
    <w:p w:rsidR="0042784E" w:rsidRDefault="0042784E" w:rsidP="002D7034">
      <w:pPr>
        <w:pStyle w:val="Equationlegend"/>
      </w:pPr>
      <w:r>
        <w:lastRenderedPageBreak/>
        <w:tab/>
      </w:r>
      <w:r w:rsidRPr="002D7034">
        <w:rPr>
          <w:i/>
          <w:iCs/>
        </w:rPr>
        <w:t>L</w:t>
      </w:r>
      <w:r w:rsidRPr="002D7034">
        <w:rPr>
          <w:i/>
          <w:iCs/>
          <w:vertAlign w:val="subscript"/>
        </w:rPr>
        <w:t>b</w:t>
      </w:r>
      <w:r>
        <w:t>(</w:t>
      </w:r>
      <w:r w:rsidRPr="002D7034">
        <w:rPr>
          <w:i/>
          <w:iCs/>
        </w:rPr>
        <w:t>p</w:t>
      </w:r>
      <w:r>
        <w:t>) :</w:t>
      </w:r>
      <w:r>
        <w:tab/>
        <w:t>minimum required loss (dB) for p</w:t>
      </w:r>
      <w:r w:rsidR="002D7034">
        <w:t>%</w:t>
      </w:r>
      <w:r>
        <w:t xml:space="preserve"> of the time; this value must be exceeded by the predicted path </w:t>
      </w:r>
      <w:r w:rsidR="002D7034">
        <w:t>loss for all but p% of the time</w:t>
      </w:r>
    </w:p>
    <w:p w:rsidR="0042784E" w:rsidRDefault="0042784E" w:rsidP="00B1704F">
      <w:pPr>
        <w:pStyle w:val="Equationlegend"/>
      </w:pPr>
      <w:r>
        <w:tab/>
      </w:r>
      <w:r w:rsidRPr="002D7034">
        <w:rPr>
          <w:i/>
          <w:iCs/>
        </w:rPr>
        <w:t>P</w:t>
      </w:r>
      <w:r w:rsidRPr="002D7034">
        <w:rPr>
          <w:i/>
          <w:iCs/>
          <w:vertAlign w:val="subscript"/>
        </w:rPr>
        <w:t>t</w:t>
      </w:r>
      <w:r w:rsidR="00B1704F">
        <w:rPr>
          <w:vertAlign w:val="subscript"/>
        </w:rPr>
        <w:t> </w:t>
      </w:r>
      <w:r>
        <w:t>:</w:t>
      </w:r>
      <w:r>
        <w:tab/>
        <w:t>maximum available transmitting power level (dBW) in the reference bandwidth at the terminals of the antenna of a transmitting terre</w:t>
      </w:r>
      <w:r w:rsidR="002D7034">
        <w:t>strial station or earth station</w:t>
      </w:r>
    </w:p>
    <w:p w:rsidR="0042784E" w:rsidRDefault="0042784E" w:rsidP="002D7034">
      <w:pPr>
        <w:pStyle w:val="Equationlegend"/>
      </w:pPr>
      <w:r>
        <w:tab/>
      </w:r>
      <w:r w:rsidRPr="00861E81">
        <w:rPr>
          <w:i/>
          <w:iCs/>
        </w:rPr>
        <w:t>P</w:t>
      </w:r>
      <w:r w:rsidRPr="00861E81">
        <w:rPr>
          <w:i/>
          <w:iCs/>
          <w:vertAlign w:val="subscript"/>
        </w:rPr>
        <w:t>r</w:t>
      </w:r>
      <w:r>
        <w:t xml:space="preserve"> (p) :</w:t>
      </w:r>
      <w:r>
        <w:tab/>
        <w:t>permissible interference power of an interfering emission (dBW) in the reference bandwidth to be exceeded for no more than p</w:t>
      </w:r>
      <w:r w:rsidR="002D7034">
        <w:t>%</w:t>
      </w:r>
      <w:r>
        <w:t xml:space="preserve"> of the time at the terminals of the antenna of a receiving terrestrial station or earth station that may be subject to interference, where the interfering emission </w:t>
      </w:r>
      <w:r w:rsidR="002D7034">
        <w:t>originates from a single source</w:t>
      </w:r>
    </w:p>
    <w:p w:rsidR="0042784E" w:rsidRDefault="0042784E" w:rsidP="00B1704F">
      <w:pPr>
        <w:pStyle w:val="Equationlegend"/>
      </w:pPr>
      <w:r>
        <w:tab/>
      </w:r>
      <w:r w:rsidRPr="002D7034">
        <w:rPr>
          <w:i/>
          <w:iCs/>
        </w:rPr>
        <w:t>G</w:t>
      </w:r>
      <w:r w:rsidRPr="002D7034">
        <w:rPr>
          <w:i/>
          <w:iCs/>
          <w:vertAlign w:val="subscript"/>
        </w:rPr>
        <w:t>t</w:t>
      </w:r>
      <w:r w:rsidR="00B1704F">
        <w:rPr>
          <w:vertAlign w:val="subscript"/>
        </w:rPr>
        <w:t> </w:t>
      </w:r>
      <w:r>
        <w:t>:</w:t>
      </w:r>
      <w:r>
        <w:tab/>
        <w:t xml:space="preserve">gain (dB relative to isotropic) of the antenna of the transmitting terrestrial station or earth station. For a transmitting earth station, this is the antenna gain towards the physical horizon on a given azimuth; for a transmitting terrestrial station, the maximum main beam </w:t>
      </w:r>
      <w:r w:rsidR="002D7034">
        <w:t>axis antenna gain is to be used</w:t>
      </w:r>
    </w:p>
    <w:p w:rsidR="0042784E" w:rsidRDefault="0042784E" w:rsidP="00F366A7">
      <w:pPr>
        <w:pStyle w:val="Equationlegend"/>
      </w:pPr>
      <w:r>
        <w:tab/>
      </w:r>
      <w:r w:rsidRPr="002D7034">
        <w:rPr>
          <w:i/>
          <w:iCs/>
        </w:rPr>
        <w:t>G</w:t>
      </w:r>
      <w:r w:rsidRPr="002D7034">
        <w:rPr>
          <w:i/>
          <w:iCs/>
          <w:vertAlign w:val="subscript"/>
        </w:rPr>
        <w:t>r</w:t>
      </w:r>
      <w:r>
        <w:t xml:space="preserve"> :</w:t>
      </w:r>
      <w:r>
        <w:tab/>
        <w:t>gain (dB relative to isotropic) of the antenna of the receiving terrestrial or earth station that may be subject to interference. For a receiving earth station, this is the gain towards the physical horizon on a given azimuth; for a receiving terrestrial station, the maximum main beam axis antenna gain is to be used.</w:t>
      </w:r>
    </w:p>
    <w:p w:rsidR="0042784E" w:rsidRPr="00663109" w:rsidRDefault="0042784E" w:rsidP="009D739C">
      <w:pPr>
        <w:rPr>
          <w:snapToGrid w:val="0"/>
          <w:lang w:val="en-US"/>
        </w:rPr>
      </w:pPr>
      <w:r w:rsidRPr="00663109">
        <w:rPr>
          <w:snapToGrid w:val="0"/>
          <w:lang w:val="en-US"/>
        </w:rPr>
        <w:t>For each mode of propagation, it is necessary to determine the predicted path loss which is based on a number of propagation mechanisms. Interference to a MetSat earth station may arise through a range of propagation mechanisms whose individual dominance depends on climate, radio frequency, time percentage, distance and path topography. The propagation mechanisms that are considered in this study are primarily diffraction (including vegetation losses) and tropospheric scatter.</w:t>
      </w:r>
    </w:p>
    <w:p w:rsidR="0042784E" w:rsidRPr="00663109" w:rsidRDefault="0042784E" w:rsidP="009D739C">
      <w:pPr>
        <w:rPr>
          <w:snapToGrid w:val="0"/>
          <w:lang w:val="en-US"/>
        </w:rPr>
      </w:pPr>
      <w:r w:rsidRPr="00663109">
        <w:rPr>
          <w:snapToGrid w:val="0"/>
          <w:lang w:val="en-US"/>
        </w:rPr>
        <w:t>The calculations in this assessment are based on a mean latitude of 60</w:t>
      </w:r>
      <w:r w:rsidR="002D7034">
        <w:sym w:font="Symbol" w:char="F0B0"/>
      </w:r>
      <w:r w:rsidRPr="00663109">
        <w:rPr>
          <w:snapToGrid w:val="0"/>
          <w:lang w:val="en-US"/>
        </w:rPr>
        <w:t xml:space="preserve"> but no significant differences were found for latitudes between 45</w:t>
      </w:r>
      <w:r w:rsidR="002D7034">
        <w:sym w:font="Symbol" w:char="F0B0"/>
      </w:r>
      <w:r w:rsidR="002D7034">
        <w:rPr>
          <w:snapToGrid w:val="0"/>
          <w:lang w:val="en-US"/>
        </w:rPr>
        <w:t xml:space="preserve"> and</w:t>
      </w:r>
      <w:r w:rsidR="00AE5B45" w:rsidRPr="00AE5B45">
        <w:rPr>
          <w:lang w:val="en-US"/>
        </w:rPr>
        <w:t> 75</w:t>
      </w:r>
      <w:r w:rsidR="00AE5B45">
        <w:sym w:font="Symbol" w:char="F0B0"/>
      </w:r>
      <w:r w:rsidR="002D7034">
        <w:rPr>
          <w:snapToGrid w:val="0"/>
          <w:lang w:val="en-US"/>
        </w:rPr>
        <w:t>.</w:t>
      </w:r>
    </w:p>
    <w:p w:rsidR="0042784E" w:rsidRPr="00663109" w:rsidRDefault="0042784E" w:rsidP="009D739C">
      <w:pPr>
        <w:rPr>
          <w:snapToGrid w:val="0"/>
          <w:lang w:val="en-US"/>
        </w:rPr>
      </w:pPr>
      <w:r w:rsidRPr="00663109">
        <w:rPr>
          <w:snapToGrid w:val="0"/>
          <w:lang w:val="en-US"/>
        </w:rPr>
        <w:t xml:space="preserve">The required separation distance is to a major extent a function of the actual transmitter and receiver antenna gains. For the FS antenna, the following 3 cases have been considered: </w:t>
      </w:r>
    </w:p>
    <w:p w:rsidR="0042784E" w:rsidRDefault="0042784E" w:rsidP="00AE5B45">
      <w:pPr>
        <w:rPr>
          <w:snapToGrid w:val="0"/>
          <w:lang w:val="en-US"/>
        </w:rPr>
      </w:pPr>
      <w:r w:rsidRPr="00663109">
        <w:rPr>
          <w:snapToGrid w:val="0"/>
          <w:lang w:val="en-US"/>
        </w:rPr>
        <w:t xml:space="preserve">Firstly, the extremely unlikely case of the FS antenna pointing exactly towards the meteorological earth station antenna, secondly an offset of </w:t>
      </w:r>
      <w:r w:rsidR="002D7034">
        <w:rPr>
          <w:snapToGrid w:val="0"/>
          <w:lang w:val="en-US"/>
        </w:rPr>
        <w:t>1</w:t>
      </w:r>
      <w:r w:rsidR="00AE5B45">
        <w:sym w:font="Symbol" w:char="F0B0"/>
      </w:r>
      <w:r w:rsidR="00AE5B45" w:rsidRPr="00AE5B45">
        <w:rPr>
          <w:lang w:val="en-US"/>
        </w:rPr>
        <w:t> </w:t>
      </w:r>
      <w:r w:rsidRPr="00663109">
        <w:rPr>
          <w:snapToGrid w:val="0"/>
          <w:lang w:val="en-US"/>
        </w:rPr>
        <w:t>and thirdly an off-set of 5</w:t>
      </w:r>
      <w:r w:rsidR="002D7034">
        <w:sym w:font="Symbol" w:char="F0B0"/>
      </w:r>
      <w:r w:rsidRPr="00663109">
        <w:rPr>
          <w:snapToGrid w:val="0"/>
          <w:lang w:val="en-US"/>
        </w:rPr>
        <w:t>.</w:t>
      </w:r>
    </w:p>
    <w:p w:rsidR="00B22FC5" w:rsidRPr="00663109" w:rsidRDefault="00B22FC5" w:rsidP="00B22FC5">
      <w:pPr>
        <w:rPr>
          <w:snapToGrid w:val="0"/>
          <w:lang w:val="en-US"/>
        </w:rPr>
      </w:pPr>
      <w:r w:rsidRPr="00663109">
        <w:rPr>
          <w:snapToGrid w:val="0"/>
          <w:lang w:val="en-US"/>
        </w:rPr>
        <w:t>For a 3</w:t>
      </w:r>
      <w:r>
        <w:rPr>
          <w:snapToGrid w:val="0"/>
          <w:lang w:val="en-US"/>
        </w:rPr>
        <w:t> </w:t>
      </w:r>
      <w:r w:rsidRPr="00663109">
        <w:rPr>
          <w:snapToGrid w:val="0"/>
          <w:lang w:val="en-US"/>
        </w:rPr>
        <w:t>m FS terminal, the antenna gain specified in Recommendation ITU-R F.699 has been used for determining the antenna gain contour. It is defined by the following equations applicable to cases where the ratio between the antenna diameter and the wavelength is less than or equal to</w:t>
      </w:r>
      <w:r>
        <w:rPr>
          <w:snapToGrid w:val="0"/>
          <w:lang w:val="en-US"/>
        </w:rPr>
        <w:t> </w:t>
      </w:r>
      <w:r w:rsidRPr="00663109">
        <w:rPr>
          <w:snapToGrid w:val="0"/>
          <w:lang w:val="en-US"/>
        </w:rPr>
        <w:t>100. This is the case for 1.2 m, 2.4 m and 3.0 m antennas:</w:t>
      </w:r>
    </w:p>
    <w:p w:rsidR="00B22FC5" w:rsidRDefault="00B22FC5" w:rsidP="00B22FC5">
      <w:pPr>
        <w:pStyle w:val="Blanc"/>
      </w:pPr>
    </w:p>
    <w:p w:rsidR="002D7034" w:rsidRDefault="00AB337F" w:rsidP="00300068">
      <w:pPr>
        <w:pStyle w:val="Ne"/>
      </w:pPr>
      <w:r w:rsidRPr="00861E81">
        <w:rPr>
          <w:position w:val="-116"/>
        </w:rPr>
        <w:object w:dxaOrig="6680" w:dyaOrig="2439">
          <v:shape id="_x0000_i1044" type="#_x0000_t75" style="width:334pt;height:122pt" o:ole="">
            <v:imagedata r:id="rId50" o:title=""/>
          </v:shape>
          <o:OLEObject Type="Embed" ProgID="Equation.3" ShapeID="_x0000_i1044" DrawAspect="Content" ObjectID="_1337510733" r:id="rId51"/>
        </w:object>
      </w:r>
    </w:p>
    <w:p w:rsidR="0042784E" w:rsidRDefault="0042784E" w:rsidP="00B1704F">
      <w:pPr>
        <w:keepNext/>
        <w:keepLines/>
        <w:rPr>
          <w:snapToGrid w:val="0"/>
          <w:lang w:val="en-US"/>
        </w:rPr>
      </w:pPr>
      <w:r w:rsidRPr="00663109">
        <w:rPr>
          <w:snapToGrid w:val="0"/>
          <w:lang w:val="en-US"/>
        </w:rPr>
        <w:lastRenderedPageBreak/>
        <w:t>In cases where the ratio between the antenna diameter and the wavelength is greater than 100, which is the case for the 4.8 m antenna, the following equation was used:</w:t>
      </w:r>
    </w:p>
    <w:p w:rsidR="00462E45" w:rsidRPr="00663109" w:rsidRDefault="00462E45" w:rsidP="00B1704F">
      <w:pPr>
        <w:pStyle w:val="Blanc"/>
        <w:rPr>
          <w:snapToGrid w:val="0"/>
        </w:rPr>
      </w:pPr>
    </w:p>
    <w:p w:rsidR="00462E45" w:rsidRDefault="00DC3F3B" w:rsidP="009D739C">
      <w:pPr>
        <w:pStyle w:val="Blanc"/>
      </w:pPr>
      <w:r w:rsidRPr="00DC3F3B">
        <w:rPr>
          <w:position w:val="-86"/>
        </w:rPr>
        <w:object w:dxaOrig="6380" w:dyaOrig="1840">
          <v:shape id="_x0000_i1045" type="#_x0000_t75" style="width:319.5pt;height:92pt" o:ole="">
            <v:imagedata r:id="rId52" o:title=""/>
          </v:shape>
          <o:OLEObject Type="Embed" ProgID="Equation.3" ShapeID="_x0000_i1045" DrawAspect="Content" ObjectID="_1337510734" r:id="rId53"/>
        </w:object>
      </w:r>
    </w:p>
    <w:p w:rsidR="0042784E" w:rsidRPr="00663109" w:rsidRDefault="0042784E" w:rsidP="00B44765">
      <w:pPr>
        <w:keepNext/>
        <w:keepLines/>
        <w:rPr>
          <w:snapToGrid w:val="0"/>
          <w:lang w:val="en-US"/>
        </w:rPr>
      </w:pPr>
      <w:r w:rsidRPr="00663109">
        <w:rPr>
          <w:snapToGrid w:val="0"/>
          <w:lang w:val="en-US"/>
        </w:rPr>
        <w:t>where:</w:t>
      </w:r>
    </w:p>
    <w:p w:rsidR="0042784E" w:rsidRDefault="0042784E" w:rsidP="00B44765">
      <w:pPr>
        <w:pStyle w:val="Equationlegend"/>
        <w:keepNext/>
        <w:keepLines/>
        <w:rPr>
          <w:snapToGrid w:val="0"/>
        </w:rPr>
      </w:pPr>
      <w:r>
        <w:rPr>
          <w:snapToGrid w:val="0"/>
        </w:rPr>
        <w:tab/>
      </w:r>
      <w:r w:rsidRPr="00462E45">
        <w:rPr>
          <w:i/>
          <w:iCs/>
          <w:snapToGrid w:val="0"/>
        </w:rPr>
        <w:t>G</w:t>
      </w:r>
      <w:r w:rsidRPr="00462E45">
        <w:rPr>
          <w:i/>
          <w:iCs/>
          <w:snapToGrid w:val="0"/>
          <w:vertAlign w:val="subscript"/>
        </w:rPr>
        <w:t>max</w:t>
      </w:r>
      <w:r w:rsidR="00B1704F">
        <w:rPr>
          <w:i/>
          <w:iCs/>
          <w:snapToGrid w:val="0"/>
          <w:vertAlign w:val="subscript"/>
        </w:rPr>
        <w:t xml:space="preserve"> </w:t>
      </w:r>
      <w:r w:rsidR="00462E45">
        <w:rPr>
          <w:snapToGrid w:val="0"/>
        </w:rPr>
        <w:t>:</w:t>
      </w:r>
      <w:r w:rsidR="00462E45">
        <w:rPr>
          <w:snapToGrid w:val="0"/>
        </w:rPr>
        <w:tab/>
        <w:t>maximum antenna gain (dBi)</w:t>
      </w:r>
    </w:p>
    <w:p w:rsidR="0042784E" w:rsidRDefault="0042784E" w:rsidP="00B44765">
      <w:pPr>
        <w:pStyle w:val="Equationlegend"/>
        <w:keepNext/>
        <w:keepLines/>
        <w:rPr>
          <w:snapToGrid w:val="0"/>
        </w:rPr>
      </w:pPr>
      <w:r>
        <w:rPr>
          <w:snapToGrid w:val="0"/>
        </w:rPr>
        <w:tab/>
      </w:r>
      <w:r w:rsidRPr="00462E45">
        <w:rPr>
          <w:i/>
          <w:iCs/>
          <w:snapToGrid w:val="0"/>
        </w:rPr>
        <w:t>G</w:t>
      </w:r>
      <w:r>
        <w:rPr>
          <w:snapToGrid w:val="0"/>
        </w:rPr>
        <w:t>(</w:t>
      </w:r>
      <w:r>
        <w:rPr>
          <w:snapToGrid w:val="0"/>
        </w:rPr>
        <w:sym w:font="Symbol" w:char="F06A"/>
      </w:r>
      <w:r>
        <w:rPr>
          <w:snapToGrid w:val="0"/>
        </w:rPr>
        <w:t>)</w:t>
      </w:r>
      <w:r w:rsidR="00B1704F">
        <w:rPr>
          <w:snapToGrid w:val="0"/>
        </w:rPr>
        <w:t xml:space="preserve"> </w:t>
      </w:r>
      <w:r>
        <w:rPr>
          <w:snapToGrid w:val="0"/>
        </w:rPr>
        <w:t>:</w:t>
      </w:r>
      <w:r>
        <w:rPr>
          <w:snapToGrid w:val="0"/>
        </w:rPr>
        <w:tab/>
        <w:t>gain (dBi) r</w:t>
      </w:r>
      <w:r w:rsidR="00462E45">
        <w:rPr>
          <w:snapToGrid w:val="0"/>
        </w:rPr>
        <w:t>elative to an isotropic antenna</w:t>
      </w:r>
    </w:p>
    <w:p w:rsidR="0042784E" w:rsidRDefault="0042784E" w:rsidP="00F366A7">
      <w:pPr>
        <w:pStyle w:val="Equationlegend"/>
        <w:rPr>
          <w:snapToGrid w:val="0"/>
        </w:rPr>
      </w:pPr>
      <w:r>
        <w:rPr>
          <w:snapToGrid w:val="0"/>
        </w:rPr>
        <w:tab/>
      </w:r>
      <w:r>
        <w:rPr>
          <w:snapToGrid w:val="0"/>
        </w:rPr>
        <w:sym w:font="Symbol" w:char="F06A"/>
      </w:r>
      <w:r w:rsidR="00B1704F">
        <w:rPr>
          <w:snapToGrid w:val="0"/>
        </w:rPr>
        <w:t xml:space="preserve"> </w:t>
      </w:r>
      <w:r>
        <w:rPr>
          <w:snapToGrid w:val="0"/>
        </w:rPr>
        <w:t xml:space="preserve">: </w:t>
      </w:r>
      <w:r>
        <w:rPr>
          <w:snapToGrid w:val="0"/>
        </w:rPr>
        <w:tab/>
        <w:t>off-axis angl</w:t>
      </w:r>
      <w:r w:rsidR="00462E45">
        <w:rPr>
          <w:snapToGrid w:val="0"/>
        </w:rPr>
        <w:t>e (degrees)</w:t>
      </w:r>
    </w:p>
    <w:p w:rsidR="0042784E" w:rsidRDefault="0042784E" w:rsidP="00F366A7">
      <w:pPr>
        <w:pStyle w:val="Equationlegend"/>
        <w:rPr>
          <w:snapToGrid w:val="0"/>
        </w:rPr>
      </w:pPr>
      <w:r>
        <w:rPr>
          <w:snapToGrid w:val="0"/>
        </w:rPr>
        <w:tab/>
      </w:r>
      <w:r w:rsidRPr="00462E45">
        <w:rPr>
          <w:i/>
          <w:iCs/>
          <w:snapToGrid w:val="0"/>
        </w:rPr>
        <w:t>D</w:t>
      </w:r>
      <w:r w:rsidR="00B1704F">
        <w:rPr>
          <w:i/>
          <w:iCs/>
          <w:snapToGrid w:val="0"/>
        </w:rPr>
        <w:t xml:space="preserve"> </w:t>
      </w:r>
      <w:r w:rsidR="00462E45">
        <w:rPr>
          <w:snapToGrid w:val="0"/>
        </w:rPr>
        <w:t>:</w:t>
      </w:r>
      <w:r w:rsidR="00462E45">
        <w:rPr>
          <w:snapToGrid w:val="0"/>
        </w:rPr>
        <w:tab/>
        <w:t>antenna diameter (m)</w:t>
      </w:r>
    </w:p>
    <w:p w:rsidR="0042784E" w:rsidRDefault="0042784E" w:rsidP="00B44765">
      <w:pPr>
        <w:pStyle w:val="Equationlegend"/>
        <w:rPr>
          <w:snapToGrid w:val="0"/>
        </w:rPr>
      </w:pPr>
      <w:r>
        <w:rPr>
          <w:snapToGrid w:val="0"/>
        </w:rPr>
        <w:tab/>
      </w:r>
      <w:r w:rsidR="00462E45">
        <w:rPr>
          <w:snapToGrid w:val="0"/>
        </w:rPr>
        <w:sym w:font="Symbol" w:char="F06C"/>
      </w:r>
      <w:r w:rsidR="00B1704F">
        <w:rPr>
          <w:snapToGrid w:val="0"/>
        </w:rPr>
        <w:t xml:space="preserve"> </w:t>
      </w:r>
      <w:r w:rsidR="00462E45">
        <w:rPr>
          <w:snapToGrid w:val="0"/>
        </w:rPr>
        <w:t>:</w:t>
      </w:r>
      <w:r w:rsidR="00462E45">
        <w:rPr>
          <w:snapToGrid w:val="0"/>
        </w:rPr>
        <w:tab/>
        <w:t>wavelength (m)</w:t>
      </w:r>
    </w:p>
    <w:p w:rsidR="0042784E" w:rsidRDefault="0042784E" w:rsidP="00B1704F">
      <w:pPr>
        <w:pStyle w:val="Equationlegend"/>
        <w:rPr>
          <w:snapToGrid w:val="0"/>
        </w:rPr>
      </w:pPr>
      <w:r>
        <w:rPr>
          <w:snapToGrid w:val="0"/>
        </w:rPr>
        <w:tab/>
      </w:r>
      <w:r w:rsidRPr="00462E45">
        <w:rPr>
          <w:i/>
          <w:iCs/>
          <w:snapToGrid w:val="0"/>
        </w:rPr>
        <w:t>G</w:t>
      </w:r>
      <w:r w:rsidRPr="00677C47">
        <w:rPr>
          <w:snapToGrid w:val="0"/>
          <w:vertAlign w:val="subscript"/>
        </w:rPr>
        <w:t>1</w:t>
      </w:r>
      <w:r w:rsidR="00B1704F">
        <w:rPr>
          <w:snapToGrid w:val="0"/>
          <w:vertAlign w:val="subscript"/>
        </w:rPr>
        <w:t xml:space="preserve"> </w:t>
      </w:r>
      <w:r>
        <w:rPr>
          <w:snapToGrid w:val="0"/>
        </w:rPr>
        <w:t>:</w:t>
      </w:r>
      <w:r>
        <w:rPr>
          <w:snapToGrid w:val="0"/>
        </w:rPr>
        <w:tab/>
        <w:t>gain of the first side lobe:</w:t>
      </w:r>
      <w:r w:rsidR="00B1704F">
        <w:rPr>
          <w:snapToGrid w:val="0"/>
        </w:rPr>
        <w:t xml:space="preserve"> </w:t>
      </w:r>
      <w:r>
        <w:rPr>
          <w:snapToGrid w:val="0"/>
        </w:rPr>
        <w:t xml:space="preserve">2 </w:t>
      </w:r>
      <w:r w:rsidR="00462E45">
        <w:rPr>
          <w:snapToGrid w:val="0"/>
        </w:rPr>
        <w:t xml:space="preserve">+ </w:t>
      </w:r>
      <w:r>
        <w:rPr>
          <w:snapToGrid w:val="0"/>
        </w:rPr>
        <w:t>15 log (D/</w:t>
      </w:r>
      <w:r w:rsidR="00C733F7">
        <w:rPr>
          <w:snapToGrid w:val="0"/>
        </w:rPr>
        <w:fldChar w:fldCharType="begin"/>
      </w:r>
      <w:r>
        <w:rPr>
          <w:snapToGrid w:val="0"/>
        </w:rPr>
        <w:instrText>SYMBOL 108 \f "Symbol"</w:instrText>
      </w:r>
      <w:r w:rsidR="00C733F7">
        <w:rPr>
          <w:snapToGrid w:val="0"/>
        </w:rPr>
        <w:fldChar w:fldCharType="end"/>
      </w:r>
      <w:r>
        <w:rPr>
          <w:snapToGrid w:val="0"/>
        </w:rPr>
        <w:t>).</w:t>
      </w:r>
    </w:p>
    <w:p w:rsidR="00462E45" w:rsidRPr="00B1704F" w:rsidRDefault="00462E45" w:rsidP="00462E45">
      <w:pPr>
        <w:pStyle w:val="Blanc"/>
        <w:rPr>
          <w:snapToGrid w:val="0"/>
          <w:lang w:val="en-US"/>
        </w:rPr>
      </w:pPr>
    </w:p>
    <w:p w:rsidR="0042784E" w:rsidRPr="00663109" w:rsidRDefault="00462E45" w:rsidP="00462E45">
      <w:pPr>
        <w:pStyle w:val="Equation"/>
        <w:rPr>
          <w:snapToGrid w:val="0"/>
          <w:lang w:val="en-US"/>
        </w:rPr>
      </w:pPr>
      <w:r w:rsidRPr="00462E45">
        <w:rPr>
          <w:lang w:val="en-US"/>
        </w:rPr>
        <w:tab/>
      </w:r>
      <w:r w:rsidRPr="00462E45">
        <w:rPr>
          <w:lang w:val="en-US"/>
        </w:rPr>
        <w:tab/>
      </w:r>
      <w:r w:rsidRPr="004B7FA1">
        <w:rPr>
          <w:position w:val="-24"/>
        </w:rPr>
        <w:object w:dxaOrig="3180" w:dyaOrig="620">
          <v:shape id="_x0000_i1046" type="#_x0000_t75" style="width:158.5pt;height:31pt" o:ole="" o:allowoverlap="f">
            <v:imagedata r:id="rId54" o:title=""/>
          </v:shape>
          <o:OLEObject Type="Embed" ProgID="Equation.3" ShapeID="_x0000_i1046" DrawAspect="Content" ObjectID="_1337510735" r:id="rId55"/>
        </w:object>
      </w:r>
    </w:p>
    <w:p w:rsidR="0042784E" w:rsidRPr="00663109" w:rsidRDefault="0042784E" w:rsidP="00462E45">
      <w:pPr>
        <w:pStyle w:val="Blanc"/>
        <w:rPr>
          <w:snapToGrid w:val="0"/>
        </w:rPr>
      </w:pPr>
    </w:p>
    <w:p w:rsidR="0042784E" w:rsidRDefault="0042784E" w:rsidP="00F366A7">
      <w:pPr>
        <w:pStyle w:val="Equation"/>
        <w:spacing w:before="360"/>
        <w:rPr>
          <w:snapToGrid w:val="0"/>
        </w:rPr>
      </w:pPr>
      <w:r w:rsidRPr="00663109">
        <w:rPr>
          <w:snapToGrid w:val="0"/>
          <w:lang w:val="en-US"/>
        </w:rPr>
        <w:tab/>
      </w:r>
      <w:r w:rsidRPr="00663109">
        <w:rPr>
          <w:snapToGrid w:val="0"/>
          <w:lang w:val="en-US"/>
        </w:rPr>
        <w:tab/>
      </w:r>
      <w:r w:rsidR="00462E45" w:rsidRPr="00462E45">
        <w:rPr>
          <w:snapToGrid w:val="0"/>
          <w:position w:val="-10"/>
        </w:rPr>
        <w:object w:dxaOrig="3140" w:dyaOrig="400">
          <v:shape id="_x0000_i1047" type="#_x0000_t75" style="width:156.5pt;height:20.5pt;mso-position-horizontal:absolute" o:ole="" fillcolor="window">
            <v:imagedata r:id="rId56" o:title=""/>
          </v:shape>
          <o:OLEObject Type="Embed" ProgID="Equation.3" ShapeID="_x0000_i1047" DrawAspect="Content" ObjectID="_1337510736" r:id="rId57"/>
        </w:object>
      </w:r>
    </w:p>
    <w:p w:rsidR="00462E45" w:rsidRDefault="00462E45" w:rsidP="00462E45">
      <w:pPr>
        <w:pStyle w:val="Blanc"/>
        <w:rPr>
          <w:snapToGrid w:val="0"/>
        </w:rPr>
      </w:pPr>
    </w:p>
    <w:p w:rsidR="0042784E" w:rsidRPr="00663109" w:rsidRDefault="0042784E" w:rsidP="009D739C">
      <w:pPr>
        <w:rPr>
          <w:snapToGrid w:val="0"/>
          <w:lang w:val="en-US"/>
        </w:rPr>
      </w:pPr>
      <w:r w:rsidRPr="00663109">
        <w:rPr>
          <w:snapToGrid w:val="0"/>
          <w:lang w:val="en-US"/>
        </w:rPr>
        <w:t xml:space="preserve">Several different situations have been considered ranging from a combination of many adverse effects up to a favourable constellation, with a number of typical cases in-between. </w:t>
      </w:r>
    </w:p>
    <w:p w:rsidR="0042784E" w:rsidRPr="00663109" w:rsidRDefault="0042784E" w:rsidP="00B1704F">
      <w:pPr>
        <w:rPr>
          <w:snapToGrid w:val="0"/>
          <w:lang w:val="en-US"/>
        </w:rPr>
      </w:pPr>
      <w:r w:rsidRPr="00663109">
        <w:rPr>
          <w:snapToGrid w:val="0"/>
          <w:lang w:val="en-US"/>
        </w:rPr>
        <w:t>The worst but extremely unlikely constellation is based on direct pointing of the FS antenna towards the meteorological earth station, maximum power density, lowest elevation (5</w:t>
      </w:r>
      <w:r w:rsidR="00462E45">
        <w:sym w:font="Symbol" w:char="F0B0"/>
      </w:r>
      <w:r w:rsidRPr="00663109">
        <w:rPr>
          <w:snapToGrid w:val="0"/>
          <w:lang w:val="en-US"/>
        </w:rPr>
        <w:t>) of the meteorological earth station pointing in the direction of the FS station and no obstacle higher than 20 m over a distance of 50 km from a 10</w:t>
      </w:r>
      <w:r w:rsidR="00B1704F">
        <w:rPr>
          <w:snapToGrid w:val="0"/>
          <w:lang w:val="en-US"/>
        </w:rPr>
        <w:t> </w:t>
      </w:r>
      <w:r w:rsidRPr="00663109">
        <w:rPr>
          <w:snapToGrid w:val="0"/>
          <w:lang w:val="en-US"/>
        </w:rPr>
        <w:t>m meteorological earth station, and 10</w:t>
      </w:r>
      <w:r w:rsidR="00462E45">
        <w:rPr>
          <w:snapToGrid w:val="0"/>
          <w:lang w:val="en-US"/>
        </w:rPr>
        <w:t> </w:t>
      </w:r>
      <w:r w:rsidRPr="00663109">
        <w:rPr>
          <w:snapToGrid w:val="0"/>
          <w:lang w:val="en-US"/>
        </w:rPr>
        <w:t>m at a distance of 20 m for 2</w:t>
      </w:r>
      <w:r w:rsidR="009D739C">
        <w:rPr>
          <w:snapToGrid w:val="0"/>
          <w:lang w:val="en-US"/>
        </w:rPr>
        <w:t> </w:t>
      </w:r>
      <w:r w:rsidRPr="00663109">
        <w:rPr>
          <w:snapToGrid w:val="0"/>
          <w:lang w:val="en-US"/>
        </w:rPr>
        <w:t xml:space="preserve">m earth stations assuming some local shielding. The reason for this difference is that small user stations of national weather services are often deployed in urban areas which offer good shielding or which can easily be surrounded by a fence or wall of about 10 m if needed. </w:t>
      </w:r>
    </w:p>
    <w:p w:rsidR="0042784E" w:rsidRPr="00663109" w:rsidRDefault="0042784E" w:rsidP="00462E45">
      <w:pPr>
        <w:rPr>
          <w:snapToGrid w:val="0"/>
          <w:lang w:val="en-US"/>
        </w:rPr>
      </w:pPr>
      <w:r w:rsidRPr="00663109">
        <w:rPr>
          <w:snapToGrid w:val="0"/>
          <w:lang w:val="en-US"/>
        </w:rPr>
        <w:t>Large meteorological earth stations will usually be found in areas which offer good site shielding through hills and vegetation. Vegetation attenuation guidelines for woodland can be found in Recommendation ITU-R P.833. Around 8 GHz, the attenuation is about 1.5 dB/m and it has been assumed that around 0.1</w:t>
      </w:r>
      <w:r w:rsidR="00462E45">
        <w:rPr>
          <w:snapToGrid w:val="0"/>
          <w:lang w:val="en-US"/>
        </w:rPr>
        <w:t>%</w:t>
      </w:r>
      <w:r w:rsidRPr="00663109">
        <w:rPr>
          <w:snapToGrid w:val="0"/>
          <w:lang w:val="en-US"/>
        </w:rPr>
        <w:t xml:space="preserve"> of a line of sight path is obstructed with trees, bushes, rocks or buildings. Horizon contours with hills up to several hundred metres are commonly found around a meteorological earth station site. Except for the worst case, obstacles between 50</w:t>
      </w:r>
      <w:r w:rsidR="00462E45">
        <w:rPr>
          <w:snapToGrid w:val="0"/>
          <w:lang w:val="en-US"/>
        </w:rPr>
        <w:t> m</w:t>
      </w:r>
      <w:r w:rsidRPr="00663109">
        <w:rPr>
          <w:snapToGrid w:val="0"/>
          <w:lang w:val="en-US"/>
        </w:rPr>
        <w:t xml:space="preserve"> and 200</w:t>
      </w:r>
      <w:r w:rsidR="00462E45">
        <w:rPr>
          <w:snapToGrid w:val="0"/>
          <w:lang w:val="en-US"/>
        </w:rPr>
        <w:t> </w:t>
      </w:r>
      <w:r w:rsidRPr="00663109">
        <w:rPr>
          <w:snapToGrid w:val="0"/>
          <w:lang w:val="en-US"/>
        </w:rPr>
        <w:t xml:space="preserve">m above the antenna centre point have been assumed at a distance of 5 km. </w:t>
      </w:r>
    </w:p>
    <w:p w:rsidR="0042784E" w:rsidRDefault="0042784E" w:rsidP="00B1704F">
      <w:pPr>
        <w:rPr>
          <w:snapToGrid w:val="0"/>
          <w:lang w:val="en-US"/>
        </w:rPr>
      </w:pPr>
      <w:r w:rsidRPr="00663109">
        <w:rPr>
          <w:snapToGrid w:val="0"/>
          <w:lang w:val="en-US"/>
        </w:rPr>
        <w:t>For FS terminals, an effective antenna height of 50</w:t>
      </w:r>
      <w:r w:rsidR="00B1704F">
        <w:rPr>
          <w:snapToGrid w:val="0"/>
          <w:lang w:val="en-US"/>
        </w:rPr>
        <w:t> </w:t>
      </w:r>
      <w:r w:rsidRPr="00663109">
        <w:rPr>
          <w:snapToGrid w:val="0"/>
          <w:lang w:val="en-US"/>
        </w:rPr>
        <w:t xml:space="preserve">m above ground was assumed. Tables 4 and 5 contain detailed information on all key assumptions made for the calculation of the derived separation distances for 10 m </w:t>
      </w:r>
      <w:r w:rsidRPr="00663109">
        <w:rPr>
          <w:lang w:val="en-US"/>
        </w:rPr>
        <w:t xml:space="preserve">stored instrument data dump reception </w:t>
      </w:r>
      <w:r w:rsidRPr="00663109">
        <w:rPr>
          <w:snapToGrid w:val="0"/>
          <w:lang w:val="en-US"/>
        </w:rPr>
        <w:t>stations and 2</w:t>
      </w:r>
      <w:r w:rsidR="00462E45">
        <w:rPr>
          <w:snapToGrid w:val="0"/>
          <w:lang w:val="en-US"/>
        </w:rPr>
        <w:t> </w:t>
      </w:r>
      <w:r w:rsidRPr="00663109">
        <w:rPr>
          <w:snapToGrid w:val="0"/>
          <w:lang w:val="en-US"/>
        </w:rPr>
        <w:t>m direct read</w:t>
      </w:r>
      <w:r w:rsidRPr="00663109">
        <w:rPr>
          <w:snapToGrid w:val="0"/>
          <w:lang w:val="en-US"/>
        </w:rPr>
        <w:noBreakHyphen/>
        <w:t>out user stations, respectively.</w:t>
      </w:r>
    </w:p>
    <w:p w:rsidR="0042784E" w:rsidRDefault="0042784E" w:rsidP="00B1704F">
      <w:pPr>
        <w:keepNext/>
        <w:keepLines/>
        <w:rPr>
          <w:snapToGrid w:val="0"/>
          <w:lang w:val="en-US"/>
        </w:rPr>
      </w:pPr>
      <w:r w:rsidRPr="00663109">
        <w:rPr>
          <w:snapToGrid w:val="0"/>
          <w:lang w:val="en-US"/>
        </w:rPr>
        <w:lastRenderedPageBreak/>
        <w:t>The assessment takes also into account the low probability of the meteorological earth station pointing with high antenna gains towards the FS location. This is particularly important for any worst case constellations as the interference percentage would be unrealistically overestimated. A correction factor based on the following equation for the upper bound of the probability has been used:</w:t>
      </w:r>
    </w:p>
    <w:p w:rsidR="00462E45" w:rsidRPr="00663109" w:rsidRDefault="00462E45" w:rsidP="00462E45">
      <w:pPr>
        <w:pStyle w:val="Blanc"/>
        <w:rPr>
          <w:snapToGrid w:val="0"/>
        </w:rPr>
      </w:pPr>
    </w:p>
    <w:p w:rsidR="00462E45" w:rsidRDefault="00462E45" w:rsidP="00462E45">
      <w:pPr>
        <w:pStyle w:val="Equation"/>
      </w:pPr>
      <w:r w:rsidRPr="00675D7B">
        <w:rPr>
          <w:lang w:val="en-US"/>
        </w:rPr>
        <w:tab/>
      </w:r>
      <w:r w:rsidRPr="00675D7B">
        <w:rPr>
          <w:lang w:val="en-US"/>
        </w:rPr>
        <w:tab/>
      </w:r>
      <w:r w:rsidR="00B1704F" w:rsidRPr="004B7FA1">
        <w:rPr>
          <w:position w:val="-30"/>
        </w:rPr>
        <w:object w:dxaOrig="1520" w:dyaOrig="680">
          <v:shape id="_x0000_i1048" type="#_x0000_t75" style="width:76pt;height:34pt" o:ole="">
            <v:imagedata r:id="rId58" o:title=""/>
          </v:shape>
          <o:OLEObject Type="Embed" ProgID="Equation.3" ShapeID="_x0000_i1048" DrawAspect="Content" ObjectID="_1337510737" r:id="rId59"/>
        </w:object>
      </w:r>
    </w:p>
    <w:p w:rsidR="00462E45" w:rsidRDefault="00462E45" w:rsidP="00462E45">
      <w:pPr>
        <w:pStyle w:val="Blanc"/>
        <w:rPr>
          <w:snapToGrid w:val="0"/>
        </w:rPr>
      </w:pPr>
    </w:p>
    <w:p w:rsidR="0042784E" w:rsidRPr="00663109" w:rsidRDefault="0042784E" w:rsidP="00B44765">
      <w:pPr>
        <w:rPr>
          <w:snapToGrid w:val="0"/>
          <w:lang w:val="en-US"/>
        </w:rPr>
      </w:pPr>
      <w:r w:rsidRPr="00663109">
        <w:rPr>
          <w:snapToGrid w:val="0"/>
          <w:lang w:val="en-US"/>
        </w:rPr>
        <w:t xml:space="preserve">where </w:t>
      </w:r>
      <w:r>
        <w:rPr>
          <w:snapToGrid w:val="0"/>
        </w:rPr>
        <w:t>δ</w:t>
      </w:r>
      <w:r w:rsidRPr="00663109">
        <w:rPr>
          <w:snapToGrid w:val="0"/>
          <w:lang w:val="en-US"/>
        </w:rPr>
        <w:t xml:space="preserve"> is the off-pointing angle towards the FS location starting at the minimum elevation angle of</w:t>
      </w:r>
      <w:r w:rsidR="00B44765">
        <w:rPr>
          <w:snapToGrid w:val="0"/>
          <w:lang w:val="en-US"/>
        </w:rPr>
        <w:t> </w:t>
      </w:r>
      <w:r w:rsidRPr="00663109">
        <w:rPr>
          <w:snapToGrid w:val="0"/>
          <w:lang w:val="en-US"/>
        </w:rPr>
        <w:t>5°. This equation is based on the area of a partial sphere above the earth station determined by all elevation angles above 5° which is given by 2·</w:t>
      </w:r>
      <w:r>
        <w:rPr>
          <w:snapToGrid w:val="0"/>
        </w:rPr>
        <w:t>π</w:t>
      </w:r>
      <w:r w:rsidRPr="00663109">
        <w:rPr>
          <w:snapToGrid w:val="0"/>
          <w:lang w:val="en-US"/>
        </w:rPr>
        <w:t>·r·(1-cos(85°)) and the area of a cone cutting through this sphere with a cone opening angle determined by the separation angle between the axis of the meteorological satellite antenna and the FS location. The area for this cone intersecting with the sphere is given by 2·</w:t>
      </w:r>
      <w:r>
        <w:rPr>
          <w:snapToGrid w:val="0"/>
        </w:rPr>
        <w:t>π</w:t>
      </w:r>
      <w:r w:rsidRPr="00663109">
        <w:rPr>
          <w:snapToGrid w:val="0"/>
          <w:lang w:val="en-US"/>
        </w:rPr>
        <w:t>·r·(1-cos(</w:t>
      </w:r>
      <w:r>
        <w:rPr>
          <w:snapToGrid w:val="0"/>
        </w:rPr>
        <w:t>δ</w:t>
      </w:r>
      <w:r w:rsidRPr="00663109">
        <w:rPr>
          <w:snapToGrid w:val="0"/>
          <w:lang w:val="en-US"/>
        </w:rPr>
        <w:t xml:space="preserve">)). The consequential impact is that the percentage allowed for the interference excess can be increased by this correction factor. While this has no impact on free space loss and diffraction loss calculations, it does have an impact on those components of the Recommendation ITU-R P.452 model which depend on time statistics, such as troposcatter and layer ducting. </w:t>
      </w:r>
    </w:p>
    <w:p w:rsidR="0042784E" w:rsidRPr="00663109" w:rsidRDefault="0042784E" w:rsidP="00B1704F">
      <w:pPr>
        <w:rPr>
          <w:snapToGrid w:val="0"/>
          <w:lang w:val="en-US"/>
        </w:rPr>
      </w:pPr>
      <w:r w:rsidRPr="00663109">
        <w:rPr>
          <w:snapToGrid w:val="0"/>
          <w:lang w:val="en-US"/>
        </w:rPr>
        <w:t>Figure</w:t>
      </w:r>
      <w:r w:rsidR="001B1085">
        <w:rPr>
          <w:snapToGrid w:val="0"/>
          <w:lang w:val="en-US"/>
        </w:rPr>
        <w:t> </w:t>
      </w:r>
      <w:r w:rsidRPr="00663109">
        <w:rPr>
          <w:snapToGrid w:val="0"/>
          <w:lang w:val="en-US"/>
        </w:rPr>
        <w:t xml:space="preserve">13 shows the achieved transmission loss relative to the required transmission loss for 10 m meteorological </w:t>
      </w:r>
      <w:r w:rsidRPr="00663109">
        <w:rPr>
          <w:lang w:val="en-US"/>
        </w:rPr>
        <w:t xml:space="preserve">stored instrument data dump reception </w:t>
      </w:r>
      <w:r w:rsidRPr="00663109">
        <w:rPr>
          <w:snapToGrid w:val="0"/>
          <w:lang w:val="en-US"/>
        </w:rPr>
        <w:t>earth stations and a worst case 4.8</w:t>
      </w:r>
      <w:r w:rsidR="001B1085">
        <w:rPr>
          <w:snapToGrid w:val="0"/>
          <w:lang w:val="en-US"/>
        </w:rPr>
        <w:t> </w:t>
      </w:r>
      <w:r w:rsidRPr="00663109">
        <w:rPr>
          <w:snapToGrid w:val="0"/>
          <w:lang w:val="en-US"/>
        </w:rPr>
        <w:t>m fixed service point-to-point radio relay stations operating at the maximum EIRP density of 42 dB</w:t>
      </w:r>
      <w:r w:rsidR="00462E45">
        <w:rPr>
          <w:snapToGrid w:val="0"/>
          <w:lang w:val="en-US"/>
        </w:rPr>
        <w:t>(</w:t>
      </w:r>
      <w:r w:rsidRPr="00663109">
        <w:rPr>
          <w:snapToGrid w:val="0"/>
          <w:lang w:val="en-US"/>
        </w:rPr>
        <w:t>W/MHz</w:t>
      </w:r>
      <w:r w:rsidR="00462E45">
        <w:rPr>
          <w:snapToGrid w:val="0"/>
          <w:lang w:val="en-US"/>
        </w:rPr>
        <w:t>)</w:t>
      </w:r>
      <w:r w:rsidRPr="00663109">
        <w:rPr>
          <w:snapToGrid w:val="0"/>
          <w:lang w:val="en-US"/>
        </w:rPr>
        <w:t>. The required worst case separation distance would be around 50</w:t>
      </w:r>
      <w:r w:rsidR="00462E45">
        <w:rPr>
          <w:snapToGrid w:val="0"/>
          <w:lang w:val="en-US"/>
        </w:rPr>
        <w:t> </w:t>
      </w:r>
      <w:r w:rsidRPr="00663109">
        <w:rPr>
          <w:snapToGrid w:val="0"/>
          <w:lang w:val="en-US"/>
        </w:rPr>
        <w:t>km. In practice, it is recognized that FS stations operate at significantly lower EIRP levels. Assuming more typical EIRP densities of 27, 33, 35 and 39 dB</w:t>
      </w:r>
      <w:r w:rsidR="00675D7B">
        <w:rPr>
          <w:snapToGrid w:val="0"/>
          <w:lang w:val="en-US"/>
        </w:rPr>
        <w:t>(</w:t>
      </w:r>
      <w:r w:rsidRPr="00663109">
        <w:rPr>
          <w:snapToGrid w:val="0"/>
          <w:lang w:val="en-US"/>
        </w:rPr>
        <w:t>W/MHz</w:t>
      </w:r>
      <w:r w:rsidR="00675D7B">
        <w:rPr>
          <w:snapToGrid w:val="0"/>
          <w:lang w:val="en-US"/>
        </w:rPr>
        <w:t>)</w:t>
      </w:r>
      <w:r w:rsidRPr="00663109">
        <w:rPr>
          <w:snapToGrid w:val="0"/>
          <w:lang w:val="en-US"/>
        </w:rPr>
        <w:t xml:space="preserve"> for 1.2 m, 2.4 m, 3.0 m and 4.8 m dish sizes and a 90</w:t>
      </w:r>
      <w:r w:rsidR="00675D7B">
        <w:rPr>
          <w:snapToGrid w:val="0"/>
          <w:lang w:val="en-US"/>
        </w:rPr>
        <w:t> </w:t>
      </w:r>
      <w:r w:rsidRPr="00663109">
        <w:rPr>
          <w:snapToGrid w:val="0"/>
          <w:lang w:val="en-US"/>
        </w:rPr>
        <w:t>Mbit/s 64-QAM system, respectively, would result in worst case separation distances, without any shielding, of 23, 27, 30 and 40 km, respectively. In all other cases, the first line-of-sight obstacle determines basically the required separation distance.</w:t>
      </w:r>
    </w:p>
    <w:p w:rsidR="0042784E" w:rsidRPr="00663109" w:rsidRDefault="0042784E" w:rsidP="00B22FC5">
      <w:pPr>
        <w:pStyle w:val="TableNo"/>
        <w:rPr>
          <w:lang w:val="en-US"/>
        </w:rPr>
      </w:pPr>
      <w:r w:rsidRPr="00363DE6">
        <w:rPr>
          <w:lang w:val="en-US"/>
        </w:rPr>
        <w:t>TABLE</w:t>
      </w:r>
      <w:r w:rsidRPr="00663109">
        <w:rPr>
          <w:lang w:val="en-US"/>
        </w:rPr>
        <w:t xml:space="preserve"> </w:t>
      </w:r>
      <w:r w:rsidR="00B22FC5" w:rsidRPr="003569B2">
        <w:rPr>
          <w:lang w:val="en-US"/>
        </w:rPr>
        <w:t>4</w:t>
      </w:r>
    </w:p>
    <w:p w:rsidR="0042784E" w:rsidRPr="00663109" w:rsidRDefault="0042784E" w:rsidP="009D739C">
      <w:pPr>
        <w:pStyle w:val="Tabletitle"/>
        <w:rPr>
          <w:lang w:val="en-US"/>
        </w:rPr>
      </w:pPr>
      <w:r w:rsidRPr="00663109">
        <w:rPr>
          <w:lang w:val="en-US"/>
        </w:rPr>
        <w:t xml:space="preserve">Key characteristics for </w:t>
      </w:r>
      <w:smartTag w:uri="urn:schemas-microsoft-com:office:smarttags" w:element="metricconverter">
        <w:smartTagPr>
          <w:attr w:name="ProductID" w:val="10 m"/>
        </w:smartTagPr>
        <w:r w:rsidRPr="00663109">
          <w:rPr>
            <w:lang w:val="en-US"/>
          </w:rPr>
          <w:t>10 m</w:t>
        </w:r>
      </w:smartTag>
      <w:r w:rsidRPr="00663109">
        <w:rPr>
          <w:lang w:val="en-US"/>
        </w:rPr>
        <w:t xml:space="preserve"> meteorological stored instrument data </w:t>
      </w:r>
      <w:r w:rsidRPr="00663109">
        <w:rPr>
          <w:lang w:val="en-US"/>
        </w:rPr>
        <w:br/>
        <w:t>dump earth stations and FS radio relay stations</w:t>
      </w:r>
    </w:p>
    <w:p w:rsidR="0042784E" w:rsidRPr="004B7354" w:rsidRDefault="00C2022F" w:rsidP="00F366A7">
      <w:pPr>
        <w:pStyle w:val="Tablehead"/>
      </w:pPr>
      <w:r>
        <w:pict>
          <v:shape id="_x0000_i1049" type="#_x0000_t75" style="width:459pt;height:176pt">
            <v:imagedata r:id="rId60" o:title=""/>
          </v:shape>
        </w:pict>
      </w:r>
    </w:p>
    <w:p w:rsidR="00675D7B" w:rsidRDefault="00675D7B" w:rsidP="00675D7B">
      <w:pPr>
        <w:pStyle w:val="Tablefin"/>
      </w:pPr>
    </w:p>
    <w:p w:rsidR="0042784E" w:rsidRPr="00663109" w:rsidRDefault="0042784E" w:rsidP="00B22FC5">
      <w:pPr>
        <w:pStyle w:val="TableNo"/>
        <w:rPr>
          <w:lang w:val="en-US"/>
        </w:rPr>
      </w:pPr>
      <w:r w:rsidRPr="00663109">
        <w:rPr>
          <w:lang w:val="en-US"/>
        </w:rPr>
        <w:lastRenderedPageBreak/>
        <w:t xml:space="preserve">TABLE </w:t>
      </w:r>
      <w:r w:rsidR="00B22FC5" w:rsidRPr="003569B2">
        <w:rPr>
          <w:lang w:val="en-US"/>
        </w:rPr>
        <w:t>5</w:t>
      </w:r>
    </w:p>
    <w:p w:rsidR="0042784E" w:rsidRPr="00663109" w:rsidRDefault="0042784E" w:rsidP="00F366A7">
      <w:pPr>
        <w:pStyle w:val="Tabletitle"/>
        <w:rPr>
          <w:lang w:val="en-US"/>
        </w:rPr>
      </w:pPr>
      <w:r w:rsidRPr="00663109">
        <w:rPr>
          <w:lang w:val="en-US"/>
        </w:rPr>
        <w:t xml:space="preserve">Key characteristics for </w:t>
      </w:r>
      <w:smartTag w:uri="urn:schemas-microsoft-com:office:smarttags" w:element="metricconverter">
        <w:smartTagPr>
          <w:attr w:name="ProductID" w:val="2 m"/>
        </w:smartTagPr>
        <w:r w:rsidRPr="00663109">
          <w:rPr>
            <w:lang w:val="en-US"/>
          </w:rPr>
          <w:t>2 m</w:t>
        </w:r>
      </w:smartTag>
      <w:r w:rsidRPr="00663109">
        <w:rPr>
          <w:lang w:val="en-US"/>
        </w:rPr>
        <w:t xml:space="preserve"> meteorological </w:t>
      </w:r>
      <w:r w:rsidRPr="00663109">
        <w:rPr>
          <w:snapToGrid w:val="0"/>
          <w:lang w:val="en-US"/>
        </w:rPr>
        <w:t xml:space="preserve">direct read-out </w:t>
      </w:r>
      <w:r w:rsidRPr="00663109">
        <w:rPr>
          <w:snapToGrid w:val="0"/>
          <w:lang w:val="en-US"/>
        </w:rPr>
        <w:br/>
        <w:t>user stations</w:t>
      </w:r>
      <w:r w:rsidRPr="00663109">
        <w:rPr>
          <w:lang w:val="en-US"/>
        </w:rPr>
        <w:t xml:space="preserve"> and FS radio relay stations </w:t>
      </w:r>
    </w:p>
    <w:p w:rsidR="0042784E" w:rsidRPr="004B7354" w:rsidRDefault="00C2022F" w:rsidP="00F366A7">
      <w:pPr>
        <w:pStyle w:val="Tablehead"/>
      </w:pPr>
      <w:r>
        <w:pict>
          <v:shape id="_x0000_i1050" type="#_x0000_t75" style="width:459pt;height:176pt">
            <v:imagedata r:id="rId61" o:title=""/>
          </v:shape>
        </w:pict>
      </w:r>
    </w:p>
    <w:p w:rsidR="0042784E" w:rsidRDefault="0042784E" w:rsidP="00675D7B">
      <w:pPr>
        <w:pStyle w:val="Tablefin"/>
        <w:rPr>
          <w:snapToGrid w:val="0"/>
        </w:rPr>
      </w:pPr>
    </w:p>
    <w:p w:rsidR="0042784E" w:rsidRPr="00663109" w:rsidRDefault="0042784E" w:rsidP="009D739C">
      <w:pPr>
        <w:rPr>
          <w:snapToGrid w:val="0"/>
          <w:lang w:val="en-US"/>
        </w:rPr>
      </w:pPr>
      <w:r w:rsidRPr="00663109">
        <w:rPr>
          <w:snapToGrid w:val="0"/>
          <w:lang w:val="en-US"/>
        </w:rPr>
        <w:t>Figure 14 shows the achieved transmission loss relative to the required transmission loss for 2 m meteorological direct-read-out user stations and a worst case 4.8 m fixed service point</w:t>
      </w:r>
      <w:r w:rsidR="009D739C">
        <w:rPr>
          <w:snapToGrid w:val="0"/>
          <w:lang w:val="en-US"/>
        </w:rPr>
        <w:noBreakHyphen/>
      </w:r>
      <w:r w:rsidRPr="00663109">
        <w:rPr>
          <w:snapToGrid w:val="0"/>
          <w:lang w:val="en-US"/>
        </w:rPr>
        <w:t>to</w:t>
      </w:r>
      <w:r w:rsidR="009D739C">
        <w:rPr>
          <w:snapToGrid w:val="0"/>
          <w:lang w:val="en-US"/>
        </w:rPr>
        <w:noBreakHyphen/>
      </w:r>
      <w:r w:rsidRPr="00663109">
        <w:rPr>
          <w:snapToGrid w:val="0"/>
          <w:lang w:val="en-US"/>
        </w:rPr>
        <w:t>point radio relay stations operating at the maximum EIRP density of 42 dB</w:t>
      </w:r>
      <w:r w:rsidR="00B22FC5">
        <w:rPr>
          <w:snapToGrid w:val="0"/>
          <w:lang w:val="en-US"/>
        </w:rPr>
        <w:t>(</w:t>
      </w:r>
      <w:r w:rsidRPr="00663109">
        <w:rPr>
          <w:snapToGrid w:val="0"/>
          <w:lang w:val="en-US"/>
        </w:rPr>
        <w:t>W/MHz</w:t>
      </w:r>
      <w:r w:rsidR="00B22FC5">
        <w:rPr>
          <w:snapToGrid w:val="0"/>
          <w:lang w:val="en-US"/>
        </w:rPr>
        <w:t>)</w:t>
      </w:r>
      <w:r w:rsidRPr="00663109">
        <w:rPr>
          <w:snapToGrid w:val="0"/>
          <w:lang w:val="en-US"/>
        </w:rPr>
        <w:t>. The required worst case separation distance would be around 42 km. For more typical EIRP densities of 27, 33, 35 and 39</w:t>
      </w:r>
      <w:r w:rsidR="00675D7B">
        <w:rPr>
          <w:snapToGrid w:val="0"/>
          <w:lang w:val="en-US"/>
        </w:rPr>
        <w:t> </w:t>
      </w:r>
      <w:r w:rsidRPr="00663109">
        <w:rPr>
          <w:snapToGrid w:val="0"/>
          <w:lang w:val="en-US"/>
        </w:rPr>
        <w:t>dB</w:t>
      </w:r>
      <w:r w:rsidR="00B22FC5">
        <w:rPr>
          <w:snapToGrid w:val="0"/>
          <w:lang w:val="en-US"/>
        </w:rPr>
        <w:t>(</w:t>
      </w:r>
      <w:r w:rsidRPr="00663109">
        <w:rPr>
          <w:snapToGrid w:val="0"/>
          <w:lang w:val="en-US"/>
        </w:rPr>
        <w:t>W/MHz</w:t>
      </w:r>
      <w:r w:rsidR="00B22FC5">
        <w:rPr>
          <w:snapToGrid w:val="0"/>
          <w:lang w:val="en-US"/>
        </w:rPr>
        <w:t>)</w:t>
      </w:r>
      <w:r w:rsidRPr="00663109">
        <w:rPr>
          <w:snapToGrid w:val="0"/>
          <w:lang w:val="en-US"/>
        </w:rPr>
        <w:t>, worst case separation distances, without any shielding, of 8, 16, 20 and 31</w:t>
      </w:r>
      <w:r w:rsidR="009D739C">
        <w:rPr>
          <w:snapToGrid w:val="0"/>
          <w:lang w:val="en-US"/>
        </w:rPr>
        <w:t> </w:t>
      </w:r>
      <w:r w:rsidRPr="00663109">
        <w:rPr>
          <w:snapToGrid w:val="0"/>
          <w:lang w:val="en-US"/>
        </w:rPr>
        <w:t>km, would be required, respectively. In typical cases, a separation distance of less than 2 km is expected to be required.</w:t>
      </w:r>
    </w:p>
    <w:p w:rsidR="0042784E" w:rsidRPr="00663109" w:rsidRDefault="0042784E" w:rsidP="00F366A7">
      <w:pPr>
        <w:pStyle w:val="FigureNo"/>
        <w:rPr>
          <w:lang w:val="en-US"/>
        </w:rPr>
      </w:pPr>
      <w:r w:rsidRPr="00663109">
        <w:rPr>
          <w:lang w:val="en-US"/>
        </w:rPr>
        <w:t xml:space="preserve">FIGURE </w:t>
      </w:r>
      <w:r w:rsidR="00C733F7">
        <w:fldChar w:fldCharType="begin"/>
      </w:r>
      <w:r w:rsidR="004D3ABF" w:rsidRPr="00663109">
        <w:rPr>
          <w:lang w:val="en-US"/>
        </w:rPr>
        <w:instrText xml:space="preserve"> SEQ FIGURE_ \* ARABIC </w:instrText>
      </w:r>
      <w:r w:rsidR="00C733F7">
        <w:fldChar w:fldCharType="separate"/>
      </w:r>
      <w:r w:rsidR="00C2022F">
        <w:rPr>
          <w:noProof/>
          <w:lang w:val="en-US"/>
        </w:rPr>
        <w:t>13</w:t>
      </w:r>
      <w:r w:rsidR="00C733F7">
        <w:fldChar w:fldCharType="end"/>
      </w:r>
    </w:p>
    <w:p w:rsidR="0042784E" w:rsidRPr="00663109" w:rsidRDefault="0042784E" w:rsidP="00F366A7">
      <w:pPr>
        <w:pStyle w:val="Figuretitle"/>
        <w:rPr>
          <w:lang w:val="en-US"/>
        </w:rPr>
      </w:pPr>
      <w:r w:rsidRPr="00663109">
        <w:rPr>
          <w:lang w:val="en-US"/>
        </w:rPr>
        <w:t>Separation distances for a 10 m meteorological stored instrument data dump</w:t>
      </w:r>
      <w:r w:rsidR="00675D7B">
        <w:rPr>
          <w:lang w:val="en-US"/>
        </w:rPr>
        <w:t xml:space="preserve"> </w:t>
      </w:r>
      <w:r w:rsidRPr="00663109">
        <w:rPr>
          <w:lang w:val="en-US"/>
        </w:rPr>
        <w:br/>
        <w:t>earth station and FS radio relay stations</w:t>
      </w:r>
    </w:p>
    <w:p w:rsidR="0042784E" w:rsidRPr="00F0777E" w:rsidRDefault="00AB337F" w:rsidP="00675D7B">
      <w:pPr>
        <w:pStyle w:val="Figure"/>
      </w:pPr>
      <w:r>
        <w:object w:dxaOrig="7730" w:dyaOrig="4451">
          <v:shape id="_x0000_i1051" type="#_x0000_t75" style="width:386pt;height:223pt" o:ole="">
            <v:imagedata r:id="rId62" o:title=""/>
          </v:shape>
          <o:OLEObject Type="Embed" ProgID="CorelDRAW.Graphic.14" ShapeID="_x0000_i1051" DrawAspect="Content" ObjectID="_1337510738" r:id="rId63"/>
        </w:object>
      </w:r>
    </w:p>
    <w:p w:rsidR="0042784E" w:rsidRPr="00663109" w:rsidRDefault="0042784E" w:rsidP="00F366A7">
      <w:pPr>
        <w:pStyle w:val="FigureNo"/>
        <w:rPr>
          <w:lang w:val="en-US"/>
        </w:rPr>
      </w:pPr>
      <w:r w:rsidRPr="00663109">
        <w:rPr>
          <w:lang w:val="en-US"/>
        </w:rPr>
        <w:lastRenderedPageBreak/>
        <w:t xml:space="preserve">FIGURE </w:t>
      </w:r>
      <w:r w:rsidR="00C733F7">
        <w:fldChar w:fldCharType="begin"/>
      </w:r>
      <w:r w:rsidR="004D3ABF" w:rsidRPr="00663109">
        <w:rPr>
          <w:lang w:val="en-US"/>
        </w:rPr>
        <w:instrText xml:space="preserve"> SEQ FIGURE_ \* ARABIC </w:instrText>
      </w:r>
      <w:r w:rsidR="00C733F7">
        <w:fldChar w:fldCharType="separate"/>
      </w:r>
      <w:r w:rsidR="00C2022F">
        <w:rPr>
          <w:noProof/>
          <w:lang w:val="en-US"/>
        </w:rPr>
        <w:t>14</w:t>
      </w:r>
      <w:r w:rsidR="00C733F7">
        <w:fldChar w:fldCharType="end"/>
      </w:r>
    </w:p>
    <w:p w:rsidR="0042784E" w:rsidRPr="00663109" w:rsidRDefault="0042784E" w:rsidP="00B44765">
      <w:pPr>
        <w:pStyle w:val="Figuretitle"/>
        <w:rPr>
          <w:lang w:val="en-US"/>
        </w:rPr>
      </w:pPr>
      <w:r w:rsidRPr="00663109">
        <w:rPr>
          <w:lang w:val="en-US"/>
        </w:rPr>
        <w:t xml:space="preserve">Separation distances for 2 m meteorological direct read-out user </w:t>
      </w:r>
      <w:r w:rsidR="00B44765">
        <w:rPr>
          <w:lang w:val="en-US"/>
        </w:rPr>
        <w:br/>
      </w:r>
      <w:r w:rsidRPr="00663109">
        <w:rPr>
          <w:lang w:val="en-US"/>
        </w:rPr>
        <w:t>stations</w:t>
      </w:r>
      <w:r w:rsidR="00B44765">
        <w:rPr>
          <w:lang w:val="en-US"/>
        </w:rPr>
        <w:t xml:space="preserve"> </w:t>
      </w:r>
      <w:r w:rsidRPr="00663109">
        <w:rPr>
          <w:lang w:val="en-US"/>
        </w:rPr>
        <w:t xml:space="preserve">and FS radio relay stations </w:t>
      </w:r>
    </w:p>
    <w:p w:rsidR="0042784E" w:rsidRPr="00AB5E56" w:rsidRDefault="00AB337F" w:rsidP="00B44765">
      <w:pPr>
        <w:pStyle w:val="Figure"/>
      </w:pPr>
      <w:r>
        <w:object w:dxaOrig="7730" w:dyaOrig="4455">
          <v:shape id="_x0000_i1052" type="#_x0000_t75" style="width:386pt;height:223pt" o:ole="">
            <v:imagedata r:id="rId64" o:title=""/>
          </v:shape>
          <o:OLEObject Type="Embed" ProgID="CorelDRAW.Graphic.14" ShapeID="_x0000_i1052" DrawAspect="Content" ObjectID="_1337510739" r:id="rId65"/>
        </w:object>
      </w:r>
    </w:p>
    <w:p w:rsidR="0042784E" w:rsidRDefault="0042784E" w:rsidP="009D739C">
      <w:pPr>
        <w:pStyle w:val="Heading1"/>
        <w:rPr>
          <w:lang w:val="en-US"/>
        </w:rPr>
      </w:pPr>
      <w:bookmarkStart w:id="12" w:name="_Toc260834660"/>
      <w:r>
        <w:rPr>
          <w:lang w:val="en-US"/>
        </w:rPr>
        <w:t>7</w:t>
      </w:r>
      <w:r>
        <w:rPr>
          <w:lang w:val="en-US"/>
        </w:rPr>
        <w:tab/>
        <w:t>Technical summary and discussion</w:t>
      </w:r>
      <w:bookmarkEnd w:id="12"/>
    </w:p>
    <w:p w:rsidR="0042784E" w:rsidRPr="00663109" w:rsidRDefault="0042784E" w:rsidP="009D739C">
      <w:pPr>
        <w:pStyle w:val="Heading2"/>
        <w:rPr>
          <w:lang w:val="en-US"/>
        </w:rPr>
      </w:pPr>
      <w:bookmarkStart w:id="13" w:name="_Toc260834661"/>
      <w:r>
        <w:rPr>
          <w:lang w:val="en-US"/>
        </w:rPr>
        <w:t>7.1</w:t>
      </w:r>
      <w:r>
        <w:rPr>
          <w:lang w:val="en-US"/>
        </w:rPr>
        <w:tab/>
      </w:r>
      <w:r w:rsidRPr="00724694">
        <w:rPr>
          <w:lang w:val="en-US"/>
        </w:rPr>
        <w:t>Potential of interference into fixed service receivers</w:t>
      </w:r>
      <w:bookmarkEnd w:id="13"/>
    </w:p>
    <w:p w:rsidR="0042784E" w:rsidRPr="00663109" w:rsidRDefault="0042784E" w:rsidP="009D739C">
      <w:pPr>
        <w:rPr>
          <w:lang w:val="en-US"/>
        </w:rPr>
      </w:pPr>
      <w:r w:rsidRPr="00663109">
        <w:rPr>
          <w:lang w:val="en-US"/>
        </w:rPr>
        <w:t>A number of representative European FS station locations have been investigated with respect to potential interference caused by low earth orbiting meteorological satellites transmitting to a corresponding 10 m stored instrument data dump reception earth station in Svalbard or 2</w:t>
      </w:r>
      <w:r w:rsidR="009D739C">
        <w:rPr>
          <w:lang w:val="en-US"/>
        </w:rPr>
        <w:t> </w:t>
      </w:r>
      <w:r w:rsidRPr="00663109">
        <w:rPr>
          <w:lang w:val="en-US"/>
        </w:rPr>
        <w:t xml:space="preserve">m direct read-out user stations operated by national weather services. </w:t>
      </w:r>
    </w:p>
    <w:p w:rsidR="0042784E" w:rsidRPr="00663109" w:rsidRDefault="0042784E" w:rsidP="00CA7C7F">
      <w:pPr>
        <w:rPr>
          <w:lang w:val="en-US"/>
        </w:rPr>
      </w:pPr>
      <w:r w:rsidRPr="00663109">
        <w:rPr>
          <w:lang w:val="en-US"/>
        </w:rPr>
        <w:t>Currently deployed meteorological satellite systems do not operate at the PFD limit but the power density levels for emissions of the satellites have been hypothetically increased for the simulations for operation at the PFD limit applicab</w:t>
      </w:r>
      <w:r w:rsidR="009D739C">
        <w:rPr>
          <w:lang w:val="en-US"/>
        </w:rPr>
        <w:t>le in the band 7</w:t>
      </w:r>
      <w:r w:rsidR="00CA7C7F">
        <w:rPr>
          <w:lang w:val="en-US"/>
        </w:rPr>
        <w:t> </w:t>
      </w:r>
      <w:r w:rsidR="009D739C">
        <w:rPr>
          <w:lang w:val="en-US"/>
        </w:rPr>
        <w:t>750-7</w:t>
      </w:r>
      <w:r w:rsidR="00CA7C7F">
        <w:rPr>
          <w:lang w:val="en-US"/>
        </w:rPr>
        <w:t> </w:t>
      </w:r>
      <w:r w:rsidR="009D739C">
        <w:rPr>
          <w:lang w:val="en-US"/>
        </w:rPr>
        <w:t>850 MHz.</w:t>
      </w:r>
    </w:p>
    <w:p w:rsidR="0042784E" w:rsidRPr="00663109" w:rsidRDefault="0042784E" w:rsidP="00F366A7">
      <w:pPr>
        <w:rPr>
          <w:lang w:val="en-US"/>
        </w:rPr>
      </w:pPr>
      <w:r w:rsidRPr="00663109">
        <w:rPr>
          <w:lang w:val="en-US"/>
        </w:rPr>
        <w:t>Worst cases will occur for FS locations at high latitudes, not only because of shorter separation distances to Svalbard but also due to increasing visibility and therefore longer satellite contact times. Even for satellites transmitting continuously to serve user stations of national weather services, the impact on FS stations will generally reduce with decreasing latitudes so that FS locations in higher latitudes will determine practically the degree of compatibility.</w:t>
      </w:r>
    </w:p>
    <w:p w:rsidR="0042784E" w:rsidRPr="00663109" w:rsidRDefault="0042784E" w:rsidP="00F366A7">
      <w:pPr>
        <w:rPr>
          <w:lang w:val="en-US"/>
        </w:rPr>
      </w:pPr>
      <w:r w:rsidRPr="00663109">
        <w:rPr>
          <w:lang w:val="en-US"/>
        </w:rPr>
        <w:t>Minimum margins with respect to the FDP criterion range typically between 25 and 30 dB. In worst case locations (e.g. Murmansk), margins of 18 dB were available for 3</w:t>
      </w:r>
      <w:r w:rsidR="00B44765">
        <w:rPr>
          <w:lang w:val="en-US"/>
        </w:rPr>
        <w:t> </w:t>
      </w:r>
      <w:r w:rsidRPr="00663109">
        <w:rPr>
          <w:lang w:val="en-US"/>
        </w:rPr>
        <w:t>m FS antenna dishes and a mean elevation angle of 0°. Varying antenna diameters had an insignificant impact on the results. Worst case elevation angles between 1° and 2° resulted in a margin reduction of up to 4 dB, leaving a net margin in the worst case of 14 dB. Cumulative interference from 3 satellite systems operating at the PFD limit resulted in a net margin of still 11 dB with respect to the FDP criterion.</w:t>
      </w:r>
    </w:p>
    <w:p w:rsidR="0042784E" w:rsidRPr="00663109" w:rsidRDefault="0042784E" w:rsidP="009D739C">
      <w:pPr>
        <w:pStyle w:val="Heading2"/>
        <w:rPr>
          <w:lang w:val="en-US"/>
        </w:rPr>
      </w:pPr>
      <w:bookmarkStart w:id="14" w:name="_Toc260834662"/>
      <w:r>
        <w:rPr>
          <w:lang w:val="en-US"/>
        </w:rPr>
        <w:t>7.2</w:t>
      </w:r>
      <w:r>
        <w:rPr>
          <w:lang w:val="en-US"/>
        </w:rPr>
        <w:tab/>
      </w:r>
      <w:r w:rsidRPr="00724694">
        <w:rPr>
          <w:lang w:val="en-US"/>
        </w:rPr>
        <w:t>Potential of interference into meteorological earth station receivers</w:t>
      </w:r>
      <w:bookmarkEnd w:id="14"/>
    </w:p>
    <w:p w:rsidR="0042784E" w:rsidRPr="00663109" w:rsidRDefault="0042784E" w:rsidP="009D739C">
      <w:pPr>
        <w:rPr>
          <w:lang w:val="en-US"/>
        </w:rPr>
      </w:pPr>
      <w:r w:rsidRPr="00663109">
        <w:rPr>
          <w:lang w:val="en-US"/>
        </w:rPr>
        <w:t>Separation distances between transmitting FS stations and receiving MetSat earth stations can vary significantly. For 10 m stored instrument data dump reception earth stations with worst case assumptions based on hypothetical maximum FS EIRP densities of 42 dB</w:t>
      </w:r>
      <w:r w:rsidR="00B22FC5">
        <w:rPr>
          <w:lang w:val="en-US"/>
        </w:rPr>
        <w:t>(</w:t>
      </w:r>
      <w:r w:rsidRPr="00663109">
        <w:rPr>
          <w:lang w:val="en-US"/>
        </w:rPr>
        <w:t>W/MHz</w:t>
      </w:r>
      <w:r w:rsidR="00B22FC5">
        <w:rPr>
          <w:lang w:val="en-US"/>
        </w:rPr>
        <w:t>)</w:t>
      </w:r>
      <w:r w:rsidRPr="00663109">
        <w:rPr>
          <w:lang w:val="en-US"/>
        </w:rPr>
        <w:t xml:space="preserve">, direct pointing of the FS antenna towards the MetSat earth station, pointing of the MetSat earth station with a minimum separation of 5° and line-of-sight interference, a maximum separation distance of </w:t>
      </w:r>
      <w:r w:rsidRPr="00663109">
        <w:rPr>
          <w:lang w:val="en-US"/>
        </w:rPr>
        <w:lastRenderedPageBreak/>
        <w:t>around 50 km would be required. This separation is mainly required by troposcatter propagation. More typical but still unfavourable/pessimistic assumptions would result in separation distances between 20 km and 40 km. Typical constellations require separation distances determined basically be the first line-of-sight obstacle. In more favourable constellations, a few km will generally be sufficient.</w:t>
      </w:r>
    </w:p>
    <w:p w:rsidR="0042784E" w:rsidRPr="00663109" w:rsidRDefault="0042784E" w:rsidP="009D739C">
      <w:pPr>
        <w:rPr>
          <w:lang w:val="en-US"/>
        </w:rPr>
      </w:pPr>
      <w:r w:rsidRPr="00663109">
        <w:rPr>
          <w:lang w:val="en-US"/>
        </w:rPr>
        <w:t>For 2 m meteorological direct read-out user stations with worst case assumptions based on hypothetical maximum FS EIRP densities of 42 dB</w:t>
      </w:r>
      <w:r w:rsidR="00B22FC5">
        <w:rPr>
          <w:lang w:val="en-US"/>
        </w:rPr>
        <w:t>(</w:t>
      </w:r>
      <w:r w:rsidRPr="00663109">
        <w:rPr>
          <w:lang w:val="en-US"/>
        </w:rPr>
        <w:t>W/MHz</w:t>
      </w:r>
      <w:r w:rsidR="00B22FC5">
        <w:rPr>
          <w:lang w:val="en-US"/>
        </w:rPr>
        <w:t>)</w:t>
      </w:r>
      <w:r w:rsidRPr="00663109">
        <w:rPr>
          <w:lang w:val="en-US"/>
        </w:rPr>
        <w:t>, direct pointing of the FS antenna towards the MetSat earth station, pointing of the MetSat station with a minimum separation of 5° and line-of-sight interference, a maximum separation distance of around 42 km would be required. More typical, but still unfavourable/pessimistic assumptions, would result in separation distances between 8 km and 31 km. Typical constellations require separation distances of a few kilometres and more favourable constellation may not require any separation beyond the local shielding.</w:t>
      </w:r>
    </w:p>
    <w:p w:rsidR="0042784E" w:rsidRPr="00663109" w:rsidRDefault="0042784E" w:rsidP="009D739C">
      <w:pPr>
        <w:rPr>
          <w:lang w:val="en-US"/>
        </w:rPr>
      </w:pPr>
      <w:bookmarkStart w:id="15" w:name="_Toc373652974"/>
      <w:bookmarkStart w:id="16" w:name="_Toc374102709"/>
      <w:bookmarkStart w:id="17" w:name="_Toc374605434"/>
      <w:bookmarkStart w:id="18" w:name="_Toc374754964"/>
      <w:r w:rsidRPr="00663109">
        <w:rPr>
          <w:lang w:val="en-US"/>
        </w:rPr>
        <w:t>Sharing with potential ENG systems operating in this band will also be feasible considering that antennas of such systems are typically smaller than those of radio-relay systems. This increases the visibility duration but on the other hand, received interference levels are lower, providing a countering effect. Overall, the sharing situation will be very similar as compared to radio</w:t>
      </w:r>
      <w:r w:rsidR="009D739C">
        <w:rPr>
          <w:lang w:val="en-US"/>
        </w:rPr>
        <w:noBreakHyphen/>
      </w:r>
      <w:r w:rsidRPr="00663109">
        <w:rPr>
          <w:lang w:val="en-US"/>
        </w:rPr>
        <w:t>relay systems.</w:t>
      </w:r>
    </w:p>
    <w:p w:rsidR="0042784E" w:rsidRDefault="0042784E" w:rsidP="00CA7C7F">
      <w:pPr>
        <w:pStyle w:val="Heading1"/>
        <w:rPr>
          <w:lang w:val="en-US"/>
        </w:rPr>
      </w:pPr>
      <w:bookmarkStart w:id="19" w:name="_Toc260834663"/>
      <w:r>
        <w:rPr>
          <w:lang w:val="en-US"/>
        </w:rPr>
        <w:t>8</w:t>
      </w:r>
      <w:r>
        <w:rPr>
          <w:lang w:val="en-US"/>
        </w:rPr>
        <w:tab/>
        <w:t>Conclusions</w:t>
      </w:r>
      <w:bookmarkEnd w:id="19"/>
    </w:p>
    <w:p w:rsidR="0042784E" w:rsidRPr="00663109" w:rsidRDefault="0042784E" w:rsidP="00CA7C7F">
      <w:pPr>
        <w:rPr>
          <w:lang w:val="en-US"/>
        </w:rPr>
      </w:pPr>
      <w:r w:rsidRPr="00663109">
        <w:rPr>
          <w:lang w:val="en-US"/>
        </w:rPr>
        <w:t>Sharing between fixed service receivers and non-geostationary meteorological satellite systems is feasible without any constraints and the PFD limit in the band 7</w:t>
      </w:r>
      <w:r w:rsidR="009D739C">
        <w:rPr>
          <w:lang w:val="en-US"/>
        </w:rPr>
        <w:t> </w:t>
      </w:r>
      <w:r w:rsidRPr="00663109">
        <w:rPr>
          <w:lang w:val="en-US"/>
        </w:rPr>
        <w:t>750-7</w:t>
      </w:r>
      <w:r w:rsidR="009D739C">
        <w:rPr>
          <w:lang w:val="en-US"/>
        </w:rPr>
        <w:t> </w:t>
      </w:r>
      <w:r w:rsidRPr="00663109">
        <w:rPr>
          <w:lang w:val="en-US"/>
        </w:rPr>
        <w:t>850 MHz is adequat</w:t>
      </w:r>
      <w:r w:rsidR="009D739C">
        <w:rPr>
          <w:lang w:val="en-US"/>
        </w:rPr>
        <w:t>e to protect the fixed service.</w:t>
      </w:r>
    </w:p>
    <w:p w:rsidR="0042784E" w:rsidRPr="00663109" w:rsidRDefault="0042784E" w:rsidP="00CA7C7F">
      <w:pPr>
        <w:rPr>
          <w:lang w:val="en-US"/>
        </w:rPr>
      </w:pPr>
      <w:r w:rsidRPr="00663109">
        <w:rPr>
          <w:lang w:val="en-US"/>
        </w:rPr>
        <w:t>A combination of the worst case FS location, worst FS elevation angle, worst FS antenna diameter and cumulative impact of 3 meteorological satellites transmitting simultaneously at the PFD limit resulted in a remaining margin of 11 dB with respect to the FDP criterion.</w:t>
      </w:r>
    </w:p>
    <w:p w:rsidR="0042784E" w:rsidRPr="00663109" w:rsidRDefault="0042784E" w:rsidP="00CA7C7F">
      <w:pPr>
        <w:rPr>
          <w:lang w:val="en-US"/>
        </w:rPr>
      </w:pPr>
      <w:r w:rsidRPr="00663109">
        <w:rPr>
          <w:lang w:val="en-US"/>
        </w:rPr>
        <w:t xml:space="preserve">Separation distances between transmitting FS stations and receiving meteorological antennas can extend up to around 50 km for very worst case constellations and are mainly caused by tropospheric scatter propagation. </w:t>
      </w:r>
    </w:p>
    <w:p w:rsidR="0042784E" w:rsidRPr="00663109" w:rsidRDefault="0042784E" w:rsidP="00CA7C7F">
      <w:pPr>
        <w:rPr>
          <w:lang w:val="en-US"/>
        </w:rPr>
      </w:pPr>
      <w:r w:rsidRPr="00663109">
        <w:rPr>
          <w:lang w:val="en-US"/>
        </w:rPr>
        <w:t>Separation distances for typical constellations are on the order of 5-20 km and generally determined by the first obstacle in the line-of-sight transmission path.</w:t>
      </w:r>
    </w:p>
    <w:p w:rsidR="0042784E" w:rsidRPr="00663109" w:rsidRDefault="0042784E" w:rsidP="00CA7C7F">
      <w:pPr>
        <w:rPr>
          <w:lang w:val="en-US"/>
        </w:rPr>
      </w:pPr>
      <w:r w:rsidRPr="00663109">
        <w:rPr>
          <w:lang w:val="en-US"/>
        </w:rPr>
        <w:t>The potential extension band 7</w:t>
      </w:r>
      <w:r w:rsidR="009D739C">
        <w:rPr>
          <w:lang w:val="en-US"/>
        </w:rPr>
        <w:t> </w:t>
      </w:r>
      <w:r w:rsidRPr="00663109">
        <w:rPr>
          <w:lang w:val="en-US"/>
        </w:rPr>
        <w:t>850-7</w:t>
      </w:r>
      <w:r w:rsidR="009D739C">
        <w:rPr>
          <w:lang w:val="en-US"/>
        </w:rPr>
        <w:t> </w:t>
      </w:r>
      <w:r w:rsidRPr="00663109">
        <w:rPr>
          <w:lang w:val="en-US"/>
        </w:rPr>
        <w:t xml:space="preserve">900 MHz can be shared under exactly the same conditions </w:t>
      </w:r>
      <w:r w:rsidRPr="00663109">
        <w:rPr>
          <w:lang w:val="en-US"/>
        </w:rPr>
        <w:br/>
        <w:t>as the current allocation in the band 7</w:t>
      </w:r>
      <w:r w:rsidR="009D739C">
        <w:rPr>
          <w:lang w:val="en-US"/>
        </w:rPr>
        <w:t> </w:t>
      </w:r>
      <w:r w:rsidRPr="00663109">
        <w:rPr>
          <w:lang w:val="en-US"/>
        </w:rPr>
        <w:t>750-7</w:t>
      </w:r>
      <w:r w:rsidR="009D739C">
        <w:rPr>
          <w:lang w:val="en-US"/>
        </w:rPr>
        <w:t> </w:t>
      </w:r>
      <w:r w:rsidRPr="00663109">
        <w:rPr>
          <w:lang w:val="en-US"/>
        </w:rPr>
        <w:t>850 MHz</w:t>
      </w:r>
      <w:bookmarkEnd w:id="15"/>
      <w:bookmarkEnd w:id="16"/>
      <w:bookmarkEnd w:id="17"/>
      <w:bookmarkEnd w:id="18"/>
      <w:r w:rsidR="00B44765">
        <w:rPr>
          <w:lang w:val="en-US"/>
        </w:rPr>
        <w:t>.</w:t>
      </w:r>
    </w:p>
    <w:p w:rsidR="0042784E" w:rsidRPr="00663109" w:rsidRDefault="0042784E" w:rsidP="00F366A7">
      <w:pPr>
        <w:rPr>
          <w:lang w:val="en-US"/>
        </w:rPr>
      </w:pPr>
    </w:p>
    <w:p w:rsidR="00A6617B" w:rsidRPr="00A6617B" w:rsidRDefault="00A6617B" w:rsidP="00B44765">
      <w:pPr>
        <w:pStyle w:val="Line"/>
      </w:pPr>
    </w:p>
    <w:sectPr w:rsidR="00A6617B" w:rsidRPr="00A6617B" w:rsidSect="00123C30">
      <w:headerReference w:type="even" r:id="rId66"/>
      <w:headerReference w:type="default" r:id="rId67"/>
      <w:footerReference w:type="default" r:id="rId68"/>
      <w:headerReference w:type="first" r:id="rId69"/>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E81" w:rsidRDefault="00861E81">
      <w:r>
        <w:separator/>
      </w:r>
    </w:p>
  </w:endnote>
  <w:endnote w:type="continuationSeparator" w:id="0">
    <w:p w:rsidR="00861E81" w:rsidRDefault="00861E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00000000" w:usb2="00000000" w:usb3="00000000" w:csb0="000001FF" w:csb1="00000000"/>
  </w:font>
  <w:font w:name="WP MultinationalA Roman">
    <w:panose1 w:val="02020604050505020304"/>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E81" w:rsidRDefault="00861E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E81" w:rsidRDefault="00861E81">
      <w:r>
        <w:separator/>
      </w:r>
    </w:p>
  </w:footnote>
  <w:footnote w:type="continuationSeparator" w:id="0">
    <w:p w:rsidR="00861E81" w:rsidRDefault="00861E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E81" w:rsidRPr="007471E1" w:rsidRDefault="00C733F7" w:rsidP="0067692B">
    <w:pPr>
      <w:pStyle w:val="Header"/>
      <w:jc w:val="both"/>
      <w:rPr>
        <w:lang w:val="en-US"/>
      </w:rPr>
    </w:pPr>
    <w:r w:rsidRPr="00C733F7">
      <w:rPr>
        <w:b/>
        <w:bCs/>
      </w:rPr>
      <w:fldChar w:fldCharType="begin"/>
    </w:r>
    <w:r w:rsidR="00861E81" w:rsidRPr="009770E7">
      <w:rPr>
        <w:b/>
        <w:bCs/>
        <w:lang w:val="en-US"/>
      </w:rPr>
      <w:instrText xml:space="preserve"> PAGE </w:instrText>
    </w:r>
    <w:r w:rsidRPr="00C733F7">
      <w:rPr>
        <w:b/>
        <w:bCs/>
      </w:rPr>
      <w:fldChar w:fldCharType="separate"/>
    </w:r>
    <w:r w:rsidR="00C2022F">
      <w:rPr>
        <w:b/>
        <w:bCs/>
        <w:noProof/>
        <w:lang w:val="en-US"/>
      </w:rPr>
      <w:t>21</w:t>
    </w:r>
    <w:r w:rsidRPr="009770E7">
      <w:fldChar w:fldCharType="end"/>
    </w:r>
    <w:r w:rsidR="00861E81" w:rsidRPr="009770E7">
      <w:rPr>
        <w:lang w:val="en-US"/>
      </w:rPr>
      <w:tab/>
    </w:r>
    <w:fldSimple w:instr=" DOCPROPERTY &quot;Header 2&quot; \* MERGEFORMAT ">
      <w:r w:rsidR="00C2022F" w:rsidRPr="00C2022F">
        <w:rPr>
          <w:b/>
          <w:bCs/>
          <w:lang w:val="en-US"/>
        </w:rPr>
        <w:t xml:space="preserve">Rep. </w:t>
      </w:r>
    </w:fldSimple>
    <w:r w:rsidR="00861E81" w:rsidRPr="003A46A6">
      <w:rPr>
        <w:b/>
        <w:bCs/>
        <w:lang w:val="en-US"/>
      </w:rPr>
      <w:t xml:space="preserve"> </w:t>
    </w:r>
    <w:r w:rsidRPr="00C733F7">
      <w:rPr>
        <w:b/>
        <w:bCs/>
      </w:rPr>
      <w:fldChar w:fldCharType="begin"/>
    </w:r>
    <w:r w:rsidR="00861E81" w:rsidRPr="009770E7">
      <w:rPr>
        <w:b/>
        <w:bCs/>
        <w:lang w:val="en-US"/>
      </w:rPr>
      <w:instrText>styleref href</w:instrText>
    </w:r>
    <w:r w:rsidRPr="00C733F7">
      <w:rPr>
        <w:b/>
        <w:bCs/>
      </w:rPr>
      <w:fldChar w:fldCharType="separate"/>
    </w:r>
    <w:r w:rsidR="00C2022F">
      <w:rPr>
        <w:b/>
        <w:bCs/>
        <w:noProof/>
      </w:rPr>
      <w:t>ITU-R  SA.2164</w:t>
    </w:r>
    <w:r w:rsidRPr="009770E7">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E81" w:rsidRDefault="00C733F7" w:rsidP="0067692B">
    <w:pPr>
      <w:pStyle w:val="Header"/>
      <w:ind w:right="360" w:firstLine="360"/>
    </w:pPr>
    <w:r w:rsidRPr="00C733F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597.8pt;height:846.75pt;z-index:-251658752;mso-position-horizontal-relative:page;mso-position-vertical-relative:page">
          <v:imagedata r:id="rId1" o:title="report_E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E81" w:rsidRPr="007471E1" w:rsidRDefault="00C733F7" w:rsidP="0067692B">
    <w:pPr>
      <w:pStyle w:val="Header"/>
      <w:jc w:val="both"/>
      <w:rPr>
        <w:lang w:val="en-US"/>
      </w:rPr>
    </w:pPr>
    <w:r w:rsidRPr="00C733F7">
      <w:rPr>
        <w:b/>
        <w:bCs/>
      </w:rPr>
      <w:fldChar w:fldCharType="begin"/>
    </w:r>
    <w:r w:rsidR="00861E81" w:rsidRPr="009770E7">
      <w:rPr>
        <w:b/>
        <w:bCs/>
        <w:lang w:val="en-US"/>
      </w:rPr>
      <w:instrText xml:space="preserve"> PAGE </w:instrText>
    </w:r>
    <w:r w:rsidRPr="00C733F7">
      <w:rPr>
        <w:b/>
        <w:bCs/>
      </w:rPr>
      <w:fldChar w:fldCharType="separate"/>
    </w:r>
    <w:r w:rsidR="00C2022F">
      <w:rPr>
        <w:b/>
        <w:bCs/>
        <w:noProof/>
        <w:lang w:val="en-US"/>
      </w:rPr>
      <w:t>ii</w:t>
    </w:r>
    <w:r w:rsidRPr="009770E7">
      <w:fldChar w:fldCharType="end"/>
    </w:r>
    <w:r w:rsidR="00861E81" w:rsidRPr="009770E7">
      <w:rPr>
        <w:lang w:val="en-US"/>
      </w:rPr>
      <w:tab/>
    </w:r>
    <w:fldSimple w:instr=" DOCPROPERTY &quot;Header 2&quot; \* MERGEFORMAT ">
      <w:r w:rsidR="00C2022F" w:rsidRPr="00C2022F">
        <w:rPr>
          <w:b/>
          <w:bCs/>
          <w:lang w:val="en-US"/>
        </w:rPr>
        <w:t xml:space="preserve">Rep. </w:t>
      </w:r>
    </w:fldSimple>
    <w:r w:rsidR="00861E81" w:rsidRPr="003A46A6">
      <w:rPr>
        <w:b/>
        <w:bCs/>
        <w:lang w:val="en-US"/>
      </w:rPr>
      <w:t xml:space="preserve"> </w:t>
    </w:r>
    <w:r w:rsidRPr="00C733F7">
      <w:rPr>
        <w:b/>
        <w:bCs/>
      </w:rPr>
      <w:fldChar w:fldCharType="begin"/>
    </w:r>
    <w:r w:rsidR="00861E81" w:rsidRPr="009770E7">
      <w:rPr>
        <w:b/>
        <w:bCs/>
        <w:lang w:val="en-US"/>
      </w:rPr>
      <w:instrText>styleref href</w:instrText>
    </w:r>
    <w:r w:rsidRPr="00C733F7">
      <w:rPr>
        <w:b/>
        <w:bCs/>
      </w:rPr>
      <w:fldChar w:fldCharType="separate"/>
    </w:r>
    <w:r w:rsidR="00C2022F">
      <w:rPr>
        <w:b/>
        <w:bCs/>
        <w:noProof/>
      </w:rPr>
      <w:t>ITU-R  SA.2164</w:t>
    </w:r>
    <w:r w:rsidRPr="009770E7">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E81" w:rsidRDefault="00C733F7" w:rsidP="00766E82">
    <w:pPr>
      <w:pStyle w:val="Header"/>
      <w:jc w:val="left"/>
      <w:rPr>
        <w:lang w:val="en-US"/>
      </w:rPr>
    </w:pPr>
    <w:r>
      <w:rPr>
        <w:rStyle w:val="PageNumber"/>
        <w:b/>
        <w:bCs/>
      </w:rPr>
      <w:fldChar w:fldCharType="begin"/>
    </w:r>
    <w:r w:rsidR="00861E81">
      <w:rPr>
        <w:rStyle w:val="PageNumber"/>
        <w:b/>
        <w:bCs/>
        <w:lang w:val="en-US"/>
      </w:rPr>
      <w:instrText xml:space="preserve"> PAGE </w:instrText>
    </w:r>
    <w:r>
      <w:rPr>
        <w:rStyle w:val="PageNumber"/>
        <w:b/>
        <w:bCs/>
      </w:rPr>
      <w:fldChar w:fldCharType="separate"/>
    </w:r>
    <w:r w:rsidR="00C2022F">
      <w:rPr>
        <w:rStyle w:val="PageNumber"/>
        <w:b/>
        <w:bCs/>
        <w:noProof/>
        <w:lang w:val="en-US"/>
      </w:rPr>
      <w:t>20</w:t>
    </w:r>
    <w:r>
      <w:rPr>
        <w:rStyle w:val="PageNumber"/>
        <w:b/>
        <w:bCs/>
      </w:rPr>
      <w:fldChar w:fldCharType="end"/>
    </w:r>
    <w:r w:rsidR="00861E81">
      <w:rPr>
        <w:lang w:val="en-US"/>
      </w:rPr>
      <w:tab/>
    </w:r>
    <w:fldSimple w:instr=" DOCPROPERTY &quot;Header 2&quot; \* MERGEFORMAT ">
      <w:r w:rsidR="00C2022F" w:rsidRPr="00C2022F">
        <w:rPr>
          <w:b/>
          <w:bCs/>
          <w:lang w:val="en-US"/>
        </w:rPr>
        <w:t xml:space="preserve">Rep. </w:t>
      </w:r>
    </w:fldSimple>
    <w:r w:rsidR="00861E81" w:rsidRPr="003A46A6">
      <w:rPr>
        <w:b/>
        <w:bCs/>
        <w:lang w:val="en-US"/>
      </w:rPr>
      <w:t xml:space="preserve"> </w:t>
    </w:r>
    <w:r w:rsidRPr="00C733F7">
      <w:rPr>
        <w:b/>
        <w:bCs/>
      </w:rPr>
      <w:fldChar w:fldCharType="begin"/>
    </w:r>
    <w:r w:rsidR="00861E81" w:rsidRPr="009770E7">
      <w:rPr>
        <w:b/>
        <w:bCs/>
        <w:lang w:val="en-US"/>
      </w:rPr>
      <w:instrText>styleref href</w:instrText>
    </w:r>
    <w:r w:rsidRPr="00C733F7">
      <w:rPr>
        <w:b/>
        <w:bCs/>
      </w:rPr>
      <w:fldChar w:fldCharType="separate"/>
    </w:r>
    <w:r w:rsidR="00C2022F">
      <w:rPr>
        <w:b/>
        <w:bCs/>
        <w:noProof/>
      </w:rPr>
      <w:t>ITU-R  SA.2164</w:t>
    </w:r>
    <w:r w:rsidRPr="009770E7">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E81" w:rsidRPr="003A46A6" w:rsidRDefault="00861E81" w:rsidP="00663109">
    <w:pPr>
      <w:pStyle w:val="Header"/>
      <w:jc w:val="both"/>
    </w:pPr>
    <w:r>
      <w:rPr>
        <w:rFonts w:ascii="Times New Roman Bold" w:hAnsi="Times New Roman Bold" w:cs="Times New Roman Bold"/>
        <w:b/>
        <w:bCs/>
      </w:rPr>
      <w:tab/>
    </w:r>
    <w:r w:rsidRPr="00663109">
      <w:rPr>
        <w:b/>
        <w:bCs/>
      </w:rPr>
      <w:t>Rep.  ITU-R  SA.2164</w:t>
    </w:r>
    <w:r>
      <w:rPr>
        <w:b/>
        <w:bCs/>
      </w:rPr>
      <w:tab/>
    </w:r>
    <w:r w:rsidR="00C733F7" w:rsidRPr="00663109">
      <w:rPr>
        <w:b/>
        <w:bCs/>
      </w:rPr>
      <w:fldChar w:fldCharType="begin"/>
    </w:r>
    <w:r w:rsidRPr="00663109">
      <w:rPr>
        <w:b/>
        <w:bCs/>
      </w:rPr>
      <w:instrText xml:space="preserve"> PAGE   \* MERGEFORMAT </w:instrText>
    </w:r>
    <w:r w:rsidR="00C733F7" w:rsidRPr="00663109">
      <w:rPr>
        <w:b/>
        <w:bCs/>
      </w:rPr>
      <w:fldChar w:fldCharType="separate"/>
    </w:r>
    <w:r w:rsidR="00C2022F">
      <w:rPr>
        <w:b/>
        <w:bCs/>
        <w:noProof/>
      </w:rPr>
      <w:t>1</w:t>
    </w:r>
    <w:r w:rsidR="00C733F7" w:rsidRPr="00663109">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E81" w:rsidRPr="007471E1" w:rsidRDefault="00C733F7" w:rsidP="00663109">
    <w:pPr>
      <w:pStyle w:val="Header"/>
      <w:jc w:val="both"/>
      <w:rPr>
        <w:lang w:val="en-US"/>
      </w:rPr>
    </w:pPr>
    <w:fldSimple w:instr=" DOCPROPERTY &quot;Header 2&quot; \* MERGEFORMAT ">
      <w:r w:rsidR="00C2022F" w:rsidRPr="00C2022F">
        <w:rPr>
          <w:b/>
          <w:bCs/>
          <w:lang w:val="en-US"/>
        </w:rPr>
        <w:t xml:space="preserve">Rep. </w:t>
      </w:r>
    </w:fldSimple>
    <w:r w:rsidR="00861E81" w:rsidRPr="003A46A6">
      <w:rPr>
        <w:b/>
        <w:bCs/>
        <w:lang w:val="en-US"/>
      </w:rPr>
      <w:t xml:space="preserve"> </w:t>
    </w:r>
    <w:r w:rsidRPr="00C733F7">
      <w:rPr>
        <w:b/>
        <w:bCs/>
      </w:rPr>
      <w:fldChar w:fldCharType="begin"/>
    </w:r>
    <w:r w:rsidR="00861E81" w:rsidRPr="009770E7">
      <w:rPr>
        <w:b/>
        <w:bCs/>
        <w:lang w:val="en-US"/>
      </w:rPr>
      <w:instrText>styleref href</w:instrText>
    </w:r>
    <w:r w:rsidRPr="00C733F7">
      <w:rPr>
        <w:b/>
        <w:bCs/>
      </w:rPr>
      <w:fldChar w:fldCharType="separate"/>
    </w:r>
    <w:r w:rsidR="00C2022F">
      <w:rPr>
        <w:b/>
        <w:bCs/>
        <w:noProof/>
      </w:rPr>
      <w:t>ITU-R  SA.2164</w:t>
    </w:r>
    <w:r w:rsidRPr="009770E7">
      <w:fldChar w:fldCharType="end"/>
    </w:r>
    <w:fldSimple w:instr=" PAGE   \* MERGEFORMAT ">
      <w:r w:rsidR="00C2022F">
        <w:rPr>
          <w:noProof/>
        </w:rPr>
        <w:t>21</w:t>
      </w:r>
    </w:fldSimple>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n-GB" w:vendorID="64" w:dllVersion="131078" w:nlCheck="1" w:checkStyle="1"/>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F366A7"/>
    <w:rsid w:val="00001C79"/>
    <w:rsid w:val="000B205C"/>
    <w:rsid w:val="00123C30"/>
    <w:rsid w:val="00143872"/>
    <w:rsid w:val="001B1085"/>
    <w:rsid w:val="001C6FF9"/>
    <w:rsid w:val="00217EBF"/>
    <w:rsid w:val="002D7034"/>
    <w:rsid w:val="002D7595"/>
    <w:rsid w:val="002D76C4"/>
    <w:rsid w:val="00300068"/>
    <w:rsid w:val="003569B2"/>
    <w:rsid w:val="00363DE6"/>
    <w:rsid w:val="003A46A6"/>
    <w:rsid w:val="00424FE4"/>
    <w:rsid w:val="0042784E"/>
    <w:rsid w:val="004503E6"/>
    <w:rsid w:val="00452324"/>
    <w:rsid w:val="004628C9"/>
    <w:rsid w:val="00462E45"/>
    <w:rsid w:val="004D2696"/>
    <w:rsid w:val="004D3ABF"/>
    <w:rsid w:val="00516464"/>
    <w:rsid w:val="00531EB9"/>
    <w:rsid w:val="00551E50"/>
    <w:rsid w:val="005B0EB8"/>
    <w:rsid w:val="005F5D31"/>
    <w:rsid w:val="00607D68"/>
    <w:rsid w:val="00663109"/>
    <w:rsid w:val="00675D7B"/>
    <w:rsid w:val="0067692B"/>
    <w:rsid w:val="006A3F1A"/>
    <w:rsid w:val="00707809"/>
    <w:rsid w:val="007468DA"/>
    <w:rsid w:val="007471E1"/>
    <w:rsid w:val="00747FD5"/>
    <w:rsid w:val="00766E82"/>
    <w:rsid w:val="007B391D"/>
    <w:rsid w:val="007F5964"/>
    <w:rsid w:val="00817AA6"/>
    <w:rsid w:val="00861E81"/>
    <w:rsid w:val="00892F6E"/>
    <w:rsid w:val="008C059E"/>
    <w:rsid w:val="00922A9D"/>
    <w:rsid w:val="00976A72"/>
    <w:rsid w:val="009D5119"/>
    <w:rsid w:val="009D739C"/>
    <w:rsid w:val="009F3AC6"/>
    <w:rsid w:val="00A32CF1"/>
    <w:rsid w:val="00A6617B"/>
    <w:rsid w:val="00A8209D"/>
    <w:rsid w:val="00AB0DC8"/>
    <w:rsid w:val="00AB337F"/>
    <w:rsid w:val="00AE5B45"/>
    <w:rsid w:val="00B1704F"/>
    <w:rsid w:val="00B22FC5"/>
    <w:rsid w:val="00B44765"/>
    <w:rsid w:val="00B44E24"/>
    <w:rsid w:val="00B7571A"/>
    <w:rsid w:val="00C2022F"/>
    <w:rsid w:val="00C277AA"/>
    <w:rsid w:val="00C733F7"/>
    <w:rsid w:val="00CA7C7F"/>
    <w:rsid w:val="00D43330"/>
    <w:rsid w:val="00D942CC"/>
    <w:rsid w:val="00DB09B9"/>
    <w:rsid w:val="00DC3F3B"/>
    <w:rsid w:val="00DD75C1"/>
    <w:rsid w:val="00DE51DD"/>
    <w:rsid w:val="00DF4176"/>
    <w:rsid w:val="00E4264D"/>
    <w:rsid w:val="00E573A7"/>
    <w:rsid w:val="00E628BF"/>
    <w:rsid w:val="00EF3EF5"/>
    <w:rsid w:val="00F366A7"/>
    <w:rsid w:val="00F61A13"/>
    <w:rsid w:val="00F96B9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schemas.gmx.net/NetPhone" w:url=" " w:name="Rufnummer"/>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596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F5964"/>
    <w:pPr>
      <w:keepNext/>
      <w:keepLines/>
      <w:spacing w:before="480"/>
      <w:ind w:left="794" w:hanging="794"/>
      <w:outlineLvl w:val="0"/>
    </w:pPr>
    <w:rPr>
      <w:b/>
    </w:rPr>
  </w:style>
  <w:style w:type="paragraph" w:styleId="Heading2">
    <w:name w:val="heading 2"/>
    <w:basedOn w:val="Heading1"/>
    <w:next w:val="Normal"/>
    <w:link w:val="Heading2Char"/>
    <w:qFormat/>
    <w:rsid w:val="007F5964"/>
    <w:pPr>
      <w:spacing w:before="320"/>
      <w:outlineLvl w:val="1"/>
    </w:pPr>
  </w:style>
  <w:style w:type="paragraph" w:styleId="Heading3">
    <w:name w:val="heading 3"/>
    <w:basedOn w:val="Heading1"/>
    <w:next w:val="Normal"/>
    <w:qFormat/>
    <w:rsid w:val="007F5964"/>
    <w:pPr>
      <w:spacing w:before="200"/>
      <w:outlineLvl w:val="2"/>
    </w:pPr>
  </w:style>
  <w:style w:type="paragraph" w:styleId="Heading4">
    <w:name w:val="heading 4"/>
    <w:basedOn w:val="Heading3"/>
    <w:next w:val="Normal"/>
    <w:qFormat/>
    <w:rsid w:val="007F5964"/>
    <w:pPr>
      <w:tabs>
        <w:tab w:val="clear" w:pos="794"/>
        <w:tab w:val="left" w:pos="992"/>
      </w:tabs>
      <w:ind w:left="992" w:hanging="992"/>
      <w:outlineLvl w:val="3"/>
    </w:pPr>
  </w:style>
  <w:style w:type="paragraph" w:styleId="Heading5">
    <w:name w:val="heading 5"/>
    <w:basedOn w:val="Heading4"/>
    <w:next w:val="Normal"/>
    <w:qFormat/>
    <w:rsid w:val="007F5964"/>
    <w:pPr>
      <w:outlineLvl w:val="4"/>
    </w:pPr>
  </w:style>
  <w:style w:type="paragraph" w:styleId="Heading6">
    <w:name w:val="heading 6"/>
    <w:basedOn w:val="Heading4"/>
    <w:next w:val="Normal"/>
    <w:qFormat/>
    <w:rsid w:val="007F5964"/>
    <w:pPr>
      <w:tabs>
        <w:tab w:val="clear" w:pos="992"/>
        <w:tab w:val="clear" w:pos="1191"/>
      </w:tabs>
      <w:ind w:left="1588" w:hanging="1588"/>
      <w:outlineLvl w:val="5"/>
    </w:pPr>
  </w:style>
  <w:style w:type="paragraph" w:styleId="Heading7">
    <w:name w:val="heading 7"/>
    <w:basedOn w:val="Heading6"/>
    <w:next w:val="Normal"/>
    <w:qFormat/>
    <w:rsid w:val="007F5964"/>
    <w:pPr>
      <w:outlineLvl w:val="6"/>
    </w:pPr>
  </w:style>
  <w:style w:type="paragraph" w:styleId="Heading8">
    <w:name w:val="heading 8"/>
    <w:basedOn w:val="Heading6"/>
    <w:next w:val="Normal"/>
    <w:qFormat/>
    <w:rsid w:val="007F5964"/>
    <w:pPr>
      <w:outlineLvl w:val="7"/>
    </w:pPr>
  </w:style>
  <w:style w:type="paragraph" w:styleId="Heading9">
    <w:name w:val="heading 9"/>
    <w:basedOn w:val="Heading6"/>
    <w:next w:val="Normal"/>
    <w:qFormat/>
    <w:rsid w:val="007F596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F596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F596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F5964"/>
  </w:style>
  <w:style w:type="paragraph" w:customStyle="1" w:styleId="Headingb">
    <w:name w:val="Heading_b"/>
    <w:basedOn w:val="Heading3"/>
    <w:next w:val="Normal"/>
    <w:link w:val="HeadingbChar"/>
    <w:rsid w:val="007F5964"/>
    <w:pPr>
      <w:spacing w:before="160"/>
      <w:ind w:left="0" w:firstLine="0"/>
      <w:outlineLvl w:val="9"/>
    </w:pPr>
  </w:style>
  <w:style w:type="paragraph" w:customStyle="1" w:styleId="Headingi">
    <w:name w:val="Heading_i"/>
    <w:basedOn w:val="Heading3"/>
    <w:next w:val="Normal"/>
    <w:rsid w:val="007F5964"/>
    <w:pPr>
      <w:spacing w:before="160"/>
      <w:ind w:left="0" w:firstLine="0"/>
    </w:pPr>
    <w:rPr>
      <w:b w:val="0"/>
      <w:i/>
    </w:rPr>
  </w:style>
  <w:style w:type="character" w:customStyle="1" w:styleId="href">
    <w:name w:val="href"/>
    <w:basedOn w:val="DefaultParagraphFont"/>
    <w:rsid w:val="007F5964"/>
  </w:style>
  <w:style w:type="paragraph" w:customStyle="1" w:styleId="enumlev1">
    <w:name w:val="enumlev1"/>
    <w:basedOn w:val="Normal"/>
    <w:rsid w:val="007F5964"/>
    <w:pPr>
      <w:spacing w:before="80"/>
      <w:ind w:left="794" w:hanging="794"/>
    </w:pPr>
  </w:style>
  <w:style w:type="paragraph" w:customStyle="1" w:styleId="enumlev2">
    <w:name w:val="enumlev2"/>
    <w:basedOn w:val="enumlev1"/>
    <w:rsid w:val="007F5964"/>
    <w:pPr>
      <w:ind w:left="1191" w:hanging="397"/>
    </w:pPr>
  </w:style>
  <w:style w:type="paragraph" w:customStyle="1" w:styleId="enumlev3">
    <w:name w:val="enumlev3"/>
    <w:basedOn w:val="enumlev2"/>
    <w:rsid w:val="007F5964"/>
    <w:pPr>
      <w:ind w:left="1588"/>
    </w:pPr>
  </w:style>
  <w:style w:type="paragraph" w:customStyle="1" w:styleId="Normalaftertitle">
    <w:name w:val="Normal_after_title"/>
    <w:basedOn w:val="Normal"/>
    <w:next w:val="Normal"/>
    <w:link w:val="NormalaftertitleChar"/>
    <w:rsid w:val="007F5964"/>
    <w:pPr>
      <w:spacing w:before="320"/>
    </w:pPr>
  </w:style>
  <w:style w:type="paragraph" w:customStyle="1" w:styleId="Note">
    <w:name w:val="Note"/>
    <w:basedOn w:val="Normal"/>
    <w:rsid w:val="007F596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F596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F5964"/>
    <w:pPr>
      <w:spacing w:before="240"/>
    </w:pPr>
    <w:rPr>
      <w:sz w:val="22"/>
      <w:lang w:val="es-ES_tradnl"/>
    </w:rPr>
  </w:style>
  <w:style w:type="paragraph" w:customStyle="1" w:styleId="Recref">
    <w:name w:val="Rec_ref"/>
    <w:basedOn w:val="Normal"/>
    <w:next w:val="Recdate"/>
    <w:rsid w:val="007F5964"/>
    <w:pPr>
      <w:jc w:val="center"/>
    </w:pPr>
  </w:style>
  <w:style w:type="paragraph" w:customStyle="1" w:styleId="Recdate">
    <w:name w:val="Rec_date"/>
    <w:basedOn w:val="Recref"/>
    <w:next w:val="Normalaftertitle"/>
    <w:rsid w:val="007F5964"/>
    <w:pPr>
      <w:jc w:val="right"/>
    </w:pPr>
  </w:style>
  <w:style w:type="paragraph" w:customStyle="1" w:styleId="AnnexNoTitle">
    <w:name w:val="Annex_NoTitle"/>
    <w:basedOn w:val="Normal"/>
    <w:next w:val="Normalaftertitle"/>
    <w:rsid w:val="007F5964"/>
    <w:pPr>
      <w:keepNext/>
      <w:keepLines/>
      <w:spacing w:before="480" w:after="80"/>
      <w:jc w:val="center"/>
    </w:pPr>
    <w:rPr>
      <w:b/>
      <w:sz w:val="28"/>
    </w:rPr>
  </w:style>
  <w:style w:type="paragraph" w:customStyle="1" w:styleId="AppendixNoTitle">
    <w:name w:val="Appendix_NoTitle"/>
    <w:basedOn w:val="AnnexNoTitle"/>
    <w:next w:val="Normal"/>
    <w:rsid w:val="007F5964"/>
  </w:style>
  <w:style w:type="paragraph" w:customStyle="1" w:styleId="Tablefin">
    <w:name w:val="Table_fin"/>
    <w:basedOn w:val="Normal"/>
    <w:next w:val="Normal"/>
    <w:rsid w:val="007F5964"/>
    <w:pPr>
      <w:spacing w:before="0"/>
    </w:pPr>
    <w:rPr>
      <w:sz w:val="20"/>
      <w:lang w:val="en-GB"/>
    </w:rPr>
  </w:style>
  <w:style w:type="paragraph" w:customStyle="1" w:styleId="Tablehead">
    <w:name w:val="Table_head"/>
    <w:basedOn w:val="Normal"/>
    <w:next w:val="Normal"/>
    <w:rsid w:val="007F596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F596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F5964"/>
    <w:pPr>
      <w:keepNext/>
      <w:spacing w:before="360" w:after="120"/>
      <w:jc w:val="center"/>
    </w:pPr>
  </w:style>
  <w:style w:type="paragraph" w:customStyle="1" w:styleId="Tabletext">
    <w:name w:val="Table_text"/>
    <w:basedOn w:val="Normal"/>
    <w:rsid w:val="007F596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F5964"/>
    <w:pPr>
      <w:tabs>
        <w:tab w:val="clear" w:pos="1191"/>
        <w:tab w:val="clear" w:pos="1588"/>
        <w:tab w:val="clear" w:pos="1985"/>
        <w:tab w:val="center" w:pos="4820"/>
        <w:tab w:val="right" w:pos="9639"/>
      </w:tabs>
    </w:pPr>
  </w:style>
  <w:style w:type="paragraph" w:customStyle="1" w:styleId="Equationlegend">
    <w:name w:val="Equation_legend"/>
    <w:basedOn w:val="NormalIndent"/>
    <w:rsid w:val="007F596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F5964"/>
    <w:pPr>
      <w:ind w:left="794"/>
    </w:pPr>
  </w:style>
  <w:style w:type="paragraph" w:customStyle="1" w:styleId="Figurelegend">
    <w:name w:val="Figure_legend"/>
    <w:basedOn w:val="Normal"/>
    <w:rsid w:val="007F596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7F596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F5964"/>
    <w:pPr>
      <w:keepNext/>
      <w:keepLines/>
      <w:spacing w:before="480"/>
      <w:jc w:val="center"/>
    </w:pPr>
    <w:rPr>
      <w:sz w:val="28"/>
    </w:rPr>
  </w:style>
  <w:style w:type="paragraph" w:customStyle="1" w:styleId="Arttitle">
    <w:name w:val="Art_title"/>
    <w:basedOn w:val="Normal"/>
    <w:next w:val="Normalaftertitle"/>
    <w:rsid w:val="007F5964"/>
    <w:pPr>
      <w:keepNext/>
      <w:keepLines/>
      <w:spacing w:before="240"/>
      <w:jc w:val="center"/>
    </w:pPr>
    <w:rPr>
      <w:b/>
      <w:sz w:val="28"/>
    </w:rPr>
  </w:style>
  <w:style w:type="paragraph" w:customStyle="1" w:styleId="Blanc">
    <w:name w:val="Blanc"/>
    <w:basedOn w:val="Normal"/>
    <w:next w:val="Tabletext"/>
    <w:rsid w:val="007F596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F596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F5964"/>
    <w:pPr>
      <w:keepNext/>
      <w:keepLines/>
      <w:spacing w:before="160"/>
      <w:ind w:left="794"/>
    </w:pPr>
    <w:rPr>
      <w:i/>
    </w:rPr>
  </w:style>
  <w:style w:type="paragraph" w:customStyle="1" w:styleId="ChapNo">
    <w:name w:val="Chap_No"/>
    <w:basedOn w:val="ArtNo"/>
    <w:next w:val="Chaptitle"/>
    <w:rsid w:val="007F5964"/>
    <w:rPr>
      <w:b/>
    </w:rPr>
  </w:style>
  <w:style w:type="paragraph" w:customStyle="1" w:styleId="Chaptitle">
    <w:name w:val="Chap_title"/>
    <w:basedOn w:val="Arttitle"/>
    <w:next w:val="Normalaftertitle"/>
    <w:rsid w:val="007F5964"/>
  </w:style>
  <w:style w:type="character" w:styleId="FootnoteReference">
    <w:name w:val="footnote reference"/>
    <w:basedOn w:val="DefaultParagraphFont"/>
    <w:semiHidden/>
    <w:rsid w:val="007F5964"/>
    <w:rPr>
      <w:position w:val="6"/>
      <w:sz w:val="18"/>
    </w:rPr>
  </w:style>
  <w:style w:type="paragraph" w:styleId="FootnoteText">
    <w:name w:val="footnote text"/>
    <w:basedOn w:val="Normal"/>
    <w:semiHidden/>
    <w:rsid w:val="007F5964"/>
    <w:pPr>
      <w:keepLines/>
      <w:tabs>
        <w:tab w:val="left" w:pos="255"/>
      </w:tabs>
      <w:ind w:left="255" w:hanging="255"/>
    </w:pPr>
    <w:rPr>
      <w:sz w:val="22"/>
    </w:rPr>
  </w:style>
  <w:style w:type="paragraph" w:styleId="Index1">
    <w:name w:val="index 1"/>
    <w:basedOn w:val="Normal"/>
    <w:next w:val="Normal"/>
    <w:semiHidden/>
    <w:rsid w:val="007F5964"/>
  </w:style>
  <w:style w:type="paragraph" w:styleId="Index2">
    <w:name w:val="index 2"/>
    <w:basedOn w:val="Normal"/>
    <w:next w:val="Normal"/>
    <w:semiHidden/>
    <w:rsid w:val="007F5964"/>
    <w:pPr>
      <w:ind w:left="283"/>
    </w:pPr>
  </w:style>
  <w:style w:type="paragraph" w:styleId="Index3">
    <w:name w:val="index 3"/>
    <w:basedOn w:val="Normal"/>
    <w:next w:val="Normal"/>
    <w:semiHidden/>
    <w:rsid w:val="007F5964"/>
    <w:pPr>
      <w:ind w:left="566"/>
    </w:pPr>
  </w:style>
  <w:style w:type="paragraph" w:styleId="IndexHeading">
    <w:name w:val="index heading"/>
    <w:basedOn w:val="Normal"/>
    <w:next w:val="Index1"/>
    <w:semiHidden/>
    <w:rsid w:val="007F5964"/>
  </w:style>
  <w:style w:type="paragraph" w:customStyle="1" w:styleId="Line">
    <w:name w:val="Line"/>
    <w:basedOn w:val="Normal"/>
    <w:next w:val="Normal"/>
    <w:rsid w:val="007F596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F596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F5964"/>
  </w:style>
  <w:style w:type="paragraph" w:customStyle="1" w:styleId="Partref">
    <w:name w:val="Part_ref"/>
    <w:basedOn w:val="Normal"/>
    <w:next w:val="Normal"/>
    <w:rsid w:val="007F5964"/>
    <w:pPr>
      <w:keepNext/>
      <w:keepLines/>
      <w:spacing w:after="280"/>
      <w:jc w:val="center"/>
    </w:pPr>
  </w:style>
  <w:style w:type="paragraph" w:customStyle="1" w:styleId="Parttitle">
    <w:name w:val="Part_title"/>
    <w:basedOn w:val="Normal"/>
    <w:next w:val="Normalaftertitle"/>
    <w:rsid w:val="007F596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F5964"/>
  </w:style>
  <w:style w:type="paragraph" w:customStyle="1" w:styleId="QuestionNo">
    <w:name w:val="Question_No"/>
    <w:basedOn w:val="RecNo"/>
    <w:next w:val="Normal"/>
    <w:rsid w:val="007F5964"/>
  </w:style>
  <w:style w:type="paragraph" w:customStyle="1" w:styleId="Questionref">
    <w:name w:val="Question_ref"/>
    <w:basedOn w:val="Recref"/>
    <w:next w:val="Questiondate"/>
    <w:rsid w:val="007F5964"/>
  </w:style>
  <w:style w:type="paragraph" w:customStyle="1" w:styleId="Questiontitle">
    <w:name w:val="Question_title"/>
    <w:basedOn w:val="Normal"/>
    <w:next w:val="Questionref"/>
    <w:rsid w:val="007F5964"/>
  </w:style>
  <w:style w:type="paragraph" w:customStyle="1" w:styleId="Reftext">
    <w:name w:val="Ref_text"/>
    <w:basedOn w:val="Normal"/>
    <w:rsid w:val="007F5964"/>
    <w:pPr>
      <w:ind w:left="794" w:hanging="794"/>
    </w:pPr>
    <w:rPr>
      <w:sz w:val="22"/>
    </w:rPr>
  </w:style>
  <w:style w:type="paragraph" w:customStyle="1" w:styleId="Reftitle">
    <w:name w:val="Ref_title"/>
    <w:basedOn w:val="Normal"/>
    <w:next w:val="Reftext"/>
    <w:rsid w:val="007F596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F5964"/>
  </w:style>
  <w:style w:type="paragraph" w:customStyle="1" w:styleId="RepNo">
    <w:name w:val="Rep_No"/>
    <w:basedOn w:val="RecNo"/>
    <w:next w:val="Reptitle"/>
    <w:rsid w:val="007F5964"/>
  </w:style>
  <w:style w:type="paragraph" w:customStyle="1" w:styleId="Repref">
    <w:name w:val="Rep_ref"/>
    <w:basedOn w:val="Recref"/>
    <w:next w:val="Repdate"/>
    <w:rsid w:val="007F5964"/>
  </w:style>
  <w:style w:type="paragraph" w:customStyle="1" w:styleId="Reptitle">
    <w:name w:val="Rep_title"/>
    <w:basedOn w:val="Rectitle"/>
    <w:next w:val="Repref"/>
    <w:rsid w:val="007F5964"/>
  </w:style>
  <w:style w:type="paragraph" w:customStyle="1" w:styleId="Resdate">
    <w:name w:val="Res_date"/>
    <w:basedOn w:val="Recdate"/>
    <w:next w:val="Normalaftertitle"/>
    <w:rsid w:val="007F5964"/>
  </w:style>
  <w:style w:type="paragraph" w:customStyle="1" w:styleId="ResNo">
    <w:name w:val="Res_No"/>
    <w:basedOn w:val="RecNo"/>
    <w:next w:val="Restitle"/>
    <w:rsid w:val="007F5964"/>
  </w:style>
  <w:style w:type="paragraph" w:customStyle="1" w:styleId="Resref">
    <w:name w:val="Res_ref"/>
    <w:basedOn w:val="Recref"/>
    <w:next w:val="Resdate"/>
    <w:rsid w:val="007F5964"/>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7F5964"/>
  </w:style>
  <w:style w:type="paragraph" w:customStyle="1" w:styleId="Sectiontitle">
    <w:name w:val="Section_title"/>
    <w:basedOn w:val="Normal"/>
    <w:next w:val="Normalaftertitle"/>
    <w:rsid w:val="007F596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F5964"/>
    <w:pPr>
      <w:tabs>
        <w:tab w:val="clear" w:pos="794"/>
        <w:tab w:val="clear" w:pos="1191"/>
        <w:tab w:val="clear" w:pos="1588"/>
        <w:tab w:val="clear" w:pos="1985"/>
        <w:tab w:val="right" w:pos="9611"/>
      </w:tabs>
    </w:pPr>
    <w:rPr>
      <w:i/>
    </w:rPr>
  </w:style>
  <w:style w:type="paragraph" w:styleId="TOC1">
    <w:name w:val="toc 1"/>
    <w:basedOn w:val="Normal"/>
    <w:uiPriority w:val="39"/>
    <w:rsid w:val="007F596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F5964"/>
    <w:pPr>
      <w:tabs>
        <w:tab w:val="clear" w:pos="567"/>
        <w:tab w:val="left" w:pos="1276"/>
      </w:tabs>
      <w:spacing w:before="160"/>
      <w:ind w:left="1276" w:hanging="709"/>
    </w:pPr>
  </w:style>
  <w:style w:type="paragraph" w:styleId="TOC3">
    <w:name w:val="toc 3"/>
    <w:basedOn w:val="TOC2"/>
    <w:semiHidden/>
    <w:rsid w:val="007F5964"/>
    <w:pPr>
      <w:tabs>
        <w:tab w:val="clear" w:pos="1276"/>
        <w:tab w:val="left" w:pos="2155"/>
      </w:tabs>
      <w:ind w:left="2155" w:hanging="879"/>
    </w:pPr>
  </w:style>
  <w:style w:type="paragraph" w:styleId="TOC4">
    <w:name w:val="toc 4"/>
    <w:basedOn w:val="TOC3"/>
    <w:semiHidden/>
    <w:rsid w:val="007F5964"/>
    <w:pPr>
      <w:tabs>
        <w:tab w:val="left" w:pos="3261"/>
      </w:tabs>
      <w:spacing w:before="80"/>
      <w:ind w:left="3261" w:hanging="993"/>
    </w:pPr>
  </w:style>
  <w:style w:type="paragraph" w:styleId="TOC5">
    <w:name w:val="toc 5"/>
    <w:basedOn w:val="TOC4"/>
    <w:semiHidden/>
    <w:rsid w:val="007F5964"/>
  </w:style>
  <w:style w:type="paragraph" w:styleId="TOC6">
    <w:name w:val="toc 6"/>
    <w:basedOn w:val="TOC4"/>
    <w:semiHidden/>
    <w:rsid w:val="007F5964"/>
  </w:style>
  <w:style w:type="paragraph" w:styleId="TOC7">
    <w:name w:val="toc 7"/>
    <w:basedOn w:val="TOC4"/>
    <w:semiHidden/>
    <w:rsid w:val="007F5964"/>
  </w:style>
  <w:style w:type="paragraph" w:styleId="TOC8">
    <w:name w:val="toc 8"/>
    <w:basedOn w:val="TOC4"/>
    <w:semiHidden/>
    <w:rsid w:val="007F5964"/>
  </w:style>
  <w:style w:type="paragraph" w:customStyle="1" w:styleId="Rectitle">
    <w:name w:val="Rec_title"/>
    <w:basedOn w:val="Normal"/>
    <w:next w:val="Recref"/>
    <w:rsid w:val="007F5964"/>
    <w:pPr>
      <w:keepNext/>
      <w:keepLines/>
      <w:spacing w:before="240"/>
      <w:jc w:val="center"/>
    </w:pPr>
    <w:rPr>
      <w:b/>
      <w:sz w:val="28"/>
    </w:rPr>
  </w:style>
  <w:style w:type="paragraph" w:customStyle="1" w:styleId="Annexref">
    <w:name w:val="Annex_ref"/>
    <w:basedOn w:val="Normal"/>
    <w:next w:val="Normalaftertitle"/>
    <w:rsid w:val="007F5964"/>
    <w:pPr>
      <w:keepNext/>
      <w:keepLines/>
      <w:spacing w:after="280"/>
      <w:jc w:val="center"/>
    </w:pPr>
  </w:style>
  <w:style w:type="paragraph" w:customStyle="1" w:styleId="Appendixref">
    <w:name w:val="Appendix_ref"/>
    <w:basedOn w:val="Annexref"/>
    <w:next w:val="Normalaftertitle"/>
    <w:rsid w:val="007F5964"/>
  </w:style>
  <w:style w:type="paragraph" w:customStyle="1" w:styleId="Figuretitle">
    <w:name w:val="Figure_title"/>
    <w:basedOn w:val="Normal"/>
    <w:next w:val="Figure"/>
    <w:link w:val="FiguretitleChar"/>
    <w:rsid w:val="007F596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7F5964"/>
    <w:pPr>
      <w:keepNext/>
      <w:spacing w:before="0" w:after="120"/>
      <w:jc w:val="center"/>
    </w:pPr>
    <w:rPr>
      <w:b/>
    </w:rPr>
  </w:style>
  <w:style w:type="paragraph" w:customStyle="1" w:styleId="Summary">
    <w:name w:val="Summary"/>
    <w:basedOn w:val="Normal"/>
    <w:next w:val="Normalaftertitle"/>
    <w:rsid w:val="007F5964"/>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42784E"/>
    <w:rPr>
      <w:color w:val="0000FF"/>
      <w:u w:val="single"/>
    </w:rPr>
  </w:style>
  <w:style w:type="paragraph" w:customStyle="1" w:styleId="Figurewithouttitle">
    <w:name w:val="Figure_without_title"/>
    <w:basedOn w:val="Normal"/>
    <w:next w:val="Normalaftertitle"/>
    <w:rsid w:val="0042784E"/>
    <w:pPr>
      <w:keepLines/>
      <w:spacing w:before="240" w:after="120"/>
      <w:jc w:val="center"/>
    </w:pPr>
    <w:rPr>
      <w:lang w:val="en-GB"/>
    </w:rPr>
  </w:style>
  <w:style w:type="paragraph" w:customStyle="1" w:styleId="Source">
    <w:name w:val="Source"/>
    <w:basedOn w:val="Normal"/>
    <w:next w:val="Normalaftertitle"/>
    <w:link w:val="SourceChar"/>
    <w:rsid w:val="0042784E"/>
    <w:pPr>
      <w:spacing w:before="840" w:after="200"/>
      <w:jc w:val="center"/>
    </w:pPr>
    <w:rPr>
      <w:b/>
      <w:sz w:val="28"/>
      <w:lang w:val="en-GB"/>
    </w:rPr>
  </w:style>
  <w:style w:type="paragraph" w:customStyle="1" w:styleId="Title1">
    <w:name w:val="Title 1"/>
    <w:basedOn w:val="Source"/>
    <w:next w:val="Normal"/>
    <w:rsid w:val="0042784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character" w:customStyle="1" w:styleId="Heading1Char">
    <w:name w:val="Heading 1 Char"/>
    <w:basedOn w:val="DefaultParagraphFont"/>
    <w:link w:val="Heading1"/>
    <w:locked/>
    <w:rsid w:val="0042784E"/>
    <w:rPr>
      <w:b/>
      <w:sz w:val="24"/>
      <w:lang w:val="fr-FR" w:eastAsia="en-US"/>
    </w:rPr>
  </w:style>
  <w:style w:type="character" w:customStyle="1" w:styleId="Heading2Char">
    <w:name w:val="Heading 2 Char"/>
    <w:basedOn w:val="DefaultParagraphFont"/>
    <w:link w:val="Heading2"/>
    <w:locked/>
    <w:rsid w:val="0042784E"/>
    <w:rPr>
      <w:b/>
      <w:sz w:val="24"/>
      <w:lang w:val="fr-FR" w:eastAsia="en-US"/>
    </w:rPr>
  </w:style>
  <w:style w:type="character" w:customStyle="1" w:styleId="NormalaftertitleChar">
    <w:name w:val="Normal_after_title Char"/>
    <w:basedOn w:val="DefaultParagraphFont"/>
    <w:link w:val="Normalaftertitle"/>
    <w:locked/>
    <w:rsid w:val="0042784E"/>
    <w:rPr>
      <w:sz w:val="24"/>
      <w:lang w:val="fr-FR" w:eastAsia="en-US"/>
    </w:rPr>
  </w:style>
  <w:style w:type="character" w:customStyle="1" w:styleId="SourceChar">
    <w:name w:val="Source Char"/>
    <w:basedOn w:val="DefaultParagraphFont"/>
    <w:link w:val="Source"/>
    <w:locked/>
    <w:rsid w:val="0042784E"/>
    <w:rPr>
      <w:b/>
      <w:sz w:val="28"/>
      <w:lang w:val="en-GB" w:eastAsia="en-US"/>
    </w:rPr>
  </w:style>
  <w:style w:type="character" w:customStyle="1" w:styleId="TabletitleChar">
    <w:name w:val="Table_title Char"/>
    <w:basedOn w:val="DefaultParagraphFont"/>
    <w:link w:val="Tabletitle"/>
    <w:locked/>
    <w:rsid w:val="0042784E"/>
    <w:rPr>
      <w:b/>
      <w:sz w:val="24"/>
      <w:lang w:val="fr-FR" w:eastAsia="en-US"/>
    </w:rPr>
  </w:style>
  <w:style w:type="character" w:customStyle="1" w:styleId="TableNoChar">
    <w:name w:val="Table_No Char"/>
    <w:basedOn w:val="DefaultParagraphFont"/>
    <w:link w:val="TableNo"/>
    <w:locked/>
    <w:rsid w:val="0042784E"/>
    <w:rPr>
      <w:sz w:val="24"/>
      <w:lang w:val="fr-FR" w:eastAsia="en-US"/>
    </w:rPr>
  </w:style>
  <w:style w:type="character" w:customStyle="1" w:styleId="FiguretitleChar">
    <w:name w:val="Figure_title Char"/>
    <w:basedOn w:val="DefaultParagraphFont"/>
    <w:link w:val="Figuretitle"/>
    <w:rsid w:val="0042784E"/>
    <w:rPr>
      <w:rFonts w:ascii="Times New Roman Bold" w:hAnsi="Times New Roman Bold"/>
      <w:b/>
      <w:sz w:val="18"/>
      <w:lang w:val="fr-FR" w:eastAsia="en-US"/>
    </w:rPr>
  </w:style>
  <w:style w:type="paragraph" w:customStyle="1" w:styleId="TableText0">
    <w:name w:val="Table_Text"/>
    <w:basedOn w:val="Tablelegend"/>
    <w:rsid w:val="0042784E"/>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textAlignment w:val="auto"/>
    </w:pPr>
    <w:rPr>
      <w:sz w:val="18"/>
      <w:lang w:val="en-GB"/>
    </w:rPr>
  </w:style>
  <w:style w:type="paragraph" w:customStyle="1" w:styleId="Figure0">
    <w:name w:val="Figure_#"/>
    <w:basedOn w:val="Normal"/>
    <w:next w:val="Figuretitle"/>
    <w:rsid w:val="0042784E"/>
    <w:pPr>
      <w:keepNext/>
      <w:tabs>
        <w:tab w:val="clear" w:pos="794"/>
        <w:tab w:val="clear" w:pos="1191"/>
        <w:tab w:val="clear" w:pos="1588"/>
        <w:tab w:val="clear" w:pos="1985"/>
        <w:tab w:val="left" w:pos="567"/>
        <w:tab w:val="left" w:pos="1134"/>
        <w:tab w:val="left" w:pos="1701"/>
        <w:tab w:val="left" w:pos="2268"/>
        <w:tab w:val="left" w:pos="2835"/>
      </w:tabs>
      <w:spacing w:before="567" w:after="113"/>
      <w:jc w:val="center"/>
    </w:pPr>
    <w:rPr>
      <w:caps/>
      <w:lang w:val="en-GB" w:eastAsia="zh-CN"/>
    </w:rPr>
  </w:style>
  <w:style w:type="paragraph" w:customStyle="1" w:styleId="Formatvorlageenumlev111ptLinks127cm">
    <w:name w:val="Formatvorlage enumlev1 + 11 pt Links:  1.27 cm"/>
    <w:basedOn w:val="Normal"/>
    <w:autoRedefine/>
    <w:rsid w:val="0042784E"/>
    <w:pPr>
      <w:spacing w:before="80" w:after="60"/>
      <w:ind w:left="1078" w:hanging="794"/>
    </w:pPr>
    <w:rPr>
      <w:sz w:val="22"/>
      <w:lang w:val="en-GB"/>
    </w:rPr>
  </w:style>
  <w:style w:type="character" w:customStyle="1" w:styleId="HeadingbChar">
    <w:name w:val="Heading_b Char"/>
    <w:basedOn w:val="DefaultParagraphFont"/>
    <w:link w:val="Headingb"/>
    <w:rsid w:val="0042784E"/>
    <w:rPr>
      <w:b/>
      <w:sz w:val="24"/>
      <w:lang w:val="fr-FR" w:eastAsia="en-US"/>
    </w:rPr>
  </w:style>
  <w:style w:type="character" w:styleId="PlaceholderText">
    <w:name w:val="Placeholder Text"/>
    <w:basedOn w:val="DefaultParagraphFont"/>
    <w:uiPriority w:val="99"/>
    <w:semiHidden/>
    <w:rsid w:val="005B0EB8"/>
    <w:rPr>
      <w:color w:val="808080"/>
    </w:rPr>
  </w:style>
  <w:style w:type="paragraph" w:customStyle="1" w:styleId="Ne">
    <w:name w:val="Ne"/>
    <w:basedOn w:val="Equation"/>
    <w:rsid w:val="00300068"/>
    <w:rPr>
      <w:position w:val="-102"/>
    </w:rPr>
  </w:style>
  <w:style w:type="paragraph" w:customStyle="1" w:styleId="Clea">
    <w:name w:val="Clea"/>
    <w:basedOn w:val="Tabletext"/>
    <w:rsid w:val="00300068"/>
    <w:pPr>
      <w:keepNext/>
      <w:keepLines/>
      <w:jc w:val="left"/>
    </w:pPr>
    <w:rPr>
      <w:rFonts w:eastAsia="SimSu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8.bin"/><Relationship Id="rId50" Type="http://schemas.openxmlformats.org/officeDocument/2006/relationships/image" Target="media/image21.wmf"/><Relationship Id="rId55" Type="http://schemas.openxmlformats.org/officeDocument/2006/relationships/oleObject" Target="embeddings/oleObject22.bin"/><Relationship Id="rId63" Type="http://schemas.openxmlformats.org/officeDocument/2006/relationships/oleObject" Target="embeddings/oleObject25.bin"/><Relationship Id="rId68" Type="http://schemas.openxmlformats.org/officeDocument/2006/relationships/footer" Target="footer1.xml"/><Relationship Id="rId7" Type="http://schemas.openxmlformats.org/officeDocument/2006/relationships/image" Target="media/image1.w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8.wmf"/><Relationship Id="rId32" Type="http://schemas.openxmlformats.org/officeDocument/2006/relationships/image" Target="media/image12.emf"/><Relationship Id="rId37" Type="http://schemas.openxmlformats.org/officeDocument/2006/relationships/oleObject" Target="embeddings/oleObject13.bin"/><Relationship Id="rId40" Type="http://schemas.openxmlformats.org/officeDocument/2006/relationships/image" Target="media/image16.e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5.wmf"/><Relationship Id="rId66"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image" Target="media/image27.emf"/><Relationship Id="rId10" Type="http://schemas.openxmlformats.org/officeDocument/2006/relationships/header" Target="header2.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image" Target="media/image22.wmf"/><Relationship Id="rId60" Type="http://schemas.openxmlformats.org/officeDocument/2006/relationships/image" Target="media/image26.emf"/><Relationship Id="rId65" Type="http://schemas.openxmlformats.org/officeDocument/2006/relationships/oleObject" Target="embeddings/oleObject26.bin"/><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9.emf"/><Relationship Id="rId69" Type="http://schemas.openxmlformats.org/officeDocument/2006/relationships/header" Target="header6.xml"/><Relationship Id="rId8" Type="http://schemas.openxmlformats.org/officeDocument/2006/relationships/oleObject" Target="embeddings/oleObject1.bin"/><Relationship Id="rId51" Type="http://schemas.openxmlformats.org/officeDocument/2006/relationships/oleObject" Target="embeddings/oleObject20.bin"/><Relationship Id="rId3" Type="http://schemas.openxmlformats.org/officeDocument/2006/relationships/settings" Target="settings.xml"/><Relationship Id="rId12" Type="http://schemas.openxmlformats.org/officeDocument/2006/relationships/hyperlink" Target="http://www.itu.int/publ/R-REP/en"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4.bin"/><Relationship Id="rId67" Type="http://schemas.openxmlformats.org/officeDocument/2006/relationships/header" Target="header5.xml"/><Relationship Id="rId20" Type="http://schemas.openxmlformats.org/officeDocument/2006/relationships/image" Target="media/image6.wmf"/><Relationship Id="rId41" Type="http://schemas.openxmlformats.org/officeDocument/2006/relationships/oleObject" Target="embeddings/oleObject15.bin"/><Relationship Id="rId54" Type="http://schemas.openxmlformats.org/officeDocument/2006/relationships/image" Target="media/image23.wmf"/><Relationship Id="rId62" Type="http://schemas.openxmlformats.org/officeDocument/2006/relationships/image" Target="media/image28.emf"/><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82C7E-5D6D-4D8D-A30B-FE2FA33F3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552</TotalTime>
  <Pages>23</Pages>
  <Words>6152</Words>
  <Characters>35315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41385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christe</cp:lastModifiedBy>
  <cp:revision>35</cp:revision>
  <cp:lastPrinted>2010-06-08T11:52:00Z</cp:lastPrinted>
  <dcterms:created xsi:type="dcterms:W3CDTF">2010-05-04T13:59:00Z</dcterms:created>
  <dcterms:modified xsi:type="dcterms:W3CDTF">2010-06-08T11:54:00Z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