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BC" w:rsidRDefault="004119BC"/>
    <w:p w:rsidR="004119BC" w:rsidRDefault="004119BC"/>
    <w:p w:rsidR="004119BC" w:rsidRDefault="004119BC"/>
    <w:p w:rsidR="004119BC" w:rsidRDefault="004119BC"/>
    <w:p w:rsidR="004119BC" w:rsidRDefault="004119BC"/>
    <w:p w:rsidR="004119BC" w:rsidRDefault="004119BC"/>
    <w:p w:rsidR="004119BC" w:rsidRDefault="004119BC"/>
    <w:p w:rsidR="004119BC" w:rsidRDefault="004119BC"/>
    <w:p w:rsidR="004119BC" w:rsidRDefault="004119BC"/>
    <w:p w:rsidR="004119BC" w:rsidRDefault="004119BC"/>
    <w:tbl>
      <w:tblPr>
        <w:tblW w:w="10089" w:type="dxa"/>
        <w:tblLook w:val="01E0" w:firstRow="1" w:lastRow="1" w:firstColumn="1" w:lastColumn="1" w:noHBand="0" w:noVBand="0"/>
      </w:tblPr>
      <w:tblGrid>
        <w:gridCol w:w="10089"/>
      </w:tblGrid>
      <w:tr w:rsidR="004119BC" w:rsidRPr="00CA47D8" w:rsidTr="00CA47D8">
        <w:tc>
          <w:tcPr>
            <w:tcW w:w="10089" w:type="dxa"/>
          </w:tcPr>
          <w:p w:rsidR="004119BC" w:rsidRPr="00CA47D8" w:rsidRDefault="004119BC" w:rsidP="00CA47D8">
            <w:pPr>
              <w:spacing w:before="380" w:line="280" w:lineRule="exact"/>
              <w:jc w:val="right"/>
              <w:rPr>
                <w:rFonts w:ascii="Tahoma" w:hAnsi="Tahoma" w:cs="Tahoma"/>
                <w:b/>
                <w:bCs/>
                <w:iCs/>
                <w:color w:val="509141"/>
                <w:sz w:val="32"/>
                <w:szCs w:val="32"/>
                <w:lang w:val="en-US"/>
              </w:rPr>
            </w:pPr>
            <w:r w:rsidRPr="00CA47D8">
              <w:rPr>
                <w:rFonts w:ascii="Tahoma" w:hAnsi="Tahoma" w:cs="Tahoma"/>
                <w:b/>
                <w:bCs/>
                <w:iCs/>
                <w:color w:val="509141"/>
                <w:position w:val="-10"/>
                <w:sz w:val="32"/>
                <w:szCs w:val="32"/>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7.3pt" o:ole="">
                  <v:imagedata r:id="rId8" o:title=""/>
                </v:shape>
                <o:OLEObject Type="Embed" ProgID="Equation.3" ShapeID="_x0000_i1025" DrawAspect="Content" ObjectID="_1411449960" r:id="rId9"/>
              </w:object>
            </w:r>
          </w:p>
          <w:p w:rsidR="004119BC" w:rsidRPr="00CA47D8" w:rsidRDefault="004119BC" w:rsidP="004119BC">
            <w:pPr>
              <w:spacing w:before="380" w:line="280" w:lineRule="exact"/>
              <w:jc w:val="right"/>
              <w:rPr>
                <w:rFonts w:ascii="Tahoma" w:hAnsi="Tahoma" w:cs="Tahoma"/>
                <w:b/>
                <w:bCs/>
                <w:iCs/>
                <w:color w:val="509141"/>
                <w:sz w:val="36"/>
                <w:szCs w:val="36"/>
                <w:lang w:val="en-US"/>
              </w:rPr>
            </w:pPr>
            <w:r w:rsidRPr="00CA47D8">
              <w:rPr>
                <w:rFonts w:ascii="Tahoma" w:hAnsi="Tahoma" w:cs="Tahoma"/>
                <w:b/>
                <w:bCs/>
                <w:iCs/>
                <w:color w:val="509141"/>
                <w:sz w:val="36"/>
                <w:szCs w:val="36"/>
                <w:lang w:val="en-US"/>
              </w:rPr>
              <w:t>Report  ITU-R  S.</w:t>
            </w:r>
            <w:r w:rsidR="002D7C4D">
              <w:rPr>
                <w:rFonts w:ascii="Tahoma" w:hAnsi="Tahoma" w:cs="Tahoma"/>
                <w:b/>
                <w:bCs/>
                <w:iCs/>
                <w:color w:val="509141"/>
                <w:sz w:val="36"/>
                <w:szCs w:val="36"/>
                <w:lang w:val="en-US"/>
              </w:rPr>
              <w:t>22</w:t>
            </w:r>
            <w:r>
              <w:rPr>
                <w:rFonts w:ascii="Tahoma" w:hAnsi="Tahoma" w:cs="Tahoma"/>
                <w:b/>
                <w:bCs/>
                <w:iCs/>
                <w:color w:val="509141"/>
                <w:sz w:val="36"/>
                <w:szCs w:val="36"/>
                <w:lang w:val="en-US"/>
              </w:rPr>
              <w:t>61</w:t>
            </w:r>
          </w:p>
          <w:p w:rsidR="004119BC" w:rsidRPr="00CA47D8" w:rsidRDefault="00F75AEF" w:rsidP="00F75AEF">
            <w:pPr>
              <w:spacing w:before="80" w:line="280" w:lineRule="exact"/>
              <w:jc w:val="right"/>
              <w:rPr>
                <w:rFonts w:ascii="Tahoma" w:hAnsi="Tahoma" w:cs="Tahoma"/>
                <w:iCs/>
                <w:color w:val="509141"/>
                <w:szCs w:val="24"/>
                <w:lang w:val="en-US"/>
              </w:rPr>
            </w:pPr>
            <w:r>
              <w:rPr>
                <w:rFonts w:ascii="Tahoma" w:hAnsi="Tahoma" w:cs="Tahoma"/>
                <w:b/>
                <w:bCs/>
                <w:iCs/>
                <w:color w:val="509141"/>
                <w:szCs w:val="24"/>
                <w:lang w:val="en-US"/>
              </w:rPr>
              <w:t>(09</w:t>
            </w:r>
            <w:r w:rsidR="004119BC" w:rsidRPr="00CA47D8">
              <w:rPr>
                <w:rFonts w:ascii="Tahoma" w:hAnsi="Tahoma" w:cs="Tahoma"/>
                <w:b/>
                <w:bCs/>
                <w:iCs/>
                <w:color w:val="509141"/>
                <w:szCs w:val="24"/>
                <w:lang w:val="en-US"/>
              </w:rPr>
              <w:t>/</w:t>
            </w:r>
            <w:r>
              <w:rPr>
                <w:rFonts w:ascii="Tahoma" w:hAnsi="Tahoma" w:cs="Tahoma"/>
                <w:b/>
                <w:bCs/>
                <w:iCs/>
                <w:color w:val="509141"/>
                <w:szCs w:val="24"/>
                <w:lang w:val="en-US"/>
              </w:rPr>
              <w:t>2012</w:t>
            </w:r>
            <w:r w:rsidR="004119BC" w:rsidRPr="00CA47D8">
              <w:rPr>
                <w:rFonts w:ascii="Tahoma" w:hAnsi="Tahoma" w:cs="Tahoma"/>
                <w:b/>
                <w:bCs/>
                <w:iCs/>
                <w:color w:val="509141"/>
                <w:szCs w:val="24"/>
                <w:lang w:val="en-US"/>
              </w:rPr>
              <w:t>)</w:t>
            </w:r>
          </w:p>
        </w:tc>
      </w:tr>
      <w:tr w:rsidR="004119BC" w:rsidRPr="00CA47D8" w:rsidTr="00CA47D8">
        <w:tc>
          <w:tcPr>
            <w:tcW w:w="10089" w:type="dxa"/>
          </w:tcPr>
          <w:p w:rsidR="004119BC" w:rsidRPr="00CA47D8" w:rsidRDefault="004119BC" w:rsidP="00CA47D8">
            <w:pPr>
              <w:spacing w:before="80" w:line="500" w:lineRule="exact"/>
              <w:jc w:val="right"/>
              <w:rPr>
                <w:rFonts w:ascii="Tahoma" w:hAnsi="Tahoma" w:cs="Tahoma"/>
                <w:b/>
                <w:bCs/>
                <w:iCs/>
                <w:color w:val="509141"/>
                <w:sz w:val="44"/>
                <w:szCs w:val="44"/>
                <w:lang w:val="en-US"/>
              </w:rPr>
            </w:pPr>
          </w:p>
          <w:p w:rsidR="004119BC" w:rsidRPr="00CA47D8" w:rsidRDefault="00F75AEF" w:rsidP="00F75AEF">
            <w:pPr>
              <w:spacing w:before="80" w:line="500" w:lineRule="exact"/>
              <w:jc w:val="right"/>
              <w:rPr>
                <w:rFonts w:ascii="Tahoma" w:hAnsi="Tahoma" w:cs="Tahoma"/>
                <w:b/>
                <w:bCs/>
                <w:iCs/>
                <w:color w:val="509141"/>
                <w:sz w:val="44"/>
                <w:szCs w:val="44"/>
                <w:lang w:val="en-US"/>
              </w:rPr>
            </w:pPr>
            <w:r w:rsidRPr="00F75AEF">
              <w:rPr>
                <w:rFonts w:ascii="Tahoma" w:hAnsi="Tahoma" w:cs="Tahoma"/>
                <w:b/>
                <w:bCs/>
                <w:iCs/>
                <w:color w:val="509141"/>
                <w:sz w:val="44"/>
                <w:szCs w:val="44"/>
              </w:rPr>
              <w:t>Technical and operational requirements</w:t>
            </w:r>
            <w:r>
              <w:rPr>
                <w:rFonts w:ascii="Tahoma" w:hAnsi="Tahoma" w:cs="Tahoma"/>
                <w:b/>
                <w:bCs/>
                <w:iCs/>
                <w:color w:val="509141"/>
                <w:sz w:val="44"/>
                <w:szCs w:val="44"/>
              </w:rPr>
              <w:br/>
            </w:r>
            <w:r w:rsidRPr="00F75AEF">
              <w:rPr>
                <w:rFonts w:ascii="Tahoma" w:hAnsi="Tahoma" w:cs="Tahoma"/>
                <w:b/>
                <w:bCs/>
                <w:iCs/>
                <w:color w:val="509141"/>
                <w:sz w:val="44"/>
                <w:szCs w:val="44"/>
              </w:rPr>
              <w:t>for earth stations on mobile platforms operating in non-GSO FSS systems</w:t>
            </w:r>
            <w:r>
              <w:rPr>
                <w:rFonts w:ascii="Tahoma" w:hAnsi="Tahoma" w:cs="Tahoma"/>
                <w:b/>
                <w:bCs/>
                <w:iCs/>
                <w:color w:val="509141"/>
                <w:sz w:val="44"/>
                <w:szCs w:val="44"/>
              </w:rPr>
              <w:br/>
            </w:r>
            <w:r w:rsidRPr="00F75AEF">
              <w:rPr>
                <w:rFonts w:ascii="Tahoma" w:hAnsi="Tahoma" w:cs="Tahoma"/>
                <w:b/>
                <w:bCs/>
                <w:iCs/>
                <w:color w:val="509141"/>
                <w:sz w:val="44"/>
                <w:szCs w:val="44"/>
              </w:rPr>
              <w:t>in the frequency bands from</w:t>
            </w:r>
            <w:r>
              <w:rPr>
                <w:rFonts w:ascii="Tahoma" w:hAnsi="Tahoma" w:cs="Tahoma"/>
                <w:b/>
                <w:bCs/>
                <w:iCs/>
                <w:color w:val="509141"/>
                <w:sz w:val="44"/>
                <w:szCs w:val="44"/>
              </w:rPr>
              <w:br/>
            </w:r>
            <w:r w:rsidRPr="00F75AEF">
              <w:rPr>
                <w:rFonts w:ascii="Tahoma" w:hAnsi="Tahoma" w:cs="Tahoma"/>
                <w:b/>
                <w:bCs/>
                <w:iCs/>
                <w:color w:val="509141"/>
                <w:sz w:val="44"/>
                <w:szCs w:val="44"/>
              </w:rPr>
              <w:t>17.3 to 19.3, 19.7 to 20.2,</w:t>
            </w:r>
            <w:r>
              <w:rPr>
                <w:rFonts w:ascii="Tahoma" w:hAnsi="Tahoma" w:cs="Tahoma"/>
                <w:b/>
                <w:bCs/>
                <w:iCs/>
                <w:color w:val="509141"/>
                <w:sz w:val="44"/>
                <w:szCs w:val="44"/>
              </w:rPr>
              <w:br/>
            </w:r>
            <w:r w:rsidRPr="00F75AEF">
              <w:rPr>
                <w:rFonts w:ascii="Tahoma" w:hAnsi="Tahoma" w:cs="Tahoma"/>
                <w:b/>
                <w:bCs/>
                <w:iCs/>
                <w:color w:val="509141"/>
                <w:sz w:val="44"/>
                <w:szCs w:val="44"/>
              </w:rPr>
              <w:t>27 to 29.1 and from</w:t>
            </w:r>
            <w:r>
              <w:rPr>
                <w:rFonts w:ascii="Tahoma" w:hAnsi="Tahoma" w:cs="Tahoma"/>
                <w:b/>
                <w:bCs/>
                <w:iCs/>
                <w:color w:val="509141"/>
                <w:sz w:val="44"/>
                <w:szCs w:val="44"/>
              </w:rPr>
              <w:br/>
            </w:r>
            <w:r w:rsidRPr="00F75AEF">
              <w:rPr>
                <w:rFonts w:ascii="Tahoma" w:hAnsi="Tahoma" w:cs="Tahoma"/>
                <w:b/>
                <w:bCs/>
                <w:iCs/>
                <w:color w:val="509141"/>
                <w:sz w:val="44"/>
                <w:szCs w:val="44"/>
              </w:rPr>
              <w:t xml:space="preserve"> 29.5 to 30.0 GHz</w:t>
            </w:r>
          </w:p>
          <w:p w:rsidR="004119BC" w:rsidRPr="00CA47D8" w:rsidRDefault="004119BC" w:rsidP="00CA47D8">
            <w:pPr>
              <w:spacing w:before="80" w:line="500" w:lineRule="exact"/>
              <w:jc w:val="right"/>
              <w:rPr>
                <w:rFonts w:ascii="Tahoma" w:hAnsi="Tahoma" w:cs="Tahoma"/>
                <w:b/>
                <w:bCs/>
                <w:iCs/>
                <w:color w:val="509141"/>
                <w:sz w:val="44"/>
                <w:szCs w:val="44"/>
                <w:lang w:val="en-US"/>
              </w:rPr>
            </w:pPr>
            <w:r w:rsidRPr="00CA47D8">
              <w:rPr>
                <w:rFonts w:ascii="Tahoma" w:hAnsi="Tahoma" w:cs="Tahoma"/>
                <w:b/>
                <w:bCs/>
                <w:iCs/>
                <w:color w:val="509141"/>
                <w:sz w:val="44"/>
                <w:szCs w:val="44"/>
                <w:lang w:val="en-US"/>
              </w:rPr>
              <w:t xml:space="preserve">  </w:t>
            </w:r>
          </w:p>
        </w:tc>
      </w:tr>
      <w:tr w:rsidR="004119BC" w:rsidRPr="006207C3" w:rsidTr="00CA47D8">
        <w:tc>
          <w:tcPr>
            <w:tcW w:w="10089" w:type="dxa"/>
          </w:tcPr>
          <w:p w:rsidR="004119BC" w:rsidRPr="00CA47D8" w:rsidRDefault="004119BC" w:rsidP="00CA47D8">
            <w:pPr>
              <w:spacing w:before="80" w:line="280" w:lineRule="exact"/>
              <w:ind w:right="640"/>
              <w:rPr>
                <w:rFonts w:ascii="Tahoma" w:hAnsi="Tahoma" w:cs="Tahoma"/>
                <w:b/>
                <w:bCs/>
                <w:iCs/>
                <w:color w:val="243285"/>
                <w:sz w:val="32"/>
                <w:szCs w:val="32"/>
                <w:lang w:val="en-US"/>
              </w:rPr>
            </w:pPr>
          </w:p>
          <w:p w:rsidR="004119BC" w:rsidRPr="00CA47D8" w:rsidRDefault="004119BC" w:rsidP="00CA47D8">
            <w:pPr>
              <w:spacing w:before="80" w:line="280" w:lineRule="exact"/>
              <w:ind w:right="640"/>
              <w:rPr>
                <w:rFonts w:ascii="Tahoma" w:hAnsi="Tahoma" w:cs="Tahoma"/>
                <w:b/>
                <w:bCs/>
                <w:iCs/>
                <w:color w:val="243285"/>
                <w:sz w:val="32"/>
                <w:szCs w:val="32"/>
                <w:lang w:val="en-US"/>
              </w:rPr>
            </w:pPr>
          </w:p>
          <w:p w:rsidR="004119BC" w:rsidRPr="00CA47D8" w:rsidRDefault="004119BC" w:rsidP="00CA47D8">
            <w:pPr>
              <w:spacing w:before="80" w:line="280" w:lineRule="exact"/>
              <w:ind w:right="640"/>
              <w:rPr>
                <w:rFonts w:ascii="Tahoma" w:hAnsi="Tahoma" w:cs="Tahoma"/>
                <w:b/>
                <w:bCs/>
                <w:iCs/>
                <w:color w:val="243285"/>
                <w:sz w:val="32"/>
                <w:szCs w:val="32"/>
                <w:lang w:val="en-US"/>
              </w:rPr>
            </w:pPr>
          </w:p>
          <w:p w:rsidR="004119BC" w:rsidRPr="00CA47D8" w:rsidRDefault="004119BC" w:rsidP="00CA47D8">
            <w:pPr>
              <w:spacing w:before="80" w:after="180" w:line="360" w:lineRule="exact"/>
              <w:jc w:val="right"/>
              <w:rPr>
                <w:rFonts w:ascii="Tahoma" w:hAnsi="Tahoma" w:cs="Tahoma"/>
                <w:b/>
                <w:bCs/>
                <w:iCs/>
                <w:color w:val="243285"/>
                <w:sz w:val="36"/>
                <w:szCs w:val="36"/>
                <w:lang w:val="en-US"/>
              </w:rPr>
            </w:pPr>
          </w:p>
          <w:p w:rsidR="004119BC" w:rsidRPr="00CA47D8" w:rsidRDefault="004119BC" w:rsidP="00CA47D8">
            <w:pPr>
              <w:spacing w:before="80" w:after="180" w:line="360" w:lineRule="exact"/>
              <w:jc w:val="right"/>
              <w:rPr>
                <w:rFonts w:ascii="Tahoma" w:hAnsi="Tahoma" w:cs="Tahoma"/>
                <w:b/>
                <w:bCs/>
                <w:iCs/>
                <w:color w:val="509141"/>
                <w:sz w:val="36"/>
                <w:szCs w:val="36"/>
                <w:lang w:val="en-US"/>
              </w:rPr>
            </w:pPr>
            <w:r w:rsidRPr="00CA47D8">
              <w:rPr>
                <w:rFonts w:ascii="Tahoma" w:hAnsi="Tahoma" w:cs="Tahoma"/>
                <w:b/>
                <w:bCs/>
                <w:iCs/>
                <w:color w:val="509141"/>
                <w:sz w:val="36"/>
                <w:szCs w:val="36"/>
                <w:lang w:val="en-US"/>
              </w:rPr>
              <w:t>S Series</w:t>
            </w:r>
          </w:p>
          <w:p w:rsidR="004119BC" w:rsidRPr="00CA47D8" w:rsidRDefault="004119BC" w:rsidP="00CA47D8">
            <w:pPr>
              <w:spacing w:before="80" w:line="420" w:lineRule="exact"/>
              <w:jc w:val="right"/>
              <w:rPr>
                <w:rFonts w:ascii="Tahoma" w:hAnsi="Tahoma" w:cs="Tahoma"/>
                <w:b/>
                <w:bCs/>
                <w:iCs/>
                <w:color w:val="509141"/>
                <w:sz w:val="36"/>
                <w:szCs w:val="36"/>
                <w:lang w:val="en-US"/>
              </w:rPr>
            </w:pPr>
            <w:r w:rsidRPr="00CA47D8">
              <w:rPr>
                <w:rFonts w:ascii="Tahoma" w:hAnsi="Tahoma" w:cs="Tahoma"/>
                <w:b/>
                <w:bCs/>
                <w:iCs/>
                <w:color w:val="509141"/>
                <w:sz w:val="36"/>
                <w:szCs w:val="36"/>
                <w:lang w:val="en-US"/>
              </w:rPr>
              <w:t>Fixed satellite service</w:t>
            </w:r>
          </w:p>
        </w:tc>
      </w:tr>
    </w:tbl>
    <w:p w:rsidR="004119BC" w:rsidRDefault="004119BC" w:rsidP="00CD659B">
      <w:pPr>
        <w:spacing w:before="80"/>
        <w:rPr>
          <w:i/>
          <w:sz w:val="22"/>
          <w:lang w:val="en-US"/>
        </w:rPr>
      </w:pPr>
    </w:p>
    <w:p w:rsidR="004119BC" w:rsidRDefault="004119BC" w:rsidP="00CD659B">
      <w:pPr>
        <w:rPr>
          <w:rFonts w:ascii="Palatino Linotype" w:hAnsi="Palatino Linotype"/>
          <w:lang w:val="en-US"/>
        </w:rPr>
        <w:sectPr w:rsidR="004119BC" w:rsidSect="00422DF2">
          <w:headerReference w:type="even" r:id="rId10"/>
          <w:headerReference w:type="default" r:id="rId11"/>
          <w:pgSz w:w="11907" w:h="16834" w:code="9"/>
          <w:pgMar w:top="1418" w:right="1134" w:bottom="1134" w:left="1134" w:header="720" w:footer="482" w:gutter="0"/>
          <w:paperSrc w:first="15" w:other="15"/>
          <w:cols w:space="720"/>
        </w:sectPr>
      </w:pPr>
    </w:p>
    <w:p w:rsidR="004119BC" w:rsidRDefault="004119BC" w:rsidP="00CB60A4">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lang w:val="en-US"/>
        </w:rPr>
      </w:pPr>
      <w:bookmarkStart w:id="0" w:name="c2tope"/>
      <w:bookmarkEnd w:id="0"/>
      <w:r>
        <w:rPr>
          <w:bCs/>
          <w:sz w:val="24"/>
          <w:szCs w:val="24"/>
          <w:lang w:val="en-US"/>
        </w:rPr>
        <w:lastRenderedPageBreak/>
        <w:t>Foreword</w:t>
      </w:r>
    </w:p>
    <w:p w:rsidR="004119BC" w:rsidRDefault="004119BC" w:rsidP="00CB60A4">
      <w:pPr>
        <w:spacing w:before="240"/>
        <w:rPr>
          <w:sz w:val="20"/>
          <w:lang w:val="en-US"/>
        </w:rPr>
      </w:pPr>
      <w:r>
        <w:rPr>
          <w:sz w:val="20"/>
          <w:lang w:val="en-US"/>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rsidR="004119BC" w:rsidRDefault="004119BC" w:rsidP="00CB60A4">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rsidR="004119BC" w:rsidRDefault="004119BC" w:rsidP="00505FB4">
      <w:pPr>
        <w:pStyle w:val="Heading1"/>
        <w:spacing w:before="400"/>
        <w:jc w:val="center"/>
        <w:rPr>
          <w:szCs w:val="24"/>
          <w:lang w:val="en-US"/>
        </w:rPr>
      </w:pPr>
    </w:p>
    <w:p w:rsidR="004119BC" w:rsidRDefault="004119BC" w:rsidP="000C0413">
      <w:pPr>
        <w:pStyle w:val="Heading1"/>
        <w:spacing w:before="540"/>
        <w:jc w:val="center"/>
        <w:rPr>
          <w:szCs w:val="24"/>
          <w:lang w:val="en-US"/>
        </w:rPr>
      </w:pPr>
      <w:bookmarkStart w:id="1" w:name="_Toc337194043"/>
      <w:bookmarkStart w:id="2" w:name="_Toc337194173"/>
      <w:bookmarkStart w:id="3" w:name="_Toc337194253"/>
      <w:r>
        <w:rPr>
          <w:szCs w:val="24"/>
          <w:lang w:val="en-US"/>
        </w:rPr>
        <w:t>Policy on Intellectual Property Right (IPR)</w:t>
      </w:r>
      <w:bookmarkEnd w:id="1"/>
      <w:bookmarkEnd w:id="2"/>
      <w:bookmarkEnd w:id="3"/>
    </w:p>
    <w:p w:rsidR="004119BC" w:rsidRDefault="004119BC" w:rsidP="009030CC">
      <w:pPr>
        <w:tabs>
          <w:tab w:val="left" w:pos="720"/>
        </w:tabs>
        <w:spacing w:before="240"/>
        <w:rPr>
          <w:sz w:val="20"/>
          <w:lang w:val="en-US"/>
        </w:rPr>
      </w:pPr>
      <w:r>
        <w:rPr>
          <w:sz w:val="20"/>
          <w:lang w:val="en-US"/>
        </w:rPr>
        <w:t xml:space="preserve">ITU-R policy on IPR is described in the Common Patent Policy for ITU-T/ITU-R/ISO/IEC referenced in Annex 1 of Resolution ITU-R 1. Forms to be used for the submission of patent statements and licensing declarations by patent holders are available from </w:t>
      </w:r>
      <w:hyperlink r:id="rId12" w:history="1">
        <w:r>
          <w:rPr>
            <w:rStyle w:val="Hyperlink"/>
            <w:sz w:val="20"/>
            <w:lang w:val="en-US"/>
          </w:rPr>
          <w:t>http://www.itu.int/ITU-R/go/patents/en</w:t>
        </w:r>
      </w:hyperlink>
      <w:r>
        <w:rPr>
          <w:sz w:val="20"/>
          <w:lang w:val="en-US"/>
        </w:rPr>
        <w:t xml:space="preserve"> where the Guidelines for Implementation of the Common Patent Policy for ITU</w:t>
      </w:r>
      <w:r>
        <w:rPr>
          <w:sz w:val="20"/>
          <w:lang w:val="en-US"/>
        </w:rPr>
        <w:noBreakHyphen/>
        <w:t>T/ITU</w:t>
      </w:r>
      <w:r>
        <w:rPr>
          <w:sz w:val="20"/>
          <w:lang w:val="en-US"/>
        </w:rPr>
        <w:noBreakHyphen/>
        <w:t xml:space="preserve">R/ISO/IEC and the ITU-R patent information database can also be found. </w:t>
      </w:r>
    </w:p>
    <w:p w:rsidR="004119BC" w:rsidRDefault="004119BC" w:rsidP="00CB60A4">
      <w:pPr>
        <w:jc w:val="center"/>
        <w:rPr>
          <w:sz w:val="22"/>
          <w:lang w:val="en-US"/>
        </w:rPr>
      </w:pPr>
    </w:p>
    <w:p w:rsidR="004119BC" w:rsidRDefault="004119BC" w:rsidP="00CB60A4">
      <w:pPr>
        <w:jc w:val="center"/>
        <w:rPr>
          <w:sz w:val="22"/>
          <w:lang w:val="en-US"/>
        </w:rPr>
      </w:pPr>
    </w:p>
    <w:p w:rsidR="004119BC" w:rsidRDefault="004119BC" w:rsidP="00CB60A4">
      <w:pPr>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40"/>
        <w:gridCol w:w="8220"/>
      </w:tblGrid>
      <w:tr w:rsidR="004119BC" w:rsidRPr="006207C3">
        <w:tc>
          <w:tcPr>
            <w:tcW w:w="9360" w:type="dxa"/>
            <w:gridSpan w:val="2"/>
            <w:tcBorders>
              <w:top w:val="single" w:sz="12" w:space="0" w:color="000080"/>
              <w:left w:val="single" w:sz="12" w:space="0" w:color="000080"/>
              <w:bottom w:val="nil"/>
              <w:right w:val="single" w:sz="12" w:space="0" w:color="000080"/>
            </w:tcBorders>
          </w:tcPr>
          <w:p w:rsidR="004119BC" w:rsidRPr="00C7761D" w:rsidRDefault="004119BC" w:rsidP="00C7761D">
            <w:pPr>
              <w:pStyle w:val="ChapNo"/>
              <w:spacing w:before="240"/>
              <w:rPr>
                <w:sz w:val="22"/>
                <w:szCs w:val="22"/>
                <w:lang w:val="en-US"/>
              </w:rPr>
            </w:pPr>
            <w:r w:rsidRPr="00C7761D">
              <w:rPr>
                <w:sz w:val="22"/>
                <w:szCs w:val="22"/>
                <w:lang w:val="en-US"/>
              </w:rPr>
              <w:t xml:space="preserve">Series of ITU-R Reports </w:t>
            </w:r>
          </w:p>
          <w:p w:rsidR="004119BC" w:rsidRDefault="004119BC">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lang w:val="en-US"/>
              </w:rPr>
            </w:pPr>
            <w:r w:rsidRPr="00F103A9">
              <w:rPr>
                <w:b w:val="0"/>
                <w:sz w:val="18"/>
                <w:szCs w:val="18"/>
                <w:lang w:val="en-US"/>
              </w:rPr>
              <w:t>(</w:t>
            </w:r>
            <w:r>
              <w:rPr>
                <w:b w:val="0"/>
                <w:sz w:val="18"/>
                <w:szCs w:val="18"/>
                <w:lang w:val="en-US"/>
              </w:rPr>
              <w:t xml:space="preserve">Also available online at </w:t>
            </w:r>
            <w:hyperlink r:id="rId13" w:history="1">
              <w:r>
                <w:rPr>
                  <w:rStyle w:val="Hyperlink"/>
                  <w:b w:val="0"/>
                  <w:bCs/>
                  <w:sz w:val="18"/>
                  <w:szCs w:val="18"/>
                  <w:lang w:val="en-US"/>
                </w:rPr>
                <w:t>http://www.itu.int/publ</w:t>
              </w:r>
              <w:r w:rsidRPr="00F103A9">
                <w:rPr>
                  <w:rStyle w:val="Hyperlink"/>
                  <w:b w:val="0"/>
                  <w:bCs/>
                  <w:sz w:val="18"/>
                  <w:szCs w:val="18"/>
                  <w:lang w:val="en-US"/>
                </w:rPr>
                <w:t>/R-REP/en</w:t>
              </w:r>
            </w:hyperlink>
            <w:r w:rsidRPr="00F103A9">
              <w:rPr>
                <w:b w:val="0"/>
                <w:sz w:val="18"/>
                <w:szCs w:val="18"/>
                <w:lang w:val="en-US"/>
              </w:rPr>
              <w:t>)</w:t>
            </w:r>
          </w:p>
        </w:tc>
      </w:tr>
      <w:tr w:rsidR="004119BC" w:rsidTr="006F2B77">
        <w:tc>
          <w:tcPr>
            <w:tcW w:w="1140" w:type="dxa"/>
            <w:tcBorders>
              <w:top w:val="nil"/>
              <w:left w:val="single" w:sz="12" w:space="0" w:color="000080"/>
              <w:bottom w:val="nil"/>
              <w:right w:val="nil"/>
            </w:tcBorders>
          </w:tcPr>
          <w:p w:rsidR="004119BC" w:rsidRDefault="004119BC">
            <w:pPr>
              <w:spacing w:before="200" w:after="100"/>
              <w:ind w:left="57"/>
              <w:rPr>
                <w:b/>
                <w:bCs/>
                <w:sz w:val="20"/>
                <w:lang w:val="en-US"/>
              </w:rPr>
            </w:pPr>
            <w:r>
              <w:rPr>
                <w:b/>
                <w:bCs/>
                <w:sz w:val="20"/>
                <w:lang w:val="en-US"/>
              </w:rPr>
              <w:t>Series</w:t>
            </w:r>
          </w:p>
        </w:tc>
        <w:tc>
          <w:tcPr>
            <w:tcW w:w="8220" w:type="dxa"/>
            <w:tcBorders>
              <w:top w:val="nil"/>
              <w:left w:val="nil"/>
              <w:bottom w:val="nil"/>
              <w:right w:val="single" w:sz="12" w:space="0" w:color="000080"/>
            </w:tcBorders>
          </w:tcPr>
          <w:p w:rsidR="004119BC" w:rsidRDefault="004119BC">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lang w:val="en-US"/>
              </w:rPr>
            </w:pPr>
            <w:r>
              <w:rPr>
                <w:bCs/>
                <w:sz w:val="20"/>
                <w:lang w:val="en-US"/>
              </w:rPr>
              <w:t>Title</w:t>
            </w:r>
          </w:p>
        </w:tc>
      </w:tr>
      <w:tr w:rsidR="004119BC" w:rsidTr="006F2B77">
        <w:tc>
          <w:tcPr>
            <w:tcW w:w="1140" w:type="dxa"/>
            <w:tcBorders>
              <w:top w:val="nil"/>
              <w:left w:val="single" w:sz="12" w:space="0" w:color="000080"/>
              <w:bottom w:val="nil"/>
              <w:right w:val="nil"/>
            </w:tcBorders>
            <w:shd w:val="clear" w:color="auto" w:fill="auto"/>
          </w:tcPr>
          <w:p w:rsidR="004119BC" w:rsidRPr="006F2B77" w:rsidRDefault="004119BC">
            <w:pPr>
              <w:spacing w:before="30" w:after="30"/>
              <w:ind w:left="57"/>
              <w:jc w:val="left"/>
              <w:rPr>
                <w:rFonts w:ascii="Times New Roman Bold" w:hAnsi="Times New Roman Bold" w:cs="Times New Roman Bold"/>
                <w:b/>
                <w:bCs/>
                <w:sz w:val="20"/>
                <w:lang w:val="en-US"/>
              </w:rPr>
            </w:pPr>
            <w:r w:rsidRPr="006F2B77">
              <w:rPr>
                <w:rFonts w:ascii="Times New Roman Bold" w:hAnsi="Times New Roman Bold" w:cs="Times New Roman Bold"/>
                <w:b/>
                <w:bCs/>
                <w:sz w:val="20"/>
                <w:lang w:val="en-US"/>
              </w:rPr>
              <w:t>BO</w:t>
            </w:r>
          </w:p>
        </w:tc>
        <w:tc>
          <w:tcPr>
            <w:tcW w:w="8220" w:type="dxa"/>
            <w:tcBorders>
              <w:top w:val="nil"/>
              <w:left w:val="nil"/>
              <w:bottom w:val="nil"/>
              <w:right w:val="single" w:sz="12" w:space="0" w:color="000080"/>
            </w:tcBorders>
            <w:shd w:val="clear" w:color="auto" w:fill="auto"/>
          </w:tcPr>
          <w:p w:rsidR="004119BC" w:rsidRPr="006F2B77" w:rsidRDefault="004119BC">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6F2B77">
              <w:rPr>
                <w:b w:val="0"/>
                <w:sz w:val="20"/>
                <w:lang w:val="en-US"/>
              </w:rPr>
              <w:t>Satellite delivery</w:t>
            </w:r>
          </w:p>
        </w:tc>
      </w:tr>
      <w:tr w:rsidR="004119BC" w:rsidRPr="006207C3" w:rsidTr="00D55B55">
        <w:tc>
          <w:tcPr>
            <w:tcW w:w="1140" w:type="dxa"/>
            <w:tcBorders>
              <w:top w:val="nil"/>
              <w:left w:val="single" w:sz="12" w:space="0" w:color="000080"/>
              <w:bottom w:val="nil"/>
              <w:right w:val="nil"/>
            </w:tcBorders>
          </w:tcPr>
          <w:p w:rsidR="004119BC" w:rsidRDefault="004119BC">
            <w:pPr>
              <w:spacing w:before="30" w:after="30"/>
              <w:ind w:left="57"/>
              <w:jc w:val="left"/>
              <w:rPr>
                <w:b/>
                <w:bCs/>
                <w:sz w:val="20"/>
                <w:lang w:val="en-US"/>
              </w:rPr>
            </w:pPr>
            <w:r>
              <w:rPr>
                <w:b/>
                <w:bCs/>
                <w:sz w:val="20"/>
                <w:lang w:val="en-US"/>
              </w:rPr>
              <w:t>BR</w:t>
            </w:r>
          </w:p>
        </w:tc>
        <w:tc>
          <w:tcPr>
            <w:tcW w:w="8220" w:type="dxa"/>
            <w:tcBorders>
              <w:top w:val="nil"/>
              <w:left w:val="nil"/>
              <w:bottom w:val="nil"/>
              <w:right w:val="single" w:sz="12" w:space="0" w:color="000080"/>
            </w:tcBorders>
          </w:tcPr>
          <w:p w:rsidR="004119BC" w:rsidRDefault="004119BC">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Pr>
                <w:b w:val="0"/>
                <w:sz w:val="20"/>
                <w:lang w:val="en-US"/>
              </w:rPr>
              <w:t>Recording for production, archival and play-out; film for television</w:t>
            </w:r>
          </w:p>
        </w:tc>
      </w:tr>
      <w:tr w:rsidR="004119BC" w:rsidRPr="00D55B55" w:rsidTr="00D55B55">
        <w:tc>
          <w:tcPr>
            <w:tcW w:w="1140" w:type="dxa"/>
            <w:tcBorders>
              <w:top w:val="nil"/>
              <w:left w:val="single" w:sz="12" w:space="0" w:color="000080"/>
              <w:bottom w:val="nil"/>
              <w:right w:val="nil"/>
            </w:tcBorders>
            <w:shd w:val="clear" w:color="auto" w:fill="auto"/>
          </w:tcPr>
          <w:p w:rsidR="004119BC" w:rsidRPr="00D55B55" w:rsidRDefault="004119BC">
            <w:pPr>
              <w:spacing w:before="30" w:after="30"/>
              <w:ind w:left="57"/>
              <w:jc w:val="left"/>
              <w:rPr>
                <w:rFonts w:ascii="Times New Roman Bold" w:hAnsi="Times New Roman Bold" w:cs="Times New Roman Bold"/>
                <w:b/>
                <w:bCs/>
                <w:sz w:val="20"/>
                <w:lang w:val="en-US"/>
              </w:rPr>
            </w:pPr>
            <w:r w:rsidRPr="00D55B55">
              <w:rPr>
                <w:rFonts w:ascii="Times New Roman Bold" w:hAnsi="Times New Roman Bold" w:cs="Times New Roman Bold"/>
                <w:b/>
                <w:bCs/>
                <w:sz w:val="20"/>
                <w:lang w:val="en-US"/>
              </w:rPr>
              <w:t>BS</w:t>
            </w:r>
          </w:p>
        </w:tc>
        <w:tc>
          <w:tcPr>
            <w:tcW w:w="8220" w:type="dxa"/>
            <w:tcBorders>
              <w:top w:val="nil"/>
              <w:left w:val="nil"/>
              <w:bottom w:val="nil"/>
              <w:right w:val="single" w:sz="12" w:space="0" w:color="000080"/>
            </w:tcBorders>
            <w:shd w:val="clear" w:color="auto" w:fill="auto"/>
          </w:tcPr>
          <w:p w:rsidR="004119BC" w:rsidRPr="00D55B55" w:rsidRDefault="004119BC">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D55B55">
              <w:rPr>
                <w:b w:val="0"/>
                <w:sz w:val="20"/>
                <w:lang w:val="en-US"/>
              </w:rPr>
              <w:t>Broadcasting service (sound)</w:t>
            </w:r>
          </w:p>
        </w:tc>
      </w:tr>
      <w:tr w:rsidR="004119BC" w:rsidRPr="00BD3F5C" w:rsidTr="00D069F2">
        <w:tc>
          <w:tcPr>
            <w:tcW w:w="1140" w:type="dxa"/>
            <w:tcBorders>
              <w:top w:val="nil"/>
              <w:left w:val="single" w:sz="12" w:space="0" w:color="000080"/>
              <w:bottom w:val="nil"/>
              <w:right w:val="nil"/>
            </w:tcBorders>
            <w:shd w:val="clear" w:color="auto" w:fill="auto"/>
          </w:tcPr>
          <w:p w:rsidR="004119BC" w:rsidRPr="00BD3F5C" w:rsidRDefault="004119BC">
            <w:pPr>
              <w:spacing w:before="30" w:after="30"/>
              <w:ind w:left="57"/>
              <w:jc w:val="left"/>
              <w:rPr>
                <w:rFonts w:ascii="Times New Roman Bold" w:hAnsi="Times New Roman Bold" w:cs="Times New Roman Bold"/>
                <w:b/>
                <w:bCs/>
                <w:sz w:val="20"/>
                <w:lang w:val="en-US"/>
              </w:rPr>
            </w:pPr>
            <w:r w:rsidRPr="00BD3F5C">
              <w:rPr>
                <w:rFonts w:ascii="Times New Roman Bold" w:hAnsi="Times New Roman Bold" w:cs="Times New Roman Bold"/>
                <w:b/>
                <w:bCs/>
                <w:sz w:val="20"/>
                <w:lang w:val="en-US"/>
              </w:rPr>
              <w:t>BT</w:t>
            </w:r>
          </w:p>
        </w:tc>
        <w:tc>
          <w:tcPr>
            <w:tcW w:w="8220" w:type="dxa"/>
            <w:tcBorders>
              <w:top w:val="nil"/>
              <w:left w:val="nil"/>
              <w:bottom w:val="nil"/>
              <w:right w:val="single" w:sz="12" w:space="0" w:color="000080"/>
            </w:tcBorders>
            <w:shd w:val="clear" w:color="auto" w:fill="auto"/>
          </w:tcPr>
          <w:p w:rsidR="004119BC" w:rsidRPr="00BD3F5C" w:rsidRDefault="004119BC">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BD3F5C">
              <w:rPr>
                <w:b w:val="0"/>
                <w:sz w:val="20"/>
                <w:lang w:val="en-US"/>
              </w:rPr>
              <w:t>Broadcasting service (television)</w:t>
            </w:r>
          </w:p>
        </w:tc>
      </w:tr>
      <w:tr w:rsidR="004119BC" w:rsidRPr="00D069F2" w:rsidTr="00D069F2">
        <w:tc>
          <w:tcPr>
            <w:tcW w:w="1140" w:type="dxa"/>
            <w:tcBorders>
              <w:top w:val="nil"/>
              <w:left w:val="single" w:sz="12" w:space="0" w:color="000080"/>
              <w:bottom w:val="nil"/>
              <w:right w:val="nil"/>
            </w:tcBorders>
            <w:shd w:val="clear" w:color="auto" w:fill="auto"/>
          </w:tcPr>
          <w:p w:rsidR="004119BC" w:rsidRPr="00D069F2" w:rsidRDefault="004119BC">
            <w:pPr>
              <w:spacing w:before="30" w:after="30"/>
              <w:ind w:left="57"/>
              <w:jc w:val="left"/>
              <w:rPr>
                <w:rFonts w:ascii="Times New Roman Bold" w:hAnsi="Times New Roman Bold" w:cs="Times New Roman Bold"/>
                <w:b/>
                <w:bCs/>
                <w:sz w:val="20"/>
                <w:lang w:val="fr-CH"/>
              </w:rPr>
            </w:pPr>
            <w:r w:rsidRPr="00D069F2">
              <w:rPr>
                <w:rFonts w:ascii="Times New Roman Bold" w:hAnsi="Times New Roman Bold" w:cs="Times New Roman Bold"/>
                <w:b/>
                <w:bCs/>
                <w:sz w:val="20"/>
                <w:lang w:val="fr-CH"/>
              </w:rPr>
              <w:t>F</w:t>
            </w:r>
          </w:p>
        </w:tc>
        <w:tc>
          <w:tcPr>
            <w:tcW w:w="8220" w:type="dxa"/>
            <w:tcBorders>
              <w:top w:val="nil"/>
              <w:left w:val="nil"/>
              <w:bottom w:val="nil"/>
              <w:right w:val="single" w:sz="12" w:space="0" w:color="000080"/>
            </w:tcBorders>
            <w:shd w:val="clear" w:color="auto" w:fill="auto"/>
          </w:tcPr>
          <w:p w:rsidR="004119BC" w:rsidRPr="00D069F2" w:rsidRDefault="004119BC">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sidRPr="00D069F2">
              <w:rPr>
                <w:sz w:val="20"/>
                <w:lang w:val="fr-CH"/>
              </w:rPr>
              <w:t>Fixed service</w:t>
            </w:r>
          </w:p>
        </w:tc>
      </w:tr>
      <w:tr w:rsidR="004119BC" w:rsidRPr="008D3D8D" w:rsidTr="002D77AF">
        <w:tc>
          <w:tcPr>
            <w:tcW w:w="1140" w:type="dxa"/>
            <w:tcBorders>
              <w:top w:val="nil"/>
              <w:left w:val="single" w:sz="12" w:space="0" w:color="000080"/>
              <w:bottom w:val="nil"/>
              <w:right w:val="nil"/>
            </w:tcBorders>
            <w:shd w:val="clear" w:color="auto" w:fill="auto"/>
          </w:tcPr>
          <w:p w:rsidR="004119BC" w:rsidRPr="008D3D8D" w:rsidRDefault="004119BC">
            <w:pPr>
              <w:spacing w:before="30" w:after="30"/>
              <w:ind w:left="57"/>
              <w:jc w:val="left"/>
              <w:rPr>
                <w:b/>
                <w:bCs/>
                <w:sz w:val="20"/>
                <w:lang w:val="en-US"/>
              </w:rPr>
            </w:pPr>
            <w:r w:rsidRPr="008D3D8D">
              <w:rPr>
                <w:b/>
                <w:bCs/>
                <w:sz w:val="20"/>
                <w:lang w:val="en-US"/>
              </w:rPr>
              <w:t>M</w:t>
            </w:r>
          </w:p>
        </w:tc>
        <w:tc>
          <w:tcPr>
            <w:tcW w:w="8220" w:type="dxa"/>
            <w:tcBorders>
              <w:top w:val="nil"/>
              <w:left w:val="nil"/>
              <w:bottom w:val="nil"/>
              <w:right w:val="single" w:sz="12" w:space="0" w:color="000080"/>
            </w:tcBorders>
            <w:shd w:val="clear" w:color="auto" w:fill="auto"/>
          </w:tcPr>
          <w:p w:rsidR="004119BC" w:rsidRPr="008D3D8D" w:rsidRDefault="004119BC">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8D3D8D">
              <w:rPr>
                <w:b w:val="0"/>
                <w:sz w:val="20"/>
                <w:lang w:val="en-US"/>
              </w:rPr>
              <w:t>Mobile, radiodetermination, amateur and related satellite services</w:t>
            </w:r>
          </w:p>
        </w:tc>
      </w:tr>
      <w:tr w:rsidR="004119BC" w:rsidRPr="002D77AF" w:rsidTr="003B4EE8">
        <w:tc>
          <w:tcPr>
            <w:tcW w:w="1140" w:type="dxa"/>
            <w:tcBorders>
              <w:top w:val="nil"/>
              <w:left w:val="single" w:sz="12" w:space="0" w:color="000080"/>
              <w:bottom w:val="nil"/>
              <w:right w:val="nil"/>
            </w:tcBorders>
            <w:shd w:val="clear" w:color="auto" w:fill="auto"/>
          </w:tcPr>
          <w:p w:rsidR="004119BC" w:rsidRPr="002D77AF" w:rsidRDefault="004119BC">
            <w:pPr>
              <w:spacing w:before="30" w:after="30"/>
              <w:ind w:left="57"/>
              <w:jc w:val="left"/>
              <w:rPr>
                <w:rFonts w:ascii="Times New Roman Bold" w:hAnsi="Times New Roman Bold" w:cs="Times New Roman Bold"/>
                <w:b/>
                <w:bCs/>
                <w:sz w:val="20"/>
                <w:lang w:val="fr-CH"/>
              </w:rPr>
            </w:pPr>
            <w:r w:rsidRPr="002D77AF">
              <w:rPr>
                <w:rFonts w:ascii="Times New Roman Bold" w:hAnsi="Times New Roman Bold" w:cs="Times New Roman Bold"/>
                <w:b/>
                <w:bCs/>
                <w:sz w:val="20"/>
                <w:lang w:val="fr-CH"/>
              </w:rPr>
              <w:t>P</w:t>
            </w:r>
          </w:p>
        </w:tc>
        <w:tc>
          <w:tcPr>
            <w:tcW w:w="8220" w:type="dxa"/>
            <w:tcBorders>
              <w:top w:val="nil"/>
              <w:left w:val="nil"/>
              <w:bottom w:val="nil"/>
              <w:right w:val="single" w:sz="12" w:space="0" w:color="000080"/>
            </w:tcBorders>
            <w:shd w:val="clear" w:color="auto" w:fill="auto"/>
          </w:tcPr>
          <w:p w:rsidR="004119BC" w:rsidRPr="002D77AF" w:rsidRDefault="004119BC">
            <w:pPr>
              <w:spacing w:before="30" w:after="30"/>
              <w:jc w:val="left"/>
              <w:rPr>
                <w:sz w:val="20"/>
                <w:lang w:val="fr-CH"/>
              </w:rPr>
            </w:pPr>
            <w:r w:rsidRPr="002D77AF">
              <w:rPr>
                <w:sz w:val="20"/>
                <w:lang w:val="fr-CH"/>
              </w:rPr>
              <w:t>Radiowave propagation</w:t>
            </w:r>
          </w:p>
        </w:tc>
      </w:tr>
      <w:tr w:rsidR="004119BC" w:rsidRPr="003B4EE8" w:rsidTr="00CB1116">
        <w:tc>
          <w:tcPr>
            <w:tcW w:w="1140" w:type="dxa"/>
            <w:tcBorders>
              <w:top w:val="nil"/>
              <w:left w:val="single" w:sz="12" w:space="0" w:color="000080"/>
              <w:bottom w:val="nil"/>
              <w:right w:val="nil"/>
            </w:tcBorders>
            <w:shd w:val="clear" w:color="auto" w:fill="auto"/>
          </w:tcPr>
          <w:p w:rsidR="004119BC" w:rsidRPr="003B4EE8" w:rsidRDefault="004119BC">
            <w:pPr>
              <w:spacing w:before="30" w:after="30"/>
              <w:ind w:left="57"/>
              <w:jc w:val="left"/>
              <w:rPr>
                <w:rFonts w:ascii="Times New Roman Bold" w:hAnsi="Times New Roman Bold" w:cs="Times New Roman Bold"/>
                <w:b/>
                <w:bCs/>
                <w:sz w:val="20"/>
                <w:lang w:val="en-US"/>
              </w:rPr>
            </w:pPr>
            <w:r w:rsidRPr="003B4EE8">
              <w:rPr>
                <w:rFonts w:ascii="Times New Roman Bold" w:hAnsi="Times New Roman Bold" w:cs="Times New Roman Bold"/>
                <w:b/>
                <w:bCs/>
                <w:sz w:val="20"/>
                <w:lang w:val="en-US"/>
              </w:rPr>
              <w:t>RA</w:t>
            </w:r>
          </w:p>
        </w:tc>
        <w:tc>
          <w:tcPr>
            <w:tcW w:w="8220" w:type="dxa"/>
            <w:tcBorders>
              <w:top w:val="nil"/>
              <w:left w:val="nil"/>
              <w:bottom w:val="nil"/>
              <w:right w:val="single" w:sz="12" w:space="0" w:color="000080"/>
            </w:tcBorders>
            <w:shd w:val="clear" w:color="auto" w:fill="auto"/>
          </w:tcPr>
          <w:p w:rsidR="004119BC" w:rsidRPr="003B4EE8" w:rsidRDefault="004119BC">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3B4EE8">
              <w:rPr>
                <w:sz w:val="20"/>
                <w:lang w:val="en-US"/>
              </w:rPr>
              <w:t>Radio astronomy</w:t>
            </w:r>
          </w:p>
        </w:tc>
      </w:tr>
      <w:tr w:rsidR="004119BC" w:rsidRPr="00CB1116" w:rsidTr="00CB1116">
        <w:tc>
          <w:tcPr>
            <w:tcW w:w="1140" w:type="dxa"/>
            <w:tcBorders>
              <w:top w:val="nil"/>
              <w:left w:val="single" w:sz="12" w:space="0" w:color="000080"/>
              <w:bottom w:val="nil"/>
              <w:right w:val="nil"/>
            </w:tcBorders>
            <w:shd w:val="clear" w:color="auto" w:fill="auto"/>
          </w:tcPr>
          <w:p w:rsidR="004119BC" w:rsidRPr="00CB1116" w:rsidRDefault="004119BC">
            <w:pPr>
              <w:spacing w:before="30" w:after="30"/>
              <w:ind w:left="57"/>
              <w:jc w:val="left"/>
              <w:rPr>
                <w:rFonts w:ascii="Times New Roman Bold" w:hAnsi="Times New Roman Bold" w:cs="Times New Roman Bold"/>
                <w:b/>
                <w:bCs/>
                <w:sz w:val="20"/>
                <w:lang w:val="en-US"/>
              </w:rPr>
            </w:pPr>
            <w:r w:rsidRPr="00CB1116">
              <w:rPr>
                <w:rFonts w:ascii="Times New Roman Bold" w:hAnsi="Times New Roman Bold" w:cs="Times New Roman Bold"/>
                <w:b/>
                <w:bCs/>
                <w:sz w:val="20"/>
                <w:lang w:val="en-US"/>
              </w:rPr>
              <w:t>RS</w:t>
            </w:r>
          </w:p>
        </w:tc>
        <w:tc>
          <w:tcPr>
            <w:tcW w:w="8220" w:type="dxa"/>
            <w:tcBorders>
              <w:top w:val="nil"/>
              <w:left w:val="nil"/>
              <w:bottom w:val="nil"/>
              <w:right w:val="single" w:sz="12" w:space="0" w:color="000080"/>
            </w:tcBorders>
            <w:shd w:val="clear" w:color="auto" w:fill="auto"/>
          </w:tcPr>
          <w:p w:rsidR="004119BC" w:rsidRPr="00CB1116" w:rsidRDefault="004119BC">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CB1116">
              <w:rPr>
                <w:sz w:val="20"/>
                <w:lang w:val="en-US"/>
              </w:rPr>
              <w:t>Remote sensing systems</w:t>
            </w:r>
          </w:p>
        </w:tc>
      </w:tr>
      <w:tr w:rsidR="004119BC" w:rsidRPr="00CB1116" w:rsidTr="00CB1116">
        <w:tc>
          <w:tcPr>
            <w:tcW w:w="1140" w:type="dxa"/>
            <w:tcBorders>
              <w:top w:val="nil"/>
              <w:left w:val="single" w:sz="12" w:space="0" w:color="000080"/>
              <w:bottom w:val="nil"/>
              <w:right w:val="nil"/>
            </w:tcBorders>
            <w:shd w:val="clear" w:color="auto" w:fill="F3F3F3"/>
          </w:tcPr>
          <w:p w:rsidR="004119BC" w:rsidRPr="00CB1116" w:rsidRDefault="004119BC">
            <w:pPr>
              <w:spacing w:before="30" w:after="30"/>
              <w:ind w:left="57"/>
              <w:jc w:val="left"/>
              <w:rPr>
                <w:b/>
                <w:bCs/>
                <w:color w:val="000080"/>
                <w:sz w:val="20"/>
                <w:lang w:val="en-US"/>
              </w:rPr>
            </w:pPr>
            <w:r w:rsidRPr="00CB1116">
              <w:rPr>
                <w:b/>
                <w:bCs/>
                <w:color w:val="000080"/>
                <w:sz w:val="20"/>
                <w:lang w:val="en-US"/>
              </w:rPr>
              <w:t>S</w:t>
            </w:r>
          </w:p>
        </w:tc>
        <w:tc>
          <w:tcPr>
            <w:tcW w:w="8220" w:type="dxa"/>
            <w:tcBorders>
              <w:top w:val="nil"/>
              <w:left w:val="nil"/>
              <w:bottom w:val="nil"/>
              <w:right w:val="single" w:sz="12" w:space="0" w:color="000080"/>
            </w:tcBorders>
            <w:shd w:val="clear" w:color="auto" w:fill="F3F3F3"/>
          </w:tcPr>
          <w:p w:rsidR="004119BC" w:rsidRPr="00CB1116" w:rsidRDefault="004119BC">
            <w:pPr>
              <w:spacing w:before="30" w:after="30"/>
              <w:jc w:val="left"/>
              <w:rPr>
                <w:b/>
                <w:bCs/>
                <w:color w:val="000080"/>
                <w:sz w:val="20"/>
                <w:lang w:val="en-US"/>
              </w:rPr>
            </w:pPr>
            <w:r w:rsidRPr="00CB1116">
              <w:rPr>
                <w:b/>
                <w:bCs/>
                <w:color w:val="000080"/>
                <w:sz w:val="20"/>
                <w:lang w:val="en-US"/>
              </w:rPr>
              <w:t>Fixed</w:t>
            </w:r>
            <w:r>
              <w:rPr>
                <w:b/>
                <w:bCs/>
                <w:color w:val="000080"/>
                <w:sz w:val="20"/>
                <w:lang w:val="en-US"/>
              </w:rPr>
              <w:t>-</w:t>
            </w:r>
            <w:r w:rsidRPr="00CB1116">
              <w:rPr>
                <w:b/>
                <w:bCs/>
                <w:color w:val="000080"/>
                <w:sz w:val="20"/>
                <w:lang w:val="en-US"/>
              </w:rPr>
              <w:t>satellite service</w:t>
            </w:r>
          </w:p>
        </w:tc>
      </w:tr>
      <w:tr w:rsidR="004119BC">
        <w:tc>
          <w:tcPr>
            <w:tcW w:w="1140" w:type="dxa"/>
            <w:tcBorders>
              <w:top w:val="nil"/>
              <w:left w:val="single" w:sz="12" w:space="0" w:color="000080"/>
              <w:bottom w:val="nil"/>
              <w:right w:val="nil"/>
            </w:tcBorders>
          </w:tcPr>
          <w:p w:rsidR="004119BC" w:rsidRDefault="004119BC">
            <w:pPr>
              <w:spacing w:before="30" w:after="30"/>
              <w:ind w:left="57"/>
              <w:jc w:val="left"/>
              <w:rPr>
                <w:b/>
                <w:bCs/>
                <w:sz w:val="20"/>
                <w:lang w:val="en-US"/>
              </w:rPr>
            </w:pPr>
            <w:r>
              <w:rPr>
                <w:b/>
                <w:bCs/>
                <w:sz w:val="20"/>
                <w:lang w:val="en-US"/>
              </w:rPr>
              <w:t>SA</w:t>
            </w:r>
          </w:p>
        </w:tc>
        <w:tc>
          <w:tcPr>
            <w:tcW w:w="8220" w:type="dxa"/>
            <w:tcBorders>
              <w:top w:val="nil"/>
              <w:left w:val="nil"/>
              <w:bottom w:val="nil"/>
              <w:right w:val="single" w:sz="12" w:space="0" w:color="000080"/>
            </w:tcBorders>
          </w:tcPr>
          <w:p w:rsidR="004119BC" w:rsidRDefault="004119BC">
            <w:pPr>
              <w:spacing w:before="30" w:after="30"/>
              <w:jc w:val="left"/>
              <w:rPr>
                <w:sz w:val="20"/>
                <w:lang w:val="en-US"/>
              </w:rPr>
            </w:pPr>
            <w:r>
              <w:rPr>
                <w:sz w:val="20"/>
                <w:lang w:val="en-US"/>
              </w:rPr>
              <w:t>Space applications and meteorology</w:t>
            </w:r>
          </w:p>
        </w:tc>
      </w:tr>
      <w:tr w:rsidR="004119BC" w:rsidRPr="006207C3">
        <w:tc>
          <w:tcPr>
            <w:tcW w:w="1140" w:type="dxa"/>
            <w:tcBorders>
              <w:top w:val="nil"/>
              <w:left w:val="single" w:sz="12" w:space="0" w:color="000080"/>
              <w:bottom w:val="nil"/>
              <w:right w:val="nil"/>
            </w:tcBorders>
          </w:tcPr>
          <w:p w:rsidR="004119BC" w:rsidRDefault="004119BC">
            <w:pPr>
              <w:spacing w:before="30" w:after="30"/>
              <w:ind w:left="57"/>
              <w:jc w:val="left"/>
              <w:rPr>
                <w:b/>
                <w:bCs/>
                <w:sz w:val="20"/>
                <w:lang w:val="en-US"/>
              </w:rPr>
            </w:pPr>
            <w:r>
              <w:rPr>
                <w:b/>
                <w:bCs/>
                <w:sz w:val="20"/>
                <w:lang w:val="en-US"/>
              </w:rPr>
              <w:t>SF</w:t>
            </w:r>
          </w:p>
        </w:tc>
        <w:tc>
          <w:tcPr>
            <w:tcW w:w="8220" w:type="dxa"/>
            <w:tcBorders>
              <w:top w:val="nil"/>
              <w:left w:val="nil"/>
              <w:bottom w:val="nil"/>
              <w:right w:val="single" w:sz="12" w:space="0" w:color="000080"/>
            </w:tcBorders>
          </w:tcPr>
          <w:p w:rsidR="004119BC" w:rsidRDefault="004119BC">
            <w:pPr>
              <w:spacing w:before="30" w:after="30"/>
              <w:jc w:val="left"/>
              <w:rPr>
                <w:sz w:val="20"/>
                <w:lang w:val="en-US"/>
              </w:rPr>
            </w:pPr>
            <w:r>
              <w:rPr>
                <w:sz w:val="20"/>
                <w:lang w:val="en-US"/>
              </w:rPr>
              <w:t>Frequency sharing and coordination between fixed-satellite and fixed service systems</w:t>
            </w:r>
          </w:p>
        </w:tc>
      </w:tr>
      <w:tr w:rsidR="004119BC">
        <w:tc>
          <w:tcPr>
            <w:tcW w:w="1140" w:type="dxa"/>
            <w:tcBorders>
              <w:top w:val="nil"/>
              <w:left w:val="single" w:sz="12" w:space="0" w:color="000080"/>
              <w:bottom w:val="single" w:sz="12" w:space="0" w:color="000080"/>
              <w:right w:val="nil"/>
            </w:tcBorders>
          </w:tcPr>
          <w:p w:rsidR="004119BC" w:rsidRDefault="004119BC">
            <w:pPr>
              <w:spacing w:before="30" w:after="30"/>
              <w:ind w:left="57"/>
              <w:jc w:val="left"/>
              <w:rPr>
                <w:b/>
                <w:bCs/>
                <w:sz w:val="20"/>
                <w:lang w:val="en-US"/>
              </w:rPr>
            </w:pPr>
            <w:r>
              <w:rPr>
                <w:b/>
                <w:bCs/>
                <w:sz w:val="20"/>
                <w:lang w:val="en-US"/>
              </w:rPr>
              <w:t>SM</w:t>
            </w:r>
          </w:p>
        </w:tc>
        <w:tc>
          <w:tcPr>
            <w:tcW w:w="8220" w:type="dxa"/>
            <w:tcBorders>
              <w:top w:val="nil"/>
              <w:left w:val="nil"/>
              <w:bottom w:val="single" w:sz="12" w:space="0" w:color="000080"/>
              <w:right w:val="single" w:sz="12" w:space="0" w:color="000080"/>
            </w:tcBorders>
          </w:tcPr>
          <w:p w:rsidR="004119BC" w:rsidRDefault="004119BC" w:rsidP="00505FB4">
            <w:pPr>
              <w:spacing w:before="30" w:after="180"/>
              <w:jc w:val="left"/>
              <w:rPr>
                <w:sz w:val="20"/>
                <w:lang w:val="en-US"/>
              </w:rPr>
            </w:pPr>
            <w:r>
              <w:rPr>
                <w:sz w:val="20"/>
                <w:lang w:val="en-US"/>
              </w:rPr>
              <w:t>Spectrum management</w:t>
            </w:r>
          </w:p>
        </w:tc>
      </w:tr>
    </w:tbl>
    <w:p w:rsidR="004119BC" w:rsidRDefault="004119BC" w:rsidP="00CB60A4">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4119BC">
        <w:tc>
          <w:tcPr>
            <w:tcW w:w="720" w:type="dxa"/>
          </w:tcPr>
          <w:p w:rsidR="004119BC" w:rsidRDefault="004119BC">
            <w:pPr>
              <w:jc w:val="center"/>
              <w:rPr>
                <w:sz w:val="22"/>
                <w:lang w:val="en-US"/>
              </w:rPr>
            </w:pPr>
          </w:p>
        </w:tc>
      </w:tr>
    </w:tbl>
    <w:p w:rsidR="004119BC" w:rsidRDefault="004119BC" w:rsidP="00CB60A4">
      <w:pPr>
        <w:spacing w:before="0"/>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360"/>
      </w:tblGrid>
      <w:tr w:rsidR="004119BC" w:rsidRPr="006207C3" w:rsidTr="00CA47D8">
        <w:tc>
          <w:tcPr>
            <w:tcW w:w="9360" w:type="dxa"/>
            <w:tcBorders>
              <w:top w:val="single" w:sz="12" w:space="0" w:color="000080"/>
              <w:left w:val="single" w:sz="12" w:space="0" w:color="000080"/>
              <w:bottom w:val="single" w:sz="12" w:space="0" w:color="000080"/>
              <w:right w:val="single" w:sz="12" w:space="0" w:color="000080"/>
            </w:tcBorders>
          </w:tcPr>
          <w:p w:rsidR="004119BC" w:rsidRPr="00CA47D8" w:rsidRDefault="004119BC" w:rsidP="006323E9">
            <w:pPr>
              <w:spacing w:after="120"/>
              <w:jc w:val="left"/>
              <w:rPr>
                <w:b/>
                <w:bCs/>
                <w:sz w:val="20"/>
                <w:lang w:val="en-US"/>
              </w:rPr>
            </w:pPr>
            <w:r w:rsidRPr="00CA47D8">
              <w:rPr>
                <w:b/>
                <w:bCs/>
                <w:i/>
                <w:iCs/>
                <w:sz w:val="20"/>
                <w:lang w:val="en-US"/>
              </w:rPr>
              <w:t>Note</w:t>
            </w:r>
            <w:r w:rsidRPr="00CA47D8">
              <w:rPr>
                <w:i/>
                <w:iCs/>
                <w:sz w:val="20"/>
                <w:lang w:val="en-US"/>
              </w:rPr>
              <w:t>: This ITU-R Report was approved in English by the Study Group under the procedure detailed in Resolution</w:t>
            </w:r>
            <w:r>
              <w:rPr>
                <w:i/>
                <w:iCs/>
                <w:sz w:val="20"/>
                <w:lang w:val="en-US"/>
              </w:rPr>
              <w:t> </w:t>
            </w:r>
            <w:r w:rsidRPr="00CA47D8">
              <w:rPr>
                <w:i/>
                <w:iCs/>
                <w:sz w:val="20"/>
                <w:lang w:val="en-US"/>
              </w:rPr>
              <w:t>ITU-R 1.</w:t>
            </w:r>
          </w:p>
        </w:tc>
      </w:tr>
    </w:tbl>
    <w:p w:rsidR="004119BC" w:rsidRDefault="004119BC" w:rsidP="00CB60A4">
      <w:pPr>
        <w:spacing w:before="0"/>
        <w:jc w:val="center"/>
        <w:rPr>
          <w:sz w:val="22"/>
          <w:lang w:val="en-US"/>
        </w:rPr>
      </w:pPr>
    </w:p>
    <w:p w:rsidR="004119BC" w:rsidRDefault="004119BC" w:rsidP="00CB60A4">
      <w:pPr>
        <w:spacing w:before="0"/>
        <w:jc w:val="center"/>
        <w:rPr>
          <w:sz w:val="22"/>
          <w:lang w:val="en-US"/>
        </w:rPr>
      </w:pPr>
    </w:p>
    <w:p w:rsidR="004119BC" w:rsidRDefault="004119BC" w:rsidP="00CB60A4">
      <w:pPr>
        <w:spacing w:before="0"/>
        <w:jc w:val="right"/>
        <w:rPr>
          <w:i/>
          <w:iCs/>
          <w:sz w:val="20"/>
          <w:lang w:val="en-US"/>
        </w:rPr>
      </w:pPr>
      <w:r>
        <w:rPr>
          <w:i/>
          <w:iCs/>
          <w:sz w:val="20"/>
          <w:lang w:val="en-US"/>
        </w:rPr>
        <w:t>Electronic Publication</w:t>
      </w:r>
    </w:p>
    <w:p w:rsidR="004119BC" w:rsidRDefault="004119BC" w:rsidP="006207C3">
      <w:pPr>
        <w:spacing w:before="0"/>
        <w:jc w:val="right"/>
        <w:rPr>
          <w:sz w:val="20"/>
          <w:lang w:val="en-US"/>
        </w:rPr>
      </w:pPr>
      <w:smartTag w:uri="urn:schemas-microsoft-com:office:smarttags" w:element="place">
        <w:smartTag w:uri="urn:schemas-microsoft-com:office:smarttags" w:element="State">
          <w:r>
            <w:rPr>
              <w:sz w:val="20"/>
              <w:lang w:val="en-US"/>
            </w:rPr>
            <w:t>Geneva</w:t>
          </w:r>
        </w:smartTag>
      </w:smartTag>
      <w:r>
        <w:rPr>
          <w:sz w:val="20"/>
          <w:lang w:val="en-US"/>
        </w:rPr>
        <w:t>, 2012</w:t>
      </w:r>
    </w:p>
    <w:p w:rsidR="004119BC" w:rsidRDefault="004119BC" w:rsidP="006207C3">
      <w:pPr>
        <w:jc w:val="center"/>
        <w:rPr>
          <w:sz w:val="20"/>
          <w:lang w:val="en-US"/>
        </w:rPr>
      </w:pPr>
      <w:r>
        <w:rPr>
          <w:sz w:val="20"/>
          <w:lang w:val="en-US"/>
        </w:rPr>
        <w:sym w:font="Symbol" w:char="00E3"/>
      </w:r>
      <w:r>
        <w:rPr>
          <w:sz w:val="20"/>
          <w:lang w:val="en-US"/>
        </w:rPr>
        <w:t xml:space="preserve"> ITU </w:t>
      </w:r>
      <w:bookmarkStart w:id="4" w:name="iiannee"/>
      <w:bookmarkEnd w:id="4"/>
      <w:r>
        <w:rPr>
          <w:sz w:val="20"/>
          <w:lang w:val="en-US"/>
        </w:rPr>
        <w:t>2012</w:t>
      </w:r>
    </w:p>
    <w:p w:rsidR="004119BC" w:rsidRDefault="004119BC" w:rsidP="00CB60A4">
      <w:pPr>
        <w:rPr>
          <w:sz w:val="18"/>
          <w:szCs w:val="18"/>
          <w:lang w:val="en-US"/>
        </w:rPr>
      </w:pPr>
      <w:r>
        <w:rPr>
          <w:sz w:val="18"/>
          <w:szCs w:val="18"/>
          <w:lang w:val="en-US"/>
        </w:rPr>
        <w:t>All rights reserved. No part of this publication may be reproduced, by any means whatsoever, without written permission of ITU.</w:t>
      </w:r>
    </w:p>
    <w:p w:rsidR="004119BC" w:rsidRDefault="004119BC" w:rsidP="00CB60A4">
      <w:pPr>
        <w:tabs>
          <w:tab w:val="clear" w:pos="794"/>
          <w:tab w:val="clear" w:pos="1191"/>
          <w:tab w:val="clear" w:pos="1588"/>
          <w:tab w:val="clear" w:pos="1985"/>
        </w:tabs>
        <w:overflowPunct/>
        <w:autoSpaceDE/>
        <w:autoSpaceDN/>
        <w:adjustRightInd/>
        <w:spacing w:before="0"/>
        <w:jc w:val="left"/>
        <w:rPr>
          <w:i/>
          <w:sz w:val="20"/>
          <w:lang w:val="en-US"/>
        </w:rPr>
        <w:sectPr w:rsidR="004119BC">
          <w:pgSz w:w="11907" w:h="16834"/>
          <w:pgMar w:top="1418" w:right="1134" w:bottom="1134" w:left="1134" w:header="720" w:footer="482" w:gutter="0"/>
          <w:paperSrc w:first="15" w:other="15"/>
          <w:pgNumType w:fmt="lowerRoman" w:start="2"/>
          <w:cols w:space="720"/>
        </w:sectPr>
      </w:pPr>
    </w:p>
    <w:p w:rsidR="004119BC" w:rsidRPr="008D3D8D" w:rsidRDefault="004119BC" w:rsidP="00CB1116">
      <w:pPr>
        <w:pStyle w:val="RepNo"/>
        <w:spacing w:before="0"/>
        <w:rPr>
          <w:lang w:val="en-US"/>
        </w:rPr>
      </w:pPr>
      <w:bookmarkStart w:id="5" w:name="irecnoe"/>
      <w:bookmarkEnd w:id="5"/>
      <w:r w:rsidRPr="008D3D8D">
        <w:rPr>
          <w:lang w:val="en-US"/>
        </w:rPr>
        <w:lastRenderedPageBreak/>
        <w:t xml:space="preserve">REPORT  </w:t>
      </w:r>
      <w:r w:rsidRPr="008D3D8D">
        <w:rPr>
          <w:rStyle w:val="href"/>
          <w:lang w:val="en-US"/>
        </w:rPr>
        <w:t xml:space="preserve">ITU-R  </w:t>
      </w:r>
      <w:r>
        <w:rPr>
          <w:rStyle w:val="href"/>
          <w:lang w:val="en-US"/>
        </w:rPr>
        <w:t>S</w:t>
      </w:r>
      <w:r w:rsidR="002D7C4D">
        <w:rPr>
          <w:rStyle w:val="href"/>
          <w:lang w:val="en-US"/>
        </w:rPr>
        <w:t>.22</w:t>
      </w:r>
      <w:bookmarkStart w:id="6" w:name="_GoBack"/>
      <w:bookmarkEnd w:id="6"/>
      <w:r w:rsidR="000D43CE">
        <w:rPr>
          <w:rStyle w:val="href"/>
          <w:lang w:val="en-US"/>
        </w:rPr>
        <w:t>61</w:t>
      </w:r>
    </w:p>
    <w:p w:rsidR="00901C8D" w:rsidRDefault="00901C8D" w:rsidP="00194F60">
      <w:pPr>
        <w:pStyle w:val="Reptitle"/>
      </w:pPr>
      <w:r w:rsidRPr="00182BCE">
        <w:t>Technical and operational requirements for earth stations</w:t>
      </w:r>
      <w:r>
        <w:br/>
      </w:r>
      <w:r w:rsidRPr="00182BCE">
        <w:t>on mobile platforms operating in non-GSO FSS systems</w:t>
      </w:r>
      <w:r>
        <w:br/>
      </w:r>
      <w:r w:rsidRPr="00182BCE">
        <w:t>in the frequency bands from 17.3 to 19.3, 19.7 to 20.2,</w:t>
      </w:r>
      <w:r w:rsidR="00194F60">
        <w:br/>
      </w:r>
      <w:r w:rsidRPr="00182BCE">
        <w:t>27</w:t>
      </w:r>
      <w:r w:rsidR="000B006B">
        <w:t> </w:t>
      </w:r>
      <w:r w:rsidRPr="00182BCE">
        <w:t>to 29.1</w:t>
      </w:r>
      <w:r w:rsidR="000B006B">
        <w:t> </w:t>
      </w:r>
      <w:r w:rsidRPr="00182BCE">
        <w:t>and from 29.5 to 30.0 GHz</w:t>
      </w:r>
    </w:p>
    <w:p w:rsidR="006D7237" w:rsidRPr="000D2C91" w:rsidRDefault="006D7237" w:rsidP="006D7237">
      <w:pPr>
        <w:pStyle w:val="Repref"/>
        <w:rPr>
          <w:caps/>
          <w:lang w:eastAsia="zh-CN"/>
        </w:rPr>
      </w:pPr>
      <w:r w:rsidRPr="000D2C91">
        <w:rPr>
          <w:lang w:val="en-US"/>
        </w:rPr>
        <w:t>(Question ITU-R 70-1/4)</w:t>
      </w:r>
    </w:p>
    <w:p w:rsidR="006D7237" w:rsidRPr="006D7237" w:rsidRDefault="006D7237" w:rsidP="006D7237">
      <w:pPr>
        <w:pStyle w:val="Recdate"/>
        <w:rPr>
          <w:lang w:eastAsia="ja-JP"/>
        </w:rPr>
      </w:pPr>
      <w:r w:rsidRPr="006D7237">
        <w:rPr>
          <w:lang w:eastAsia="ja-JP"/>
        </w:rPr>
        <w:t>(2012)</w:t>
      </w:r>
    </w:p>
    <w:p w:rsidR="006D7237" w:rsidRPr="006D7237" w:rsidRDefault="006D7237" w:rsidP="006D7237">
      <w:pPr>
        <w:tabs>
          <w:tab w:val="left" w:pos="1134"/>
          <w:tab w:val="left" w:pos="1871"/>
          <w:tab w:val="left" w:pos="2268"/>
        </w:tabs>
        <w:spacing w:before="0"/>
        <w:jc w:val="right"/>
        <w:rPr>
          <w:lang w:eastAsia="ja-JP"/>
        </w:rPr>
      </w:pPr>
    </w:p>
    <w:p w:rsidR="006D7237" w:rsidRPr="006D7237" w:rsidRDefault="006D7237" w:rsidP="006D7237">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6D7237">
        <w:rPr>
          <w:caps/>
          <w:sz w:val="28"/>
        </w:rPr>
        <w:t>TABLE OF CONTENTS</w:t>
      </w:r>
    </w:p>
    <w:p w:rsidR="006D7237" w:rsidRPr="006D7237" w:rsidRDefault="006D7237" w:rsidP="006D7237">
      <w:pPr>
        <w:pStyle w:val="toc0"/>
        <w:jc w:val="right"/>
        <w:rPr>
          <w:noProof/>
        </w:rPr>
      </w:pPr>
      <w:r w:rsidRPr="006D7237">
        <w:rPr>
          <w:lang w:eastAsia="ja-JP"/>
        </w:rPr>
        <w:tab/>
      </w:r>
      <w:r w:rsidRPr="006D7237">
        <w:rPr>
          <w:noProof/>
          <w:lang w:val="fr-FR"/>
        </w:rPr>
        <w:t>Page</w:t>
      </w:r>
    </w:p>
    <w:p w:rsidR="002E12EC" w:rsidRDefault="002E12EC" w:rsidP="002E12EC">
      <w:pPr>
        <w:pStyle w:val="TOC1"/>
        <w:rPr>
          <w:rFonts w:asciiTheme="minorHAnsi" w:eastAsiaTheme="minorEastAsia" w:hAnsiTheme="minorHAnsi" w:cstheme="minorBidi"/>
          <w:noProof/>
          <w:sz w:val="22"/>
          <w:szCs w:val="22"/>
          <w:lang w:val="fr-FR" w:eastAsia="zh-CN"/>
        </w:rPr>
      </w:pPr>
      <w:r>
        <w:rPr>
          <w:lang w:val="en-GB" w:eastAsia="zh-CN"/>
        </w:rPr>
        <w:fldChar w:fldCharType="begin"/>
      </w:r>
      <w:r>
        <w:rPr>
          <w:lang w:val="en-GB" w:eastAsia="zh-CN"/>
        </w:rPr>
        <w:instrText xml:space="preserve"> TOC \o "1-2" \h \z \u </w:instrText>
      </w:r>
      <w:r>
        <w:rPr>
          <w:lang w:val="en-GB" w:eastAsia="zh-CN"/>
        </w:rPr>
        <w:fldChar w:fldCharType="separate"/>
      </w:r>
      <w:hyperlink w:anchor="_Toc337194254" w:history="1">
        <w:r w:rsidRPr="00983C4D">
          <w:rPr>
            <w:rStyle w:val="Hyperlink"/>
            <w:noProof/>
            <w:lang w:val="en-GB" w:eastAsia="zh-CN"/>
          </w:rPr>
          <w:t>1</w:t>
        </w:r>
        <w:r>
          <w:rPr>
            <w:rFonts w:asciiTheme="minorHAnsi" w:eastAsiaTheme="minorEastAsia" w:hAnsiTheme="minorHAnsi" w:cstheme="minorBidi"/>
            <w:noProof/>
            <w:sz w:val="22"/>
            <w:szCs w:val="22"/>
            <w:lang w:val="fr-FR" w:eastAsia="zh-CN"/>
          </w:rPr>
          <w:tab/>
        </w:r>
        <w:r w:rsidRPr="00983C4D">
          <w:rPr>
            <w:rStyle w:val="Hyperlink"/>
            <w:noProof/>
            <w:lang w:val="en-GB" w:eastAsia="zh-CN"/>
          </w:rPr>
          <w:t>Introduction</w:t>
        </w:r>
        <w:r>
          <w:rPr>
            <w:noProof/>
            <w:webHidden/>
          </w:rPr>
          <w:tab/>
        </w:r>
        <w:r>
          <w:rPr>
            <w:noProof/>
            <w:webHidden/>
          </w:rPr>
          <w:tab/>
        </w:r>
        <w:r>
          <w:rPr>
            <w:noProof/>
            <w:webHidden/>
          </w:rPr>
          <w:fldChar w:fldCharType="begin"/>
        </w:r>
        <w:r>
          <w:rPr>
            <w:noProof/>
            <w:webHidden/>
          </w:rPr>
          <w:instrText xml:space="preserve"> PAGEREF _Toc337194254 \h </w:instrText>
        </w:r>
        <w:r>
          <w:rPr>
            <w:noProof/>
            <w:webHidden/>
          </w:rPr>
        </w:r>
        <w:r>
          <w:rPr>
            <w:noProof/>
            <w:webHidden/>
          </w:rPr>
          <w:fldChar w:fldCharType="separate"/>
        </w:r>
        <w:r>
          <w:rPr>
            <w:noProof/>
            <w:webHidden/>
          </w:rPr>
          <w:t>1</w:t>
        </w:r>
        <w:r>
          <w:rPr>
            <w:noProof/>
            <w:webHidden/>
          </w:rPr>
          <w:fldChar w:fldCharType="end"/>
        </w:r>
      </w:hyperlink>
    </w:p>
    <w:p w:rsidR="002E12EC" w:rsidRDefault="002D7C4D">
      <w:pPr>
        <w:pStyle w:val="TOC1"/>
        <w:rPr>
          <w:rFonts w:asciiTheme="minorHAnsi" w:eastAsiaTheme="minorEastAsia" w:hAnsiTheme="minorHAnsi" w:cstheme="minorBidi"/>
          <w:noProof/>
          <w:sz w:val="22"/>
          <w:szCs w:val="22"/>
          <w:lang w:val="fr-FR" w:eastAsia="zh-CN"/>
        </w:rPr>
      </w:pPr>
      <w:hyperlink w:anchor="_Toc337194255" w:history="1">
        <w:r w:rsidR="002E12EC" w:rsidRPr="00983C4D">
          <w:rPr>
            <w:rStyle w:val="Hyperlink"/>
            <w:noProof/>
            <w:lang w:val="en-GB"/>
          </w:rPr>
          <w:t>2</w:t>
        </w:r>
        <w:r w:rsidR="002E12EC">
          <w:rPr>
            <w:rFonts w:asciiTheme="minorHAnsi" w:eastAsiaTheme="minorEastAsia" w:hAnsiTheme="minorHAnsi" w:cstheme="minorBidi"/>
            <w:noProof/>
            <w:sz w:val="22"/>
            <w:szCs w:val="22"/>
            <w:lang w:val="fr-FR" w:eastAsia="zh-CN"/>
          </w:rPr>
          <w:tab/>
        </w:r>
        <w:r w:rsidR="002E12EC" w:rsidRPr="00983C4D">
          <w:rPr>
            <w:rStyle w:val="Hyperlink"/>
            <w:noProof/>
            <w:lang w:val="en-GB"/>
          </w:rPr>
          <w:t>Essential requirements</w:t>
        </w:r>
        <w:r w:rsidR="002E12EC">
          <w:rPr>
            <w:noProof/>
            <w:webHidden/>
          </w:rPr>
          <w:tab/>
        </w:r>
        <w:r w:rsidR="002E12EC">
          <w:rPr>
            <w:noProof/>
            <w:webHidden/>
          </w:rPr>
          <w:tab/>
        </w:r>
        <w:r w:rsidR="002E12EC">
          <w:rPr>
            <w:noProof/>
            <w:webHidden/>
          </w:rPr>
          <w:fldChar w:fldCharType="begin"/>
        </w:r>
        <w:r w:rsidR="002E12EC">
          <w:rPr>
            <w:noProof/>
            <w:webHidden/>
          </w:rPr>
          <w:instrText xml:space="preserve"> PAGEREF _Toc337194255 \h </w:instrText>
        </w:r>
        <w:r w:rsidR="002E12EC">
          <w:rPr>
            <w:noProof/>
            <w:webHidden/>
          </w:rPr>
        </w:r>
        <w:r w:rsidR="002E12EC">
          <w:rPr>
            <w:noProof/>
            <w:webHidden/>
          </w:rPr>
          <w:fldChar w:fldCharType="separate"/>
        </w:r>
        <w:r w:rsidR="002E12EC">
          <w:rPr>
            <w:noProof/>
            <w:webHidden/>
          </w:rPr>
          <w:t>2</w:t>
        </w:r>
        <w:r w:rsidR="002E12EC">
          <w:rPr>
            <w:noProof/>
            <w:webHidden/>
          </w:rPr>
          <w:fldChar w:fldCharType="end"/>
        </w:r>
      </w:hyperlink>
    </w:p>
    <w:p w:rsidR="002E12EC" w:rsidRDefault="002D7C4D">
      <w:pPr>
        <w:pStyle w:val="TOC2"/>
        <w:rPr>
          <w:rFonts w:asciiTheme="minorHAnsi" w:eastAsiaTheme="minorEastAsia" w:hAnsiTheme="minorHAnsi" w:cstheme="minorBidi"/>
          <w:noProof/>
          <w:sz w:val="22"/>
          <w:szCs w:val="22"/>
          <w:lang w:val="fr-FR" w:eastAsia="zh-CN"/>
        </w:rPr>
      </w:pPr>
      <w:hyperlink w:anchor="_Toc337194256" w:history="1">
        <w:r w:rsidR="002E12EC" w:rsidRPr="00983C4D">
          <w:rPr>
            <w:rStyle w:val="Hyperlink"/>
            <w:noProof/>
            <w:lang w:val="en-GB"/>
          </w:rPr>
          <w:t>2.1</w:t>
        </w:r>
        <w:r w:rsidR="002E12EC">
          <w:rPr>
            <w:rFonts w:asciiTheme="minorHAnsi" w:eastAsiaTheme="minorEastAsia" w:hAnsiTheme="minorHAnsi" w:cstheme="minorBidi"/>
            <w:noProof/>
            <w:sz w:val="22"/>
            <w:szCs w:val="22"/>
            <w:lang w:val="fr-FR" w:eastAsia="zh-CN"/>
          </w:rPr>
          <w:tab/>
        </w:r>
        <w:r w:rsidR="002E12EC" w:rsidRPr="00983C4D">
          <w:rPr>
            <w:rStyle w:val="Hyperlink"/>
            <w:noProof/>
            <w:lang w:val="en-GB"/>
          </w:rPr>
          <w:t>Circulation of station requirements</w:t>
        </w:r>
        <w:r w:rsidR="002E12EC">
          <w:rPr>
            <w:noProof/>
            <w:webHidden/>
          </w:rPr>
          <w:tab/>
        </w:r>
        <w:r w:rsidR="002E12EC">
          <w:rPr>
            <w:noProof/>
            <w:webHidden/>
          </w:rPr>
          <w:tab/>
        </w:r>
        <w:r w:rsidR="002E12EC">
          <w:rPr>
            <w:noProof/>
            <w:webHidden/>
          </w:rPr>
          <w:fldChar w:fldCharType="begin"/>
        </w:r>
        <w:r w:rsidR="002E12EC">
          <w:rPr>
            <w:noProof/>
            <w:webHidden/>
          </w:rPr>
          <w:instrText xml:space="preserve"> PAGEREF _Toc337194256 \h </w:instrText>
        </w:r>
        <w:r w:rsidR="002E12EC">
          <w:rPr>
            <w:noProof/>
            <w:webHidden/>
          </w:rPr>
        </w:r>
        <w:r w:rsidR="002E12EC">
          <w:rPr>
            <w:noProof/>
            <w:webHidden/>
          </w:rPr>
          <w:fldChar w:fldCharType="separate"/>
        </w:r>
        <w:r w:rsidR="002E12EC">
          <w:rPr>
            <w:noProof/>
            <w:webHidden/>
          </w:rPr>
          <w:t>2</w:t>
        </w:r>
        <w:r w:rsidR="002E12EC">
          <w:rPr>
            <w:noProof/>
            <w:webHidden/>
          </w:rPr>
          <w:fldChar w:fldCharType="end"/>
        </w:r>
      </w:hyperlink>
    </w:p>
    <w:p w:rsidR="002E12EC" w:rsidRDefault="002D7C4D">
      <w:pPr>
        <w:pStyle w:val="TOC2"/>
        <w:rPr>
          <w:rFonts w:asciiTheme="minorHAnsi" w:eastAsiaTheme="minorEastAsia" w:hAnsiTheme="minorHAnsi" w:cstheme="minorBidi"/>
          <w:noProof/>
          <w:sz w:val="22"/>
          <w:szCs w:val="22"/>
          <w:lang w:val="fr-FR" w:eastAsia="zh-CN"/>
        </w:rPr>
      </w:pPr>
      <w:hyperlink w:anchor="_Toc337194257" w:history="1">
        <w:r w:rsidR="002E12EC" w:rsidRPr="00983C4D">
          <w:rPr>
            <w:rStyle w:val="Hyperlink"/>
            <w:noProof/>
            <w:lang w:val="en-GB"/>
          </w:rPr>
          <w:t>2.2</w:t>
        </w:r>
        <w:r w:rsidR="002E12EC">
          <w:rPr>
            <w:rFonts w:asciiTheme="minorHAnsi" w:eastAsiaTheme="minorEastAsia" w:hAnsiTheme="minorHAnsi" w:cstheme="minorBidi"/>
            <w:noProof/>
            <w:sz w:val="22"/>
            <w:szCs w:val="22"/>
            <w:lang w:val="fr-FR" w:eastAsia="zh-CN"/>
          </w:rPr>
          <w:tab/>
        </w:r>
        <w:r w:rsidR="002E12EC" w:rsidRPr="00983C4D">
          <w:rPr>
            <w:rStyle w:val="Hyperlink"/>
            <w:noProof/>
            <w:lang w:val="en-GB"/>
          </w:rPr>
          <w:t>Technical and operational requirements in frequency bands not shared with terrestrial services</w:t>
        </w:r>
        <w:r w:rsidR="002E12EC">
          <w:rPr>
            <w:noProof/>
            <w:webHidden/>
          </w:rPr>
          <w:tab/>
        </w:r>
        <w:r w:rsidR="002E12EC">
          <w:rPr>
            <w:noProof/>
            <w:webHidden/>
          </w:rPr>
          <w:tab/>
        </w:r>
        <w:r w:rsidR="002E12EC">
          <w:rPr>
            <w:noProof/>
            <w:webHidden/>
          </w:rPr>
          <w:fldChar w:fldCharType="begin"/>
        </w:r>
        <w:r w:rsidR="002E12EC">
          <w:rPr>
            <w:noProof/>
            <w:webHidden/>
          </w:rPr>
          <w:instrText xml:space="preserve"> PAGEREF _Toc337194257 \h </w:instrText>
        </w:r>
        <w:r w:rsidR="002E12EC">
          <w:rPr>
            <w:noProof/>
            <w:webHidden/>
          </w:rPr>
        </w:r>
        <w:r w:rsidR="002E12EC">
          <w:rPr>
            <w:noProof/>
            <w:webHidden/>
          </w:rPr>
          <w:fldChar w:fldCharType="separate"/>
        </w:r>
        <w:r w:rsidR="002E12EC">
          <w:rPr>
            <w:noProof/>
            <w:webHidden/>
          </w:rPr>
          <w:t>2</w:t>
        </w:r>
        <w:r w:rsidR="002E12EC">
          <w:rPr>
            <w:noProof/>
            <w:webHidden/>
          </w:rPr>
          <w:fldChar w:fldCharType="end"/>
        </w:r>
      </w:hyperlink>
    </w:p>
    <w:p w:rsidR="002E12EC" w:rsidRPr="002E12EC" w:rsidRDefault="002D7C4D">
      <w:pPr>
        <w:pStyle w:val="TOC2"/>
        <w:rPr>
          <w:rStyle w:val="Hyperlink"/>
          <w:noProof/>
          <w:color w:val="000000" w:themeColor="text1"/>
        </w:rPr>
      </w:pPr>
      <w:hyperlink w:anchor="_Toc337194258" w:history="1">
        <w:r w:rsidR="002E12EC" w:rsidRPr="00983C4D">
          <w:rPr>
            <w:rStyle w:val="Hyperlink"/>
            <w:noProof/>
            <w:lang w:val="en-GB"/>
          </w:rPr>
          <w:t>2.3</w:t>
        </w:r>
        <w:r w:rsidR="002E12EC">
          <w:rPr>
            <w:rFonts w:asciiTheme="minorHAnsi" w:eastAsiaTheme="minorEastAsia" w:hAnsiTheme="minorHAnsi" w:cstheme="minorBidi"/>
            <w:noProof/>
            <w:sz w:val="22"/>
            <w:szCs w:val="22"/>
            <w:lang w:val="fr-FR" w:eastAsia="zh-CN"/>
          </w:rPr>
          <w:tab/>
        </w:r>
        <w:r w:rsidR="002E12EC" w:rsidRPr="00983C4D">
          <w:rPr>
            <w:rStyle w:val="Hyperlink"/>
            <w:noProof/>
            <w:lang w:val="en-GB"/>
          </w:rPr>
          <w:t>Technical and operational requirements in frequency bands shared with terrestrial services</w:t>
        </w:r>
        <w:r w:rsidR="002E12EC">
          <w:rPr>
            <w:noProof/>
            <w:webHidden/>
          </w:rPr>
          <w:tab/>
        </w:r>
        <w:r w:rsidR="002E12EC">
          <w:rPr>
            <w:noProof/>
            <w:webHidden/>
          </w:rPr>
          <w:tab/>
        </w:r>
        <w:r w:rsidR="002E12EC">
          <w:rPr>
            <w:noProof/>
            <w:webHidden/>
          </w:rPr>
          <w:fldChar w:fldCharType="begin"/>
        </w:r>
        <w:r w:rsidR="002E12EC">
          <w:rPr>
            <w:noProof/>
            <w:webHidden/>
          </w:rPr>
          <w:instrText xml:space="preserve"> PAGEREF _Toc337194258 \h </w:instrText>
        </w:r>
        <w:r w:rsidR="002E12EC">
          <w:rPr>
            <w:noProof/>
            <w:webHidden/>
          </w:rPr>
        </w:r>
        <w:r w:rsidR="002E12EC">
          <w:rPr>
            <w:noProof/>
            <w:webHidden/>
          </w:rPr>
          <w:fldChar w:fldCharType="separate"/>
        </w:r>
        <w:r w:rsidR="002E12EC">
          <w:rPr>
            <w:noProof/>
            <w:webHidden/>
          </w:rPr>
          <w:t>4</w:t>
        </w:r>
        <w:r w:rsidR="002E12EC">
          <w:rPr>
            <w:noProof/>
            <w:webHidden/>
          </w:rPr>
          <w:fldChar w:fldCharType="end"/>
        </w:r>
      </w:hyperlink>
    </w:p>
    <w:p w:rsidR="002E12EC" w:rsidRPr="002E12EC" w:rsidRDefault="002E12EC">
      <w:pPr>
        <w:pStyle w:val="TOC2"/>
        <w:rPr>
          <w:rStyle w:val="Hyperlink"/>
          <w:noProof/>
          <w:color w:val="000000" w:themeColor="text1"/>
        </w:rPr>
      </w:pPr>
    </w:p>
    <w:p w:rsidR="002E12EC" w:rsidRPr="002E12EC" w:rsidRDefault="002E12EC">
      <w:pPr>
        <w:pStyle w:val="TOC2"/>
        <w:rPr>
          <w:rStyle w:val="Hyperlink"/>
          <w:noProof/>
          <w:color w:val="000000" w:themeColor="text1"/>
        </w:rPr>
      </w:pPr>
    </w:p>
    <w:p w:rsidR="002E12EC" w:rsidRDefault="002E12EC">
      <w:pPr>
        <w:pStyle w:val="TOC2"/>
        <w:rPr>
          <w:rFonts w:asciiTheme="minorHAnsi" w:eastAsiaTheme="minorEastAsia" w:hAnsiTheme="minorHAnsi" w:cstheme="minorBidi"/>
          <w:noProof/>
          <w:sz w:val="22"/>
          <w:szCs w:val="22"/>
          <w:lang w:val="fr-FR" w:eastAsia="zh-CN"/>
        </w:rPr>
      </w:pPr>
    </w:p>
    <w:p w:rsidR="00497AA4" w:rsidRPr="00497AA4" w:rsidRDefault="002E12EC" w:rsidP="00F34AD2">
      <w:pPr>
        <w:pStyle w:val="Heading1"/>
        <w:rPr>
          <w:lang w:eastAsia="zh-CN"/>
        </w:rPr>
      </w:pPr>
      <w:r>
        <w:rPr>
          <w:lang w:eastAsia="zh-CN"/>
        </w:rPr>
        <w:fldChar w:fldCharType="end"/>
      </w:r>
      <w:bookmarkStart w:id="7" w:name="_Toc337194254"/>
      <w:r w:rsidR="00497AA4" w:rsidRPr="00497AA4">
        <w:rPr>
          <w:lang w:eastAsia="zh-CN"/>
        </w:rPr>
        <w:t>1</w:t>
      </w:r>
      <w:r w:rsidR="00497AA4" w:rsidRPr="00497AA4">
        <w:rPr>
          <w:lang w:eastAsia="zh-CN"/>
        </w:rPr>
        <w:tab/>
        <w:t>Introduction</w:t>
      </w:r>
      <w:bookmarkEnd w:id="7"/>
    </w:p>
    <w:p w:rsidR="00497AA4" w:rsidRPr="00497AA4" w:rsidRDefault="00497AA4" w:rsidP="0092344C">
      <w:r w:rsidRPr="00497AA4">
        <w:rPr>
          <w:lang w:eastAsia="zh-CN"/>
        </w:rPr>
        <w:t xml:space="preserve">It has been reported within ITU-R </w:t>
      </w:r>
      <w:r w:rsidRPr="00497AA4">
        <w:t>that some networks with different technical characteristics and/or operational environments are being implemented using earth stations on mobile platforms in GSO FSS networks in bands from 17.3 to 30.0 GHz. It is envisioned that these planned networks may provide access to a variety of broadband communication applications (Internet, e-mail, VoIP, and access to internal corporate networks) to and from mobile platforms such as ships, aircraft, and land-based vehicles.</w:t>
      </w:r>
    </w:p>
    <w:p w:rsidR="00497AA4" w:rsidRPr="00497AA4" w:rsidRDefault="00497AA4" w:rsidP="0092344C">
      <w:r w:rsidRPr="00497AA4">
        <w:t>The same demand for increased broadband, speed, capacity and efficiency for applications involving earth stations on mobile platforms is driving non-GSO service providers to contemplate the use of the frequency bands from 17.3 to 19.3, 19.7 to 20.2, 27 to 29.1 and from 29.5 to 30.0 GHz for such applications, and non-GSO FSS systems are indeed planned for provision of such services in these bands.</w:t>
      </w:r>
    </w:p>
    <w:p w:rsidR="00497AA4" w:rsidRPr="00497AA4" w:rsidRDefault="00497AA4" w:rsidP="0092344C">
      <w:r w:rsidRPr="00497AA4">
        <w:t xml:space="preserve">This Report presents technical and operational requirements for </w:t>
      </w:r>
      <w:r w:rsidRPr="00497AA4">
        <w:rPr>
          <w:color w:val="000000"/>
          <w:szCs w:val="24"/>
        </w:rPr>
        <w:t>earth stations on mobile platforms operating in non-GSO FSS systems in the frequency bands from 17.3 to 19.3, 19.7 to 20.2, 27 to 29.1 and from 29.5 to 30.0 GHz</w:t>
      </w:r>
      <w:r w:rsidRPr="00497AA4">
        <w:rPr>
          <w:szCs w:val="24"/>
        </w:rPr>
        <w:t xml:space="preserve">. </w:t>
      </w:r>
      <w:r w:rsidRPr="00497AA4">
        <w:t xml:space="preserve">The Report describes how such earth stations operating in these frequency bands must be designed and operated to meet the existing technical and/or operational requirements applicable to FSS earth stations. If these stations are designed and operated in this way they shall not cause harmful interference to, nor claim protection from, other GSO FSS networks </w:t>
      </w:r>
      <w:r w:rsidRPr="00497AA4">
        <w:lastRenderedPageBreak/>
        <w:t>and/or non-GSO FSS systems operating in the same bands or sub-bands than FSS earth stations not on mobile platforms. Therefore, an important consideration in any deployment of such terminals on mobile platforms is that administrations authorizing such stations ensure that operators have in place methodologies that ensure that the implementation of these stations meet the existing technical and/or operational requirements of FSS terminals.</w:t>
      </w:r>
    </w:p>
    <w:p w:rsidR="00497AA4" w:rsidRPr="000B006B" w:rsidRDefault="00497AA4" w:rsidP="00F34AD2">
      <w:r w:rsidRPr="00497AA4">
        <w:t xml:space="preserve">Even when earth stations on mobile platforms are deployed in accordance with the previous paragraph, it must be recognized that operation of these stations is not consistent with the current </w:t>
      </w:r>
      <w:r w:rsidRPr="000B006B">
        <w:t xml:space="preserve">definition of the </w:t>
      </w:r>
      <w:r w:rsidR="00F34AD2" w:rsidRPr="000B006B">
        <w:t xml:space="preserve">FSS </w:t>
      </w:r>
      <w:r w:rsidRPr="000B006B">
        <w:t>contained in Article 1 of the Radio Regulations. As such, these stations must operate under No. 4.4 of the Radio Regulations.</w:t>
      </w:r>
    </w:p>
    <w:p w:rsidR="00497AA4" w:rsidRPr="00497AA4" w:rsidRDefault="00497AA4" w:rsidP="00AD6ABC">
      <w:pPr>
        <w:pStyle w:val="Heading1"/>
      </w:pPr>
      <w:bookmarkStart w:id="8" w:name="_Toc306009341"/>
      <w:bookmarkStart w:id="9" w:name="_Toc306176368"/>
      <w:bookmarkStart w:id="10" w:name="_Toc306260059"/>
      <w:bookmarkStart w:id="11" w:name="_Toc337194255"/>
      <w:r w:rsidRPr="00497AA4">
        <w:t>2</w:t>
      </w:r>
      <w:r w:rsidRPr="00497AA4">
        <w:tab/>
        <w:t>Essential requirements</w:t>
      </w:r>
      <w:bookmarkEnd w:id="8"/>
      <w:bookmarkEnd w:id="9"/>
      <w:bookmarkEnd w:id="10"/>
      <w:bookmarkEnd w:id="11"/>
    </w:p>
    <w:p w:rsidR="00497AA4" w:rsidRPr="00497AA4" w:rsidRDefault="00497AA4" w:rsidP="00AD6ABC">
      <w:pPr>
        <w:pStyle w:val="Heading2"/>
      </w:pPr>
      <w:bookmarkStart w:id="12" w:name="_Toc337194256"/>
      <w:bookmarkStart w:id="13" w:name="_Toc306009342"/>
      <w:bookmarkStart w:id="14" w:name="_Toc306176369"/>
      <w:bookmarkStart w:id="15" w:name="_Toc306260060"/>
      <w:r w:rsidRPr="00497AA4">
        <w:t>2.1</w:t>
      </w:r>
      <w:r w:rsidRPr="00497AA4">
        <w:tab/>
        <w:t>Circulation of station requirements</w:t>
      </w:r>
      <w:bookmarkEnd w:id="12"/>
    </w:p>
    <w:p w:rsidR="00497AA4" w:rsidRPr="00497AA4" w:rsidRDefault="00497AA4" w:rsidP="00FE5ADA">
      <w:r w:rsidRPr="00497AA4">
        <w:t xml:space="preserve">Earth stations on mobile platforms operating in non-GSO </w:t>
      </w:r>
      <w:r w:rsidR="00FE5ADA" w:rsidRPr="00497AA4">
        <w:t xml:space="preserve">FSS </w:t>
      </w:r>
      <w:r w:rsidRPr="00497AA4">
        <w:t xml:space="preserve">systems would not be considered consistent with the definition of the FSS contained in Article </w:t>
      </w:r>
      <w:r w:rsidRPr="000B006B">
        <w:t>1</w:t>
      </w:r>
      <w:r w:rsidRPr="00497AA4">
        <w:t xml:space="preserve"> of the Radio Regulations. As such, these stations cannot be notified as FSS earth stations under the present regulatory provisions. This complicates the issue of circulation of these terminals.</w:t>
      </w:r>
    </w:p>
    <w:p w:rsidR="00497AA4" w:rsidRPr="00497AA4" w:rsidRDefault="00497AA4" w:rsidP="0092344C">
      <w:pPr>
        <w:rPr>
          <w:i/>
        </w:rPr>
      </w:pPr>
      <w:r w:rsidRPr="00497AA4">
        <w:t>The circulation of earth stations on mobile platforms requires appropriate administrative and procedural arrangements to ensure that the sovereignty of the countries in which these stations are intended to operate is preserved. This issue should be discussed and agreed between the earth stations on mobile platforms operator and the licensing authority of each administration in the countries where the earth stations on mobile platforms will operate. This discussion and agreement should be conducted at the time the earth stations on mobile platforms operator seeks the necessary authorization to operate.</w:t>
      </w:r>
    </w:p>
    <w:p w:rsidR="00497AA4" w:rsidRPr="00497AA4" w:rsidRDefault="00497AA4" w:rsidP="00AD6ABC">
      <w:pPr>
        <w:pStyle w:val="Heading2"/>
      </w:pPr>
      <w:bookmarkStart w:id="16" w:name="_Toc337194257"/>
      <w:r w:rsidRPr="00497AA4">
        <w:t>2.2</w:t>
      </w:r>
      <w:r w:rsidRPr="00497AA4">
        <w:tab/>
        <w:t>Technical and operational requirements in frequency bands not shared with terrestrial services</w:t>
      </w:r>
      <w:bookmarkEnd w:id="13"/>
      <w:bookmarkEnd w:id="14"/>
      <w:bookmarkEnd w:id="15"/>
      <w:bookmarkEnd w:id="16"/>
    </w:p>
    <w:p w:rsidR="00497AA4" w:rsidRPr="00497AA4" w:rsidRDefault="00497AA4" w:rsidP="00AD6ABC">
      <w:r w:rsidRPr="00497AA4">
        <w:t xml:space="preserve">In order to ensure that earth stations on mobile platforms operating in non-GSO </w:t>
      </w:r>
      <w:r w:rsidR="00AD6ABC">
        <w:t xml:space="preserve">FSS </w:t>
      </w:r>
      <w:r w:rsidRPr="00497AA4">
        <w:t>systems do not create potential interference issue for co-frequency GSO FSS networks and other non-GSO FSS systems, administrations must ensure that:</w:t>
      </w:r>
    </w:p>
    <w:p w:rsidR="00497AA4" w:rsidRPr="00497AA4" w:rsidRDefault="00497AA4" w:rsidP="00674E47">
      <w:pPr>
        <w:pStyle w:val="enumlev1"/>
      </w:pPr>
      <w:r w:rsidRPr="00497AA4">
        <w:t>–</w:t>
      </w:r>
      <w:r w:rsidRPr="00497AA4">
        <w:tab/>
        <w:t xml:space="preserve">in the bands 17.3-19.3 GHz, 19.7-20.2 GHz, 27-29.1 GHz and 29.5-30 GHz, these stations are operated in such a manner as to comply with the limitations described in RR Article </w:t>
      </w:r>
      <w:r w:rsidRPr="00497AA4">
        <w:rPr>
          <w:b/>
        </w:rPr>
        <w:t>5</w:t>
      </w:r>
      <w:r w:rsidRPr="00497AA4">
        <w:t xml:space="preserve"> concerning the use of the FSS spectrum by non-GSO satellite systems;</w:t>
      </w:r>
    </w:p>
    <w:p w:rsidR="00497AA4" w:rsidRPr="000B006B" w:rsidRDefault="00497AA4" w:rsidP="00674E47">
      <w:pPr>
        <w:pStyle w:val="enumlev1"/>
      </w:pPr>
      <w:r w:rsidRPr="00497AA4">
        <w:t>–</w:t>
      </w:r>
      <w:r w:rsidRPr="00497AA4">
        <w:tab/>
        <w:t xml:space="preserve">these stations meet the Earth-to-space epfd limits specified in </w:t>
      </w:r>
      <w:r w:rsidRPr="000B006B">
        <w:t>RR No. 22.5D;</w:t>
      </w:r>
    </w:p>
    <w:p w:rsidR="00497AA4" w:rsidRPr="000B006B" w:rsidRDefault="00497AA4" w:rsidP="00674E47">
      <w:pPr>
        <w:pStyle w:val="enumlev1"/>
      </w:pPr>
      <w:r w:rsidRPr="000B006B">
        <w:t>–</w:t>
      </w:r>
      <w:r w:rsidRPr="000B006B">
        <w:tab/>
        <w:t>these stations meet any other limits and operational restrictions contained in coordination agreements for FSS earth stations reached as a result of coordination with non-GSO satellite systems and GSO satellite networks pursuant to Nos. 9.11A, 9.12, 9.12A or 9.13 of the Radio Regulations;</w:t>
      </w:r>
    </w:p>
    <w:p w:rsidR="00497AA4" w:rsidRPr="00497AA4" w:rsidRDefault="00497AA4" w:rsidP="000B006B">
      <w:pPr>
        <w:pStyle w:val="enumlev1"/>
      </w:pPr>
      <w:r w:rsidRPr="00497AA4">
        <w:t>–</w:t>
      </w:r>
      <w:r w:rsidRPr="00497AA4">
        <w:tab/>
        <w:t xml:space="preserve">the operation of these earth stations must comply/be consistent with the Radio Regulations (see </w:t>
      </w:r>
      <w:r w:rsidR="000B006B">
        <w:t>§</w:t>
      </w:r>
      <w:r w:rsidRPr="00497AA4">
        <w:t xml:space="preserve"> 2.1 above).</w:t>
      </w:r>
    </w:p>
    <w:p w:rsidR="00497AA4" w:rsidRPr="00497AA4" w:rsidRDefault="00497AA4" w:rsidP="00AD6ABC">
      <w:r w:rsidRPr="00497AA4">
        <w:t xml:space="preserve">Realizing that earth stations on mobile platforms operate in a dynamic environment (i.e. the position and orientation of the platform can change with time), it is important to address this aspect in specifying an essential set of technical and operational requirements. The design, coordination and operation of earth stations on mobile platforms </w:t>
      </w:r>
      <w:r w:rsidRPr="00497AA4">
        <w:rPr>
          <w:color w:val="000000"/>
        </w:rPr>
        <w:t xml:space="preserve">operating in non-GSO </w:t>
      </w:r>
      <w:r w:rsidR="00192320">
        <w:t>FSS</w:t>
      </w:r>
      <w:r w:rsidR="00192320" w:rsidRPr="00497AA4">
        <w:rPr>
          <w:color w:val="000000"/>
        </w:rPr>
        <w:t xml:space="preserve"> </w:t>
      </w:r>
      <w:r w:rsidRPr="00497AA4">
        <w:rPr>
          <w:color w:val="000000"/>
        </w:rPr>
        <w:t xml:space="preserve">systems in the frequency bands from 17.3 to 19.3, 19.7 to 20.2, 27 to 29.1 and from 29.5 to 30 GHz </w:t>
      </w:r>
      <w:r w:rsidRPr="00497AA4">
        <w:t>should be such that, in addition to the requirements discussed above, the interference levels generated by such earth stations shall observe/comply with the following factors:</w:t>
      </w:r>
    </w:p>
    <w:p w:rsidR="00497AA4" w:rsidRPr="00497AA4" w:rsidRDefault="00497AA4" w:rsidP="00674E47">
      <w:pPr>
        <w:pStyle w:val="enumlev1"/>
      </w:pPr>
      <w:r w:rsidRPr="00497AA4">
        <w:lastRenderedPageBreak/>
        <w:t>–</w:t>
      </w:r>
      <w:r w:rsidRPr="00497AA4">
        <w:tab/>
        <w:t>Mispointing of earth station antennas on mobile platforms. Where applicable, this includes, at least, motion-induced antenna pointing errors, effects caused by bias and latency of their pointing systems, tracking error of open or closed loop tracking systems, misalignment between transmit and receive apertures for systems that use separate apertures, and misalignment between transmit and receive feeds for systems that use combined apertures, as well as effects caused by the orbits of the non-GSO satellite.</w:t>
      </w:r>
    </w:p>
    <w:p w:rsidR="00497AA4" w:rsidRPr="00497AA4" w:rsidRDefault="00497AA4" w:rsidP="00674E47">
      <w:pPr>
        <w:pStyle w:val="enumlev1"/>
      </w:pPr>
      <w:r w:rsidRPr="00497AA4">
        <w:t>–</w:t>
      </w:r>
      <w:r w:rsidRPr="00497AA4">
        <w:tab/>
        <w:t>Variations in the antenna pattern of earth station antennas on mobile platforms. Where applicable, this includes, at least, effects caused by manufacturing tolerances, ageing of the antenna and environmental effects. Networks using certain types of antennas, such as phased arrays, should account for variation in antenna pattern with scan angles (elevation and azimuth). Networks using phased arrays should also account for element phase error, amplitude error and failure rate.</w:t>
      </w:r>
    </w:p>
    <w:p w:rsidR="00497AA4" w:rsidRPr="00497AA4" w:rsidRDefault="00497AA4" w:rsidP="00674E47">
      <w:pPr>
        <w:pStyle w:val="enumlev1"/>
      </w:pPr>
      <w:r w:rsidRPr="00497AA4">
        <w:t>–</w:t>
      </w:r>
      <w:r w:rsidRPr="00497AA4">
        <w:tab/>
        <w:t>Variations in the transmit e.i.r.p. from earth stations on mobile platforms. Where applicable, this includes, at least, effects caused by measurement error, control error and latency for closed loop power control systems, and motion-induced antenna pointing errors.</w:t>
      </w:r>
    </w:p>
    <w:p w:rsidR="00497AA4" w:rsidRPr="00497AA4" w:rsidRDefault="00497AA4" w:rsidP="00E116D3">
      <w:bookmarkStart w:id="17" w:name="_Toc306009343"/>
      <w:bookmarkStart w:id="18" w:name="_Toc306176370"/>
      <w:bookmarkStart w:id="19" w:name="_Toc306260061"/>
      <w:r w:rsidRPr="00497AA4">
        <w:t xml:space="preserve">Earth stations on mobile platforms, operating in non-GSO </w:t>
      </w:r>
      <w:r w:rsidR="00192320">
        <w:t>FSS</w:t>
      </w:r>
      <w:r w:rsidR="00192320" w:rsidRPr="00497AA4">
        <w:t xml:space="preserve"> </w:t>
      </w:r>
      <w:r w:rsidRPr="00497AA4">
        <w:t>systems in the frequency bands from 17.3 to 19.3, 19.7 to 20.2, 27 to 29.1 and from 29.5 to 30 GHz, that use closed loop tracking of the satellite signal, need to employ an algorithm that is resistant to capturing and tracking adjacent satellite signals. Such earth stations must immediately inhibit transmission when they detect that unintended satellite tracking has happened or is about to happen.</w:t>
      </w:r>
    </w:p>
    <w:p w:rsidR="00497AA4" w:rsidRPr="00497AA4" w:rsidRDefault="00497AA4" w:rsidP="0092344C">
      <w:r w:rsidRPr="00497AA4">
        <w:t xml:space="preserve">They also must immediately inhibit transmission when their mispointing would cause the epfd limits specified in RR </w:t>
      </w:r>
      <w:r w:rsidRPr="000B006B">
        <w:t>No. 22.5D, or any other limits or operational restrictions contained in coordination agreements reached pursuant to Nos. 9.11A, 9.12, 9.12A or 9.13 of</w:t>
      </w:r>
      <w:r w:rsidRPr="00497AA4">
        <w:t xml:space="preserve"> the Radio Regulations with FSS non-GSO satellite systems or GSO satellite networks, to be violated.</w:t>
      </w:r>
    </w:p>
    <w:p w:rsidR="00497AA4" w:rsidRPr="00497AA4" w:rsidRDefault="00497AA4" w:rsidP="00674E47">
      <w:r w:rsidRPr="00497AA4">
        <w:t xml:space="preserve">Earth stations on mobile platforms operating in non-GSO </w:t>
      </w:r>
      <w:r w:rsidR="00674E47">
        <w:t xml:space="preserve">FSS </w:t>
      </w:r>
      <w:r w:rsidRPr="00497AA4">
        <w:t>systems in the frequency bands from 17.3 to 19.3, 19.7 to 20.2, 27 to 29.1 and from 29.5 to 30 GHz should be subject to the monitoring and control by a Network Control and Management Center (NCMC) or equivalent facility. Such earth stations should be able to receive at least “enable transmission” and “disable transmission” commands from the NCMC. In addition, it should be possible for the NCMC to monitor the operation of such an earth station on a mobile platform to determine if it is malfunctioning.</w:t>
      </w:r>
    </w:p>
    <w:p w:rsidR="00497AA4" w:rsidRPr="00497AA4" w:rsidRDefault="00497AA4" w:rsidP="00674E47">
      <w:r w:rsidRPr="00497AA4">
        <w:t xml:space="preserve">Finally, earth stations on mobile platforms operating in non-GSO </w:t>
      </w:r>
      <w:r w:rsidR="00674E47">
        <w:t xml:space="preserve">FSS </w:t>
      </w:r>
      <w:r w:rsidRPr="00497AA4">
        <w:t>systems in the frequency bands from 17.3 to 19.3, 19.7 to 20.2, 27 to 29.1 and from 29.5 to 30 GHz must be capable of automatically ceasing transmissions immediately upon receiving any “parameter change” command which may cause harmful interference during the change, until it successfully implements the requested change. Such earth stations need also to be self-monitoring and, should a fault be detected which can cause harmful interference to the FSS or other satellite services in the bands, they must automatically cease their transmissions.</w:t>
      </w:r>
    </w:p>
    <w:p w:rsidR="00497AA4" w:rsidRPr="00497AA4" w:rsidRDefault="00497AA4" w:rsidP="0092344C">
      <w:r w:rsidRPr="00497AA4">
        <w:t>Given the requirements specified above, it is essential that administrations authorizing such stations ensure that operators:</w:t>
      </w:r>
    </w:p>
    <w:p w:rsidR="00497AA4" w:rsidRPr="00497AA4" w:rsidRDefault="00497AA4" w:rsidP="00D2402B">
      <w:pPr>
        <w:pStyle w:val="enumlev1"/>
      </w:pPr>
      <w:r w:rsidRPr="00497AA4">
        <w:t>i)</w:t>
      </w:r>
      <w:r w:rsidRPr="00497AA4">
        <w:tab/>
        <w:t xml:space="preserve">demonstrate that appropriate methodologies are in place, and </w:t>
      </w:r>
    </w:p>
    <w:p w:rsidR="00497AA4" w:rsidRPr="00497AA4" w:rsidRDefault="00497AA4" w:rsidP="00D2402B">
      <w:pPr>
        <w:pStyle w:val="enumlev1"/>
      </w:pPr>
      <w:r w:rsidRPr="00497AA4">
        <w:t>ii)</w:t>
      </w:r>
      <w:r w:rsidRPr="00497AA4">
        <w:tab/>
        <w:t>submit formal commitments to fulfil the above-mentioned requirements,</w:t>
      </w:r>
    </w:p>
    <w:p w:rsidR="00497AA4" w:rsidRPr="00497AA4" w:rsidRDefault="00497AA4" w:rsidP="0092344C">
      <w:r w:rsidRPr="00497AA4">
        <w:t xml:space="preserve">to ensure that the implementation of these stations meet these requirements. </w:t>
      </w:r>
    </w:p>
    <w:p w:rsidR="00497AA4" w:rsidRPr="00497AA4" w:rsidRDefault="00497AA4" w:rsidP="00280918">
      <w:pPr>
        <w:pStyle w:val="Heading2"/>
      </w:pPr>
      <w:bookmarkStart w:id="20" w:name="_Toc337194258"/>
      <w:r w:rsidRPr="00497AA4">
        <w:lastRenderedPageBreak/>
        <w:t>2.3</w:t>
      </w:r>
      <w:r w:rsidRPr="00497AA4">
        <w:tab/>
        <w:t>Technical and operational requirements in frequency bands shared with terrestrial services</w:t>
      </w:r>
      <w:bookmarkEnd w:id="17"/>
      <w:bookmarkEnd w:id="18"/>
      <w:bookmarkEnd w:id="19"/>
      <w:bookmarkEnd w:id="20"/>
    </w:p>
    <w:p w:rsidR="00497AA4" w:rsidRPr="00497AA4" w:rsidRDefault="00497AA4" w:rsidP="000B006B">
      <w:pPr>
        <w:keepNext/>
        <w:keepLines/>
      </w:pPr>
      <w:r w:rsidRPr="00497AA4">
        <w:t xml:space="preserve">The technical and operational requirements in this </w:t>
      </w:r>
      <w:r w:rsidR="000B006B">
        <w:t>s</w:t>
      </w:r>
      <w:r w:rsidRPr="00497AA4">
        <w:t xml:space="preserve">ection are in addition to those in </w:t>
      </w:r>
      <w:r w:rsidR="000B006B">
        <w:t>§</w:t>
      </w:r>
      <w:r w:rsidRPr="00497AA4">
        <w:t xml:space="preserve"> 2.2.</w:t>
      </w:r>
    </w:p>
    <w:p w:rsidR="00497AA4" w:rsidRPr="00497AA4" w:rsidRDefault="00497AA4" w:rsidP="00280918">
      <w:pPr>
        <w:keepNext/>
        <w:keepLines/>
      </w:pPr>
      <w:r w:rsidRPr="00497AA4">
        <w:t>While the designation of frequency bands within the territory of each administration is their prerogative, the use of earth stations on mobile platforms within the territory of one administration must protect terrestrial services in the territories of other administrations which are within the coordination/agreement area established in application of the Radio Regulations or other bilateral procedure.</w:t>
      </w:r>
    </w:p>
    <w:p w:rsidR="00497AA4" w:rsidRPr="00497AA4" w:rsidRDefault="00497AA4" w:rsidP="000B006B">
      <w:r w:rsidRPr="00497AA4">
        <w:t xml:space="preserve">The compatibility of earth stations on mobile platforms with respect to terrestrial services in affected countries could thus be achieved through bilateral agreements. In this connection, it is worth mentioning that there are several ITU-R Recommendations addressing the protection of terrestrial services from interference caused by other services sharing the same band (for example, Recommendations ITU-R SF.1719, which addresses the deployment of FS receiver stations and large numbers of FSS transmitting earth stations in </w:t>
      </w:r>
      <w:r w:rsidR="000B006B">
        <w:t>the same geographical area, ITU</w:t>
      </w:r>
      <w:r w:rsidR="000B006B">
        <w:noBreakHyphen/>
      </w:r>
      <w:r w:rsidRPr="00497AA4">
        <w:t>R SM.1448 and ITU-R SF.1006).</w:t>
      </w:r>
    </w:p>
    <w:p w:rsidR="00497AA4" w:rsidRPr="00497AA4" w:rsidRDefault="00497AA4" w:rsidP="0092344C">
      <w:r w:rsidRPr="00497AA4">
        <w:t>Administrations may therefore use the information provided in these Recommendations, if so agreed, taking into account that the Recommendations cited above were developed for the case of coordinating co-primary services which have established regulatory status.</w:t>
      </w:r>
    </w:p>
    <w:p w:rsidR="00497AA4" w:rsidRPr="00497AA4" w:rsidRDefault="00497AA4" w:rsidP="0092344C">
      <w:r w:rsidRPr="00497AA4">
        <w:t>Given the mobile nature of the earth station (i.e. operations at unspecified locations)</w:t>
      </w:r>
      <w:r w:rsidR="000B006B">
        <w:t>,</w:t>
      </w:r>
      <w:r w:rsidRPr="00497AA4">
        <w:t xml:space="preserve"> establishment of a geographical separation zone is complex and will require discussion and agreement of the administrations on whose territory this type of earth stations will be located to:</w:t>
      </w:r>
    </w:p>
    <w:p w:rsidR="00497AA4" w:rsidRPr="00497AA4" w:rsidRDefault="00497AA4" w:rsidP="00D2402B">
      <w:pPr>
        <w:pStyle w:val="enumlev1"/>
      </w:pPr>
      <w:r w:rsidRPr="00497AA4">
        <w:t>a)</w:t>
      </w:r>
      <w:r w:rsidRPr="00497AA4">
        <w:tab/>
        <w:t>allow earth stations to operate in its territory with respect to terrestrial services;</w:t>
      </w:r>
    </w:p>
    <w:p w:rsidR="00497AA4" w:rsidRPr="00497AA4" w:rsidRDefault="00497AA4" w:rsidP="00D2402B">
      <w:pPr>
        <w:pStyle w:val="enumlev1"/>
      </w:pPr>
      <w:r w:rsidRPr="00497AA4">
        <w:t>b)</w:t>
      </w:r>
      <w:r w:rsidRPr="00497AA4">
        <w:tab/>
        <w:t>carry out the task of reaching agreement with respect to terrestrial services of affected countries.</w:t>
      </w:r>
    </w:p>
    <w:p w:rsidR="00497AA4" w:rsidRDefault="00497AA4" w:rsidP="0092344C">
      <w:r w:rsidRPr="00497AA4">
        <w:t>In certain cases, the task mentioned in b) could be difficult to implement.</w:t>
      </w:r>
    </w:p>
    <w:p w:rsidR="00D2402B" w:rsidRPr="00497AA4" w:rsidRDefault="00D2402B" w:rsidP="00D2402B">
      <w:pPr>
        <w:pStyle w:val="Line"/>
      </w:pPr>
    </w:p>
    <w:sectPr w:rsidR="00D2402B" w:rsidRPr="00497AA4" w:rsidSect="00333D88">
      <w:headerReference w:type="even" r:id="rId14"/>
      <w:headerReference w:type="default" r:id="rId15"/>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9BC" w:rsidRDefault="004119BC">
      <w:r>
        <w:separator/>
      </w:r>
    </w:p>
  </w:endnote>
  <w:endnote w:type="continuationSeparator" w:id="0">
    <w:p w:rsidR="004119BC" w:rsidRDefault="0041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9BC" w:rsidRDefault="004119BC">
      <w:r>
        <w:separator/>
      </w:r>
    </w:p>
  </w:footnote>
  <w:footnote w:type="continuationSeparator" w:id="0">
    <w:p w:rsidR="004119BC" w:rsidRDefault="00411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BC" w:rsidRPr="006323E9" w:rsidRDefault="004119BC" w:rsidP="007166CD">
    <w:pPr>
      <w:pStyle w:val="Header"/>
      <w:jc w:val="both"/>
      <w:rPr>
        <w:lang w:val="en-US"/>
      </w:rPr>
    </w:pPr>
    <w:r w:rsidRPr="007166CD">
      <w:rPr>
        <w:b/>
        <w:bCs/>
      </w:rPr>
      <w:fldChar w:fldCharType="begin"/>
    </w:r>
    <w:r w:rsidRPr="007166CD">
      <w:rPr>
        <w:b/>
        <w:bCs/>
        <w:lang w:val="en-US"/>
      </w:rPr>
      <w:instrText xml:space="preserve"> PAGE </w:instrText>
    </w:r>
    <w:r w:rsidRPr="007166CD">
      <w:rPr>
        <w:b/>
        <w:bCs/>
      </w:rPr>
      <w:fldChar w:fldCharType="separate"/>
    </w:r>
    <w:r w:rsidR="002D7C4D">
      <w:rPr>
        <w:b/>
        <w:bCs/>
        <w:noProof/>
        <w:lang w:val="en-US"/>
      </w:rPr>
      <w:t>ii</w:t>
    </w:r>
    <w:r w:rsidRPr="007166CD">
      <w:fldChar w:fldCharType="end"/>
    </w:r>
    <w:r w:rsidRPr="007166CD">
      <w:rPr>
        <w:lang w:val="en-US"/>
      </w:rPr>
      <w:tab/>
    </w:r>
    <w:r>
      <w:rPr>
        <w:lang w:val="fr-FR"/>
      </w:rPr>
      <w:fldChar w:fldCharType="begin"/>
    </w:r>
    <w:r w:rsidRPr="006323E9">
      <w:rPr>
        <w:lang w:val="en-US"/>
      </w:rPr>
      <w:instrText xml:space="preserve"> DOCPROPERTY "Header 2" \* MERGEFORMAT </w:instrText>
    </w:r>
    <w:r>
      <w:rPr>
        <w:lang w:val="fr-FR"/>
      </w:rPr>
      <w:fldChar w:fldCharType="separate"/>
    </w:r>
    <w:r w:rsidRPr="007166CD">
      <w:rPr>
        <w:b/>
        <w:bCs/>
        <w:lang w:val="en-US"/>
      </w:rPr>
      <w:t xml:space="preserve">Rep. </w:t>
    </w:r>
    <w:r>
      <w:rPr>
        <w:b/>
        <w:bCs/>
        <w:lang w:val="en-US"/>
      </w:rPr>
      <w:fldChar w:fldCharType="end"/>
    </w:r>
    <w:r w:rsidRPr="006323E9">
      <w:rPr>
        <w:b/>
        <w:bCs/>
        <w:lang w:val="en-US"/>
      </w:rPr>
      <w:t xml:space="preserve"> </w:t>
    </w:r>
    <w:r w:rsidRPr="007166CD">
      <w:rPr>
        <w:b/>
        <w:bCs/>
      </w:rPr>
      <w:fldChar w:fldCharType="begin"/>
    </w:r>
    <w:r w:rsidRPr="007166CD">
      <w:rPr>
        <w:b/>
        <w:bCs/>
        <w:lang w:val="en-US"/>
      </w:rPr>
      <w:instrText>styleref href</w:instrText>
    </w:r>
    <w:r w:rsidRPr="007166CD">
      <w:rPr>
        <w:b/>
        <w:bCs/>
      </w:rPr>
      <w:fldChar w:fldCharType="separate"/>
    </w:r>
    <w:r w:rsidR="002D7C4D">
      <w:rPr>
        <w:b/>
        <w:bCs/>
        <w:noProof/>
      </w:rPr>
      <w:t>ITU-R  S.2061</w:t>
    </w:r>
    <w:r w:rsidRPr="007166CD">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BC" w:rsidRDefault="004119BC" w:rsidP="00B033C8">
    <w:pPr>
      <w:pStyle w:val="Header"/>
      <w:ind w:right="360" w:firstLine="360"/>
    </w:pPr>
    <w:r>
      <w:rPr>
        <w:noProof/>
        <w:lang w:val="en-US" w:eastAsia="zh-CN"/>
      </w:rPr>
      <w:drawing>
        <wp:anchor distT="0" distB="0" distL="114300" distR="114300" simplePos="0" relativeHeight="251659264" behindDoc="1" locked="0" layoutInCell="1" allowOverlap="1" wp14:anchorId="1E865C24" wp14:editId="23899172">
          <wp:simplePos x="0" y="0"/>
          <wp:positionH relativeFrom="page">
            <wp:posOffset>0</wp:posOffset>
          </wp:positionH>
          <wp:positionV relativeFrom="page">
            <wp:posOffset>0</wp:posOffset>
          </wp:positionV>
          <wp:extent cx="7592060" cy="10753725"/>
          <wp:effectExtent l="19050" t="0" r="8890" b="0"/>
          <wp:wrapNone/>
          <wp:docPr id="10" name="Picture 10" descr="report_E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port_E_2009"/>
                  <pic:cNvPicPr>
                    <a:picLocks noChangeAspect="1" noChangeArrowheads="1"/>
                  </pic:cNvPicPr>
                </pic:nvPicPr>
                <pic:blipFill>
                  <a:blip r:embed="rId1"/>
                  <a:srcRect/>
                  <a:stretch>
                    <a:fillRect/>
                  </a:stretch>
                </pic:blipFill>
                <pic:spPr bwMode="auto">
                  <a:xfrm>
                    <a:off x="0" y="0"/>
                    <a:ext cx="7592060" cy="107537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D68" w:rsidRDefault="00607D68" w:rsidP="003E162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2D7C4D">
      <w:rPr>
        <w:rStyle w:val="PageNumber"/>
        <w:b/>
        <w:bCs/>
        <w:noProof/>
        <w:lang w:val="en-US"/>
      </w:rPr>
      <w:t>4</w:t>
    </w:r>
    <w:r>
      <w:rPr>
        <w:rStyle w:val="PageNumber"/>
        <w:b/>
        <w:bCs/>
      </w:rPr>
      <w:fldChar w:fldCharType="end"/>
    </w:r>
    <w:r>
      <w:rPr>
        <w:lang w:val="en-US"/>
      </w:rPr>
      <w:tab/>
    </w:r>
    <w:r w:rsidR="003E1625">
      <w:rPr>
        <w:lang w:val="fr-FR"/>
      </w:rPr>
      <w:fldChar w:fldCharType="begin"/>
    </w:r>
    <w:r w:rsidR="003E1625" w:rsidRPr="006323E9">
      <w:rPr>
        <w:lang w:val="en-US"/>
      </w:rPr>
      <w:instrText xml:space="preserve"> DOCPROPERTY "Header 2" \* MERGEFORMAT </w:instrText>
    </w:r>
    <w:r w:rsidR="003E1625">
      <w:rPr>
        <w:lang w:val="fr-FR"/>
      </w:rPr>
      <w:fldChar w:fldCharType="separate"/>
    </w:r>
    <w:r w:rsidR="003E1625" w:rsidRPr="007166CD">
      <w:rPr>
        <w:b/>
        <w:bCs/>
        <w:lang w:val="en-US"/>
      </w:rPr>
      <w:t xml:space="preserve">Rep. </w:t>
    </w:r>
    <w:r w:rsidR="003E1625">
      <w:rPr>
        <w:b/>
        <w:bCs/>
        <w:lang w:val="en-US"/>
      </w:rPr>
      <w:fldChar w:fldCharType="end"/>
    </w:r>
    <w:r w:rsidR="003E1625" w:rsidRPr="006323E9">
      <w:rPr>
        <w:b/>
        <w:bCs/>
        <w:lang w:val="en-US"/>
      </w:rPr>
      <w:t xml:space="preserve"> </w:t>
    </w:r>
    <w:r w:rsidR="003E1625" w:rsidRPr="007166CD">
      <w:rPr>
        <w:b/>
        <w:bCs/>
      </w:rPr>
      <w:fldChar w:fldCharType="begin"/>
    </w:r>
    <w:r w:rsidR="003E1625" w:rsidRPr="007166CD">
      <w:rPr>
        <w:b/>
        <w:bCs/>
        <w:lang w:val="en-US"/>
      </w:rPr>
      <w:instrText>styleref href</w:instrText>
    </w:r>
    <w:r w:rsidR="003E1625" w:rsidRPr="007166CD">
      <w:rPr>
        <w:b/>
        <w:bCs/>
      </w:rPr>
      <w:fldChar w:fldCharType="separate"/>
    </w:r>
    <w:r w:rsidR="002D7C4D">
      <w:rPr>
        <w:b/>
        <w:bCs/>
        <w:noProof/>
      </w:rPr>
      <w:t>ITU-R  S.2061</w:t>
    </w:r>
    <w:r w:rsidR="003E1625" w:rsidRPr="007166CD">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D68" w:rsidRDefault="00607D68" w:rsidP="003E1625">
    <w:pPr>
      <w:pStyle w:val="Header"/>
    </w:pPr>
    <w:r>
      <w:tab/>
    </w:r>
    <w:r w:rsidR="003E1625">
      <w:rPr>
        <w:lang w:val="fr-FR"/>
      </w:rPr>
      <w:fldChar w:fldCharType="begin"/>
    </w:r>
    <w:r w:rsidR="003E1625" w:rsidRPr="006323E9">
      <w:rPr>
        <w:lang w:val="en-US"/>
      </w:rPr>
      <w:instrText xml:space="preserve"> DOCPROPERTY "Header 2" \* MERGEFORMAT </w:instrText>
    </w:r>
    <w:r w:rsidR="003E1625">
      <w:rPr>
        <w:lang w:val="fr-FR"/>
      </w:rPr>
      <w:fldChar w:fldCharType="separate"/>
    </w:r>
    <w:r w:rsidR="003E1625" w:rsidRPr="007166CD">
      <w:rPr>
        <w:b/>
        <w:bCs/>
        <w:lang w:val="en-US"/>
      </w:rPr>
      <w:t xml:space="preserve">Rep. </w:t>
    </w:r>
    <w:r w:rsidR="003E1625">
      <w:rPr>
        <w:b/>
        <w:bCs/>
        <w:lang w:val="en-US"/>
      </w:rPr>
      <w:fldChar w:fldCharType="end"/>
    </w:r>
    <w:r w:rsidR="003E1625" w:rsidRPr="006323E9">
      <w:rPr>
        <w:b/>
        <w:bCs/>
        <w:lang w:val="en-US"/>
      </w:rPr>
      <w:t xml:space="preserve"> </w:t>
    </w:r>
    <w:r w:rsidR="003E1625" w:rsidRPr="007166CD">
      <w:rPr>
        <w:b/>
        <w:bCs/>
      </w:rPr>
      <w:fldChar w:fldCharType="begin"/>
    </w:r>
    <w:r w:rsidR="003E1625" w:rsidRPr="007166CD">
      <w:rPr>
        <w:b/>
        <w:bCs/>
        <w:lang w:val="en-US"/>
      </w:rPr>
      <w:instrText>styleref href</w:instrText>
    </w:r>
    <w:r w:rsidR="003E1625" w:rsidRPr="007166CD">
      <w:rPr>
        <w:b/>
        <w:bCs/>
      </w:rPr>
      <w:fldChar w:fldCharType="separate"/>
    </w:r>
    <w:r w:rsidR="002D7C4D">
      <w:rPr>
        <w:b/>
        <w:bCs/>
        <w:noProof/>
      </w:rPr>
      <w:t>ITU-R  S.2261</w:t>
    </w:r>
    <w:r w:rsidR="003E1625" w:rsidRPr="007166CD">
      <w:fldChar w:fldCharType="end"/>
    </w:r>
    <w:r>
      <w:tab/>
    </w:r>
    <w:r w:rsidR="00333D88" w:rsidRPr="000B006B">
      <w:rPr>
        <w:b/>
        <w:bCs/>
      </w:rPr>
      <w:fldChar w:fldCharType="begin"/>
    </w:r>
    <w:r w:rsidR="00333D88" w:rsidRPr="000B006B">
      <w:rPr>
        <w:b/>
        <w:bCs/>
      </w:rPr>
      <w:instrText>PAGE   \* MERGEFORMAT</w:instrText>
    </w:r>
    <w:r w:rsidR="00333D88" w:rsidRPr="000B006B">
      <w:rPr>
        <w:b/>
        <w:bCs/>
      </w:rPr>
      <w:fldChar w:fldCharType="separate"/>
    </w:r>
    <w:r w:rsidR="002D7C4D">
      <w:rPr>
        <w:b/>
        <w:bCs/>
        <w:noProof/>
      </w:rPr>
      <w:t>1</w:t>
    </w:r>
    <w:r w:rsidR="00333D88" w:rsidRPr="000B006B">
      <w:rP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BC"/>
    <w:rsid w:val="000B006B"/>
    <w:rsid w:val="000D43CE"/>
    <w:rsid w:val="00192320"/>
    <w:rsid w:val="00194F60"/>
    <w:rsid w:val="00217EBF"/>
    <w:rsid w:val="00242AEE"/>
    <w:rsid w:val="00280918"/>
    <w:rsid w:val="002D76C4"/>
    <w:rsid w:val="002D7C4D"/>
    <w:rsid w:val="002E12EC"/>
    <w:rsid w:val="002E780E"/>
    <w:rsid w:val="00313595"/>
    <w:rsid w:val="00333D88"/>
    <w:rsid w:val="003921F7"/>
    <w:rsid w:val="003E1625"/>
    <w:rsid w:val="004119BC"/>
    <w:rsid w:val="00492426"/>
    <w:rsid w:val="00497AA4"/>
    <w:rsid w:val="004A1F72"/>
    <w:rsid w:val="0052529D"/>
    <w:rsid w:val="00607D68"/>
    <w:rsid w:val="00672768"/>
    <w:rsid w:val="00674E47"/>
    <w:rsid w:val="006B1163"/>
    <w:rsid w:val="006D7237"/>
    <w:rsid w:val="007468DA"/>
    <w:rsid w:val="00796D2B"/>
    <w:rsid w:val="00901C8D"/>
    <w:rsid w:val="0092344C"/>
    <w:rsid w:val="009E00A8"/>
    <w:rsid w:val="00A6617B"/>
    <w:rsid w:val="00AB0DC8"/>
    <w:rsid w:val="00AD6ABC"/>
    <w:rsid w:val="00B44E24"/>
    <w:rsid w:val="00B60172"/>
    <w:rsid w:val="00D0182D"/>
    <w:rsid w:val="00D2402B"/>
    <w:rsid w:val="00DF4176"/>
    <w:rsid w:val="00E116D3"/>
    <w:rsid w:val="00F34AD2"/>
    <w:rsid w:val="00F75AEF"/>
    <w:rsid w:val="00FE5A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7AA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qFormat/>
    <w:rsid w:val="00497AA4"/>
    <w:pPr>
      <w:keepNext/>
      <w:keepLines/>
      <w:spacing w:before="480"/>
      <w:ind w:left="794" w:hanging="794"/>
      <w:outlineLvl w:val="0"/>
    </w:pPr>
    <w:rPr>
      <w:b/>
    </w:rPr>
  </w:style>
  <w:style w:type="paragraph" w:styleId="Heading2">
    <w:name w:val="heading 2"/>
    <w:basedOn w:val="Heading1"/>
    <w:next w:val="Normal"/>
    <w:qFormat/>
    <w:rsid w:val="00497AA4"/>
    <w:pPr>
      <w:spacing w:before="320"/>
      <w:outlineLvl w:val="1"/>
    </w:pPr>
  </w:style>
  <w:style w:type="paragraph" w:styleId="Heading3">
    <w:name w:val="heading 3"/>
    <w:basedOn w:val="Heading1"/>
    <w:next w:val="Normal"/>
    <w:qFormat/>
    <w:rsid w:val="00497AA4"/>
    <w:pPr>
      <w:spacing w:before="200"/>
      <w:outlineLvl w:val="2"/>
    </w:pPr>
  </w:style>
  <w:style w:type="paragraph" w:styleId="Heading4">
    <w:name w:val="heading 4"/>
    <w:basedOn w:val="Heading3"/>
    <w:next w:val="Normal"/>
    <w:qFormat/>
    <w:rsid w:val="00497AA4"/>
    <w:pPr>
      <w:tabs>
        <w:tab w:val="clear" w:pos="794"/>
        <w:tab w:val="left" w:pos="992"/>
      </w:tabs>
      <w:ind w:left="992" w:hanging="992"/>
      <w:outlineLvl w:val="3"/>
    </w:pPr>
  </w:style>
  <w:style w:type="paragraph" w:styleId="Heading5">
    <w:name w:val="heading 5"/>
    <w:basedOn w:val="Heading4"/>
    <w:next w:val="Normal"/>
    <w:qFormat/>
    <w:rsid w:val="00497AA4"/>
    <w:pPr>
      <w:outlineLvl w:val="4"/>
    </w:pPr>
  </w:style>
  <w:style w:type="paragraph" w:styleId="Heading6">
    <w:name w:val="heading 6"/>
    <w:basedOn w:val="Heading4"/>
    <w:next w:val="Normal"/>
    <w:qFormat/>
    <w:rsid w:val="00497AA4"/>
    <w:pPr>
      <w:tabs>
        <w:tab w:val="clear" w:pos="992"/>
        <w:tab w:val="clear" w:pos="1191"/>
      </w:tabs>
      <w:ind w:left="1588" w:hanging="1588"/>
      <w:outlineLvl w:val="5"/>
    </w:pPr>
  </w:style>
  <w:style w:type="paragraph" w:styleId="Heading7">
    <w:name w:val="heading 7"/>
    <w:basedOn w:val="Heading6"/>
    <w:next w:val="Normal"/>
    <w:qFormat/>
    <w:rsid w:val="00497AA4"/>
    <w:pPr>
      <w:outlineLvl w:val="6"/>
    </w:pPr>
  </w:style>
  <w:style w:type="paragraph" w:styleId="Heading8">
    <w:name w:val="heading 8"/>
    <w:basedOn w:val="Heading6"/>
    <w:next w:val="Normal"/>
    <w:qFormat/>
    <w:rsid w:val="00497AA4"/>
    <w:pPr>
      <w:outlineLvl w:val="7"/>
    </w:pPr>
  </w:style>
  <w:style w:type="paragraph" w:styleId="Heading9">
    <w:name w:val="heading 9"/>
    <w:basedOn w:val="Heading6"/>
    <w:next w:val="Normal"/>
    <w:qFormat/>
    <w:rsid w:val="00497AA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7AA4"/>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497AA4"/>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497AA4"/>
  </w:style>
  <w:style w:type="paragraph" w:customStyle="1" w:styleId="Headingb">
    <w:name w:val="Heading_b"/>
    <w:basedOn w:val="Heading3"/>
    <w:next w:val="Normal"/>
    <w:rsid w:val="00497AA4"/>
    <w:pPr>
      <w:spacing w:before="160"/>
      <w:ind w:left="0" w:firstLine="0"/>
      <w:outlineLvl w:val="9"/>
    </w:pPr>
  </w:style>
  <w:style w:type="paragraph" w:customStyle="1" w:styleId="Headingi">
    <w:name w:val="Heading_i"/>
    <w:basedOn w:val="Heading3"/>
    <w:next w:val="Normal"/>
    <w:rsid w:val="00497AA4"/>
    <w:pPr>
      <w:spacing w:before="160"/>
      <w:ind w:left="0" w:firstLine="0"/>
    </w:pPr>
    <w:rPr>
      <w:b w:val="0"/>
      <w:i/>
    </w:rPr>
  </w:style>
  <w:style w:type="character" w:customStyle="1" w:styleId="href">
    <w:name w:val="href"/>
    <w:basedOn w:val="DefaultParagraphFont"/>
    <w:rsid w:val="00497AA4"/>
  </w:style>
  <w:style w:type="paragraph" w:customStyle="1" w:styleId="enumlev1">
    <w:name w:val="enumlev1"/>
    <w:basedOn w:val="Normal"/>
    <w:rsid w:val="00497AA4"/>
    <w:pPr>
      <w:spacing w:before="80"/>
      <w:ind w:left="794" w:hanging="794"/>
    </w:pPr>
  </w:style>
  <w:style w:type="paragraph" w:customStyle="1" w:styleId="enumlev2">
    <w:name w:val="enumlev2"/>
    <w:basedOn w:val="enumlev1"/>
    <w:rsid w:val="00497AA4"/>
    <w:pPr>
      <w:ind w:left="1191" w:hanging="397"/>
    </w:pPr>
  </w:style>
  <w:style w:type="paragraph" w:customStyle="1" w:styleId="enumlev3">
    <w:name w:val="enumlev3"/>
    <w:basedOn w:val="enumlev2"/>
    <w:rsid w:val="00497AA4"/>
    <w:pPr>
      <w:ind w:left="1588"/>
    </w:pPr>
  </w:style>
  <w:style w:type="paragraph" w:customStyle="1" w:styleId="Normalaftertitle">
    <w:name w:val="Normal_after_title"/>
    <w:basedOn w:val="Normal"/>
    <w:next w:val="Normal"/>
    <w:rsid w:val="00497AA4"/>
    <w:pPr>
      <w:spacing w:before="320"/>
    </w:pPr>
  </w:style>
  <w:style w:type="paragraph" w:customStyle="1" w:styleId="Note">
    <w:name w:val="Note"/>
    <w:basedOn w:val="Normal"/>
    <w:rsid w:val="00497AA4"/>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497AA4"/>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497AA4"/>
    <w:pPr>
      <w:spacing w:before="240"/>
    </w:pPr>
    <w:rPr>
      <w:sz w:val="22"/>
      <w:lang w:val="es-ES_tradnl"/>
    </w:rPr>
  </w:style>
  <w:style w:type="paragraph" w:customStyle="1" w:styleId="Recref">
    <w:name w:val="Rec_ref"/>
    <w:basedOn w:val="Normal"/>
    <w:next w:val="Recdate"/>
    <w:rsid w:val="00497AA4"/>
    <w:pPr>
      <w:jc w:val="center"/>
    </w:pPr>
  </w:style>
  <w:style w:type="paragraph" w:customStyle="1" w:styleId="Recdate">
    <w:name w:val="Rec_date"/>
    <w:basedOn w:val="Recref"/>
    <w:next w:val="Normalaftertitle"/>
    <w:rsid w:val="00497AA4"/>
    <w:pPr>
      <w:jc w:val="right"/>
    </w:pPr>
  </w:style>
  <w:style w:type="paragraph" w:customStyle="1" w:styleId="AnnexNoTitle">
    <w:name w:val="Annex_NoTitle"/>
    <w:basedOn w:val="Normal"/>
    <w:next w:val="Normalaftertitle"/>
    <w:rsid w:val="00497AA4"/>
    <w:pPr>
      <w:keepNext/>
      <w:keepLines/>
      <w:spacing w:before="480" w:after="80"/>
      <w:jc w:val="center"/>
    </w:pPr>
    <w:rPr>
      <w:b/>
      <w:sz w:val="28"/>
    </w:rPr>
  </w:style>
  <w:style w:type="paragraph" w:customStyle="1" w:styleId="AppendixNoTitle">
    <w:name w:val="Appendix_NoTitle"/>
    <w:basedOn w:val="AnnexNoTitle"/>
    <w:next w:val="Normal"/>
    <w:rsid w:val="00497AA4"/>
  </w:style>
  <w:style w:type="paragraph" w:customStyle="1" w:styleId="Tablefin">
    <w:name w:val="Table_fin"/>
    <w:basedOn w:val="Normal"/>
    <w:next w:val="Normal"/>
    <w:rsid w:val="00497AA4"/>
    <w:pPr>
      <w:spacing w:before="0"/>
    </w:pPr>
    <w:rPr>
      <w:sz w:val="20"/>
    </w:rPr>
  </w:style>
  <w:style w:type="paragraph" w:customStyle="1" w:styleId="Tablehead">
    <w:name w:val="Table_head"/>
    <w:basedOn w:val="Normal"/>
    <w:next w:val="Normal"/>
    <w:rsid w:val="00497AA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97A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497AA4"/>
    <w:pPr>
      <w:keepNext/>
      <w:spacing w:before="360" w:after="120"/>
      <w:jc w:val="center"/>
    </w:pPr>
  </w:style>
  <w:style w:type="paragraph" w:customStyle="1" w:styleId="Tabletext">
    <w:name w:val="Table_text"/>
    <w:basedOn w:val="Normal"/>
    <w:rsid w:val="00497A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497AA4"/>
    <w:pPr>
      <w:tabs>
        <w:tab w:val="clear" w:pos="1191"/>
        <w:tab w:val="clear" w:pos="1588"/>
        <w:tab w:val="clear" w:pos="1985"/>
        <w:tab w:val="center" w:pos="4820"/>
        <w:tab w:val="right" w:pos="9639"/>
      </w:tabs>
    </w:pPr>
  </w:style>
  <w:style w:type="paragraph" w:customStyle="1" w:styleId="Equationlegend">
    <w:name w:val="Equation_legend"/>
    <w:basedOn w:val="NormalIndent"/>
    <w:rsid w:val="00497AA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497AA4"/>
    <w:pPr>
      <w:ind w:left="794"/>
    </w:pPr>
  </w:style>
  <w:style w:type="paragraph" w:customStyle="1" w:styleId="Figurelegend">
    <w:name w:val="Figure_legend"/>
    <w:basedOn w:val="Normal"/>
    <w:rsid w:val="00497AA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497AA4"/>
    <w:pPr>
      <w:keepNext/>
      <w:keepLines/>
      <w:spacing w:before="480" w:after="80"/>
      <w:jc w:val="center"/>
    </w:pPr>
    <w:rPr>
      <w:caps/>
      <w:sz w:val="18"/>
    </w:rPr>
  </w:style>
  <w:style w:type="paragraph" w:customStyle="1" w:styleId="tocpart">
    <w:name w:val="tocpart"/>
    <w:basedOn w:val="Normal"/>
    <w:rsid w:val="00497AA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497AA4"/>
    <w:pPr>
      <w:keepNext/>
      <w:keepLines/>
      <w:spacing w:before="480"/>
      <w:jc w:val="center"/>
    </w:pPr>
    <w:rPr>
      <w:sz w:val="28"/>
    </w:rPr>
  </w:style>
  <w:style w:type="paragraph" w:customStyle="1" w:styleId="Arttitle">
    <w:name w:val="Art_title"/>
    <w:basedOn w:val="Normal"/>
    <w:next w:val="Normalaftertitle"/>
    <w:rsid w:val="00497AA4"/>
    <w:pPr>
      <w:keepNext/>
      <w:keepLines/>
      <w:spacing w:before="240"/>
      <w:jc w:val="center"/>
    </w:pPr>
    <w:rPr>
      <w:b/>
      <w:sz w:val="28"/>
    </w:rPr>
  </w:style>
  <w:style w:type="paragraph" w:customStyle="1" w:styleId="Blanc">
    <w:name w:val="Blanc"/>
    <w:basedOn w:val="Normal"/>
    <w:next w:val="Tabletext"/>
    <w:rsid w:val="00497AA4"/>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497AA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497AA4"/>
    <w:pPr>
      <w:keepNext/>
      <w:keepLines/>
      <w:spacing w:before="160"/>
      <w:ind w:left="794"/>
    </w:pPr>
    <w:rPr>
      <w:i/>
    </w:rPr>
  </w:style>
  <w:style w:type="paragraph" w:customStyle="1" w:styleId="ChapNo">
    <w:name w:val="Chap_No"/>
    <w:basedOn w:val="ArtNo"/>
    <w:next w:val="Chaptitle"/>
    <w:rsid w:val="00497AA4"/>
    <w:rPr>
      <w:b/>
    </w:rPr>
  </w:style>
  <w:style w:type="paragraph" w:customStyle="1" w:styleId="Chaptitle">
    <w:name w:val="Chap_title"/>
    <w:basedOn w:val="Arttitle"/>
    <w:next w:val="Normalaftertitle"/>
    <w:rsid w:val="00497AA4"/>
  </w:style>
  <w:style w:type="character" w:styleId="FootnoteReference">
    <w:name w:val="footnote reference"/>
    <w:basedOn w:val="DefaultParagraphFont"/>
    <w:semiHidden/>
    <w:rsid w:val="00497AA4"/>
    <w:rPr>
      <w:position w:val="6"/>
      <w:sz w:val="18"/>
    </w:rPr>
  </w:style>
  <w:style w:type="paragraph" w:styleId="FootnoteText">
    <w:name w:val="footnote text"/>
    <w:basedOn w:val="Normal"/>
    <w:semiHidden/>
    <w:rsid w:val="00497AA4"/>
    <w:pPr>
      <w:keepLines/>
      <w:tabs>
        <w:tab w:val="left" w:pos="255"/>
      </w:tabs>
      <w:ind w:left="255" w:hanging="255"/>
    </w:pPr>
    <w:rPr>
      <w:sz w:val="22"/>
    </w:rPr>
  </w:style>
  <w:style w:type="paragraph" w:styleId="Index1">
    <w:name w:val="index 1"/>
    <w:basedOn w:val="Normal"/>
    <w:next w:val="Normal"/>
    <w:semiHidden/>
    <w:rsid w:val="00497AA4"/>
  </w:style>
  <w:style w:type="paragraph" w:styleId="Index2">
    <w:name w:val="index 2"/>
    <w:basedOn w:val="Normal"/>
    <w:next w:val="Normal"/>
    <w:semiHidden/>
    <w:rsid w:val="00497AA4"/>
    <w:pPr>
      <w:ind w:left="283"/>
    </w:pPr>
  </w:style>
  <w:style w:type="paragraph" w:styleId="Index3">
    <w:name w:val="index 3"/>
    <w:basedOn w:val="Normal"/>
    <w:next w:val="Normal"/>
    <w:semiHidden/>
    <w:rsid w:val="00497AA4"/>
    <w:pPr>
      <w:ind w:left="566"/>
    </w:pPr>
  </w:style>
  <w:style w:type="paragraph" w:styleId="IndexHeading">
    <w:name w:val="index heading"/>
    <w:basedOn w:val="Normal"/>
    <w:next w:val="Index1"/>
    <w:semiHidden/>
    <w:rsid w:val="00497AA4"/>
  </w:style>
  <w:style w:type="paragraph" w:customStyle="1" w:styleId="Line">
    <w:name w:val="Line"/>
    <w:basedOn w:val="Normal"/>
    <w:next w:val="Normal"/>
    <w:rsid w:val="00497AA4"/>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497AA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497AA4"/>
  </w:style>
  <w:style w:type="paragraph" w:customStyle="1" w:styleId="Partref">
    <w:name w:val="Part_ref"/>
    <w:basedOn w:val="Normal"/>
    <w:next w:val="Normal"/>
    <w:rsid w:val="00497AA4"/>
    <w:pPr>
      <w:keepNext/>
      <w:keepLines/>
      <w:spacing w:after="280"/>
      <w:jc w:val="center"/>
    </w:pPr>
  </w:style>
  <w:style w:type="paragraph" w:customStyle="1" w:styleId="Parttitle">
    <w:name w:val="Part_title"/>
    <w:basedOn w:val="Normal"/>
    <w:next w:val="Normalaftertitle"/>
    <w:rsid w:val="00497AA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497AA4"/>
  </w:style>
  <w:style w:type="paragraph" w:customStyle="1" w:styleId="QuestionNo">
    <w:name w:val="Question_No"/>
    <w:basedOn w:val="RecNo"/>
    <w:next w:val="Normal"/>
    <w:rsid w:val="00497AA4"/>
  </w:style>
  <w:style w:type="paragraph" w:customStyle="1" w:styleId="Questionref">
    <w:name w:val="Question_ref"/>
    <w:basedOn w:val="Recref"/>
    <w:next w:val="Questiondate"/>
    <w:rsid w:val="00497AA4"/>
  </w:style>
  <w:style w:type="paragraph" w:customStyle="1" w:styleId="Questiontitle">
    <w:name w:val="Question_title"/>
    <w:basedOn w:val="Normal"/>
    <w:next w:val="Questionref"/>
    <w:rsid w:val="00497AA4"/>
  </w:style>
  <w:style w:type="paragraph" w:customStyle="1" w:styleId="Reftext">
    <w:name w:val="Ref_text"/>
    <w:basedOn w:val="Normal"/>
    <w:rsid w:val="00497AA4"/>
    <w:pPr>
      <w:ind w:left="794" w:hanging="794"/>
    </w:pPr>
    <w:rPr>
      <w:sz w:val="22"/>
    </w:rPr>
  </w:style>
  <w:style w:type="paragraph" w:customStyle="1" w:styleId="Reftitle">
    <w:name w:val="Ref_title"/>
    <w:basedOn w:val="Normal"/>
    <w:next w:val="Reftext"/>
    <w:rsid w:val="00497AA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497AA4"/>
  </w:style>
  <w:style w:type="paragraph" w:customStyle="1" w:styleId="RepNo">
    <w:name w:val="Rep_No"/>
    <w:basedOn w:val="RecNo"/>
    <w:next w:val="Reptitle"/>
    <w:rsid w:val="00497AA4"/>
  </w:style>
  <w:style w:type="paragraph" w:customStyle="1" w:styleId="Repref">
    <w:name w:val="Rep_ref"/>
    <w:basedOn w:val="Recref"/>
    <w:next w:val="Repdate"/>
    <w:rsid w:val="00497AA4"/>
  </w:style>
  <w:style w:type="paragraph" w:customStyle="1" w:styleId="Reptitle">
    <w:name w:val="Rep_title"/>
    <w:basedOn w:val="Rectitle"/>
    <w:next w:val="Repref"/>
    <w:rsid w:val="00497AA4"/>
  </w:style>
  <w:style w:type="paragraph" w:customStyle="1" w:styleId="Resdate">
    <w:name w:val="Res_date"/>
    <w:basedOn w:val="Recdate"/>
    <w:next w:val="Normalaftertitle"/>
    <w:rsid w:val="00497AA4"/>
  </w:style>
  <w:style w:type="paragraph" w:customStyle="1" w:styleId="ResNo">
    <w:name w:val="Res_No"/>
    <w:basedOn w:val="RecNo"/>
    <w:next w:val="Restitle"/>
    <w:rsid w:val="00497AA4"/>
  </w:style>
  <w:style w:type="paragraph" w:customStyle="1" w:styleId="Resref">
    <w:name w:val="Res_ref"/>
    <w:basedOn w:val="Recref"/>
    <w:next w:val="Resdate"/>
    <w:rsid w:val="00497AA4"/>
  </w:style>
  <w:style w:type="paragraph" w:customStyle="1" w:styleId="Restitle">
    <w:name w:val="Res_title"/>
    <w:basedOn w:val="Normal"/>
    <w:next w:val="Resref"/>
    <w:rsid w:val="00497AA4"/>
    <w:pPr>
      <w:spacing w:before="240"/>
      <w:jc w:val="center"/>
    </w:pPr>
    <w:rPr>
      <w:b/>
      <w:sz w:val="28"/>
    </w:rPr>
  </w:style>
  <w:style w:type="paragraph" w:customStyle="1" w:styleId="SectionNo">
    <w:name w:val="Section_No"/>
    <w:basedOn w:val="Normal"/>
    <w:next w:val="Normal"/>
    <w:rsid w:val="00497AA4"/>
  </w:style>
  <w:style w:type="paragraph" w:customStyle="1" w:styleId="Sectiontitle">
    <w:name w:val="Section_title"/>
    <w:basedOn w:val="Normal"/>
    <w:next w:val="Normalaftertitle"/>
    <w:rsid w:val="00497AA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497AA4"/>
    <w:pPr>
      <w:tabs>
        <w:tab w:val="clear" w:pos="794"/>
        <w:tab w:val="clear" w:pos="1191"/>
        <w:tab w:val="clear" w:pos="1588"/>
        <w:tab w:val="clear" w:pos="1985"/>
        <w:tab w:val="right" w:pos="9611"/>
      </w:tabs>
    </w:pPr>
    <w:rPr>
      <w:i/>
    </w:rPr>
  </w:style>
  <w:style w:type="paragraph" w:styleId="TOC1">
    <w:name w:val="toc 1"/>
    <w:basedOn w:val="Normal"/>
    <w:uiPriority w:val="39"/>
    <w:rsid w:val="00497AA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497AA4"/>
    <w:pPr>
      <w:tabs>
        <w:tab w:val="clear" w:pos="567"/>
        <w:tab w:val="left" w:pos="1276"/>
      </w:tabs>
      <w:spacing w:before="160"/>
      <w:ind w:left="1276" w:hanging="709"/>
    </w:pPr>
  </w:style>
  <w:style w:type="paragraph" w:styleId="TOC3">
    <w:name w:val="toc 3"/>
    <w:basedOn w:val="TOC2"/>
    <w:semiHidden/>
    <w:rsid w:val="00497AA4"/>
    <w:pPr>
      <w:tabs>
        <w:tab w:val="clear" w:pos="1276"/>
        <w:tab w:val="left" w:pos="2155"/>
      </w:tabs>
      <w:ind w:left="2155" w:hanging="879"/>
    </w:pPr>
  </w:style>
  <w:style w:type="paragraph" w:styleId="TOC4">
    <w:name w:val="toc 4"/>
    <w:basedOn w:val="TOC3"/>
    <w:semiHidden/>
    <w:rsid w:val="00497AA4"/>
    <w:pPr>
      <w:tabs>
        <w:tab w:val="left" w:pos="3261"/>
      </w:tabs>
      <w:spacing w:before="80"/>
      <w:ind w:left="3261" w:hanging="993"/>
    </w:pPr>
  </w:style>
  <w:style w:type="paragraph" w:styleId="TOC5">
    <w:name w:val="toc 5"/>
    <w:basedOn w:val="TOC4"/>
    <w:semiHidden/>
    <w:rsid w:val="00497AA4"/>
  </w:style>
  <w:style w:type="paragraph" w:styleId="TOC6">
    <w:name w:val="toc 6"/>
    <w:basedOn w:val="TOC4"/>
    <w:semiHidden/>
    <w:rsid w:val="00497AA4"/>
  </w:style>
  <w:style w:type="paragraph" w:styleId="TOC7">
    <w:name w:val="toc 7"/>
    <w:basedOn w:val="TOC4"/>
    <w:semiHidden/>
    <w:rsid w:val="00497AA4"/>
  </w:style>
  <w:style w:type="paragraph" w:styleId="TOC8">
    <w:name w:val="toc 8"/>
    <w:basedOn w:val="TOC4"/>
    <w:semiHidden/>
    <w:rsid w:val="00497AA4"/>
  </w:style>
  <w:style w:type="paragraph" w:customStyle="1" w:styleId="Rectitle">
    <w:name w:val="Rec_title"/>
    <w:basedOn w:val="Normal"/>
    <w:next w:val="Recref"/>
    <w:rsid w:val="00497AA4"/>
    <w:pPr>
      <w:keepNext/>
      <w:keepLines/>
      <w:spacing w:before="240"/>
      <w:jc w:val="center"/>
    </w:pPr>
    <w:rPr>
      <w:b/>
      <w:sz w:val="28"/>
    </w:rPr>
  </w:style>
  <w:style w:type="paragraph" w:customStyle="1" w:styleId="Annexref">
    <w:name w:val="Annex_ref"/>
    <w:basedOn w:val="Normal"/>
    <w:next w:val="Normalaftertitle"/>
    <w:rsid w:val="00497AA4"/>
    <w:pPr>
      <w:keepNext/>
      <w:keepLines/>
      <w:spacing w:after="280"/>
      <w:jc w:val="center"/>
    </w:pPr>
  </w:style>
  <w:style w:type="paragraph" w:customStyle="1" w:styleId="Appendixref">
    <w:name w:val="Appendix_ref"/>
    <w:basedOn w:val="Annexref"/>
    <w:next w:val="Normalaftertitle"/>
    <w:rsid w:val="00497AA4"/>
  </w:style>
  <w:style w:type="paragraph" w:customStyle="1" w:styleId="Figuretitle">
    <w:name w:val="Figure_title"/>
    <w:basedOn w:val="Normal"/>
    <w:next w:val="Figure"/>
    <w:rsid w:val="00497AA4"/>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497AA4"/>
    <w:pPr>
      <w:keepNext/>
      <w:spacing w:before="0" w:after="120"/>
      <w:jc w:val="center"/>
    </w:pPr>
    <w:rPr>
      <w:b/>
    </w:rPr>
  </w:style>
  <w:style w:type="paragraph" w:customStyle="1" w:styleId="Summary">
    <w:name w:val="Summary"/>
    <w:basedOn w:val="Normal"/>
    <w:next w:val="Normalaftertitle"/>
    <w:autoRedefine/>
    <w:rsid w:val="00497AA4"/>
    <w:pPr>
      <w:spacing w:after="480"/>
    </w:pPr>
    <w:rPr>
      <w:sz w:val="22"/>
      <w:lang w:val="es-ES_tradnl"/>
    </w:rPr>
  </w:style>
  <w:style w:type="paragraph" w:customStyle="1" w:styleId="TableLegendNote">
    <w:name w:val="Table_Legend_Note"/>
    <w:basedOn w:val="Tablelegend"/>
    <w:next w:val="Tablelegend"/>
    <w:rsid w:val="00497AA4"/>
    <w:pPr>
      <w:ind w:left="-85" w:firstLine="0"/>
    </w:pPr>
    <w:rPr>
      <w:lang w:val="en-US"/>
    </w:rPr>
  </w:style>
  <w:style w:type="paragraph" w:customStyle="1" w:styleId="Figure">
    <w:name w:val="Figure"/>
    <w:basedOn w:val="FigureNo"/>
    <w:next w:val="Normal"/>
    <w:rsid w:val="00497AA4"/>
    <w:pPr>
      <w:keepNext w:val="0"/>
      <w:spacing w:before="0" w:after="240"/>
    </w:pPr>
  </w:style>
  <w:style w:type="character" w:styleId="Hyperlink">
    <w:name w:val="Hyperlink"/>
    <w:basedOn w:val="DefaultParagraphFont"/>
    <w:uiPriority w:val="99"/>
    <w:rsid w:val="004119BC"/>
    <w:rPr>
      <w:color w:val="0000FF"/>
      <w:u w:val="single"/>
    </w:rPr>
  </w:style>
  <w:style w:type="paragraph" w:customStyle="1" w:styleId="Title1">
    <w:name w:val="Title 1"/>
    <w:basedOn w:val="Normal"/>
    <w:next w:val="Normal"/>
    <w:rsid w:val="006D7237"/>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pPr>
    <w:rPr>
      <w:cap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7AA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qFormat/>
    <w:rsid w:val="00497AA4"/>
    <w:pPr>
      <w:keepNext/>
      <w:keepLines/>
      <w:spacing w:before="480"/>
      <w:ind w:left="794" w:hanging="794"/>
      <w:outlineLvl w:val="0"/>
    </w:pPr>
    <w:rPr>
      <w:b/>
    </w:rPr>
  </w:style>
  <w:style w:type="paragraph" w:styleId="Heading2">
    <w:name w:val="heading 2"/>
    <w:basedOn w:val="Heading1"/>
    <w:next w:val="Normal"/>
    <w:qFormat/>
    <w:rsid w:val="00497AA4"/>
    <w:pPr>
      <w:spacing w:before="320"/>
      <w:outlineLvl w:val="1"/>
    </w:pPr>
  </w:style>
  <w:style w:type="paragraph" w:styleId="Heading3">
    <w:name w:val="heading 3"/>
    <w:basedOn w:val="Heading1"/>
    <w:next w:val="Normal"/>
    <w:qFormat/>
    <w:rsid w:val="00497AA4"/>
    <w:pPr>
      <w:spacing w:before="200"/>
      <w:outlineLvl w:val="2"/>
    </w:pPr>
  </w:style>
  <w:style w:type="paragraph" w:styleId="Heading4">
    <w:name w:val="heading 4"/>
    <w:basedOn w:val="Heading3"/>
    <w:next w:val="Normal"/>
    <w:qFormat/>
    <w:rsid w:val="00497AA4"/>
    <w:pPr>
      <w:tabs>
        <w:tab w:val="clear" w:pos="794"/>
        <w:tab w:val="left" w:pos="992"/>
      </w:tabs>
      <w:ind w:left="992" w:hanging="992"/>
      <w:outlineLvl w:val="3"/>
    </w:pPr>
  </w:style>
  <w:style w:type="paragraph" w:styleId="Heading5">
    <w:name w:val="heading 5"/>
    <w:basedOn w:val="Heading4"/>
    <w:next w:val="Normal"/>
    <w:qFormat/>
    <w:rsid w:val="00497AA4"/>
    <w:pPr>
      <w:outlineLvl w:val="4"/>
    </w:pPr>
  </w:style>
  <w:style w:type="paragraph" w:styleId="Heading6">
    <w:name w:val="heading 6"/>
    <w:basedOn w:val="Heading4"/>
    <w:next w:val="Normal"/>
    <w:qFormat/>
    <w:rsid w:val="00497AA4"/>
    <w:pPr>
      <w:tabs>
        <w:tab w:val="clear" w:pos="992"/>
        <w:tab w:val="clear" w:pos="1191"/>
      </w:tabs>
      <w:ind w:left="1588" w:hanging="1588"/>
      <w:outlineLvl w:val="5"/>
    </w:pPr>
  </w:style>
  <w:style w:type="paragraph" w:styleId="Heading7">
    <w:name w:val="heading 7"/>
    <w:basedOn w:val="Heading6"/>
    <w:next w:val="Normal"/>
    <w:qFormat/>
    <w:rsid w:val="00497AA4"/>
    <w:pPr>
      <w:outlineLvl w:val="6"/>
    </w:pPr>
  </w:style>
  <w:style w:type="paragraph" w:styleId="Heading8">
    <w:name w:val="heading 8"/>
    <w:basedOn w:val="Heading6"/>
    <w:next w:val="Normal"/>
    <w:qFormat/>
    <w:rsid w:val="00497AA4"/>
    <w:pPr>
      <w:outlineLvl w:val="7"/>
    </w:pPr>
  </w:style>
  <w:style w:type="paragraph" w:styleId="Heading9">
    <w:name w:val="heading 9"/>
    <w:basedOn w:val="Heading6"/>
    <w:next w:val="Normal"/>
    <w:qFormat/>
    <w:rsid w:val="00497AA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7AA4"/>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497AA4"/>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497AA4"/>
  </w:style>
  <w:style w:type="paragraph" w:customStyle="1" w:styleId="Headingb">
    <w:name w:val="Heading_b"/>
    <w:basedOn w:val="Heading3"/>
    <w:next w:val="Normal"/>
    <w:rsid w:val="00497AA4"/>
    <w:pPr>
      <w:spacing w:before="160"/>
      <w:ind w:left="0" w:firstLine="0"/>
      <w:outlineLvl w:val="9"/>
    </w:pPr>
  </w:style>
  <w:style w:type="paragraph" w:customStyle="1" w:styleId="Headingi">
    <w:name w:val="Heading_i"/>
    <w:basedOn w:val="Heading3"/>
    <w:next w:val="Normal"/>
    <w:rsid w:val="00497AA4"/>
    <w:pPr>
      <w:spacing w:before="160"/>
      <w:ind w:left="0" w:firstLine="0"/>
    </w:pPr>
    <w:rPr>
      <w:b w:val="0"/>
      <w:i/>
    </w:rPr>
  </w:style>
  <w:style w:type="character" w:customStyle="1" w:styleId="href">
    <w:name w:val="href"/>
    <w:basedOn w:val="DefaultParagraphFont"/>
    <w:rsid w:val="00497AA4"/>
  </w:style>
  <w:style w:type="paragraph" w:customStyle="1" w:styleId="enumlev1">
    <w:name w:val="enumlev1"/>
    <w:basedOn w:val="Normal"/>
    <w:rsid w:val="00497AA4"/>
    <w:pPr>
      <w:spacing w:before="80"/>
      <w:ind w:left="794" w:hanging="794"/>
    </w:pPr>
  </w:style>
  <w:style w:type="paragraph" w:customStyle="1" w:styleId="enumlev2">
    <w:name w:val="enumlev2"/>
    <w:basedOn w:val="enumlev1"/>
    <w:rsid w:val="00497AA4"/>
    <w:pPr>
      <w:ind w:left="1191" w:hanging="397"/>
    </w:pPr>
  </w:style>
  <w:style w:type="paragraph" w:customStyle="1" w:styleId="enumlev3">
    <w:name w:val="enumlev3"/>
    <w:basedOn w:val="enumlev2"/>
    <w:rsid w:val="00497AA4"/>
    <w:pPr>
      <w:ind w:left="1588"/>
    </w:pPr>
  </w:style>
  <w:style w:type="paragraph" w:customStyle="1" w:styleId="Normalaftertitle">
    <w:name w:val="Normal_after_title"/>
    <w:basedOn w:val="Normal"/>
    <w:next w:val="Normal"/>
    <w:rsid w:val="00497AA4"/>
    <w:pPr>
      <w:spacing w:before="320"/>
    </w:pPr>
  </w:style>
  <w:style w:type="paragraph" w:customStyle="1" w:styleId="Note">
    <w:name w:val="Note"/>
    <w:basedOn w:val="Normal"/>
    <w:rsid w:val="00497AA4"/>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497AA4"/>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497AA4"/>
    <w:pPr>
      <w:spacing w:before="240"/>
    </w:pPr>
    <w:rPr>
      <w:sz w:val="22"/>
      <w:lang w:val="es-ES_tradnl"/>
    </w:rPr>
  </w:style>
  <w:style w:type="paragraph" w:customStyle="1" w:styleId="Recref">
    <w:name w:val="Rec_ref"/>
    <w:basedOn w:val="Normal"/>
    <w:next w:val="Recdate"/>
    <w:rsid w:val="00497AA4"/>
    <w:pPr>
      <w:jc w:val="center"/>
    </w:pPr>
  </w:style>
  <w:style w:type="paragraph" w:customStyle="1" w:styleId="Recdate">
    <w:name w:val="Rec_date"/>
    <w:basedOn w:val="Recref"/>
    <w:next w:val="Normalaftertitle"/>
    <w:rsid w:val="00497AA4"/>
    <w:pPr>
      <w:jc w:val="right"/>
    </w:pPr>
  </w:style>
  <w:style w:type="paragraph" w:customStyle="1" w:styleId="AnnexNoTitle">
    <w:name w:val="Annex_NoTitle"/>
    <w:basedOn w:val="Normal"/>
    <w:next w:val="Normalaftertitle"/>
    <w:rsid w:val="00497AA4"/>
    <w:pPr>
      <w:keepNext/>
      <w:keepLines/>
      <w:spacing w:before="480" w:after="80"/>
      <w:jc w:val="center"/>
    </w:pPr>
    <w:rPr>
      <w:b/>
      <w:sz w:val="28"/>
    </w:rPr>
  </w:style>
  <w:style w:type="paragraph" w:customStyle="1" w:styleId="AppendixNoTitle">
    <w:name w:val="Appendix_NoTitle"/>
    <w:basedOn w:val="AnnexNoTitle"/>
    <w:next w:val="Normal"/>
    <w:rsid w:val="00497AA4"/>
  </w:style>
  <w:style w:type="paragraph" w:customStyle="1" w:styleId="Tablefin">
    <w:name w:val="Table_fin"/>
    <w:basedOn w:val="Normal"/>
    <w:next w:val="Normal"/>
    <w:rsid w:val="00497AA4"/>
    <w:pPr>
      <w:spacing w:before="0"/>
    </w:pPr>
    <w:rPr>
      <w:sz w:val="20"/>
    </w:rPr>
  </w:style>
  <w:style w:type="paragraph" w:customStyle="1" w:styleId="Tablehead">
    <w:name w:val="Table_head"/>
    <w:basedOn w:val="Normal"/>
    <w:next w:val="Normal"/>
    <w:rsid w:val="00497AA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97A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497AA4"/>
    <w:pPr>
      <w:keepNext/>
      <w:spacing w:before="360" w:after="120"/>
      <w:jc w:val="center"/>
    </w:pPr>
  </w:style>
  <w:style w:type="paragraph" w:customStyle="1" w:styleId="Tabletext">
    <w:name w:val="Table_text"/>
    <w:basedOn w:val="Normal"/>
    <w:rsid w:val="00497A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497AA4"/>
    <w:pPr>
      <w:tabs>
        <w:tab w:val="clear" w:pos="1191"/>
        <w:tab w:val="clear" w:pos="1588"/>
        <w:tab w:val="clear" w:pos="1985"/>
        <w:tab w:val="center" w:pos="4820"/>
        <w:tab w:val="right" w:pos="9639"/>
      </w:tabs>
    </w:pPr>
  </w:style>
  <w:style w:type="paragraph" w:customStyle="1" w:styleId="Equationlegend">
    <w:name w:val="Equation_legend"/>
    <w:basedOn w:val="NormalIndent"/>
    <w:rsid w:val="00497AA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497AA4"/>
    <w:pPr>
      <w:ind w:left="794"/>
    </w:pPr>
  </w:style>
  <w:style w:type="paragraph" w:customStyle="1" w:styleId="Figurelegend">
    <w:name w:val="Figure_legend"/>
    <w:basedOn w:val="Normal"/>
    <w:rsid w:val="00497AA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497AA4"/>
    <w:pPr>
      <w:keepNext/>
      <w:keepLines/>
      <w:spacing w:before="480" w:after="80"/>
      <w:jc w:val="center"/>
    </w:pPr>
    <w:rPr>
      <w:caps/>
      <w:sz w:val="18"/>
    </w:rPr>
  </w:style>
  <w:style w:type="paragraph" w:customStyle="1" w:styleId="tocpart">
    <w:name w:val="tocpart"/>
    <w:basedOn w:val="Normal"/>
    <w:rsid w:val="00497AA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497AA4"/>
    <w:pPr>
      <w:keepNext/>
      <w:keepLines/>
      <w:spacing w:before="480"/>
      <w:jc w:val="center"/>
    </w:pPr>
    <w:rPr>
      <w:sz w:val="28"/>
    </w:rPr>
  </w:style>
  <w:style w:type="paragraph" w:customStyle="1" w:styleId="Arttitle">
    <w:name w:val="Art_title"/>
    <w:basedOn w:val="Normal"/>
    <w:next w:val="Normalaftertitle"/>
    <w:rsid w:val="00497AA4"/>
    <w:pPr>
      <w:keepNext/>
      <w:keepLines/>
      <w:spacing w:before="240"/>
      <w:jc w:val="center"/>
    </w:pPr>
    <w:rPr>
      <w:b/>
      <w:sz w:val="28"/>
    </w:rPr>
  </w:style>
  <w:style w:type="paragraph" w:customStyle="1" w:styleId="Blanc">
    <w:name w:val="Blanc"/>
    <w:basedOn w:val="Normal"/>
    <w:next w:val="Tabletext"/>
    <w:rsid w:val="00497AA4"/>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497AA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497AA4"/>
    <w:pPr>
      <w:keepNext/>
      <w:keepLines/>
      <w:spacing w:before="160"/>
      <w:ind w:left="794"/>
    </w:pPr>
    <w:rPr>
      <w:i/>
    </w:rPr>
  </w:style>
  <w:style w:type="paragraph" w:customStyle="1" w:styleId="ChapNo">
    <w:name w:val="Chap_No"/>
    <w:basedOn w:val="ArtNo"/>
    <w:next w:val="Chaptitle"/>
    <w:rsid w:val="00497AA4"/>
    <w:rPr>
      <w:b/>
    </w:rPr>
  </w:style>
  <w:style w:type="paragraph" w:customStyle="1" w:styleId="Chaptitle">
    <w:name w:val="Chap_title"/>
    <w:basedOn w:val="Arttitle"/>
    <w:next w:val="Normalaftertitle"/>
    <w:rsid w:val="00497AA4"/>
  </w:style>
  <w:style w:type="character" w:styleId="FootnoteReference">
    <w:name w:val="footnote reference"/>
    <w:basedOn w:val="DefaultParagraphFont"/>
    <w:semiHidden/>
    <w:rsid w:val="00497AA4"/>
    <w:rPr>
      <w:position w:val="6"/>
      <w:sz w:val="18"/>
    </w:rPr>
  </w:style>
  <w:style w:type="paragraph" w:styleId="FootnoteText">
    <w:name w:val="footnote text"/>
    <w:basedOn w:val="Normal"/>
    <w:semiHidden/>
    <w:rsid w:val="00497AA4"/>
    <w:pPr>
      <w:keepLines/>
      <w:tabs>
        <w:tab w:val="left" w:pos="255"/>
      </w:tabs>
      <w:ind w:left="255" w:hanging="255"/>
    </w:pPr>
    <w:rPr>
      <w:sz w:val="22"/>
    </w:rPr>
  </w:style>
  <w:style w:type="paragraph" w:styleId="Index1">
    <w:name w:val="index 1"/>
    <w:basedOn w:val="Normal"/>
    <w:next w:val="Normal"/>
    <w:semiHidden/>
    <w:rsid w:val="00497AA4"/>
  </w:style>
  <w:style w:type="paragraph" w:styleId="Index2">
    <w:name w:val="index 2"/>
    <w:basedOn w:val="Normal"/>
    <w:next w:val="Normal"/>
    <w:semiHidden/>
    <w:rsid w:val="00497AA4"/>
    <w:pPr>
      <w:ind w:left="283"/>
    </w:pPr>
  </w:style>
  <w:style w:type="paragraph" w:styleId="Index3">
    <w:name w:val="index 3"/>
    <w:basedOn w:val="Normal"/>
    <w:next w:val="Normal"/>
    <w:semiHidden/>
    <w:rsid w:val="00497AA4"/>
    <w:pPr>
      <w:ind w:left="566"/>
    </w:pPr>
  </w:style>
  <w:style w:type="paragraph" w:styleId="IndexHeading">
    <w:name w:val="index heading"/>
    <w:basedOn w:val="Normal"/>
    <w:next w:val="Index1"/>
    <w:semiHidden/>
    <w:rsid w:val="00497AA4"/>
  </w:style>
  <w:style w:type="paragraph" w:customStyle="1" w:styleId="Line">
    <w:name w:val="Line"/>
    <w:basedOn w:val="Normal"/>
    <w:next w:val="Normal"/>
    <w:rsid w:val="00497AA4"/>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497AA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497AA4"/>
  </w:style>
  <w:style w:type="paragraph" w:customStyle="1" w:styleId="Partref">
    <w:name w:val="Part_ref"/>
    <w:basedOn w:val="Normal"/>
    <w:next w:val="Normal"/>
    <w:rsid w:val="00497AA4"/>
    <w:pPr>
      <w:keepNext/>
      <w:keepLines/>
      <w:spacing w:after="280"/>
      <w:jc w:val="center"/>
    </w:pPr>
  </w:style>
  <w:style w:type="paragraph" w:customStyle="1" w:styleId="Parttitle">
    <w:name w:val="Part_title"/>
    <w:basedOn w:val="Normal"/>
    <w:next w:val="Normalaftertitle"/>
    <w:rsid w:val="00497AA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497AA4"/>
  </w:style>
  <w:style w:type="paragraph" w:customStyle="1" w:styleId="QuestionNo">
    <w:name w:val="Question_No"/>
    <w:basedOn w:val="RecNo"/>
    <w:next w:val="Normal"/>
    <w:rsid w:val="00497AA4"/>
  </w:style>
  <w:style w:type="paragraph" w:customStyle="1" w:styleId="Questionref">
    <w:name w:val="Question_ref"/>
    <w:basedOn w:val="Recref"/>
    <w:next w:val="Questiondate"/>
    <w:rsid w:val="00497AA4"/>
  </w:style>
  <w:style w:type="paragraph" w:customStyle="1" w:styleId="Questiontitle">
    <w:name w:val="Question_title"/>
    <w:basedOn w:val="Normal"/>
    <w:next w:val="Questionref"/>
    <w:rsid w:val="00497AA4"/>
  </w:style>
  <w:style w:type="paragraph" w:customStyle="1" w:styleId="Reftext">
    <w:name w:val="Ref_text"/>
    <w:basedOn w:val="Normal"/>
    <w:rsid w:val="00497AA4"/>
    <w:pPr>
      <w:ind w:left="794" w:hanging="794"/>
    </w:pPr>
    <w:rPr>
      <w:sz w:val="22"/>
    </w:rPr>
  </w:style>
  <w:style w:type="paragraph" w:customStyle="1" w:styleId="Reftitle">
    <w:name w:val="Ref_title"/>
    <w:basedOn w:val="Normal"/>
    <w:next w:val="Reftext"/>
    <w:rsid w:val="00497AA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497AA4"/>
  </w:style>
  <w:style w:type="paragraph" w:customStyle="1" w:styleId="RepNo">
    <w:name w:val="Rep_No"/>
    <w:basedOn w:val="RecNo"/>
    <w:next w:val="Reptitle"/>
    <w:rsid w:val="00497AA4"/>
  </w:style>
  <w:style w:type="paragraph" w:customStyle="1" w:styleId="Repref">
    <w:name w:val="Rep_ref"/>
    <w:basedOn w:val="Recref"/>
    <w:next w:val="Repdate"/>
    <w:rsid w:val="00497AA4"/>
  </w:style>
  <w:style w:type="paragraph" w:customStyle="1" w:styleId="Reptitle">
    <w:name w:val="Rep_title"/>
    <w:basedOn w:val="Rectitle"/>
    <w:next w:val="Repref"/>
    <w:rsid w:val="00497AA4"/>
  </w:style>
  <w:style w:type="paragraph" w:customStyle="1" w:styleId="Resdate">
    <w:name w:val="Res_date"/>
    <w:basedOn w:val="Recdate"/>
    <w:next w:val="Normalaftertitle"/>
    <w:rsid w:val="00497AA4"/>
  </w:style>
  <w:style w:type="paragraph" w:customStyle="1" w:styleId="ResNo">
    <w:name w:val="Res_No"/>
    <w:basedOn w:val="RecNo"/>
    <w:next w:val="Restitle"/>
    <w:rsid w:val="00497AA4"/>
  </w:style>
  <w:style w:type="paragraph" w:customStyle="1" w:styleId="Resref">
    <w:name w:val="Res_ref"/>
    <w:basedOn w:val="Recref"/>
    <w:next w:val="Resdate"/>
    <w:rsid w:val="00497AA4"/>
  </w:style>
  <w:style w:type="paragraph" w:customStyle="1" w:styleId="Restitle">
    <w:name w:val="Res_title"/>
    <w:basedOn w:val="Normal"/>
    <w:next w:val="Resref"/>
    <w:rsid w:val="00497AA4"/>
    <w:pPr>
      <w:spacing w:before="240"/>
      <w:jc w:val="center"/>
    </w:pPr>
    <w:rPr>
      <w:b/>
      <w:sz w:val="28"/>
    </w:rPr>
  </w:style>
  <w:style w:type="paragraph" w:customStyle="1" w:styleId="SectionNo">
    <w:name w:val="Section_No"/>
    <w:basedOn w:val="Normal"/>
    <w:next w:val="Normal"/>
    <w:rsid w:val="00497AA4"/>
  </w:style>
  <w:style w:type="paragraph" w:customStyle="1" w:styleId="Sectiontitle">
    <w:name w:val="Section_title"/>
    <w:basedOn w:val="Normal"/>
    <w:next w:val="Normalaftertitle"/>
    <w:rsid w:val="00497AA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497AA4"/>
    <w:pPr>
      <w:tabs>
        <w:tab w:val="clear" w:pos="794"/>
        <w:tab w:val="clear" w:pos="1191"/>
        <w:tab w:val="clear" w:pos="1588"/>
        <w:tab w:val="clear" w:pos="1985"/>
        <w:tab w:val="right" w:pos="9611"/>
      </w:tabs>
    </w:pPr>
    <w:rPr>
      <w:i/>
    </w:rPr>
  </w:style>
  <w:style w:type="paragraph" w:styleId="TOC1">
    <w:name w:val="toc 1"/>
    <w:basedOn w:val="Normal"/>
    <w:uiPriority w:val="39"/>
    <w:rsid w:val="00497AA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497AA4"/>
    <w:pPr>
      <w:tabs>
        <w:tab w:val="clear" w:pos="567"/>
        <w:tab w:val="left" w:pos="1276"/>
      </w:tabs>
      <w:spacing w:before="160"/>
      <w:ind w:left="1276" w:hanging="709"/>
    </w:pPr>
  </w:style>
  <w:style w:type="paragraph" w:styleId="TOC3">
    <w:name w:val="toc 3"/>
    <w:basedOn w:val="TOC2"/>
    <w:semiHidden/>
    <w:rsid w:val="00497AA4"/>
    <w:pPr>
      <w:tabs>
        <w:tab w:val="clear" w:pos="1276"/>
        <w:tab w:val="left" w:pos="2155"/>
      </w:tabs>
      <w:ind w:left="2155" w:hanging="879"/>
    </w:pPr>
  </w:style>
  <w:style w:type="paragraph" w:styleId="TOC4">
    <w:name w:val="toc 4"/>
    <w:basedOn w:val="TOC3"/>
    <w:semiHidden/>
    <w:rsid w:val="00497AA4"/>
    <w:pPr>
      <w:tabs>
        <w:tab w:val="left" w:pos="3261"/>
      </w:tabs>
      <w:spacing w:before="80"/>
      <w:ind w:left="3261" w:hanging="993"/>
    </w:pPr>
  </w:style>
  <w:style w:type="paragraph" w:styleId="TOC5">
    <w:name w:val="toc 5"/>
    <w:basedOn w:val="TOC4"/>
    <w:semiHidden/>
    <w:rsid w:val="00497AA4"/>
  </w:style>
  <w:style w:type="paragraph" w:styleId="TOC6">
    <w:name w:val="toc 6"/>
    <w:basedOn w:val="TOC4"/>
    <w:semiHidden/>
    <w:rsid w:val="00497AA4"/>
  </w:style>
  <w:style w:type="paragraph" w:styleId="TOC7">
    <w:name w:val="toc 7"/>
    <w:basedOn w:val="TOC4"/>
    <w:semiHidden/>
    <w:rsid w:val="00497AA4"/>
  </w:style>
  <w:style w:type="paragraph" w:styleId="TOC8">
    <w:name w:val="toc 8"/>
    <w:basedOn w:val="TOC4"/>
    <w:semiHidden/>
    <w:rsid w:val="00497AA4"/>
  </w:style>
  <w:style w:type="paragraph" w:customStyle="1" w:styleId="Rectitle">
    <w:name w:val="Rec_title"/>
    <w:basedOn w:val="Normal"/>
    <w:next w:val="Recref"/>
    <w:rsid w:val="00497AA4"/>
    <w:pPr>
      <w:keepNext/>
      <w:keepLines/>
      <w:spacing w:before="240"/>
      <w:jc w:val="center"/>
    </w:pPr>
    <w:rPr>
      <w:b/>
      <w:sz w:val="28"/>
    </w:rPr>
  </w:style>
  <w:style w:type="paragraph" w:customStyle="1" w:styleId="Annexref">
    <w:name w:val="Annex_ref"/>
    <w:basedOn w:val="Normal"/>
    <w:next w:val="Normalaftertitle"/>
    <w:rsid w:val="00497AA4"/>
    <w:pPr>
      <w:keepNext/>
      <w:keepLines/>
      <w:spacing w:after="280"/>
      <w:jc w:val="center"/>
    </w:pPr>
  </w:style>
  <w:style w:type="paragraph" w:customStyle="1" w:styleId="Appendixref">
    <w:name w:val="Appendix_ref"/>
    <w:basedOn w:val="Annexref"/>
    <w:next w:val="Normalaftertitle"/>
    <w:rsid w:val="00497AA4"/>
  </w:style>
  <w:style w:type="paragraph" w:customStyle="1" w:styleId="Figuretitle">
    <w:name w:val="Figure_title"/>
    <w:basedOn w:val="Normal"/>
    <w:next w:val="Figure"/>
    <w:rsid w:val="00497AA4"/>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497AA4"/>
    <w:pPr>
      <w:keepNext/>
      <w:spacing w:before="0" w:after="120"/>
      <w:jc w:val="center"/>
    </w:pPr>
    <w:rPr>
      <w:b/>
    </w:rPr>
  </w:style>
  <w:style w:type="paragraph" w:customStyle="1" w:styleId="Summary">
    <w:name w:val="Summary"/>
    <w:basedOn w:val="Normal"/>
    <w:next w:val="Normalaftertitle"/>
    <w:autoRedefine/>
    <w:rsid w:val="00497AA4"/>
    <w:pPr>
      <w:spacing w:after="480"/>
    </w:pPr>
    <w:rPr>
      <w:sz w:val="22"/>
      <w:lang w:val="es-ES_tradnl"/>
    </w:rPr>
  </w:style>
  <w:style w:type="paragraph" w:customStyle="1" w:styleId="TableLegendNote">
    <w:name w:val="Table_Legend_Note"/>
    <w:basedOn w:val="Tablelegend"/>
    <w:next w:val="Tablelegend"/>
    <w:rsid w:val="00497AA4"/>
    <w:pPr>
      <w:ind w:left="-85" w:firstLine="0"/>
    </w:pPr>
    <w:rPr>
      <w:lang w:val="en-US"/>
    </w:rPr>
  </w:style>
  <w:style w:type="paragraph" w:customStyle="1" w:styleId="Figure">
    <w:name w:val="Figure"/>
    <w:basedOn w:val="FigureNo"/>
    <w:next w:val="Normal"/>
    <w:rsid w:val="00497AA4"/>
    <w:pPr>
      <w:keepNext w:val="0"/>
      <w:spacing w:before="0" w:after="240"/>
    </w:pPr>
  </w:style>
  <w:style w:type="character" w:styleId="Hyperlink">
    <w:name w:val="Hyperlink"/>
    <w:basedOn w:val="DefaultParagraphFont"/>
    <w:uiPriority w:val="99"/>
    <w:rsid w:val="004119BC"/>
    <w:rPr>
      <w:color w:val="0000FF"/>
      <w:u w:val="single"/>
    </w:rPr>
  </w:style>
  <w:style w:type="paragraph" w:customStyle="1" w:styleId="Title1">
    <w:name w:val="Title 1"/>
    <w:basedOn w:val="Normal"/>
    <w:next w:val="Normal"/>
    <w:rsid w:val="006D7237"/>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publ/R-REP/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R/go/patents/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rquizul\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9D960-BA01-4FE2-B93C-C84F4546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36</TotalTime>
  <Pages>6</Pages>
  <Words>1913</Words>
  <Characters>11978</Characters>
  <Application>Microsoft Office Word</Application>
  <DocSecurity>0</DocSecurity>
  <Lines>520</Lines>
  <Paragraphs>29</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Urquizu, Luisa </dc:creator>
  <cp:keywords/>
  <dc:description/>
  <cp:lastModifiedBy>Gachet, Christelle</cp:lastModifiedBy>
  <cp:revision>33</cp:revision>
  <cp:lastPrinted>2005-02-10T15:54:00Z</cp:lastPrinted>
  <dcterms:created xsi:type="dcterms:W3CDTF">2012-10-05T07:19:00Z</dcterms:created>
  <dcterms:modified xsi:type="dcterms:W3CDTF">2012-10-11T06:20:00Z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