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2382C" w14:textId="77777777" w:rsidR="00FE79FE" w:rsidRPr="00E64593" w:rsidRDefault="00FE79FE">
      <w:pPr>
        <w:rPr>
          <w:lang w:val="en-GB"/>
        </w:rPr>
      </w:pPr>
    </w:p>
    <w:p w14:paraId="47E1C76D" w14:textId="77777777" w:rsidR="00FE79FE" w:rsidRPr="00E64593" w:rsidRDefault="00FE79FE">
      <w:pPr>
        <w:rPr>
          <w:lang w:val="en-GB"/>
        </w:rPr>
      </w:pPr>
    </w:p>
    <w:p w14:paraId="3BAC7977" w14:textId="77777777" w:rsidR="00FE79FE" w:rsidRPr="00E64593" w:rsidRDefault="00FE79FE">
      <w:pPr>
        <w:rPr>
          <w:lang w:val="en-GB"/>
        </w:rPr>
      </w:pPr>
    </w:p>
    <w:p w14:paraId="62BC8E0A" w14:textId="77777777" w:rsidR="00FE79FE" w:rsidRPr="00E64593" w:rsidRDefault="00FE79FE">
      <w:pPr>
        <w:rPr>
          <w:lang w:val="en-GB"/>
        </w:rPr>
      </w:pPr>
    </w:p>
    <w:p w14:paraId="76A1FE3B" w14:textId="77777777" w:rsidR="00FE79FE" w:rsidRPr="00E64593" w:rsidRDefault="00FE79FE">
      <w:pPr>
        <w:rPr>
          <w:lang w:val="en-GB"/>
        </w:rPr>
      </w:pPr>
    </w:p>
    <w:p w14:paraId="3FA30D27" w14:textId="77777777" w:rsidR="00013002" w:rsidRPr="00E64593" w:rsidRDefault="00013002">
      <w:pPr>
        <w:rPr>
          <w:lang w:val="en-GB"/>
        </w:rPr>
      </w:pPr>
    </w:p>
    <w:p w14:paraId="6D3C6469" w14:textId="77777777" w:rsidR="00013002" w:rsidRPr="00E64593" w:rsidRDefault="00013002">
      <w:pPr>
        <w:rPr>
          <w:lang w:val="en-GB"/>
        </w:rPr>
      </w:pPr>
    </w:p>
    <w:p w14:paraId="40E508C8" w14:textId="77777777" w:rsidR="00013002" w:rsidRPr="00E64593" w:rsidRDefault="00013002">
      <w:pPr>
        <w:rPr>
          <w:lang w:val="en-GB"/>
        </w:rPr>
      </w:pPr>
    </w:p>
    <w:p w14:paraId="2D8EA538" w14:textId="77777777" w:rsidR="00FE79FE" w:rsidRPr="00E64593" w:rsidRDefault="00FE79FE">
      <w:pPr>
        <w:rPr>
          <w:lang w:val="en-GB"/>
        </w:rPr>
      </w:pPr>
    </w:p>
    <w:p w14:paraId="54651089" w14:textId="77777777" w:rsidR="00FE79FE" w:rsidRPr="00E64593" w:rsidRDefault="00FE79FE">
      <w:pPr>
        <w:rPr>
          <w:lang w:val="en-GB"/>
        </w:rPr>
      </w:pPr>
    </w:p>
    <w:p w14:paraId="443844A4" w14:textId="77777777" w:rsidR="00FE79FE" w:rsidRPr="00E64593" w:rsidRDefault="00FE79FE">
      <w:pPr>
        <w:rPr>
          <w:lang w:val="en-GB"/>
        </w:rPr>
      </w:pPr>
    </w:p>
    <w:p w14:paraId="3DAE1E7F" w14:textId="77777777" w:rsidR="00FE79FE" w:rsidRPr="00E64593" w:rsidRDefault="00FE79FE">
      <w:pPr>
        <w:rPr>
          <w:lang w:val="en-GB"/>
        </w:rPr>
      </w:pPr>
    </w:p>
    <w:tbl>
      <w:tblPr>
        <w:tblW w:w="10089" w:type="dxa"/>
        <w:tblLook w:val="01E0" w:firstRow="1" w:lastRow="1" w:firstColumn="1" w:lastColumn="1" w:noHBand="0" w:noVBand="0"/>
      </w:tblPr>
      <w:tblGrid>
        <w:gridCol w:w="10089"/>
      </w:tblGrid>
      <w:tr w:rsidR="00FE79FE" w:rsidRPr="00E64593" w14:paraId="734ED4A9" w14:textId="77777777" w:rsidTr="00517190">
        <w:tc>
          <w:tcPr>
            <w:tcW w:w="10089" w:type="dxa"/>
          </w:tcPr>
          <w:p w14:paraId="5BD4BC96" w14:textId="77777777" w:rsidR="00276D21" w:rsidRPr="00E64593" w:rsidRDefault="00D73FBE" w:rsidP="00517190">
            <w:pPr>
              <w:spacing w:before="380" w:line="280" w:lineRule="exact"/>
              <w:jc w:val="right"/>
              <w:rPr>
                <w:rFonts w:ascii="Tahoma" w:hAnsi="Tahoma" w:cs="Tahoma"/>
                <w:b/>
                <w:bCs/>
                <w:iCs/>
                <w:color w:val="509141"/>
                <w:sz w:val="32"/>
                <w:szCs w:val="32"/>
                <w:lang w:val="en-GB"/>
              </w:rPr>
            </w:pPr>
            <w:r w:rsidRPr="00E64593">
              <w:rPr>
                <w:rFonts w:ascii="Tahoma" w:hAnsi="Tahoma" w:cs="Tahoma"/>
                <w:b/>
                <w:bCs/>
                <w:iCs/>
                <w:color w:val="509141"/>
                <w:position w:val="-10"/>
                <w:sz w:val="32"/>
                <w:szCs w:val="32"/>
                <w:lang w:val="en-GB"/>
              </w:rPr>
              <w:object w:dxaOrig="180" w:dyaOrig="340" w14:anchorId="1E19D9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5pt;height:16.9pt" o:ole="">
                  <v:imagedata r:id="rId7" o:title=""/>
                </v:shape>
                <o:OLEObject Type="Embed" ProgID="Equation.3" ShapeID="_x0000_i1025" DrawAspect="Content" ObjectID="_1697619325" r:id="rId8"/>
              </w:object>
            </w:r>
          </w:p>
          <w:p w14:paraId="0B53A727" w14:textId="3071DCC4" w:rsidR="00FE79FE" w:rsidRPr="00E64593" w:rsidRDefault="00FE79FE" w:rsidP="00517190">
            <w:pPr>
              <w:spacing w:before="380" w:line="280" w:lineRule="exact"/>
              <w:jc w:val="right"/>
              <w:rPr>
                <w:rFonts w:ascii="Tahoma" w:hAnsi="Tahoma" w:cs="Tahoma"/>
                <w:b/>
                <w:bCs/>
                <w:iCs/>
                <w:color w:val="509141"/>
                <w:sz w:val="36"/>
                <w:szCs w:val="36"/>
                <w:lang w:val="en-GB"/>
              </w:rPr>
            </w:pPr>
            <w:r w:rsidRPr="00E64593">
              <w:rPr>
                <w:rFonts w:ascii="Tahoma" w:hAnsi="Tahoma" w:cs="Tahoma"/>
                <w:b/>
                <w:bCs/>
                <w:iCs/>
                <w:color w:val="509141"/>
                <w:sz w:val="36"/>
                <w:szCs w:val="36"/>
                <w:lang w:val="en-GB"/>
              </w:rPr>
              <w:t>R</w:t>
            </w:r>
            <w:r w:rsidR="00526063" w:rsidRPr="00E64593">
              <w:rPr>
                <w:rFonts w:ascii="Tahoma" w:hAnsi="Tahoma" w:cs="Tahoma"/>
                <w:b/>
                <w:bCs/>
                <w:iCs/>
                <w:color w:val="509141"/>
                <w:sz w:val="36"/>
                <w:szCs w:val="36"/>
                <w:lang w:val="en-GB"/>
              </w:rPr>
              <w:t>eport</w:t>
            </w:r>
            <w:r w:rsidRPr="00E64593">
              <w:rPr>
                <w:rFonts w:ascii="Tahoma" w:hAnsi="Tahoma" w:cs="Tahoma"/>
                <w:b/>
                <w:bCs/>
                <w:iCs/>
                <w:color w:val="509141"/>
                <w:sz w:val="36"/>
                <w:szCs w:val="36"/>
                <w:lang w:val="en-GB"/>
              </w:rPr>
              <w:t xml:space="preserve">  ITU-R  </w:t>
            </w:r>
            <w:r w:rsidR="002D77AF" w:rsidRPr="00E64593">
              <w:rPr>
                <w:rFonts w:ascii="Tahoma" w:hAnsi="Tahoma" w:cs="Tahoma"/>
                <w:b/>
                <w:bCs/>
                <w:iCs/>
                <w:color w:val="509141"/>
                <w:sz w:val="36"/>
                <w:szCs w:val="36"/>
                <w:lang w:val="en-GB"/>
              </w:rPr>
              <w:t>R</w:t>
            </w:r>
            <w:r w:rsidR="003B4EE8" w:rsidRPr="00E64593">
              <w:rPr>
                <w:rFonts w:ascii="Tahoma" w:hAnsi="Tahoma" w:cs="Tahoma"/>
                <w:b/>
                <w:bCs/>
                <w:iCs/>
                <w:color w:val="509141"/>
                <w:sz w:val="36"/>
                <w:szCs w:val="36"/>
                <w:lang w:val="en-GB"/>
              </w:rPr>
              <w:t>S</w:t>
            </w:r>
            <w:r w:rsidRPr="00E64593">
              <w:rPr>
                <w:rFonts w:ascii="Tahoma" w:hAnsi="Tahoma" w:cs="Tahoma"/>
                <w:b/>
                <w:bCs/>
                <w:iCs/>
                <w:color w:val="509141"/>
                <w:sz w:val="36"/>
                <w:szCs w:val="36"/>
                <w:lang w:val="en-GB"/>
              </w:rPr>
              <w:t>.</w:t>
            </w:r>
            <w:r w:rsidR="00BA28A6" w:rsidRPr="00E64593">
              <w:rPr>
                <w:rFonts w:ascii="Tahoma" w:hAnsi="Tahoma" w:cs="Tahoma"/>
                <w:b/>
                <w:bCs/>
                <w:iCs/>
                <w:color w:val="509141"/>
                <w:sz w:val="36"/>
                <w:szCs w:val="36"/>
                <w:lang w:val="en-GB"/>
              </w:rPr>
              <w:t>24</w:t>
            </w:r>
            <w:r w:rsidR="006D1C4A" w:rsidRPr="00E64593">
              <w:rPr>
                <w:rFonts w:ascii="Tahoma" w:hAnsi="Tahoma" w:cs="Tahoma"/>
                <w:b/>
                <w:bCs/>
                <w:iCs/>
                <w:color w:val="509141"/>
                <w:sz w:val="36"/>
                <w:szCs w:val="36"/>
                <w:lang w:val="en-GB"/>
              </w:rPr>
              <w:t>89</w:t>
            </w:r>
            <w:r w:rsidR="00BA28A6" w:rsidRPr="00E64593">
              <w:rPr>
                <w:rFonts w:ascii="Tahoma" w:hAnsi="Tahoma" w:cs="Tahoma"/>
                <w:b/>
                <w:bCs/>
                <w:iCs/>
                <w:color w:val="509141"/>
                <w:sz w:val="36"/>
                <w:szCs w:val="36"/>
                <w:lang w:val="en-GB"/>
              </w:rPr>
              <w:t>-0</w:t>
            </w:r>
          </w:p>
          <w:p w14:paraId="234042C9" w14:textId="4A41CB9F" w:rsidR="00FE79FE" w:rsidRPr="00E64593" w:rsidRDefault="00FE79FE" w:rsidP="00BA28A6">
            <w:pPr>
              <w:spacing w:before="80" w:line="280" w:lineRule="exact"/>
              <w:jc w:val="right"/>
              <w:rPr>
                <w:rFonts w:ascii="Tahoma" w:hAnsi="Tahoma" w:cs="Tahoma"/>
                <w:iCs/>
                <w:color w:val="509141"/>
                <w:szCs w:val="24"/>
                <w:lang w:val="en-GB"/>
              </w:rPr>
            </w:pPr>
            <w:r w:rsidRPr="00E64593">
              <w:rPr>
                <w:rFonts w:ascii="Tahoma" w:hAnsi="Tahoma" w:cs="Tahoma"/>
                <w:b/>
                <w:bCs/>
                <w:iCs/>
                <w:color w:val="509141"/>
                <w:szCs w:val="24"/>
                <w:lang w:val="en-GB"/>
              </w:rPr>
              <w:t>(</w:t>
            </w:r>
            <w:r w:rsidR="00CB60A4" w:rsidRPr="00E64593">
              <w:rPr>
                <w:rFonts w:ascii="Tahoma" w:hAnsi="Tahoma" w:cs="Tahoma"/>
                <w:b/>
                <w:bCs/>
                <w:iCs/>
                <w:color w:val="509141"/>
                <w:szCs w:val="24"/>
                <w:lang w:val="en-GB"/>
              </w:rPr>
              <w:t>0</w:t>
            </w:r>
            <w:r w:rsidR="006D1C4A" w:rsidRPr="00E64593">
              <w:rPr>
                <w:rFonts w:ascii="Tahoma" w:hAnsi="Tahoma" w:cs="Tahoma"/>
                <w:b/>
                <w:bCs/>
                <w:iCs/>
                <w:color w:val="509141"/>
                <w:szCs w:val="24"/>
                <w:lang w:val="en-GB"/>
              </w:rPr>
              <w:t>9</w:t>
            </w:r>
            <w:r w:rsidRPr="00E64593">
              <w:rPr>
                <w:rFonts w:ascii="Tahoma" w:hAnsi="Tahoma" w:cs="Tahoma"/>
                <w:b/>
                <w:bCs/>
                <w:iCs/>
                <w:color w:val="509141"/>
                <w:szCs w:val="24"/>
                <w:lang w:val="en-GB"/>
              </w:rPr>
              <w:t>/</w:t>
            </w:r>
            <w:r w:rsidR="00BA28A6" w:rsidRPr="00E64593">
              <w:rPr>
                <w:rFonts w:ascii="Tahoma" w:hAnsi="Tahoma" w:cs="Tahoma"/>
                <w:b/>
                <w:bCs/>
                <w:iCs/>
                <w:color w:val="509141"/>
                <w:szCs w:val="24"/>
                <w:lang w:val="en-GB"/>
              </w:rPr>
              <w:t>20</w:t>
            </w:r>
            <w:r w:rsidR="006D1C4A" w:rsidRPr="00E64593">
              <w:rPr>
                <w:rFonts w:ascii="Tahoma" w:hAnsi="Tahoma" w:cs="Tahoma"/>
                <w:b/>
                <w:bCs/>
                <w:iCs/>
                <w:color w:val="509141"/>
                <w:szCs w:val="24"/>
                <w:lang w:val="en-GB"/>
              </w:rPr>
              <w:t>21</w:t>
            </w:r>
            <w:r w:rsidRPr="00E64593">
              <w:rPr>
                <w:rFonts w:ascii="Tahoma" w:hAnsi="Tahoma" w:cs="Tahoma"/>
                <w:b/>
                <w:bCs/>
                <w:iCs/>
                <w:color w:val="509141"/>
                <w:szCs w:val="24"/>
                <w:lang w:val="en-GB"/>
              </w:rPr>
              <w:t>)</w:t>
            </w:r>
          </w:p>
        </w:tc>
      </w:tr>
      <w:tr w:rsidR="00FE79FE" w:rsidRPr="00DE3D01" w14:paraId="7012787D" w14:textId="77777777" w:rsidTr="00517190">
        <w:tc>
          <w:tcPr>
            <w:tcW w:w="10089" w:type="dxa"/>
          </w:tcPr>
          <w:p w14:paraId="324147B7" w14:textId="77777777" w:rsidR="00013002" w:rsidRPr="00E64593" w:rsidRDefault="00013002" w:rsidP="00517190">
            <w:pPr>
              <w:spacing w:before="80" w:line="500" w:lineRule="exact"/>
              <w:jc w:val="right"/>
              <w:rPr>
                <w:rFonts w:ascii="Tahoma" w:hAnsi="Tahoma" w:cs="Tahoma"/>
                <w:b/>
                <w:bCs/>
                <w:iCs/>
                <w:color w:val="509141"/>
                <w:sz w:val="44"/>
                <w:szCs w:val="44"/>
                <w:lang w:val="en-GB"/>
              </w:rPr>
            </w:pPr>
          </w:p>
          <w:p w14:paraId="0D68F5C0" w14:textId="26969DBF" w:rsidR="00D8150A" w:rsidRPr="00E64593" w:rsidRDefault="00E75802" w:rsidP="00517190">
            <w:pPr>
              <w:spacing w:before="80" w:line="500" w:lineRule="exact"/>
              <w:jc w:val="right"/>
              <w:rPr>
                <w:rFonts w:ascii="Tahoma" w:hAnsi="Tahoma" w:cs="Tahoma"/>
                <w:b/>
                <w:bCs/>
                <w:iCs/>
                <w:color w:val="509141"/>
                <w:sz w:val="44"/>
                <w:szCs w:val="44"/>
                <w:lang w:val="en-GB"/>
              </w:rPr>
            </w:pPr>
            <w:r w:rsidRPr="00E64593">
              <w:rPr>
                <w:rFonts w:ascii="Tahoma" w:hAnsi="Tahoma" w:cs="Tahoma"/>
                <w:b/>
                <w:bCs/>
                <w:iCs/>
                <w:color w:val="509141"/>
                <w:sz w:val="44"/>
                <w:szCs w:val="44"/>
                <w:lang w:val="en-GB"/>
              </w:rPr>
              <w:t xml:space="preserve">Technical and operational characteristics </w:t>
            </w:r>
            <w:r w:rsidRPr="00E64593">
              <w:rPr>
                <w:rFonts w:ascii="Tahoma" w:hAnsi="Tahoma" w:cs="Tahoma"/>
                <w:b/>
                <w:bCs/>
                <w:iCs/>
                <w:color w:val="509141"/>
                <w:sz w:val="44"/>
                <w:szCs w:val="44"/>
                <w:lang w:val="en-GB"/>
              </w:rPr>
              <w:br/>
              <w:t>of ground-based passive sensors operating in the 51-58 GHz frequency range</w:t>
            </w:r>
          </w:p>
          <w:p w14:paraId="0EA8780E" w14:textId="77777777" w:rsidR="00FE79FE" w:rsidRPr="00E64593" w:rsidRDefault="00AD26B8" w:rsidP="00517190">
            <w:pPr>
              <w:spacing w:before="80" w:line="500" w:lineRule="exact"/>
              <w:jc w:val="right"/>
              <w:rPr>
                <w:rFonts w:ascii="Tahoma" w:hAnsi="Tahoma" w:cs="Tahoma"/>
                <w:b/>
                <w:bCs/>
                <w:iCs/>
                <w:color w:val="509141"/>
                <w:sz w:val="44"/>
                <w:szCs w:val="44"/>
                <w:lang w:val="en-GB"/>
              </w:rPr>
            </w:pPr>
            <w:r w:rsidRPr="00E64593">
              <w:rPr>
                <w:rFonts w:ascii="Tahoma" w:hAnsi="Tahoma" w:cs="Tahoma"/>
                <w:b/>
                <w:bCs/>
                <w:iCs/>
                <w:color w:val="509141"/>
                <w:sz w:val="44"/>
                <w:szCs w:val="44"/>
                <w:lang w:val="en-GB"/>
              </w:rPr>
              <w:t xml:space="preserve">  </w:t>
            </w:r>
          </w:p>
        </w:tc>
      </w:tr>
      <w:tr w:rsidR="00FE79FE" w:rsidRPr="00DE3D01" w14:paraId="7D0AF4A7" w14:textId="77777777" w:rsidTr="00517190">
        <w:tc>
          <w:tcPr>
            <w:tcW w:w="10089" w:type="dxa"/>
          </w:tcPr>
          <w:p w14:paraId="0FA55796" w14:textId="77777777" w:rsidR="007B203C" w:rsidRPr="00E64593" w:rsidRDefault="007B203C" w:rsidP="00517190">
            <w:pPr>
              <w:spacing w:before="80" w:line="280" w:lineRule="exact"/>
              <w:ind w:right="640"/>
              <w:rPr>
                <w:rFonts w:ascii="Tahoma" w:hAnsi="Tahoma" w:cs="Tahoma"/>
                <w:b/>
                <w:bCs/>
                <w:iCs/>
                <w:color w:val="243285"/>
                <w:sz w:val="32"/>
                <w:szCs w:val="32"/>
                <w:lang w:val="en-GB"/>
              </w:rPr>
            </w:pPr>
          </w:p>
          <w:p w14:paraId="551DD8DA" w14:textId="77777777" w:rsidR="007B203C" w:rsidRPr="00E64593" w:rsidRDefault="007B203C" w:rsidP="00517190">
            <w:pPr>
              <w:spacing w:before="80" w:line="280" w:lineRule="exact"/>
              <w:ind w:right="640"/>
              <w:rPr>
                <w:rFonts w:ascii="Tahoma" w:hAnsi="Tahoma" w:cs="Tahoma"/>
                <w:b/>
                <w:bCs/>
                <w:iCs/>
                <w:color w:val="243285"/>
                <w:sz w:val="32"/>
                <w:szCs w:val="32"/>
                <w:lang w:val="en-GB"/>
              </w:rPr>
            </w:pPr>
          </w:p>
          <w:p w14:paraId="75150858" w14:textId="77777777" w:rsidR="007B203C" w:rsidRPr="00E64593" w:rsidRDefault="007B203C" w:rsidP="00517190">
            <w:pPr>
              <w:spacing w:before="80" w:line="280" w:lineRule="exact"/>
              <w:ind w:right="640"/>
              <w:rPr>
                <w:rFonts w:ascii="Tahoma" w:hAnsi="Tahoma" w:cs="Tahoma"/>
                <w:b/>
                <w:bCs/>
                <w:iCs/>
                <w:color w:val="243285"/>
                <w:sz w:val="32"/>
                <w:szCs w:val="32"/>
                <w:lang w:val="en-GB"/>
              </w:rPr>
            </w:pPr>
          </w:p>
          <w:p w14:paraId="42EE206A" w14:textId="77777777" w:rsidR="007B203C" w:rsidRPr="00E64593" w:rsidRDefault="007B203C" w:rsidP="00517190">
            <w:pPr>
              <w:spacing w:before="80" w:after="180" w:line="360" w:lineRule="exact"/>
              <w:jc w:val="right"/>
              <w:rPr>
                <w:rFonts w:ascii="Tahoma" w:hAnsi="Tahoma" w:cs="Tahoma"/>
                <w:b/>
                <w:bCs/>
                <w:iCs/>
                <w:color w:val="243285"/>
                <w:sz w:val="36"/>
                <w:szCs w:val="36"/>
                <w:lang w:val="en-GB"/>
              </w:rPr>
            </w:pPr>
          </w:p>
          <w:p w14:paraId="445E5381" w14:textId="77777777" w:rsidR="00013002" w:rsidRPr="00E64593" w:rsidRDefault="002D77AF" w:rsidP="00517190">
            <w:pPr>
              <w:spacing w:before="80" w:after="180" w:line="360" w:lineRule="exact"/>
              <w:jc w:val="right"/>
              <w:rPr>
                <w:rFonts w:ascii="Tahoma" w:hAnsi="Tahoma" w:cs="Tahoma"/>
                <w:b/>
                <w:bCs/>
                <w:iCs/>
                <w:color w:val="509141"/>
                <w:sz w:val="36"/>
                <w:szCs w:val="36"/>
                <w:lang w:val="en-GB"/>
              </w:rPr>
            </w:pPr>
            <w:r w:rsidRPr="00E64593">
              <w:rPr>
                <w:rFonts w:ascii="Tahoma" w:hAnsi="Tahoma" w:cs="Tahoma"/>
                <w:b/>
                <w:bCs/>
                <w:iCs/>
                <w:color w:val="509141"/>
                <w:sz w:val="36"/>
                <w:szCs w:val="36"/>
                <w:lang w:val="en-GB"/>
              </w:rPr>
              <w:t>R</w:t>
            </w:r>
            <w:r w:rsidR="003B4EE8" w:rsidRPr="00E64593">
              <w:rPr>
                <w:rFonts w:ascii="Tahoma" w:hAnsi="Tahoma" w:cs="Tahoma"/>
                <w:b/>
                <w:bCs/>
                <w:iCs/>
                <w:color w:val="509141"/>
                <w:sz w:val="36"/>
                <w:szCs w:val="36"/>
                <w:lang w:val="en-GB"/>
              </w:rPr>
              <w:t>S</w:t>
            </w:r>
            <w:r w:rsidR="00FE79FE" w:rsidRPr="00E64593">
              <w:rPr>
                <w:rFonts w:ascii="Tahoma" w:hAnsi="Tahoma" w:cs="Tahoma"/>
                <w:b/>
                <w:bCs/>
                <w:iCs/>
                <w:color w:val="509141"/>
                <w:sz w:val="36"/>
                <w:szCs w:val="36"/>
                <w:lang w:val="en-GB"/>
              </w:rPr>
              <w:t xml:space="preserve"> Series</w:t>
            </w:r>
          </w:p>
          <w:p w14:paraId="71B66343" w14:textId="77777777" w:rsidR="00FE79FE" w:rsidRPr="00E64593" w:rsidRDefault="002D77AF" w:rsidP="00517190">
            <w:pPr>
              <w:spacing w:before="80" w:line="420" w:lineRule="exact"/>
              <w:jc w:val="right"/>
              <w:rPr>
                <w:rFonts w:ascii="Tahoma" w:hAnsi="Tahoma" w:cs="Tahoma"/>
                <w:b/>
                <w:bCs/>
                <w:iCs/>
                <w:color w:val="509141"/>
                <w:sz w:val="36"/>
                <w:szCs w:val="36"/>
                <w:lang w:val="en-GB"/>
              </w:rPr>
            </w:pPr>
            <w:r w:rsidRPr="00E64593">
              <w:rPr>
                <w:rFonts w:ascii="Tahoma" w:hAnsi="Tahoma" w:cs="Tahoma"/>
                <w:b/>
                <w:bCs/>
                <w:iCs/>
                <w:color w:val="509141"/>
                <w:sz w:val="36"/>
                <w:szCs w:val="36"/>
                <w:lang w:val="en-GB"/>
              </w:rPr>
              <w:t>R</w:t>
            </w:r>
            <w:r w:rsidR="003B4EE8" w:rsidRPr="00E64593">
              <w:rPr>
                <w:rFonts w:ascii="Tahoma" w:hAnsi="Tahoma" w:cs="Tahoma"/>
                <w:b/>
                <w:bCs/>
                <w:iCs/>
                <w:color w:val="509141"/>
                <w:sz w:val="36"/>
                <w:szCs w:val="36"/>
                <w:lang w:val="en-GB"/>
              </w:rPr>
              <w:t>emote sensing systems</w:t>
            </w:r>
          </w:p>
        </w:tc>
      </w:tr>
    </w:tbl>
    <w:p w14:paraId="2858997D" w14:textId="77777777" w:rsidR="00A71FE5" w:rsidRPr="00E64593" w:rsidRDefault="00A71FE5" w:rsidP="00CD659B">
      <w:pPr>
        <w:spacing w:before="80"/>
        <w:rPr>
          <w:i/>
          <w:sz w:val="22"/>
          <w:lang w:val="en-GB"/>
        </w:rPr>
      </w:pPr>
    </w:p>
    <w:p w14:paraId="6A051CC3" w14:textId="77777777" w:rsidR="00FE79FE" w:rsidRPr="00E64593" w:rsidRDefault="00FE79FE" w:rsidP="00CD659B">
      <w:pPr>
        <w:spacing w:before="80"/>
        <w:rPr>
          <w:i/>
          <w:sz w:val="22"/>
          <w:lang w:val="en-GB"/>
        </w:rPr>
      </w:pPr>
    </w:p>
    <w:p w14:paraId="612D4233" w14:textId="77777777" w:rsidR="00FE79FE" w:rsidRPr="00E64593" w:rsidRDefault="00FE79FE" w:rsidP="00CD659B">
      <w:pPr>
        <w:spacing w:before="80"/>
        <w:rPr>
          <w:i/>
          <w:sz w:val="22"/>
          <w:lang w:val="en-GB"/>
        </w:rPr>
      </w:pPr>
    </w:p>
    <w:p w14:paraId="205184CF" w14:textId="77777777" w:rsidR="00FE79FE" w:rsidRPr="00E64593" w:rsidRDefault="00FE79FE" w:rsidP="00CD659B">
      <w:pPr>
        <w:spacing w:before="80"/>
        <w:rPr>
          <w:i/>
          <w:sz w:val="22"/>
          <w:lang w:val="en-GB"/>
        </w:rPr>
      </w:pPr>
    </w:p>
    <w:p w14:paraId="7260AA59" w14:textId="77777777" w:rsidR="00FE79FE" w:rsidRPr="00E64593" w:rsidRDefault="00FE79FE" w:rsidP="00CD659B">
      <w:pPr>
        <w:spacing w:before="80"/>
        <w:rPr>
          <w:i/>
          <w:sz w:val="22"/>
          <w:lang w:val="en-GB"/>
        </w:rPr>
      </w:pPr>
    </w:p>
    <w:p w14:paraId="01741E88" w14:textId="77777777" w:rsidR="00A71FE5" w:rsidRPr="00E64593" w:rsidRDefault="00A71FE5" w:rsidP="00CD659B">
      <w:pPr>
        <w:spacing w:before="80"/>
        <w:rPr>
          <w:i/>
          <w:sz w:val="22"/>
          <w:lang w:val="en-GB"/>
        </w:rPr>
      </w:pPr>
    </w:p>
    <w:p w14:paraId="5EC4072B" w14:textId="77777777" w:rsidR="00CD659B" w:rsidRPr="00E64593" w:rsidRDefault="00CD659B" w:rsidP="00CD659B">
      <w:pPr>
        <w:rPr>
          <w:rFonts w:ascii="Palatino Linotype" w:hAnsi="Palatino Linotype"/>
          <w:lang w:val="en-GB"/>
        </w:rPr>
        <w:sectPr w:rsidR="00CD659B" w:rsidRPr="00E64593" w:rsidSect="009A351D">
          <w:headerReference w:type="even" r:id="rId9"/>
          <w:headerReference w:type="default" r:id="rId10"/>
          <w:headerReference w:type="first" r:id="rId11"/>
          <w:pgSz w:w="11907" w:h="16840" w:code="9"/>
          <w:pgMar w:top="1089" w:right="1089" w:bottom="284" w:left="1089" w:header="567" w:footer="284" w:gutter="0"/>
          <w:pgNumType w:start="1"/>
          <w:cols w:space="720"/>
        </w:sectPr>
      </w:pPr>
    </w:p>
    <w:p w14:paraId="2153EC91" w14:textId="77777777" w:rsidR="00CB60A4" w:rsidRPr="00E64593"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E64593">
        <w:rPr>
          <w:bCs/>
          <w:sz w:val="24"/>
          <w:szCs w:val="24"/>
          <w:lang w:val="en-GB"/>
        </w:rPr>
        <w:lastRenderedPageBreak/>
        <w:t>Foreword</w:t>
      </w:r>
    </w:p>
    <w:p w14:paraId="2BA743DA" w14:textId="77777777" w:rsidR="00CB60A4" w:rsidRPr="00E64593" w:rsidRDefault="00CB60A4" w:rsidP="00CB60A4">
      <w:pPr>
        <w:spacing w:before="240"/>
        <w:rPr>
          <w:sz w:val="20"/>
          <w:lang w:val="en-GB"/>
        </w:rPr>
      </w:pPr>
      <w:r w:rsidRPr="00E64593">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4AE2DF7B" w14:textId="77777777" w:rsidR="00CB60A4" w:rsidRPr="00E64593" w:rsidRDefault="00CB60A4" w:rsidP="00CB60A4">
      <w:pPr>
        <w:rPr>
          <w:sz w:val="20"/>
          <w:lang w:val="en-GB"/>
        </w:rPr>
      </w:pPr>
      <w:r w:rsidRPr="00E64593">
        <w:rPr>
          <w:sz w:val="20"/>
          <w:lang w:val="en-GB"/>
        </w:rPr>
        <w:t>The regulatory and policy functions of the Radiocommunication Sector are performed by World and Regional Radiocommunication Conferences and Radiocommunication Assemblies supported by Study Groups.</w:t>
      </w:r>
    </w:p>
    <w:p w14:paraId="7CA450FD" w14:textId="77777777" w:rsidR="00505FB4" w:rsidRPr="00E64593" w:rsidRDefault="00505FB4" w:rsidP="00505FB4">
      <w:pPr>
        <w:pStyle w:val="Heading1"/>
        <w:spacing w:before="400"/>
        <w:jc w:val="center"/>
        <w:rPr>
          <w:szCs w:val="24"/>
          <w:lang w:val="en-GB"/>
        </w:rPr>
      </w:pPr>
    </w:p>
    <w:p w14:paraId="46C3FBE9" w14:textId="77777777" w:rsidR="00CB60A4" w:rsidRPr="00E64593" w:rsidRDefault="00CB60A4" w:rsidP="000C0413">
      <w:pPr>
        <w:pStyle w:val="Heading1"/>
        <w:spacing w:before="540"/>
        <w:jc w:val="center"/>
        <w:rPr>
          <w:szCs w:val="24"/>
          <w:lang w:val="en-GB"/>
        </w:rPr>
      </w:pPr>
      <w:bookmarkStart w:id="1" w:name="_Toc15291460"/>
      <w:bookmarkStart w:id="2" w:name="_Toc15291851"/>
      <w:bookmarkStart w:id="3" w:name="_Toc15291930"/>
      <w:bookmarkStart w:id="4" w:name="_Toc15309070"/>
      <w:r w:rsidRPr="00E64593">
        <w:rPr>
          <w:szCs w:val="24"/>
          <w:lang w:val="en-GB"/>
        </w:rPr>
        <w:t>Policy on Intellectual Property Right (IPR)</w:t>
      </w:r>
      <w:bookmarkEnd w:id="1"/>
      <w:bookmarkEnd w:id="2"/>
      <w:bookmarkEnd w:id="3"/>
      <w:bookmarkEnd w:id="4"/>
    </w:p>
    <w:p w14:paraId="67A3F92D" w14:textId="11E0B5CB" w:rsidR="00CB60A4" w:rsidRPr="00E64593" w:rsidRDefault="00CB60A4" w:rsidP="003C6718">
      <w:pPr>
        <w:tabs>
          <w:tab w:val="left" w:pos="720"/>
        </w:tabs>
        <w:spacing w:before="240"/>
        <w:rPr>
          <w:sz w:val="20"/>
          <w:lang w:val="en-GB"/>
        </w:rPr>
      </w:pPr>
      <w:r w:rsidRPr="00E64593">
        <w:rPr>
          <w:sz w:val="20"/>
          <w:lang w:val="en-GB"/>
        </w:rPr>
        <w:t>ITU-R policy on IPR is described in the Common Patent Policy for ITU-T/ITU-R/ISO/IEC referenced in Resolution ITU</w:t>
      </w:r>
      <w:r w:rsidR="00720700">
        <w:rPr>
          <w:sz w:val="20"/>
          <w:lang w:val="en-GB"/>
        </w:rPr>
        <w:noBreakHyphen/>
      </w:r>
      <w:r w:rsidRPr="00E64593">
        <w:rPr>
          <w:sz w:val="20"/>
          <w:lang w:val="en-GB"/>
        </w:rPr>
        <w:t xml:space="preserve">R 1. Forms to be used for the submission of patent statements and licensing declarations by patent holders are available from </w:t>
      </w:r>
      <w:hyperlink r:id="rId12" w:history="1">
        <w:r w:rsidRPr="00E64593">
          <w:rPr>
            <w:rStyle w:val="Hyperlink"/>
            <w:sz w:val="20"/>
            <w:lang w:val="en-GB"/>
          </w:rPr>
          <w:t>http://www.itu.int/ITU</w:t>
        </w:r>
        <w:r w:rsidR="009030CC" w:rsidRPr="00E64593">
          <w:rPr>
            <w:rStyle w:val="Hyperlink"/>
            <w:sz w:val="20"/>
            <w:lang w:val="en-GB"/>
          </w:rPr>
          <w:t>-</w:t>
        </w:r>
        <w:r w:rsidRPr="00E64593">
          <w:rPr>
            <w:rStyle w:val="Hyperlink"/>
            <w:sz w:val="20"/>
            <w:lang w:val="en-GB"/>
          </w:rPr>
          <w:t>R/go/patents/en</w:t>
        </w:r>
      </w:hyperlink>
      <w:r w:rsidRPr="00E64593">
        <w:rPr>
          <w:sz w:val="20"/>
          <w:lang w:val="en-GB"/>
        </w:rPr>
        <w:t xml:space="preserve"> where the Guidelines for Implementation of the Common Patent Policy for ITU</w:t>
      </w:r>
      <w:r w:rsidRPr="00E64593">
        <w:rPr>
          <w:sz w:val="20"/>
          <w:lang w:val="en-GB"/>
        </w:rPr>
        <w:noBreakHyphen/>
        <w:t>T/ITU</w:t>
      </w:r>
      <w:r w:rsidRPr="00E64593">
        <w:rPr>
          <w:sz w:val="20"/>
          <w:lang w:val="en-GB"/>
        </w:rPr>
        <w:noBreakHyphen/>
        <w:t xml:space="preserve">R/ISO/IEC and the ITU-R patent information database can also be found. </w:t>
      </w:r>
    </w:p>
    <w:p w14:paraId="189B23E5" w14:textId="77777777" w:rsidR="00505FB4" w:rsidRPr="00E64593" w:rsidRDefault="00505FB4" w:rsidP="00CB60A4">
      <w:pPr>
        <w:jc w:val="center"/>
        <w:rPr>
          <w:sz w:val="22"/>
          <w:lang w:val="en-GB"/>
        </w:rPr>
      </w:pPr>
    </w:p>
    <w:p w14:paraId="12BCB4ED" w14:textId="77777777" w:rsidR="00CB60A4" w:rsidRPr="00E64593" w:rsidRDefault="00CB60A4" w:rsidP="00CB60A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DE3D01" w14:paraId="2F974BC4" w14:textId="77777777">
        <w:tc>
          <w:tcPr>
            <w:tcW w:w="9360" w:type="dxa"/>
            <w:gridSpan w:val="2"/>
            <w:tcBorders>
              <w:top w:val="single" w:sz="12" w:space="0" w:color="000080"/>
              <w:left w:val="single" w:sz="12" w:space="0" w:color="000080"/>
              <w:bottom w:val="nil"/>
              <w:right w:val="single" w:sz="12" w:space="0" w:color="000080"/>
            </w:tcBorders>
          </w:tcPr>
          <w:p w14:paraId="6C75AC6E" w14:textId="77777777" w:rsidR="00CB60A4" w:rsidRPr="00E64593" w:rsidRDefault="00CB60A4" w:rsidP="00C7761D">
            <w:pPr>
              <w:pStyle w:val="ChapNo"/>
              <w:spacing w:before="240"/>
              <w:rPr>
                <w:sz w:val="22"/>
                <w:szCs w:val="22"/>
                <w:lang w:val="en-GB"/>
              </w:rPr>
            </w:pPr>
            <w:r w:rsidRPr="00E64593">
              <w:rPr>
                <w:sz w:val="22"/>
                <w:szCs w:val="22"/>
                <w:lang w:val="en-GB"/>
              </w:rPr>
              <w:t xml:space="preserve">Series of ITU-R </w:t>
            </w:r>
            <w:r w:rsidR="00505FB4" w:rsidRPr="00E64593">
              <w:rPr>
                <w:sz w:val="22"/>
                <w:szCs w:val="22"/>
                <w:lang w:val="en-GB"/>
              </w:rPr>
              <w:t>Reports</w:t>
            </w:r>
            <w:r w:rsidRPr="00E64593">
              <w:rPr>
                <w:sz w:val="22"/>
                <w:szCs w:val="22"/>
                <w:lang w:val="en-GB"/>
              </w:rPr>
              <w:t xml:space="preserve"> </w:t>
            </w:r>
          </w:p>
          <w:p w14:paraId="7964EAF9" w14:textId="77777777" w:rsidR="00CB60A4" w:rsidRPr="00E64593"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E64593">
              <w:rPr>
                <w:b w:val="0"/>
                <w:sz w:val="18"/>
                <w:szCs w:val="18"/>
                <w:lang w:val="en-GB"/>
              </w:rPr>
              <w:t xml:space="preserve">(Also available online at </w:t>
            </w:r>
            <w:hyperlink r:id="rId13" w:history="1">
              <w:r w:rsidR="009030CC" w:rsidRPr="00E64593">
                <w:rPr>
                  <w:rStyle w:val="Hyperlink"/>
                  <w:b w:val="0"/>
                  <w:bCs/>
                  <w:sz w:val="18"/>
                  <w:szCs w:val="18"/>
                  <w:lang w:val="en-GB"/>
                </w:rPr>
                <w:t>http://www.itu.int/publ</w:t>
              </w:r>
              <w:r w:rsidR="00505FB4" w:rsidRPr="00E64593">
                <w:rPr>
                  <w:rStyle w:val="Hyperlink"/>
                  <w:b w:val="0"/>
                  <w:bCs/>
                  <w:sz w:val="18"/>
                  <w:szCs w:val="18"/>
                  <w:lang w:val="en-GB"/>
                </w:rPr>
                <w:t>/R-REP/en</w:t>
              </w:r>
            </w:hyperlink>
            <w:r w:rsidRPr="00E64593">
              <w:rPr>
                <w:b w:val="0"/>
                <w:sz w:val="18"/>
                <w:szCs w:val="18"/>
                <w:lang w:val="en-GB"/>
              </w:rPr>
              <w:t>)</w:t>
            </w:r>
          </w:p>
        </w:tc>
      </w:tr>
      <w:tr w:rsidR="00CB60A4" w:rsidRPr="00E64593" w14:paraId="48DA7823" w14:textId="77777777" w:rsidTr="006F2B77">
        <w:tc>
          <w:tcPr>
            <w:tcW w:w="1140" w:type="dxa"/>
            <w:tcBorders>
              <w:top w:val="nil"/>
              <w:left w:val="single" w:sz="12" w:space="0" w:color="000080"/>
              <w:bottom w:val="nil"/>
              <w:right w:val="nil"/>
            </w:tcBorders>
          </w:tcPr>
          <w:p w14:paraId="5A427B0A" w14:textId="77777777" w:rsidR="00CB60A4" w:rsidRPr="00E64593" w:rsidRDefault="00CB60A4">
            <w:pPr>
              <w:spacing w:before="200" w:after="100"/>
              <w:ind w:left="57"/>
              <w:rPr>
                <w:b/>
                <w:bCs/>
                <w:sz w:val="20"/>
                <w:lang w:val="en-GB"/>
              </w:rPr>
            </w:pPr>
            <w:r w:rsidRPr="00E64593">
              <w:rPr>
                <w:b/>
                <w:bCs/>
                <w:sz w:val="20"/>
                <w:lang w:val="en-GB"/>
              </w:rPr>
              <w:t>Series</w:t>
            </w:r>
          </w:p>
        </w:tc>
        <w:tc>
          <w:tcPr>
            <w:tcW w:w="8220" w:type="dxa"/>
            <w:tcBorders>
              <w:top w:val="nil"/>
              <w:left w:val="nil"/>
              <w:bottom w:val="nil"/>
              <w:right w:val="single" w:sz="12" w:space="0" w:color="000080"/>
            </w:tcBorders>
          </w:tcPr>
          <w:p w14:paraId="43770A7F" w14:textId="77777777" w:rsidR="00CB60A4" w:rsidRPr="00E64593"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E64593">
              <w:rPr>
                <w:bCs/>
                <w:sz w:val="20"/>
                <w:lang w:val="en-GB"/>
              </w:rPr>
              <w:t>Title</w:t>
            </w:r>
          </w:p>
        </w:tc>
      </w:tr>
      <w:tr w:rsidR="00CB60A4" w:rsidRPr="00E64593" w14:paraId="6F819F72" w14:textId="77777777" w:rsidTr="006F2B77">
        <w:tc>
          <w:tcPr>
            <w:tcW w:w="1140" w:type="dxa"/>
            <w:tcBorders>
              <w:top w:val="nil"/>
              <w:left w:val="single" w:sz="12" w:space="0" w:color="000080"/>
              <w:bottom w:val="nil"/>
              <w:right w:val="nil"/>
            </w:tcBorders>
            <w:shd w:val="clear" w:color="auto" w:fill="auto"/>
          </w:tcPr>
          <w:p w14:paraId="003FB3EE" w14:textId="77777777" w:rsidR="00CB60A4" w:rsidRPr="00E64593" w:rsidRDefault="00CB60A4">
            <w:pPr>
              <w:spacing w:before="30" w:after="30"/>
              <w:ind w:left="57"/>
              <w:jc w:val="left"/>
              <w:rPr>
                <w:rFonts w:ascii="Times New Roman Bold" w:hAnsi="Times New Roman Bold" w:cs="Times New Roman Bold"/>
                <w:b/>
                <w:bCs/>
                <w:sz w:val="20"/>
                <w:lang w:val="en-GB"/>
              </w:rPr>
            </w:pPr>
            <w:r w:rsidRPr="00E64593">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14:paraId="26E66371" w14:textId="77777777" w:rsidR="00CB60A4" w:rsidRPr="00E64593"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64593">
              <w:rPr>
                <w:b w:val="0"/>
                <w:sz w:val="20"/>
                <w:lang w:val="en-GB"/>
              </w:rPr>
              <w:t>Satellite delivery</w:t>
            </w:r>
          </w:p>
        </w:tc>
      </w:tr>
      <w:tr w:rsidR="00CB60A4" w:rsidRPr="00DE3D01" w14:paraId="5B4ABE22" w14:textId="77777777" w:rsidTr="00D55B55">
        <w:tc>
          <w:tcPr>
            <w:tcW w:w="1140" w:type="dxa"/>
            <w:tcBorders>
              <w:top w:val="nil"/>
              <w:left w:val="single" w:sz="12" w:space="0" w:color="000080"/>
              <w:bottom w:val="nil"/>
              <w:right w:val="nil"/>
            </w:tcBorders>
          </w:tcPr>
          <w:p w14:paraId="5ACEC5E2" w14:textId="77777777" w:rsidR="00CB60A4" w:rsidRPr="00E64593" w:rsidRDefault="00CB60A4">
            <w:pPr>
              <w:spacing w:before="30" w:after="30"/>
              <w:ind w:left="57"/>
              <w:jc w:val="left"/>
              <w:rPr>
                <w:b/>
                <w:bCs/>
                <w:sz w:val="20"/>
                <w:lang w:val="en-GB"/>
              </w:rPr>
            </w:pPr>
            <w:r w:rsidRPr="00E64593">
              <w:rPr>
                <w:b/>
                <w:bCs/>
                <w:sz w:val="20"/>
                <w:lang w:val="en-GB"/>
              </w:rPr>
              <w:t>BR</w:t>
            </w:r>
          </w:p>
        </w:tc>
        <w:tc>
          <w:tcPr>
            <w:tcW w:w="8220" w:type="dxa"/>
            <w:tcBorders>
              <w:top w:val="nil"/>
              <w:left w:val="nil"/>
              <w:bottom w:val="nil"/>
              <w:right w:val="single" w:sz="12" w:space="0" w:color="000080"/>
            </w:tcBorders>
          </w:tcPr>
          <w:p w14:paraId="498A577A" w14:textId="77777777" w:rsidR="00CB60A4" w:rsidRPr="00E64593"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64593">
              <w:rPr>
                <w:b w:val="0"/>
                <w:sz w:val="20"/>
                <w:lang w:val="en-GB"/>
              </w:rPr>
              <w:t>Recording for production, archival and play-out; film for television</w:t>
            </w:r>
          </w:p>
        </w:tc>
      </w:tr>
      <w:tr w:rsidR="00CB60A4" w:rsidRPr="00E64593" w14:paraId="0216080A" w14:textId="77777777" w:rsidTr="00D55B55">
        <w:tc>
          <w:tcPr>
            <w:tcW w:w="1140" w:type="dxa"/>
            <w:tcBorders>
              <w:top w:val="nil"/>
              <w:left w:val="single" w:sz="12" w:space="0" w:color="000080"/>
              <w:bottom w:val="nil"/>
              <w:right w:val="nil"/>
            </w:tcBorders>
            <w:shd w:val="clear" w:color="auto" w:fill="auto"/>
          </w:tcPr>
          <w:p w14:paraId="5D6CFDE2" w14:textId="77777777" w:rsidR="00CB60A4" w:rsidRPr="00E64593" w:rsidRDefault="00CB60A4">
            <w:pPr>
              <w:spacing w:before="30" w:after="30"/>
              <w:ind w:left="57"/>
              <w:jc w:val="left"/>
              <w:rPr>
                <w:rFonts w:ascii="Times New Roman Bold" w:hAnsi="Times New Roman Bold" w:cs="Times New Roman Bold"/>
                <w:b/>
                <w:bCs/>
                <w:sz w:val="20"/>
                <w:lang w:val="en-GB"/>
              </w:rPr>
            </w:pPr>
            <w:r w:rsidRPr="00E64593">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14:paraId="3954B7A5" w14:textId="77777777" w:rsidR="00CB60A4" w:rsidRPr="00E64593"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64593">
              <w:rPr>
                <w:b w:val="0"/>
                <w:sz w:val="20"/>
                <w:lang w:val="en-GB"/>
              </w:rPr>
              <w:t>Broadcasting service (sound)</w:t>
            </w:r>
          </w:p>
        </w:tc>
      </w:tr>
      <w:tr w:rsidR="00CB60A4" w:rsidRPr="00E64593" w14:paraId="022BAA44" w14:textId="77777777" w:rsidTr="00D069F2">
        <w:tc>
          <w:tcPr>
            <w:tcW w:w="1140" w:type="dxa"/>
            <w:tcBorders>
              <w:top w:val="nil"/>
              <w:left w:val="single" w:sz="12" w:space="0" w:color="000080"/>
              <w:bottom w:val="nil"/>
              <w:right w:val="nil"/>
            </w:tcBorders>
            <w:shd w:val="clear" w:color="auto" w:fill="auto"/>
          </w:tcPr>
          <w:p w14:paraId="223F2BF8" w14:textId="77777777" w:rsidR="00CB60A4" w:rsidRPr="00E64593" w:rsidRDefault="00CB60A4">
            <w:pPr>
              <w:spacing w:before="30" w:after="30"/>
              <w:ind w:left="57"/>
              <w:jc w:val="left"/>
              <w:rPr>
                <w:rFonts w:ascii="Times New Roman Bold" w:hAnsi="Times New Roman Bold" w:cs="Times New Roman Bold"/>
                <w:b/>
                <w:bCs/>
                <w:sz w:val="20"/>
                <w:lang w:val="en-GB"/>
              </w:rPr>
            </w:pPr>
            <w:r w:rsidRPr="00E64593">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14:paraId="6C8695BF" w14:textId="77777777" w:rsidR="00CB60A4" w:rsidRPr="00E64593"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64593">
              <w:rPr>
                <w:b w:val="0"/>
                <w:sz w:val="20"/>
                <w:lang w:val="en-GB"/>
              </w:rPr>
              <w:t>Broadcasting service (television)</w:t>
            </w:r>
          </w:p>
        </w:tc>
      </w:tr>
      <w:tr w:rsidR="00CB60A4" w:rsidRPr="00E64593" w14:paraId="77641B04" w14:textId="77777777" w:rsidTr="00D069F2">
        <w:tc>
          <w:tcPr>
            <w:tcW w:w="1140" w:type="dxa"/>
            <w:tcBorders>
              <w:top w:val="nil"/>
              <w:left w:val="single" w:sz="12" w:space="0" w:color="000080"/>
              <w:bottom w:val="nil"/>
              <w:right w:val="nil"/>
            </w:tcBorders>
            <w:shd w:val="clear" w:color="auto" w:fill="auto"/>
          </w:tcPr>
          <w:p w14:paraId="602F9924" w14:textId="77777777" w:rsidR="00CB60A4" w:rsidRPr="00E64593" w:rsidRDefault="00CB60A4">
            <w:pPr>
              <w:spacing w:before="30" w:after="30"/>
              <w:ind w:left="57"/>
              <w:jc w:val="left"/>
              <w:rPr>
                <w:rFonts w:ascii="Times New Roman Bold" w:hAnsi="Times New Roman Bold" w:cs="Times New Roman Bold"/>
                <w:b/>
                <w:bCs/>
                <w:sz w:val="20"/>
                <w:lang w:val="en-GB"/>
              </w:rPr>
            </w:pPr>
            <w:r w:rsidRPr="00E64593">
              <w:rPr>
                <w:rFonts w:ascii="Times New Roman Bold" w:hAnsi="Times New Roman Bold" w:cs="Times New Roman Bold"/>
                <w:b/>
                <w:bCs/>
                <w:sz w:val="20"/>
                <w:lang w:val="en-GB"/>
              </w:rPr>
              <w:t>F</w:t>
            </w:r>
          </w:p>
        </w:tc>
        <w:tc>
          <w:tcPr>
            <w:tcW w:w="8220" w:type="dxa"/>
            <w:tcBorders>
              <w:top w:val="nil"/>
              <w:left w:val="nil"/>
              <w:bottom w:val="nil"/>
              <w:right w:val="single" w:sz="12" w:space="0" w:color="000080"/>
            </w:tcBorders>
            <w:shd w:val="clear" w:color="auto" w:fill="auto"/>
          </w:tcPr>
          <w:p w14:paraId="1D12DAE4" w14:textId="77777777" w:rsidR="00CB60A4" w:rsidRPr="00E64593"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E64593">
              <w:rPr>
                <w:sz w:val="20"/>
                <w:lang w:val="en-GB"/>
              </w:rPr>
              <w:t>Fixed service</w:t>
            </w:r>
          </w:p>
        </w:tc>
      </w:tr>
      <w:tr w:rsidR="00CB60A4" w:rsidRPr="00E64593" w14:paraId="47CC29FD" w14:textId="77777777" w:rsidTr="002D77AF">
        <w:tc>
          <w:tcPr>
            <w:tcW w:w="1140" w:type="dxa"/>
            <w:tcBorders>
              <w:top w:val="nil"/>
              <w:left w:val="single" w:sz="12" w:space="0" w:color="000080"/>
              <w:bottom w:val="nil"/>
              <w:right w:val="nil"/>
            </w:tcBorders>
            <w:shd w:val="clear" w:color="auto" w:fill="auto"/>
          </w:tcPr>
          <w:p w14:paraId="566D5F83" w14:textId="77777777" w:rsidR="00CB60A4" w:rsidRPr="00E64593" w:rsidRDefault="00CB60A4">
            <w:pPr>
              <w:spacing w:before="30" w:after="30"/>
              <w:ind w:left="57"/>
              <w:jc w:val="left"/>
              <w:rPr>
                <w:b/>
                <w:bCs/>
                <w:sz w:val="20"/>
                <w:lang w:val="en-GB"/>
              </w:rPr>
            </w:pPr>
            <w:r w:rsidRPr="00E64593">
              <w:rPr>
                <w:b/>
                <w:bCs/>
                <w:sz w:val="20"/>
                <w:lang w:val="en-GB"/>
              </w:rPr>
              <w:t>M</w:t>
            </w:r>
          </w:p>
        </w:tc>
        <w:tc>
          <w:tcPr>
            <w:tcW w:w="8220" w:type="dxa"/>
            <w:tcBorders>
              <w:top w:val="nil"/>
              <w:left w:val="nil"/>
              <w:bottom w:val="nil"/>
              <w:right w:val="single" w:sz="12" w:space="0" w:color="000080"/>
            </w:tcBorders>
            <w:shd w:val="clear" w:color="auto" w:fill="auto"/>
          </w:tcPr>
          <w:p w14:paraId="3CF6168E" w14:textId="77777777" w:rsidR="00CB60A4" w:rsidRPr="00E64593"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64593">
              <w:rPr>
                <w:b w:val="0"/>
                <w:sz w:val="20"/>
                <w:lang w:val="en-GB"/>
              </w:rPr>
              <w:t>Mobile, radiodetermination, amateur and related satellite services</w:t>
            </w:r>
          </w:p>
        </w:tc>
      </w:tr>
      <w:tr w:rsidR="00CB60A4" w:rsidRPr="00E64593" w14:paraId="09962D79" w14:textId="77777777" w:rsidTr="003B4EE8">
        <w:tc>
          <w:tcPr>
            <w:tcW w:w="1140" w:type="dxa"/>
            <w:tcBorders>
              <w:top w:val="nil"/>
              <w:left w:val="single" w:sz="12" w:space="0" w:color="000080"/>
              <w:bottom w:val="nil"/>
              <w:right w:val="nil"/>
            </w:tcBorders>
            <w:shd w:val="clear" w:color="auto" w:fill="auto"/>
          </w:tcPr>
          <w:p w14:paraId="7E73B808" w14:textId="77777777" w:rsidR="00CB60A4" w:rsidRPr="00E64593" w:rsidRDefault="00CB60A4">
            <w:pPr>
              <w:spacing w:before="30" w:after="30"/>
              <w:ind w:left="57"/>
              <w:jc w:val="left"/>
              <w:rPr>
                <w:rFonts w:ascii="Times New Roman Bold" w:hAnsi="Times New Roman Bold" w:cs="Times New Roman Bold"/>
                <w:b/>
                <w:bCs/>
                <w:sz w:val="20"/>
                <w:lang w:val="en-GB"/>
              </w:rPr>
            </w:pPr>
            <w:r w:rsidRPr="00E64593">
              <w:rPr>
                <w:rFonts w:ascii="Times New Roman Bold" w:hAnsi="Times New Roman Bold" w:cs="Times New Roman Bold"/>
                <w:b/>
                <w:bCs/>
                <w:sz w:val="20"/>
                <w:lang w:val="en-GB"/>
              </w:rPr>
              <w:t>P</w:t>
            </w:r>
          </w:p>
        </w:tc>
        <w:tc>
          <w:tcPr>
            <w:tcW w:w="8220" w:type="dxa"/>
            <w:tcBorders>
              <w:top w:val="nil"/>
              <w:left w:val="nil"/>
              <w:bottom w:val="nil"/>
              <w:right w:val="single" w:sz="12" w:space="0" w:color="000080"/>
            </w:tcBorders>
            <w:shd w:val="clear" w:color="auto" w:fill="auto"/>
          </w:tcPr>
          <w:p w14:paraId="3868050A" w14:textId="77777777" w:rsidR="00CB60A4" w:rsidRPr="00E64593" w:rsidRDefault="00CB60A4">
            <w:pPr>
              <w:spacing w:before="30" w:after="30"/>
              <w:jc w:val="left"/>
              <w:rPr>
                <w:sz w:val="20"/>
                <w:lang w:val="en-GB"/>
              </w:rPr>
            </w:pPr>
            <w:proofErr w:type="spellStart"/>
            <w:r w:rsidRPr="00E64593">
              <w:rPr>
                <w:sz w:val="20"/>
                <w:lang w:val="en-GB"/>
              </w:rPr>
              <w:t>Radiowave</w:t>
            </w:r>
            <w:proofErr w:type="spellEnd"/>
            <w:r w:rsidRPr="00E64593">
              <w:rPr>
                <w:sz w:val="20"/>
                <w:lang w:val="en-GB"/>
              </w:rPr>
              <w:t xml:space="preserve"> propagation</w:t>
            </w:r>
          </w:p>
        </w:tc>
      </w:tr>
      <w:tr w:rsidR="00CB60A4" w:rsidRPr="00E64593" w14:paraId="08F22014" w14:textId="77777777" w:rsidTr="003B4EE8">
        <w:tc>
          <w:tcPr>
            <w:tcW w:w="1140" w:type="dxa"/>
            <w:tcBorders>
              <w:top w:val="nil"/>
              <w:left w:val="single" w:sz="12" w:space="0" w:color="000080"/>
              <w:bottom w:val="nil"/>
              <w:right w:val="nil"/>
            </w:tcBorders>
            <w:shd w:val="clear" w:color="auto" w:fill="auto"/>
          </w:tcPr>
          <w:p w14:paraId="615B3074" w14:textId="77777777" w:rsidR="00CB60A4" w:rsidRPr="00E64593" w:rsidRDefault="00CB60A4">
            <w:pPr>
              <w:spacing w:before="30" w:after="30"/>
              <w:ind w:left="57"/>
              <w:jc w:val="left"/>
              <w:rPr>
                <w:rFonts w:ascii="Times New Roman Bold" w:hAnsi="Times New Roman Bold" w:cs="Times New Roman Bold"/>
                <w:b/>
                <w:bCs/>
                <w:sz w:val="20"/>
                <w:lang w:val="en-GB"/>
              </w:rPr>
            </w:pPr>
            <w:r w:rsidRPr="00E64593">
              <w:rPr>
                <w:rFonts w:ascii="Times New Roman Bold" w:hAnsi="Times New Roman Bold" w:cs="Times New Roman Bold"/>
                <w:b/>
                <w:bCs/>
                <w:sz w:val="20"/>
                <w:lang w:val="en-GB"/>
              </w:rPr>
              <w:t>RA</w:t>
            </w:r>
          </w:p>
        </w:tc>
        <w:tc>
          <w:tcPr>
            <w:tcW w:w="8220" w:type="dxa"/>
            <w:tcBorders>
              <w:top w:val="nil"/>
              <w:left w:val="nil"/>
              <w:bottom w:val="nil"/>
              <w:right w:val="single" w:sz="12" w:space="0" w:color="000080"/>
            </w:tcBorders>
            <w:shd w:val="clear" w:color="auto" w:fill="auto"/>
          </w:tcPr>
          <w:p w14:paraId="025EC682" w14:textId="77777777" w:rsidR="00CB60A4" w:rsidRPr="00E64593"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E64593">
              <w:rPr>
                <w:sz w:val="20"/>
                <w:lang w:val="en-GB"/>
              </w:rPr>
              <w:t>Radio astronomy</w:t>
            </w:r>
          </w:p>
        </w:tc>
      </w:tr>
      <w:tr w:rsidR="00CB60A4" w:rsidRPr="00E64593" w14:paraId="598CA086" w14:textId="77777777" w:rsidTr="003B4EE8">
        <w:tc>
          <w:tcPr>
            <w:tcW w:w="1140" w:type="dxa"/>
            <w:tcBorders>
              <w:top w:val="nil"/>
              <w:left w:val="single" w:sz="12" w:space="0" w:color="000080"/>
              <w:bottom w:val="nil"/>
              <w:right w:val="nil"/>
            </w:tcBorders>
            <w:shd w:val="clear" w:color="auto" w:fill="F3F3F3"/>
          </w:tcPr>
          <w:p w14:paraId="4BC5513F" w14:textId="77777777" w:rsidR="00CB60A4" w:rsidRPr="00E64593" w:rsidRDefault="00CB60A4">
            <w:pPr>
              <w:spacing w:before="30" w:after="30"/>
              <w:ind w:left="57"/>
              <w:jc w:val="left"/>
              <w:rPr>
                <w:b/>
                <w:bCs/>
                <w:color w:val="000080"/>
                <w:sz w:val="20"/>
                <w:lang w:val="en-GB"/>
              </w:rPr>
            </w:pPr>
            <w:r w:rsidRPr="00E64593">
              <w:rPr>
                <w:b/>
                <w:bCs/>
                <w:color w:val="000080"/>
                <w:sz w:val="20"/>
                <w:lang w:val="en-GB"/>
              </w:rPr>
              <w:t>RS</w:t>
            </w:r>
          </w:p>
        </w:tc>
        <w:tc>
          <w:tcPr>
            <w:tcW w:w="8220" w:type="dxa"/>
            <w:tcBorders>
              <w:top w:val="nil"/>
              <w:left w:val="nil"/>
              <w:bottom w:val="nil"/>
              <w:right w:val="single" w:sz="12" w:space="0" w:color="000080"/>
            </w:tcBorders>
            <w:shd w:val="clear" w:color="auto" w:fill="F3F3F3"/>
          </w:tcPr>
          <w:p w14:paraId="6BCAAE46" w14:textId="77777777" w:rsidR="00CB60A4" w:rsidRPr="00E64593"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GB"/>
              </w:rPr>
            </w:pPr>
            <w:r w:rsidRPr="00E64593">
              <w:rPr>
                <w:b/>
                <w:bCs/>
                <w:color w:val="000080"/>
                <w:sz w:val="20"/>
                <w:lang w:val="en-GB"/>
              </w:rPr>
              <w:t>Remote sensing systems</w:t>
            </w:r>
          </w:p>
        </w:tc>
      </w:tr>
      <w:tr w:rsidR="00CD7A62" w:rsidRPr="00E64593" w14:paraId="5FC56A0F" w14:textId="77777777">
        <w:tc>
          <w:tcPr>
            <w:tcW w:w="1140" w:type="dxa"/>
            <w:tcBorders>
              <w:top w:val="nil"/>
              <w:left w:val="single" w:sz="12" w:space="0" w:color="000080"/>
              <w:bottom w:val="nil"/>
              <w:right w:val="nil"/>
            </w:tcBorders>
          </w:tcPr>
          <w:p w14:paraId="02F72081" w14:textId="77777777" w:rsidR="00CD7A62" w:rsidRPr="00E64593" w:rsidRDefault="00CD7A62">
            <w:pPr>
              <w:spacing w:before="30" w:after="30"/>
              <w:ind w:left="57"/>
              <w:jc w:val="left"/>
              <w:rPr>
                <w:b/>
                <w:bCs/>
                <w:sz w:val="20"/>
                <w:lang w:val="en-GB"/>
              </w:rPr>
            </w:pPr>
            <w:r w:rsidRPr="00E64593">
              <w:rPr>
                <w:b/>
                <w:bCs/>
                <w:sz w:val="20"/>
                <w:lang w:val="en-GB"/>
              </w:rPr>
              <w:t>S</w:t>
            </w:r>
          </w:p>
        </w:tc>
        <w:tc>
          <w:tcPr>
            <w:tcW w:w="8220" w:type="dxa"/>
            <w:tcBorders>
              <w:top w:val="nil"/>
              <w:left w:val="nil"/>
              <w:bottom w:val="nil"/>
              <w:right w:val="single" w:sz="12" w:space="0" w:color="000080"/>
            </w:tcBorders>
          </w:tcPr>
          <w:p w14:paraId="5DA6B6F3" w14:textId="77777777" w:rsidR="00CD7A62" w:rsidRPr="00E64593" w:rsidRDefault="00CD7A62">
            <w:pPr>
              <w:spacing w:before="30" w:after="30"/>
              <w:jc w:val="left"/>
              <w:rPr>
                <w:sz w:val="20"/>
                <w:lang w:val="en-GB"/>
              </w:rPr>
            </w:pPr>
            <w:r w:rsidRPr="00E64593">
              <w:rPr>
                <w:sz w:val="20"/>
                <w:lang w:val="en-GB"/>
              </w:rPr>
              <w:t>Fixed</w:t>
            </w:r>
            <w:r w:rsidR="00D84F58" w:rsidRPr="00E64593">
              <w:rPr>
                <w:sz w:val="20"/>
                <w:lang w:val="en-GB"/>
              </w:rPr>
              <w:t>-</w:t>
            </w:r>
            <w:r w:rsidRPr="00E64593">
              <w:rPr>
                <w:sz w:val="20"/>
                <w:lang w:val="en-GB"/>
              </w:rPr>
              <w:t>satellite service</w:t>
            </w:r>
          </w:p>
        </w:tc>
      </w:tr>
      <w:tr w:rsidR="00CB60A4" w:rsidRPr="00E64593" w14:paraId="4C73C81D" w14:textId="77777777">
        <w:tc>
          <w:tcPr>
            <w:tcW w:w="1140" w:type="dxa"/>
            <w:tcBorders>
              <w:top w:val="nil"/>
              <w:left w:val="single" w:sz="12" w:space="0" w:color="000080"/>
              <w:bottom w:val="nil"/>
              <w:right w:val="nil"/>
            </w:tcBorders>
          </w:tcPr>
          <w:p w14:paraId="3382B3DE" w14:textId="77777777" w:rsidR="00CB60A4" w:rsidRPr="00E64593" w:rsidRDefault="00CB60A4">
            <w:pPr>
              <w:spacing w:before="30" w:after="30"/>
              <w:ind w:left="57"/>
              <w:jc w:val="left"/>
              <w:rPr>
                <w:b/>
                <w:bCs/>
                <w:sz w:val="20"/>
                <w:lang w:val="en-GB"/>
              </w:rPr>
            </w:pPr>
            <w:r w:rsidRPr="00E64593">
              <w:rPr>
                <w:b/>
                <w:bCs/>
                <w:sz w:val="20"/>
                <w:lang w:val="en-GB"/>
              </w:rPr>
              <w:t>SA</w:t>
            </w:r>
          </w:p>
        </w:tc>
        <w:tc>
          <w:tcPr>
            <w:tcW w:w="8220" w:type="dxa"/>
            <w:tcBorders>
              <w:top w:val="nil"/>
              <w:left w:val="nil"/>
              <w:bottom w:val="nil"/>
              <w:right w:val="single" w:sz="12" w:space="0" w:color="000080"/>
            </w:tcBorders>
          </w:tcPr>
          <w:p w14:paraId="383B0D23" w14:textId="77777777" w:rsidR="00CB60A4" w:rsidRPr="00E64593" w:rsidRDefault="00CB60A4">
            <w:pPr>
              <w:spacing w:before="30" w:after="30"/>
              <w:jc w:val="left"/>
              <w:rPr>
                <w:sz w:val="20"/>
                <w:lang w:val="en-GB"/>
              </w:rPr>
            </w:pPr>
            <w:r w:rsidRPr="00E64593">
              <w:rPr>
                <w:sz w:val="20"/>
                <w:lang w:val="en-GB"/>
              </w:rPr>
              <w:t>Space applications and meteorology</w:t>
            </w:r>
          </w:p>
        </w:tc>
      </w:tr>
      <w:tr w:rsidR="00CB60A4" w:rsidRPr="00DE3D01" w14:paraId="10A1C9D4" w14:textId="77777777">
        <w:tc>
          <w:tcPr>
            <w:tcW w:w="1140" w:type="dxa"/>
            <w:tcBorders>
              <w:top w:val="nil"/>
              <w:left w:val="single" w:sz="12" w:space="0" w:color="000080"/>
              <w:bottom w:val="nil"/>
              <w:right w:val="nil"/>
            </w:tcBorders>
          </w:tcPr>
          <w:p w14:paraId="10D0D68E" w14:textId="77777777" w:rsidR="00CB60A4" w:rsidRPr="00E64593" w:rsidRDefault="00CB60A4">
            <w:pPr>
              <w:spacing w:before="30" w:after="30"/>
              <w:ind w:left="57"/>
              <w:jc w:val="left"/>
              <w:rPr>
                <w:b/>
                <w:bCs/>
                <w:sz w:val="20"/>
                <w:lang w:val="en-GB"/>
              </w:rPr>
            </w:pPr>
            <w:r w:rsidRPr="00E64593">
              <w:rPr>
                <w:b/>
                <w:bCs/>
                <w:sz w:val="20"/>
                <w:lang w:val="en-GB"/>
              </w:rPr>
              <w:t>SF</w:t>
            </w:r>
          </w:p>
        </w:tc>
        <w:tc>
          <w:tcPr>
            <w:tcW w:w="8220" w:type="dxa"/>
            <w:tcBorders>
              <w:top w:val="nil"/>
              <w:left w:val="nil"/>
              <w:bottom w:val="nil"/>
              <w:right w:val="single" w:sz="12" w:space="0" w:color="000080"/>
            </w:tcBorders>
          </w:tcPr>
          <w:p w14:paraId="36C3CD25" w14:textId="77777777" w:rsidR="00CB60A4" w:rsidRPr="00E64593" w:rsidRDefault="00CB60A4">
            <w:pPr>
              <w:spacing w:before="30" w:after="30"/>
              <w:jc w:val="left"/>
              <w:rPr>
                <w:sz w:val="20"/>
                <w:lang w:val="en-GB"/>
              </w:rPr>
            </w:pPr>
            <w:r w:rsidRPr="00E64593">
              <w:rPr>
                <w:sz w:val="20"/>
                <w:lang w:val="en-GB"/>
              </w:rPr>
              <w:t>Frequency sharing and coordination between fixed-satellite and fixed service systems</w:t>
            </w:r>
          </w:p>
        </w:tc>
      </w:tr>
      <w:tr w:rsidR="00CB60A4" w:rsidRPr="00E64593" w14:paraId="2FF54BA7" w14:textId="77777777">
        <w:tc>
          <w:tcPr>
            <w:tcW w:w="1140" w:type="dxa"/>
            <w:tcBorders>
              <w:top w:val="nil"/>
              <w:left w:val="single" w:sz="12" w:space="0" w:color="000080"/>
              <w:bottom w:val="single" w:sz="12" w:space="0" w:color="000080"/>
              <w:right w:val="nil"/>
            </w:tcBorders>
          </w:tcPr>
          <w:p w14:paraId="29C88523" w14:textId="77777777" w:rsidR="00CB60A4" w:rsidRPr="00E64593" w:rsidRDefault="00CB60A4">
            <w:pPr>
              <w:spacing w:before="30" w:after="30"/>
              <w:ind w:left="57"/>
              <w:jc w:val="left"/>
              <w:rPr>
                <w:b/>
                <w:bCs/>
                <w:sz w:val="20"/>
                <w:lang w:val="en-GB"/>
              </w:rPr>
            </w:pPr>
            <w:r w:rsidRPr="00E64593">
              <w:rPr>
                <w:b/>
                <w:bCs/>
                <w:sz w:val="20"/>
                <w:lang w:val="en-GB"/>
              </w:rPr>
              <w:t>SM</w:t>
            </w:r>
          </w:p>
        </w:tc>
        <w:tc>
          <w:tcPr>
            <w:tcW w:w="8220" w:type="dxa"/>
            <w:tcBorders>
              <w:top w:val="nil"/>
              <w:left w:val="nil"/>
              <w:bottom w:val="single" w:sz="12" w:space="0" w:color="000080"/>
              <w:right w:val="single" w:sz="12" w:space="0" w:color="000080"/>
            </w:tcBorders>
          </w:tcPr>
          <w:p w14:paraId="0CA84F42" w14:textId="77777777" w:rsidR="00CB60A4" w:rsidRPr="00E64593" w:rsidRDefault="00CB60A4" w:rsidP="00505FB4">
            <w:pPr>
              <w:spacing w:before="30" w:after="180"/>
              <w:jc w:val="left"/>
              <w:rPr>
                <w:sz w:val="20"/>
                <w:lang w:val="en-GB"/>
              </w:rPr>
            </w:pPr>
            <w:r w:rsidRPr="00E64593">
              <w:rPr>
                <w:sz w:val="20"/>
                <w:lang w:val="en-GB"/>
              </w:rPr>
              <w:t>Spectrum management</w:t>
            </w:r>
          </w:p>
        </w:tc>
      </w:tr>
    </w:tbl>
    <w:p w14:paraId="706413BE" w14:textId="77777777" w:rsidR="00CB60A4" w:rsidRPr="00E64593" w:rsidRDefault="00CB60A4" w:rsidP="00CB60A4">
      <w:pPr>
        <w:spacing w:before="30" w:after="30"/>
        <w:jc w:val="center"/>
        <w:rPr>
          <w:sz w:val="20"/>
          <w:lang w:val="en-GB"/>
        </w:rPr>
      </w:pPr>
    </w:p>
    <w:p w14:paraId="4A564434" w14:textId="77777777" w:rsidR="00CB60A4" w:rsidRPr="00E64593" w:rsidRDefault="00CB60A4" w:rsidP="00CB60A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DE3D01" w14:paraId="4B1B192D" w14:textId="77777777" w:rsidTr="00517190">
        <w:tc>
          <w:tcPr>
            <w:tcW w:w="9360" w:type="dxa"/>
            <w:tcBorders>
              <w:top w:val="single" w:sz="12" w:space="0" w:color="000080"/>
              <w:left w:val="single" w:sz="12" w:space="0" w:color="000080"/>
              <w:bottom w:val="single" w:sz="12" w:space="0" w:color="000080"/>
              <w:right w:val="single" w:sz="12" w:space="0" w:color="000080"/>
            </w:tcBorders>
          </w:tcPr>
          <w:p w14:paraId="6A83532F" w14:textId="77777777" w:rsidR="00CB60A4" w:rsidRPr="00E64593" w:rsidRDefault="00CB60A4" w:rsidP="00926183">
            <w:pPr>
              <w:spacing w:after="120"/>
              <w:jc w:val="left"/>
              <w:rPr>
                <w:b/>
                <w:bCs/>
                <w:sz w:val="20"/>
                <w:lang w:val="en-GB"/>
              </w:rPr>
            </w:pPr>
            <w:r w:rsidRPr="00E64593">
              <w:rPr>
                <w:b/>
                <w:bCs/>
                <w:i/>
                <w:iCs/>
                <w:sz w:val="20"/>
                <w:lang w:val="en-GB"/>
              </w:rPr>
              <w:t>Note</w:t>
            </w:r>
            <w:r w:rsidRPr="00E64593">
              <w:rPr>
                <w:i/>
                <w:iCs/>
                <w:sz w:val="20"/>
                <w:lang w:val="en-GB"/>
              </w:rPr>
              <w:t xml:space="preserve">: This ITU-R </w:t>
            </w:r>
            <w:r w:rsidR="00505FB4" w:rsidRPr="00E64593">
              <w:rPr>
                <w:i/>
                <w:iCs/>
                <w:sz w:val="20"/>
                <w:lang w:val="en-GB"/>
              </w:rPr>
              <w:t>Report</w:t>
            </w:r>
            <w:r w:rsidRPr="00E64593">
              <w:rPr>
                <w:i/>
                <w:iCs/>
                <w:sz w:val="20"/>
                <w:lang w:val="en-GB"/>
              </w:rPr>
              <w:t xml:space="preserve"> was approved in English </w:t>
            </w:r>
            <w:r w:rsidR="001A5259" w:rsidRPr="00E64593">
              <w:rPr>
                <w:i/>
                <w:iCs/>
                <w:sz w:val="20"/>
                <w:lang w:val="en-GB"/>
              </w:rPr>
              <w:t xml:space="preserve">by the Study Group </w:t>
            </w:r>
            <w:r w:rsidRPr="00E64593">
              <w:rPr>
                <w:i/>
                <w:iCs/>
                <w:sz w:val="20"/>
                <w:lang w:val="en-GB"/>
              </w:rPr>
              <w:t xml:space="preserve">under the </w:t>
            </w:r>
            <w:r w:rsidR="001A5259" w:rsidRPr="00E64593">
              <w:rPr>
                <w:i/>
                <w:iCs/>
                <w:sz w:val="20"/>
                <w:lang w:val="en-GB"/>
              </w:rPr>
              <w:t>procedure detailed in Resolution</w:t>
            </w:r>
            <w:r w:rsidR="00926183" w:rsidRPr="00E64593">
              <w:rPr>
                <w:i/>
                <w:iCs/>
                <w:sz w:val="20"/>
                <w:lang w:val="en-GB"/>
              </w:rPr>
              <w:t> </w:t>
            </w:r>
            <w:r w:rsidRPr="00E64593">
              <w:rPr>
                <w:i/>
                <w:iCs/>
                <w:sz w:val="20"/>
                <w:lang w:val="en-GB"/>
              </w:rPr>
              <w:t>ITU-R 1.</w:t>
            </w:r>
          </w:p>
        </w:tc>
      </w:tr>
    </w:tbl>
    <w:p w14:paraId="69A1AAC9" w14:textId="77777777" w:rsidR="00CB60A4" w:rsidRPr="00E64593" w:rsidRDefault="00CB60A4" w:rsidP="00CB60A4">
      <w:pPr>
        <w:spacing w:before="0"/>
        <w:jc w:val="center"/>
        <w:rPr>
          <w:sz w:val="22"/>
          <w:lang w:val="en-GB"/>
        </w:rPr>
      </w:pPr>
    </w:p>
    <w:p w14:paraId="7A21E03F" w14:textId="77777777" w:rsidR="00CB60A4" w:rsidRPr="00E64593" w:rsidRDefault="00CB60A4" w:rsidP="00CB60A4">
      <w:pPr>
        <w:spacing w:before="0"/>
        <w:jc w:val="center"/>
        <w:rPr>
          <w:sz w:val="22"/>
          <w:lang w:val="en-GB"/>
        </w:rPr>
      </w:pPr>
    </w:p>
    <w:p w14:paraId="00A4BB10" w14:textId="77777777" w:rsidR="00CB60A4" w:rsidRPr="00E64593" w:rsidRDefault="00CB60A4" w:rsidP="00CB60A4">
      <w:pPr>
        <w:spacing w:before="0"/>
        <w:jc w:val="right"/>
        <w:rPr>
          <w:i/>
          <w:iCs/>
          <w:sz w:val="20"/>
          <w:lang w:val="en-GB"/>
        </w:rPr>
      </w:pPr>
      <w:r w:rsidRPr="00E64593">
        <w:rPr>
          <w:i/>
          <w:iCs/>
          <w:sz w:val="20"/>
          <w:lang w:val="en-GB"/>
        </w:rPr>
        <w:t>Electronic Publication</w:t>
      </w:r>
    </w:p>
    <w:p w14:paraId="4AA91720" w14:textId="1C98C53D" w:rsidR="00CB60A4" w:rsidRPr="00E64593" w:rsidRDefault="00CB60A4" w:rsidP="006B7993">
      <w:pPr>
        <w:spacing w:before="0"/>
        <w:jc w:val="right"/>
        <w:rPr>
          <w:sz w:val="20"/>
          <w:lang w:val="en-GB"/>
        </w:rPr>
      </w:pPr>
      <w:r w:rsidRPr="00E64593">
        <w:rPr>
          <w:sz w:val="20"/>
          <w:lang w:val="en-GB"/>
        </w:rPr>
        <w:t>Geneva, 20</w:t>
      </w:r>
      <w:r w:rsidR="004E4B80" w:rsidRPr="00E64593">
        <w:rPr>
          <w:sz w:val="20"/>
          <w:lang w:val="en-GB"/>
        </w:rPr>
        <w:t>21</w:t>
      </w:r>
    </w:p>
    <w:p w14:paraId="53E8F6F3" w14:textId="3BDFFC77" w:rsidR="00CB60A4" w:rsidRPr="00E64593" w:rsidRDefault="00CB60A4" w:rsidP="006B7993">
      <w:pPr>
        <w:jc w:val="center"/>
        <w:rPr>
          <w:sz w:val="20"/>
          <w:lang w:val="en-GB"/>
        </w:rPr>
      </w:pPr>
      <w:r w:rsidRPr="00E64593">
        <w:rPr>
          <w:sz w:val="20"/>
          <w:lang w:val="en-GB"/>
        </w:rPr>
        <w:sym w:font="Symbol" w:char="00E3"/>
      </w:r>
      <w:r w:rsidRPr="00E64593">
        <w:rPr>
          <w:sz w:val="20"/>
          <w:lang w:val="en-GB"/>
        </w:rPr>
        <w:t xml:space="preserve"> ITU </w:t>
      </w:r>
      <w:bookmarkStart w:id="5" w:name="iiannee"/>
      <w:bookmarkEnd w:id="5"/>
      <w:r w:rsidRPr="00E64593">
        <w:rPr>
          <w:sz w:val="20"/>
          <w:lang w:val="en-GB"/>
        </w:rPr>
        <w:t>20</w:t>
      </w:r>
      <w:r w:rsidR="004E4B80" w:rsidRPr="00E64593">
        <w:rPr>
          <w:sz w:val="20"/>
          <w:lang w:val="en-GB"/>
        </w:rPr>
        <w:t>21</w:t>
      </w:r>
    </w:p>
    <w:p w14:paraId="2B56A2CB" w14:textId="77777777" w:rsidR="00CB60A4" w:rsidRPr="00E64593" w:rsidRDefault="00CB60A4" w:rsidP="00CB60A4">
      <w:pPr>
        <w:rPr>
          <w:sz w:val="18"/>
          <w:szCs w:val="18"/>
          <w:lang w:val="en-GB"/>
        </w:rPr>
      </w:pPr>
      <w:r w:rsidRPr="00E64593">
        <w:rPr>
          <w:sz w:val="18"/>
          <w:szCs w:val="18"/>
          <w:lang w:val="en-GB"/>
        </w:rPr>
        <w:t>All rights reserved. No part of this publication may be reproduced, by any means whatsoever, without written permission of ITU.</w:t>
      </w:r>
    </w:p>
    <w:p w14:paraId="35B00968" w14:textId="77777777" w:rsidR="00AA0F5B" w:rsidRPr="00E64593" w:rsidRDefault="00AA0F5B" w:rsidP="00CB60A4">
      <w:pPr>
        <w:rPr>
          <w:sz w:val="18"/>
          <w:szCs w:val="18"/>
          <w:lang w:val="en-GB"/>
        </w:rPr>
      </w:pPr>
    </w:p>
    <w:p w14:paraId="3D65B572" w14:textId="77777777" w:rsidR="00CB60A4" w:rsidRPr="00E64593" w:rsidRDefault="00CB60A4" w:rsidP="00CB60A4">
      <w:pPr>
        <w:tabs>
          <w:tab w:val="clear" w:pos="794"/>
          <w:tab w:val="clear" w:pos="1191"/>
          <w:tab w:val="clear" w:pos="1588"/>
          <w:tab w:val="clear" w:pos="1985"/>
        </w:tabs>
        <w:overflowPunct/>
        <w:autoSpaceDE/>
        <w:autoSpaceDN/>
        <w:adjustRightInd/>
        <w:spacing w:before="0"/>
        <w:jc w:val="left"/>
        <w:rPr>
          <w:i/>
          <w:sz w:val="20"/>
          <w:lang w:val="en-GB"/>
        </w:rPr>
        <w:sectPr w:rsidR="00CB60A4" w:rsidRPr="00E64593">
          <w:headerReference w:type="even" r:id="rId14"/>
          <w:headerReference w:type="default" r:id="rId15"/>
          <w:footerReference w:type="default" r:id="rId16"/>
          <w:pgSz w:w="11907" w:h="16834"/>
          <w:pgMar w:top="1418" w:right="1134" w:bottom="1134" w:left="1134" w:header="720" w:footer="482" w:gutter="0"/>
          <w:paperSrc w:first="15" w:other="15"/>
          <w:pgNumType w:fmt="lowerRoman" w:start="2"/>
          <w:cols w:space="720"/>
        </w:sectPr>
      </w:pPr>
    </w:p>
    <w:p w14:paraId="01EEA804" w14:textId="56DEEC20" w:rsidR="00934ED7" w:rsidRPr="00E64593" w:rsidRDefault="00934ED7" w:rsidP="003B4EE8">
      <w:pPr>
        <w:pStyle w:val="RepNo"/>
        <w:spacing w:before="0"/>
        <w:rPr>
          <w:lang w:val="en-GB"/>
        </w:rPr>
      </w:pPr>
      <w:bookmarkStart w:id="6" w:name="irecnoe"/>
      <w:bookmarkEnd w:id="6"/>
      <w:r w:rsidRPr="00E64593">
        <w:rPr>
          <w:lang w:val="en-GB"/>
        </w:rPr>
        <w:lastRenderedPageBreak/>
        <w:t>R</w:t>
      </w:r>
      <w:r w:rsidR="008D3D8D" w:rsidRPr="00E64593">
        <w:rPr>
          <w:lang w:val="en-GB"/>
        </w:rPr>
        <w:t>EPORT</w:t>
      </w:r>
      <w:r w:rsidRPr="00E64593">
        <w:rPr>
          <w:lang w:val="en-GB"/>
        </w:rPr>
        <w:t xml:space="preserve">  </w:t>
      </w:r>
      <w:r w:rsidRPr="00E64593">
        <w:rPr>
          <w:rStyle w:val="href"/>
          <w:lang w:val="en-GB"/>
        </w:rPr>
        <w:t xml:space="preserve">ITU-R  </w:t>
      </w:r>
      <w:r w:rsidR="002D77AF" w:rsidRPr="00E64593">
        <w:rPr>
          <w:rStyle w:val="href"/>
          <w:lang w:val="en-GB"/>
        </w:rPr>
        <w:t>R</w:t>
      </w:r>
      <w:r w:rsidR="003B4EE8" w:rsidRPr="00E64593">
        <w:rPr>
          <w:rStyle w:val="href"/>
          <w:lang w:val="en-GB"/>
        </w:rPr>
        <w:t>S</w:t>
      </w:r>
      <w:r w:rsidR="008D3D8D" w:rsidRPr="00E64593">
        <w:rPr>
          <w:rStyle w:val="href"/>
          <w:lang w:val="en-GB"/>
        </w:rPr>
        <w:t>.</w:t>
      </w:r>
      <w:r w:rsidR="00454820" w:rsidRPr="00E64593">
        <w:rPr>
          <w:rStyle w:val="href"/>
          <w:lang w:val="en-GB"/>
        </w:rPr>
        <w:t>24</w:t>
      </w:r>
      <w:r w:rsidR="004E4B80" w:rsidRPr="00E64593">
        <w:rPr>
          <w:rStyle w:val="href"/>
          <w:lang w:val="en-GB"/>
        </w:rPr>
        <w:t>89</w:t>
      </w:r>
      <w:r w:rsidR="00454820" w:rsidRPr="00E64593">
        <w:rPr>
          <w:rStyle w:val="href"/>
          <w:lang w:val="en-GB"/>
        </w:rPr>
        <w:t>-0</w:t>
      </w:r>
    </w:p>
    <w:p w14:paraId="3BB04D83" w14:textId="6A1EFC01" w:rsidR="009A6E91" w:rsidRPr="00E64593" w:rsidRDefault="004E4B80" w:rsidP="009A6E91">
      <w:pPr>
        <w:pStyle w:val="Reptitle"/>
        <w:rPr>
          <w:lang w:val="en-GB"/>
        </w:rPr>
      </w:pPr>
      <w:r w:rsidRPr="00E64593">
        <w:rPr>
          <w:lang w:val="en-GB" w:eastAsia="zh-CN"/>
        </w:rPr>
        <w:t>Technical and operational characteristics of ground-based passive sensors operating in the 51-58 GHz frequency range</w:t>
      </w:r>
    </w:p>
    <w:p w14:paraId="759A6CEF" w14:textId="6B062ACA" w:rsidR="009A6E91" w:rsidRPr="00E64593" w:rsidRDefault="009A6E91" w:rsidP="009A6E91">
      <w:pPr>
        <w:pStyle w:val="Repdate"/>
        <w:rPr>
          <w:lang w:val="en-GB"/>
        </w:rPr>
      </w:pPr>
      <w:r w:rsidRPr="00E64593">
        <w:rPr>
          <w:lang w:val="en-GB"/>
        </w:rPr>
        <w:t>(20</w:t>
      </w:r>
      <w:r w:rsidR="004E4B80" w:rsidRPr="00E64593">
        <w:rPr>
          <w:lang w:val="en-GB"/>
        </w:rPr>
        <w:t>21</w:t>
      </w:r>
      <w:r w:rsidRPr="00E64593">
        <w:rPr>
          <w:lang w:val="en-GB"/>
        </w:rPr>
        <w:t>)</w:t>
      </w:r>
    </w:p>
    <w:p w14:paraId="02AFBDCC" w14:textId="77777777" w:rsidR="00D203A4" w:rsidRPr="00E64593" w:rsidRDefault="00D203A4" w:rsidP="00D203A4">
      <w:pPr>
        <w:pStyle w:val="Heading1"/>
        <w:rPr>
          <w:lang w:val="en-GB"/>
        </w:rPr>
      </w:pPr>
      <w:r w:rsidRPr="00E64593">
        <w:rPr>
          <w:lang w:val="en-GB"/>
        </w:rPr>
        <w:t>1</w:t>
      </w:r>
      <w:r w:rsidRPr="00E64593">
        <w:rPr>
          <w:lang w:val="en-GB"/>
        </w:rPr>
        <w:tab/>
        <w:t>Introduction</w:t>
      </w:r>
    </w:p>
    <w:p w14:paraId="2B10F6FB" w14:textId="463F4C22" w:rsidR="00D203A4" w:rsidRPr="00E64593" w:rsidRDefault="00D203A4" w:rsidP="00D203A4">
      <w:pPr>
        <w:overflowPunct/>
        <w:autoSpaceDE/>
        <w:autoSpaceDN/>
        <w:adjustRightInd/>
        <w:rPr>
          <w:lang w:val="en-GB"/>
        </w:rPr>
      </w:pPr>
      <w:r w:rsidRPr="00E64593">
        <w:rPr>
          <w:lang w:val="en-GB"/>
        </w:rPr>
        <w:t xml:space="preserve">This Report provides technical and operational characteristics of ground-based passive radiometers in the range 51-58 GHz, used for observations of the temperature of the atmosphere. </w:t>
      </w:r>
      <w:r w:rsidR="00387701">
        <w:rPr>
          <w:lang w:val="en-GB"/>
        </w:rPr>
        <w:t>The u</w:t>
      </w:r>
      <w:r w:rsidRPr="00E64593">
        <w:rPr>
          <w:lang w:val="en-GB"/>
        </w:rPr>
        <w:t>se of these radiometers supports meteorological applications and study of the temperature of the atmosphere, including the context of the climate change. Ground-based radiometers could be used for local atmosphere observations or in the framework of worldwide observational networks.</w:t>
      </w:r>
    </w:p>
    <w:p w14:paraId="44DFB3AF" w14:textId="77777777" w:rsidR="00D203A4" w:rsidRPr="00E64593" w:rsidRDefault="00D203A4" w:rsidP="00D203A4">
      <w:pPr>
        <w:overflowPunct/>
        <w:autoSpaceDE/>
        <w:autoSpaceDN/>
        <w:adjustRightInd/>
        <w:rPr>
          <w:lang w:val="en-GB"/>
        </w:rPr>
      </w:pPr>
      <w:r w:rsidRPr="00E64593">
        <w:rPr>
          <w:lang w:val="en-GB"/>
        </w:rPr>
        <w:t>Microwave radiometers are very sensitive receivers designed to measure thermal electromagnetic radiation emitted by atmospheric gases. They are usually equipped with multiple receiving channels in order to derive the characteristic emission spectrum of the atmosphere.</w:t>
      </w:r>
    </w:p>
    <w:p w14:paraId="54FD0967" w14:textId="77777777" w:rsidR="00D203A4" w:rsidRPr="00E64593" w:rsidRDefault="00D203A4" w:rsidP="00D203A4">
      <w:pPr>
        <w:pStyle w:val="Heading1"/>
        <w:rPr>
          <w:szCs w:val="28"/>
          <w:lang w:val="en-GB"/>
        </w:rPr>
      </w:pPr>
      <w:r w:rsidRPr="00E64593">
        <w:rPr>
          <w:szCs w:val="28"/>
          <w:lang w:val="en-GB"/>
        </w:rPr>
        <w:t>2</w:t>
      </w:r>
      <w:r w:rsidRPr="00E64593">
        <w:rPr>
          <w:szCs w:val="28"/>
          <w:lang w:val="en-GB"/>
        </w:rPr>
        <w:tab/>
      </w:r>
      <w:r w:rsidRPr="00E64593">
        <w:rPr>
          <w:lang w:val="en-GB"/>
        </w:rPr>
        <w:t>Meteorology/climatology</w:t>
      </w:r>
      <w:r w:rsidRPr="00E64593">
        <w:rPr>
          <w:szCs w:val="28"/>
          <w:lang w:val="en-GB"/>
        </w:rPr>
        <w:t xml:space="preserve"> usages</w:t>
      </w:r>
      <w:bookmarkStart w:id="7" w:name="_Toc465247422"/>
      <w:bookmarkStart w:id="8" w:name="_Toc447102123"/>
      <w:bookmarkStart w:id="9" w:name="_Toc318999332"/>
      <w:bookmarkStart w:id="10" w:name="_Toc278966022"/>
      <w:bookmarkStart w:id="11" w:name="_Toc278965763"/>
      <w:bookmarkEnd w:id="7"/>
      <w:bookmarkEnd w:id="8"/>
      <w:bookmarkEnd w:id="9"/>
      <w:bookmarkEnd w:id="10"/>
      <w:bookmarkEnd w:id="11"/>
    </w:p>
    <w:p w14:paraId="0A5EA38A" w14:textId="77777777" w:rsidR="00D203A4" w:rsidRPr="00E64593" w:rsidRDefault="00D203A4" w:rsidP="00D203A4">
      <w:pPr>
        <w:overflowPunct/>
        <w:autoSpaceDE/>
        <w:autoSpaceDN/>
        <w:adjustRightInd/>
        <w:rPr>
          <w:lang w:val="en-GB"/>
        </w:rPr>
      </w:pPr>
      <w:r w:rsidRPr="00E64593">
        <w:rPr>
          <w:lang w:val="en-GB"/>
        </w:rPr>
        <w:t>Microwave radiometers are utilized in a variety of environmental and engineering applications, including weather forecasting and nowcasting, climate monitoring, radio astronomy and radio propagation studies.</w:t>
      </w:r>
    </w:p>
    <w:p w14:paraId="6BB4A6EB" w14:textId="77777777" w:rsidR="00D203A4" w:rsidRPr="00E64593" w:rsidRDefault="00D203A4" w:rsidP="00D203A4">
      <w:pPr>
        <w:overflowPunct/>
        <w:autoSpaceDE/>
        <w:autoSpaceDN/>
        <w:adjustRightInd/>
        <w:rPr>
          <w:lang w:val="en-GB"/>
        </w:rPr>
      </w:pPr>
      <w:r w:rsidRPr="00E64593">
        <w:rPr>
          <w:lang w:val="en-GB"/>
        </w:rPr>
        <w:t>Worldwide vertical profiles of atmospheric temperature are provided by several types of satellites (polar-orbiting satellites equipped with microwave sounding instruments) but meteorologists making detailed local forecasts or scientists investigating the planetary boundary layer</w:t>
      </w:r>
      <w:r w:rsidRPr="00E64593">
        <w:rPr>
          <w:rStyle w:val="FootnoteReference"/>
          <w:lang w:val="en-GB"/>
        </w:rPr>
        <w:footnoteReference w:id="1"/>
      </w:r>
      <w:r w:rsidRPr="00E64593">
        <w:rPr>
          <w:lang w:val="en-GB"/>
        </w:rPr>
        <w:t xml:space="preserve"> have requirements for atmospheric sounding with better vertical resolution than can be provided by the satellite radiometers. This higher resolution information can be provided by using an upward-looking passive remote sensor, with a radiometer mounted at the Earth’s surface.</w:t>
      </w:r>
    </w:p>
    <w:p w14:paraId="0C7471A5" w14:textId="77777777" w:rsidR="00D203A4" w:rsidRPr="00E64593" w:rsidRDefault="00D203A4" w:rsidP="00D203A4">
      <w:pPr>
        <w:overflowPunct/>
        <w:autoSpaceDE/>
        <w:autoSpaceDN/>
        <w:adjustRightInd/>
        <w:rPr>
          <w:lang w:val="en-GB"/>
        </w:rPr>
      </w:pPr>
      <w:r w:rsidRPr="00E64593">
        <w:rPr>
          <w:lang w:val="en-GB"/>
        </w:rPr>
        <w:t xml:space="preserve">Passive microwave radiometry is a tool of fundamental importance for the Earth observation and radiometers are designed to receive and measure natural emissions produced by the Earth’s surface and its atmosphere. Ground-based radiometers are well suited to measure temperature profiles in the lower part of the atmosphere: the troposphere. </w:t>
      </w:r>
    </w:p>
    <w:p w14:paraId="6A388C8C" w14:textId="77777777" w:rsidR="00D203A4" w:rsidRPr="00E64593" w:rsidRDefault="00D203A4" w:rsidP="00D203A4">
      <w:pPr>
        <w:overflowPunct/>
        <w:autoSpaceDE/>
        <w:autoSpaceDN/>
        <w:adjustRightInd/>
        <w:rPr>
          <w:lang w:val="en-GB"/>
        </w:rPr>
      </w:pPr>
      <w:r w:rsidRPr="00E64593">
        <w:rPr>
          <w:lang w:val="en-GB"/>
        </w:rPr>
        <w:t>Microwave sensors can provide an almost all-weather capability due to higher transmission through clouds at microwave than at visible or infrared wavelengths. This all-weather capability has considerable interest for the Earth observation because more than 60% of the Earth’s surface is usually covered with clouds. In addition to this all-weather capability, passive microwave measurements can also be taken at any time of day as they are not reliant on daylight. Passive microwave sensing is an important tool widely used for meteorological, climatological, and environmental monitoring and survey (operational and scientific applications), for which reliable repetitive global coverage is essential.</w:t>
      </w:r>
    </w:p>
    <w:p w14:paraId="1674CD40" w14:textId="77777777" w:rsidR="00D203A4" w:rsidRPr="00E64593" w:rsidRDefault="00D203A4" w:rsidP="00D203A4">
      <w:pPr>
        <w:overflowPunct/>
        <w:autoSpaceDE/>
        <w:autoSpaceDN/>
        <w:adjustRightInd/>
        <w:rPr>
          <w:lang w:val="en-GB"/>
        </w:rPr>
      </w:pPr>
      <w:r w:rsidRPr="00E64593">
        <w:rPr>
          <w:lang w:val="en-GB"/>
        </w:rPr>
        <w:t>Commercial ground radiometers are now available for meteorological operational applications.</w:t>
      </w:r>
    </w:p>
    <w:p w14:paraId="19F2C36E" w14:textId="77777777" w:rsidR="00D203A4" w:rsidRPr="00E64593" w:rsidRDefault="00D203A4" w:rsidP="00D203A4">
      <w:pPr>
        <w:pStyle w:val="Heading2"/>
        <w:rPr>
          <w:lang w:val="en-GB"/>
        </w:rPr>
      </w:pPr>
      <w:r w:rsidRPr="00E64593">
        <w:rPr>
          <w:lang w:val="en-GB"/>
        </w:rPr>
        <w:lastRenderedPageBreak/>
        <w:t>2.1</w:t>
      </w:r>
      <w:r w:rsidRPr="00E64593">
        <w:rPr>
          <w:lang w:val="en-GB"/>
        </w:rPr>
        <w:tab/>
        <w:t>Frequency aspects</w:t>
      </w:r>
    </w:p>
    <w:p w14:paraId="114008C3" w14:textId="7E37DD3D" w:rsidR="00D203A4" w:rsidRPr="00E64593" w:rsidRDefault="00D203A4" w:rsidP="00D203A4">
      <w:pPr>
        <w:overflowPunct/>
        <w:autoSpaceDE/>
        <w:autoSpaceDN/>
        <w:adjustRightInd/>
        <w:rPr>
          <w:lang w:val="en-GB"/>
        </w:rPr>
      </w:pPr>
      <w:r w:rsidRPr="00E64593">
        <w:rPr>
          <w:lang w:val="en-GB"/>
        </w:rPr>
        <w:t xml:space="preserve">A selection of channels in the oxygen band between 50 GHz and 58 GHz are used to produce a measurement of temperature structure. This </w:t>
      </w:r>
      <w:r w:rsidR="0027254E" w:rsidRPr="00E64593">
        <w:rPr>
          <w:lang w:val="en-GB"/>
        </w:rPr>
        <w:t>Report</w:t>
      </w:r>
      <w:r w:rsidRPr="00E64593">
        <w:rPr>
          <w:lang w:val="en-GB"/>
        </w:rPr>
        <w:t xml:space="preserve"> focuses only on these bands. </w:t>
      </w:r>
    </w:p>
    <w:p w14:paraId="609CE459" w14:textId="12CC476D" w:rsidR="00D203A4" w:rsidRPr="00E64593" w:rsidRDefault="00D203A4" w:rsidP="00D203A4">
      <w:pPr>
        <w:overflowPunct/>
        <w:autoSpaceDE/>
        <w:autoSpaceDN/>
        <w:adjustRightInd/>
        <w:rPr>
          <w:lang w:val="en-GB"/>
        </w:rPr>
      </w:pPr>
      <w:r w:rsidRPr="00E64593">
        <w:rPr>
          <w:lang w:val="en-GB"/>
        </w:rPr>
        <w:t xml:space="preserve">It is worth mentioning that other channels, for example between 22 GHz and 28 GHz are used to provide information on the variation of water vapour in the vertical profile. A window observation in the region of 30 GHz is also used for cloud identification. Those are being addressed </w:t>
      </w:r>
      <w:r w:rsidR="001B03A4" w:rsidRPr="00E64593">
        <w:rPr>
          <w:lang w:val="en-GB"/>
        </w:rPr>
        <w:t>i</w:t>
      </w:r>
      <w:r w:rsidRPr="00E64593">
        <w:rPr>
          <w:lang w:val="en-GB"/>
        </w:rPr>
        <w:t>n another ITU</w:t>
      </w:r>
      <w:r w:rsidRPr="00E64593">
        <w:rPr>
          <w:lang w:val="en-GB"/>
        </w:rPr>
        <w:noBreakHyphen/>
        <w:t>R Report.</w:t>
      </w:r>
    </w:p>
    <w:p w14:paraId="7DF11D6B" w14:textId="77777777" w:rsidR="00D203A4" w:rsidRPr="00E64593" w:rsidRDefault="00D203A4" w:rsidP="00D203A4">
      <w:pPr>
        <w:overflowPunct/>
        <w:autoSpaceDE/>
        <w:autoSpaceDN/>
        <w:adjustRightInd/>
        <w:rPr>
          <w:lang w:val="en-GB"/>
        </w:rPr>
      </w:pPr>
      <w:r w:rsidRPr="00E64593">
        <w:rPr>
          <w:lang w:val="en-GB"/>
        </w:rPr>
        <w:t>Figure 1 shows the down-welling thermal emission of the atmosphere expressed in term of brightness temperature, as seen by a sensor deployed at sea level (blue) and at 4.5 km altitude (red). The position of the single oxygen emission lines, forming the absorption complex around 60 GHz, are visible in the red curve, together with the positions of the radiometer channels and their bandwidths. Given the increasing opacity of the atmosphere going toward the centre of the absorption complex, the radiation reaching the sensor in different channels is emitted by shallower atmospheric layers. The channel at 58 GHz receive radiation from a 500 m-thick layer while the channel at 52 GHz has contributions from the whole troposphere, hence the different brightness temperatures. A proper algorithm can then reconstruct the atmospheric temperature profile using the measurements of the various channels.</w:t>
      </w:r>
    </w:p>
    <w:p w14:paraId="26029213" w14:textId="77777777" w:rsidR="00D203A4" w:rsidRPr="00E64593" w:rsidRDefault="00D203A4" w:rsidP="00D203A4">
      <w:pPr>
        <w:pStyle w:val="FigureNo"/>
        <w:rPr>
          <w:lang w:val="en-GB"/>
        </w:rPr>
      </w:pPr>
      <w:r w:rsidRPr="00E64593">
        <w:rPr>
          <w:lang w:val="en-GB"/>
        </w:rPr>
        <w:t>Figure 1</w:t>
      </w:r>
    </w:p>
    <w:p w14:paraId="4BAAB4A6" w14:textId="59AD84D7" w:rsidR="00D203A4" w:rsidRPr="00E64593" w:rsidRDefault="00D203A4" w:rsidP="00D203A4">
      <w:pPr>
        <w:pStyle w:val="Figuretitle"/>
        <w:rPr>
          <w:lang w:val="en-GB"/>
        </w:rPr>
      </w:pPr>
      <w:r w:rsidRPr="00E64593">
        <w:rPr>
          <w:lang w:val="en-GB"/>
        </w:rPr>
        <w:t>Simulated spectrum for ground-based radiometer between 50 and 60 GHz</w:t>
      </w:r>
    </w:p>
    <w:p w14:paraId="6EE124A9" w14:textId="4EF31E3E" w:rsidR="00D203A4" w:rsidRPr="00E64593" w:rsidRDefault="00D16207" w:rsidP="00D203A4">
      <w:pPr>
        <w:pStyle w:val="Figure"/>
        <w:rPr>
          <w:lang w:val="en-GB"/>
        </w:rPr>
      </w:pPr>
      <w:r>
        <w:rPr>
          <w:noProof/>
          <w:lang w:val="en-GB"/>
        </w:rPr>
        <w:drawing>
          <wp:inline distT="0" distB="0" distL="0" distR="0" wp14:anchorId="5FDC06EA" wp14:editId="1E2F6B18">
            <wp:extent cx="2813310" cy="2487173"/>
            <wp:effectExtent l="0" t="0" r="6350" b="8890"/>
            <wp:docPr id="2"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3310" cy="2487173"/>
                    </a:xfrm>
                    <a:prstGeom prst="rect">
                      <a:avLst/>
                    </a:prstGeom>
                  </pic:spPr>
                </pic:pic>
              </a:graphicData>
            </a:graphic>
          </wp:inline>
        </w:drawing>
      </w:r>
    </w:p>
    <w:p w14:paraId="75F26C4D" w14:textId="0A4563D5" w:rsidR="00DC1E0A" w:rsidRPr="00E64593" w:rsidRDefault="00DC1E0A" w:rsidP="00DC1E0A">
      <w:pPr>
        <w:pStyle w:val="Note"/>
        <w:rPr>
          <w:lang w:val="en-GB"/>
        </w:rPr>
      </w:pPr>
      <w:r w:rsidRPr="00E64593">
        <w:rPr>
          <w:i/>
          <w:iCs/>
          <w:lang w:val="en-GB"/>
        </w:rPr>
        <w:t>Note to Fig. 1 </w:t>
      </w:r>
      <w:r w:rsidRPr="00E64593">
        <w:rPr>
          <w:lang w:val="en-GB"/>
        </w:rPr>
        <w:t xml:space="preserve">: </w:t>
      </w:r>
      <w:r w:rsidR="00754C46" w:rsidRPr="00E64593">
        <w:rPr>
          <w:lang w:val="en-GB"/>
        </w:rPr>
        <w:t>The b</w:t>
      </w:r>
      <w:r w:rsidRPr="00E64593">
        <w:rPr>
          <w:lang w:val="en-GB"/>
        </w:rPr>
        <w:t xml:space="preserve">lue line </w:t>
      </w:r>
      <w:r w:rsidR="00754C46" w:rsidRPr="00E64593">
        <w:rPr>
          <w:lang w:val="en-GB"/>
        </w:rPr>
        <w:t xml:space="preserve">is used </w:t>
      </w:r>
      <w:r w:rsidRPr="00E64593">
        <w:rPr>
          <w:lang w:val="en-GB"/>
        </w:rPr>
        <w:t xml:space="preserve">for a sensor at sea level, </w:t>
      </w:r>
      <w:r w:rsidR="001033B1" w:rsidRPr="00E64593">
        <w:rPr>
          <w:lang w:val="en-GB"/>
        </w:rPr>
        <w:t xml:space="preserve">and the </w:t>
      </w:r>
      <w:r w:rsidRPr="00E64593">
        <w:rPr>
          <w:lang w:val="en-GB"/>
        </w:rPr>
        <w:t>red line for a sensor at 4.5 km</w:t>
      </w:r>
      <w:r w:rsidR="001033B1" w:rsidRPr="00E64593">
        <w:rPr>
          <w:lang w:val="en-GB"/>
        </w:rPr>
        <w:t xml:space="preserve"> of</w:t>
      </w:r>
      <w:r w:rsidRPr="00E64593">
        <w:rPr>
          <w:lang w:val="en-GB"/>
        </w:rPr>
        <w:t xml:space="preserve"> altitude. The channels measured by the instruments are marked in grey</w:t>
      </w:r>
    </w:p>
    <w:p w14:paraId="4E4857DD" w14:textId="77777777" w:rsidR="00D203A4" w:rsidRPr="00E64593" w:rsidRDefault="00D203A4" w:rsidP="00D203A4">
      <w:pPr>
        <w:pStyle w:val="Normalaftertitle"/>
        <w:keepNext/>
        <w:keepLines/>
        <w:rPr>
          <w:lang w:val="en-GB"/>
        </w:rPr>
      </w:pPr>
      <w:r w:rsidRPr="00E64593">
        <w:rPr>
          <w:lang w:val="en-GB"/>
        </w:rPr>
        <w:t>Although the channels for ground based remote sensing of temperature are in a similar region to passive satellite remote sensing, they are not identical to those used by satellites. At some frequencies, satellite remote sensing can safely share with terrestrial services, but ground</w:t>
      </w:r>
      <w:r w:rsidRPr="00E64593">
        <w:rPr>
          <w:lang w:val="en-GB"/>
        </w:rPr>
        <w:noBreakHyphen/>
        <w:t>based radiometers may need protection in order to be effective. The number of ground</w:t>
      </w:r>
      <w:r w:rsidRPr="00E64593">
        <w:rPr>
          <w:lang w:val="en-GB"/>
        </w:rPr>
        <w:noBreakHyphen/>
        <w:t>based radiometers in operation is still small, but if current developments are successful, larger numbers may be deployed in the future.</w:t>
      </w:r>
    </w:p>
    <w:p w14:paraId="485F857D" w14:textId="77777777" w:rsidR="00D203A4" w:rsidRPr="00E64593" w:rsidRDefault="00D203A4" w:rsidP="00D203A4">
      <w:pPr>
        <w:pStyle w:val="Heading2"/>
        <w:rPr>
          <w:sz w:val="28"/>
          <w:lang w:val="en-GB"/>
        </w:rPr>
      </w:pPr>
      <w:r w:rsidRPr="00E64593">
        <w:rPr>
          <w:lang w:val="en-GB"/>
        </w:rPr>
        <w:t>2.2</w:t>
      </w:r>
      <w:r w:rsidRPr="00E64593">
        <w:rPr>
          <w:sz w:val="28"/>
          <w:lang w:val="en-GB"/>
        </w:rPr>
        <w:tab/>
      </w:r>
      <w:r w:rsidRPr="00E64593">
        <w:rPr>
          <w:lang w:val="en-GB"/>
        </w:rPr>
        <w:t>Typical characteristics</w:t>
      </w:r>
    </w:p>
    <w:p w14:paraId="1390DBD6" w14:textId="77777777" w:rsidR="00D203A4" w:rsidRPr="00E64593" w:rsidRDefault="00D203A4" w:rsidP="00D203A4">
      <w:pPr>
        <w:overflowPunct/>
        <w:autoSpaceDE/>
        <w:autoSpaceDN/>
        <w:adjustRightInd/>
        <w:rPr>
          <w:lang w:val="en-GB"/>
        </w:rPr>
      </w:pPr>
      <w:r w:rsidRPr="00E64593">
        <w:rPr>
          <w:lang w:val="en-GB"/>
        </w:rPr>
        <w:t xml:space="preserve">Table 1 below shows some typical characteristics of commercial ground-based passive radiometers deployed </w:t>
      </w:r>
      <w:r w:rsidRPr="00E64593">
        <w:rPr>
          <w:lang w:val="en-GB" w:eastAsia="zh-CN"/>
        </w:rPr>
        <w:t>in the frequency range 51</w:t>
      </w:r>
      <w:r w:rsidRPr="00E64593">
        <w:rPr>
          <w:lang w:val="en-GB" w:eastAsia="zh-CN"/>
        </w:rPr>
        <w:noBreakHyphen/>
        <w:t>58 GHz</w:t>
      </w:r>
      <w:r w:rsidRPr="00E64593">
        <w:rPr>
          <w:lang w:val="en-GB"/>
        </w:rPr>
        <w:t>. Scientific radiometers could have less system temperature in case of cooled receiving system.</w:t>
      </w:r>
    </w:p>
    <w:p w14:paraId="374E68E6" w14:textId="77777777" w:rsidR="00D203A4" w:rsidRPr="00E64593" w:rsidRDefault="00D203A4" w:rsidP="00D203A4">
      <w:pPr>
        <w:overflowPunct/>
        <w:autoSpaceDE/>
        <w:autoSpaceDN/>
        <w:adjustRightInd/>
        <w:rPr>
          <w:lang w:val="en-GB"/>
        </w:rPr>
      </w:pPr>
      <w:r w:rsidRPr="00E64593">
        <w:rPr>
          <w:lang w:val="en-GB"/>
        </w:rPr>
        <w:lastRenderedPageBreak/>
        <w:t>The sensitivity of these radiometers is dependent of the operational integration time. The typical integration time is two seconds. To specify the interference threshold level, the error rate compared to sensitivity has also to be defined.</w:t>
      </w:r>
    </w:p>
    <w:p w14:paraId="561B1652" w14:textId="6C971D02" w:rsidR="00D203A4" w:rsidRPr="00E64593" w:rsidRDefault="00A40565" w:rsidP="00D203A4">
      <w:pPr>
        <w:pStyle w:val="TableNo"/>
        <w:rPr>
          <w:lang w:val="en-GB"/>
        </w:rPr>
      </w:pPr>
      <w:r w:rsidRPr="00E64593">
        <w:rPr>
          <w:lang w:val="en-GB"/>
        </w:rPr>
        <w:t xml:space="preserve">TABLE </w:t>
      </w:r>
      <w:r w:rsidR="00D203A4" w:rsidRPr="00E64593">
        <w:rPr>
          <w:lang w:val="en-GB"/>
        </w:rPr>
        <w:t>1</w:t>
      </w:r>
    </w:p>
    <w:p w14:paraId="68342EAA" w14:textId="77777777" w:rsidR="00D203A4" w:rsidRPr="00E64593" w:rsidRDefault="00D203A4" w:rsidP="00D203A4">
      <w:pPr>
        <w:pStyle w:val="Tabletitle"/>
        <w:rPr>
          <w:lang w:val="en-GB"/>
        </w:rPr>
      </w:pPr>
      <w:r w:rsidRPr="00E64593">
        <w:rPr>
          <w:lang w:val="en-GB"/>
        </w:rPr>
        <w:t>Typical characteristics of ground-based passive radiometers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tblCellMar>
        <w:tblLook w:val="0000" w:firstRow="0" w:lastRow="0" w:firstColumn="0" w:lastColumn="0" w:noHBand="0" w:noVBand="0"/>
      </w:tblPr>
      <w:tblGrid>
        <w:gridCol w:w="5103"/>
        <w:gridCol w:w="4536"/>
      </w:tblGrid>
      <w:tr w:rsidR="00D203A4" w:rsidRPr="00E64593" w14:paraId="1B092F07" w14:textId="77777777" w:rsidTr="00B24DB7">
        <w:trPr>
          <w:jc w:val="center"/>
        </w:trPr>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34EF18A9" w14:textId="77777777" w:rsidR="00D203A4" w:rsidRPr="00E64593" w:rsidRDefault="00D203A4" w:rsidP="00B24DB7">
            <w:pPr>
              <w:pStyle w:val="Tabletext"/>
              <w:rPr>
                <w:lang w:val="en-GB"/>
              </w:rPr>
            </w:pPr>
            <w:r w:rsidRPr="00E64593">
              <w:rPr>
                <w:lang w:val="en-GB"/>
              </w:rPr>
              <w:t>Platform type (airborne, ship borne, ground)</w:t>
            </w:r>
          </w:p>
        </w:tc>
        <w:tc>
          <w:tcPr>
            <w:tcW w:w="4536" w:type="dxa"/>
            <w:tcBorders>
              <w:top w:val="single" w:sz="6" w:space="0" w:color="000000"/>
              <w:left w:val="single" w:sz="6" w:space="0" w:color="000000"/>
              <w:bottom w:val="single" w:sz="6" w:space="0" w:color="000000"/>
              <w:right w:val="single" w:sz="6" w:space="0" w:color="000000"/>
            </w:tcBorders>
            <w:shd w:val="clear" w:color="auto" w:fill="auto"/>
          </w:tcPr>
          <w:p w14:paraId="5391CA42" w14:textId="77777777" w:rsidR="00D203A4" w:rsidRPr="00E64593" w:rsidRDefault="00D203A4" w:rsidP="00B24DB7">
            <w:pPr>
              <w:pStyle w:val="Tabletext"/>
              <w:jc w:val="center"/>
              <w:rPr>
                <w:lang w:val="en-GB"/>
              </w:rPr>
            </w:pPr>
            <w:r w:rsidRPr="00E64593">
              <w:rPr>
                <w:lang w:val="en-GB"/>
              </w:rPr>
              <w:t>Ground</w:t>
            </w:r>
          </w:p>
        </w:tc>
      </w:tr>
      <w:tr w:rsidR="00D203A4" w:rsidRPr="00DE3D01" w14:paraId="20FCBBD9" w14:textId="77777777" w:rsidTr="00B24DB7">
        <w:trPr>
          <w:jc w:val="center"/>
        </w:trPr>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4A5DEC58" w14:textId="77777777" w:rsidR="00D203A4" w:rsidRPr="00E64593" w:rsidRDefault="00D203A4" w:rsidP="00B24DB7">
            <w:pPr>
              <w:pStyle w:val="Tabletext"/>
              <w:rPr>
                <w:lang w:val="en-GB"/>
              </w:rPr>
            </w:pPr>
            <w:r w:rsidRPr="00E64593">
              <w:rPr>
                <w:lang w:val="en-GB"/>
              </w:rPr>
              <w:t xml:space="preserve">Channel </w:t>
            </w:r>
            <w:proofErr w:type="spellStart"/>
            <w:r w:rsidRPr="00E64593">
              <w:rPr>
                <w:lang w:val="en-GB"/>
              </w:rPr>
              <w:t>center</w:t>
            </w:r>
            <w:proofErr w:type="spellEnd"/>
            <w:r w:rsidRPr="00E64593">
              <w:rPr>
                <w:lang w:val="en-GB"/>
              </w:rPr>
              <w:t xml:space="preserve"> frequencies</w:t>
            </w:r>
          </w:p>
        </w:tc>
        <w:tc>
          <w:tcPr>
            <w:tcW w:w="4536" w:type="dxa"/>
            <w:tcBorders>
              <w:top w:val="single" w:sz="6" w:space="0" w:color="000000"/>
              <w:left w:val="single" w:sz="6" w:space="0" w:color="000000"/>
              <w:bottom w:val="single" w:sz="6" w:space="0" w:color="000000"/>
              <w:right w:val="single" w:sz="6" w:space="0" w:color="000000"/>
            </w:tcBorders>
            <w:shd w:val="clear" w:color="auto" w:fill="auto"/>
          </w:tcPr>
          <w:p w14:paraId="1040CCC8" w14:textId="77777777" w:rsidR="00D203A4" w:rsidRPr="00E64593" w:rsidRDefault="00D203A4" w:rsidP="00B24DB7">
            <w:pPr>
              <w:pStyle w:val="Tabletext"/>
              <w:jc w:val="center"/>
              <w:rPr>
                <w:lang w:val="en-GB"/>
              </w:rPr>
            </w:pPr>
            <w:r w:rsidRPr="00E64593">
              <w:rPr>
                <w:lang w:val="en-GB"/>
              </w:rPr>
              <w:t>51.26 GHz, 52.28 GHz, 53.86 GHz, 54.94 GHz, 56.66 GHz, 57.3 GHz, 58.0 GHz</w:t>
            </w:r>
          </w:p>
        </w:tc>
      </w:tr>
      <w:tr w:rsidR="00D203A4" w:rsidRPr="00E64593" w14:paraId="669A5302" w14:textId="77777777" w:rsidTr="00B24DB7">
        <w:trPr>
          <w:jc w:val="center"/>
        </w:trPr>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1ABF273C" w14:textId="77777777" w:rsidR="00D203A4" w:rsidRPr="00E64593" w:rsidRDefault="00D203A4" w:rsidP="00B24DB7">
            <w:pPr>
              <w:pStyle w:val="Tabletext"/>
              <w:rPr>
                <w:lang w:val="en-GB"/>
              </w:rPr>
            </w:pPr>
            <w:r w:rsidRPr="00E64593">
              <w:rPr>
                <w:lang w:val="en-GB"/>
              </w:rPr>
              <w:t>Antenna type (reflector, phased array, slotted array, etc.)</w:t>
            </w:r>
          </w:p>
        </w:tc>
        <w:tc>
          <w:tcPr>
            <w:tcW w:w="4536" w:type="dxa"/>
            <w:tcBorders>
              <w:top w:val="single" w:sz="6" w:space="0" w:color="000000"/>
              <w:left w:val="single" w:sz="6" w:space="0" w:color="000000"/>
              <w:bottom w:val="single" w:sz="6" w:space="0" w:color="000000"/>
              <w:right w:val="single" w:sz="6" w:space="0" w:color="000000"/>
            </w:tcBorders>
            <w:shd w:val="clear" w:color="auto" w:fill="auto"/>
          </w:tcPr>
          <w:p w14:paraId="3250F380" w14:textId="77777777" w:rsidR="00D203A4" w:rsidRPr="00E64593" w:rsidRDefault="00D203A4" w:rsidP="00B24DB7">
            <w:pPr>
              <w:pStyle w:val="Tabletext"/>
              <w:jc w:val="center"/>
              <w:rPr>
                <w:lang w:val="en-GB"/>
              </w:rPr>
            </w:pPr>
            <w:r w:rsidRPr="00E64593">
              <w:rPr>
                <w:lang w:val="en-GB"/>
              </w:rPr>
              <w:t>Corrugated feedhorn + reflector</w:t>
            </w:r>
          </w:p>
        </w:tc>
      </w:tr>
      <w:tr w:rsidR="00D203A4" w:rsidRPr="00E64593" w14:paraId="7F7D1A3B" w14:textId="77777777" w:rsidTr="00B24DB7">
        <w:trPr>
          <w:jc w:val="center"/>
        </w:trPr>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496F67F1" w14:textId="77777777" w:rsidR="00D203A4" w:rsidRPr="00E64593" w:rsidRDefault="00D203A4" w:rsidP="00B24DB7">
            <w:pPr>
              <w:pStyle w:val="Tabletext"/>
              <w:rPr>
                <w:lang w:val="en-GB"/>
              </w:rPr>
            </w:pPr>
            <w:r w:rsidRPr="00E64593">
              <w:rPr>
                <w:lang w:val="en-GB"/>
              </w:rPr>
              <w:t>Antenna diagram</w:t>
            </w:r>
          </w:p>
        </w:tc>
        <w:tc>
          <w:tcPr>
            <w:tcW w:w="4536" w:type="dxa"/>
            <w:tcBorders>
              <w:top w:val="single" w:sz="6" w:space="0" w:color="000000"/>
              <w:left w:val="single" w:sz="6" w:space="0" w:color="000000"/>
              <w:bottom w:val="single" w:sz="6" w:space="0" w:color="000000"/>
              <w:right w:val="single" w:sz="6" w:space="0" w:color="000000"/>
            </w:tcBorders>
            <w:shd w:val="clear" w:color="auto" w:fill="auto"/>
          </w:tcPr>
          <w:p w14:paraId="51F357D3" w14:textId="77777777" w:rsidR="00D203A4" w:rsidRPr="00E64593" w:rsidRDefault="00D203A4" w:rsidP="00B24DB7">
            <w:pPr>
              <w:pStyle w:val="Tabletext"/>
              <w:jc w:val="center"/>
              <w:rPr>
                <w:lang w:val="en-GB"/>
              </w:rPr>
            </w:pPr>
            <w:r w:rsidRPr="00E64593">
              <w:rPr>
                <w:lang w:val="en-GB"/>
              </w:rPr>
              <w:t>Gaussian beam</w:t>
            </w:r>
          </w:p>
        </w:tc>
      </w:tr>
      <w:tr w:rsidR="00D203A4" w:rsidRPr="00E64593" w14:paraId="2C873F63" w14:textId="77777777" w:rsidTr="00B24DB7">
        <w:trPr>
          <w:jc w:val="center"/>
        </w:trPr>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7D644ECD" w14:textId="77777777" w:rsidR="00D203A4" w:rsidRPr="00E64593" w:rsidRDefault="00D203A4" w:rsidP="00B24DB7">
            <w:pPr>
              <w:pStyle w:val="Tabletext"/>
              <w:rPr>
                <w:lang w:val="en-GB"/>
              </w:rPr>
            </w:pPr>
            <w:r w:rsidRPr="00E64593">
              <w:rPr>
                <w:lang w:val="en-GB"/>
              </w:rPr>
              <w:t>Antenna sidelobe level (dB)</w:t>
            </w:r>
          </w:p>
        </w:tc>
        <w:tc>
          <w:tcPr>
            <w:tcW w:w="4536" w:type="dxa"/>
            <w:tcBorders>
              <w:top w:val="single" w:sz="6" w:space="0" w:color="000000"/>
              <w:left w:val="single" w:sz="6" w:space="0" w:color="000000"/>
              <w:bottom w:val="single" w:sz="6" w:space="0" w:color="000000"/>
              <w:right w:val="single" w:sz="6" w:space="0" w:color="000000"/>
            </w:tcBorders>
            <w:shd w:val="clear" w:color="auto" w:fill="auto"/>
          </w:tcPr>
          <w:p w14:paraId="0C301AF7" w14:textId="20B54D9C" w:rsidR="00D203A4" w:rsidRPr="00E64593" w:rsidRDefault="00D203A4" w:rsidP="00B24DB7">
            <w:pPr>
              <w:pStyle w:val="Tabletext"/>
              <w:jc w:val="center"/>
              <w:rPr>
                <w:lang w:val="en-GB"/>
              </w:rPr>
            </w:pPr>
            <w:r w:rsidRPr="00E64593">
              <w:rPr>
                <w:lang w:val="en-GB"/>
              </w:rPr>
              <w:t>&lt;</w:t>
            </w:r>
            <w:r w:rsidR="00DE3D01">
              <w:rPr>
                <w:lang w:val="en-GB"/>
              </w:rPr>
              <w:t xml:space="preserve"> −</w:t>
            </w:r>
            <w:r w:rsidRPr="00E64593">
              <w:rPr>
                <w:lang w:val="en-GB"/>
              </w:rPr>
              <w:t>30</w:t>
            </w:r>
          </w:p>
        </w:tc>
      </w:tr>
      <w:tr w:rsidR="00D203A4" w:rsidRPr="00E64593" w14:paraId="0FEE2DA8" w14:textId="77777777" w:rsidTr="00B24DB7">
        <w:trPr>
          <w:jc w:val="center"/>
        </w:trPr>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5B9781A5" w14:textId="77777777" w:rsidR="00D203A4" w:rsidRPr="00E64593" w:rsidRDefault="00D203A4" w:rsidP="00B24DB7">
            <w:pPr>
              <w:pStyle w:val="Tabletext"/>
              <w:rPr>
                <w:lang w:val="en-GB"/>
              </w:rPr>
            </w:pPr>
            <w:r w:rsidRPr="00E64593">
              <w:rPr>
                <w:lang w:val="en-GB"/>
              </w:rPr>
              <w:t>Antenna main beam gain (</w:t>
            </w:r>
            <w:proofErr w:type="spellStart"/>
            <w:r w:rsidRPr="00E64593">
              <w:rPr>
                <w:lang w:val="en-GB"/>
              </w:rPr>
              <w:t>dBi</w:t>
            </w:r>
            <w:proofErr w:type="spellEnd"/>
            <w:r w:rsidRPr="00E64593">
              <w:rPr>
                <w:lang w:val="en-GB"/>
              </w:rPr>
              <w:t>)</w:t>
            </w:r>
          </w:p>
        </w:tc>
        <w:tc>
          <w:tcPr>
            <w:tcW w:w="4536" w:type="dxa"/>
            <w:tcBorders>
              <w:top w:val="single" w:sz="6" w:space="0" w:color="000000"/>
              <w:left w:val="single" w:sz="6" w:space="0" w:color="000000"/>
              <w:bottom w:val="single" w:sz="6" w:space="0" w:color="000000"/>
              <w:right w:val="single" w:sz="6" w:space="0" w:color="000000"/>
            </w:tcBorders>
            <w:shd w:val="clear" w:color="auto" w:fill="auto"/>
          </w:tcPr>
          <w:p w14:paraId="5E55781F" w14:textId="77777777" w:rsidR="00D203A4" w:rsidRPr="00E64593" w:rsidRDefault="00D203A4" w:rsidP="00B24DB7">
            <w:pPr>
              <w:pStyle w:val="Tabletext"/>
              <w:jc w:val="center"/>
              <w:rPr>
                <w:lang w:val="en-GB"/>
              </w:rPr>
            </w:pPr>
            <w:r w:rsidRPr="00E64593">
              <w:rPr>
                <w:lang w:val="en-GB"/>
              </w:rPr>
              <w:t>40</w:t>
            </w:r>
          </w:p>
        </w:tc>
      </w:tr>
      <w:tr w:rsidR="00D203A4" w:rsidRPr="00E64593" w14:paraId="4B084C24" w14:textId="77777777" w:rsidTr="00B24DB7">
        <w:trPr>
          <w:jc w:val="center"/>
        </w:trPr>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3F5A4B31" w14:textId="77777777" w:rsidR="00D203A4" w:rsidRPr="00E64593" w:rsidRDefault="00D203A4" w:rsidP="00B24DB7">
            <w:pPr>
              <w:pStyle w:val="Tabletext"/>
              <w:rPr>
                <w:lang w:val="en-GB"/>
              </w:rPr>
            </w:pPr>
            <w:r w:rsidRPr="00E64593">
              <w:rPr>
                <w:lang w:val="en-GB"/>
              </w:rPr>
              <w:t>Antenna height (m)</w:t>
            </w:r>
          </w:p>
        </w:tc>
        <w:tc>
          <w:tcPr>
            <w:tcW w:w="4536" w:type="dxa"/>
            <w:tcBorders>
              <w:top w:val="single" w:sz="6" w:space="0" w:color="000000"/>
              <w:left w:val="single" w:sz="6" w:space="0" w:color="000000"/>
              <w:bottom w:val="single" w:sz="6" w:space="0" w:color="000000"/>
              <w:right w:val="single" w:sz="6" w:space="0" w:color="000000"/>
            </w:tcBorders>
            <w:shd w:val="clear" w:color="auto" w:fill="auto"/>
          </w:tcPr>
          <w:p w14:paraId="06036362" w14:textId="77777777" w:rsidR="00D203A4" w:rsidRPr="00E64593" w:rsidRDefault="00D203A4" w:rsidP="00B24DB7">
            <w:pPr>
              <w:pStyle w:val="Tabletext"/>
              <w:jc w:val="center"/>
              <w:rPr>
                <w:lang w:val="en-GB"/>
              </w:rPr>
            </w:pPr>
            <w:r w:rsidRPr="00E64593">
              <w:rPr>
                <w:lang w:val="en-GB"/>
              </w:rPr>
              <w:t>1.2</w:t>
            </w:r>
          </w:p>
        </w:tc>
      </w:tr>
      <w:tr w:rsidR="00D203A4" w:rsidRPr="00E64593" w14:paraId="1CC05847" w14:textId="77777777" w:rsidTr="00B24DB7">
        <w:trPr>
          <w:jc w:val="center"/>
        </w:trPr>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185DDAFF" w14:textId="77777777" w:rsidR="00D203A4" w:rsidRPr="00E64593" w:rsidRDefault="00D203A4" w:rsidP="00B24DB7">
            <w:pPr>
              <w:pStyle w:val="Tabletext"/>
              <w:rPr>
                <w:lang w:val="en-GB"/>
              </w:rPr>
            </w:pPr>
            <w:r w:rsidRPr="00E64593">
              <w:rPr>
                <w:lang w:val="en-GB"/>
              </w:rPr>
              <w:t>Receiver noise figure (dB)</w:t>
            </w:r>
          </w:p>
        </w:tc>
        <w:tc>
          <w:tcPr>
            <w:tcW w:w="4536" w:type="dxa"/>
            <w:tcBorders>
              <w:top w:val="single" w:sz="6" w:space="0" w:color="000000"/>
              <w:left w:val="single" w:sz="6" w:space="0" w:color="000000"/>
              <w:bottom w:val="single" w:sz="6" w:space="0" w:color="000000"/>
              <w:right w:val="single" w:sz="6" w:space="0" w:color="000000"/>
            </w:tcBorders>
            <w:shd w:val="clear" w:color="auto" w:fill="auto"/>
          </w:tcPr>
          <w:p w14:paraId="63A71AE9" w14:textId="77777777" w:rsidR="00D203A4" w:rsidRPr="00E64593" w:rsidRDefault="00D203A4" w:rsidP="00B24DB7">
            <w:pPr>
              <w:pStyle w:val="Tabletext"/>
              <w:jc w:val="center"/>
              <w:rPr>
                <w:lang w:val="en-GB"/>
              </w:rPr>
            </w:pPr>
            <w:r w:rsidRPr="00E64593">
              <w:rPr>
                <w:lang w:val="en-GB"/>
              </w:rPr>
              <w:t>2.5</w:t>
            </w:r>
          </w:p>
        </w:tc>
      </w:tr>
      <w:tr w:rsidR="00D203A4" w:rsidRPr="00E64593" w14:paraId="18247779" w14:textId="77777777" w:rsidTr="00B24DB7">
        <w:trPr>
          <w:jc w:val="center"/>
        </w:trPr>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1A076A65" w14:textId="77777777" w:rsidR="00D203A4" w:rsidRPr="00E64593" w:rsidRDefault="00D203A4" w:rsidP="00B24DB7">
            <w:pPr>
              <w:pStyle w:val="Tabletext"/>
              <w:rPr>
                <w:lang w:val="en-GB"/>
              </w:rPr>
            </w:pPr>
            <w:r w:rsidRPr="00E64593">
              <w:rPr>
                <w:lang w:val="en-GB"/>
              </w:rPr>
              <w:t>System noise temperature (°K)</w:t>
            </w:r>
          </w:p>
        </w:tc>
        <w:tc>
          <w:tcPr>
            <w:tcW w:w="4536" w:type="dxa"/>
            <w:tcBorders>
              <w:top w:val="single" w:sz="6" w:space="0" w:color="000000"/>
              <w:left w:val="single" w:sz="6" w:space="0" w:color="000000"/>
              <w:bottom w:val="single" w:sz="6" w:space="0" w:color="000000"/>
              <w:right w:val="single" w:sz="6" w:space="0" w:color="000000"/>
            </w:tcBorders>
            <w:shd w:val="clear" w:color="auto" w:fill="auto"/>
          </w:tcPr>
          <w:p w14:paraId="29896CED" w14:textId="77777777" w:rsidR="00D203A4" w:rsidRPr="00E64593" w:rsidRDefault="00D203A4" w:rsidP="00B24DB7">
            <w:pPr>
              <w:pStyle w:val="Tabletext"/>
              <w:jc w:val="center"/>
              <w:rPr>
                <w:lang w:val="en-GB"/>
              </w:rPr>
            </w:pPr>
            <w:r w:rsidRPr="00E64593">
              <w:rPr>
                <w:lang w:val="en-GB"/>
              </w:rPr>
              <w:t>600</w:t>
            </w:r>
          </w:p>
        </w:tc>
      </w:tr>
      <w:tr w:rsidR="00D203A4" w:rsidRPr="00E64593" w14:paraId="1AD7A005" w14:textId="77777777" w:rsidTr="00B24DB7">
        <w:trPr>
          <w:jc w:val="center"/>
        </w:trPr>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4A081959" w14:textId="77777777" w:rsidR="00D203A4" w:rsidRPr="00E64593" w:rsidRDefault="00D203A4" w:rsidP="00B24DB7">
            <w:pPr>
              <w:pStyle w:val="Tabletext"/>
              <w:rPr>
                <w:lang w:val="en-GB"/>
              </w:rPr>
            </w:pPr>
            <w:r w:rsidRPr="00E64593">
              <w:rPr>
                <w:lang w:val="en-GB"/>
              </w:rPr>
              <w:t>Receiver RF 3 dB bandwidth (MHz)</w:t>
            </w:r>
          </w:p>
        </w:tc>
        <w:tc>
          <w:tcPr>
            <w:tcW w:w="4536" w:type="dxa"/>
            <w:tcBorders>
              <w:top w:val="single" w:sz="6" w:space="0" w:color="000000"/>
              <w:left w:val="single" w:sz="6" w:space="0" w:color="000000"/>
              <w:bottom w:val="single" w:sz="6" w:space="0" w:color="000000"/>
              <w:right w:val="single" w:sz="6" w:space="0" w:color="000000"/>
            </w:tcBorders>
            <w:shd w:val="clear" w:color="auto" w:fill="auto"/>
          </w:tcPr>
          <w:p w14:paraId="33C1549B" w14:textId="77777777" w:rsidR="00D203A4" w:rsidRPr="00E64593" w:rsidRDefault="00D203A4" w:rsidP="00B24DB7">
            <w:pPr>
              <w:pStyle w:val="Tabletext"/>
              <w:jc w:val="center"/>
              <w:rPr>
                <w:lang w:val="en-GB"/>
              </w:rPr>
            </w:pPr>
            <w:r w:rsidRPr="00E64593">
              <w:rPr>
                <w:lang w:val="en-GB"/>
              </w:rPr>
              <w:t>600-2 000</w:t>
            </w:r>
          </w:p>
        </w:tc>
      </w:tr>
      <w:tr w:rsidR="00D203A4" w:rsidRPr="00E64593" w14:paraId="54DFC9A2" w14:textId="77777777" w:rsidTr="00B24DB7">
        <w:trPr>
          <w:jc w:val="center"/>
        </w:trPr>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5D228DE5" w14:textId="77777777" w:rsidR="00D203A4" w:rsidRPr="00E64593" w:rsidRDefault="00D203A4" w:rsidP="00B24DB7">
            <w:pPr>
              <w:pStyle w:val="Tabletext"/>
              <w:rPr>
                <w:lang w:val="en-GB"/>
              </w:rPr>
            </w:pPr>
            <w:r w:rsidRPr="00E64593">
              <w:rPr>
                <w:lang w:val="en-GB"/>
              </w:rPr>
              <w:t>Geographical distribution</w:t>
            </w:r>
          </w:p>
        </w:tc>
        <w:tc>
          <w:tcPr>
            <w:tcW w:w="4536" w:type="dxa"/>
            <w:tcBorders>
              <w:top w:val="single" w:sz="6" w:space="0" w:color="000000"/>
              <w:left w:val="single" w:sz="6" w:space="0" w:color="000000"/>
              <w:bottom w:val="single" w:sz="6" w:space="0" w:color="000000"/>
              <w:right w:val="single" w:sz="6" w:space="0" w:color="000000"/>
            </w:tcBorders>
            <w:shd w:val="clear" w:color="auto" w:fill="auto"/>
          </w:tcPr>
          <w:p w14:paraId="11AA7F3C" w14:textId="77777777" w:rsidR="00D203A4" w:rsidRPr="00E64593" w:rsidRDefault="00D203A4" w:rsidP="00B24DB7">
            <w:pPr>
              <w:pStyle w:val="Tabletext"/>
              <w:jc w:val="center"/>
              <w:rPr>
                <w:lang w:val="en-GB"/>
              </w:rPr>
            </w:pPr>
            <w:r w:rsidRPr="00E64593">
              <w:rPr>
                <w:lang w:val="en-GB"/>
              </w:rPr>
              <w:t>Worldwide</w:t>
            </w:r>
          </w:p>
        </w:tc>
      </w:tr>
      <w:tr w:rsidR="00D203A4" w:rsidRPr="00E64593" w14:paraId="45C0942D" w14:textId="77777777" w:rsidTr="00B24DB7">
        <w:trPr>
          <w:jc w:val="center"/>
        </w:trPr>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28472578" w14:textId="77777777" w:rsidR="00D203A4" w:rsidRPr="00E64593" w:rsidRDefault="00D203A4" w:rsidP="00B24DB7">
            <w:pPr>
              <w:pStyle w:val="Tabletext"/>
              <w:rPr>
                <w:lang w:val="en-GB"/>
              </w:rPr>
            </w:pPr>
            <w:r w:rsidRPr="00E64593">
              <w:rPr>
                <w:lang w:val="en-GB"/>
              </w:rPr>
              <w:t>Fraction of time in use (%)</w:t>
            </w:r>
          </w:p>
        </w:tc>
        <w:tc>
          <w:tcPr>
            <w:tcW w:w="4536" w:type="dxa"/>
            <w:tcBorders>
              <w:top w:val="single" w:sz="6" w:space="0" w:color="000000"/>
              <w:left w:val="single" w:sz="6" w:space="0" w:color="000000"/>
              <w:bottom w:val="single" w:sz="6" w:space="0" w:color="000000"/>
              <w:right w:val="single" w:sz="6" w:space="0" w:color="000000"/>
            </w:tcBorders>
            <w:shd w:val="clear" w:color="auto" w:fill="auto"/>
          </w:tcPr>
          <w:p w14:paraId="4C75295C" w14:textId="77777777" w:rsidR="00D203A4" w:rsidRPr="00E64593" w:rsidRDefault="00D203A4" w:rsidP="00B24DB7">
            <w:pPr>
              <w:pStyle w:val="Tabletext"/>
              <w:jc w:val="center"/>
              <w:rPr>
                <w:lang w:val="en-GB"/>
              </w:rPr>
            </w:pPr>
            <w:r w:rsidRPr="00E64593">
              <w:rPr>
                <w:lang w:val="en-GB"/>
              </w:rPr>
              <w:t>100</w:t>
            </w:r>
          </w:p>
        </w:tc>
      </w:tr>
      <w:tr w:rsidR="00D203A4" w:rsidRPr="00E64593" w14:paraId="1D030D27" w14:textId="77777777" w:rsidTr="00B24DB7">
        <w:trPr>
          <w:jc w:val="center"/>
        </w:trPr>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08014F74" w14:textId="77777777" w:rsidR="00D203A4" w:rsidRPr="00E64593" w:rsidRDefault="00D203A4" w:rsidP="00B24DB7">
            <w:pPr>
              <w:pStyle w:val="Tabletext"/>
              <w:rPr>
                <w:lang w:val="en-GB"/>
              </w:rPr>
            </w:pPr>
            <w:r w:rsidRPr="00E64593">
              <w:rPr>
                <w:lang w:val="en-GB"/>
              </w:rPr>
              <w:t>Integration time (s)</w:t>
            </w:r>
          </w:p>
        </w:tc>
        <w:tc>
          <w:tcPr>
            <w:tcW w:w="4536" w:type="dxa"/>
            <w:tcBorders>
              <w:top w:val="single" w:sz="6" w:space="0" w:color="000000"/>
              <w:left w:val="single" w:sz="6" w:space="0" w:color="000000"/>
              <w:bottom w:val="single" w:sz="6" w:space="0" w:color="000000"/>
              <w:right w:val="single" w:sz="6" w:space="0" w:color="000000"/>
            </w:tcBorders>
            <w:shd w:val="clear" w:color="auto" w:fill="auto"/>
          </w:tcPr>
          <w:p w14:paraId="3551C519" w14:textId="77777777" w:rsidR="00D203A4" w:rsidRPr="00E64593" w:rsidRDefault="00D203A4" w:rsidP="00B24DB7">
            <w:pPr>
              <w:pStyle w:val="Tabletext"/>
              <w:jc w:val="center"/>
              <w:rPr>
                <w:lang w:val="en-GB"/>
              </w:rPr>
            </w:pPr>
            <w:r w:rsidRPr="00E64593">
              <w:rPr>
                <w:lang w:val="en-GB"/>
              </w:rPr>
              <w:t>2</w:t>
            </w:r>
          </w:p>
        </w:tc>
      </w:tr>
    </w:tbl>
    <w:p w14:paraId="191C4612" w14:textId="77777777" w:rsidR="00D203A4" w:rsidRPr="00E64593" w:rsidRDefault="00D203A4" w:rsidP="00D203A4">
      <w:pPr>
        <w:pStyle w:val="Tablefin"/>
      </w:pPr>
    </w:p>
    <w:p w14:paraId="6CB8DD27" w14:textId="77777777" w:rsidR="00D203A4" w:rsidRPr="00E64593" w:rsidRDefault="00D203A4" w:rsidP="00D203A4">
      <w:pPr>
        <w:pStyle w:val="Heading2"/>
        <w:rPr>
          <w:sz w:val="28"/>
          <w:lang w:val="en-GB"/>
        </w:rPr>
      </w:pPr>
      <w:r w:rsidRPr="00E64593">
        <w:rPr>
          <w:lang w:val="en-GB"/>
        </w:rPr>
        <w:t>2.3</w:t>
      </w:r>
      <w:r w:rsidRPr="00E64593">
        <w:rPr>
          <w:sz w:val="28"/>
          <w:lang w:val="en-GB"/>
        </w:rPr>
        <w:tab/>
      </w:r>
      <w:r w:rsidRPr="00E64593">
        <w:rPr>
          <w:lang w:val="en-GB"/>
        </w:rPr>
        <w:t>Worldwide deployments</w:t>
      </w:r>
    </w:p>
    <w:p w14:paraId="0B091F5A" w14:textId="2A61925B" w:rsidR="00D203A4" w:rsidRPr="00E64593" w:rsidRDefault="00D203A4" w:rsidP="00D203A4">
      <w:pPr>
        <w:overflowPunct/>
        <w:autoSpaceDE/>
        <w:autoSpaceDN/>
        <w:adjustRightInd/>
        <w:rPr>
          <w:lang w:val="en-GB"/>
        </w:rPr>
      </w:pPr>
      <w:r w:rsidRPr="00E64593">
        <w:rPr>
          <w:lang w:val="en-GB"/>
        </w:rPr>
        <w:t>At that time</w:t>
      </w:r>
      <w:r w:rsidR="00A40565" w:rsidRPr="00E64593">
        <w:rPr>
          <w:lang w:val="en-GB"/>
        </w:rPr>
        <w:t>,</w:t>
      </w:r>
      <w:r w:rsidRPr="00E64593">
        <w:rPr>
          <w:lang w:val="en-GB"/>
        </w:rPr>
        <w:t xml:space="preserve"> around 140 ground-based passive radiometers are deployed </w:t>
      </w:r>
      <w:r w:rsidRPr="00E64593">
        <w:rPr>
          <w:lang w:val="en-GB" w:eastAsia="zh-CN"/>
        </w:rPr>
        <w:t>in the frequency range 51</w:t>
      </w:r>
      <w:r w:rsidRPr="00E64593">
        <w:rPr>
          <w:lang w:val="en-GB" w:eastAsia="zh-CN"/>
        </w:rPr>
        <w:noBreakHyphen/>
        <w:t xml:space="preserve">58 GHz </w:t>
      </w:r>
      <w:r w:rsidRPr="00E64593">
        <w:rPr>
          <w:lang w:val="en-GB"/>
        </w:rPr>
        <w:t>on a worldwide basis.</w:t>
      </w:r>
    </w:p>
    <w:p w14:paraId="78046EAC" w14:textId="0200B64A" w:rsidR="00D203A4" w:rsidRPr="00E64593" w:rsidRDefault="00A40565" w:rsidP="00D203A4">
      <w:pPr>
        <w:overflowPunct/>
        <w:autoSpaceDE/>
        <w:autoSpaceDN/>
        <w:adjustRightInd/>
        <w:rPr>
          <w:lang w:val="en-GB"/>
        </w:rPr>
      </w:pPr>
      <w:r w:rsidRPr="00E64593">
        <w:rPr>
          <w:lang w:val="en-GB"/>
        </w:rPr>
        <w:t>Figure 2</w:t>
      </w:r>
      <w:r w:rsidR="00D203A4" w:rsidRPr="00E64593">
        <w:rPr>
          <w:lang w:val="en-GB"/>
        </w:rPr>
        <w:t xml:space="preserve"> shows the location of these systems.</w:t>
      </w:r>
    </w:p>
    <w:p w14:paraId="5D16B86A" w14:textId="77777777" w:rsidR="00D203A4" w:rsidRPr="00E64593" w:rsidRDefault="00D203A4" w:rsidP="00D203A4">
      <w:pPr>
        <w:pStyle w:val="FigureNo"/>
        <w:spacing w:before="360"/>
        <w:rPr>
          <w:lang w:val="en-GB"/>
        </w:rPr>
      </w:pPr>
      <w:r w:rsidRPr="00E64593">
        <w:rPr>
          <w:lang w:val="en-GB"/>
        </w:rPr>
        <w:lastRenderedPageBreak/>
        <w:t>FIGURE 2</w:t>
      </w:r>
    </w:p>
    <w:p w14:paraId="4BADA521" w14:textId="77777777" w:rsidR="00D203A4" w:rsidRPr="00E64593" w:rsidRDefault="00D203A4" w:rsidP="00D203A4">
      <w:pPr>
        <w:pStyle w:val="Figuretitle"/>
        <w:rPr>
          <w:lang w:val="en-GB"/>
        </w:rPr>
      </w:pPr>
      <w:r w:rsidRPr="00E64593">
        <w:rPr>
          <w:lang w:val="en-GB"/>
        </w:rPr>
        <w:t>Location of ground-based passive radiometers in the 51-58 GHz</w:t>
      </w:r>
    </w:p>
    <w:p w14:paraId="5FA4CF09" w14:textId="6925CA74" w:rsidR="00D203A4" w:rsidRPr="00E64593" w:rsidRDefault="00AE19C3" w:rsidP="00D203A4">
      <w:pPr>
        <w:pStyle w:val="Figure"/>
        <w:rPr>
          <w:lang w:val="en-GB" w:eastAsia="en-GB"/>
        </w:rPr>
      </w:pPr>
      <w:r>
        <w:rPr>
          <w:noProof/>
          <w:lang w:val="en-GB" w:eastAsia="en-GB"/>
        </w:rPr>
        <w:drawing>
          <wp:inline distT="0" distB="0" distL="0" distR="0" wp14:anchorId="69D4B881" wp14:editId="6092EFAD">
            <wp:extent cx="5873508" cy="4081280"/>
            <wp:effectExtent l="0" t="0" r="0" b="0"/>
            <wp:docPr id="1" name="Picture 1"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the world&#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73508" cy="4081280"/>
                    </a:xfrm>
                    <a:prstGeom prst="rect">
                      <a:avLst/>
                    </a:prstGeom>
                  </pic:spPr>
                </pic:pic>
              </a:graphicData>
            </a:graphic>
          </wp:inline>
        </w:drawing>
      </w:r>
    </w:p>
    <w:p w14:paraId="50A76343" w14:textId="77777777" w:rsidR="00D203A4" w:rsidRPr="00E64593" w:rsidRDefault="00D203A4" w:rsidP="00D203A4">
      <w:pPr>
        <w:pStyle w:val="Heading1"/>
        <w:rPr>
          <w:lang w:val="en-GB"/>
        </w:rPr>
      </w:pPr>
      <w:r w:rsidRPr="00E64593">
        <w:rPr>
          <w:lang w:val="en-GB"/>
        </w:rPr>
        <w:t>3</w:t>
      </w:r>
      <w:r w:rsidRPr="00E64593">
        <w:rPr>
          <w:lang w:val="en-GB"/>
        </w:rPr>
        <w:tab/>
        <w:t>Summary</w:t>
      </w:r>
    </w:p>
    <w:p w14:paraId="4097D6C2" w14:textId="68B6D134" w:rsidR="00D203A4" w:rsidRPr="00E64593" w:rsidRDefault="00D203A4" w:rsidP="00D203A4">
      <w:pPr>
        <w:rPr>
          <w:lang w:val="en-GB"/>
        </w:rPr>
      </w:pPr>
      <w:r w:rsidRPr="00E64593">
        <w:rPr>
          <w:lang w:val="en-GB" w:eastAsia="zh-CN"/>
        </w:rPr>
        <w:t xml:space="preserve">There is an interest in </w:t>
      </w:r>
      <w:r w:rsidRPr="00E64593">
        <w:rPr>
          <w:lang w:val="en-GB"/>
        </w:rPr>
        <w:t>ground-based passive radiometers in the range 51-58 GHz, used by meteorological, climate change, satellite communication and astronomy communities</w:t>
      </w:r>
      <w:r w:rsidRPr="00E64593">
        <w:rPr>
          <w:lang w:val="en-GB" w:eastAsia="zh-CN"/>
        </w:rPr>
        <w:t xml:space="preserve">. This </w:t>
      </w:r>
      <w:r w:rsidR="007638E5" w:rsidRPr="00E64593">
        <w:rPr>
          <w:lang w:val="en-GB" w:eastAsia="zh-CN"/>
        </w:rPr>
        <w:t xml:space="preserve">Report </w:t>
      </w:r>
      <w:r w:rsidRPr="00E64593">
        <w:rPr>
          <w:lang w:val="en-GB" w:eastAsia="zh-CN"/>
        </w:rPr>
        <w:t xml:space="preserve">presents the usage of such systems in particular regarding the need to obtain </w:t>
      </w:r>
      <w:r w:rsidRPr="00E64593">
        <w:rPr>
          <w:lang w:val="en-GB"/>
        </w:rPr>
        <w:t xml:space="preserve">better vertical resolution for atmospheric temperature profile near the ground in order to provide </w:t>
      </w:r>
      <w:r w:rsidRPr="00E64593">
        <w:rPr>
          <w:lang w:val="en-GB" w:eastAsia="zh-CN"/>
        </w:rPr>
        <w:t xml:space="preserve">more </w:t>
      </w:r>
      <w:r w:rsidRPr="00E64593">
        <w:rPr>
          <w:lang w:val="en-GB"/>
        </w:rPr>
        <w:t>detailed local forecasts.</w:t>
      </w:r>
    </w:p>
    <w:p w14:paraId="1C16AD04" w14:textId="77777777" w:rsidR="00D203A4" w:rsidRPr="00E64593" w:rsidRDefault="00D203A4" w:rsidP="00D203A4">
      <w:pPr>
        <w:overflowPunct/>
        <w:autoSpaceDE/>
        <w:autoSpaceDN/>
        <w:adjustRightInd/>
        <w:rPr>
          <w:lang w:val="en-GB"/>
        </w:rPr>
      </w:pPr>
      <w:r w:rsidRPr="00E64593">
        <w:rPr>
          <w:lang w:val="en-GB" w:eastAsia="zh-CN"/>
        </w:rPr>
        <w:t xml:space="preserve">Characteristics of </w:t>
      </w:r>
      <w:r w:rsidRPr="00E64593">
        <w:rPr>
          <w:lang w:val="en-GB"/>
        </w:rPr>
        <w:t xml:space="preserve">ground-based passive radiometers </w:t>
      </w:r>
      <w:r w:rsidRPr="00E64593">
        <w:rPr>
          <w:lang w:val="en-GB" w:eastAsia="zh-CN"/>
        </w:rPr>
        <w:t>operating in the frequency range 51</w:t>
      </w:r>
      <w:r w:rsidRPr="00E64593">
        <w:rPr>
          <w:lang w:val="en-GB" w:eastAsia="zh-CN"/>
        </w:rPr>
        <w:noBreakHyphen/>
        <w:t>58 GHz have been developed.</w:t>
      </w:r>
    </w:p>
    <w:p w14:paraId="2CF83272" w14:textId="77777777" w:rsidR="00D203A4" w:rsidRPr="00E64593" w:rsidRDefault="00D203A4" w:rsidP="00D203A4">
      <w:pPr>
        <w:rPr>
          <w:lang w:val="en-GB" w:eastAsia="zh-CN"/>
        </w:rPr>
      </w:pPr>
    </w:p>
    <w:p w14:paraId="637DEE31" w14:textId="77777777" w:rsidR="009A6E91" w:rsidRPr="00E64593" w:rsidRDefault="009A6E91" w:rsidP="00DE3D01">
      <w:pPr>
        <w:pStyle w:val="Line"/>
        <w:rPr>
          <w:lang w:eastAsia="zh-CN"/>
        </w:rPr>
      </w:pPr>
    </w:p>
    <w:sectPr w:rsidR="009A6E91" w:rsidRPr="00E64593" w:rsidSect="00720700">
      <w:headerReference w:type="even" r:id="rId19"/>
      <w:headerReference w:type="default" r:id="rId20"/>
      <w:footerReference w:type="even" r:id="rId21"/>
      <w:footerReference w:type="default" r:id="rId22"/>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D4885" w14:textId="77777777" w:rsidR="009976A9" w:rsidRDefault="009976A9">
      <w:r>
        <w:separator/>
      </w:r>
    </w:p>
  </w:endnote>
  <w:endnote w:type="continuationSeparator" w:id="0">
    <w:p w14:paraId="36D76395" w14:textId="77777777" w:rsidR="009976A9" w:rsidRDefault="00997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C5A7A" w14:textId="77777777" w:rsidR="00AA57EB" w:rsidRDefault="00AA57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FC821" w14:textId="77777777" w:rsidR="00AA57EB" w:rsidRDefault="00AA57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0C21B" w14:textId="77777777" w:rsidR="00AA57EB" w:rsidRPr="009A6E91" w:rsidRDefault="00AA57EB" w:rsidP="009A6E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524FA" w14:textId="77777777" w:rsidR="009976A9" w:rsidRDefault="009976A9">
      <w:r>
        <w:separator/>
      </w:r>
    </w:p>
  </w:footnote>
  <w:footnote w:type="continuationSeparator" w:id="0">
    <w:p w14:paraId="12AA8DF3" w14:textId="77777777" w:rsidR="009976A9" w:rsidRDefault="009976A9">
      <w:r>
        <w:continuationSeparator/>
      </w:r>
    </w:p>
  </w:footnote>
  <w:footnote w:id="1">
    <w:p w14:paraId="2B6B7FB8" w14:textId="48FACA11" w:rsidR="00D203A4" w:rsidRPr="00E64593" w:rsidRDefault="00D203A4" w:rsidP="00D203A4">
      <w:pPr>
        <w:pStyle w:val="FootnoteText"/>
        <w:spacing w:after="120"/>
        <w:rPr>
          <w:lang w:val="en-GB"/>
        </w:rPr>
      </w:pPr>
      <w:r w:rsidRPr="00E64593">
        <w:rPr>
          <w:rStyle w:val="FootnoteReference"/>
          <w:lang w:val="en-GB"/>
        </w:rPr>
        <w:footnoteRef/>
      </w:r>
      <w:r w:rsidRPr="00E64593">
        <w:rPr>
          <w:sz w:val="18"/>
          <w:szCs w:val="18"/>
          <w:lang w:val="en-GB"/>
        </w:rPr>
        <w:tab/>
      </w:r>
      <w:r w:rsidRPr="00E64593">
        <w:rPr>
          <w:szCs w:val="24"/>
          <w:lang w:val="en-GB"/>
        </w:rPr>
        <w:t>In meteorology</w:t>
      </w:r>
      <w:r w:rsidR="001B03A4" w:rsidRPr="00E64593">
        <w:rPr>
          <w:szCs w:val="24"/>
          <w:lang w:val="en-GB"/>
        </w:rPr>
        <w:t>,</w:t>
      </w:r>
      <w:r w:rsidRPr="00E64593">
        <w:rPr>
          <w:szCs w:val="24"/>
          <w:lang w:val="en-GB"/>
        </w:rPr>
        <w:t xml:space="preserve"> the planetary boundary layer (PBL), also known as the atmospheric boundary layer (ABL), is the lowest part of the atmosphere. Its behavio</w:t>
      </w:r>
      <w:r w:rsidR="00E64593" w:rsidRPr="00E64593">
        <w:rPr>
          <w:szCs w:val="24"/>
          <w:lang w:val="en-GB"/>
        </w:rPr>
        <w:t>u</w:t>
      </w:r>
      <w:r w:rsidRPr="00E64593">
        <w:rPr>
          <w:szCs w:val="24"/>
          <w:lang w:val="en-GB"/>
        </w:rPr>
        <w:t>r is directly influenced by its contact with a planetary surface.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38231" w14:textId="0C683041" w:rsidR="00AA57EB" w:rsidRPr="00926183" w:rsidRDefault="00AA57EB" w:rsidP="00186C0C">
    <w:pPr>
      <w:pStyle w:val="Header"/>
      <w:jc w:val="both"/>
      <w:rPr>
        <w:lang w:val="en-US"/>
      </w:rPr>
    </w:pPr>
    <w:r w:rsidRPr="00186C0C">
      <w:rPr>
        <w:b/>
        <w:bCs/>
      </w:rPr>
      <w:fldChar w:fldCharType="begin"/>
    </w:r>
    <w:r w:rsidRPr="00186C0C">
      <w:rPr>
        <w:b/>
        <w:bCs/>
        <w:lang w:val="en-US"/>
      </w:rPr>
      <w:instrText xml:space="preserve"> PAGE </w:instrText>
    </w:r>
    <w:r w:rsidRPr="00186C0C">
      <w:rPr>
        <w:b/>
        <w:bCs/>
      </w:rPr>
      <w:fldChar w:fldCharType="separate"/>
    </w:r>
    <w:r>
      <w:rPr>
        <w:b/>
        <w:bCs/>
        <w:noProof/>
        <w:lang w:val="en-US"/>
      </w:rPr>
      <w:t>ii</w:t>
    </w:r>
    <w:r w:rsidRPr="00186C0C">
      <w:fldChar w:fldCharType="end"/>
    </w:r>
    <w:r w:rsidRPr="00186C0C">
      <w:rPr>
        <w:lang w:val="en-US"/>
      </w:rPr>
      <w:tab/>
    </w:r>
    <w:r>
      <w:fldChar w:fldCharType="begin"/>
    </w:r>
    <w:r w:rsidRPr="00926183">
      <w:rPr>
        <w:lang w:val="en-US"/>
      </w:rPr>
      <w:instrText xml:space="preserve"> DOCPROPERTY "Header 2" \* MERGEFORMAT </w:instrText>
    </w:r>
    <w:r>
      <w:fldChar w:fldCharType="separate"/>
    </w:r>
    <w:r w:rsidR="00AF3757" w:rsidRPr="00AF3757">
      <w:rPr>
        <w:b/>
        <w:bCs/>
        <w:lang w:val="en-US"/>
      </w:rPr>
      <w:t xml:space="preserve">Rep. </w:t>
    </w:r>
    <w:r>
      <w:rPr>
        <w:b/>
        <w:bCs/>
        <w:lang w:val="en-US"/>
      </w:rPr>
      <w:fldChar w:fldCharType="end"/>
    </w:r>
    <w:r w:rsidRPr="00926183">
      <w:rPr>
        <w:b/>
        <w:bCs/>
        <w:lang w:val="en-US"/>
      </w:rPr>
      <w:t xml:space="preserve"> </w:t>
    </w:r>
    <w:r w:rsidRPr="00186C0C">
      <w:rPr>
        <w:b/>
        <w:bCs/>
      </w:rPr>
      <w:fldChar w:fldCharType="begin"/>
    </w:r>
    <w:r w:rsidRPr="00186C0C">
      <w:rPr>
        <w:b/>
        <w:bCs/>
        <w:lang w:val="en-US"/>
      </w:rPr>
      <w:instrText>styleref href</w:instrText>
    </w:r>
    <w:r w:rsidRPr="00186C0C">
      <w:rPr>
        <w:b/>
        <w:bCs/>
      </w:rPr>
      <w:fldChar w:fldCharType="separate"/>
    </w:r>
    <w:r w:rsidR="00AF3757">
      <w:rPr>
        <w:b/>
        <w:bCs/>
        <w:noProof/>
        <w:lang w:val="en-US"/>
      </w:rPr>
      <w:t>ITU-R  RS.2489-0</w:t>
    </w:r>
    <w:r w:rsidRPr="00186C0C">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30D4D" w14:textId="77777777" w:rsidR="00AA57EB" w:rsidRDefault="00AA57EB" w:rsidP="00B033C8">
    <w:pPr>
      <w:pStyle w:val="Header"/>
      <w:ind w:right="360" w:firstLine="360"/>
    </w:pPr>
    <w:r>
      <w:rPr>
        <w:noProof/>
        <w:lang w:val="en-GB" w:eastAsia="en-GB"/>
      </w:rPr>
      <w:drawing>
        <wp:anchor distT="0" distB="0" distL="114300" distR="114300" simplePos="0" relativeHeight="251656704" behindDoc="1" locked="0" layoutInCell="1" allowOverlap="1" wp14:anchorId="65BD2093" wp14:editId="23979EC4">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3879C" w14:textId="3A3FB8AA" w:rsidR="00AA57EB" w:rsidRPr="00BE60E3" w:rsidRDefault="00AA57EB" w:rsidP="00BE60E3">
    <w:pPr>
      <w:pStyle w:val="Header"/>
      <w:jc w:val="both"/>
      <w:rPr>
        <w:lang w:val="en-US"/>
      </w:rPr>
    </w:pPr>
    <w:r w:rsidRPr="00186C0C">
      <w:rPr>
        <w:lang w:val="en-US"/>
      </w:rPr>
      <w:tab/>
    </w:r>
    <w:r>
      <w:fldChar w:fldCharType="begin"/>
    </w:r>
    <w:r w:rsidRPr="00926183">
      <w:rPr>
        <w:lang w:val="en-US"/>
      </w:rPr>
      <w:instrText xml:space="preserve"> DOCPROPERTY "Header 2" \* MERGEFORMAT </w:instrText>
    </w:r>
    <w:r>
      <w:fldChar w:fldCharType="separate"/>
    </w:r>
    <w:r w:rsidR="00AF3757" w:rsidRPr="00AF3757">
      <w:rPr>
        <w:b/>
        <w:bCs/>
        <w:lang w:val="en-US"/>
      </w:rPr>
      <w:t xml:space="preserve">Rep. </w:t>
    </w:r>
    <w:r>
      <w:rPr>
        <w:b/>
        <w:bCs/>
        <w:lang w:val="en-US"/>
      </w:rPr>
      <w:fldChar w:fldCharType="end"/>
    </w:r>
    <w:r w:rsidRPr="00926183">
      <w:rPr>
        <w:b/>
        <w:bCs/>
        <w:lang w:val="en-US"/>
      </w:rPr>
      <w:t xml:space="preserve"> </w:t>
    </w:r>
    <w:r w:rsidRPr="00186C0C">
      <w:rPr>
        <w:b/>
        <w:bCs/>
      </w:rPr>
      <w:fldChar w:fldCharType="begin"/>
    </w:r>
    <w:r w:rsidRPr="00186C0C">
      <w:rPr>
        <w:b/>
        <w:bCs/>
        <w:lang w:val="en-US"/>
      </w:rPr>
      <w:instrText>styleref href</w:instrText>
    </w:r>
    <w:r w:rsidRPr="00186C0C">
      <w:rPr>
        <w:b/>
        <w:bCs/>
      </w:rPr>
      <w:fldChar w:fldCharType="separate"/>
    </w:r>
    <w:r w:rsidR="00AF3757">
      <w:rPr>
        <w:b/>
        <w:bCs/>
        <w:noProof/>
        <w:lang w:val="en-US"/>
      </w:rPr>
      <w:t>ITU-R  RS.2489-0</w:t>
    </w:r>
    <w:r w:rsidRPr="00186C0C">
      <w:fldChar w:fldCharType="end"/>
    </w:r>
    <w:r>
      <w:tab/>
    </w:r>
    <w:r w:rsidRPr="00186C0C">
      <w:rPr>
        <w:b/>
        <w:bCs/>
      </w:rPr>
      <w:fldChar w:fldCharType="begin"/>
    </w:r>
    <w:r w:rsidRPr="00186C0C">
      <w:rPr>
        <w:b/>
        <w:bCs/>
        <w:lang w:val="en-US"/>
      </w:rPr>
      <w:instrText xml:space="preserve"> PAGE </w:instrText>
    </w:r>
    <w:r w:rsidRPr="00186C0C">
      <w:rPr>
        <w:b/>
        <w:bCs/>
      </w:rPr>
      <w:fldChar w:fldCharType="separate"/>
    </w:r>
    <w:r>
      <w:rPr>
        <w:b/>
        <w:bCs/>
        <w:noProof/>
        <w:lang w:val="en-US"/>
      </w:rPr>
      <w:t>3</w:t>
    </w:r>
    <w:r w:rsidRPr="00186C0C">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BC062" w14:textId="0054B1A3" w:rsidR="00AA57EB" w:rsidRPr="00926183" w:rsidRDefault="00AA57EB" w:rsidP="00186C0C">
    <w:pPr>
      <w:pStyle w:val="Header"/>
      <w:jc w:val="both"/>
      <w:rPr>
        <w:lang w:val="en-US"/>
      </w:rPr>
    </w:pPr>
    <w:r w:rsidRPr="00186C0C">
      <w:rPr>
        <w:b/>
        <w:bCs/>
      </w:rPr>
      <w:fldChar w:fldCharType="begin"/>
    </w:r>
    <w:r w:rsidRPr="00186C0C">
      <w:rPr>
        <w:b/>
        <w:bCs/>
        <w:lang w:val="en-US"/>
      </w:rPr>
      <w:instrText xml:space="preserve"> PAGE </w:instrText>
    </w:r>
    <w:r w:rsidRPr="00186C0C">
      <w:rPr>
        <w:b/>
        <w:bCs/>
      </w:rPr>
      <w:fldChar w:fldCharType="separate"/>
    </w:r>
    <w:r w:rsidR="00E225B7">
      <w:rPr>
        <w:b/>
        <w:bCs/>
        <w:noProof/>
        <w:lang w:val="en-US"/>
      </w:rPr>
      <w:t>ii</w:t>
    </w:r>
    <w:r w:rsidRPr="00186C0C">
      <w:fldChar w:fldCharType="end"/>
    </w:r>
    <w:r w:rsidRPr="00186C0C">
      <w:rPr>
        <w:lang w:val="en-US"/>
      </w:rPr>
      <w:tab/>
    </w:r>
    <w:r>
      <w:fldChar w:fldCharType="begin"/>
    </w:r>
    <w:r w:rsidRPr="00926183">
      <w:rPr>
        <w:lang w:val="en-US"/>
      </w:rPr>
      <w:instrText xml:space="preserve"> DOCPROPERTY "Header 2" \* MERGEFORMAT </w:instrText>
    </w:r>
    <w:r>
      <w:fldChar w:fldCharType="separate"/>
    </w:r>
    <w:r w:rsidR="00AF3757" w:rsidRPr="00AF3757">
      <w:rPr>
        <w:b/>
        <w:bCs/>
        <w:lang w:val="en-US"/>
      </w:rPr>
      <w:t xml:space="preserve">Rep. </w:t>
    </w:r>
    <w:r>
      <w:rPr>
        <w:b/>
        <w:bCs/>
        <w:lang w:val="en-US"/>
      </w:rPr>
      <w:fldChar w:fldCharType="end"/>
    </w:r>
    <w:r w:rsidRPr="00926183">
      <w:rPr>
        <w:b/>
        <w:bCs/>
        <w:lang w:val="en-US"/>
      </w:rPr>
      <w:t xml:space="preserve"> </w:t>
    </w:r>
    <w:r w:rsidRPr="00186C0C">
      <w:rPr>
        <w:b/>
        <w:bCs/>
      </w:rPr>
      <w:fldChar w:fldCharType="begin"/>
    </w:r>
    <w:r w:rsidRPr="00186C0C">
      <w:rPr>
        <w:b/>
        <w:bCs/>
        <w:lang w:val="en-US"/>
      </w:rPr>
      <w:instrText>styleref href</w:instrText>
    </w:r>
    <w:r w:rsidRPr="00186C0C">
      <w:rPr>
        <w:b/>
        <w:bCs/>
      </w:rPr>
      <w:fldChar w:fldCharType="separate"/>
    </w:r>
    <w:r w:rsidR="00D16207">
      <w:rPr>
        <w:b/>
        <w:bCs/>
        <w:noProof/>
        <w:lang w:val="en-US"/>
      </w:rPr>
      <w:t>ITU-R  RS.2489-0</w:t>
    </w:r>
    <w:r w:rsidRPr="00186C0C">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5553E" w14:textId="300C561B" w:rsidR="00AA57EB" w:rsidRPr="00BE60E3" w:rsidRDefault="00AA57EB" w:rsidP="006A2137">
    <w:pPr>
      <w:pStyle w:val="Header"/>
      <w:jc w:val="both"/>
      <w:rPr>
        <w:lang w:val="en-US"/>
      </w:rPr>
    </w:pPr>
    <w:r w:rsidRPr="00186C0C">
      <w:rPr>
        <w:lang w:val="en-US"/>
      </w:rPr>
      <w:tab/>
    </w:r>
    <w:r>
      <w:fldChar w:fldCharType="begin"/>
    </w:r>
    <w:r w:rsidRPr="00926183">
      <w:rPr>
        <w:lang w:val="en-US"/>
      </w:rPr>
      <w:instrText xml:space="preserve"> DOCPROPERTY "Header 2" \* MERGEFORMAT </w:instrText>
    </w:r>
    <w:r>
      <w:fldChar w:fldCharType="separate"/>
    </w:r>
    <w:r w:rsidR="00AF3757" w:rsidRPr="00AF3757">
      <w:rPr>
        <w:b/>
        <w:bCs/>
        <w:lang w:val="en-US"/>
      </w:rPr>
      <w:t xml:space="preserve">Rep. </w:t>
    </w:r>
    <w:r>
      <w:rPr>
        <w:b/>
        <w:bCs/>
        <w:lang w:val="en-US"/>
      </w:rPr>
      <w:fldChar w:fldCharType="end"/>
    </w:r>
    <w:r w:rsidRPr="00926183">
      <w:rPr>
        <w:b/>
        <w:bCs/>
        <w:lang w:val="en-US"/>
      </w:rPr>
      <w:t xml:space="preserve"> </w:t>
    </w:r>
    <w:r w:rsidRPr="00186C0C">
      <w:rPr>
        <w:b/>
        <w:bCs/>
      </w:rPr>
      <w:fldChar w:fldCharType="begin"/>
    </w:r>
    <w:r w:rsidRPr="00186C0C">
      <w:rPr>
        <w:b/>
        <w:bCs/>
        <w:lang w:val="en-US"/>
      </w:rPr>
      <w:instrText>styleref href</w:instrText>
    </w:r>
    <w:r w:rsidRPr="00186C0C">
      <w:rPr>
        <w:b/>
        <w:bCs/>
      </w:rPr>
      <w:fldChar w:fldCharType="separate"/>
    </w:r>
    <w:r w:rsidR="00AF3757">
      <w:rPr>
        <w:b/>
        <w:bCs/>
        <w:noProof/>
        <w:lang w:val="en-US"/>
      </w:rPr>
      <w:t>ITU-R  RS.2489-0</w:t>
    </w:r>
    <w:r w:rsidRPr="00186C0C">
      <w:fldChar w:fldCharType="end"/>
    </w:r>
    <w:r>
      <w:tab/>
    </w:r>
    <w:r w:rsidRPr="00186C0C">
      <w:rPr>
        <w:b/>
        <w:bCs/>
      </w:rPr>
      <w:fldChar w:fldCharType="begin"/>
    </w:r>
    <w:r w:rsidRPr="00186C0C">
      <w:rPr>
        <w:b/>
        <w:bCs/>
        <w:lang w:val="en-US"/>
      </w:rPr>
      <w:instrText xml:space="preserve"> PAGE </w:instrText>
    </w:r>
    <w:r w:rsidRPr="00186C0C">
      <w:rPr>
        <w:b/>
        <w:bCs/>
      </w:rPr>
      <w:fldChar w:fldCharType="separate"/>
    </w:r>
    <w:r>
      <w:rPr>
        <w:b/>
        <w:bCs/>
        <w:noProof/>
        <w:lang w:val="en-US"/>
      </w:rPr>
      <w:t>iii</w:t>
    </w:r>
    <w:r w:rsidRPr="00186C0C">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9D181" w14:textId="36DF9A00" w:rsidR="00AA57EB" w:rsidRDefault="00AA57EB" w:rsidP="007A4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225B7">
      <w:rPr>
        <w:rStyle w:val="PageNumber"/>
        <w:b/>
        <w:bCs/>
        <w:noProof/>
        <w:lang w:val="en-US"/>
      </w:rPr>
      <w:t>54</w:t>
    </w:r>
    <w:r>
      <w:rPr>
        <w:rStyle w:val="PageNumber"/>
        <w:b/>
        <w:bCs/>
      </w:rPr>
      <w:fldChar w:fldCharType="end"/>
    </w:r>
    <w:r>
      <w:rPr>
        <w:lang w:val="en-US"/>
      </w:rPr>
      <w:tab/>
    </w:r>
    <w:r>
      <w:fldChar w:fldCharType="begin"/>
    </w:r>
    <w:r w:rsidRPr="00926183">
      <w:rPr>
        <w:lang w:val="en-US"/>
      </w:rPr>
      <w:instrText xml:space="preserve"> DOCPROPERTY "Header 2" \* MERGEFORMAT </w:instrText>
    </w:r>
    <w:r>
      <w:fldChar w:fldCharType="separate"/>
    </w:r>
    <w:r w:rsidR="00AF3757" w:rsidRPr="00AF3757">
      <w:rPr>
        <w:b/>
        <w:bCs/>
        <w:lang w:val="en-US"/>
      </w:rPr>
      <w:t xml:space="preserve">Rep. </w:t>
    </w:r>
    <w:r>
      <w:rPr>
        <w:b/>
        <w:bCs/>
        <w:lang w:val="en-US"/>
      </w:rPr>
      <w:fldChar w:fldCharType="end"/>
    </w:r>
    <w:r w:rsidRPr="00926183">
      <w:rPr>
        <w:b/>
        <w:bCs/>
        <w:lang w:val="en-US"/>
      </w:rPr>
      <w:t xml:space="preserve"> </w:t>
    </w:r>
    <w:r w:rsidRPr="00186C0C">
      <w:rPr>
        <w:b/>
        <w:bCs/>
      </w:rPr>
      <w:fldChar w:fldCharType="begin"/>
    </w:r>
    <w:r w:rsidRPr="00186C0C">
      <w:rPr>
        <w:b/>
        <w:bCs/>
        <w:lang w:val="en-US"/>
      </w:rPr>
      <w:instrText>styleref href</w:instrText>
    </w:r>
    <w:r w:rsidRPr="00186C0C">
      <w:rPr>
        <w:b/>
        <w:bCs/>
      </w:rPr>
      <w:fldChar w:fldCharType="separate"/>
    </w:r>
    <w:r w:rsidR="00D16207">
      <w:rPr>
        <w:b/>
        <w:bCs/>
        <w:noProof/>
        <w:lang w:val="en-US"/>
      </w:rPr>
      <w:t>ITU-R  RS.2489-0</w:t>
    </w:r>
    <w:r w:rsidRPr="00186C0C">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842FD" w14:textId="47982ACE" w:rsidR="00AA57EB" w:rsidRPr="00186C0C" w:rsidRDefault="00AA57EB" w:rsidP="00186C0C">
    <w:pPr>
      <w:pStyle w:val="Header"/>
      <w:jc w:val="both"/>
    </w:pPr>
    <w:r w:rsidRPr="00186C0C">
      <w:rPr>
        <w:lang w:val="en-US"/>
      </w:rPr>
      <w:tab/>
    </w:r>
    <w:fldSimple w:instr=" DOCPROPERTY &quot;Header 2&quot; \* MERGEFORMAT ">
      <w:r w:rsidR="00AF3757" w:rsidRPr="00AF3757">
        <w:rPr>
          <w:b/>
          <w:bCs/>
          <w:lang w:val="en-US"/>
        </w:rPr>
        <w:t xml:space="preserve">Rep. </w:t>
      </w:r>
    </w:fldSimple>
    <w:r w:rsidRPr="00186C0C">
      <w:rPr>
        <w:b/>
        <w:bCs/>
      </w:rPr>
      <w:t xml:space="preserve"> </w:t>
    </w:r>
    <w:r w:rsidRPr="00186C0C">
      <w:rPr>
        <w:b/>
        <w:bCs/>
      </w:rPr>
      <w:fldChar w:fldCharType="begin"/>
    </w:r>
    <w:r w:rsidRPr="00186C0C">
      <w:rPr>
        <w:b/>
        <w:bCs/>
        <w:lang w:val="en-US"/>
      </w:rPr>
      <w:instrText>styleref href</w:instrText>
    </w:r>
    <w:r w:rsidRPr="00186C0C">
      <w:rPr>
        <w:b/>
        <w:bCs/>
      </w:rPr>
      <w:fldChar w:fldCharType="separate"/>
    </w:r>
    <w:r w:rsidR="00D16207">
      <w:rPr>
        <w:b/>
        <w:bCs/>
        <w:noProof/>
        <w:lang w:val="en-US"/>
      </w:rPr>
      <w:t>ITU-R  RS.2489-0</w:t>
    </w:r>
    <w:r w:rsidRPr="00186C0C">
      <w:fldChar w:fldCharType="end"/>
    </w:r>
    <w:r w:rsidRPr="00186C0C">
      <w:tab/>
    </w:r>
    <w:r w:rsidRPr="00186C0C">
      <w:rPr>
        <w:b/>
        <w:bCs/>
      </w:rPr>
      <w:fldChar w:fldCharType="begin"/>
    </w:r>
    <w:r w:rsidRPr="00186C0C">
      <w:rPr>
        <w:b/>
        <w:bCs/>
        <w:lang w:val="en-US"/>
      </w:rPr>
      <w:instrText xml:space="preserve"> PAGE </w:instrText>
    </w:r>
    <w:r w:rsidRPr="00186C0C">
      <w:rPr>
        <w:b/>
        <w:bCs/>
      </w:rPr>
      <w:fldChar w:fldCharType="separate"/>
    </w:r>
    <w:r w:rsidR="00E225B7">
      <w:rPr>
        <w:b/>
        <w:bCs/>
        <w:noProof/>
        <w:lang w:val="en-US"/>
      </w:rPr>
      <w:t>53</w:t>
    </w:r>
    <w:r w:rsidRPr="00186C0C">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15:restartNumberingAfterBreak="0">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15:restartNumberingAfterBreak="0">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15:restartNumberingAfterBreak="0">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15:restartNumberingAfterBreak="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DA71D17"/>
    <w:multiLevelType w:val="multilevel"/>
    <w:tmpl w:val="4322E4F6"/>
    <w:lvl w:ilvl="0">
      <w:start w:val="6"/>
      <w:numFmt w:val="decimal"/>
      <w:pStyle w:val="ListBullet3"/>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2" w15:restartNumberingAfterBreak="0">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3" w15:restartNumberingAfterBreak="0">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4" w15:restartNumberingAfterBreak="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8" w15:restartNumberingAfterBreak="0">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0" w15:restartNumberingAfterBreak="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1" w15:restartNumberingAfterBreak="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3" w15:restartNumberingAfterBreak="0">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4" w15:restartNumberingAfterBreak="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5" w15:restartNumberingAfterBreak="0">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6" w15:restartNumberingAfterBreak="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5"/>
  </w:num>
  <w:num w:numId="3">
    <w:abstractNumId w:val="3"/>
  </w:num>
  <w:num w:numId="4">
    <w:abstractNumId w:val="14"/>
  </w:num>
  <w:num w:numId="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20"/>
  </w:num>
  <w:num w:numId="8">
    <w:abstractNumId w:val="34"/>
  </w:num>
  <w:num w:numId="9">
    <w:abstractNumId w:val="8"/>
  </w:num>
  <w:num w:numId="10">
    <w:abstractNumId w:val="36"/>
  </w:num>
  <w:num w:numId="11">
    <w:abstractNumId w:val="23"/>
  </w:num>
  <w:num w:numId="12">
    <w:abstractNumId w:val="22"/>
  </w:num>
  <w:num w:numId="13">
    <w:abstractNumId w:val="37"/>
  </w:num>
  <w:num w:numId="14">
    <w:abstractNumId w:val="39"/>
  </w:num>
  <w:num w:numId="15">
    <w:abstractNumId w:val="6"/>
  </w:num>
  <w:num w:numId="16">
    <w:abstractNumId w:val="29"/>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30"/>
  </w:num>
  <w:num w:numId="20">
    <w:abstractNumId w:val="10"/>
  </w:num>
  <w:num w:numId="21">
    <w:abstractNumId w:val="21"/>
  </w:num>
  <w:num w:numId="22">
    <w:abstractNumId w:val="32"/>
  </w:num>
  <w:num w:numId="23">
    <w:abstractNumId w:val="9"/>
  </w:num>
  <w:num w:numId="24">
    <w:abstractNumId w:val="1"/>
  </w:num>
  <w:num w:numId="25">
    <w:abstractNumId w:val="18"/>
  </w:num>
  <w:num w:numId="26">
    <w:abstractNumId w:val="28"/>
  </w:num>
  <w:num w:numId="27">
    <w:abstractNumId w:val="24"/>
  </w:num>
  <w:num w:numId="28">
    <w:abstractNumId w:val="13"/>
  </w:num>
  <w:num w:numId="29">
    <w:abstractNumId w:val="10"/>
  </w:num>
  <w:num w:numId="3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12"/>
  </w:num>
  <w:num w:numId="3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8"/>
  </w:num>
  <w:num w:numId="38">
    <w:abstractNumId w:val="16"/>
  </w:num>
  <w:num w:numId="39">
    <w:abstractNumId w:val="33"/>
  </w:num>
  <w:num w:numId="40">
    <w:abstractNumId w:val="35"/>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0"/>
  <w:activeWritingStyle w:appName="MSWord" w:lang="ru-RU" w:vendorID="64" w:dllVersion="6"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fr-FR"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051">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076B"/>
    <w:rsid w:val="00013002"/>
    <w:rsid w:val="00023E30"/>
    <w:rsid w:val="00032958"/>
    <w:rsid w:val="00050D41"/>
    <w:rsid w:val="00072484"/>
    <w:rsid w:val="000727F3"/>
    <w:rsid w:val="00081C0B"/>
    <w:rsid w:val="0009150E"/>
    <w:rsid w:val="00096612"/>
    <w:rsid w:val="000A1ACD"/>
    <w:rsid w:val="000A1C02"/>
    <w:rsid w:val="000B7683"/>
    <w:rsid w:val="000B79B9"/>
    <w:rsid w:val="000B7B53"/>
    <w:rsid w:val="000C0413"/>
    <w:rsid w:val="000C3624"/>
    <w:rsid w:val="000E4FD1"/>
    <w:rsid w:val="000F3C25"/>
    <w:rsid w:val="000F6FC4"/>
    <w:rsid w:val="00102934"/>
    <w:rsid w:val="001033B1"/>
    <w:rsid w:val="00147110"/>
    <w:rsid w:val="001529C4"/>
    <w:rsid w:val="001614A3"/>
    <w:rsid w:val="001614D3"/>
    <w:rsid w:val="00177C3C"/>
    <w:rsid w:val="00181806"/>
    <w:rsid w:val="001822FD"/>
    <w:rsid w:val="00186C0C"/>
    <w:rsid w:val="00190F47"/>
    <w:rsid w:val="001A5259"/>
    <w:rsid w:val="001B03A4"/>
    <w:rsid w:val="001B5BDD"/>
    <w:rsid w:val="001C70F6"/>
    <w:rsid w:val="001C75C0"/>
    <w:rsid w:val="00201545"/>
    <w:rsid w:val="002058CE"/>
    <w:rsid w:val="00205EEB"/>
    <w:rsid w:val="00206EBB"/>
    <w:rsid w:val="002105C3"/>
    <w:rsid w:val="002165F1"/>
    <w:rsid w:val="00230231"/>
    <w:rsid w:val="00247681"/>
    <w:rsid w:val="0025224B"/>
    <w:rsid w:val="002558DC"/>
    <w:rsid w:val="0027254E"/>
    <w:rsid w:val="00276D21"/>
    <w:rsid w:val="00280CD5"/>
    <w:rsid w:val="00286231"/>
    <w:rsid w:val="0029672D"/>
    <w:rsid w:val="00296D7F"/>
    <w:rsid w:val="00297D43"/>
    <w:rsid w:val="002B32C9"/>
    <w:rsid w:val="002B3CF6"/>
    <w:rsid w:val="002C768A"/>
    <w:rsid w:val="002D0343"/>
    <w:rsid w:val="002D1160"/>
    <w:rsid w:val="002D76C4"/>
    <w:rsid w:val="002D77AF"/>
    <w:rsid w:val="002E1A53"/>
    <w:rsid w:val="002F0EF9"/>
    <w:rsid w:val="002F3C60"/>
    <w:rsid w:val="003114BF"/>
    <w:rsid w:val="00316B8D"/>
    <w:rsid w:val="00332997"/>
    <w:rsid w:val="003342DC"/>
    <w:rsid w:val="00345D2D"/>
    <w:rsid w:val="003506F2"/>
    <w:rsid w:val="00351573"/>
    <w:rsid w:val="003571CE"/>
    <w:rsid w:val="00357282"/>
    <w:rsid w:val="00362E52"/>
    <w:rsid w:val="00362ED1"/>
    <w:rsid w:val="00372F7F"/>
    <w:rsid w:val="00377D55"/>
    <w:rsid w:val="00382E8A"/>
    <w:rsid w:val="003860C8"/>
    <w:rsid w:val="00387701"/>
    <w:rsid w:val="003922D1"/>
    <w:rsid w:val="003B044D"/>
    <w:rsid w:val="003B4EE8"/>
    <w:rsid w:val="003C6718"/>
    <w:rsid w:val="003D1AD8"/>
    <w:rsid w:val="003E0A30"/>
    <w:rsid w:val="003F2F93"/>
    <w:rsid w:val="00420DFD"/>
    <w:rsid w:val="004319C1"/>
    <w:rsid w:val="00454820"/>
    <w:rsid w:val="00454A89"/>
    <w:rsid w:val="00470E28"/>
    <w:rsid w:val="004720FC"/>
    <w:rsid w:val="004729D3"/>
    <w:rsid w:val="004934C5"/>
    <w:rsid w:val="00494B44"/>
    <w:rsid w:val="004B477A"/>
    <w:rsid w:val="004C1128"/>
    <w:rsid w:val="004E4B80"/>
    <w:rsid w:val="004F0B37"/>
    <w:rsid w:val="004F5291"/>
    <w:rsid w:val="00505FB4"/>
    <w:rsid w:val="00517190"/>
    <w:rsid w:val="005221B9"/>
    <w:rsid w:val="00523CEE"/>
    <w:rsid w:val="00526063"/>
    <w:rsid w:val="00556548"/>
    <w:rsid w:val="005600C9"/>
    <w:rsid w:val="0057464E"/>
    <w:rsid w:val="005841EB"/>
    <w:rsid w:val="00586EF8"/>
    <w:rsid w:val="00590BC5"/>
    <w:rsid w:val="00592C5E"/>
    <w:rsid w:val="005A791E"/>
    <w:rsid w:val="005B49AB"/>
    <w:rsid w:val="005B50E7"/>
    <w:rsid w:val="005B5266"/>
    <w:rsid w:val="005D3544"/>
    <w:rsid w:val="005E7B4F"/>
    <w:rsid w:val="00603CD1"/>
    <w:rsid w:val="00607D68"/>
    <w:rsid w:val="006140FA"/>
    <w:rsid w:val="006149B1"/>
    <w:rsid w:val="0063003E"/>
    <w:rsid w:val="00640F36"/>
    <w:rsid w:val="00644313"/>
    <w:rsid w:val="006745FB"/>
    <w:rsid w:val="00680D2B"/>
    <w:rsid w:val="00681B32"/>
    <w:rsid w:val="00690E16"/>
    <w:rsid w:val="006912C8"/>
    <w:rsid w:val="006A1F02"/>
    <w:rsid w:val="006A2137"/>
    <w:rsid w:val="006B7993"/>
    <w:rsid w:val="006D1C4A"/>
    <w:rsid w:val="006E2037"/>
    <w:rsid w:val="006F2B77"/>
    <w:rsid w:val="00712870"/>
    <w:rsid w:val="00720700"/>
    <w:rsid w:val="00740D19"/>
    <w:rsid w:val="00743D85"/>
    <w:rsid w:val="0074518F"/>
    <w:rsid w:val="00750E8F"/>
    <w:rsid w:val="00752FD3"/>
    <w:rsid w:val="00753CF4"/>
    <w:rsid w:val="00754C46"/>
    <w:rsid w:val="007565CC"/>
    <w:rsid w:val="007638E5"/>
    <w:rsid w:val="00763B9A"/>
    <w:rsid w:val="00771DEE"/>
    <w:rsid w:val="007A0C85"/>
    <w:rsid w:val="007A4F79"/>
    <w:rsid w:val="007A6AA8"/>
    <w:rsid w:val="007B203C"/>
    <w:rsid w:val="007B40FB"/>
    <w:rsid w:val="007C2459"/>
    <w:rsid w:val="007F7861"/>
    <w:rsid w:val="00811FBD"/>
    <w:rsid w:val="008310C9"/>
    <w:rsid w:val="008347BE"/>
    <w:rsid w:val="00836298"/>
    <w:rsid w:val="00852A34"/>
    <w:rsid w:val="00857E88"/>
    <w:rsid w:val="00870342"/>
    <w:rsid w:val="0087251C"/>
    <w:rsid w:val="008815AC"/>
    <w:rsid w:val="008B2CC6"/>
    <w:rsid w:val="008C25D6"/>
    <w:rsid w:val="008C7848"/>
    <w:rsid w:val="008D3B41"/>
    <w:rsid w:val="008D3D8D"/>
    <w:rsid w:val="008E491D"/>
    <w:rsid w:val="009030CC"/>
    <w:rsid w:val="0091731F"/>
    <w:rsid w:val="00917AF2"/>
    <w:rsid w:val="0092418A"/>
    <w:rsid w:val="00926183"/>
    <w:rsid w:val="0093480D"/>
    <w:rsid w:val="00934ED7"/>
    <w:rsid w:val="009474D9"/>
    <w:rsid w:val="00951252"/>
    <w:rsid w:val="009543C3"/>
    <w:rsid w:val="00966E1B"/>
    <w:rsid w:val="00983575"/>
    <w:rsid w:val="0099106F"/>
    <w:rsid w:val="009976A9"/>
    <w:rsid w:val="009A351D"/>
    <w:rsid w:val="009A6218"/>
    <w:rsid w:val="009A6E91"/>
    <w:rsid w:val="009E0B2B"/>
    <w:rsid w:val="009E1CA9"/>
    <w:rsid w:val="009F2D2C"/>
    <w:rsid w:val="009F3B9A"/>
    <w:rsid w:val="00A40565"/>
    <w:rsid w:val="00A41F46"/>
    <w:rsid w:val="00A54559"/>
    <w:rsid w:val="00A6617B"/>
    <w:rsid w:val="00A71FE5"/>
    <w:rsid w:val="00A85254"/>
    <w:rsid w:val="00A93C23"/>
    <w:rsid w:val="00AA0F5B"/>
    <w:rsid w:val="00AA3AD8"/>
    <w:rsid w:val="00AA4B5D"/>
    <w:rsid w:val="00AA57EB"/>
    <w:rsid w:val="00AB0DC8"/>
    <w:rsid w:val="00AC3946"/>
    <w:rsid w:val="00AD26B8"/>
    <w:rsid w:val="00AE19C3"/>
    <w:rsid w:val="00AF3757"/>
    <w:rsid w:val="00AF47B2"/>
    <w:rsid w:val="00B033C8"/>
    <w:rsid w:val="00B036D9"/>
    <w:rsid w:val="00B13625"/>
    <w:rsid w:val="00B1759B"/>
    <w:rsid w:val="00B24861"/>
    <w:rsid w:val="00B257C1"/>
    <w:rsid w:val="00B33425"/>
    <w:rsid w:val="00B44E24"/>
    <w:rsid w:val="00B47809"/>
    <w:rsid w:val="00B54ECC"/>
    <w:rsid w:val="00B55B7D"/>
    <w:rsid w:val="00B567BC"/>
    <w:rsid w:val="00B61918"/>
    <w:rsid w:val="00B714F3"/>
    <w:rsid w:val="00B75A37"/>
    <w:rsid w:val="00B934E6"/>
    <w:rsid w:val="00B935BD"/>
    <w:rsid w:val="00BA28A6"/>
    <w:rsid w:val="00BA745F"/>
    <w:rsid w:val="00BB78BE"/>
    <w:rsid w:val="00BC5D77"/>
    <w:rsid w:val="00BC6FC2"/>
    <w:rsid w:val="00BD3F5C"/>
    <w:rsid w:val="00BD5E0C"/>
    <w:rsid w:val="00BE5B84"/>
    <w:rsid w:val="00BE60E3"/>
    <w:rsid w:val="00BF15C3"/>
    <w:rsid w:val="00BF3938"/>
    <w:rsid w:val="00BF487A"/>
    <w:rsid w:val="00C152B6"/>
    <w:rsid w:val="00C23D1E"/>
    <w:rsid w:val="00C34A06"/>
    <w:rsid w:val="00C46BD9"/>
    <w:rsid w:val="00C53E8F"/>
    <w:rsid w:val="00C55258"/>
    <w:rsid w:val="00C5546A"/>
    <w:rsid w:val="00C67BA7"/>
    <w:rsid w:val="00C728FC"/>
    <w:rsid w:val="00C73560"/>
    <w:rsid w:val="00C7761D"/>
    <w:rsid w:val="00C93B65"/>
    <w:rsid w:val="00CA7678"/>
    <w:rsid w:val="00CB0F14"/>
    <w:rsid w:val="00CB47A0"/>
    <w:rsid w:val="00CB4D4D"/>
    <w:rsid w:val="00CB60A4"/>
    <w:rsid w:val="00CD58B5"/>
    <w:rsid w:val="00CD659B"/>
    <w:rsid w:val="00CD7A62"/>
    <w:rsid w:val="00CE2054"/>
    <w:rsid w:val="00CE4575"/>
    <w:rsid w:val="00CF0D45"/>
    <w:rsid w:val="00CF34B5"/>
    <w:rsid w:val="00CF7A4F"/>
    <w:rsid w:val="00D0034D"/>
    <w:rsid w:val="00D013D2"/>
    <w:rsid w:val="00D069F2"/>
    <w:rsid w:val="00D07AC5"/>
    <w:rsid w:val="00D10CF1"/>
    <w:rsid w:val="00D12DF5"/>
    <w:rsid w:val="00D16207"/>
    <w:rsid w:val="00D203A4"/>
    <w:rsid w:val="00D47D32"/>
    <w:rsid w:val="00D503C9"/>
    <w:rsid w:val="00D50B43"/>
    <w:rsid w:val="00D55B55"/>
    <w:rsid w:val="00D57367"/>
    <w:rsid w:val="00D722EF"/>
    <w:rsid w:val="00D73FBE"/>
    <w:rsid w:val="00D813B5"/>
    <w:rsid w:val="00D8150A"/>
    <w:rsid w:val="00D83331"/>
    <w:rsid w:val="00D84F58"/>
    <w:rsid w:val="00D91F7F"/>
    <w:rsid w:val="00D97EC0"/>
    <w:rsid w:val="00DA6BFC"/>
    <w:rsid w:val="00DB38D2"/>
    <w:rsid w:val="00DB4F6A"/>
    <w:rsid w:val="00DC1E0A"/>
    <w:rsid w:val="00DE3D01"/>
    <w:rsid w:val="00DE6293"/>
    <w:rsid w:val="00DF087C"/>
    <w:rsid w:val="00DF4176"/>
    <w:rsid w:val="00DF63ED"/>
    <w:rsid w:val="00E17240"/>
    <w:rsid w:val="00E1785F"/>
    <w:rsid w:val="00E225B7"/>
    <w:rsid w:val="00E35306"/>
    <w:rsid w:val="00E64593"/>
    <w:rsid w:val="00E66CF1"/>
    <w:rsid w:val="00E75802"/>
    <w:rsid w:val="00E7610E"/>
    <w:rsid w:val="00E83CDE"/>
    <w:rsid w:val="00E84492"/>
    <w:rsid w:val="00EA00D3"/>
    <w:rsid w:val="00EC056B"/>
    <w:rsid w:val="00ED683F"/>
    <w:rsid w:val="00EE07AD"/>
    <w:rsid w:val="00F103A9"/>
    <w:rsid w:val="00F20231"/>
    <w:rsid w:val="00F30C9B"/>
    <w:rsid w:val="00F354B1"/>
    <w:rsid w:val="00F53FEE"/>
    <w:rsid w:val="00F545E6"/>
    <w:rsid w:val="00F70CAA"/>
    <w:rsid w:val="00F72869"/>
    <w:rsid w:val="00F767C9"/>
    <w:rsid w:val="00F77437"/>
    <w:rsid w:val="00F90896"/>
    <w:rsid w:val="00FB0E4E"/>
    <w:rsid w:val="00FC2EC4"/>
    <w:rsid w:val="00FC64B2"/>
    <w:rsid w:val="00FE79FE"/>
    <w:rsid w:val="00FF237E"/>
    <w:rsid w:val="00FF6C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d62a47"/>
    </o:shapedefaults>
    <o:shapelayout v:ext="edit">
      <o:idmap v:ext="edit" data="2"/>
    </o:shapelayout>
  </w:shapeDefaults>
  <w:decimalSymbol w:val="."/>
  <w:listSeparator w:val=","/>
  <w14:docId w14:val="15AD197B"/>
  <w15:docId w15:val="{5D5C596C-E94A-46D3-9BE8-A837CFD8E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7A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CE4575"/>
    <w:pPr>
      <w:keepNext/>
      <w:keepLines/>
      <w:spacing w:before="480"/>
      <w:ind w:left="794" w:hanging="794"/>
      <w:outlineLvl w:val="0"/>
    </w:pPr>
    <w:rPr>
      <w:b/>
    </w:rPr>
  </w:style>
  <w:style w:type="paragraph" w:styleId="Heading2">
    <w:name w:val="heading 2"/>
    <w:basedOn w:val="Heading1"/>
    <w:next w:val="Normal"/>
    <w:link w:val="Heading2Char"/>
    <w:qFormat/>
    <w:rsid w:val="00CE4575"/>
    <w:pPr>
      <w:spacing w:before="320"/>
      <w:outlineLvl w:val="1"/>
    </w:pPr>
  </w:style>
  <w:style w:type="paragraph" w:styleId="Heading3">
    <w:name w:val="heading 3"/>
    <w:basedOn w:val="Heading1"/>
    <w:next w:val="Normal"/>
    <w:link w:val="Heading3Char"/>
    <w:qFormat/>
    <w:rsid w:val="00CE4575"/>
    <w:pPr>
      <w:spacing w:before="200"/>
      <w:outlineLvl w:val="2"/>
    </w:pPr>
  </w:style>
  <w:style w:type="paragraph" w:styleId="Heading4">
    <w:name w:val="heading 4"/>
    <w:basedOn w:val="Heading3"/>
    <w:next w:val="Normal"/>
    <w:link w:val="Heading4Char"/>
    <w:qFormat/>
    <w:rsid w:val="00CE4575"/>
    <w:pPr>
      <w:tabs>
        <w:tab w:val="clear" w:pos="794"/>
        <w:tab w:val="left" w:pos="992"/>
      </w:tabs>
      <w:ind w:left="992" w:hanging="992"/>
      <w:outlineLvl w:val="3"/>
    </w:pPr>
  </w:style>
  <w:style w:type="paragraph" w:styleId="Heading5">
    <w:name w:val="heading 5"/>
    <w:basedOn w:val="Heading4"/>
    <w:next w:val="Normal"/>
    <w:link w:val="Heading5Char"/>
    <w:qFormat/>
    <w:rsid w:val="00CE4575"/>
    <w:pPr>
      <w:outlineLvl w:val="4"/>
    </w:pPr>
  </w:style>
  <w:style w:type="paragraph" w:styleId="Heading6">
    <w:name w:val="heading 6"/>
    <w:basedOn w:val="Heading4"/>
    <w:next w:val="Normal"/>
    <w:link w:val="Heading6Char"/>
    <w:qFormat/>
    <w:rsid w:val="00CE4575"/>
    <w:pPr>
      <w:tabs>
        <w:tab w:val="clear" w:pos="992"/>
        <w:tab w:val="clear" w:pos="1191"/>
      </w:tabs>
      <w:ind w:left="1588" w:hanging="1588"/>
      <w:outlineLvl w:val="5"/>
    </w:pPr>
  </w:style>
  <w:style w:type="paragraph" w:styleId="Heading7">
    <w:name w:val="heading 7"/>
    <w:basedOn w:val="Heading6"/>
    <w:next w:val="Normal"/>
    <w:link w:val="Heading7Char"/>
    <w:qFormat/>
    <w:rsid w:val="00CE4575"/>
    <w:pPr>
      <w:outlineLvl w:val="6"/>
    </w:pPr>
  </w:style>
  <w:style w:type="paragraph" w:styleId="Heading8">
    <w:name w:val="heading 8"/>
    <w:basedOn w:val="Heading6"/>
    <w:next w:val="Normal"/>
    <w:link w:val="Heading8Char"/>
    <w:qFormat/>
    <w:rsid w:val="00CE4575"/>
    <w:pPr>
      <w:outlineLvl w:val="7"/>
    </w:pPr>
  </w:style>
  <w:style w:type="paragraph" w:styleId="Heading9">
    <w:name w:val="heading 9"/>
    <w:basedOn w:val="Heading6"/>
    <w:next w:val="Normal"/>
    <w:link w:val="Heading9Char"/>
    <w:qFormat/>
    <w:rsid w:val="00CE457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CE4575"/>
    <w:pPr>
      <w:keepNext/>
      <w:keepLines/>
      <w:spacing w:after="280"/>
      <w:jc w:val="center"/>
    </w:pPr>
  </w:style>
  <w:style w:type="paragraph" w:customStyle="1" w:styleId="Blanc">
    <w:name w:val="Blanc"/>
    <w:basedOn w:val="Normal"/>
    <w:next w:val="Tabletext"/>
    <w:rsid w:val="00CE4575"/>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CE45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CE457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rsid w:val="00CE457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E4575"/>
  </w:style>
  <w:style w:type="paragraph" w:customStyle="1" w:styleId="Headingb">
    <w:name w:val="Heading_b"/>
    <w:basedOn w:val="Heading3"/>
    <w:next w:val="Normal"/>
    <w:qFormat/>
    <w:rsid w:val="00CE4575"/>
    <w:pPr>
      <w:spacing w:before="160"/>
      <w:ind w:left="0" w:firstLine="0"/>
      <w:outlineLvl w:val="9"/>
    </w:pPr>
  </w:style>
  <w:style w:type="paragraph" w:customStyle="1" w:styleId="Headingi">
    <w:name w:val="Heading_i"/>
    <w:basedOn w:val="Heading3"/>
    <w:next w:val="Normal"/>
    <w:qFormat/>
    <w:rsid w:val="00CE4575"/>
    <w:pPr>
      <w:spacing w:before="160"/>
      <w:ind w:left="0" w:firstLine="0"/>
    </w:pPr>
    <w:rPr>
      <w:b w:val="0"/>
      <w:i/>
    </w:rPr>
  </w:style>
  <w:style w:type="character" w:customStyle="1" w:styleId="href">
    <w:name w:val="href"/>
    <w:basedOn w:val="DefaultParagraphFont"/>
    <w:rsid w:val="00CE4575"/>
  </w:style>
  <w:style w:type="paragraph" w:customStyle="1" w:styleId="AnnexNoTitle">
    <w:name w:val="Annex_NoTitle"/>
    <w:basedOn w:val="Normal"/>
    <w:next w:val="Normalaftertitle"/>
    <w:rsid w:val="00CE4575"/>
    <w:pPr>
      <w:keepNext/>
      <w:keepLines/>
      <w:spacing w:before="480" w:after="80"/>
      <w:jc w:val="center"/>
    </w:pPr>
    <w:rPr>
      <w:b/>
      <w:sz w:val="28"/>
    </w:rPr>
  </w:style>
  <w:style w:type="paragraph" w:customStyle="1" w:styleId="enumlev1">
    <w:name w:val="enumlev1"/>
    <w:basedOn w:val="Normal"/>
    <w:link w:val="enumlev1Char"/>
    <w:rsid w:val="00CE4575"/>
    <w:pPr>
      <w:spacing w:before="80"/>
      <w:ind w:left="794" w:hanging="794"/>
    </w:pPr>
  </w:style>
  <w:style w:type="paragraph" w:customStyle="1" w:styleId="Equation">
    <w:name w:val="Equation"/>
    <w:basedOn w:val="Normal"/>
    <w:rsid w:val="00CE4575"/>
    <w:pPr>
      <w:tabs>
        <w:tab w:val="clear" w:pos="1191"/>
        <w:tab w:val="clear" w:pos="1588"/>
        <w:tab w:val="clear" w:pos="1985"/>
        <w:tab w:val="center" w:pos="4820"/>
        <w:tab w:val="right" w:pos="9639"/>
      </w:tabs>
    </w:pPr>
  </w:style>
  <w:style w:type="paragraph" w:customStyle="1" w:styleId="enumlev2">
    <w:name w:val="enumlev2"/>
    <w:basedOn w:val="enumlev1"/>
    <w:rsid w:val="00CE4575"/>
    <w:pPr>
      <w:ind w:left="1191" w:hanging="397"/>
    </w:pPr>
  </w:style>
  <w:style w:type="paragraph" w:styleId="FootnoteText">
    <w:name w:val="footnote text"/>
    <w:basedOn w:val="Normal"/>
    <w:link w:val="FootnoteTextChar"/>
    <w:rsid w:val="00CE4575"/>
    <w:pPr>
      <w:keepLines/>
      <w:tabs>
        <w:tab w:val="left" w:pos="255"/>
      </w:tabs>
      <w:ind w:left="255" w:hanging="255"/>
    </w:pPr>
    <w:rPr>
      <w:sz w:val="22"/>
    </w:rPr>
  </w:style>
  <w:style w:type="paragraph" w:customStyle="1" w:styleId="Normalaftertitle">
    <w:name w:val="Normal_after_title"/>
    <w:basedOn w:val="Normal"/>
    <w:next w:val="Normal"/>
    <w:rsid w:val="00CE4575"/>
    <w:pPr>
      <w:spacing w:before="320"/>
    </w:pPr>
  </w:style>
  <w:style w:type="paragraph" w:customStyle="1" w:styleId="enumlev3">
    <w:name w:val="enumlev3"/>
    <w:basedOn w:val="enumlev2"/>
    <w:rsid w:val="00CE4575"/>
    <w:pPr>
      <w:ind w:left="1588"/>
    </w:pPr>
  </w:style>
  <w:style w:type="paragraph" w:customStyle="1" w:styleId="Note">
    <w:name w:val="Note"/>
    <w:basedOn w:val="Normal"/>
    <w:rsid w:val="00CE457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E457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E4575"/>
    <w:pPr>
      <w:keepNext/>
      <w:keepLines/>
      <w:spacing w:before="240"/>
      <w:jc w:val="center"/>
    </w:pPr>
    <w:rPr>
      <w:b/>
      <w:sz w:val="28"/>
    </w:rPr>
  </w:style>
  <w:style w:type="paragraph" w:customStyle="1" w:styleId="Recref">
    <w:name w:val="Rec_ref"/>
    <w:basedOn w:val="Normal"/>
    <w:next w:val="Recdate"/>
    <w:rsid w:val="00CE4575"/>
    <w:pPr>
      <w:jc w:val="center"/>
    </w:pPr>
  </w:style>
  <w:style w:type="paragraph" w:customStyle="1" w:styleId="Recdate">
    <w:name w:val="Rec_date"/>
    <w:basedOn w:val="Recref"/>
    <w:next w:val="Normalaftertitle"/>
    <w:rsid w:val="00CE4575"/>
    <w:pPr>
      <w:jc w:val="right"/>
    </w:pPr>
  </w:style>
  <w:style w:type="paragraph" w:customStyle="1" w:styleId="HeadingSum">
    <w:name w:val="Heading_Sum"/>
    <w:basedOn w:val="Headingb"/>
    <w:next w:val="Normal"/>
    <w:autoRedefine/>
    <w:rsid w:val="00CE4575"/>
    <w:pPr>
      <w:spacing w:before="240"/>
    </w:pPr>
    <w:rPr>
      <w:lang w:val="es-ES_tradnl"/>
    </w:rPr>
  </w:style>
  <w:style w:type="paragraph" w:customStyle="1" w:styleId="AppendixNoTitle">
    <w:name w:val="Appendix_NoTitle"/>
    <w:basedOn w:val="AnnexNoTitle"/>
    <w:next w:val="Normal"/>
    <w:rsid w:val="00CE4575"/>
  </w:style>
  <w:style w:type="paragraph" w:customStyle="1" w:styleId="Tablefin">
    <w:name w:val="Table_fin"/>
    <w:basedOn w:val="Normal"/>
    <w:next w:val="Normal"/>
    <w:rsid w:val="00CE4575"/>
    <w:pPr>
      <w:spacing w:before="0"/>
    </w:pPr>
    <w:rPr>
      <w:sz w:val="20"/>
      <w:lang w:val="en-GB"/>
    </w:rPr>
  </w:style>
  <w:style w:type="paragraph" w:customStyle="1" w:styleId="Tablehead">
    <w:name w:val="Table_head"/>
    <w:basedOn w:val="Normal"/>
    <w:next w:val="Normal"/>
    <w:rsid w:val="00CE457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E45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E4575"/>
    <w:pPr>
      <w:keepNext/>
      <w:spacing w:before="360" w:after="120"/>
      <w:jc w:val="center"/>
    </w:pPr>
  </w:style>
  <w:style w:type="paragraph" w:customStyle="1" w:styleId="Equationlegend">
    <w:name w:val="Equation_legend"/>
    <w:basedOn w:val="NormalIndent"/>
    <w:rsid w:val="00CE457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E4575"/>
    <w:pPr>
      <w:ind w:left="794"/>
    </w:pPr>
  </w:style>
  <w:style w:type="paragraph" w:customStyle="1" w:styleId="Figurelegend">
    <w:name w:val="Figure_legend"/>
    <w:basedOn w:val="Normal"/>
    <w:rsid w:val="00CE457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E4575"/>
    <w:pPr>
      <w:keepNext/>
      <w:keepLines/>
      <w:spacing w:before="480" w:after="80"/>
      <w:jc w:val="center"/>
    </w:pPr>
    <w:rPr>
      <w:caps/>
      <w:sz w:val="18"/>
    </w:rPr>
  </w:style>
  <w:style w:type="paragraph" w:customStyle="1" w:styleId="Figuretitle">
    <w:name w:val="Figure_title"/>
    <w:basedOn w:val="Normal"/>
    <w:next w:val="Figure"/>
    <w:link w:val="FiguretitleChar"/>
    <w:rsid w:val="00CE4575"/>
    <w:pPr>
      <w:keepNext/>
      <w:spacing w:before="0" w:after="120"/>
      <w:jc w:val="center"/>
    </w:pPr>
    <w:rPr>
      <w:rFonts w:ascii="Times New Roman Bold" w:hAnsi="Times New Roman Bold"/>
      <w:b/>
      <w:sz w:val="18"/>
    </w:rPr>
  </w:style>
  <w:style w:type="paragraph" w:customStyle="1" w:styleId="Figure">
    <w:name w:val="Figure"/>
    <w:basedOn w:val="FigureNo"/>
    <w:next w:val="Normal"/>
    <w:rsid w:val="00CE4575"/>
    <w:pPr>
      <w:keepNext w:val="0"/>
      <w:spacing w:before="0" w:after="240"/>
    </w:pPr>
  </w:style>
  <w:style w:type="paragraph" w:customStyle="1" w:styleId="tocpart">
    <w:name w:val="tocpart"/>
    <w:basedOn w:val="Normal"/>
    <w:rsid w:val="00CE457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E4575"/>
    <w:pPr>
      <w:keepNext/>
      <w:keepLines/>
      <w:spacing w:before="480"/>
      <w:jc w:val="center"/>
    </w:pPr>
    <w:rPr>
      <w:sz w:val="28"/>
    </w:rPr>
  </w:style>
  <w:style w:type="paragraph" w:customStyle="1" w:styleId="Arttitle">
    <w:name w:val="Art_title"/>
    <w:basedOn w:val="Normal"/>
    <w:next w:val="Normalaftertitle"/>
    <w:rsid w:val="00CE4575"/>
    <w:pPr>
      <w:keepNext/>
      <w:keepLines/>
      <w:spacing w:before="240"/>
      <w:jc w:val="center"/>
    </w:pPr>
    <w:rPr>
      <w:b/>
      <w:sz w:val="28"/>
    </w:rPr>
  </w:style>
  <w:style w:type="paragraph" w:customStyle="1" w:styleId="ASN1">
    <w:name w:val="ASN.1"/>
    <w:basedOn w:val="Normal"/>
    <w:next w:val="Normal"/>
    <w:rsid w:val="00CE457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E4575"/>
    <w:pPr>
      <w:keepNext/>
      <w:keepLines/>
      <w:spacing w:before="160"/>
      <w:ind w:left="794"/>
    </w:pPr>
    <w:rPr>
      <w:i/>
    </w:rPr>
  </w:style>
  <w:style w:type="paragraph" w:customStyle="1" w:styleId="ChapNo">
    <w:name w:val="Chap_No"/>
    <w:basedOn w:val="ArtNo"/>
    <w:next w:val="Chaptitle"/>
    <w:rsid w:val="00CE4575"/>
    <w:rPr>
      <w:b/>
    </w:rPr>
  </w:style>
  <w:style w:type="character" w:styleId="FootnoteReference">
    <w:name w:val="footnote reference"/>
    <w:basedOn w:val="DefaultParagraphFont"/>
    <w:rsid w:val="00CE4575"/>
    <w:rPr>
      <w:position w:val="6"/>
      <w:sz w:val="18"/>
    </w:rPr>
  </w:style>
  <w:style w:type="paragraph" w:styleId="Index1">
    <w:name w:val="index 1"/>
    <w:basedOn w:val="Normal"/>
    <w:next w:val="Normal"/>
    <w:semiHidden/>
    <w:rsid w:val="00CE4575"/>
  </w:style>
  <w:style w:type="paragraph" w:styleId="Index2">
    <w:name w:val="index 2"/>
    <w:basedOn w:val="Normal"/>
    <w:next w:val="Normal"/>
    <w:semiHidden/>
    <w:rsid w:val="00CE4575"/>
    <w:pPr>
      <w:ind w:left="283"/>
    </w:pPr>
  </w:style>
  <w:style w:type="paragraph" w:styleId="Index3">
    <w:name w:val="index 3"/>
    <w:basedOn w:val="Normal"/>
    <w:next w:val="Normal"/>
    <w:semiHidden/>
    <w:rsid w:val="00CE4575"/>
    <w:pPr>
      <w:ind w:left="566"/>
    </w:pPr>
  </w:style>
  <w:style w:type="paragraph" w:styleId="IndexHeading">
    <w:name w:val="index heading"/>
    <w:basedOn w:val="Normal"/>
    <w:next w:val="Index1"/>
    <w:rsid w:val="00CE4575"/>
  </w:style>
  <w:style w:type="paragraph" w:customStyle="1" w:styleId="Line">
    <w:name w:val="Line"/>
    <w:basedOn w:val="Normal"/>
    <w:next w:val="Normal"/>
    <w:rsid w:val="00CE457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E457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E4575"/>
  </w:style>
  <w:style w:type="paragraph" w:customStyle="1" w:styleId="Partref">
    <w:name w:val="Part_ref"/>
    <w:basedOn w:val="Normal"/>
    <w:next w:val="Normal"/>
    <w:rsid w:val="00CE4575"/>
    <w:pPr>
      <w:keepNext/>
      <w:keepLines/>
      <w:spacing w:after="280"/>
      <w:jc w:val="center"/>
    </w:pPr>
  </w:style>
  <w:style w:type="paragraph" w:customStyle="1" w:styleId="Parttitle">
    <w:name w:val="Part_title"/>
    <w:basedOn w:val="Normal"/>
    <w:next w:val="Normalaftertitle"/>
    <w:rsid w:val="00CE457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E4575"/>
  </w:style>
  <w:style w:type="paragraph" w:customStyle="1" w:styleId="QuestionNo">
    <w:name w:val="Question_No"/>
    <w:basedOn w:val="RecNo"/>
    <w:next w:val="Normal"/>
    <w:rsid w:val="00CE4575"/>
  </w:style>
  <w:style w:type="paragraph" w:customStyle="1" w:styleId="Questionref">
    <w:name w:val="Question_ref"/>
    <w:basedOn w:val="Recref"/>
    <w:next w:val="Questiondate"/>
    <w:rsid w:val="00CE4575"/>
  </w:style>
  <w:style w:type="paragraph" w:customStyle="1" w:styleId="Questiontitle">
    <w:name w:val="Question_title"/>
    <w:basedOn w:val="Normal"/>
    <w:next w:val="Questionref"/>
    <w:rsid w:val="00CE4575"/>
  </w:style>
  <w:style w:type="paragraph" w:customStyle="1" w:styleId="Reftext">
    <w:name w:val="Ref_text"/>
    <w:basedOn w:val="Normal"/>
    <w:rsid w:val="00CE4575"/>
    <w:pPr>
      <w:ind w:left="794" w:hanging="794"/>
    </w:pPr>
    <w:rPr>
      <w:sz w:val="22"/>
    </w:rPr>
  </w:style>
  <w:style w:type="paragraph" w:customStyle="1" w:styleId="Reftitle">
    <w:name w:val="Ref_title"/>
    <w:basedOn w:val="Normal"/>
    <w:next w:val="Reftext"/>
    <w:rsid w:val="00CE457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E4575"/>
  </w:style>
  <w:style w:type="paragraph" w:customStyle="1" w:styleId="RepNo">
    <w:name w:val="Rep_No"/>
    <w:basedOn w:val="RecNo"/>
    <w:next w:val="Reptitle"/>
    <w:rsid w:val="00CE4575"/>
  </w:style>
  <w:style w:type="paragraph" w:customStyle="1" w:styleId="Reptitle">
    <w:name w:val="Rep_title"/>
    <w:basedOn w:val="Rectitle"/>
    <w:next w:val="Repref"/>
    <w:rsid w:val="00CE4575"/>
  </w:style>
  <w:style w:type="paragraph" w:customStyle="1" w:styleId="Repref">
    <w:name w:val="Rep_ref"/>
    <w:basedOn w:val="Recref"/>
    <w:next w:val="Repdate"/>
    <w:rsid w:val="00CE4575"/>
  </w:style>
  <w:style w:type="paragraph" w:customStyle="1" w:styleId="Resdate">
    <w:name w:val="Res_date"/>
    <w:basedOn w:val="Recdate"/>
    <w:next w:val="Normalaftertitle"/>
    <w:rsid w:val="00CE4575"/>
  </w:style>
  <w:style w:type="paragraph" w:customStyle="1" w:styleId="ResNo">
    <w:name w:val="Res_No"/>
    <w:basedOn w:val="RecNo"/>
    <w:next w:val="Restitle"/>
    <w:rsid w:val="00CE4575"/>
  </w:style>
  <w:style w:type="paragraph" w:customStyle="1" w:styleId="Restitle">
    <w:name w:val="Res_title"/>
    <w:basedOn w:val="Normal"/>
    <w:next w:val="Resref"/>
    <w:rsid w:val="00CE4575"/>
    <w:pPr>
      <w:spacing w:before="240"/>
      <w:jc w:val="center"/>
    </w:pPr>
    <w:rPr>
      <w:b/>
      <w:sz w:val="28"/>
    </w:rPr>
  </w:style>
  <w:style w:type="paragraph" w:customStyle="1" w:styleId="Resref">
    <w:name w:val="Res_ref"/>
    <w:basedOn w:val="Recref"/>
    <w:next w:val="Resdate"/>
    <w:rsid w:val="00CE4575"/>
  </w:style>
  <w:style w:type="paragraph" w:customStyle="1" w:styleId="SectionNo">
    <w:name w:val="Section_No"/>
    <w:basedOn w:val="Normal"/>
    <w:next w:val="Normal"/>
    <w:rsid w:val="00CE4575"/>
  </w:style>
  <w:style w:type="paragraph" w:customStyle="1" w:styleId="Sectiontitle">
    <w:name w:val="Section_title"/>
    <w:basedOn w:val="Normal"/>
    <w:next w:val="Normalaftertitle"/>
    <w:rsid w:val="00CE457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E4575"/>
    <w:pPr>
      <w:tabs>
        <w:tab w:val="clear" w:pos="794"/>
        <w:tab w:val="clear" w:pos="1191"/>
        <w:tab w:val="clear" w:pos="1588"/>
        <w:tab w:val="clear" w:pos="1985"/>
        <w:tab w:val="right" w:pos="9611"/>
      </w:tabs>
    </w:pPr>
    <w:rPr>
      <w:i/>
    </w:rPr>
  </w:style>
  <w:style w:type="paragraph" w:styleId="TOC1">
    <w:name w:val="toc 1"/>
    <w:basedOn w:val="Normal"/>
    <w:uiPriority w:val="39"/>
    <w:rsid w:val="00CE457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CE4575"/>
    <w:pPr>
      <w:tabs>
        <w:tab w:val="clear" w:pos="567"/>
        <w:tab w:val="left" w:pos="1276"/>
      </w:tabs>
      <w:spacing w:before="160"/>
      <w:ind w:left="1276" w:hanging="709"/>
    </w:pPr>
  </w:style>
  <w:style w:type="paragraph" w:styleId="TOC3">
    <w:name w:val="toc 3"/>
    <w:basedOn w:val="TOC2"/>
    <w:rsid w:val="00CE4575"/>
    <w:pPr>
      <w:tabs>
        <w:tab w:val="clear" w:pos="1276"/>
        <w:tab w:val="left" w:pos="2155"/>
      </w:tabs>
      <w:ind w:left="2155" w:hanging="879"/>
    </w:pPr>
  </w:style>
  <w:style w:type="paragraph" w:styleId="TOC4">
    <w:name w:val="toc 4"/>
    <w:basedOn w:val="TOC3"/>
    <w:rsid w:val="00CE4575"/>
    <w:pPr>
      <w:tabs>
        <w:tab w:val="left" w:pos="3261"/>
      </w:tabs>
      <w:spacing w:before="80"/>
      <w:ind w:left="3261" w:hanging="993"/>
    </w:pPr>
  </w:style>
  <w:style w:type="paragraph" w:styleId="TOC5">
    <w:name w:val="toc 5"/>
    <w:basedOn w:val="TOC4"/>
    <w:rsid w:val="00CE4575"/>
  </w:style>
  <w:style w:type="paragraph" w:styleId="TOC6">
    <w:name w:val="toc 6"/>
    <w:basedOn w:val="TOC4"/>
    <w:rsid w:val="00CE4575"/>
  </w:style>
  <w:style w:type="paragraph" w:styleId="TOC7">
    <w:name w:val="toc 7"/>
    <w:basedOn w:val="TOC4"/>
    <w:rsid w:val="00CE4575"/>
  </w:style>
  <w:style w:type="paragraph" w:styleId="TOC8">
    <w:name w:val="toc 8"/>
    <w:basedOn w:val="TOC4"/>
    <w:rsid w:val="00CE4575"/>
  </w:style>
  <w:style w:type="paragraph" w:customStyle="1" w:styleId="Appendixref">
    <w:name w:val="Appendix_ref"/>
    <w:basedOn w:val="Annexref"/>
    <w:next w:val="Normalaftertitle"/>
    <w:rsid w:val="00CE4575"/>
  </w:style>
  <w:style w:type="paragraph" w:customStyle="1" w:styleId="Tabletitle">
    <w:name w:val="Table_title"/>
    <w:basedOn w:val="Normal"/>
    <w:next w:val="Tablehead"/>
    <w:rsid w:val="00CE4575"/>
    <w:pPr>
      <w:keepNext/>
      <w:spacing w:before="0" w:after="120"/>
      <w:jc w:val="center"/>
    </w:pPr>
    <w:rPr>
      <w:b/>
    </w:rPr>
  </w:style>
  <w:style w:type="paragraph" w:customStyle="1" w:styleId="Summary">
    <w:name w:val="Summary"/>
    <w:basedOn w:val="Normal"/>
    <w:next w:val="Normalaftertitle"/>
    <w:autoRedefine/>
    <w:rsid w:val="00CE4575"/>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CE4575"/>
  </w:style>
  <w:style w:type="paragraph" w:customStyle="1" w:styleId="TableLegendNote">
    <w:name w:val="Table_Legend_Note"/>
    <w:basedOn w:val="Tablelegend"/>
    <w:next w:val="Tablelegend"/>
    <w:rsid w:val="00CE4575"/>
    <w:pPr>
      <w:ind w:left="-85" w:firstLine="0"/>
    </w:pPr>
    <w:rPr>
      <w:lang w:val="en-US"/>
    </w:rPr>
  </w:style>
  <w:style w:type="paragraph" w:customStyle="1" w:styleId="Artheading">
    <w:name w:val="Art_heading"/>
    <w:basedOn w:val="Normal"/>
    <w:next w:val="Normal"/>
    <w:rsid w:val="009A6E91"/>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9A6E91"/>
    <w:rPr>
      <w:vertAlign w:val="superscript"/>
    </w:rPr>
  </w:style>
  <w:style w:type="paragraph" w:customStyle="1" w:styleId="Figurewithouttitle">
    <w:name w:val="Figure_without_title"/>
    <w:basedOn w:val="FigureNo"/>
    <w:next w:val="Normal"/>
    <w:rsid w:val="009A6E91"/>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9A6E91"/>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9A6E91"/>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9A6E91"/>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9A6E91"/>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9A6E91"/>
    <w:pPr>
      <w:tabs>
        <w:tab w:val="left" w:pos="567"/>
        <w:tab w:val="left" w:pos="1701"/>
        <w:tab w:val="left" w:pos="2835"/>
      </w:tabs>
      <w:spacing w:before="240"/>
    </w:pPr>
    <w:rPr>
      <w:b w:val="0"/>
      <w:caps/>
    </w:rPr>
  </w:style>
  <w:style w:type="paragraph" w:customStyle="1" w:styleId="Title2">
    <w:name w:val="Title 2"/>
    <w:basedOn w:val="Source"/>
    <w:next w:val="Normal"/>
    <w:rsid w:val="009A6E91"/>
    <w:pPr>
      <w:overflowPunct/>
      <w:autoSpaceDE/>
      <w:autoSpaceDN/>
      <w:adjustRightInd/>
      <w:spacing w:before="480"/>
      <w:textAlignment w:val="auto"/>
    </w:pPr>
    <w:rPr>
      <w:b w:val="0"/>
      <w:caps/>
    </w:rPr>
  </w:style>
  <w:style w:type="paragraph" w:customStyle="1" w:styleId="Title3">
    <w:name w:val="Title 3"/>
    <w:basedOn w:val="Title2"/>
    <w:next w:val="Normal"/>
    <w:rsid w:val="009A6E91"/>
    <w:pPr>
      <w:spacing w:before="240"/>
    </w:pPr>
    <w:rPr>
      <w:caps w:val="0"/>
    </w:rPr>
  </w:style>
  <w:style w:type="paragraph" w:customStyle="1" w:styleId="Title4">
    <w:name w:val="Title 4"/>
    <w:basedOn w:val="Title3"/>
    <w:next w:val="Heading1"/>
    <w:rsid w:val="009A6E91"/>
    <w:rPr>
      <w:b/>
    </w:rPr>
  </w:style>
  <w:style w:type="character" w:customStyle="1" w:styleId="Appdef">
    <w:name w:val="App_def"/>
    <w:basedOn w:val="DefaultParagraphFont"/>
    <w:rsid w:val="009A6E91"/>
    <w:rPr>
      <w:rFonts w:ascii="Times New Roman" w:hAnsi="Times New Roman"/>
      <w:b/>
    </w:rPr>
  </w:style>
  <w:style w:type="character" w:customStyle="1" w:styleId="Appref">
    <w:name w:val="App_ref"/>
    <w:basedOn w:val="DefaultParagraphFont"/>
    <w:rsid w:val="009A6E91"/>
  </w:style>
  <w:style w:type="character" w:customStyle="1" w:styleId="Artdef">
    <w:name w:val="Art_def"/>
    <w:basedOn w:val="DefaultParagraphFont"/>
    <w:rsid w:val="009A6E91"/>
    <w:rPr>
      <w:rFonts w:ascii="Times New Roman" w:hAnsi="Times New Roman"/>
      <w:b/>
    </w:rPr>
  </w:style>
  <w:style w:type="character" w:customStyle="1" w:styleId="Artref">
    <w:name w:val="Art_ref"/>
    <w:basedOn w:val="DefaultParagraphFont"/>
    <w:rsid w:val="009A6E91"/>
  </w:style>
  <w:style w:type="character" w:customStyle="1" w:styleId="Recdef">
    <w:name w:val="Rec_def"/>
    <w:basedOn w:val="DefaultParagraphFont"/>
    <w:rsid w:val="009A6E91"/>
    <w:rPr>
      <w:b/>
    </w:rPr>
  </w:style>
  <w:style w:type="character" w:customStyle="1" w:styleId="Resdef">
    <w:name w:val="Res_def"/>
    <w:basedOn w:val="DefaultParagraphFont"/>
    <w:rsid w:val="009A6E91"/>
    <w:rPr>
      <w:rFonts w:ascii="Times New Roman" w:hAnsi="Times New Roman"/>
      <w:b/>
    </w:rPr>
  </w:style>
  <w:style w:type="character" w:customStyle="1" w:styleId="Tablefreq">
    <w:name w:val="Table_freq"/>
    <w:basedOn w:val="DefaultParagraphFont"/>
    <w:rsid w:val="009A6E91"/>
    <w:rPr>
      <w:b/>
      <w:color w:val="auto"/>
      <w:sz w:val="20"/>
    </w:rPr>
  </w:style>
  <w:style w:type="paragraph" w:customStyle="1" w:styleId="Formal">
    <w:name w:val="Formal"/>
    <w:basedOn w:val="ASN1"/>
    <w:rsid w:val="009A6E91"/>
    <w:pPr>
      <w:tabs>
        <w:tab w:val="left" w:pos="1871"/>
      </w:tabs>
      <w:jc w:val="left"/>
    </w:pPr>
    <w:rPr>
      <w:rFonts w:ascii="Times New Roman Bold" w:hAnsi="Times New Roman Bold"/>
      <w:b w:val="0"/>
      <w:lang w:val="en-GB"/>
    </w:rPr>
  </w:style>
  <w:style w:type="paragraph" w:customStyle="1" w:styleId="Section1">
    <w:name w:val="Section_1"/>
    <w:basedOn w:val="Normal"/>
    <w:rsid w:val="009A6E91"/>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9A6E91"/>
    <w:rPr>
      <w:b w:val="0"/>
      <w:i/>
    </w:rPr>
  </w:style>
  <w:style w:type="paragraph" w:customStyle="1" w:styleId="AnnexNo">
    <w:name w:val="Annex_No"/>
    <w:basedOn w:val="Normal"/>
    <w:next w:val="Normal"/>
    <w:rsid w:val="009A6E91"/>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9A6E9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9A6E91"/>
  </w:style>
  <w:style w:type="paragraph" w:customStyle="1" w:styleId="Appendixtitle">
    <w:name w:val="Appendix_title"/>
    <w:basedOn w:val="Annextitle"/>
    <w:next w:val="Normal"/>
    <w:rsid w:val="009A6E91"/>
  </w:style>
  <w:style w:type="paragraph" w:customStyle="1" w:styleId="Border">
    <w:name w:val="Border"/>
    <w:basedOn w:val="Normal"/>
    <w:rsid w:val="009A6E9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9A6E91"/>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9A6E91"/>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9A6E91"/>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9A6E91"/>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9A6E91"/>
  </w:style>
  <w:style w:type="paragraph" w:customStyle="1" w:styleId="Normalaftertitle0">
    <w:name w:val="Normal after title"/>
    <w:basedOn w:val="Normal"/>
    <w:next w:val="Normal"/>
    <w:rsid w:val="009A6E91"/>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9A6E91"/>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9A6E91"/>
    <w:pPr>
      <w:tabs>
        <w:tab w:val="clear" w:pos="794"/>
        <w:tab w:val="clear" w:pos="1191"/>
        <w:tab w:val="left" w:pos="1134"/>
      </w:tabs>
      <w:jc w:val="left"/>
    </w:pPr>
    <w:rPr>
      <w:lang w:val="en-GB"/>
    </w:rPr>
  </w:style>
  <w:style w:type="paragraph" w:customStyle="1" w:styleId="Section3">
    <w:name w:val="Section_3"/>
    <w:basedOn w:val="Section1"/>
    <w:rsid w:val="009A6E91"/>
    <w:rPr>
      <w:b w:val="0"/>
    </w:rPr>
  </w:style>
  <w:style w:type="paragraph" w:customStyle="1" w:styleId="TableTextS5">
    <w:name w:val="Table_TextS5"/>
    <w:basedOn w:val="Normal"/>
    <w:rsid w:val="009A6E91"/>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9A6E9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9A6E91"/>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9A6E91"/>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9A6E91"/>
  </w:style>
  <w:style w:type="paragraph" w:customStyle="1" w:styleId="Committee">
    <w:name w:val="Committee"/>
    <w:basedOn w:val="Normal"/>
    <w:qFormat/>
    <w:rsid w:val="009A6E9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uiPriority w:val="99"/>
    <w:rsid w:val="009A6E91"/>
    <w:rPr>
      <w:noProof/>
      <w:sz w:val="18"/>
      <w:lang w:val="fr-FR" w:eastAsia="en-US"/>
    </w:rPr>
  </w:style>
  <w:style w:type="character" w:customStyle="1" w:styleId="FootnoteTextChar">
    <w:name w:val="Footnote Text Char"/>
    <w:basedOn w:val="DefaultParagraphFont"/>
    <w:link w:val="FootnoteText"/>
    <w:rsid w:val="009A6E91"/>
    <w:rPr>
      <w:sz w:val="22"/>
      <w:lang w:val="fr-FR" w:eastAsia="en-US"/>
    </w:rPr>
  </w:style>
  <w:style w:type="character" w:customStyle="1" w:styleId="HeaderChar">
    <w:name w:val="Header Char"/>
    <w:basedOn w:val="DefaultParagraphFont"/>
    <w:link w:val="Header"/>
    <w:rsid w:val="009A6E91"/>
    <w:rPr>
      <w:sz w:val="24"/>
      <w:lang w:val="fr-FR" w:eastAsia="en-US"/>
    </w:rPr>
  </w:style>
  <w:style w:type="paragraph" w:customStyle="1" w:styleId="Normalend">
    <w:name w:val="Normal_end"/>
    <w:basedOn w:val="Normal"/>
    <w:next w:val="Normal"/>
    <w:qFormat/>
    <w:rsid w:val="009A6E91"/>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9A6E91"/>
  </w:style>
  <w:style w:type="paragraph" w:customStyle="1" w:styleId="Subsection1">
    <w:name w:val="Subsection_1"/>
    <w:basedOn w:val="Section1"/>
    <w:next w:val="Normalaftertitle0"/>
    <w:qFormat/>
    <w:rsid w:val="009A6E91"/>
  </w:style>
  <w:style w:type="paragraph" w:customStyle="1" w:styleId="Volumetitle">
    <w:name w:val="Volume_title"/>
    <w:basedOn w:val="Normal"/>
    <w:qFormat/>
    <w:rsid w:val="009A6E91"/>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9A6E91"/>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9A6E91"/>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9A6E91"/>
    <w:rPr>
      <w:rFonts w:ascii="Times New Roman" w:hAnsi="Times New Roman"/>
      <w:b w:val="0"/>
    </w:rPr>
  </w:style>
  <w:style w:type="paragraph" w:customStyle="1" w:styleId="Tablesplit">
    <w:name w:val="Table_split"/>
    <w:basedOn w:val="Tabletext"/>
    <w:qFormat/>
    <w:rsid w:val="009A6E91"/>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9A6E91"/>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9A6E91"/>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9A6E91"/>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9A6E91"/>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9A6E91"/>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numbering" w:customStyle="1" w:styleId="NoList1">
    <w:name w:val="No List1"/>
    <w:next w:val="NoList"/>
    <w:uiPriority w:val="99"/>
    <w:semiHidden/>
    <w:unhideWhenUsed/>
    <w:rsid w:val="009A6E91"/>
  </w:style>
  <w:style w:type="character" w:customStyle="1" w:styleId="Heading1Char">
    <w:name w:val="Heading 1 Char"/>
    <w:basedOn w:val="DefaultParagraphFont"/>
    <w:link w:val="Heading1"/>
    <w:uiPriority w:val="9"/>
    <w:rsid w:val="009A6E91"/>
    <w:rPr>
      <w:b/>
      <w:sz w:val="24"/>
      <w:lang w:val="fr-FR" w:eastAsia="en-US"/>
    </w:rPr>
  </w:style>
  <w:style w:type="character" w:customStyle="1" w:styleId="Heading2Char">
    <w:name w:val="Heading 2 Char"/>
    <w:basedOn w:val="DefaultParagraphFont"/>
    <w:link w:val="Heading2"/>
    <w:rsid w:val="009A6E91"/>
    <w:rPr>
      <w:b/>
      <w:sz w:val="24"/>
      <w:lang w:val="fr-FR" w:eastAsia="en-US"/>
    </w:rPr>
  </w:style>
  <w:style w:type="character" w:customStyle="1" w:styleId="Heading3Char">
    <w:name w:val="Heading 3 Char"/>
    <w:basedOn w:val="DefaultParagraphFont"/>
    <w:link w:val="Heading3"/>
    <w:rsid w:val="009A6E91"/>
    <w:rPr>
      <w:b/>
      <w:sz w:val="24"/>
      <w:lang w:val="fr-FR" w:eastAsia="en-US"/>
    </w:rPr>
  </w:style>
  <w:style w:type="character" w:customStyle="1" w:styleId="Heading4Char">
    <w:name w:val="Heading 4 Char"/>
    <w:basedOn w:val="DefaultParagraphFont"/>
    <w:link w:val="Heading4"/>
    <w:rsid w:val="009A6E91"/>
    <w:rPr>
      <w:b/>
      <w:sz w:val="24"/>
      <w:lang w:val="fr-FR" w:eastAsia="en-US"/>
    </w:rPr>
  </w:style>
  <w:style w:type="character" w:customStyle="1" w:styleId="Heading5Char">
    <w:name w:val="Heading 5 Char"/>
    <w:basedOn w:val="DefaultParagraphFont"/>
    <w:link w:val="Heading5"/>
    <w:rsid w:val="009A6E91"/>
    <w:rPr>
      <w:b/>
      <w:sz w:val="24"/>
      <w:lang w:val="fr-FR" w:eastAsia="en-US"/>
    </w:rPr>
  </w:style>
  <w:style w:type="character" w:customStyle="1" w:styleId="Heading6Char">
    <w:name w:val="Heading 6 Char"/>
    <w:basedOn w:val="DefaultParagraphFont"/>
    <w:link w:val="Heading6"/>
    <w:rsid w:val="009A6E91"/>
    <w:rPr>
      <w:b/>
      <w:sz w:val="24"/>
      <w:lang w:val="fr-FR" w:eastAsia="en-US"/>
    </w:rPr>
  </w:style>
  <w:style w:type="character" w:customStyle="1" w:styleId="Heading7Char">
    <w:name w:val="Heading 7 Char"/>
    <w:basedOn w:val="DefaultParagraphFont"/>
    <w:link w:val="Heading7"/>
    <w:rsid w:val="009A6E91"/>
    <w:rPr>
      <w:b/>
      <w:sz w:val="24"/>
      <w:lang w:val="fr-FR" w:eastAsia="en-US"/>
    </w:rPr>
  </w:style>
  <w:style w:type="character" w:customStyle="1" w:styleId="Heading8Char">
    <w:name w:val="Heading 8 Char"/>
    <w:basedOn w:val="DefaultParagraphFont"/>
    <w:link w:val="Heading8"/>
    <w:rsid w:val="009A6E91"/>
    <w:rPr>
      <w:b/>
      <w:sz w:val="24"/>
      <w:lang w:val="fr-FR" w:eastAsia="en-US"/>
    </w:rPr>
  </w:style>
  <w:style w:type="character" w:customStyle="1" w:styleId="Heading9Char">
    <w:name w:val="Heading 9 Char"/>
    <w:basedOn w:val="DefaultParagraphFont"/>
    <w:link w:val="Heading9"/>
    <w:rsid w:val="009A6E91"/>
    <w:rPr>
      <w:b/>
      <w:sz w:val="24"/>
      <w:lang w:val="fr-FR" w:eastAsia="en-US"/>
    </w:rPr>
  </w:style>
  <w:style w:type="numbering" w:customStyle="1" w:styleId="NoList11">
    <w:name w:val="No List11"/>
    <w:next w:val="NoList"/>
    <w:uiPriority w:val="99"/>
    <w:semiHidden/>
    <w:unhideWhenUsed/>
    <w:rsid w:val="009A6E91"/>
  </w:style>
  <w:style w:type="character" w:customStyle="1" w:styleId="enumlev1Char">
    <w:name w:val="enumlev1 Char"/>
    <w:link w:val="enumlev1"/>
    <w:rsid w:val="009A6E91"/>
    <w:rPr>
      <w:sz w:val="24"/>
      <w:lang w:val="fr-FR" w:eastAsia="en-US"/>
    </w:rPr>
  </w:style>
  <w:style w:type="character" w:customStyle="1" w:styleId="TabletextChar">
    <w:name w:val="Table_text Char"/>
    <w:basedOn w:val="DefaultParagraphFont"/>
    <w:link w:val="Tabletext"/>
    <w:locked/>
    <w:rsid w:val="009A6E91"/>
    <w:rPr>
      <w:sz w:val="22"/>
      <w:lang w:val="fr-FR" w:eastAsia="en-US"/>
    </w:rPr>
  </w:style>
  <w:style w:type="paragraph" w:styleId="BalloonText">
    <w:name w:val="Balloon Text"/>
    <w:basedOn w:val="Normal"/>
    <w:link w:val="BalloonTextChar"/>
    <w:rsid w:val="009A6E91"/>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9A6E91"/>
    <w:rPr>
      <w:rFonts w:ascii="Tahoma" w:hAnsi="Tahoma" w:cs="Tahoma"/>
      <w:sz w:val="16"/>
      <w:szCs w:val="16"/>
      <w:lang w:val="en-GB" w:eastAsia="en-US"/>
    </w:rPr>
  </w:style>
  <w:style w:type="paragraph" w:styleId="BodyText">
    <w:name w:val="Body Text"/>
    <w:basedOn w:val="Normal"/>
    <w:link w:val="BodyTextChar"/>
    <w:uiPriority w:val="1"/>
    <w:qFormat/>
    <w:rsid w:val="009A6E91"/>
    <w:pPr>
      <w:tabs>
        <w:tab w:val="clear" w:pos="794"/>
        <w:tab w:val="clear" w:pos="1191"/>
        <w:tab w:val="clear" w:pos="1588"/>
        <w:tab w:val="clear" w:pos="1985"/>
      </w:tabs>
      <w:overflowPunct/>
      <w:autoSpaceDE/>
      <w:autoSpaceDN/>
      <w:adjustRightInd/>
      <w:spacing w:before="0"/>
      <w:textAlignment w:val="auto"/>
    </w:pPr>
    <w:rPr>
      <w:rFonts w:ascii="Arial" w:hAnsi="Arial"/>
      <w:lang w:val="en-US"/>
    </w:rPr>
  </w:style>
  <w:style w:type="character" w:customStyle="1" w:styleId="BodyTextChar">
    <w:name w:val="Body Text Char"/>
    <w:basedOn w:val="DefaultParagraphFont"/>
    <w:link w:val="BodyText"/>
    <w:uiPriority w:val="1"/>
    <w:rsid w:val="009A6E91"/>
    <w:rPr>
      <w:rFonts w:ascii="Arial" w:hAnsi="Arial"/>
      <w:sz w:val="24"/>
      <w:lang w:eastAsia="en-US"/>
    </w:rPr>
  </w:style>
  <w:style w:type="paragraph" w:styleId="ListBullet3">
    <w:name w:val="List Bullet 3"/>
    <w:basedOn w:val="Normal"/>
    <w:autoRedefine/>
    <w:rsid w:val="009A6E91"/>
    <w:pPr>
      <w:numPr>
        <w:numId w:val="41"/>
      </w:numPr>
      <w:tabs>
        <w:tab w:val="clear" w:pos="794"/>
        <w:tab w:val="clear" w:pos="1191"/>
        <w:tab w:val="clear" w:pos="1588"/>
        <w:tab w:val="clear" w:pos="1985"/>
        <w:tab w:val="num" w:pos="926"/>
      </w:tabs>
      <w:overflowPunct/>
      <w:autoSpaceDE/>
      <w:autoSpaceDN/>
      <w:adjustRightInd/>
      <w:spacing w:before="0"/>
      <w:ind w:left="926"/>
      <w:jc w:val="left"/>
      <w:textAlignment w:val="auto"/>
    </w:pPr>
    <w:rPr>
      <w:sz w:val="20"/>
      <w:lang w:val="en-US"/>
    </w:rPr>
  </w:style>
  <w:style w:type="paragraph" w:styleId="BlockText">
    <w:name w:val="Block Text"/>
    <w:basedOn w:val="Normal"/>
    <w:rsid w:val="009A6E91"/>
    <w:pPr>
      <w:tabs>
        <w:tab w:val="clear" w:pos="794"/>
        <w:tab w:val="clear" w:pos="1191"/>
        <w:tab w:val="clear" w:pos="1588"/>
        <w:tab w:val="clear" w:pos="1985"/>
        <w:tab w:val="left" w:pos="8789"/>
      </w:tabs>
      <w:overflowPunct/>
      <w:autoSpaceDE/>
      <w:autoSpaceDN/>
      <w:adjustRightInd/>
      <w:spacing w:before="0"/>
      <w:ind w:left="851" w:right="283"/>
      <w:textAlignment w:val="auto"/>
    </w:pPr>
    <w:rPr>
      <w:rFonts w:ascii="Arial" w:hAnsi="Arial" w:cs="Arial"/>
      <w:sz w:val="22"/>
      <w:szCs w:val="22"/>
      <w:lang w:val="en-GB" w:eastAsia="fr-FR"/>
    </w:rPr>
  </w:style>
  <w:style w:type="paragraph" w:styleId="BodyText2">
    <w:name w:val="Body Text 2"/>
    <w:basedOn w:val="Normal"/>
    <w:link w:val="BodyText2Char"/>
    <w:rsid w:val="009A6E91"/>
    <w:pPr>
      <w:tabs>
        <w:tab w:val="clear" w:pos="794"/>
        <w:tab w:val="clear" w:pos="1191"/>
        <w:tab w:val="clear" w:pos="1588"/>
        <w:tab w:val="clear" w:pos="1985"/>
      </w:tabs>
      <w:overflowPunct/>
      <w:autoSpaceDE/>
      <w:autoSpaceDN/>
      <w:adjustRightInd/>
      <w:spacing w:before="0"/>
      <w:jc w:val="center"/>
      <w:textAlignment w:val="auto"/>
    </w:pPr>
    <w:rPr>
      <w:rFonts w:ascii="Arial" w:eastAsia="SimSun" w:hAnsi="Arial"/>
      <w:b/>
      <w:bCs/>
      <w:sz w:val="22"/>
      <w:szCs w:val="24"/>
      <w:lang w:val="en-US" w:eastAsia="zh-CN"/>
    </w:rPr>
  </w:style>
  <w:style w:type="character" w:customStyle="1" w:styleId="BodyText2Char">
    <w:name w:val="Body Text 2 Char"/>
    <w:basedOn w:val="DefaultParagraphFont"/>
    <w:link w:val="BodyText2"/>
    <w:rsid w:val="009A6E91"/>
    <w:rPr>
      <w:rFonts w:ascii="Arial" w:eastAsia="SimSun" w:hAnsi="Arial"/>
      <w:b/>
      <w:bCs/>
      <w:sz w:val="22"/>
      <w:szCs w:val="24"/>
    </w:rPr>
  </w:style>
  <w:style w:type="paragraph" w:styleId="BodyText3">
    <w:name w:val="Body Text 3"/>
    <w:basedOn w:val="Normal"/>
    <w:link w:val="BodyText3Char"/>
    <w:rsid w:val="009A6E91"/>
    <w:pPr>
      <w:tabs>
        <w:tab w:val="clear" w:pos="794"/>
        <w:tab w:val="clear" w:pos="1191"/>
        <w:tab w:val="clear" w:pos="1588"/>
        <w:tab w:val="clear" w:pos="1985"/>
        <w:tab w:val="num" w:pos="720"/>
      </w:tabs>
      <w:overflowPunct/>
      <w:autoSpaceDE/>
      <w:autoSpaceDN/>
      <w:adjustRightInd/>
      <w:spacing w:before="0"/>
      <w:textAlignment w:val="auto"/>
    </w:pPr>
    <w:rPr>
      <w:rFonts w:ascii="Arial" w:eastAsia="SimSun" w:hAnsi="Arial"/>
      <w:sz w:val="22"/>
      <w:szCs w:val="24"/>
      <w:lang w:val="en-GB" w:eastAsia="zh-CN"/>
    </w:rPr>
  </w:style>
  <w:style w:type="character" w:customStyle="1" w:styleId="BodyText3Char">
    <w:name w:val="Body Text 3 Char"/>
    <w:basedOn w:val="DefaultParagraphFont"/>
    <w:link w:val="BodyText3"/>
    <w:rsid w:val="009A6E91"/>
    <w:rPr>
      <w:rFonts w:ascii="Arial" w:eastAsia="SimSun" w:hAnsi="Arial"/>
      <w:sz w:val="22"/>
      <w:szCs w:val="24"/>
      <w:lang w:val="en-GB"/>
    </w:rPr>
  </w:style>
  <w:style w:type="paragraph" w:styleId="NormalWeb">
    <w:name w:val="Normal (Web)"/>
    <w:basedOn w:val="Normal"/>
    <w:uiPriority w:val="99"/>
    <w:rsid w:val="009A6E9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en-GB"/>
    </w:rPr>
  </w:style>
  <w:style w:type="table" w:styleId="TableGrid">
    <w:name w:val="Table Grid"/>
    <w:basedOn w:val="TableNormal"/>
    <w:rsid w:val="009A6E91"/>
    <w:pPr>
      <w:widowControl w:val="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9A6E91"/>
    <w:rPr>
      <w:rFonts w:cs="Times New Roman"/>
      <w:color w:val="800080"/>
      <w:u w:val="single"/>
    </w:rPr>
  </w:style>
  <w:style w:type="paragraph" w:styleId="Caption">
    <w:name w:val="caption"/>
    <w:basedOn w:val="Normal"/>
    <w:next w:val="Normal"/>
    <w:qFormat/>
    <w:rsid w:val="009A6E91"/>
    <w:pPr>
      <w:tabs>
        <w:tab w:val="clear" w:pos="794"/>
        <w:tab w:val="clear" w:pos="1191"/>
        <w:tab w:val="clear" w:pos="1588"/>
        <w:tab w:val="clear" w:pos="1985"/>
      </w:tabs>
      <w:overflowPunct/>
      <w:autoSpaceDE/>
      <w:autoSpaceDN/>
      <w:adjustRightInd/>
      <w:spacing w:before="0" w:after="200"/>
      <w:jc w:val="left"/>
      <w:textAlignment w:val="auto"/>
    </w:pPr>
    <w:rPr>
      <w:rFonts w:ascii="Arial" w:hAnsi="Arial"/>
      <w:b/>
      <w:bCs/>
      <w:color w:val="4F81BD"/>
      <w:sz w:val="18"/>
      <w:szCs w:val="18"/>
      <w:lang w:val="en-GB"/>
    </w:rPr>
  </w:style>
  <w:style w:type="paragraph" w:styleId="CommentText">
    <w:name w:val="annotation text"/>
    <w:basedOn w:val="Normal"/>
    <w:link w:val="CommentTextChar"/>
    <w:semiHidden/>
    <w:rsid w:val="009A6E91"/>
    <w:pPr>
      <w:tabs>
        <w:tab w:val="clear" w:pos="794"/>
        <w:tab w:val="clear" w:pos="1191"/>
        <w:tab w:val="clear" w:pos="1588"/>
        <w:tab w:val="clear" w:pos="1985"/>
      </w:tabs>
      <w:overflowPunct/>
      <w:autoSpaceDE/>
      <w:autoSpaceDN/>
      <w:adjustRightInd/>
      <w:spacing w:before="0"/>
      <w:jc w:val="left"/>
      <w:textAlignment w:val="auto"/>
    </w:pPr>
    <w:rPr>
      <w:rFonts w:ascii="Arial" w:eastAsia="SimSun" w:hAnsi="Arial"/>
      <w:sz w:val="20"/>
      <w:lang w:val="en-GB" w:eastAsia="x-none"/>
    </w:rPr>
  </w:style>
  <w:style w:type="character" w:customStyle="1" w:styleId="CommentTextChar">
    <w:name w:val="Comment Text Char"/>
    <w:basedOn w:val="DefaultParagraphFont"/>
    <w:link w:val="CommentText"/>
    <w:semiHidden/>
    <w:rsid w:val="009A6E91"/>
    <w:rPr>
      <w:rFonts w:ascii="Arial" w:eastAsia="SimSun" w:hAnsi="Arial"/>
      <w:lang w:val="en-GB" w:eastAsia="x-none"/>
    </w:rPr>
  </w:style>
  <w:style w:type="character" w:customStyle="1" w:styleId="CommentSubjectChar">
    <w:name w:val="Comment Subject Char"/>
    <w:basedOn w:val="CommentTextChar"/>
    <w:link w:val="CommentSubject"/>
    <w:semiHidden/>
    <w:rsid w:val="009A6E91"/>
    <w:rPr>
      <w:rFonts w:ascii="Arial" w:eastAsia="SimSun" w:hAnsi="Arial"/>
      <w:b/>
      <w:bCs/>
      <w:lang w:val="en-GB" w:eastAsia="x-none"/>
    </w:rPr>
  </w:style>
  <w:style w:type="paragraph" w:styleId="CommentSubject">
    <w:name w:val="annotation subject"/>
    <w:basedOn w:val="CommentText"/>
    <w:next w:val="CommentText"/>
    <w:link w:val="CommentSubjectChar"/>
    <w:semiHidden/>
    <w:rsid w:val="009A6E91"/>
    <w:rPr>
      <w:b/>
      <w:bCs/>
    </w:rPr>
  </w:style>
  <w:style w:type="character" w:customStyle="1" w:styleId="CommentSubjectChar1">
    <w:name w:val="Comment Subject Char1"/>
    <w:basedOn w:val="CommentTextChar"/>
    <w:uiPriority w:val="99"/>
    <w:semiHidden/>
    <w:rsid w:val="009A6E91"/>
    <w:rPr>
      <w:rFonts w:ascii="Arial" w:eastAsia="SimSun" w:hAnsi="Arial"/>
      <w:b/>
      <w:bCs/>
      <w:lang w:val="en-GB" w:eastAsia="x-none"/>
    </w:rPr>
  </w:style>
  <w:style w:type="paragraph" w:styleId="ListParagraph">
    <w:name w:val="List Paragraph"/>
    <w:basedOn w:val="Normal"/>
    <w:uiPriority w:val="1"/>
    <w:qFormat/>
    <w:rsid w:val="009A6E91"/>
    <w:pPr>
      <w:tabs>
        <w:tab w:val="clear" w:pos="794"/>
        <w:tab w:val="clear" w:pos="1191"/>
        <w:tab w:val="clear" w:pos="1588"/>
        <w:tab w:val="clear" w:pos="1985"/>
      </w:tabs>
      <w:overflowPunct/>
      <w:autoSpaceDE/>
      <w:autoSpaceDN/>
      <w:adjustRightInd/>
      <w:spacing w:before="0"/>
      <w:ind w:left="720"/>
      <w:contextualSpacing/>
      <w:jc w:val="left"/>
      <w:textAlignment w:val="auto"/>
    </w:pPr>
    <w:rPr>
      <w:rFonts w:ascii="Arial" w:hAnsi="Arial"/>
      <w:sz w:val="22"/>
      <w:szCs w:val="22"/>
      <w:lang w:val="en-GB"/>
    </w:rPr>
  </w:style>
  <w:style w:type="character" w:styleId="Emphasis">
    <w:name w:val="Emphasis"/>
    <w:basedOn w:val="DefaultParagraphFont"/>
    <w:uiPriority w:val="20"/>
    <w:qFormat/>
    <w:rsid w:val="009A6E91"/>
    <w:rPr>
      <w:i/>
      <w:iCs/>
    </w:rPr>
  </w:style>
  <w:style w:type="character" w:styleId="Strong">
    <w:name w:val="Strong"/>
    <w:basedOn w:val="DefaultParagraphFont"/>
    <w:qFormat/>
    <w:rsid w:val="009A6E91"/>
    <w:rPr>
      <w:b/>
      <w:bCs/>
    </w:rPr>
  </w:style>
  <w:style w:type="character" w:styleId="HTMLAcronym">
    <w:name w:val="HTML Acronym"/>
    <w:basedOn w:val="DefaultParagraphFont"/>
    <w:rsid w:val="009A6E91"/>
  </w:style>
  <w:style w:type="character" w:styleId="CommentReference">
    <w:name w:val="annotation reference"/>
    <w:basedOn w:val="DefaultParagraphFont"/>
    <w:semiHidden/>
    <w:unhideWhenUsed/>
    <w:rsid w:val="009A6E91"/>
    <w:rPr>
      <w:sz w:val="16"/>
      <w:szCs w:val="16"/>
    </w:rPr>
  </w:style>
  <w:style w:type="character" w:customStyle="1" w:styleId="DocumentMapChar">
    <w:name w:val="Document Map Char"/>
    <w:basedOn w:val="DefaultParagraphFont"/>
    <w:link w:val="DocumentMap"/>
    <w:semiHidden/>
    <w:rsid w:val="009A6E91"/>
    <w:rPr>
      <w:sz w:val="24"/>
      <w:szCs w:val="24"/>
      <w:lang w:val="en-GB" w:eastAsia="en-US"/>
    </w:rPr>
  </w:style>
  <w:style w:type="paragraph" w:styleId="DocumentMap">
    <w:name w:val="Document Map"/>
    <w:basedOn w:val="Normal"/>
    <w:link w:val="DocumentMapChar"/>
    <w:semiHidden/>
    <w:unhideWhenUsed/>
    <w:rsid w:val="009A6E91"/>
    <w:pPr>
      <w:tabs>
        <w:tab w:val="clear" w:pos="794"/>
        <w:tab w:val="clear" w:pos="1191"/>
        <w:tab w:val="clear" w:pos="1588"/>
        <w:tab w:val="clear" w:pos="1985"/>
        <w:tab w:val="left" w:pos="1134"/>
        <w:tab w:val="left" w:pos="1871"/>
        <w:tab w:val="left" w:pos="2268"/>
      </w:tabs>
      <w:spacing w:before="0"/>
      <w:jc w:val="left"/>
    </w:pPr>
    <w:rPr>
      <w:szCs w:val="24"/>
      <w:lang w:val="en-GB"/>
    </w:rPr>
  </w:style>
  <w:style w:type="character" w:customStyle="1" w:styleId="DocumentMapChar1">
    <w:name w:val="Document Map Char1"/>
    <w:basedOn w:val="DefaultParagraphFont"/>
    <w:uiPriority w:val="99"/>
    <w:semiHidden/>
    <w:rsid w:val="009A6E91"/>
    <w:rPr>
      <w:rFonts w:ascii="Segoe UI" w:hAnsi="Segoe UI" w:cs="Segoe UI"/>
      <w:sz w:val="16"/>
      <w:szCs w:val="16"/>
      <w:lang w:val="fr-FR" w:eastAsia="en-US"/>
    </w:rPr>
  </w:style>
  <w:style w:type="paragraph" w:styleId="Revision">
    <w:name w:val="Revision"/>
    <w:hidden/>
    <w:uiPriority w:val="99"/>
    <w:semiHidden/>
    <w:rsid w:val="009A6E91"/>
    <w:rPr>
      <w:sz w:val="24"/>
      <w:lang w:val="en-GB" w:eastAsia="en-US"/>
    </w:rPr>
  </w:style>
  <w:style w:type="table" w:customStyle="1" w:styleId="TableGrid1">
    <w:name w:val="Table Grid1"/>
    <w:basedOn w:val="TableNormal"/>
    <w:next w:val="TableGrid"/>
    <w:rsid w:val="009A6E91"/>
    <w:pPr>
      <w:widowControl w:val="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9A6E91"/>
    <w:pPr>
      <w:tabs>
        <w:tab w:val="clear" w:pos="794"/>
        <w:tab w:val="clear" w:pos="1191"/>
        <w:tab w:val="clear" w:pos="1588"/>
        <w:tab w:val="clear" w:pos="1985"/>
        <w:tab w:val="left" w:pos="1134"/>
        <w:tab w:val="left" w:pos="1871"/>
        <w:tab w:val="left" w:pos="2268"/>
      </w:tabs>
      <w:spacing w:before="0"/>
      <w:jc w:val="left"/>
    </w:pPr>
    <w:rPr>
      <w:sz w:val="20"/>
      <w:lang w:val="en-GB"/>
    </w:rPr>
  </w:style>
  <w:style w:type="character" w:customStyle="1" w:styleId="EndnoteTextChar">
    <w:name w:val="Endnote Text Char"/>
    <w:basedOn w:val="DefaultParagraphFont"/>
    <w:link w:val="EndnoteText"/>
    <w:semiHidden/>
    <w:rsid w:val="009A6E91"/>
    <w:rPr>
      <w:lang w:val="en-GB" w:eastAsia="en-US"/>
    </w:rPr>
  </w:style>
  <w:style w:type="paragraph" w:customStyle="1" w:styleId="EditorsNote">
    <w:name w:val="EditorsNote"/>
    <w:basedOn w:val="Normal"/>
    <w:rsid w:val="009A6E91"/>
    <w:pPr>
      <w:tabs>
        <w:tab w:val="clear" w:pos="794"/>
        <w:tab w:val="clear" w:pos="1191"/>
        <w:tab w:val="clear" w:pos="1588"/>
        <w:tab w:val="clear" w:pos="1985"/>
        <w:tab w:val="left" w:pos="1134"/>
        <w:tab w:val="left" w:pos="1871"/>
        <w:tab w:val="left" w:pos="2268"/>
      </w:tabs>
      <w:spacing w:before="240" w:after="240"/>
      <w:jc w:val="left"/>
    </w:pPr>
    <w:rPr>
      <w:i/>
      <w:lang w:val="en-GB"/>
    </w:rPr>
  </w:style>
  <w:style w:type="character" w:customStyle="1" w:styleId="UnresolvedMention1">
    <w:name w:val="Unresolved Mention1"/>
    <w:basedOn w:val="DefaultParagraphFont"/>
    <w:uiPriority w:val="99"/>
    <w:semiHidden/>
    <w:unhideWhenUsed/>
    <w:rsid w:val="009A6E91"/>
    <w:rPr>
      <w:color w:val="605E5C"/>
      <w:shd w:val="clear" w:color="auto" w:fill="E1DFDD"/>
    </w:rPr>
  </w:style>
  <w:style w:type="numbering" w:customStyle="1" w:styleId="NoList111">
    <w:name w:val="No List111"/>
    <w:next w:val="NoList"/>
    <w:uiPriority w:val="99"/>
    <w:semiHidden/>
    <w:unhideWhenUsed/>
    <w:rsid w:val="009A6E91"/>
  </w:style>
  <w:style w:type="paragraph" w:customStyle="1" w:styleId="TableParagraph">
    <w:name w:val="Table Paragraph"/>
    <w:basedOn w:val="Normal"/>
    <w:uiPriority w:val="1"/>
    <w:qFormat/>
    <w:rsid w:val="009A6E91"/>
    <w:pPr>
      <w:widowControl w:val="0"/>
      <w:tabs>
        <w:tab w:val="clear" w:pos="794"/>
        <w:tab w:val="clear" w:pos="1191"/>
        <w:tab w:val="clear" w:pos="1588"/>
        <w:tab w:val="clear" w:pos="1985"/>
      </w:tabs>
      <w:overflowPunct/>
      <w:autoSpaceDE/>
      <w:autoSpaceDN/>
      <w:adjustRightInd/>
      <w:spacing w:before="0"/>
      <w:jc w:val="left"/>
      <w:textAlignment w:val="auto"/>
    </w:pPr>
    <w:rPr>
      <w:rFonts w:asciiTheme="minorHAnsi" w:eastAsiaTheme="minorHAnsi" w:hAnsiTheme="minorHAnsi" w:cstheme="minorBidi"/>
      <w:sz w:val="22"/>
      <w:szCs w:val="22"/>
      <w:lang w:val="en-US"/>
    </w:rPr>
  </w:style>
  <w:style w:type="numbering" w:customStyle="1" w:styleId="NoList2">
    <w:name w:val="No List2"/>
    <w:next w:val="NoList"/>
    <w:uiPriority w:val="99"/>
    <w:semiHidden/>
    <w:unhideWhenUsed/>
    <w:rsid w:val="009A6E91"/>
  </w:style>
  <w:style w:type="character" w:customStyle="1" w:styleId="FiguretitleChar">
    <w:name w:val="Figure_title Char"/>
    <w:basedOn w:val="DefaultParagraphFont"/>
    <w:link w:val="Figuretitle"/>
    <w:rsid w:val="00D203A4"/>
    <w:rPr>
      <w:rFonts w:ascii="Times New Roman Bold" w:hAnsi="Times New Roman Bold"/>
      <w:b/>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itu.int/publ/R-REP/en"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wmf"/><Relationship Id="rId12" Type="http://schemas.openxmlformats.org/officeDocument/2006/relationships/hyperlink" Target="http://www.itu.int/ITU-R/go/patents/en"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27</TotalTime>
  <Pages>6</Pages>
  <Words>1293</Words>
  <Characters>7897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REPORT  ITU-R  RS.2456-0 - Space weather sensor systems using radio spectrum</vt:lpstr>
    </vt:vector>
  </TitlesOfParts>
  <Manager/>
  <Company>ITU</Company>
  <LinksUpToDate>false</LinksUpToDate>
  <CharactersWithSpaces>9172</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RS.2456-0 - Space weather sensor systems using radio spectrum</dc:title>
  <dc:subject/>
  <dc:creator>ITU Radiocommunication Bureau (BR)</dc:creator>
  <cp:keywords>RS,2456-0</cp:keywords>
  <dc:description>Gachetc, 14/12/2020, ITU51013811</dc:description>
  <cp:lastModifiedBy>Gomez, Yoanni</cp:lastModifiedBy>
  <cp:revision>12</cp:revision>
  <cp:lastPrinted>2021-10-22T15:29:00Z</cp:lastPrinted>
  <dcterms:created xsi:type="dcterms:W3CDTF">2021-10-22T15:13:00Z</dcterms:created>
  <dcterms:modified xsi:type="dcterms:W3CDTF">2021-11-05T10:12:00Z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Yonga</vt:lpwstr>
  </property>
  <property fmtid="{D5CDD505-2E9C-101B-9397-08002B2CF9AE}" pid="11" name="Date completed">
    <vt:lpwstr>29 July 2019</vt:lpwstr>
  </property>
</Properties>
</file>