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D71" w:rsidRDefault="00415D71" w:rsidP="00415D71"/>
    <w:p w:rsidR="00415D71" w:rsidRDefault="00415D71" w:rsidP="00415D71"/>
    <w:p w:rsidR="00415D71" w:rsidRDefault="00415D71" w:rsidP="00415D71"/>
    <w:p w:rsidR="00415D71" w:rsidRDefault="00415D71" w:rsidP="00415D71"/>
    <w:p w:rsidR="00415D71" w:rsidRDefault="00415D71" w:rsidP="00415D71"/>
    <w:p w:rsidR="00415D71" w:rsidRDefault="00415D71" w:rsidP="00415D71">
      <w:bookmarkStart w:id="0" w:name="_GoBack"/>
      <w:bookmarkEnd w:id="0"/>
    </w:p>
    <w:p w:rsidR="00415D71" w:rsidRDefault="00415D71" w:rsidP="00415D71"/>
    <w:p w:rsidR="00415D71" w:rsidRDefault="00415D71" w:rsidP="00415D71"/>
    <w:p w:rsidR="00415D71" w:rsidRDefault="00415D71" w:rsidP="00415D71"/>
    <w:p w:rsidR="00415D71" w:rsidRDefault="00415D71" w:rsidP="00415D71"/>
    <w:p w:rsidR="00415D71" w:rsidRDefault="00415D71" w:rsidP="00415D71"/>
    <w:p w:rsidR="00415D71" w:rsidRDefault="00415D71" w:rsidP="00415D71"/>
    <w:tbl>
      <w:tblPr>
        <w:tblW w:w="10089" w:type="dxa"/>
        <w:tblLook w:val="01E0" w:firstRow="1" w:lastRow="1" w:firstColumn="1" w:lastColumn="1" w:noHBand="0" w:noVBand="0"/>
      </w:tblPr>
      <w:tblGrid>
        <w:gridCol w:w="10089"/>
      </w:tblGrid>
      <w:tr w:rsidR="00415D71" w:rsidRPr="00415D71" w:rsidTr="005270B3">
        <w:tc>
          <w:tcPr>
            <w:tcW w:w="10089" w:type="dxa"/>
          </w:tcPr>
          <w:p w:rsidR="00415D71" w:rsidRPr="00517190" w:rsidRDefault="00415D71" w:rsidP="005270B3">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6" o:title=""/>
                </v:shape>
                <o:OLEObject Type="Embed" ProgID="Equation.3" ShapeID="_x0000_i1025" DrawAspect="Content" ObjectID="_1603612173" r:id="rId7"/>
              </w:object>
            </w:r>
          </w:p>
          <w:p w:rsidR="00415D71" w:rsidRPr="00517190" w:rsidRDefault="00415D71" w:rsidP="00EE47AE">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Report  ITU-R  RS.</w:t>
            </w:r>
            <w:r w:rsidR="00EE47AE">
              <w:rPr>
                <w:rFonts w:ascii="Tahoma" w:hAnsi="Tahoma" w:cs="Tahoma"/>
                <w:b/>
                <w:bCs/>
                <w:iCs/>
                <w:color w:val="509141"/>
                <w:sz w:val="36"/>
                <w:szCs w:val="36"/>
                <w:lang w:val="en-US"/>
              </w:rPr>
              <w:t>2431-0</w:t>
            </w:r>
          </w:p>
          <w:p w:rsidR="00415D71" w:rsidRPr="00517190" w:rsidRDefault="00415D71" w:rsidP="00EE47AE">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(0</w:t>
            </w:r>
            <w:r w:rsidR="00EE47AE">
              <w:rPr>
                <w:rFonts w:ascii="Tahoma" w:hAnsi="Tahoma" w:cs="Tahoma"/>
                <w:b/>
                <w:bCs/>
                <w:iCs/>
                <w:color w:val="509141"/>
                <w:szCs w:val="24"/>
                <w:lang w:val="en-US"/>
              </w:rPr>
              <w:t>9</w:t>
            </w:r>
            <w:r w:rsidRPr="00517190">
              <w:rPr>
                <w:rFonts w:ascii="Tahoma" w:hAnsi="Tahoma" w:cs="Tahoma"/>
                <w:b/>
                <w:bCs/>
                <w:iCs/>
                <w:color w:val="509141"/>
                <w:szCs w:val="24"/>
                <w:lang w:val="en-US"/>
              </w:rPr>
              <w:t>/</w:t>
            </w:r>
            <w:r w:rsidR="00EE47AE">
              <w:rPr>
                <w:rFonts w:ascii="Tahoma" w:hAnsi="Tahoma" w:cs="Tahoma"/>
                <w:b/>
                <w:bCs/>
                <w:iCs/>
                <w:color w:val="509141"/>
                <w:szCs w:val="24"/>
                <w:lang w:val="en-US"/>
              </w:rPr>
              <w:t>2018</w:t>
            </w:r>
            <w:r w:rsidRPr="00517190">
              <w:rPr>
                <w:rFonts w:ascii="Tahoma" w:hAnsi="Tahoma" w:cs="Tahoma"/>
                <w:b/>
                <w:bCs/>
                <w:iCs/>
                <w:color w:val="509141"/>
                <w:szCs w:val="24"/>
                <w:lang w:val="en-US"/>
              </w:rPr>
              <w:t>)</w:t>
            </w:r>
          </w:p>
        </w:tc>
      </w:tr>
      <w:tr w:rsidR="00415D71" w:rsidRPr="008C05D6" w:rsidTr="005270B3">
        <w:tc>
          <w:tcPr>
            <w:tcW w:w="10089" w:type="dxa"/>
          </w:tcPr>
          <w:p w:rsidR="00415D71" w:rsidRPr="00517190" w:rsidRDefault="00415D71" w:rsidP="005270B3">
            <w:pPr>
              <w:spacing w:before="80" w:line="500" w:lineRule="exact"/>
              <w:jc w:val="right"/>
              <w:rPr>
                <w:rFonts w:ascii="Tahoma" w:hAnsi="Tahoma" w:cs="Tahoma"/>
                <w:b/>
                <w:bCs/>
                <w:iCs/>
                <w:color w:val="509141"/>
                <w:sz w:val="44"/>
                <w:szCs w:val="44"/>
                <w:lang w:val="en-US"/>
              </w:rPr>
            </w:pPr>
          </w:p>
          <w:p w:rsidR="00415D71" w:rsidRPr="00517190" w:rsidRDefault="00EE47AE" w:rsidP="00EE47AE">
            <w:pPr>
              <w:spacing w:before="80" w:line="500" w:lineRule="exact"/>
              <w:jc w:val="right"/>
              <w:rPr>
                <w:rFonts w:ascii="Tahoma" w:hAnsi="Tahoma" w:cs="Tahoma"/>
                <w:b/>
                <w:bCs/>
                <w:iCs/>
                <w:color w:val="509141"/>
                <w:sz w:val="44"/>
                <w:szCs w:val="44"/>
                <w:lang w:val="en-US"/>
              </w:rPr>
            </w:pPr>
            <w:r w:rsidRPr="00EE47AE">
              <w:rPr>
                <w:rFonts w:ascii="Tahoma" w:hAnsi="Tahoma" w:cs="Tahoma"/>
                <w:b/>
                <w:bCs/>
                <w:iCs/>
                <w:color w:val="509141"/>
                <w:sz w:val="44"/>
                <w:szCs w:val="44"/>
                <w:lang w:val="en-GB"/>
              </w:rPr>
              <w:t>Technical and operational characteristics of EESS (passive) systems in the frequency range 275-450 GHz</w:t>
            </w:r>
          </w:p>
          <w:p w:rsidR="00415D71" w:rsidRPr="00517190" w:rsidRDefault="00415D71" w:rsidP="005270B3">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415D71" w:rsidRPr="008C05D6" w:rsidTr="005270B3">
        <w:tc>
          <w:tcPr>
            <w:tcW w:w="10089" w:type="dxa"/>
          </w:tcPr>
          <w:p w:rsidR="00415D71" w:rsidRPr="00517190" w:rsidRDefault="00415D71" w:rsidP="005270B3">
            <w:pPr>
              <w:spacing w:before="80" w:line="280" w:lineRule="exact"/>
              <w:ind w:right="640"/>
              <w:rPr>
                <w:rFonts w:ascii="Tahoma" w:hAnsi="Tahoma" w:cs="Tahoma"/>
                <w:b/>
                <w:bCs/>
                <w:iCs/>
                <w:color w:val="243285"/>
                <w:sz w:val="32"/>
                <w:szCs w:val="32"/>
                <w:lang w:val="en-US"/>
              </w:rPr>
            </w:pPr>
          </w:p>
          <w:p w:rsidR="00415D71" w:rsidRPr="00517190" w:rsidRDefault="00415D71" w:rsidP="005270B3">
            <w:pPr>
              <w:spacing w:before="80" w:line="280" w:lineRule="exact"/>
              <w:ind w:right="640"/>
              <w:rPr>
                <w:rFonts w:ascii="Tahoma" w:hAnsi="Tahoma" w:cs="Tahoma"/>
                <w:b/>
                <w:bCs/>
                <w:iCs/>
                <w:color w:val="243285"/>
                <w:sz w:val="32"/>
                <w:szCs w:val="32"/>
                <w:lang w:val="en-US"/>
              </w:rPr>
            </w:pPr>
          </w:p>
          <w:p w:rsidR="00415D71" w:rsidRPr="00517190" w:rsidRDefault="00415D71" w:rsidP="005270B3">
            <w:pPr>
              <w:spacing w:before="80" w:line="280" w:lineRule="exact"/>
              <w:ind w:right="640"/>
              <w:rPr>
                <w:rFonts w:ascii="Tahoma" w:hAnsi="Tahoma" w:cs="Tahoma"/>
                <w:b/>
                <w:bCs/>
                <w:iCs/>
                <w:color w:val="243285"/>
                <w:sz w:val="32"/>
                <w:szCs w:val="32"/>
                <w:lang w:val="en-US"/>
              </w:rPr>
            </w:pPr>
          </w:p>
          <w:p w:rsidR="00415D71" w:rsidRPr="00517190" w:rsidRDefault="00415D71" w:rsidP="005270B3">
            <w:pPr>
              <w:spacing w:before="80" w:after="180" w:line="360" w:lineRule="exact"/>
              <w:jc w:val="right"/>
              <w:rPr>
                <w:rFonts w:ascii="Tahoma" w:hAnsi="Tahoma" w:cs="Tahoma"/>
                <w:b/>
                <w:bCs/>
                <w:iCs/>
                <w:color w:val="243285"/>
                <w:sz w:val="36"/>
                <w:szCs w:val="36"/>
                <w:lang w:val="en-US"/>
              </w:rPr>
            </w:pPr>
          </w:p>
          <w:p w:rsidR="00415D71" w:rsidRPr="00517190" w:rsidRDefault="00415D71" w:rsidP="005270B3">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RS Series</w:t>
            </w:r>
          </w:p>
          <w:p w:rsidR="00415D71" w:rsidRPr="00517190" w:rsidRDefault="00415D71" w:rsidP="005270B3">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Remote sensing systems</w:t>
            </w:r>
          </w:p>
        </w:tc>
      </w:tr>
    </w:tbl>
    <w:p w:rsidR="00415D71" w:rsidRDefault="00415D71" w:rsidP="00415D71">
      <w:pPr>
        <w:spacing w:before="80"/>
        <w:rPr>
          <w:i/>
          <w:sz w:val="22"/>
          <w:lang w:val="en-US"/>
        </w:rPr>
      </w:pPr>
    </w:p>
    <w:p w:rsidR="00415D71" w:rsidRDefault="00415D71" w:rsidP="00415D71">
      <w:pPr>
        <w:spacing w:before="80"/>
        <w:rPr>
          <w:i/>
          <w:sz w:val="22"/>
          <w:lang w:val="en-US"/>
        </w:rPr>
      </w:pPr>
    </w:p>
    <w:p w:rsidR="00415D71" w:rsidRDefault="00415D71" w:rsidP="00415D71">
      <w:pPr>
        <w:spacing w:before="80"/>
        <w:rPr>
          <w:i/>
          <w:sz w:val="22"/>
          <w:lang w:val="en-US"/>
        </w:rPr>
      </w:pPr>
    </w:p>
    <w:p w:rsidR="00415D71" w:rsidRDefault="00415D71" w:rsidP="00415D71">
      <w:pPr>
        <w:spacing w:before="80"/>
        <w:rPr>
          <w:i/>
          <w:sz w:val="22"/>
          <w:lang w:val="en-US"/>
        </w:rPr>
      </w:pPr>
    </w:p>
    <w:p w:rsidR="00415D71" w:rsidRDefault="00415D71" w:rsidP="00415D71">
      <w:pPr>
        <w:spacing w:before="80"/>
        <w:rPr>
          <w:i/>
          <w:sz w:val="22"/>
          <w:lang w:val="en-US"/>
        </w:rPr>
      </w:pPr>
    </w:p>
    <w:p w:rsidR="00415D71" w:rsidRDefault="00415D71" w:rsidP="00415D71">
      <w:pPr>
        <w:spacing w:before="80"/>
        <w:rPr>
          <w:i/>
          <w:sz w:val="22"/>
          <w:lang w:val="en-US"/>
        </w:rPr>
      </w:pPr>
    </w:p>
    <w:p w:rsidR="00415D71" w:rsidRDefault="00415D71" w:rsidP="00415D71">
      <w:pPr>
        <w:rPr>
          <w:rFonts w:ascii="Palatino Linotype" w:hAnsi="Palatino Linotype"/>
          <w:lang w:val="en-US"/>
        </w:rPr>
        <w:sectPr w:rsidR="00415D71" w:rsidSect="009A351D">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415D71" w:rsidRDefault="00415D71" w:rsidP="00415D7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415D71" w:rsidRDefault="00415D71" w:rsidP="00415D7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15D71" w:rsidRDefault="00415D71" w:rsidP="00415D7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15D71" w:rsidRDefault="00415D71" w:rsidP="00415D71">
      <w:pPr>
        <w:pStyle w:val="Heading1"/>
        <w:spacing w:before="400"/>
        <w:jc w:val="center"/>
        <w:rPr>
          <w:szCs w:val="24"/>
          <w:lang w:val="en-US"/>
        </w:rPr>
      </w:pPr>
    </w:p>
    <w:p w:rsidR="00415D71" w:rsidRDefault="00415D71" w:rsidP="00415D71">
      <w:pPr>
        <w:pStyle w:val="Heading1"/>
        <w:spacing w:before="540"/>
        <w:jc w:val="center"/>
        <w:rPr>
          <w:szCs w:val="24"/>
          <w:lang w:val="en-US"/>
        </w:rPr>
      </w:pPr>
      <w:r>
        <w:rPr>
          <w:szCs w:val="24"/>
          <w:lang w:val="en-US"/>
        </w:rPr>
        <w:t>Policy on Intellectual Property Right (IPR)</w:t>
      </w:r>
    </w:p>
    <w:p w:rsidR="00415D71" w:rsidRDefault="00415D71" w:rsidP="00415D71">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415D71" w:rsidRDefault="00415D71" w:rsidP="00415D71">
      <w:pPr>
        <w:jc w:val="center"/>
        <w:rPr>
          <w:sz w:val="22"/>
          <w:lang w:val="en-US"/>
        </w:rPr>
      </w:pPr>
    </w:p>
    <w:p w:rsidR="00415D71" w:rsidRDefault="00415D71" w:rsidP="00415D71">
      <w:pPr>
        <w:jc w:val="center"/>
        <w:rPr>
          <w:sz w:val="22"/>
          <w:lang w:val="en-US"/>
        </w:rPr>
      </w:pPr>
    </w:p>
    <w:p w:rsidR="00415D71" w:rsidRDefault="00415D71" w:rsidP="00415D7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15D71" w:rsidRPr="008C05D6" w:rsidTr="005270B3">
        <w:tc>
          <w:tcPr>
            <w:tcW w:w="9360" w:type="dxa"/>
            <w:gridSpan w:val="2"/>
            <w:tcBorders>
              <w:top w:val="single" w:sz="12" w:space="0" w:color="000080"/>
              <w:left w:val="single" w:sz="12" w:space="0" w:color="000080"/>
              <w:bottom w:val="nil"/>
              <w:right w:val="single" w:sz="12" w:space="0" w:color="000080"/>
            </w:tcBorders>
          </w:tcPr>
          <w:p w:rsidR="00415D71" w:rsidRPr="00C7761D" w:rsidRDefault="00415D71" w:rsidP="005270B3">
            <w:pPr>
              <w:pStyle w:val="ChapNo"/>
              <w:spacing w:before="240"/>
              <w:rPr>
                <w:sz w:val="22"/>
                <w:szCs w:val="22"/>
                <w:lang w:val="en-US"/>
              </w:rPr>
            </w:pPr>
            <w:r w:rsidRPr="00C7761D">
              <w:rPr>
                <w:sz w:val="22"/>
                <w:szCs w:val="22"/>
                <w:lang w:val="en-US"/>
              </w:rPr>
              <w:t xml:space="preserve">Series of ITU-R Reports </w:t>
            </w:r>
          </w:p>
          <w:p w:rsidR="00415D71" w:rsidRDefault="00415D71" w:rsidP="005270B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415D71" w:rsidTr="005270B3">
        <w:tc>
          <w:tcPr>
            <w:tcW w:w="1140" w:type="dxa"/>
            <w:tcBorders>
              <w:top w:val="nil"/>
              <w:left w:val="single" w:sz="12" w:space="0" w:color="000080"/>
              <w:bottom w:val="nil"/>
              <w:right w:val="nil"/>
            </w:tcBorders>
          </w:tcPr>
          <w:p w:rsidR="00415D71" w:rsidRDefault="00415D71" w:rsidP="005270B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415D71" w:rsidRDefault="00415D71" w:rsidP="005270B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415D71" w:rsidTr="005270B3">
        <w:tc>
          <w:tcPr>
            <w:tcW w:w="1140" w:type="dxa"/>
            <w:tcBorders>
              <w:top w:val="nil"/>
              <w:left w:val="single" w:sz="12" w:space="0" w:color="000080"/>
              <w:bottom w:val="nil"/>
              <w:right w:val="nil"/>
            </w:tcBorders>
            <w:shd w:val="clear" w:color="auto" w:fill="auto"/>
          </w:tcPr>
          <w:p w:rsidR="00415D71" w:rsidRPr="006F2B77" w:rsidRDefault="00415D71" w:rsidP="005270B3">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415D71" w:rsidRPr="006F2B77" w:rsidRDefault="00415D71" w:rsidP="005270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415D71" w:rsidRPr="008C05D6" w:rsidTr="005270B3">
        <w:tc>
          <w:tcPr>
            <w:tcW w:w="1140" w:type="dxa"/>
            <w:tcBorders>
              <w:top w:val="nil"/>
              <w:left w:val="single" w:sz="12" w:space="0" w:color="000080"/>
              <w:bottom w:val="nil"/>
              <w:right w:val="nil"/>
            </w:tcBorders>
          </w:tcPr>
          <w:p w:rsidR="00415D71" w:rsidRDefault="00415D71" w:rsidP="005270B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415D71" w:rsidRDefault="00415D71" w:rsidP="005270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415D71" w:rsidRPr="00D55B55" w:rsidTr="005270B3">
        <w:tc>
          <w:tcPr>
            <w:tcW w:w="1140" w:type="dxa"/>
            <w:tcBorders>
              <w:top w:val="nil"/>
              <w:left w:val="single" w:sz="12" w:space="0" w:color="000080"/>
              <w:bottom w:val="nil"/>
              <w:right w:val="nil"/>
            </w:tcBorders>
            <w:shd w:val="clear" w:color="auto" w:fill="auto"/>
          </w:tcPr>
          <w:p w:rsidR="00415D71" w:rsidRPr="00D55B55" w:rsidRDefault="00415D71" w:rsidP="005270B3">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415D71" w:rsidRPr="00D55B55" w:rsidRDefault="00415D71" w:rsidP="005270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415D71" w:rsidRPr="00BD3F5C" w:rsidTr="005270B3">
        <w:tc>
          <w:tcPr>
            <w:tcW w:w="1140" w:type="dxa"/>
            <w:tcBorders>
              <w:top w:val="nil"/>
              <w:left w:val="single" w:sz="12" w:space="0" w:color="000080"/>
              <w:bottom w:val="nil"/>
              <w:right w:val="nil"/>
            </w:tcBorders>
            <w:shd w:val="clear" w:color="auto" w:fill="auto"/>
          </w:tcPr>
          <w:p w:rsidR="00415D71" w:rsidRPr="00BD3F5C" w:rsidRDefault="00415D71" w:rsidP="005270B3">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415D71" w:rsidRPr="00BD3F5C" w:rsidRDefault="00415D71" w:rsidP="005270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415D71" w:rsidRPr="00D069F2" w:rsidTr="005270B3">
        <w:tc>
          <w:tcPr>
            <w:tcW w:w="1140" w:type="dxa"/>
            <w:tcBorders>
              <w:top w:val="nil"/>
              <w:left w:val="single" w:sz="12" w:space="0" w:color="000080"/>
              <w:bottom w:val="nil"/>
              <w:right w:val="nil"/>
            </w:tcBorders>
            <w:shd w:val="clear" w:color="auto" w:fill="auto"/>
          </w:tcPr>
          <w:p w:rsidR="00415D71" w:rsidRPr="00D069F2" w:rsidRDefault="00415D71" w:rsidP="005270B3">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415D71" w:rsidRPr="00D069F2" w:rsidRDefault="00415D71" w:rsidP="005270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415D71" w:rsidRPr="008D3D8D" w:rsidTr="005270B3">
        <w:tc>
          <w:tcPr>
            <w:tcW w:w="1140" w:type="dxa"/>
            <w:tcBorders>
              <w:top w:val="nil"/>
              <w:left w:val="single" w:sz="12" w:space="0" w:color="000080"/>
              <w:bottom w:val="nil"/>
              <w:right w:val="nil"/>
            </w:tcBorders>
            <w:shd w:val="clear" w:color="auto" w:fill="auto"/>
          </w:tcPr>
          <w:p w:rsidR="00415D71" w:rsidRPr="008D3D8D" w:rsidRDefault="00415D71" w:rsidP="005270B3">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415D71" w:rsidRPr="008D3D8D" w:rsidRDefault="00415D71" w:rsidP="005270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415D71" w:rsidRPr="002D77AF" w:rsidTr="005270B3">
        <w:tc>
          <w:tcPr>
            <w:tcW w:w="1140" w:type="dxa"/>
            <w:tcBorders>
              <w:top w:val="nil"/>
              <w:left w:val="single" w:sz="12" w:space="0" w:color="000080"/>
              <w:bottom w:val="nil"/>
              <w:right w:val="nil"/>
            </w:tcBorders>
            <w:shd w:val="clear" w:color="auto" w:fill="auto"/>
          </w:tcPr>
          <w:p w:rsidR="00415D71" w:rsidRPr="002D77AF" w:rsidRDefault="00415D71" w:rsidP="005270B3">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415D71" w:rsidRPr="002D77AF" w:rsidRDefault="00415D71" w:rsidP="005270B3">
            <w:pPr>
              <w:spacing w:before="30" w:after="30"/>
              <w:jc w:val="left"/>
              <w:rPr>
                <w:sz w:val="20"/>
                <w:lang w:val="fr-CH"/>
              </w:rPr>
            </w:pPr>
            <w:r w:rsidRPr="002D77AF">
              <w:rPr>
                <w:sz w:val="20"/>
                <w:lang w:val="fr-CH"/>
              </w:rPr>
              <w:t>Radiowave propagation</w:t>
            </w:r>
          </w:p>
        </w:tc>
      </w:tr>
      <w:tr w:rsidR="00415D71" w:rsidRPr="003B4EE8" w:rsidTr="005270B3">
        <w:tc>
          <w:tcPr>
            <w:tcW w:w="1140" w:type="dxa"/>
            <w:tcBorders>
              <w:top w:val="nil"/>
              <w:left w:val="single" w:sz="12" w:space="0" w:color="000080"/>
              <w:bottom w:val="nil"/>
              <w:right w:val="nil"/>
            </w:tcBorders>
            <w:shd w:val="clear" w:color="auto" w:fill="auto"/>
          </w:tcPr>
          <w:p w:rsidR="00415D71" w:rsidRPr="003B4EE8" w:rsidRDefault="00415D71" w:rsidP="005270B3">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415D71" w:rsidRPr="003B4EE8" w:rsidRDefault="00415D71" w:rsidP="005270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415D71" w:rsidRPr="003B4EE8" w:rsidTr="005270B3">
        <w:tc>
          <w:tcPr>
            <w:tcW w:w="1140" w:type="dxa"/>
            <w:tcBorders>
              <w:top w:val="nil"/>
              <w:left w:val="single" w:sz="12" w:space="0" w:color="000080"/>
              <w:bottom w:val="nil"/>
              <w:right w:val="nil"/>
            </w:tcBorders>
            <w:shd w:val="clear" w:color="auto" w:fill="F3F3F3"/>
          </w:tcPr>
          <w:p w:rsidR="00415D71" w:rsidRPr="003B4EE8" w:rsidRDefault="00415D71" w:rsidP="005270B3">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415D71" w:rsidRPr="003B4EE8" w:rsidRDefault="00415D71" w:rsidP="005270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415D71" w:rsidTr="005270B3">
        <w:tc>
          <w:tcPr>
            <w:tcW w:w="1140" w:type="dxa"/>
            <w:tcBorders>
              <w:top w:val="nil"/>
              <w:left w:val="single" w:sz="12" w:space="0" w:color="000080"/>
              <w:bottom w:val="nil"/>
              <w:right w:val="nil"/>
            </w:tcBorders>
          </w:tcPr>
          <w:p w:rsidR="00415D71" w:rsidRDefault="00415D71" w:rsidP="005270B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415D71" w:rsidRDefault="00415D71" w:rsidP="005270B3">
            <w:pPr>
              <w:spacing w:before="30" w:after="30"/>
              <w:jc w:val="left"/>
              <w:rPr>
                <w:sz w:val="20"/>
                <w:lang w:val="en-US"/>
              </w:rPr>
            </w:pPr>
            <w:r>
              <w:rPr>
                <w:sz w:val="20"/>
                <w:lang w:val="en-US"/>
              </w:rPr>
              <w:t>Fixed-satellite service</w:t>
            </w:r>
          </w:p>
        </w:tc>
      </w:tr>
      <w:tr w:rsidR="00415D71" w:rsidTr="005270B3">
        <w:tc>
          <w:tcPr>
            <w:tcW w:w="1140" w:type="dxa"/>
            <w:tcBorders>
              <w:top w:val="nil"/>
              <w:left w:val="single" w:sz="12" w:space="0" w:color="000080"/>
              <w:bottom w:val="nil"/>
              <w:right w:val="nil"/>
            </w:tcBorders>
          </w:tcPr>
          <w:p w:rsidR="00415D71" w:rsidRDefault="00415D71" w:rsidP="005270B3">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415D71" w:rsidRDefault="00415D71" w:rsidP="005270B3">
            <w:pPr>
              <w:spacing w:before="30" w:after="30"/>
              <w:jc w:val="left"/>
              <w:rPr>
                <w:sz w:val="20"/>
                <w:lang w:val="en-US"/>
              </w:rPr>
            </w:pPr>
            <w:r>
              <w:rPr>
                <w:sz w:val="20"/>
                <w:lang w:val="en-US"/>
              </w:rPr>
              <w:t>Space applications and meteorology</w:t>
            </w:r>
          </w:p>
        </w:tc>
      </w:tr>
      <w:tr w:rsidR="00415D71" w:rsidRPr="008C05D6" w:rsidTr="005270B3">
        <w:tc>
          <w:tcPr>
            <w:tcW w:w="1140" w:type="dxa"/>
            <w:tcBorders>
              <w:top w:val="nil"/>
              <w:left w:val="single" w:sz="12" w:space="0" w:color="000080"/>
              <w:bottom w:val="nil"/>
              <w:right w:val="nil"/>
            </w:tcBorders>
          </w:tcPr>
          <w:p w:rsidR="00415D71" w:rsidRDefault="00415D71" w:rsidP="005270B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415D71" w:rsidRDefault="00415D71" w:rsidP="005270B3">
            <w:pPr>
              <w:spacing w:before="30" w:after="30"/>
              <w:jc w:val="left"/>
              <w:rPr>
                <w:sz w:val="20"/>
                <w:lang w:val="en-US"/>
              </w:rPr>
            </w:pPr>
            <w:r>
              <w:rPr>
                <w:sz w:val="20"/>
                <w:lang w:val="en-US"/>
              </w:rPr>
              <w:t>Frequency sharing and coordination between fixed-satellite and fixed service systems</w:t>
            </w:r>
          </w:p>
        </w:tc>
      </w:tr>
      <w:tr w:rsidR="00415D71" w:rsidTr="005270B3">
        <w:tc>
          <w:tcPr>
            <w:tcW w:w="1140" w:type="dxa"/>
            <w:tcBorders>
              <w:top w:val="nil"/>
              <w:left w:val="single" w:sz="12" w:space="0" w:color="000080"/>
              <w:bottom w:val="single" w:sz="12" w:space="0" w:color="000080"/>
              <w:right w:val="nil"/>
            </w:tcBorders>
          </w:tcPr>
          <w:p w:rsidR="00415D71" w:rsidRDefault="00415D71" w:rsidP="005270B3">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415D71" w:rsidRDefault="00415D71" w:rsidP="005270B3">
            <w:pPr>
              <w:spacing w:before="30" w:after="180"/>
              <w:jc w:val="left"/>
              <w:rPr>
                <w:sz w:val="20"/>
                <w:lang w:val="en-US"/>
              </w:rPr>
            </w:pPr>
            <w:r>
              <w:rPr>
                <w:sz w:val="20"/>
                <w:lang w:val="en-US"/>
              </w:rPr>
              <w:t>Spectrum management</w:t>
            </w:r>
          </w:p>
        </w:tc>
      </w:tr>
    </w:tbl>
    <w:p w:rsidR="00415D71" w:rsidRDefault="00415D71" w:rsidP="00415D7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15D71" w:rsidTr="005270B3">
        <w:tc>
          <w:tcPr>
            <w:tcW w:w="720" w:type="dxa"/>
          </w:tcPr>
          <w:p w:rsidR="00415D71" w:rsidRDefault="00415D71" w:rsidP="005270B3">
            <w:pPr>
              <w:jc w:val="center"/>
              <w:rPr>
                <w:sz w:val="22"/>
                <w:lang w:val="en-US"/>
              </w:rPr>
            </w:pPr>
          </w:p>
        </w:tc>
      </w:tr>
    </w:tbl>
    <w:p w:rsidR="00415D71" w:rsidRDefault="00415D71" w:rsidP="00415D7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415D71" w:rsidRPr="008C05D6" w:rsidTr="005270B3">
        <w:tc>
          <w:tcPr>
            <w:tcW w:w="9360" w:type="dxa"/>
            <w:tcBorders>
              <w:top w:val="single" w:sz="12" w:space="0" w:color="000080"/>
              <w:left w:val="single" w:sz="12" w:space="0" w:color="000080"/>
              <w:bottom w:val="single" w:sz="12" w:space="0" w:color="000080"/>
              <w:right w:val="single" w:sz="12" w:space="0" w:color="000080"/>
            </w:tcBorders>
          </w:tcPr>
          <w:p w:rsidR="00415D71" w:rsidRPr="00517190" w:rsidRDefault="00415D71" w:rsidP="005270B3">
            <w:pPr>
              <w:spacing w:after="120"/>
              <w:jc w:val="left"/>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w:t>
            </w:r>
            <w:r w:rsidRPr="00517190">
              <w:rPr>
                <w:i/>
                <w:iCs/>
                <w:sz w:val="20"/>
                <w:lang w:val="en-US"/>
              </w:rPr>
              <w:t>ITU-R 1.</w:t>
            </w:r>
          </w:p>
        </w:tc>
      </w:tr>
    </w:tbl>
    <w:p w:rsidR="00415D71" w:rsidRDefault="00415D71" w:rsidP="00415D71">
      <w:pPr>
        <w:spacing w:before="0"/>
        <w:jc w:val="center"/>
        <w:rPr>
          <w:sz w:val="22"/>
          <w:lang w:val="en-US"/>
        </w:rPr>
      </w:pPr>
    </w:p>
    <w:p w:rsidR="00415D71" w:rsidRDefault="00415D71" w:rsidP="00415D71">
      <w:pPr>
        <w:spacing w:before="0"/>
        <w:jc w:val="center"/>
        <w:rPr>
          <w:sz w:val="22"/>
          <w:lang w:val="en-US"/>
        </w:rPr>
      </w:pPr>
    </w:p>
    <w:p w:rsidR="00415D71" w:rsidRDefault="00415D71" w:rsidP="00415D71">
      <w:pPr>
        <w:spacing w:before="0"/>
        <w:jc w:val="right"/>
        <w:rPr>
          <w:i/>
          <w:iCs/>
          <w:sz w:val="20"/>
          <w:lang w:val="en-US"/>
        </w:rPr>
      </w:pPr>
      <w:r>
        <w:rPr>
          <w:i/>
          <w:iCs/>
          <w:sz w:val="20"/>
          <w:lang w:val="en-US"/>
        </w:rPr>
        <w:t>Electronic Publication</w:t>
      </w:r>
    </w:p>
    <w:p w:rsidR="00415D71" w:rsidRDefault="00415D71" w:rsidP="00415D7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EE47AE">
        <w:rPr>
          <w:sz w:val="20"/>
          <w:lang w:val="en-US"/>
        </w:rPr>
        <w:t>8</w:t>
      </w:r>
    </w:p>
    <w:p w:rsidR="00415D71" w:rsidRDefault="00415D71" w:rsidP="00EE47AE">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EE47AE">
        <w:rPr>
          <w:sz w:val="20"/>
          <w:lang w:val="en-US"/>
        </w:rPr>
        <w:t>8</w:t>
      </w:r>
    </w:p>
    <w:p w:rsidR="00415D71" w:rsidRDefault="00415D71" w:rsidP="00415D71">
      <w:pPr>
        <w:rPr>
          <w:sz w:val="18"/>
          <w:szCs w:val="18"/>
          <w:lang w:val="en-US"/>
        </w:rPr>
      </w:pPr>
      <w:r>
        <w:rPr>
          <w:sz w:val="18"/>
          <w:szCs w:val="18"/>
          <w:lang w:val="en-US"/>
        </w:rPr>
        <w:t>All rights reserved. No part of this publication may be reproduced, by any means whatsoever, without written permission of ITU.</w:t>
      </w:r>
    </w:p>
    <w:p w:rsidR="00415D71" w:rsidRDefault="00415D71" w:rsidP="00415D71">
      <w:pPr>
        <w:tabs>
          <w:tab w:val="clear" w:pos="794"/>
          <w:tab w:val="clear" w:pos="1191"/>
          <w:tab w:val="clear" w:pos="1588"/>
          <w:tab w:val="clear" w:pos="1985"/>
        </w:tabs>
        <w:overflowPunct/>
        <w:autoSpaceDE/>
        <w:autoSpaceDN/>
        <w:adjustRightInd/>
        <w:spacing w:before="0"/>
        <w:jc w:val="left"/>
        <w:rPr>
          <w:i/>
          <w:sz w:val="20"/>
          <w:lang w:val="en-US"/>
        </w:rPr>
        <w:sectPr w:rsidR="00415D71">
          <w:pgSz w:w="11907" w:h="16834"/>
          <w:pgMar w:top="1418" w:right="1134" w:bottom="1134" w:left="1134" w:header="720" w:footer="482" w:gutter="0"/>
          <w:paperSrc w:first="15" w:other="15"/>
          <w:pgNumType w:fmt="lowerRoman" w:start="2"/>
          <w:cols w:space="720"/>
        </w:sectPr>
      </w:pPr>
    </w:p>
    <w:p w:rsidR="00415D71" w:rsidRPr="008D3D8D" w:rsidRDefault="00415D71" w:rsidP="00EE47AE">
      <w:pPr>
        <w:pStyle w:val="RepNo"/>
        <w:spacing w:before="0"/>
        <w:rPr>
          <w:lang w:val="en-US"/>
        </w:rPr>
      </w:pPr>
      <w:bookmarkStart w:id="3" w:name="irecnoe"/>
      <w:bookmarkEnd w:id="3"/>
      <w:r w:rsidRPr="008D3D8D">
        <w:rPr>
          <w:lang w:val="en-US"/>
        </w:rPr>
        <w:t xml:space="preserve">REPORT  </w:t>
      </w:r>
      <w:r w:rsidRPr="008D3D8D">
        <w:rPr>
          <w:rStyle w:val="href"/>
          <w:lang w:val="en-US"/>
        </w:rPr>
        <w:t xml:space="preserve">ITU-R  </w:t>
      </w:r>
      <w:r>
        <w:rPr>
          <w:rStyle w:val="href"/>
          <w:lang w:val="en-US"/>
        </w:rPr>
        <w:t>RS</w:t>
      </w:r>
      <w:r w:rsidRPr="008D3D8D">
        <w:rPr>
          <w:rStyle w:val="href"/>
          <w:lang w:val="en-US"/>
        </w:rPr>
        <w:t>.</w:t>
      </w:r>
      <w:r w:rsidR="00EE47AE">
        <w:rPr>
          <w:rStyle w:val="href"/>
          <w:lang w:val="en-US"/>
        </w:rPr>
        <w:t>2431-0</w:t>
      </w:r>
    </w:p>
    <w:p w:rsidR="00A6617B" w:rsidRDefault="00EE47AE" w:rsidP="00763671">
      <w:pPr>
        <w:pStyle w:val="Reptitle"/>
        <w:rPr>
          <w:lang w:val="en-GB" w:eastAsia="zh-CN"/>
        </w:rPr>
      </w:pPr>
      <w:r w:rsidRPr="00EE47AE">
        <w:rPr>
          <w:lang w:val="en-GB" w:eastAsia="zh-CN"/>
        </w:rPr>
        <w:t>Technical and operational characteristics of EESS (passive) systems in the frequency range 275-450 GHz</w:t>
      </w:r>
    </w:p>
    <w:p w:rsidR="00EE47AE" w:rsidRPr="007B4690" w:rsidRDefault="00EE47AE" w:rsidP="00763671">
      <w:pPr>
        <w:pStyle w:val="Repdate"/>
        <w:rPr>
          <w:lang w:eastAsia="zh-CN"/>
        </w:rPr>
      </w:pPr>
      <w:r w:rsidRPr="007B4690">
        <w:rPr>
          <w:lang w:eastAsia="zh-CN"/>
        </w:rPr>
        <w:t>(2018)</w:t>
      </w:r>
    </w:p>
    <w:p w:rsidR="00EE47AE" w:rsidRPr="007B4690" w:rsidRDefault="00EE47AE" w:rsidP="00EE47AE">
      <w:pPr>
        <w:pStyle w:val="Title3"/>
        <w:rPr>
          <w:lang w:eastAsia="zh-CN"/>
        </w:rPr>
      </w:pPr>
      <w:r w:rsidRPr="007B4690">
        <w:rPr>
          <w:lang w:eastAsia="zh-CN"/>
        </w:rPr>
        <w:t>TABLE OF CONTENTS</w:t>
      </w:r>
    </w:p>
    <w:p w:rsidR="00EE47AE" w:rsidRPr="007B4690" w:rsidRDefault="00EE47AE" w:rsidP="00EE47AE">
      <w:pPr>
        <w:pStyle w:val="toc0"/>
        <w:spacing w:before="240"/>
        <w:ind w:hanging="567"/>
        <w:jc w:val="right"/>
      </w:pPr>
      <w:r w:rsidRPr="007B4690">
        <w:t>Page</w:t>
      </w:r>
    </w:p>
    <w:p w:rsidR="00EE47AE" w:rsidRPr="007B4690" w:rsidRDefault="00EE47AE" w:rsidP="00EE47AE">
      <w:pPr>
        <w:pStyle w:val="TOC1"/>
        <w:rPr>
          <w:rFonts w:asciiTheme="minorHAnsi" w:hAnsiTheme="minorHAnsi" w:cstheme="minorBidi"/>
          <w:noProof/>
          <w:sz w:val="22"/>
          <w:szCs w:val="22"/>
          <w:lang w:eastAsia="zh-CN"/>
        </w:rPr>
      </w:pPr>
      <w:r w:rsidRPr="007B4690">
        <w:fldChar w:fldCharType="begin"/>
      </w:r>
      <w:r w:rsidRPr="007B4690">
        <w:instrText xml:space="preserve"> TOC \o "1-2" \h \z \t "Annex_No,1" </w:instrText>
      </w:r>
      <w:r w:rsidRPr="007B4690">
        <w:fldChar w:fldCharType="separate"/>
      </w:r>
      <w:hyperlink w:anchor="_Toc514773421" w:history="1">
        <w:r w:rsidRPr="007B4690">
          <w:rPr>
            <w:rStyle w:val="Hyperlink"/>
            <w:noProof/>
          </w:rPr>
          <w:t>1</w:t>
        </w:r>
        <w:r w:rsidRPr="007B4690">
          <w:rPr>
            <w:rFonts w:asciiTheme="minorHAnsi" w:hAnsiTheme="minorHAnsi" w:cstheme="minorBidi"/>
            <w:noProof/>
            <w:sz w:val="22"/>
            <w:szCs w:val="22"/>
            <w:lang w:eastAsia="zh-CN"/>
          </w:rPr>
          <w:tab/>
        </w:r>
        <w:r w:rsidRPr="007B4690">
          <w:rPr>
            <w:rStyle w:val="Hyperlink"/>
            <w:noProof/>
          </w:rPr>
          <w:t>Introduction</w:t>
        </w:r>
        <w:r w:rsidRPr="007B4690">
          <w:rPr>
            <w:noProof/>
            <w:webHidden/>
          </w:rPr>
          <w:tab/>
        </w:r>
        <w:r w:rsidRPr="007B4690">
          <w:rPr>
            <w:noProof/>
            <w:webHidden/>
          </w:rPr>
          <w:tab/>
        </w:r>
        <w:r w:rsidRPr="007B4690">
          <w:rPr>
            <w:noProof/>
            <w:webHidden/>
          </w:rPr>
          <w:fldChar w:fldCharType="begin"/>
        </w:r>
        <w:r w:rsidRPr="007B4690">
          <w:rPr>
            <w:noProof/>
            <w:webHidden/>
          </w:rPr>
          <w:instrText xml:space="preserve"> PAGEREF _Toc514773421 \h </w:instrText>
        </w:r>
        <w:r w:rsidRPr="007B4690">
          <w:rPr>
            <w:noProof/>
            <w:webHidden/>
          </w:rPr>
        </w:r>
        <w:r w:rsidRPr="007B4690">
          <w:rPr>
            <w:noProof/>
            <w:webHidden/>
          </w:rPr>
          <w:fldChar w:fldCharType="separate"/>
        </w:r>
        <w:r w:rsidR="00696124">
          <w:rPr>
            <w:noProof/>
            <w:webHidden/>
          </w:rPr>
          <w:t>2</w:t>
        </w:r>
        <w:r w:rsidRPr="007B4690">
          <w:rPr>
            <w:noProof/>
            <w:webHidden/>
          </w:rPr>
          <w:fldChar w:fldCharType="end"/>
        </w:r>
      </w:hyperlink>
    </w:p>
    <w:p w:rsidR="00EE47AE" w:rsidRPr="007B4690" w:rsidRDefault="008C05D6" w:rsidP="00EE47AE">
      <w:pPr>
        <w:pStyle w:val="TOC1"/>
        <w:rPr>
          <w:rFonts w:asciiTheme="minorHAnsi" w:hAnsiTheme="minorHAnsi" w:cstheme="minorBidi"/>
          <w:noProof/>
          <w:sz w:val="22"/>
          <w:szCs w:val="22"/>
          <w:lang w:eastAsia="zh-CN"/>
        </w:rPr>
      </w:pPr>
      <w:hyperlink w:anchor="_Toc514773422" w:history="1">
        <w:r w:rsidR="00EE47AE" w:rsidRPr="007B4690">
          <w:rPr>
            <w:rStyle w:val="Hyperlink"/>
            <w:noProof/>
          </w:rPr>
          <w:t>2</w:t>
        </w:r>
        <w:r w:rsidR="00EE47AE" w:rsidRPr="007B4690">
          <w:rPr>
            <w:rFonts w:asciiTheme="minorHAnsi" w:hAnsiTheme="minorHAnsi" w:cstheme="minorBidi"/>
            <w:noProof/>
            <w:sz w:val="22"/>
            <w:szCs w:val="22"/>
            <w:lang w:eastAsia="zh-CN"/>
          </w:rPr>
          <w:tab/>
        </w:r>
        <w:r w:rsidR="00EE47AE" w:rsidRPr="007B4690">
          <w:rPr>
            <w:rStyle w:val="Hyperlink"/>
            <w:noProof/>
          </w:rPr>
          <w:t>Scope</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_Toc514773422 \h </w:instrText>
        </w:r>
        <w:r w:rsidR="00EE47AE" w:rsidRPr="007B4690">
          <w:rPr>
            <w:noProof/>
            <w:webHidden/>
          </w:rPr>
        </w:r>
        <w:r w:rsidR="00EE47AE" w:rsidRPr="007B4690">
          <w:rPr>
            <w:noProof/>
            <w:webHidden/>
          </w:rPr>
          <w:fldChar w:fldCharType="separate"/>
        </w:r>
        <w:r w:rsidR="00696124">
          <w:rPr>
            <w:noProof/>
            <w:webHidden/>
          </w:rPr>
          <w:t>2</w:t>
        </w:r>
        <w:r w:rsidR="00EE47AE" w:rsidRPr="007B4690">
          <w:rPr>
            <w:noProof/>
            <w:webHidden/>
          </w:rPr>
          <w:fldChar w:fldCharType="end"/>
        </w:r>
      </w:hyperlink>
    </w:p>
    <w:p w:rsidR="00EE47AE" w:rsidRPr="007B4690" w:rsidRDefault="008C05D6" w:rsidP="00EE47AE">
      <w:pPr>
        <w:pStyle w:val="TOC1"/>
        <w:rPr>
          <w:rFonts w:asciiTheme="minorHAnsi" w:hAnsiTheme="minorHAnsi" w:cstheme="minorBidi"/>
          <w:noProof/>
          <w:sz w:val="22"/>
          <w:szCs w:val="22"/>
          <w:lang w:eastAsia="zh-CN"/>
        </w:rPr>
      </w:pPr>
      <w:hyperlink w:anchor="_Toc514773423" w:history="1">
        <w:r w:rsidR="00EE47AE" w:rsidRPr="007B4690">
          <w:rPr>
            <w:rStyle w:val="Hyperlink"/>
            <w:noProof/>
          </w:rPr>
          <w:t>3</w:t>
        </w:r>
        <w:r w:rsidR="00EE47AE" w:rsidRPr="007B4690">
          <w:rPr>
            <w:rFonts w:asciiTheme="minorHAnsi" w:hAnsiTheme="minorHAnsi" w:cstheme="minorBidi"/>
            <w:noProof/>
            <w:sz w:val="22"/>
            <w:szCs w:val="22"/>
            <w:lang w:eastAsia="zh-CN"/>
          </w:rPr>
          <w:tab/>
        </w:r>
        <w:r w:rsidR="00EE47AE" w:rsidRPr="007B4690">
          <w:rPr>
            <w:rStyle w:val="Hyperlink"/>
            <w:noProof/>
          </w:rPr>
          <w:t>Related ITU-R Recommendations and Reports</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_Toc514773423 \h </w:instrText>
        </w:r>
        <w:r w:rsidR="00EE47AE" w:rsidRPr="007B4690">
          <w:rPr>
            <w:noProof/>
            <w:webHidden/>
          </w:rPr>
        </w:r>
        <w:r w:rsidR="00EE47AE" w:rsidRPr="007B4690">
          <w:rPr>
            <w:noProof/>
            <w:webHidden/>
          </w:rPr>
          <w:fldChar w:fldCharType="separate"/>
        </w:r>
        <w:r w:rsidR="00696124">
          <w:rPr>
            <w:noProof/>
            <w:webHidden/>
          </w:rPr>
          <w:t>2</w:t>
        </w:r>
        <w:r w:rsidR="00EE47AE" w:rsidRPr="007B4690">
          <w:rPr>
            <w:noProof/>
            <w:webHidden/>
          </w:rPr>
          <w:fldChar w:fldCharType="end"/>
        </w:r>
      </w:hyperlink>
    </w:p>
    <w:p w:rsidR="00EE47AE" w:rsidRPr="007B4690" w:rsidRDefault="008C05D6" w:rsidP="00EE47AE">
      <w:pPr>
        <w:pStyle w:val="TOC1"/>
        <w:rPr>
          <w:rFonts w:asciiTheme="minorHAnsi" w:hAnsiTheme="minorHAnsi" w:cstheme="minorBidi"/>
          <w:noProof/>
          <w:sz w:val="22"/>
          <w:szCs w:val="22"/>
          <w:lang w:eastAsia="zh-CN"/>
        </w:rPr>
      </w:pPr>
      <w:hyperlink w:anchor="_Toc514773424" w:history="1">
        <w:r w:rsidR="00EE47AE" w:rsidRPr="007B4690">
          <w:rPr>
            <w:rStyle w:val="Hyperlink"/>
            <w:noProof/>
          </w:rPr>
          <w:t>4</w:t>
        </w:r>
        <w:r w:rsidR="00EE47AE" w:rsidRPr="007B4690">
          <w:rPr>
            <w:rFonts w:asciiTheme="minorHAnsi" w:hAnsiTheme="minorHAnsi" w:cstheme="minorBidi"/>
            <w:noProof/>
            <w:sz w:val="22"/>
            <w:szCs w:val="22"/>
            <w:lang w:eastAsia="zh-CN"/>
          </w:rPr>
          <w:tab/>
        </w:r>
        <w:r w:rsidR="00EE47AE" w:rsidRPr="007B4690">
          <w:rPr>
            <w:rStyle w:val="Hyperlink"/>
            <w:noProof/>
          </w:rPr>
          <w:t>List of acronyms and abbreviations</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_Toc514773424 \h </w:instrText>
        </w:r>
        <w:r w:rsidR="00EE47AE" w:rsidRPr="007B4690">
          <w:rPr>
            <w:noProof/>
            <w:webHidden/>
          </w:rPr>
        </w:r>
        <w:r w:rsidR="00EE47AE" w:rsidRPr="007B4690">
          <w:rPr>
            <w:noProof/>
            <w:webHidden/>
          </w:rPr>
          <w:fldChar w:fldCharType="separate"/>
        </w:r>
        <w:r w:rsidR="00696124">
          <w:rPr>
            <w:noProof/>
            <w:webHidden/>
          </w:rPr>
          <w:t>3</w:t>
        </w:r>
        <w:r w:rsidR="00EE47AE" w:rsidRPr="007B4690">
          <w:rPr>
            <w:noProof/>
            <w:webHidden/>
          </w:rPr>
          <w:fldChar w:fldCharType="end"/>
        </w:r>
      </w:hyperlink>
    </w:p>
    <w:p w:rsidR="00EE47AE" w:rsidRPr="007B4690" w:rsidRDefault="008C05D6" w:rsidP="00EE47AE">
      <w:pPr>
        <w:pStyle w:val="TOC1"/>
        <w:rPr>
          <w:noProof/>
        </w:rPr>
      </w:pPr>
      <w:hyperlink w:anchor="_Toc514773425" w:history="1">
        <w:r w:rsidR="00EE47AE" w:rsidRPr="007B4690">
          <w:rPr>
            <w:rStyle w:val="Hyperlink"/>
            <w:noProof/>
          </w:rPr>
          <w:t>5</w:t>
        </w:r>
        <w:r w:rsidR="00EE47AE" w:rsidRPr="007B4690">
          <w:rPr>
            <w:noProof/>
          </w:rPr>
          <w:tab/>
        </w:r>
        <w:r w:rsidR="00EE47AE" w:rsidRPr="007B4690">
          <w:rPr>
            <w:rStyle w:val="Hyperlink"/>
            <w:noProof/>
          </w:rPr>
          <w:t>Primary EESS (passive) measurement classes in the range 275-450 GHz</w:t>
        </w:r>
        <w:r w:rsidR="00EE47AE" w:rsidRPr="007B4690">
          <w:rPr>
            <w:rStyle w:val="Hyperlink"/>
            <w:noProof/>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_Toc514773425 \h </w:instrText>
        </w:r>
        <w:r w:rsidR="00EE47AE" w:rsidRPr="007B4690">
          <w:rPr>
            <w:noProof/>
            <w:webHidden/>
          </w:rPr>
        </w:r>
        <w:r w:rsidR="00EE47AE" w:rsidRPr="007B4690">
          <w:rPr>
            <w:noProof/>
            <w:webHidden/>
          </w:rPr>
          <w:fldChar w:fldCharType="separate"/>
        </w:r>
        <w:r w:rsidR="00696124">
          <w:rPr>
            <w:noProof/>
            <w:webHidden/>
          </w:rPr>
          <w:t>4</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26" w:history="1">
        <w:r w:rsidR="00EE47AE" w:rsidRPr="007B4690">
          <w:rPr>
            <w:rStyle w:val="Hyperlink"/>
            <w:noProof/>
          </w:rPr>
          <w:t>5.1</w:t>
        </w:r>
        <w:r w:rsidR="00EE47AE" w:rsidRPr="007B4690">
          <w:rPr>
            <w:rFonts w:asciiTheme="minorHAnsi" w:hAnsiTheme="minorHAnsi" w:cstheme="minorBidi"/>
            <w:noProof/>
            <w:sz w:val="22"/>
            <w:szCs w:val="22"/>
            <w:lang w:eastAsia="zh-CN"/>
          </w:rPr>
          <w:tab/>
        </w:r>
        <w:r w:rsidR="00EE47AE" w:rsidRPr="007B4690">
          <w:rPr>
            <w:rStyle w:val="Hyperlink"/>
            <w:noProof/>
          </w:rPr>
          <w:t>Meteorology/climatology</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_Toc514773426 \h </w:instrText>
        </w:r>
        <w:r w:rsidR="00EE47AE" w:rsidRPr="007B4690">
          <w:rPr>
            <w:noProof/>
            <w:webHidden/>
          </w:rPr>
        </w:r>
        <w:r w:rsidR="00EE47AE" w:rsidRPr="007B4690">
          <w:rPr>
            <w:noProof/>
            <w:webHidden/>
          </w:rPr>
          <w:fldChar w:fldCharType="separate"/>
        </w:r>
        <w:r w:rsidR="00696124">
          <w:rPr>
            <w:noProof/>
            <w:webHidden/>
          </w:rPr>
          <w:t>4</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27" w:history="1">
        <w:r w:rsidR="00EE47AE" w:rsidRPr="007B4690">
          <w:rPr>
            <w:rStyle w:val="Hyperlink"/>
            <w:noProof/>
          </w:rPr>
          <w:t>5.2</w:t>
        </w:r>
        <w:r w:rsidR="00EE47AE" w:rsidRPr="007B4690">
          <w:rPr>
            <w:rFonts w:asciiTheme="minorHAnsi" w:hAnsiTheme="minorHAnsi" w:cstheme="minorBidi"/>
            <w:noProof/>
            <w:sz w:val="22"/>
            <w:szCs w:val="22"/>
            <w:lang w:eastAsia="zh-CN"/>
          </w:rPr>
          <w:tab/>
        </w:r>
        <w:r w:rsidR="00EE47AE" w:rsidRPr="007B4690">
          <w:rPr>
            <w:rStyle w:val="Hyperlink"/>
            <w:noProof/>
          </w:rPr>
          <w:t>Atmospheric chemistry</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_Toc514773427 \h </w:instrText>
        </w:r>
        <w:r w:rsidR="00EE47AE" w:rsidRPr="007B4690">
          <w:rPr>
            <w:noProof/>
            <w:webHidden/>
          </w:rPr>
        </w:r>
        <w:r w:rsidR="00EE47AE" w:rsidRPr="007B4690">
          <w:rPr>
            <w:noProof/>
            <w:webHidden/>
          </w:rPr>
          <w:fldChar w:fldCharType="separate"/>
        </w:r>
        <w:r w:rsidR="00696124">
          <w:rPr>
            <w:noProof/>
            <w:webHidden/>
          </w:rPr>
          <w:t>5</w:t>
        </w:r>
        <w:r w:rsidR="00EE47AE" w:rsidRPr="007B4690">
          <w:rPr>
            <w:noProof/>
            <w:webHidden/>
          </w:rPr>
          <w:fldChar w:fldCharType="end"/>
        </w:r>
      </w:hyperlink>
    </w:p>
    <w:p w:rsidR="00EE47AE" w:rsidRPr="007B4690" w:rsidRDefault="008C05D6" w:rsidP="00EE47AE">
      <w:pPr>
        <w:pStyle w:val="TOC1"/>
        <w:rPr>
          <w:rFonts w:asciiTheme="minorHAnsi" w:hAnsiTheme="minorHAnsi" w:cstheme="minorBidi"/>
          <w:noProof/>
          <w:sz w:val="22"/>
          <w:szCs w:val="22"/>
          <w:lang w:eastAsia="zh-CN"/>
        </w:rPr>
      </w:pPr>
      <w:hyperlink w:anchor="_Toc514773428" w:history="1">
        <w:r w:rsidR="00EE47AE" w:rsidRPr="007B4690">
          <w:rPr>
            <w:rStyle w:val="Hyperlink"/>
            <w:noProof/>
          </w:rPr>
          <w:t>6</w:t>
        </w:r>
        <w:r w:rsidR="00EE47AE" w:rsidRPr="007B4690">
          <w:rPr>
            <w:rFonts w:asciiTheme="minorHAnsi" w:hAnsiTheme="minorHAnsi" w:cstheme="minorBidi"/>
            <w:noProof/>
            <w:sz w:val="22"/>
            <w:szCs w:val="22"/>
            <w:lang w:eastAsia="zh-CN"/>
          </w:rPr>
          <w:tab/>
        </w:r>
        <w:r w:rsidR="00EE47AE" w:rsidRPr="007B4690">
          <w:rPr>
            <w:rStyle w:val="Hyperlink"/>
            <w:noProof/>
          </w:rPr>
          <w:t>EESS (passive) systems in the frequency range 275-450 GHz</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_Toc514773428 \h </w:instrText>
        </w:r>
        <w:r w:rsidR="00EE47AE" w:rsidRPr="007B4690">
          <w:rPr>
            <w:noProof/>
            <w:webHidden/>
          </w:rPr>
        </w:r>
        <w:r w:rsidR="00EE47AE" w:rsidRPr="007B4690">
          <w:rPr>
            <w:noProof/>
            <w:webHidden/>
          </w:rPr>
          <w:fldChar w:fldCharType="separate"/>
        </w:r>
        <w:r w:rsidR="00696124">
          <w:rPr>
            <w:noProof/>
            <w:webHidden/>
          </w:rPr>
          <w:t>11</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29" w:history="1">
        <w:r w:rsidR="00EE47AE" w:rsidRPr="007B4690">
          <w:rPr>
            <w:rStyle w:val="Hyperlink"/>
            <w:noProof/>
          </w:rPr>
          <w:t>6.1</w:t>
        </w:r>
        <w:r w:rsidR="00EE47AE" w:rsidRPr="007B4690">
          <w:rPr>
            <w:rFonts w:asciiTheme="minorHAnsi" w:hAnsiTheme="minorHAnsi" w:cstheme="minorBidi"/>
            <w:noProof/>
            <w:sz w:val="22"/>
            <w:szCs w:val="22"/>
            <w:lang w:eastAsia="zh-CN"/>
          </w:rPr>
          <w:tab/>
        </w:r>
        <w:r w:rsidR="00EE47AE" w:rsidRPr="007B4690">
          <w:rPr>
            <w:rStyle w:val="Hyperlink"/>
            <w:noProof/>
          </w:rPr>
          <w:t>Remote Sensor-1: Ice Cloud Imager (ICI)</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_Toc514773429 \h </w:instrText>
        </w:r>
        <w:r w:rsidR="00EE47AE" w:rsidRPr="007B4690">
          <w:rPr>
            <w:noProof/>
            <w:webHidden/>
          </w:rPr>
        </w:r>
        <w:r w:rsidR="00EE47AE" w:rsidRPr="007B4690">
          <w:rPr>
            <w:noProof/>
            <w:webHidden/>
          </w:rPr>
          <w:fldChar w:fldCharType="separate"/>
        </w:r>
        <w:r w:rsidR="00696124">
          <w:rPr>
            <w:noProof/>
            <w:webHidden/>
          </w:rPr>
          <w:t>12</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30" w:history="1">
        <w:r w:rsidR="00EE47AE" w:rsidRPr="007B4690">
          <w:rPr>
            <w:rStyle w:val="Hyperlink"/>
            <w:noProof/>
          </w:rPr>
          <w:t>6.2</w:t>
        </w:r>
        <w:r w:rsidR="00EE47AE" w:rsidRPr="007B4690">
          <w:rPr>
            <w:rFonts w:asciiTheme="minorHAnsi" w:hAnsiTheme="minorHAnsi" w:cstheme="minorBidi"/>
            <w:noProof/>
            <w:sz w:val="22"/>
            <w:szCs w:val="22"/>
            <w:lang w:eastAsia="zh-CN"/>
          </w:rPr>
          <w:tab/>
        </w:r>
        <w:r w:rsidR="00EE47AE" w:rsidRPr="007B4690">
          <w:rPr>
            <w:rStyle w:val="Hyperlink"/>
            <w:noProof/>
          </w:rPr>
          <w:t>Remote Sensor-2: Tropospheric Water and Cloud ICE (TWICE)</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_Toc514773430 \h </w:instrText>
        </w:r>
        <w:r w:rsidR="00EE47AE" w:rsidRPr="007B4690">
          <w:rPr>
            <w:noProof/>
            <w:webHidden/>
          </w:rPr>
        </w:r>
        <w:r w:rsidR="00EE47AE" w:rsidRPr="007B4690">
          <w:rPr>
            <w:noProof/>
            <w:webHidden/>
          </w:rPr>
          <w:fldChar w:fldCharType="separate"/>
        </w:r>
        <w:r w:rsidR="00696124">
          <w:rPr>
            <w:noProof/>
            <w:webHidden/>
          </w:rPr>
          <w:t>14</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31" w:history="1">
        <w:r w:rsidR="00EE47AE" w:rsidRPr="007B4690">
          <w:rPr>
            <w:rStyle w:val="Hyperlink"/>
            <w:noProof/>
          </w:rPr>
          <w:t>6.3</w:t>
        </w:r>
        <w:r w:rsidR="00EE47AE" w:rsidRPr="007B4690">
          <w:rPr>
            <w:rFonts w:asciiTheme="minorHAnsi" w:hAnsiTheme="minorHAnsi" w:cstheme="minorBidi"/>
            <w:noProof/>
            <w:sz w:val="22"/>
            <w:szCs w:val="22"/>
            <w:lang w:eastAsia="zh-CN"/>
          </w:rPr>
          <w:tab/>
        </w:r>
        <w:r w:rsidR="00EE47AE" w:rsidRPr="007B4690">
          <w:rPr>
            <w:rStyle w:val="Hyperlink"/>
            <w:noProof/>
          </w:rPr>
          <w:t>Remote Sensor-3: Sub-MilliMeter Ice Cloud sensor (SMM)</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_Toc514773431 \h </w:instrText>
        </w:r>
        <w:r w:rsidR="00EE47AE" w:rsidRPr="007B4690">
          <w:rPr>
            <w:noProof/>
            <w:webHidden/>
          </w:rPr>
        </w:r>
        <w:r w:rsidR="00EE47AE" w:rsidRPr="007B4690">
          <w:rPr>
            <w:noProof/>
            <w:webHidden/>
          </w:rPr>
          <w:fldChar w:fldCharType="separate"/>
        </w:r>
        <w:r w:rsidR="00696124">
          <w:rPr>
            <w:noProof/>
            <w:webHidden/>
          </w:rPr>
          <w:t>16</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32" w:history="1">
        <w:r w:rsidR="00EE47AE" w:rsidRPr="007B4690">
          <w:rPr>
            <w:rStyle w:val="Hyperlink"/>
            <w:noProof/>
          </w:rPr>
          <w:t>6.4</w:t>
        </w:r>
        <w:r w:rsidR="00EE47AE" w:rsidRPr="007B4690">
          <w:rPr>
            <w:rFonts w:asciiTheme="minorHAnsi" w:hAnsiTheme="minorHAnsi" w:cstheme="minorBidi"/>
            <w:noProof/>
            <w:sz w:val="22"/>
            <w:szCs w:val="22"/>
            <w:lang w:eastAsia="zh-CN"/>
          </w:rPr>
          <w:tab/>
        </w:r>
        <w:r w:rsidR="00EE47AE" w:rsidRPr="007B4690">
          <w:rPr>
            <w:rStyle w:val="Hyperlink"/>
            <w:noProof/>
          </w:rPr>
          <w:t>Remote Sensor-4: Millimeter-Wave Limb sounder (STEAMR)</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_Toc514773432 \h </w:instrText>
        </w:r>
        <w:r w:rsidR="00EE47AE" w:rsidRPr="007B4690">
          <w:rPr>
            <w:noProof/>
            <w:webHidden/>
          </w:rPr>
        </w:r>
        <w:r w:rsidR="00EE47AE" w:rsidRPr="007B4690">
          <w:rPr>
            <w:noProof/>
            <w:webHidden/>
          </w:rPr>
          <w:fldChar w:fldCharType="separate"/>
        </w:r>
        <w:r w:rsidR="00696124">
          <w:rPr>
            <w:noProof/>
            <w:webHidden/>
          </w:rPr>
          <w:t>18</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33" w:history="1">
        <w:r w:rsidR="00EE47AE" w:rsidRPr="007B4690">
          <w:rPr>
            <w:rStyle w:val="Hyperlink"/>
            <w:noProof/>
          </w:rPr>
          <w:t>6.5</w:t>
        </w:r>
        <w:r w:rsidR="00EE47AE" w:rsidRPr="007B4690">
          <w:rPr>
            <w:rFonts w:asciiTheme="minorHAnsi" w:hAnsiTheme="minorHAnsi" w:cstheme="minorBidi"/>
            <w:noProof/>
            <w:sz w:val="22"/>
            <w:szCs w:val="22"/>
            <w:lang w:eastAsia="zh-CN"/>
          </w:rPr>
          <w:tab/>
        </w:r>
        <w:r w:rsidR="00EE47AE" w:rsidRPr="007B4690">
          <w:rPr>
            <w:rStyle w:val="Hyperlink"/>
            <w:noProof/>
          </w:rPr>
          <w:t>Remote Sensor-5: Geosynchronous Microwave sensor (GEM)</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_Toc514773433 \h </w:instrText>
        </w:r>
        <w:r w:rsidR="00EE47AE" w:rsidRPr="007B4690">
          <w:rPr>
            <w:noProof/>
            <w:webHidden/>
          </w:rPr>
        </w:r>
        <w:r w:rsidR="00EE47AE" w:rsidRPr="007B4690">
          <w:rPr>
            <w:noProof/>
            <w:webHidden/>
          </w:rPr>
          <w:fldChar w:fldCharType="separate"/>
        </w:r>
        <w:r w:rsidR="00696124">
          <w:rPr>
            <w:noProof/>
            <w:webHidden/>
          </w:rPr>
          <w:t>20</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34" w:history="1">
        <w:r w:rsidR="00EE47AE" w:rsidRPr="007B4690">
          <w:rPr>
            <w:rStyle w:val="Hyperlink"/>
            <w:noProof/>
          </w:rPr>
          <w:t>6.6</w:t>
        </w:r>
        <w:r w:rsidR="00EE47AE" w:rsidRPr="007B4690">
          <w:rPr>
            <w:rFonts w:asciiTheme="minorHAnsi" w:hAnsiTheme="minorHAnsi" w:cstheme="minorBidi"/>
            <w:noProof/>
            <w:sz w:val="22"/>
            <w:szCs w:val="22"/>
            <w:lang w:eastAsia="zh-CN"/>
          </w:rPr>
          <w:tab/>
        </w:r>
        <w:r w:rsidR="00EE47AE" w:rsidRPr="007B4690">
          <w:rPr>
            <w:rStyle w:val="Hyperlink"/>
            <w:noProof/>
          </w:rPr>
          <w:t>Remote Sensor-6: GEO Atmospheric Sounding (GOMAS)</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_Toc514773434 \h </w:instrText>
        </w:r>
        <w:r w:rsidR="00EE47AE" w:rsidRPr="007B4690">
          <w:rPr>
            <w:noProof/>
            <w:webHidden/>
          </w:rPr>
        </w:r>
        <w:r w:rsidR="00EE47AE" w:rsidRPr="007B4690">
          <w:rPr>
            <w:noProof/>
            <w:webHidden/>
          </w:rPr>
          <w:fldChar w:fldCharType="separate"/>
        </w:r>
        <w:r w:rsidR="00696124">
          <w:rPr>
            <w:noProof/>
            <w:webHidden/>
          </w:rPr>
          <w:t>22</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35" w:history="1">
        <w:r w:rsidR="00EE47AE" w:rsidRPr="007B4690">
          <w:rPr>
            <w:rStyle w:val="Hyperlink"/>
            <w:noProof/>
          </w:rPr>
          <w:t>6.7</w:t>
        </w:r>
        <w:r w:rsidR="00EE47AE" w:rsidRPr="007B4690">
          <w:rPr>
            <w:rFonts w:asciiTheme="minorHAnsi" w:hAnsiTheme="minorHAnsi" w:cstheme="minorBidi"/>
            <w:noProof/>
            <w:sz w:val="22"/>
            <w:szCs w:val="22"/>
            <w:lang w:eastAsia="zh-CN"/>
          </w:rPr>
          <w:tab/>
        </w:r>
        <w:r w:rsidR="00EE47AE" w:rsidRPr="007B4690">
          <w:rPr>
            <w:rStyle w:val="Hyperlink"/>
            <w:noProof/>
          </w:rPr>
          <w:t>Remote Sensor-7: Compact, Adaptable Microwave Limb Sounder (CAMLS)</w:t>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_Toc514773435 \h </w:instrText>
        </w:r>
        <w:r w:rsidR="00EE47AE" w:rsidRPr="007B4690">
          <w:rPr>
            <w:noProof/>
            <w:webHidden/>
          </w:rPr>
        </w:r>
        <w:r w:rsidR="00EE47AE" w:rsidRPr="007B4690">
          <w:rPr>
            <w:noProof/>
            <w:webHidden/>
          </w:rPr>
          <w:fldChar w:fldCharType="separate"/>
        </w:r>
        <w:r w:rsidR="00696124">
          <w:rPr>
            <w:noProof/>
            <w:webHidden/>
          </w:rPr>
          <w:t>24</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36" w:history="1">
        <w:r w:rsidR="00EE47AE" w:rsidRPr="007B4690">
          <w:rPr>
            <w:rStyle w:val="Hyperlink"/>
            <w:noProof/>
          </w:rPr>
          <w:t>6.8</w:t>
        </w:r>
        <w:r w:rsidR="00EE47AE" w:rsidRPr="007B4690">
          <w:rPr>
            <w:rFonts w:asciiTheme="minorHAnsi" w:hAnsiTheme="minorHAnsi" w:cstheme="minorBidi"/>
            <w:noProof/>
            <w:sz w:val="22"/>
            <w:szCs w:val="22"/>
            <w:lang w:eastAsia="zh-CN"/>
          </w:rPr>
          <w:tab/>
        </w:r>
        <w:r w:rsidR="00EE47AE" w:rsidRPr="007B4690">
          <w:rPr>
            <w:rStyle w:val="Hyperlink"/>
            <w:noProof/>
          </w:rPr>
          <w:t>Remote Sensor-8: FY-4MS Geostationary Microwave Sounder (GMS)</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_Toc514773436 \h </w:instrText>
        </w:r>
        <w:r w:rsidR="00EE47AE" w:rsidRPr="007B4690">
          <w:rPr>
            <w:noProof/>
            <w:webHidden/>
          </w:rPr>
        </w:r>
        <w:r w:rsidR="00EE47AE" w:rsidRPr="007B4690">
          <w:rPr>
            <w:noProof/>
            <w:webHidden/>
          </w:rPr>
          <w:fldChar w:fldCharType="separate"/>
        </w:r>
        <w:r w:rsidR="00696124">
          <w:rPr>
            <w:noProof/>
            <w:webHidden/>
          </w:rPr>
          <w:t>24</w:t>
        </w:r>
        <w:r w:rsidR="00EE47AE" w:rsidRPr="007B4690">
          <w:rPr>
            <w:noProof/>
            <w:webHidden/>
          </w:rPr>
          <w:fldChar w:fldCharType="end"/>
        </w:r>
      </w:hyperlink>
    </w:p>
    <w:p w:rsidR="00EE47AE" w:rsidRPr="007B4690" w:rsidRDefault="008C05D6" w:rsidP="00EE47AE">
      <w:pPr>
        <w:pStyle w:val="TOC2"/>
        <w:rPr>
          <w:rFonts w:asciiTheme="minorHAnsi" w:hAnsiTheme="minorHAnsi" w:cstheme="minorBidi"/>
          <w:noProof/>
          <w:sz w:val="22"/>
          <w:szCs w:val="22"/>
          <w:lang w:eastAsia="zh-CN"/>
        </w:rPr>
      </w:pPr>
      <w:hyperlink w:anchor="_Toc514773437" w:history="1">
        <w:r w:rsidR="00EE47AE" w:rsidRPr="007B4690">
          <w:rPr>
            <w:rStyle w:val="Hyperlink"/>
            <w:noProof/>
          </w:rPr>
          <w:t>6.9</w:t>
        </w:r>
        <w:r w:rsidR="00EE47AE" w:rsidRPr="007B4690">
          <w:rPr>
            <w:rFonts w:asciiTheme="minorHAnsi" w:hAnsiTheme="minorHAnsi" w:cstheme="minorBidi"/>
            <w:noProof/>
            <w:sz w:val="22"/>
            <w:szCs w:val="22"/>
            <w:lang w:eastAsia="zh-CN"/>
          </w:rPr>
          <w:tab/>
        </w:r>
        <w:r w:rsidR="00EE47AE" w:rsidRPr="007B4690">
          <w:rPr>
            <w:rStyle w:val="Hyperlink"/>
            <w:noProof/>
          </w:rPr>
          <w:t>Remote Sensor-9: Limb sounder MASTER</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_Toc514773437 \h </w:instrText>
        </w:r>
        <w:r w:rsidR="00EE47AE" w:rsidRPr="007B4690">
          <w:rPr>
            <w:noProof/>
            <w:webHidden/>
          </w:rPr>
        </w:r>
        <w:r w:rsidR="00EE47AE" w:rsidRPr="007B4690">
          <w:rPr>
            <w:noProof/>
            <w:webHidden/>
          </w:rPr>
          <w:fldChar w:fldCharType="separate"/>
        </w:r>
        <w:r w:rsidR="00696124">
          <w:rPr>
            <w:noProof/>
            <w:webHidden/>
          </w:rPr>
          <w:t>26</w:t>
        </w:r>
        <w:r w:rsidR="00EE47AE" w:rsidRPr="007B4690">
          <w:rPr>
            <w:noProof/>
            <w:webHidden/>
          </w:rPr>
          <w:fldChar w:fldCharType="end"/>
        </w:r>
      </w:hyperlink>
    </w:p>
    <w:p w:rsidR="00EE47AE" w:rsidRPr="007B4690" w:rsidRDefault="008C05D6" w:rsidP="00EE47AE">
      <w:pPr>
        <w:pStyle w:val="TOC1"/>
        <w:rPr>
          <w:rFonts w:asciiTheme="minorHAnsi" w:hAnsiTheme="minorHAnsi" w:cstheme="minorBidi"/>
          <w:noProof/>
          <w:sz w:val="22"/>
          <w:szCs w:val="22"/>
          <w:lang w:eastAsia="zh-CN"/>
        </w:rPr>
      </w:pPr>
      <w:hyperlink w:anchor="_Toc514773438" w:history="1">
        <w:r w:rsidR="00EE47AE" w:rsidRPr="007B4690">
          <w:rPr>
            <w:rStyle w:val="Hyperlink"/>
            <w:noProof/>
          </w:rPr>
          <w:t>7</w:t>
        </w:r>
        <w:r w:rsidR="00EE47AE" w:rsidRPr="007B4690">
          <w:rPr>
            <w:rFonts w:asciiTheme="minorHAnsi" w:hAnsiTheme="minorHAnsi" w:cstheme="minorBidi"/>
            <w:noProof/>
            <w:sz w:val="22"/>
            <w:szCs w:val="22"/>
            <w:lang w:eastAsia="zh-CN"/>
          </w:rPr>
          <w:tab/>
        </w:r>
        <w:r w:rsidR="00EE47AE" w:rsidRPr="007B4690">
          <w:rPr>
            <w:rStyle w:val="Hyperlink"/>
            <w:noProof/>
          </w:rPr>
          <w:t>Characteristics of EESS (passive) systems to be considered in sharing</w:t>
        </w:r>
        <w:r w:rsidR="00EE47AE" w:rsidRPr="007B4690">
          <w:rPr>
            <w:rStyle w:val="Hyperlink"/>
            <w:noProof/>
          </w:rPr>
          <w:br/>
          <w:t>studies in the frequency range 275-450 GHz</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_Toc514773438 \h </w:instrText>
        </w:r>
        <w:r w:rsidR="00EE47AE" w:rsidRPr="007B4690">
          <w:rPr>
            <w:noProof/>
            <w:webHidden/>
          </w:rPr>
        </w:r>
        <w:r w:rsidR="00EE47AE" w:rsidRPr="007B4690">
          <w:rPr>
            <w:noProof/>
            <w:webHidden/>
          </w:rPr>
          <w:fldChar w:fldCharType="separate"/>
        </w:r>
        <w:r w:rsidR="00696124">
          <w:rPr>
            <w:noProof/>
            <w:webHidden/>
          </w:rPr>
          <w:t>28</w:t>
        </w:r>
        <w:r w:rsidR="00EE47AE" w:rsidRPr="007B4690">
          <w:rPr>
            <w:noProof/>
            <w:webHidden/>
          </w:rPr>
          <w:fldChar w:fldCharType="end"/>
        </w:r>
      </w:hyperlink>
    </w:p>
    <w:p w:rsidR="00EE47AE" w:rsidRPr="007B4690" w:rsidRDefault="008C05D6" w:rsidP="00EE47AE">
      <w:pPr>
        <w:pStyle w:val="TOC1"/>
        <w:rPr>
          <w:rFonts w:asciiTheme="minorHAnsi" w:hAnsiTheme="minorHAnsi" w:cstheme="minorBidi"/>
          <w:noProof/>
          <w:sz w:val="22"/>
          <w:szCs w:val="22"/>
          <w:lang w:eastAsia="zh-CN"/>
        </w:rPr>
      </w:pPr>
      <w:hyperlink w:anchor="_Toc514773439" w:history="1">
        <w:r w:rsidR="00EE47AE" w:rsidRPr="007B4690">
          <w:rPr>
            <w:rStyle w:val="Hyperlink"/>
            <w:noProof/>
          </w:rPr>
          <w:t>8</w:t>
        </w:r>
        <w:r w:rsidR="00EE47AE" w:rsidRPr="007B4690">
          <w:rPr>
            <w:rFonts w:asciiTheme="minorHAnsi" w:hAnsiTheme="minorHAnsi" w:cstheme="minorBidi"/>
            <w:noProof/>
            <w:sz w:val="22"/>
            <w:szCs w:val="22"/>
            <w:lang w:eastAsia="zh-CN"/>
          </w:rPr>
          <w:tab/>
        </w:r>
        <w:r w:rsidR="00EE47AE" w:rsidRPr="007B4690">
          <w:rPr>
            <w:rStyle w:val="Hyperlink"/>
            <w:noProof/>
          </w:rPr>
          <w:t>References</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_Toc514773439 \h </w:instrText>
        </w:r>
        <w:r w:rsidR="00EE47AE" w:rsidRPr="007B4690">
          <w:rPr>
            <w:noProof/>
            <w:webHidden/>
          </w:rPr>
        </w:r>
        <w:r w:rsidR="00EE47AE" w:rsidRPr="007B4690">
          <w:rPr>
            <w:noProof/>
            <w:webHidden/>
          </w:rPr>
          <w:fldChar w:fldCharType="separate"/>
        </w:r>
        <w:r w:rsidR="00696124">
          <w:rPr>
            <w:noProof/>
            <w:webHidden/>
          </w:rPr>
          <w:t>29</w:t>
        </w:r>
        <w:r w:rsidR="00EE47AE" w:rsidRPr="007B4690">
          <w:rPr>
            <w:noProof/>
            <w:webHidden/>
          </w:rPr>
          <w:fldChar w:fldCharType="end"/>
        </w:r>
      </w:hyperlink>
    </w:p>
    <w:p w:rsidR="00EE47AE" w:rsidRPr="007B4690" w:rsidRDefault="008C05D6" w:rsidP="00EE47AE">
      <w:pPr>
        <w:pStyle w:val="TOC1"/>
        <w:rPr>
          <w:rFonts w:asciiTheme="minorHAnsi" w:hAnsiTheme="minorHAnsi" w:cstheme="minorBidi"/>
          <w:noProof/>
          <w:sz w:val="22"/>
          <w:szCs w:val="22"/>
          <w:lang w:eastAsia="zh-CN"/>
        </w:rPr>
      </w:pPr>
      <w:hyperlink w:anchor="_Toc514773440" w:history="1">
        <w:r w:rsidR="00EE47AE">
          <w:rPr>
            <w:rStyle w:val="Hyperlink"/>
            <w:noProof/>
          </w:rPr>
          <w:t xml:space="preserve">Annex </w:t>
        </w:r>
        <w:r w:rsidR="00EE47AE" w:rsidRPr="007B4690">
          <w:rPr>
            <w:rStyle w:val="Hyperlink"/>
            <w:noProof/>
          </w:rPr>
          <w:t>1</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_Toc514773440 \h </w:instrText>
        </w:r>
        <w:r w:rsidR="00EE47AE" w:rsidRPr="007B4690">
          <w:rPr>
            <w:noProof/>
            <w:webHidden/>
          </w:rPr>
        </w:r>
        <w:r w:rsidR="00EE47AE" w:rsidRPr="007B4690">
          <w:rPr>
            <w:noProof/>
            <w:webHidden/>
          </w:rPr>
          <w:fldChar w:fldCharType="separate"/>
        </w:r>
        <w:r w:rsidR="00696124">
          <w:rPr>
            <w:noProof/>
            <w:webHidden/>
          </w:rPr>
          <w:t>30</w:t>
        </w:r>
        <w:r w:rsidR="00EE47AE" w:rsidRPr="007B4690">
          <w:rPr>
            <w:noProof/>
            <w:webHidden/>
          </w:rPr>
          <w:fldChar w:fldCharType="end"/>
        </w:r>
      </w:hyperlink>
    </w:p>
    <w:p w:rsidR="00EE47AE" w:rsidRPr="007B4690" w:rsidRDefault="008C05D6" w:rsidP="00EE47AE">
      <w:pPr>
        <w:pStyle w:val="TOC1"/>
        <w:rPr>
          <w:rFonts w:asciiTheme="minorHAnsi" w:hAnsiTheme="minorHAnsi" w:cstheme="minorBidi"/>
          <w:noProof/>
          <w:sz w:val="22"/>
          <w:szCs w:val="22"/>
          <w:lang w:eastAsia="zh-CN"/>
        </w:rPr>
      </w:pPr>
      <w:hyperlink w:anchor="_Toc514773441" w:history="1">
        <w:r w:rsidR="00EE47AE">
          <w:rPr>
            <w:rStyle w:val="Hyperlink"/>
            <w:noProof/>
          </w:rPr>
          <w:t xml:space="preserve">Annex </w:t>
        </w:r>
        <w:r w:rsidR="00EE47AE" w:rsidRPr="007B4690">
          <w:rPr>
            <w:rStyle w:val="Hyperlink"/>
            <w:noProof/>
          </w:rPr>
          <w:t>2</w:t>
        </w:r>
        <w:r w:rsidR="00EE47AE" w:rsidRPr="007B4690">
          <w:rPr>
            <w:noProof/>
            <w:webHidden/>
          </w:rPr>
          <w:tab/>
        </w:r>
        <w:r w:rsidR="00EE47AE" w:rsidRPr="007B4690">
          <w:rPr>
            <w:noProof/>
            <w:webHidden/>
          </w:rPr>
          <w:tab/>
        </w:r>
        <w:r w:rsidR="00EE47AE" w:rsidRPr="007B4690">
          <w:rPr>
            <w:noProof/>
            <w:webHidden/>
          </w:rPr>
          <w:fldChar w:fldCharType="begin"/>
        </w:r>
        <w:r w:rsidR="00EE47AE" w:rsidRPr="007B4690">
          <w:rPr>
            <w:noProof/>
            <w:webHidden/>
          </w:rPr>
          <w:instrText xml:space="preserve"> PAGEREF _Toc514773441 \h </w:instrText>
        </w:r>
        <w:r w:rsidR="00EE47AE" w:rsidRPr="007B4690">
          <w:rPr>
            <w:noProof/>
            <w:webHidden/>
          </w:rPr>
        </w:r>
        <w:r w:rsidR="00EE47AE" w:rsidRPr="007B4690">
          <w:rPr>
            <w:noProof/>
            <w:webHidden/>
          </w:rPr>
          <w:fldChar w:fldCharType="separate"/>
        </w:r>
        <w:r w:rsidR="00696124">
          <w:rPr>
            <w:noProof/>
            <w:webHidden/>
          </w:rPr>
          <w:t>31</w:t>
        </w:r>
        <w:r w:rsidR="00EE47AE" w:rsidRPr="007B4690">
          <w:rPr>
            <w:noProof/>
            <w:webHidden/>
          </w:rPr>
          <w:fldChar w:fldCharType="end"/>
        </w:r>
      </w:hyperlink>
    </w:p>
    <w:p w:rsidR="00EE47AE" w:rsidRPr="007B4690" w:rsidRDefault="00EE47AE" w:rsidP="00EE47AE">
      <w:pPr>
        <w:pStyle w:val="enumlev1"/>
      </w:pPr>
      <w:r w:rsidRPr="007B4690">
        <w:fldChar w:fldCharType="end"/>
      </w:r>
    </w:p>
    <w:p w:rsidR="00EE47AE" w:rsidRPr="007B4690" w:rsidRDefault="00EE47AE" w:rsidP="00EE47AE">
      <w:pPr>
        <w:overflowPunct/>
        <w:autoSpaceDE/>
        <w:autoSpaceDN/>
        <w:adjustRightInd/>
        <w:spacing w:before="0"/>
        <w:textAlignment w:val="auto"/>
      </w:pPr>
      <w:r w:rsidRPr="007B4690">
        <w:br w:type="page"/>
      </w:r>
    </w:p>
    <w:p w:rsidR="00EE47AE" w:rsidRPr="00763671" w:rsidRDefault="00EE47AE" w:rsidP="00EE47AE">
      <w:pPr>
        <w:pStyle w:val="Heading1"/>
        <w:rPr>
          <w:lang w:val="en-GB"/>
        </w:rPr>
      </w:pPr>
      <w:bookmarkStart w:id="4" w:name="_Toc514773421"/>
      <w:r w:rsidRPr="00763671">
        <w:rPr>
          <w:lang w:val="en-GB"/>
        </w:rPr>
        <w:t>1</w:t>
      </w:r>
      <w:r w:rsidRPr="00763671">
        <w:rPr>
          <w:lang w:val="en-GB"/>
        </w:rPr>
        <w:tab/>
        <w:t>Introduction</w:t>
      </w:r>
      <w:bookmarkEnd w:id="4"/>
    </w:p>
    <w:p w:rsidR="00EE47AE" w:rsidRPr="00763671" w:rsidRDefault="00EE47AE" w:rsidP="00EE47AE">
      <w:pPr>
        <w:rPr>
          <w:rFonts w:eastAsia="MS Mincho"/>
          <w:lang w:val="en-GB"/>
        </w:rPr>
      </w:pPr>
      <w:r w:rsidRPr="00763671">
        <w:rPr>
          <w:lang w:val="en-GB"/>
        </w:rPr>
        <w:t>The agenda item 1.15 of the WRC-19 resolves to consider the identification of frequency bands for the use of land-mobile and fixed services applications operating in the frequency range 275</w:t>
      </w:r>
      <w:r w:rsidRPr="00763671">
        <w:rPr>
          <w:lang w:val="en-GB"/>
        </w:rPr>
        <w:noBreakHyphen/>
        <w:t>450 GHz. Within this frequency range there are</w:t>
      </w:r>
      <w:r w:rsidRPr="00763671">
        <w:rPr>
          <w:rFonts w:eastAsia="MS Mincho"/>
          <w:lang w:val="en-GB"/>
        </w:rPr>
        <w:t xml:space="preserve"> a number of bands which by RR No. </w:t>
      </w:r>
      <w:r w:rsidRPr="00763671">
        <w:rPr>
          <w:rStyle w:val="Artref"/>
          <w:rFonts w:eastAsia="MS Mincho"/>
          <w:b/>
          <w:bCs/>
          <w:lang w:val="en-GB"/>
        </w:rPr>
        <w:t>5.565</w:t>
      </w:r>
      <w:r w:rsidRPr="00763671">
        <w:rPr>
          <w:rFonts w:eastAsia="MS Mincho"/>
          <w:bCs/>
          <w:lang w:val="en-GB"/>
        </w:rPr>
        <w:t xml:space="preserve"> </w:t>
      </w:r>
      <w:r w:rsidRPr="00763671">
        <w:rPr>
          <w:rFonts w:eastAsia="MS Mincho"/>
          <w:lang w:val="en-GB"/>
        </w:rPr>
        <w:t>have been</w:t>
      </w:r>
      <w:r w:rsidRPr="00763671">
        <w:rPr>
          <w:lang w:val="en-GB"/>
        </w:rPr>
        <w:t xml:space="preserve"> identified for use by administrations for passive services,</w:t>
      </w:r>
      <w:r w:rsidRPr="00763671">
        <w:rPr>
          <w:rFonts w:eastAsia="MS Mincho"/>
          <w:lang w:val="en-GB"/>
        </w:rPr>
        <w:t xml:space="preserve"> such as the radio astronomy service, the Earth exploration-satellite service EESS (passive) and the space research service SRS (passive)</w:t>
      </w:r>
      <w:r w:rsidRPr="00763671">
        <w:rPr>
          <w:lang w:val="en-GB"/>
        </w:rPr>
        <w:t xml:space="preserve">. </w:t>
      </w:r>
      <w:r w:rsidRPr="00763671">
        <w:rPr>
          <w:rFonts w:eastAsia="MS Mincho"/>
          <w:iCs/>
          <w:lang w:val="en-GB"/>
        </w:rPr>
        <w:t>RR </w:t>
      </w:r>
      <w:r w:rsidRPr="00763671">
        <w:rPr>
          <w:rFonts w:eastAsia="MS Mincho"/>
          <w:lang w:val="en-GB"/>
        </w:rPr>
        <w:t>No. </w:t>
      </w:r>
      <w:hyperlink r:id="rId13" w:history="1">
        <w:r w:rsidRPr="00763671">
          <w:rPr>
            <w:rStyle w:val="Artref"/>
            <w:rFonts w:eastAsia="MS Mincho"/>
            <w:b/>
            <w:bCs/>
            <w:lang w:val="en-GB"/>
          </w:rPr>
          <w:t>5.565</w:t>
        </w:r>
      </w:hyperlink>
      <w:r w:rsidRPr="00763671">
        <w:rPr>
          <w:rStyle w:val="Artref"/>
          <w:rFonts w:eastAsia="MS Mincho"/>
          <w:lang w:val="en-GB"/>
        </w:rPr>
        <w:t xml:space="preserve"> </w:t>
      </w:r>
      <w:r w:rsidRPr="00763671">
        <w:rPr>
          <w:rFonts w:eastAsia="MS Mincho"/>
          <w:lang w:val="en-GB"/>
        </w:rPr>
        <w:t>states that the use of the range above 275 GHz by the passive services does not preclude use of this range by active services.</w:t>
      </w:r>
    </w:p>
    <w:p w:rsidR="00EE47AE" w:rsidRPr="00763671" w:rsidRDefault="00EE47AE" w:rsidP="00EE47AE">
      <w:pPr>
        <w:rPr>
          <w:lang w:val="en-GB"/>
        </w:rPr>
      </w:pPr>
      <w:r w:rsidRPr="00763671">
        <w:rPr>
          <w:lang w:val="en-GB"/>
        </w:rPr>
        <w:t>Preparation for WRC-19 AI 1.15 requires conducting sharing and compatibility studies between the land-mobile, fixed and passive services in the frequency range 275-450 GHz while maintaining protection of the passive services identified in RR No. </w:t>
      </w:r>
      <w:hyperlink r:id="rId14" w:history="1">
        <w:r w:rsidRPr="00763671">
          <w:rPr>
            <w:rStyle w:val="Artref"/>
            <w:rFonts w:eastAsia="MS Mincho"/>
            <w:b/>
            <w:bCs/>
            <w:lang w:val="en-GB"/>
          </w:rPr>
          <w:t>5.565</w:t>
        </w:r>
      </w:hyperlink>
      <w:r w:rsidRPr="00763671">
        <w:rPr>
          <w:lang w:val="en-GB"/>
        </w:rPr>
        <w:t>.</w:t>
      </w:r>
    </w:p>
    <w:p w:rsidR="00EE47AE" w:rsidRPr="00763671" w:rsidRDefault="00EE47AE" w:rsidP="00EE47AE">
      <w:pPr>
        <w:rPr>
          <w:lang w:val="en-GB"/>
        </w:rPr>
      </w:pPr>
      <w:r w:rsidRPr="00763671">
        <w:rPr>
          <w:lang w:val="en-GB"/>
        </w:rPr>
        <w:t>As far as EESS (passive) is concerned, the sharing and compatibility studies need to address the following frequency bands within the frequency range 275-450 GHz:</w:t>
      </w:r>
    </w:p>
    <w:p w:rsidR="00EE47AE" w:rsidRPr="00763671" w:rsidRDefault="00EE47AE" w:rsidP="00EE47AE">
      <w:pPr>
        <w:pStyle w:val="enumlev1"/>
        <w:rPr>
          <w:lang w:val="en-GB"/>
        </w:rPr>
      </w:pPr>
      <w:r w:rsidRPr="00763671">
        <w:rPr>
          <w:lang w:val="en-GB"/>
        </w:rPr>
        <w:t>–</w:t>
      </w:r>
      <w:r w:rsidRPr="00763671">
        <w:rPr>
          <w:lang w:val="en-GB"/>
        </w:rPr>
        <w:tab/>
        <w:t>275</w:t>
      </w:r>
      <w:r w:rsidRPr="00763671">
        <w:rPr>
          <w:spacing w:val="-5"/>
          <w:lang w:val="en-GB"/>
        </w:rPr>
        <w:t>-286</w:t>
      </w:r>
      <w:r w:rsidRPr="00763671">
        <w:rPr>
          <w:lang w:val="en-GB"/>
        </w:rPr>
        <w:t> GHz</w:t>
      </w:r>
    </w:p>
    <w:p w:rsidR="00EE47AE" w:rsidRPr="00763671" w:rsidRDefault="00EE47AE" w:rsidP="00EE47AE">
      <w:pPr>
        <w:pStyle w:val="enumlev1"/>
        <w:rPr>
          <w:lang w:val="en-GB"/>
        </w:rPr>
      </w:pPr>
      <w:r w:rsidRPr="00763671">
        <w:rPr>
          <w:lang w:val="en-GB"/>
        </w:rPr>
        <w:t>–</w:t>
      </w:r>
      <w:r w:rsidRPr="00763671">
        <w:rPr>
          <w:lang w:val="en-GB"/>
        </w:rPr>
        <w:tab/>
        <w:t>296-306 GHz</w:t>
      </w:r>
    </w:p>
    <w:p w:rsidR="00EE47AE" w:rsidRPr="00763671" w:rsidRDefault="00EE47AE" w:rsidP="00EE47AE">
      <w:pPr>
        <w:pStyle w:val="enumlev1"/>
        <w:rPr>
          <w:lang w:val="en-GB"/>
        </w:rPr>
      </w:pPr>
      <w:r w:rsidRPr="00763671">
        <w:rPr>
          <w:lang w:val="en-GB"/>
        </w:rPr>
        <w:t>–</w:t>
      </w:r>
      <w:r w:rsidRPr="00763671">
        <w:rPr>
          <w:lang w:val="en-GB"/>
        </w:rPr>
        <w:tab/>
        <w:t xml:space="preserve">313-356 GHz </w:t>
      </w:r>
    </w:p>
    <w:p w:rsidR="00EE47AE" w:rsidRPr="00763671" w:rsidRDefault="00EE47AE" w:rsidP="00EE47AE">
      <w:pPr>
        <w:pStyle w:val="enumlev1"/>
        <w:rPr>
          <w:lang w:val="en-GB"/>
        </w:rPr>
      </w:pPr>
      <w:r w:rsidRPr="00763671">
        <w:rPr>
          <w:lang w:val="en-GB"/>
        </w:rPr>
        <w:t>–</w:t>
      </w:r>
      <w:r w:rsidRPr="00763671">
        <w:rPr>
          <w:lang w:val="en-GB"/>
        </w:rPr>
        <w:tab/>
        <w:t xml:space="preserve">361-365 GHz </w:t>
      </w:r>
    </w:p>
    <w:p w:rsidR="00EE47AE" w:rsidRPr="00763671" w:rsidRDefault="00EE47AE" w:rsidP="00EE47AE">
      <w:pPr>
        <w:pStyle w:val="enumlev1"/>
        <w:rPr>
          <w:lang w:val="en-GB"/>
        </w:rPr>
      </w:pPr>
      <w:r w:rsidRPr="00763671">
        <w:rPr>
          <w:lang w:val="en-GB"/>
        </w:rPr>
        <w:t>–</w:t>
      </w:r>
      <w:r w:rsidRPr="00763671">
        <w:rPr>
          <w:lang w:val="en-GB"/>
        </w:rPr>
        <w:tab/>
        <w:t xml:space="preserve">369-392 GHz </w:t>
      </w:r>
    </w:p>
    <w:p w:rsidR="00EE47AE" w:rsidRPr="00763671" w:rsidRDefault="00EE47AE" w:rsidP="00EE47AE">
      <w:pPr>
        <w:pStyle w:val="enumlev1"/>
        <w:rPr>
          <w:lang w:val="en-GB"/>
        </w:rPr>
      </w:pPr>
      <w:r w:rsidRPr="00763671">
        <w:rPr>
          <w:lang w:val="en-GB"/>
        </w:rPr>
        <w:t>–</w:t>
      </w:r>
      <w:r w:rsidRPr="00763671">
        <w:rPr>
          <w:lang w:val="en-GB"/>
        </w:rPr>
        <w:tab/>
        <w:t>397-399 GHz</w:t>
      </w:r>
    </w:p>
    <w:p w:rsidR="00EE47AE" w:rsidRPr="00763671" w:rsidRDefault="00EE47AE" w:rsidP="00EE47AE">
      <w:pPr>
        <w:pStyle w:val="enumlev1"/>
        <w:rPr>
          <w:lang w:val="en-GB"/>
        </w:rPr>
      </w:pPr>
      <w:r w:rsidRPr="00763671">
        <w:rPr>
          <w:lang w:val="en-GB"/>
        </w:rPr>
        <w:t>–</w:t>
      </w:r>
      <w:r w:rsidRPr="00763671">
        <w:rPr>
          <w:lang w:val="en-GB"/>
        </w:rPr>
        <w:tab/>
        <w:t>409-411 GHz</w:t>
      </w:r>
    </w:p>
    <w:p w:rsidR="00EE47AE" w:rsidRPr="00763671" w:rsidRDefault="00EE47AE" w:rsidP="00EE47AE">
      <w:pPr>
        <w:pStyle w:val="enumlev1"/>
        <w:rPr>
          <w:lang w:val="en-GB"/>
        </w:rPr>
      </w:pPr>
      <w:r w:rsidRPr="00763671">
        <w:rPr>
          <w:lang w:val="en-GB"/>
        </w:rPr>
        <w:t>–</w:t>
      </w:r>
      <w:r w:rsidRPr="00763671">
        <w:rPr>
          <w:lang w:val="en-GB"/>
        </w:rPr>
        <w:tab/>
        <w:t>416-434 GHz</w:t>
      </w:r>
    </w:p>
    <w:p w:rsidR="00EE47AE" w:rsidRPr="00763671" w:rsidRDefault="00EE47AE" w:rsidP="00EE47AE">
      <w:pPr>
        <w:pStyle w:val="enumlev1"/>
        <w:rPr>
          <w:lang w:val="en-GB"/>
        </w:rPr>
      </w:pPr>
      <w:r w:rsidRPr="00763671">
        <w:rPr>
          <w:lang w:val="en-GB"/>
        </w:rPr>
        <w:t>–</w:t>
      </w:r>
      <w:r w:rsidRPr="00763671">
        <w:rPr>
          <w:lang w:val="en-GB"/>
        </w:rPr>
        <w:tab/>
        <w:t>439-467 GHz</w:t>
      </w:r>
    </w:p>
    <w:p w:rsidR="00EE47AE" w:rsidRPr="00763671" w:rsidRDefault="00EE47AE" w:rsidP="00EE47AE">
      <w:pPr>
        <w:pStyle w:val="Heading1"/>
        <w:rPr>
          <w:lang w:val="en-GB"/>
        </w:rPr>
      </w:pPr>
      <w:bookmarkStart w:id="5" w:name="_Toc514773422"/>
      <w:r w:rsidRPr="00763671">
        <w:rPr>
          <w:lang w:val="en-GB"/>
        </w:rPr>
        <w:t>2</w:t>
      </w:r>
      <w:r w:rsidRPr="00763671">
        <w:rPr>
          <w:lang w:val="en-GB"/>
        </w:rPr>
        <w:tab/>
        <w:t>Scope</w:t>
      </w:r>
      <w:bookmarkEnd w:id="5"/>
    </w:p>
    <w:p w:rsidR="00EE47AE" w:rsidRPr="00763671" w:rsidRDefault="00EE47AE" w:rsidP="00EE47AE">
      <w:pPr>
        <w:rPr>
          <w:lang w:val="en-GB"/>
        </w:rPr>
      </w:pPr>
      <w:r w:rsidRPr="00763671">
        <w:rPr>
          <w:lang w:val="en-GB"/>
        </w:rPr>
        <w:t xml:space="preserve">This Report provides the technical and operational characteristics of Earth Observation (passive) sensors in the frequency range 275-450 GHz </w:t>
      </w:r>
      <w:r w:rsidRPr="00763671">
        <w:rPr>
          <w:lang w:val="en-GB" w:eastAsia="ja-JP"/>
        </w:rPr>
        <w:t xml:space="preserve">to be used for sharing and compatibility studies between EESS (passive) remote sensing, and </w:t>
      </w:r>
      <w:r w:rsidRPr="00763671">
        <w:rPr>
          <w:lang w:val="en-GB"/>
        </w:rPr>
        <w:t>land-mobile and fixed services application</w:t>
      </w:r>
      <w:r w:rsidRPr="00763671">
        <w:rPr>
          <w:lang w:val="en-GB" w:eastAsia="ja-JP"/>
        </w:rPr>
        <w:t>s</w:t>
      </w:r>
      <w:r w:rsidRPr="00763671">
        <w:rPr>
          <w:lang w:val="en-GB"/>
        </w:rPr>
        <w:t>.</w:t>
      </w:r>
    </w:p>
    <w:p w:rsidR="00EE47AE" w:rsidRPr="00763671" w:rsidRDefault="00EE47AE" w:rsidP="00EE47AE">
      <w:pPr>
        <w:pStyle w:val="Heading1"/>
        <w:ind w:left="0" w:firstLine="0"/>
        <w:rPr>
          <w:lang w:val="en-GB"/>
        </w:rPr>
      </w:pPr>
      <w:bookmarkStart w:id="6" w:name="_Toc514773423"/>
      <w:bookmarkStart w:id="7" w:name="_Toc318999330"/>
      <w:bookmarkStart w:id="8" w:name="_Toc318999413"/>
      <w:bookmarkStart w:id="9" w:name="_Toc447102121"/>
      <w:bookmarkStart w:id="10" w:name="_Toc278965762"/>
      <w:bookmarkStart w:id="11" w:name="_Toc278966021"/>
      <w:r w:rsidRPr="00763671">
        <w:rPr>
          <w:lang w:val="en-GB"/>
        </w:rPr>
        <w:t>3</w:t>
      </w:r>
      <w:r w:rsidRPr="00763671">
        <w:rPr>
          <w:lang w:val="en-GB"/>
        </w:rPr>
        <w:tab/>
        <w:t>Related ITU-R Recommendations and Reports</w:t>
      </w:r>
      <w:bookmarkEnd w:id="6"/>
    </w:p>
    <w:p w:rsidR="00EE47AE" w:rsidRPr="00763671" w:rsidRDefault="00EE47AE" w:rsidP="00EE47AE">
      <w:pPr>
        <w:pStyle w:val="enumlev1"/>
        <w:rPr>
          <w:lang w:val="en-GB"/>
        </w:rPr>
      </w:pPr>
      <w:r w:rsidRPr="00763671">
        <w:rPr>
          <w:lang w:val="en-GB"/>
        </w:rPr>
        <w:t>–</w:t>
      </w:r>
      <w:r w:rsidRPr="00763671">
        <w:rPr>
          <w:lang w:val="en-GB"/>
        </w:rPr>
        <w:tab/>
        <w:t xml:space="preserve">Recommendation </w:t>
      </w:r>
      <w:hyperlink r:id="rId15" w:history="1">
        <w:r w:rsidRPr="00763671">
          <w:rPr>
            <w:rStyle w:val="Hyperlink"/>
            <w:lang w:val="en-GB"/>
          </w:rPr>
          <w:t>ITU-R RS.2017</w:t>
        </w:r>
      </w:hyperlink>
      <w:r w:rsidRPr="00763671">
        <w:rPr>
          <w:lang w:val="en-GB"/>
        </w:rPr>
        <w:t xml:space="preserve"> – Performance and interference criteria for satellite passive remote sensing. </w:t>
      </w:r>
    </w:p>
    <w:p w:rsidR="00EE47AE" w:rsidRPr="00763671" w:rsidRDefault="00EE47AE" w:rsidP="00EE47AE">
      <w:pPr>
        <w:pStyle w:val="enumlev1"/>
        <w:rPr>
          <w:lang w:val="en-GB"/>
        </w:rPr>
      </w:pPr>
      <w:r w:rsidRPr="00763671">
        <w:rPr>
          <w:lang w:val="en-GB"/>
        </w:rPr>
        <w:t>–</w:t>
      </w:r>
      <w:r w:rsidRPr="00763671">
        <w:rPr>
          <w:lang w:val="en-GB"/>
        </w:rPr>
        <w:tab/>
        <w:t xml:space="preserve">Recommendation </w:t>
      </w:r>
      <w:hyperlink r:id="rId16" w:history="1">
        <w:r w:rsidRPr="00763671">
          <w:rPr>
            <w:rStyle w:val="Hyperlink"/>
            <w:lang w:val="en-GB"/>
          </w:rPr>
          <w:t>ITU-R RS.515</w:t>
        </w:r>
      </w:hyperlink>
      <w:r w:rsidRPr="00763671">
        <w:rPr>
          <w:lang w:val="en-GB"/>
        </w:rPr>
        <w:t xml:space="preserve"> – Frequency bands and bandwidths used for satellite passive sensing. </w:t>
      </w:r>
    </w:p>
    <w:p w:rsidR="00EE47AE" w:rsidRPr="00763671" w:rsidRDefault="00EE47AE" w:rsidP="00EE47AE">
      <w:pPr>
        <w:pStyle w:val="enumlev1"/>
        <w:rPr>
          <w:lang w:val="en-GB"/>
        </w:rPr>
      </w:pPr>
      <w:r w:rsidRPr="00763671">
        <w:rPr>
          <w:lang w:val="en-GB"/>
        </w:rPr>
        <w:t>–</w:t>
      </w:r>
      <w:r w:rsidRPr="00763671">
        <w:rPr>
          <w:lang w:val="en-GB"/>
        </w:rPr>
        <w:tab/>
        <w:t xml:space="preserve">Report </w:t>
      </w:r>
      <w:hyperlink r:id="rId17" w:history="1">
        <w:r w:rsidRPr="00763671">
          <w:rPr>
            <w:rStyle w:val="Hyperlink"/>
            <w:lang w:val="en-GB"/>
          </w:rPr>
          <w:t>ITU-R RS.2194</w:t>
        </w:r>
      </w:hyperlink>
      <w:r w:rsidRPr="00763671">
        <w:rPr>
          <w:lang w:val="en-GB"/>
        </w:rPr>
        <w:t xml:space="preserve"> – Passive bands of scientific interest to EESS/SRS from 275 to 3 000 GHz.</w:t>
      </w:r>
    </w:p>
    <w:p w:rsidR="00EE47AE" w:rsidRPr="00763671" w:rsidRDefault="00EE47AE" w:rsidP="00EE47AE">
      <w:pPr>
        <w:rPr>
          <w:lang w:val="en-GB"/>
        </w:rPr>
      </w:pPr>
      <w:r w:rsidRPr="00763671">
        <w:rPr>
          <w:lang w:val="en-GB"/>
        </w:rPr>
        <w:t>For convenience, Table 1 provides an extract of Recommendation ITU-R RS.2017</w:t>
      </w:r>
      <w:r w:rsidRPr="00763671">
        <w:rPr>
          <w:b/>
          <w:lang w:val="en-GB"/>
        </w:rPr>
        <w:t xml:space="preserve"> </w:t>
      </w:r>
      <w:r w:rsidRPr="00763671">
        <w:rPr>
          <w:lang w:val="en-GB"/>
        </w:rPr>
        <w:t>summarizing the interference protection criteria for EESS (passive) sensors in the frequency range 275</w:t>
      </w:r>
      <w:r w:rsidRPr="00763671">
        <w:rPr>
          <w:lang w:val="en-GB"/>
        </w:rPr>
        <w:noBreakHyphen/>
        <w:t>450 GHz.</w:t>
      </w:r>
    </w:p>
    <w:p w:rsidR="00EE47AE" w:rsidRPr="00763671" w:rsidRDefault="00EE47AE" w:rsidP="00EE47AE">
      <w:pPr>
        <w:pStyle w:val="TableNo"/>
        <w:rPr>
          <w:lang w:val="en-GB"/>
        </w:rPr>
      </w:pPr>
      <w:r w:rsidRPr="00763671">
        <w:rPr>
          <w:lang w:val="en-GB"/>
        </w:rPr>
        <w:t>TABLE 1</w:t>
      </w:r>
    </w:p>
    <w:p w:rsidR="00EE47AE" w:rsidRPr="00763671" w:rsidRDefault="00EE47AE" w:rsidP="00763671">
      <w:pPr>
        <w:pStyle w:val="Tabletitle"/>
        <w:rPr>
          <w:lang w:val="en-GB"/>
        </w:rPr>
      </w:pPr>
      <w:r w:rsidRPr="00763671">
        <w:rPr>
          <w:lang w:val="en-GB"/>
        </w:rPr>
        <w:t xml:space="preserve">Extract of Rec. ITU-R RS.2017 showing the interference criteria for satellite passive remote sensing </w:t>
      </w:r>
      <w:r w:rsidRPr="00763671">
        <w:rPr>
          <w:lang w:val="en-GB" w:eastAsia="ko-KR"/>
        </w:rPr>
        <w:t>in the frequency range 275-450 GHz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1928"/>
        <w:gridCol w:w="1927"/>
        <w:gridCol w:w="1928"/>
        <w:gridCol w:w="1928"/>
      </w:tblGrid>
      <w:tr w:rsidR="00EE47AE" w:rsidRPr="007B4690" w:rsidTr="005270B3">
        <w:trPr>
          <w:trHeight w:val="20"/>
        </w:trPr>
        <w:tc>
          <w:tcPr>
            <w:tcW w:w="1928" w:type="dxa"/>
            <w:vAlign w:val="center"/>
          </w:tcPr>
          <w:p w:rsidR="00EE47AE" w:rsidRPr="007B4690" w:rsidRDefault="00EE47AE" w:rsidP="005270B3">
            <w:pPr>
              <w:pStyle w:val="Tablehead"/>
            </w:pPr>
            <w:r w:rsidRPr="007B4690">
              <w:t xml:space="preserve">Frequency band(s) </w:t>
            </w:r>
            <w:r w:rsidRPr="007B4690">
              <w:br/>
              <w:t>(GHz)</w:t>
            </w:r>
          </w:p>
        </w:tc>
        <w:tc>
          <w:tcPr>
            <w:tcW w:w="1928" w:type="dxa"/>
            <w:vAlign w:val="center"/>
          </w:tcPr>
          <w:p w:rsidR="00EE47AE" w:rsidRPr="007B4690" w:rsidRDefault="00EE47AE" w:rsidP="005270B3">
            <w:pPr>
              <w:pStyle w:val="Tablehead"/>
            </w:pPr>
            <w:r w:rsidRPr="007B4690">
              <w:t>Reference bandwidth (MHz)</w:t>
            </w:r>
          </w:p>
        </w:tc>
        <w:tc>
          <w:tcPr>
            <w:tcW w:w="1927" w:type="dxa"/>
            <w:vAlign w:val="center"/>
          </w:tcPr>
          <w:p w:rsidR="00EE47AE" w:rsidRPr="007B4690" w:rsidRDefault="00EE47AE" w:rsidP="005270B3">
            <w:pPr>
              <w:pStyle w:val="Tablehead"/>
            </w:pPr>
            <w:r w:rsidRPr="007B4690">
              <w:t xml:space="preserve">Maximum interference level </w:t>
            </w:r>
            <w:r w:rsidRPr="007B4690">
              <w:br/>
              <w:t>(dBW)</w:t>
            </w:r>
          </w:p>
        </w:tc>
        <w:tc>
          <w:tcPr>
            <w:tcW w:w="1928" w:type="dxa"/>
            <w:vAlign w:val="center"/>
          </w:tcPr>
          <w:p w:rsidR="00EE47AE" w:rsidRPr="00763671" w:rsidRDefault="00EE47AE" w:rsidP="005270B3">
            <w:pPr>
              <w:pStyle w:val="Tablehead"/>
              <w:rPr>
                <w:lang w:val="en-GB"/>
              </w:rPr>
            </w:pPr>
            <w:r w:rsidRPr="00763671">
              <w:rPr>
                <w:lang w:val="en-GB"/>
              </w:rPr>
              <w:t xml:space="preserve">Percentage of area or time permissible interference level may be exceeded </w:t>
            </w:r>
            <w:r w:rsidRPr="00763671">
              <w:rPr>
                <w:vertAlign w:val="superscript"/>
                <w:lang w:val="en-GB"/>
              </w:rPr>
              <w:t>(1)</w:t>
            </w:r>
            <w:r w:rsidRPr="00763671">
              <w:rPr>
                <w:lang w:val="en-GB"/>
              </w:rPr>
              <w:t xml:space="preserve"> (%)</w:t>
            </w:r>
          </w:p>
        </w:tc>
        <w:tc>
          <w:tcPr>
            <w:tcW w:w="1928" w:type="dxa"/>
            <w:vAlign w:val="center"/>
          </w:tcPr>
          <w:p w:rsidR="00EE47AE" w:rsidRPr="007B4690" w:rsidRDefault="00EE47AE" w:rsidP="005270B3">
            <w:pPr>
              <w:pStyle w:val="Tablehead"/>
            </w:pPr>
            <w:r w:rsidRPr="007B4690">
              <w:t xml:space="preserve">Scan mode </w:t>
            </w:r>
            <w:r w:rsidRPr="007B4690">
              <w:br/>
              <w:t>(N, C, L)</w:t>
            </w:r>
            <w:r w:rsidRPr="007B4690">
              <w:rPr>
                <w:vertAlign w:val="superscript"/>
              </w:rPr>
              <w:t>(2)</w:t>
            </w:r>
          </w:p>
        </w:tc>
      </w:tr>
      <w:tr w:rsidR="00EE47AE" w:rsidRPr="007B4690" w:rsidTr="005270B3">
        <w:trPr>
          <w:trHeight w:val="20"/>
        </w:trPr>
        <w:tc>
          <w:tcPr>
            <w:tcW w:w="1928" w:type="dxa"/>
          </w:tcPr>
          <w:p w:rsidR="00EE47AE" w:rsidRPr="007B4690" w:rsidRDefault="00EE47AE" w:rsidP="005270B3">
            <w:pPr>
              <w:pStyle w:val="Tabletext"/>
              <w:spacing w:before="20" w:after="20"/>
              <w:jc w:val="center"/>
              <w:rPr>
                <w:b/>
              </w:rPr>
            </w:pPr>
            <w:r w:rsidRPr="007B4690">
              <w:t>275-285.4</w:t>
            </w:r>
          </w:p>
        </w:tc>
        <w:tc>
          <w:tcPr>
            <w:tcW w:w="1928" w:type="dxa"/>
          </w:tcPr>
          <w:p w:rsidR="00EE47AE" w:rsidRPr="007B4690" w:rsidRDefault="00EE47AE" w:rsidP="005270B3">
            <w:pPr>
              <w:pStyle w:val="Tabletext"/>
              <w:spacing w:before="20" w:after="20"/>
              <w:jc w:val="center"/>
            </w:pPr>
            <w:r w:rsidRPr="007B4690">
              <w:t>3</w:t>
            </w:r>
          </w:p>
        </w:tc>
        <w:tc>
          <w:tcPr>
            <w:tcW w:w="1927" w:type="dxa"/>
          </w:tcPr>
          <w:p w:rsidR="00EE47AE" w:rsidRPr="007B4690" w:rsidRDefault="00EE47AE" w:rsidP="005270B3">
            <w:pPr>
              <w:pStyle w:val="Tabletext"/>
              <w:spacing w:before="20" w:after="20"/>
              <w:jc w:val="center"/>
            </w:pPr>
            <w:r w:rsidRPr="007B4690">
              <w:t>−194</w:t>
            </w:r>
          </w:p>
        </w:tc>
        <w:tc>
          <w:tcPr>
            <w:tcW w:w="1928" w:type="dxa"/>
          </w:tcPr>
          <w:p w:rsidR="00EE47AE" w:rsidRPr="007B4690" w:rsidRDefault="00EE47AE" w:rsidP="005270B3">
            <w:pPr>
              <w:pStyle w:val="Tabletext"/>
              <w:spacing w:before="20" w:after="20"/>
              <w:jc w:val="center"/>
            </w:pPr>
            <w:r w:rsidRPr="007B4690">
              <w:t>1</w:t>
            </w:r>
          </w:p>
        </w:tc>
        <w:tc>
          <w:tcPr>
            <w:tcW w:w="1928" w:type="dxa"/>
          </w:tcPr>
          <w:p w:rsidR="00EE47AE" w:rsidRPr="007B4690" w:rsidRDefault="00EE47AE" w:rsidP="005270B3">
            <w:pPr>
              <w:pStyle w:val="Tabletext"/>
              <w:spacing w:before="20" w:after="20"/>
              <w:jc w:val="center"/>
            </w:pPr>
            <w:r w:rsidRPr="007B4690">
              <w:t>L</w:t>
            </w:r>
          </w:p>
        </w:tc>
      </w:tr>
      <w:tr w:rsidR="00EE47AE" w:rsidRPr="007B4690" w:rsidTr="005270B3">
        <w:trPr>
          <w:trHeight w:val="20"/>
        </w:trPr>
        <w:tc>
          <w:tcPr>
            <w:tcW w:w="1928" w:type="dxa"/>
          </w:tcPr>
          <w:p w:rsidR="00EE47AE" w:rsidRPr="007B4690" w:rsidRDefault="00EE47AE" w:rsidP="005270B3">
            <w:pPr>
              <w:pStyle w:val="Tabletext"/>
              <w:spacing w:before="20" w:after="20"/>
              <w:jc w:val="center"/>
            </w:pPr>
            <w:r w:rsidRPr="007B4690">
              <w:t>296-306</w:t>
            </w:r>
          </w:p>
        </w:tc>
        <w:tc>
          <w:tcPr>
            <w:tcW w:w="1928" w:type="dxa"/>
          </w:tcPr>
          <w:p w:rsidR="00EE47AE" w:rsidRPr="007B4690" w:rsidRDefault="00EE47AE" w:rsidP="005270B3">
            <w:pPr>
              <w:pStyle w:val="Tabletext"/>
              <w:spacing w:before="20" w:after="20"/>
              <w:jc w:val="center"/>
              <w:rPr>
                <w:vertAlign w:val="superscript"/>
              </w:rPr>
            </w:pPr>
            <w:r w:rsidRPr="007B4690">
              <w:t>200/3</w:t>
            </w:r>
            <w:r w:rsidRPr="007B4690">
              <w:rPr>
                <w:vertAlign w:val="superscript"/>
              </w:rPr>
              <w:t>(3)</w:t>
            </w:r>
          </w:p>
        </w:tc>
        <w:tc>
          <w:tcPr>
            <w:tcW w:w="1927" w:type="dxa"/>
          </w:tcPr>
          <w:p w:rsidR="00EE47AE" w:rsidRPr="007B4690" w:rsidRDefault="00EE47AE" w:rsidP="005270B3">
            <w:pPr>
              <w:pStyle w:val="Tabletext"/>
              <w:spacing w:before="20" w:after="20"/>
              <w:jc w:val="center"/>
              <w:rPr>
                <w:vertAlign w:val="superscript"/>
              </w:rPr>
            </w:pPr>
            <w:r w:rsidRPr="007B4690">
              <w:t>−160/−194</w:t>
            </w:r>
            <w:r w:rsidRPr="007B4690">
              <w:rPr>
                <w:vertAlign w:val="superscript"/>
              </w:rPr>
              <w:t>(3)</w:t>
            </w:r>
          </w:p>
        </w:tc>
        <w:tc>
          <w:tcPr>
            <w:tcW w:w="1928" w:type="dxa"/>
          </w:tcPr>
          <w:p w:rsidR="00EE47AE" w:rsidRPr="007B4690" w:rsidRDefault="00EE47AE" w:rsidP="005270B3">
            <w:pPr>
              <w:pStyle w:val="Tabletext"/>
              <w:spacing w:before="20" w:after="20"/>
              <w:jc w:val="center"/>
              <w:rPr>
                <w:vertAlign w:val="superscript"/>
              </w:rPr>
            </w:pPr>
            <w:r w:rsidRPr="007B4690">
              <w:t>0.01/1</w:t>
            </w:r>
            <w:r w:rsidRPr="007B4690">
              <w:rPr>
                <w:vertAlign w:val="superscript"/>
              </w:rPr>
              <w:t>(3)</w:t>
            </w:r>
          </w:p>
        </w:tc>
        <w:tc>
          <w:tcPr>
            <w:tcW w:w="1928" w:type="dxa"/>
          </w:tcPr>
          <w:p w:rsidR="00EE47AE" w:rsidRPr="007B4690" w:rsidRDefault="00EE47AE" w:rsidP="005270B3">
            <w:pPr>
              <w:pStyle w:val="Tabletext"/>
              <w:spacing w:before="20" w:after="20"/>
              <w:jc w:val="center"/>
            </w:pPr>
            <w:r w:rsidRPr="007B4690">
              <w:t xml:space="preserve">N, L </w:t>
            </w:r>
          </w:p>
        </w:tc>
      </w:tr>
      <w:tr w:rsidR="00EE47AE" w:rsidRPr="007B4690" w:rsidTr="005270B3">
        <w:trPr>
          <w:trHeight w:val="20"/>
        </w:trPr>
        <w:tc>
          <w:tcPr>
            <w:tcW w:w="1928" w:type="dxa"/>
          </w:tcPr>
          <w:p w:rsidR="00EE47AE" w:rsidRPr="007B4690" w:rsidRDefault="00EE47AE" w:rsidP="005270B3">
            <w:pPr>
              <w:pStyle w:val="Tabletext"/>
              <w:spacing w:before="20" w:after="20"/>
              <w:jc w:val="center"/>
            </w:pPr>
            <w:r w:rsidRPr="007B4690">
              <w:t>313.5-355.6</w:t>
            </w:r>
          </w:p>
        </w:tc>
        <w:tc>
          <w:tcPr>
            <w:tcW w:w="1928" w:type="dxa"/>
          </w:tcPr>
          <w:p w:rsidR="00EE47AE" w:rsidRPr="007B4690" w:rsidRDefault="00EE47AE" w:rsidP="005270B3">
            <w:pPr>
              <w:pStyle w:val="Tabletext"/>
              <w:spacing w:before="20" w:after="20"/>
              <w:jc w:val="center"/>
              <w:rPr>
                <w:vertAlign w:val="superscript"/>
              </w:rPr>
            </w:pPr>
            <w:r w:rsidRPr="007B4690">
              <w:t>200/3</w:t>
            </w:r>
            <w:r w:rsidRPr="007B4690">
              <w:rPr>
                <w:vertAlign w:val="superscript"/>
              </w:rPr>
              <w:t>(3)</w:t>
            </w:r>
          </w:p>
        </w:tc>
        <w:tc>
          <w:tcPr>
            <w:tcW w:w="1927" w:type="dxa"/>
          </w:tcPr>
          <w:p w:rsidR="00EE47AE" w:rsidRPr="007B4690" w:rsidRDefault="00EE47AE" w:rsidP="005270B3">
            <w:pPr>
              <w:pStyle w:val="Tabletext"/>
              <w:spacing w:before="20" w:after="20"/>
              <w:jc w:val="center"/>
              <w:rPr>
                <w:vertAlign w:val="superscript"/>
              </w:rPr>
            </w:pPr>
            <w:r w:rsidRPr="007B4690">
              <w:t>−158/−194</w:t>
            </w:r>
            <w:r w:rsidRPr="007B4690">
              <w:rPr>
                <w:vertAlign w:val="superscript"/>
              </w:rPr>
              <w:t>(3)</w:t>
            </w:r>
          </w:p>
        </w:tc>
        <w:tc>
          <w:tcPr>
            <w:tcW w:w="1928" w:type="dxa"/>
          </w:tcPr>
          <w:p w:rsidR="00EE47AE" w:rsidRPr="007B4690" w:rsidRDefault="00EE47AE" w:rsidP="005270B3">
            <w:pPr>
              <w:pStyle w:val="Tabletext"/>
              <w:spacing w:before="20" w:after="20"/>
              <w:jc w:val="center"/>
              <w:rPr>
                <w:vertAlign w:val="superscript"/>
              </w:rPr>
            </w:pPr>
            <w:r w:rsidRPr="007B4690">
              <w:t>0.01/1</w:t>
            </w:r>
            <w:r w:rsidRPr="007B4690">
              <w:rPr>
                <w:vertAlign w:val="superscript"/>
              </w:rPr>
              <w:t>(3)</w:t>
            </w:r>
          </w:p>
        </w:tc>
        <w:tc>
          <w:tcPr>
            <w:tcW w:w="1928" w:type="dxa"/>
          </w:tcPr>
          <w:p w:rsidR="00EE47AE" w:rsidRPr="007B4690" w:rsidRDefault="00EE47AE" w:rsidP="005270B3">
            <w:pPr>
              <w:pStyle w:val="Tabletext"/>
              <w:spacing w:before="20" w:after="20"/>
              <w:jc w:val="center"/>
            </w:pPr>
            <w:r w:rsidRPr="007B4690">
              <w:t>N, C, L</w:t>
            </w:r>
          </w:p>
        </w:tc>
      </w:tr>
      <w:tr w:rsidR="00EE47AE" w:rsidRPr="007B4690" w:rsidTr="005270B3">
        <w:trPr>
          <w:trHeight w:val="20"/>
        </w:trPr>
        <w:tc>
          <w:tcPr>
            <w:tcW w:w="1928" w:type="dxa"/>
          </w:tcPr>
          <w:p w:rsidR="00EE47AE" w:rsidRPr="007B4690" w:rsidRDefault="00EE47AE" w:rsidP="005270B3">
            <w:pPr>
              <w:pStyle w:val="Tabletext"/>
              <w:spacing w:before="20" w:after="20"/>
              <w:jc w:val="center"/>
            </w:pPr>
            <w:r w:rsidRPr="007B4690">
              <w:t>361.2-365</w:t>
            </w:r>
          </w:p>
        </w:tc>
        <w:tc>
          <w:tcPr>
            <w:tcW w:w="1928" w:type="dxa"/>
          </w:tcPr>
          <w:p w:rsidR="00EE47AE" w:rsidRPr="007B4690" w:rsidRDefault="00EE47AE" w:rsidP="005270B3">
            <w:pPr>
              <w:pStyle w:val="Tabletext"/>
              <w:spacing w:before="20" w:after="20"/>
              <w:jc w:val="center"/>
              <w:rPr>
                <w:vertAlign w:val="superscript"/>
              </w:rPr>
            </w:pPr>
            <w:r w:rsidRPr="007B4690">
              <w:t>200/3</w:t>
            </w:r>
            <w:r w:rsidRPr="007B4690">
              <w:rPr>
                <w:vertAlign w:val="superscript"/>
              </w:rPr>
              <w:t>(3)</w:t>
            </w:r>
          </w:p>
        </w:tc>
        <w:tc>
          <w:tcPr>
            <w:tcW w:w="1927" w:type="dxa"/>
          </w:tcPr>
          <w:p w:rsidR="00EE47AE" w:rsidRPr="007B4690" w:rsidRDefault="00EE47AE" w:rsidP="005270B3">
            <w:pPr>
              <w:pStyle w:val="Tabletext"/>
              <w:spacing w:before="20" w:after="20"/>
              <w:jc w:val="center"/>
              <w:rPr>
                <w:vertAlign w:val="superscript"/>
              </w:rPr>
            </w:pPr>
            <w:r w:rsidRPr="007B4690">
              <w:t>−158/−194</w:t>
            </w:r>
            <w:r w:rsidRPr="007B4690">
              <w:rPr>
                <w:vertAlign w:val="superscript"/>
              </w:rPr>
              <w:t>(3)</w:t>
            </w:r>
          </w:p>
        </w:tc>
        <w:tc>
          <w:tcPr>
            <w:tcW w:w="1928" w:type="dxa"/>
          </w:tcPr>
          <w:p w:rsidR="00EE47AE" w:rsidRPr="007B4690" w:rsidRDefault="00EE47AE" w:rsidP="005270B3">
            <w:pPr>
              <w:pStyle w:val="Tabletext"/>
              <w:spacing w:before="20" w:after="20"/>
              <w:jc w:val="center"/>
              <w:rPr>
                <w:vertAlign w:val="superscript"/>
              </w:rPr>
            </w:pPr>
            <w:r w:rsidRPr="007B4690">
              <w:t>0.01/1</w:t>
            </w:r>
            <w:r w:rsidRPr="007B4690">
              <w:rPr>
                <w:vertAlign w:val="superscript"/>
              </w:rPr>
              <w:t>(3)</w:t>
            </w:r>
          </w:p>
        </w:tc>
        <w:tc>
          <w:tcPr>
            <w:tcW w:w="1928" w:type="dxa"/>
          </w:tcPr>
          <w:p w:rsidR="00EE47AE" w:rsidRPr="007B4690" w:rsidRDefault="00EE47AE" w:rsidP="005270B3">
            <w:pPr>
              <w:pStyle w:val="Tabletext"/>
              <w:spacing w:before="20" w:after="20"/>
              <w:jc w:val="center"/>
            </w:pPr>
            <w:r w:rsidRPr="007B4690">
              <w:t>N, L</w:t>
            </w:r>
          </w:p>
        </w:tc>
      </w:tr>
      <w:tr w:rsidR="00EE47AE" w:rsidRPr="007B4690" w:rsidTr="005270B3">
        <w:trPr>
          <w:trHeight w:val="20"/>
        </w:trPr>
        <w:tc>
          <w:tcPr>
            <w:tcW w:w="1928" w:type="dxa"/>
          </w:tcPr>
          <w:p w:rsidR="00EE47AE" w:rsidRPr="007B4690" w:rsidRDefault="00EE47AE" w:rsidP="005270B3">
            <w:pPr>
              <w:pStyle w:val="Tabletext"/>
              <w:spacing w:before="20" w:after="20"/>
              <w:jc w:val="center"/>
              <w:rPr>
                <w:b/>
              </w:rPr>
            </w:pPr>
            <w:r w:rsidRPr="007B4690">
              <w:t>369.2-391.2</w:t>
            </w:r>
          </w:p>
        </w:tc>
        <w:tc>
          <w:tcPr>
            <w:tcW w:w="1928" w:type="dxa"/>
          </w:tcPr>
          <w:p w:rsidR="00EE47AE" w:rsidRPr="007B4690" w:rsidRDefault="00EE47AE" w:rsidP="005270B3">
            <w:pPr>
              <w:pStyle w:val="Tabletext"/>
              <w:spacing w:before="20" w:after="20"/>
              <w:jc w:val="center"/>
              <w:rPr>
                <w:vertAlign w:val="superscript"/>
              </w:rPr>
            </w:pPr>
            <w:r w:rsidRPr="007B4690">
              <w:t>200/3</w:t>
            </w:r>
            <w:r w:rsidRPr="007B4690">
              <w:rPr>
                <w:vertAlign w:val="superscript"/>
              </w:rPr>
              <w:t>(3)</w:t>
            </w:r>
          </w:p>
        </w:tc>
        <w:tc>
          <w:tcPr>
            <w:tcW w:w="1927" w:type="dxa"/>
          </w:tcPr>
          <w:p w:rsidR="00EE47AE" w:rsidRPr="007B4690" w:rsidRDefault="00EE47AE" w:rsidP="005270B3">
            <w:pPr>
              <w:pStyle w:val="Tabletext"/>
              <w:spacing w:before="20" w:after="20"/>
              <w:jc w:val="center"/>
            </w:pPr>
            <w:r w:rsidRPr="007B4690">
              <w:t>−158/−194</w:t>
            </w:r>
            <w:r w:rsidRPr="007B4690">
              <w:rPr>
                <w:vertAlign w:val="superscript"/>
              </w:rPr>
              <w:t>(3)</w:t>
            </w:r>
          </w:p>
        </w:tc>
        <w:tc>
          <w:tcPr>
            <w:tcW w:w="1928" w:type="dxa"/>
          </w:tcPr>
          <w:p w:rsidR="00EE47AE" w:rsidRPr="007B4690" w:rsidRDefault="00EE47AE" w:rsidP="005270B3">
            <w:pPr>
              <w:pStyle w:val="Tabletext"/>
              <w:spacing w:before="20" w:after="20"/>
              <w:jc w:val="center"/>
              <w:rPr>
                <w:vertAlign w:val="superscript"/>
              </w:rPr>
            </w:pPr>
            <w:r w:rsidRPr="007B4690">
              <w:t>0.01/1</w:t>
            </w:r>
            <w:r w:rsidRPr="007B4690">
              <w:rPr>
                <w:vertAlign w:val="superscript"/>
              </w:rPr>
              <w:t>(3)</w:t>
            </w:r>
          </w:p>
        </w:tc>
        <w:tc>
          <w:tcPr>
            <w:tcW w:w="1928" w:type="dxa"/>
          </w:tcPr>
          <w:p w:rsidR="00EE47AE" w:rsidRPr="007B4690" w:rsidRDefault="00EE47AE" w:rsidP="005270B3">
            <w:pPr>
              <w:pStyle w:val="Tabletext"/>
              <w:spacing w:before="20" w:after="20"/>
              <w:jc w:val="center"/>
            </w:pPr>
            <w:r w:rsidRPr="007B4690">
              <w:t>N, L</w:t>
            </w:r>
          </w:p>
        </w:tc>
      </w:tr>
      <w:tr w:rsidR="00EE47AE" w:rsidRPr="007B4690" w:rsidTr="005270B3">
        <w:trPr>
          <w:trHeight w:val="20"/>
        </w:trPr>
        <w:tc>
          <w:tcPr>
            <w:tcW w:w="1928" w:type="dxa"/>
          </w:tcPr>
          <w:p w:rsidR="00EE47AE" w:rsidRPr="007B4690" w:rsidRDefault="00EE47AE" w:rsidP="005270B3">
            <w:pPr>
              <w:pStyle w:val="Tabletext"/>
              <w:spacing w:before="20" w:after="20"/>
              <w:jc w:val="center"/>
            </w:pPr>
            <w:r w:rsidRPr="007B4690">
              <w:t>397.2-399.2</w:t>
            </w:r>
          </w:p>
        </w:tc>
        <w:tc>
          <w:tcPr>
            <w:tcW w:w="1928" w:type="dxa"/>
          </w:tcPr>
          <w:p w:rsidR="00EE47AE" w:rsidRPr="007B4690" w:rsidRDefault="00EE47AE" w:rsidP="005270B3">
            <w:pPr>
              <w:pStyle w:val="Tabletext"/>
              <w:spacing w:before="20" w:after="20"/>
              <w:jc w:val="center"/>
              <w:rPr>
                <w:vertAlign w:val="superscript"/>
              </w:rPr>
            </w:pPr>
            <w:r w:rsidRPr="007B4690">
              <w:t>200/3</w:t>
            </w:r>
            <w:r w:rsidRPr="007B4690">
              <w:rPr>
                <w:vertAlign w:val="superscript"/>
              </w:rPr>
              <w:t>(3)</w:t>
            </w:r>
          </w:p>
        </w:tc>
        <w:tc>
          <w:tcPr>
            <w:tcW w:w="1927" w:type="dxa"/>
          </w:tcPr>
          <w:p w:rsidR="00EE47AE" w:rsidRPr="007B4690" w:rsidRDefault="00EE47AE" w:rsidP="005270B3">
            <w:pPr>
              <w:pStyle w:val="Tabletext"/>
              <w:spacing w:before="20" w:after="20"/>
              <w:jc w:val="center"/>
            </w:pPr>
            <w:r w:rsidRPr="007B4690">
              <w:t>−158/−194</w:t>
            </w:r>
            <w:r w:rsidRPr="007B4690">
              <w:rPr>
                <w:vertAlign w:val="superscript"/>
              </w:rPr>
              <w:t>(3)</w:t>
            </w:r>
          </w:p>
        </w:tc>
        <w:tc>
          <w:tcPr>
            <w:tcW w:w="1928" w:type="dxa"/>
          </w:tcPr>
          <w:p w:rsidR="00EE47AE" w:rsidRPr="007B4690" w:rsidRDefault="00EE47AE" w:rsidP="005270B3">
            <w:pPr>
              <w:pStyle w:val="Tabletext"/>
              <w:spacing w:before="20" w:after="20"/>
              <w:jc w:val="center"/>
              <w:rPr>
                <w:vertAlign w:val="superscript"/>
              </w:rPr>
            </w:pPr>
            <w:r w:rsidRPr="007B4690">
              <w:t>0.01/1</w:t>
            </w:r>
            <w:r w:rsidRPr="007B4690">
              <w:rPr>
                <w:vertAlign w:val="superscript"/>
              </w:rPr>
              <w:t>(3)</w:t>
            </w:r>
          </w:p>
        </w:tc>
        <w:tc>
          <w:tcPr>
            <w:tcW w:w="1928" w:type="dxa"/>
          </w:tcPr>
          <w:p w:rsidR="00EE47AE" w:rsidRPr="007B4690" w:rsidRDefault="00EE47AE" w:rsidP="005270B3">
            <w:pPr>
              <w:pStyle w:val="Tabletext"/>
              <w:spacing w:before="20" w:after="20"/>
              <w:jc w:val="center"/>
            </w:pPr>
            <w:r w:rsidRPr="007B4690">
              <w:t>N, L</w:t>
            </w:r>
          </w:p>
        </w:tc>
      </w:tr>
      <w:tr w:rsidR="00EE47AE" w:rsidRPr="007B4690" w:rsidTr="005270B3">
        <w:trPr>
          <w:trHeight w:val="20"/>
        </w:trPr>
        <w:tc>
          <w:tcPr>
            <w:tcW w:w="1928" w:type="dxa"/>
          </w:tcPr>
          <w:p w:rsidR="00EE47AE" w:rsidRPr="007B4690" w:rsidRDefault="00EE47AE" w:rsidP="005270B3">
            <w:pPr>
              <w:pStyle w:val="Tabletext"/>
              <w:spacing w:before="20" w:after="20"/>
              <w:jc w:val="center"/>
            </w:pPr>
            <w:r w:rsidRPr="007B4690">
              <w:t>409-411</w:t>
            </w:r>
          </w:p>
        </w:tc>
        <w:tc>
          <w:tcPr>
            <w:tcW w:w="1928" w:type="dxa"/>
          </w:tcPr>
          <w:p w:rsidR="00EE47AE" w:rsidRPr="007B4690" w:rsidRDefault="00EE47AE" w:rsidP="005270B3">
            <w:pPr>
              <w:pStyle w:val="Tabletext"/>
              <w:spacing w:before="20" w:after="20"/>
              <w:jc w:val="center"/>
            </w:pPr>
            <w:r w:rsidRPr="007B4690">
              <w:t>3</w:t>
            </w:r>
          </w:p>
        </w:tc>
        <w:tc>
          <w:tcPr>
            <w:tcW w:w="1927" w:type="dxa"/>
          </w:tcPr>
          <w:p w:rsidR="00EE47AE" w:rsidRPr="007B4690" w:rsidRDefault="00EE47AE" w:rsidP="005270B3">
            <w:pPr>
              <w:pStyle w:val="Tabletext"/>
              <w:spacing w:before="20" w:after="20"/>
              <w:jc w:val="center"/>
            </w:pPr>
            <w:r w:rsidRPr="007B4690">
              <w:t>−194</w:t>
            </w:r>
          </w:p>
        </w:tc>
        <w:tc>
          <w:tcPr>
            <w:tcW w:w="1928" w:type="dxa"/>
          </w:tcPr>
          <w:p w:rsidR="00EE47AE" w:rsidRPr="007B4690" w:rsidRDefault="00EE47AE" w:rsidP="005270B3">
            <w:pPr>
              <w:pStyle w:val="Tabletext"/>
              <w:spacing w:before="20" w:after="20"/>
              <w:jc w:val="center"/>
            </w:pPr>
            <w:r w:rsidRPr="007B4690">
              <w:t>1</w:t>
            </w:r>
          </w:p>
        </w:tc>
        <w:tc>
          <w:tcPr>
            <w:tcW w:w="1928" w:type="dxa"/>
          </w:tcPr>
          <w:p w:rsidR="00EE47AE" w:rsidRPr="007B4690" w:rsidRDefault="00EE47AE" w:rsidP="005270B3">
            <w:pPr>
              <w:pStyle w:val="Tabletext"/>
              <w:spacing w:before="20" w:after="20"/>
              <w:jc w:val="center"/>
            </w:pPr>
            <w:r w:rsidRPr="007B4690">
              <w:t xml:space="preserve"> L</w:t>
            </w:r>
          </w:p>
        </w:tc>
      </w:tr>
      <w:tr w:rsidR="00EE47AE" w:rsidRPr="007B4690" w:rsidTr="005270B3">
        <w:trPr>
          <w:trHeight w:val="20"/>
        </w:trPr>
        <w:tc>
          <w:tcPr>
            <w:tcW w:w="1928" w:type="dxa"/>
          </w:tcPr>
          <w:p w:rsidR="00EE47AE" w:rsidRPr="007B4690" w:rsidRDefault="00EE47AE" w:rsidP="005270B3">
            <w:pPr>
              <w:pStyle w:val="Tabletext"/>
              <w:spacing w:before="20" w:after="20"/>
              <w:jc w:val="center"/>
            </w:pPr>
            <w:r w:rsidRPr="007B4690">
              <w:t>416-433.46</w:t>
            </w:r>
          </w:p>
        </w:tc>
        <w:tc>
          <w:tcPr>
            <w:tcW w:w="1928" w:type="dxa"/>
          </w:tcPr>
          <w:p w:rsidR="00EE47AE" w:rsidRPr="007B4690" w:rsidRDefault="00EE47AE" w:rsidP="005270B3">
            <w:pPr>
              <w:pStyle w:val="Tabletext"/>
              <w:spacing w:before="20" w:after="20"/>
              <w:jc w:val="center"/>
              <w:rPr>
                <w:vertAlign w:val="superscript"/>
              </w:rPr>
            </w:pPr>
            <w:r w:rsidRPr="007B4690">
              <w:t>200/3</w:t>
            </w:r>
            <w:r w:rsidRPr="007B4690">
              <w:rPr>
                <w:vertAlign w:val="superscript"/>
              </w:rPr>
              <w:t>(3)</w:t>
            </w:r>
          </w:p>
        </w:tc>
        <w:tc>
          <w:tcPr>
            <w:tcW w:w="1927" w:type="dxa"/>
          </w:tcPr>
          <w:p w:rsidR="00EE47AE" w:rsidRPr="007B4690" w:rsidRDefault="00EE47AE" w:rsidP="005270B3">
            <w:pPr>
              <w:pStyle w:val="Tabletext"/>
              <w:spacing w:before="20" w:after="20"/>
              <w:jc w:val="center"/>
            </w:pPr>
            <w:r w:rsidRPr="007B4690">
              <w:t>−157/−194</w:t>
            </w:r>
            <w:r w:rsidRPr="007B4690">
              <w:rPr>
                <w:vertAlign w:val="superscript"/>
              </w:rPr>
              <w:t>(3)</w:t>
            </w:r>
          </w:p>
        </w:tc>
        <w:tc>
          <w:tcPr>
            <w:tcW w:w="1928" w:type="dxa"/>
          </w:tcPr>
          <w:p w:rsidR="00EE47AE" w:rsidRPr="007B4690" w:rsidRDefault="00EE47AE" w:rsidP="005270B3">
            <w:pPr>
              <w:pStyle w:val="Tabletext"/>
              <w:spacing w:before="20" w:after="20"/>
              <w:jc w:val="center"/>
              <w:rPr>
                <w:vertAlign w:val="superscript"/>
              </w:rPr>
            </w:pPr>
            <w:r w:rsidRPr="007B4690">
              <w:t>0.01/1</w:t>
            </w:r>
            <w:r w:rsidRPr="007B4690">
              <w:rPr>
                <w:vertAlign w:val="superscript"/>
              </w:rPr>
              <w:t>(3)</w:t>
            </w:r>
          </w:p>
        </w:tc>
        <w:tc>
          <w:tcPr>
            <w:tcW w:w="1928" w:type="dxa"/>
          </w:tcPr>
          <w:p w:rsidR="00EE47AE" w:rsidRPr="007B4690" w:rsidRDefault="00EE47AE" w:rsidP="005270B3">
            <w:pPr>
              <w:pStyle w:val="Tabletext"/>
              <w:spacing w:before="20" w:after="20"/>
              <w:jc w:val="center"/>
            </w:pPr>
            <w:r w:rsidRPr="007B4690">
              <w:t>N, L</w:t>
            </w:r>
          </w:p>
        </w:tc>
      </w:tr>
      <w:tr w:rsidR="00EE47AE" w:rsidRPr="007B4690" w:rsidTr="005270B3">
        <w:trPr>
          <w:trHeight w:val="20"/>
        </w:trPr>
        <w:tc>
          <w:tcPr>
            <w:tcW w:w="1928" w:type="dxa"/>
            <w:tcBorders>
              <w:bottom w:val="single" w:sz="4" w:space="0" w:color="auto"/>
            </w:tcBorders>
          </w:tcPr>
          <w:p w:rsidR="00EE47AE" w:rsidRPr="007B4690" w:rsidRDefault="00EE47AE" w:rsidP="005270B3">
            <w:pPr>
              <w:pStyle w:val="Tabletext"/>
              <w:spacing w:before="20" w:after="20"/>
              <w:jc w:val="center"/>
              <w:rPr>
                <w:b/>
              </w:rPr>
            </w:pPr>
            <w:r w:rsidRPr="007B4690">
              <w:t>439.1-466.3</w:t>
            </w:r>
          </w:p>
        </w:tc>
        <w:tc>
          <w:tcPr>
            <w:tcW w:w="1928" w:type="dxa"/>
            <w:tcBorders>
              <w:bottom w:val="single" w:sz="4" w:space="0" w:color="auto"/>
            </w:tcBorders>
          </w:tcPr>
          <w:p w:rsidR="00EE47AE" w:rsidRPr="007B4690" w:rsidRDefault="00EE47AE" w:rsidP="005270B3">
            <w:pPr>
              <w:pStyle w:val="Tabletext"/>
              <w:spacing w:before="20" w:after="20"/>
              <w:jc w:val="center"/>
              <w:rPr>
                <w:vertAlign w:val="superscript"/>
              </w:rPr>
            </w:pPr>
            <w:r w:rsidRPr="007B4690">
              <w:t>200/3</w:t>
            </w:r>
            <w:r w:rsidRPr="007B4690">
              <w:rPr>
                <w:vertAlign w:val="superscript"/>
              </w:rPr>
              <w:t>(3)</w:t>
            </w:r>
          </w:p>
        </w:tc>
        <w:tc>
          <w:tcPr>
            <w:tcW w:w="1927" w:type="dxa"/>
            <w:tcBorders>
              <w:bottom w:val="single" w:sz="4" w:space="0" w:color="auto"/>
            </w:tcBorders>
          </w:tcPr>
          <w:p w:rsidR="00EE47AE" w:rsidRPr="007B4690" w:rsidRDefault="00EE47AE" w:rsidP="005270B3">
            <w:pPr>
              <w:pStyle w:val="Tabletext"/>
              <w:spacing w:before="20" w:after="20"/>
              <w:jc w:val="center"/>
            </w:pPr>
            <w:r w:rsidRPr="007B4690">
              <w:t>−157/−194</w:t>
            </w:r>
            <w:r w:rsidRPr="007B4690">
              <w:rPr>
                <w:vertAlign w:val="superscript"/>
              </w:rPr>
              <w:t>(3)</w:t>
            </w:r>
          </w:p>
        </w:tc>
        <w:tc>
          <w:tcPr>
            <w:tcW w:w="1928" w:type="dxa"/>
            <w:tcBorders>
              <w:bottom w:val="single" w:sz="4" w:space="0" w:color="auto"/>
            </w:tcBorders>
          </w:tcPr>
          <w:p w:rsidR="00EE47AE" w:rsidRPr="007B4690" w:rsidRDefault="00EE47AE" w:rsidP="005270B3">
            <w:pPr>
              <w:pStyle w:val="Tabletext"/>
              <w:spacing w:before="20" w:after="20"/>
              <w:jc w:val="center"/>
            </w:pPr>
            <w:r w:rsidRPr="007B4690">
              <w:t>0.01/1</w:t>
            </w:r>
            <w:r w:rsidRPr="007B4690">
              <w:rPr>
                <w:vertAlign w:val="superscript"/>
              </w:rPr>
              <w:t>(3)</w:t>
            </w:r>
          </w:p>
        </w:tc>
        <w:tc>
          <w:tcPr>
            <w:tcW w:w="1928" w:type="dxa"/>
            <w:tcBorders>
              <w:bottom w:val="single" w:sz="4" w:space="0" w:color="auto"/>
            </w:tcBorders>
          </w:tcPr>
          <w:p w:rsidR="00EE47AE" w:rsidRPr="007B4690" w:rsidRDefault="00EE47AE" w:rsidP="005270B3">
            <w:pPr>
              <w:pStyle w:val="Tabletext"/>
              <w:spacing w:before="20" w:after="20"/>
              <w:jc w:val="center"/>
            </w:pPr>
            <w:r w:rsidRPr="007B4690">
              <w:t>N, C, L</w:t>
            </w:r>
          </w:p>
        </w:tc>
      </w:tr>
      <w:tr w:rsidR="00EE47AE" w:rsidRPr="008C05D6" w:rsidTr="005270B3">
        <w:trPr>
          <w:trHeight w:val="20"/>
        </w:trPr>
        <w:tc>
          <w:tcPr>
            <w:tcW w:w="9639" w:type="dxa"/>
            <w:gridSpan w:val="5"/>
            <w:tcBorders>
              <w:top w:val="single" w:sz="4" w:space="0" w:color="auto"/>
              <w:left w:val="nil"/>
              <w:bottom w:val="nil"/>
              <w:right w:val="nil"/>
            </w:tcBorders>
          </w:tcPr>
          <w:p w:rsidR="00EE47AE" w:rsidRPr="00763671" w:rsidRDefault="00EE47AE" w:rsidP="005270B3">
            <w:pPr>
              <w:pStyle w:val="Tablelegend"/>
              <w:tabs>
                <w:tab w:val="left" w:pos="317"/>
              </w:tabs>
              <w:rPr>
                <w:lang w:val="en-GB"/>
              </w:rPr>
            </w:pPr>
            <w:r w:rsidRPr="00763671">
              <w:rPr>
                <w:vertAlign w:val="superscript"/>
                <w:lang w:val="en-GB"/>
              </w:rPr>
              <w:t>(1)</w:t>
            </w:r>
            <w:r w:rsidRPr="00763671">
              <w:rPr>
                <w:lang w:val="en-GB"/>
              </w:rPr>
              <w:tab/>
              <w:t>For a 0.01% level, the measurement area is a square on the Earth of 2 000 000 km</w:t>
            </w:r>
            <w:r w:rsidRPr="00763671">
              <w:rPr>
                <w:vertAlign w:val="superscript"/>
                <w:lang w:val="en-GB"/>
              </w:rPr>
              <w:t>2</w:t>
            </w:r>
            <w:r w:rsidRPr="00763671">
              <w:rPr>
                <w:lang w:val="en-GB"/>
              </w:rPr>
              <w:t>, unless otherwise justified; for a 0.1% level, the measurement area is a square on the Earth of 10 000 000 km</w:t>
            </w:r>
            <w:r w:rsidRPr="00763671">
              <w:rPr>
                <w:vertAlign w:val="superscript"/>
                <w:lang w:val="en-GB"/>
              </w:rPr>
              <w:t>2</w:t>
            </w:r>
            <w:r w:rsidRPr="00763671">
              <w:rPr>
                <w:lang w:val="en-GB"/>
              </w:rPr>
              <w:t xml:space="preserve"> unless otherwise justified; for a 1% level, the measurement time is 24 h, unless otherwise justified.</w:t>
            </w:r>
          </w:p>
          <w:p w:rsidR="00EE47AE" w:rsidRPr="00763671" w:rsidRDefault="00EE47AE" w:rsidP="005270B3">
            <w:pPr>
              <w:pStyle w:val="Tablelegend"/>
              <w:tabs>
                <w:tab w:val="left" w:pos="317"/>
              </w:tabs>
              <w:rPr>
                <w:lang w:val="es-ES_tradnl"/>
              </w:rPr>
            </w:pPr>
            <w:r w:rsidRPr="00763671">
              <w:rPr>
                <w:vertAlign w:val="superscript"/>
                <w:lang w:val="es-ES_tradnl"/>
              </w:rPr>
              <w:t>(2)</w:t>
            </w:r>
            <w:r w:rsidRPr="00763671">
              <w:rPr>
                <w:lang w:val="es-ES_tradnl"/>
              </w:rPr>
              <w:tab/>
              <w:t>N: Nadir. L: Limb, C: Conical.</w:t>
            </w:r>
          </w:p>
          <w:p w:rsidR="00EE47AE" w:rsidRPr="00763671" w:rsidRDefault="00EE47AE" w:rsidP="005270B3">
            <w:pPr>
              <w:pStyle w:val="Tablelegend"/>
              <w:tabs>
                <w:tab w:val="left" w:pos="317"/>
              </w:tabs>
              <w:rPr>
                <w:lang w:val="en-GB"/>
              </w:rPr>
            </w:pPr>
            <w:r w:rsidRPr="00763671">
              <w:rPr>
                <w:vertAlign w:val="superscript"/>
                <w:lang w:val="en-GB"/>
              </w:rPr>
              <w:t>(3)</w:t>
            </w:r>
            <w:r w:rsidRPr="00763671">
              <w:rPr>
                <w:lang w:val="en-GB"/>
              </w:rPr>
              <w:tab/>
              <w:t>First number for nadir or conical scanning modes and second number for microwave limb sounding applications.</w:t>
            </w:r>
          </w:p>
        </w:tc>
      </w:tr>
    </w:tbl>
    <w:p w:rsidR="00EE47AE" w:rsidRPr="007B4690" w:rsidRDefault="00EE47AE" w:rsidP="00EE47AE">
      <w:pPr>
        <w:pStyle w:val="Tablefin"/>
      </w:pPr>
      <w:bookmarkStart w:id="12" w:name="_Toc514773424"/>
    </w:p>
    <w:p w:rsidR="00EE47AE" w:rsidRPr="00763671" w:rsidRDefault="00EE47AE" w:rsidP="00EE47AE">
      <w:pPr>
        <w:pStyle w:val="Heading1"/>
        <w:rPr>
          <w:lang w:val="en-GB"/>
        </w:rPr>
      </w:pPr>
      <w:r w:rsidRPr="00763671">
        <w:rPr>
          <w:lang w:val="en-GB"/>
        </w:rPr>
        <w:t>4</w:t>
      </w:r>
      <w:r w:rsidRPr="00763671">
        <w:rPr>
          <w:lang w:val="en-GB"/>
        </w:rPr>
        <w:tab/>
        <w:t>List of acronyms and abbreviations</w:t>
      </w:r>
      <w:bookmarkEnd w:id="12"/>
    </w:p>
    <w:p w:rsidR="00EE47AE" w:rsidRPr="00763671" w:rsidRDefault="00EE47AE" w:rsidP="00763671">
      <w:pPr>
        <w:pStyle w:val="enumlev1"/>
        <w:tabs>
          <w:tab w:val="clear" w:pos="794"/>
        </w:tabs>
        <w:ind w:left="1191" w:hanging="1191"/>
        <w:rPr>
          <w:lang w:val="en-GB"/>
        </w:rPr>
      </w:pPr>
      <w:r w:rsidRPr="00763671">
        <w:rPr>
          <w:lang w:val="en-GB"/>
        </w:rPr>
        <w:t>BW</w:t>
      </w:r>
      <w:r w:rsidRPr="00763671">
        <w:rPr>
          <w:lang w:val="en-GB"/>
        </w:rPr>
        <w:tab/>
        <w:t>Bandwidth</w:t>
      </w:r>
    </w:p>
    <w:p w:rsidR="00EE47AE" w:rsidRPr="00763671" w:rsidRDefault="00EE47AE" w:rsidP="00763671">
      <w:pPr>
        <w:pStyle w:val="enumlev1"/>
        <w:tabs>
          <w:tab w:val="clear" w:pos="794"/>
        </w:tabs>
        <w:ind w:left="1191" w:hanging="1191"/>
        <w:rPr>
          <w:lang w:val="en-GB"/>
        </w:rPr>
      </w:pPr>
      <w:r w:rsidRPr="00763671">
        <w:rPr>
          <w:lang w:val="en-GB"/>
        </w:rPr>
        <w:t>C</w:t>
      </w:r>
      <w:r w:rsidRPr="00763671">
        <w:rPr>
          <w:lang w:val="en-GB"/>
        </w:rPr>
        <w:tab/>
        <w:t>Conical scanning</w:t>
      </w:r>
    </w:p>
    <w:p w:rsidR="00EE47AE" w:rsidRPr="00763671" w:rsidRDefault="00EE47AE" w:rsidP="00763671">
      <w:pPr>
        <w:pStyle w:val="enumlev1"/>
        <w:tabs>
          <w:tab w:val="clear" w:pos="794"/>
        </w:tabs>
        <w:ind w:left="1191" w:hanging="1191"/>
        <w:rPr>
          <w:lang w:val="en-GB"/>
        </w:rPr>
      </w:pPr>
      <w:r w:rsidRPr="00763671">
        <w:rPr>
          <w:lang w:val="en-GB"/>
        </w:rPr>
        <w:t>EE</w:t>
      </w:r>
      <w:r w:rsidRPr="00763671">
        <w:rPr>
          <w:lang w:val="en-GB"/>
        </w:rPr>
        <w:tab/>
        <w:t xml:space="preserve">Earth </w:t>
      </w:r>
      <w:r w:rsidR="00763671">
        <w:rPr>
          <w:lang w:val="en-GB"/>
        </w:rPr>
        <w:t>e</w:t>
      </w:r>
      <w:r w:rsidRPr="00763671">
        <w:rPr>
          <w:lang w:val="en-GB"/>
        </w:rPr>
        <w:t>xplorer</w:t>
      </w:r>
    </w:p>
    <w:p w:rsidR="00EE47AE" w:rsidRPr="00763671" w:rsidRDefault="00EE47AE" w:rsidP="00763671">
      <w:pPr>
        <w:pStyle w:val="enumlev1"/>
        <w:tabs>
          <w:tab w:val="clear" w:pos="794"/>
        </w:tabs>
        <w:ind w:left="1191" w:hanging="1191"/>
        <w:rPr>
          <w:lang w:val="en-GB"/>
        </w:rPr>
      </w:pPr>
      <w:r w:rsidRPr="00763671">
        <w:rPr>
          <w:lang w:val="en-GB"/>
        </w:rPr>
        <w:t>EESS</w:t>
      </w:r>
      <w:r w:rsidRPr="00763671">
        <w:rPr>
          <w:lang w:val="en-GB"/>
        </w:rPr>
        <w:tab/>
        <w:t>Earth exploration satellite service</w:t>
      </w:r>
    </w:p>
    <w:p w:rsidR="00EE47AE" w:rsidRPr="00763671" w:rsidRDefault="00EE47AE" w:rsidP="00763671">
      <w:pPr>
        <w:pStyle w:val="enumlev1"/>
        <w:tabs>
          <w:tab w:val="clear" w:pos="794"/>
        </w:tabs>
        <w:ind w:left="1191" w:hanging="1191"/>
        <w:rPr>
          <w:lang w:val="en-GB"/>
        </w:rPr>
      </w:pPr>
      <w:r w:rsidRPr="00763671">
        <w:rPr>
          <w:lang w:val="en-GB"/>
        </w:rPr>
        <w:t>GSO</w:t>
      </w:r>
      <w:r w:rsidRPr="00763671">
        <w:rPr>
          <w:lang w:val="en-GB"/>
        </w:rPr>
        <w:tab/>
        <w:t>Geostationary-</w:t>
      </w:r>
      <w:r w:rsidR="00763671" w:rsidRPr="00763671">
        <w:rPr>
          <w:lang w:val="en-GB"/>
        </w:rPr>
        <w:t>satellite orbit</w:t>
      </w:r>
    </w:p>
    <w:p w:rsidR="00EE47AE" w:rsidRPr="00763671" w:rsidRDefault="00EE47AE" w:rsidP="00763671">
      <w:pPr>
        <w:pStyle w:val="enumlev1"/>
        <w:tabs>
          <w:tab w:val="clear" w:pos="794"/>
        </w:tabs>
        <w:ind w:left="1191" w:hanging="1191"/>
        <w:rPr>
          <w:lang w:val="en-GB"/>
        </w:rPr>
      </w:pPr>
      <w:r w:rsidRPr="00763671">
        <w:rPr>
          <w:lang w:val="en-GB"/>
        </w:rPr>
        <w:t>HPBW</w:t>
      </w:r>
      <w:r w:rsidRPr="00763671">
        <w:rPr>
          <w:lang w:val="en-GB"/>
        </w:rPr>
        <w:tab/>
        <w:t xml:space="preserve">Half </w:t>
      </w:r>
      <w:r w:rsidR="00763671" w:rsidRPr="00763671">
        <w:rPr>
          <w:lang w:val="en-GB"/>
        </w:rPr>
        <w:t>power beam width</w:t>
      </w:r>
    </w:p>
    <w:p w:rsidR="00EE47AE" w:rsidRPr="00763671" w:rsidRDefault="00EE47AE" w:rsidP="00763671">
      <w:pPr>
        <w:pStyle w:val="enumlev1"/>
        <w:tabs>
          <w:tab w:val="clear" w:pos="794"/>
        </w:tabs>
        <w:ind w:left="1191" w:hanging="1191"/>
        <w:rPr>
          <w:lang w:val="en-GB"/>
        </w:rPr>
      </w:pPr>
      <w:r w:rsidRPr="00763671">
        <w:rPr>
          <w:lang w:val="en-GB"/>
        </w:rPr>
        <w:t>IR</w:t>
      </w:r>
      <w:r w:rsidRPr="00763671">
        <w:rPr>
          <w:lang w:val="en-GB"/>
        </w:rPr>
        <w:tab/>
        <w:t>Infra-</w:t>
      </w:r>
      <w:r w:rsidR="00763671">
        <w:rPr>
          <w:lang w:val="en-GB"/>
        </w:rPr>
        <w:t>r</w:t>
      </w:r>
      <w:r w:rsidRPr="00763671">
        <w:rPr>
          <w:lang w:val="en-GB"/>
        </w:rPr>
        <w:t>ed</w:t>
      </w:r>
    </w:p>
    <w:p w:rsidR="00EE47AE" w:rsidRPr="00763671" w:rsidRDefault="00EE47AE" w:rsidP="00763671">
      <w:pPr>
        <w:pStyle w:val="enumlev1"/>
        <w:tabs>
          <w:tab w:val="clear" w:pos="794"/>
        </w:tabs>
        <w:ind w:left="1191" w:hanging="1191"/>
        <w:rPr>
          <w:lang w:val="en-GB"/>
        </w:rPr>
      </w:pPr>
      <w:r w:rsidRPr="00763671">
        <w:rPr>
          <w:lang w:val="en-GB"/>
        </w:rPr>
        <w:t>LEO</w:t>
      </w:r>
      <w:r w:rsidRPr="00763671">
        <w:rPr>
          <w:lang w:val="en-GB"/>
        </w:rPr>
        <w:tab/>
        <w:t xml:space="preserve">Low </w:t>
      </w:r>
      <w:r w:rsidR="00763671" w:rsidRPr="00763671">
        <w:rPr>
          <w:lang w:val="en-GB"/>
        </w:rPr>
        <w:t>earth orbit</w:t>
      </w:r>
    </w:p>
    <w:p w:rsidR="00EE47AE" w:rsidRPr="00763671" w:rsidRDefault="00EE47AE" w:rsidP="00763671">
      <w:pPr>
        <w:pStyle w:val="enumlev1"/>
        <w:tabs>
          <w:tab w:val="clear" w:pos="794"/>
        </w:tabs>
        <w:ind w:left="1191" w:hanging="1191"/>
        <w:rPr>
          <w:lang w:val="en-GB"/>
        </w:rPr>
      </w:pPr>
      <w:r w:rsidRPr="00763671">
        <w:rPr>
          <w:lang w:val="en-GB"/>
        </w:rPr>
        <w:t>N</w:t>
      </w:r>
      <w:r w:rsidRPr="00763671">
        <w:rPr>
          <w:lang w:val="en-GB"/>
        </w:rPr>
        <w:tab/>
        <w:t>Nadir scanning</w:t>
      </w:r>
    </w:p>
    <w:p w:rsidR="00EE47AE" w:rsidRPr="00763671" w:rsidRDefault="00EE47AE" w:rsidP="00763671">
      <w:pPr>
        <w:pStyle w:val="enumlev1"/>
        <w:tabs>
          <w:tab w:val="clear" w:pos="794"/>
        </w:tabs>
        <w:ind w:left="1191" w:hanging="1191"/>
        <w:rPr>
          <w:lang w:val="en-GB"/>
        </w:rPr>
      </w:pPr>
      <w:r w:rsidRPr="00763671">
        <w:rPr>
          <w:lang w:val="en-GB"/>
        </w:rPr>
        <w:t>L</w:t>
      </w:r>
      <w:r w:rsidRPr="00763671">
        <w:rPr>
          <w:lang w:val="en-GB"/>
        </w:rPr>
        <w:tab/>
        <w:t>Limb scanning</w:t>
      </w:r>
    </w:p>
    <w:p w:rsidR="00EE47AE" w:rsidRPr="00763671" w:rsidRDefault="00EE47AE" w:rsidP="00763671">
      <w:pPr>
        <w:pStyle w:val="enumlev1"/>
        <w:tabs>
          <w:tab w:val="clear" w:pos="794"/>
        </w:tabs>
        <w:ind w:left="1191" w:hanging="1191"/>
        <w:rPr>
          <w:lang w:val="en-GB"/>
        </w:rPr>
      </w:pPr>
      <w:r w:rsidRPr="00763671">
        <w:rPr>
          <w:lang w:val="en-GB"/>
        </w:rPr>
        <w:t>OZA</w:t>
      </w:r>
      <w:r w:rsidRPr="00763671">
        <w:rPr>
          <w:lang w:val="en-GB"/>
        </w:rPr>
        <w:tab/>
        <w:t xml:space="preserve">Observation </w:t>
      </w:r>
      <w:r w:rsidR="00763671" w:rsidRPr="00763671">
        <w:rPr>
          <w:lang w:val="en-GB"/>
        </w:rPr>
        <w:t>zenith angle</w:t>
      </w:r>
    </w:p>
    <w:p w:rsidR="00EE47AE" w:rsidRPr="00763671" w:rsidRDefault="00EE47AE" w:rsidP="00763671">
      <w:pPr>
        <w:tabs>
          <w:tab w:val="clear" w:pos="794"/>
          <w:tab w:val="left" w:pos="2608"/>
          <w:tab w:val="left" w:pos="3345"/>
        </w:tabs>
        <w:spacing w:before="80"/>
        <w:ind w:left="1191" w:hanging="1191"/>
        <w:rPr>
          <w:lang w:val="en-GB"/>
        </w:rPr>
      </w:pPr>
      <w:r w:rsidRPr="00763671">
        <w:rPr>
          <w:lang w:val="en-GB"/>
        </w:rPr>
        <w:t>SSO</w:t>
      </w:r>
      <w:r w:rsidRPr="00763671">
        <w:rPr>
          <w:lang w:val="en-GB"/>
        </w:rPr>
        <w:tab/>
        <w:t>Sun-</w:t>
      </w:r>
      <w:r w:rsidR="00763671" w:rsidRPr="00763671">
        <w:rPr>
          <w:lang w:val="en-GB"/>
        </w:rPr>
        <w:t>synchronous orbit</w:t>
      </w:r>
    </w:p>
    <w:p w:rsidR="00EE47AE" w:rsidRPr="00763671" w:rsidRDefault="00EE47AE" w:rsidP="00763671">
      <w:pPr>
        <w:pStyle w:val="enumlev1"/>
        <w:tabs>
          <w:tab w:val="clear" w:pos="794"/>
        </w:tabs>
        <w:ind w:left="1191" w:hanging="1191"/>
        <w:rPr>
          <w:lang w:val="en-GB"/>
        </w:rPr>
      </w:pPr>
      <w:r w:rsidRPr="00763671">
        <w:rPr>
          <w:lang w:val="en-GB"/>
        </w:rPr>
        <w:t>UT/LS</w:t>
      </w:r>
      <w:r w:rsidRPr="00763671">
        <w:rPr>
          <w:lang w:val="en-GB"/>
        </w:rPr>
        <w:tab/>
        <w:t>Upper troposphere / lower stratosphere</w:t>
      </w:r>
    </w:p>
    <w:p w:rsidR="00EE47AE" w:rsidRPr="00763671" w:rsidRDefault="00EE47AE" w:rsidP="00EE47AE">
      <w:pPr>
        <w:pStyle w:val="Heading1"/>
        <w:rPr>
          <w:rFonts w:ascii="Times New Roman Bold" w:hAnsi="Times New Roman Bold" w:cs="Times New Roman Bold"/>
          <w:spacing w:val="-2"/>
          <w:lang w:val="en-GB"/>
        </w:rPr>
      </w:pPr>
      <w:bookmarkStart w:id="13" w:name="_Toc318999331"/>
      <w:bookmarkStart w:id="14" w:name="_Toc447102122"/>
      <w:bookmarkStart w:id="15" w:name="_Toc514773425"/>
      <w:bookmarkEnd w:id="7"/>
      <w:bookmarkEnd w:id="8"/>
      <w:bookmarkEnd w:id="9"/>
      <w:r w:rsidRPr="00763671">
        <w:rPr>
          <w:rFonts w:ascii="Times New Roman Bold" w:hAnsi="Times New Roman Bold" w:cs="Times New Roman Bold"/>
          <w:spacing w:val="-2"/>
          <w:lang w:val="en-GB"/>
        </w:rPr>
        <w:t>5</w:t>
      </w:r>
      <w:r w:rsidRPr="00763671">
        <w:rPr>
          <w:rFonts w:ascii="Times New Roman Bold" w:hAnsi="Times New Roman Bold" w:cs="Times New Roman Bold"/>
          <w:spacing w:val="-2"/>
          <w:lang w:val="en-GB"/>
        </w:rPr>
        <w:tab/>
        <w:t>Primary EESS (passive) measurement classes</w:t>
      </w:r>
      <w:bookmarkEnd w:id="10"/>
      <w:bookmarkEnd w:id="11"/>
      <w:r w:rsidRPr="00763671">
        <w:rPr>
          <w:rFonts w:ascii="Times New Roman Bold" w:hAnsi="Times New Roman Bold" w:cs="Times New Roman Bold"/>
          <w:spacing w:val="-2"/>
          <w:lang w:val="en-GB"/>
        </w:rPr>
        <w:t xml:space="preserve"> in the range 275-450 GHz</w:t>
      </w:r>
      <w:bookmarkEnd w:id="13"/>
      <w:bookmarkEnd w:id="14"/>
      <w:bookmarkEnd w:id="15"/>
    </w:p>
    <w:p w:rsidR="00EE47AE" w:rsidRPr="00763671" w:rsidRDefault="00EE47AE" w:rsidP="00EE47AE">
      <w:pPr>
        <w:rPr>
          <w:lang w:val="en-GB"/>
        </w:rPr>
      </w:pPr>
      <w:r w:rsidRPr="00763671">
        <w:rPr>
          <w:lang w:val="en-GB"/>
        </w:rPr>
        <w:t>There are two primary EESS measurement “classes” for passive sensors operating in the 275</w:t>
      </w:r>
      <w:r w:rsidRPr="00763671">
        <w:rPr>
          <w:lang w:val="en-GB"/>
        </w:rPr>
        <w:noBreakHyphen/>
        <w:t>450 GHz, namely meteorology/climatology and atmospheric chemistry:</w:t>
      </w:r>
    </w:p>
    <w:p w:rsidR="00EE47AE" w:rsidRPr="00763671" w:rsidRDefault="00EE47AE" w:rsidP="00EE47AE">
      <w:pPr>
        <w:pStyle w:val="enumlev1"/>
        <w:rPr>
          <w:lang w:val="en-GB"/>
        </w:rPr>
      </w:pPr>
      <w:r w:rsidRPr="00763671">
        <w:rPr>
          <w:lang w:val="en-GB"/>
        </w:rPr>
        <w:t>–</w:t>
      </w:r>
      <w:r w:rsidRPr="00763671">
        <w:rPr>
          <w:lang w:val="en-GB"/>
        </w:rPr>
        <w:tab/>
        <w:t>The meteorology/climatology measurements mainly focus around the water vapour and oxygen resonance lines and the associated windows to retrieve necessary physical parameters, such as humidity, pressure, cloud ice and temperature.</w:t>
      </w:r>
    </w:p>
    <w:p w:rsidR="00EE47AE" w:rsidRPr="00763671" w:rsidRDefault="00EE47AE" w:rsidP="00EE47AE">
      <w:pPr>
        <w:pStyle w:val="enumlev1"/>
        <w:rPr>
          <w:lang w:val="en-GB"/>
        </w:rPr>
      </w:pPr>
      <w:r w:rsidRPr="00763671">
        <w:rPr>
          <w:lang w:val="en-GB"/>
        </w:rPr>
        <w:tab/>
        <w:t>When operating below 600 GHz, the meteorology/climatology measurements are typically performed using vertical nadir sounders or conical scanning radiometers.</w:t>
      </w:r>
    </w:p>
    <w:p w:rsidR="00EE47AE" w:rsidRPr="00763671" w:rsidRDefault="00EE47AE" w:rsidP="00EE47AE">
      <w:pPr>
        <w:pStyle w:val="enumlev1"/>
        <w:rPr>
          <w:lang w:val="en-GB"/>
        </w:rPr>
      </w:pPr>
      <w:r w:rsidRPr="00763671">
        <w:rPr>
          <w:lang w:val="en-GB"/>
        </w:rPr>
        <w:t>–</w:t>
      </w:r>
      <w:r w:rsidRPr="00763671">
        <w:rPr>
          <w:lang w:val="en-GB"/>
        </w:rPr>
        <w:tab/>
        <w:t>The atmospheric chemistry sensing measurements focus in the many smaller spectral lines of the various atmospheric chemical species, and are mostly performed using limb sounding across the whole frequency range.</w:t>
      </w:r>
    </w:p>
    <w:p w:rsidR="00EE47AE" w:rsidRPr="00763671" w:rsidRDefault="00EE47AE" w:rsidP="00EE47AE">
      <w:pPr>
        <w:pStyle w:val="Heading2"/>
        <w:rPr>
          <w:lang w:val="en-GB"/>
        </w:rPr>
      </w:pPr>
      <w:bookmarkStart w:id="16" w:name="_Toc278965763"/>
      <w:bookmarkStart w:id="17" w:name="_Toc278966022"/>
      <w:bookmarkStart w:id="18" w:name="_Toc318999332"/>
      <w:bookmarkStart w:id="19" w:name="_Toc447102123"/>
      <w:bookmarkStart w:id="20" w:name="_Toc514773426"/>
      <w:r w:rsidRPr="00763671">
        <w:rPr>
          <w:lang w:val="en-GB"/>
        </w:rPr>
        <w:t>5.1</w:t>
      </w:r>
      <w:r w:rsidRPr="00763671">
        <w:rPr>
          <w:lang w:val="en-GB"/>
        </w:rPr>
        <w:tab/>
        <w:t>Meteorology/climatology</w:t>
      </w:r>
      <w:bookmarkEnd w:id="16"/>
      <w:bookmarkEnd w:id="17"/>
      <w:bookmarkEnd w:id="18"/>
      <w:bookmarkEnd w:id="19"/>
      <w:bookmarkEnd w:id="20"/>
    </w:p>
    <w:p w:rsidR="00EE47AE" w:rsidRPr="00763671" w:rsidRDefault="00EE47AE" w:rsidP="00EE47AE">
      <w:pPr>
        <w:rPr>
          <w:lang w:val="en-GB"/>
        </w:rPr>
      </w:pPr>
      <w:r w:rsidRPr="00763671">
        <w:rPr>
          <w:lang w:val="en-GB"/>
        </w:rPr>
        <w:t>Figure 1 shows the sensitivity of millimetre and sub-millimetre frequencies to atmospheric temperature and water vapour variations between 2 and 1 000 GHz. The water vapour and oxygen resonance spectral lines are indicated in the Figure as well. The Figure shows the increasing atmospheric attenuation at higher frequencies and the sizable variability of the attenuation due to water vapour:</w:t>
      </w:r>
    </w:p>
    <w:p w:rsidR="00EE47AE" w:rsidRPr="00763671" w:rsidRDefault="00EE47AE" w:rsidP="00EE47AE">
      <w:pPr>
        <w:pStyle w:val="enumlev1"/>
        <w:rPr>
          <w:lang w:val="en-GB"/>
        </w:rPr>
      </w:pPr>
      <w:r w:rsidRPr="00763671">
        <w:rPr>
          <w:lang w:val="en-GB"/>
        </w:rPr>
        <w:t>–</w:t>
      </w:r>
      <w:r w:rsidRPr="00763671">
        <w:rPr>
          <w:lang w:val="en-GB"/>
        </w:rPr>
        <w:tab/>
        <w:t>Frequencies below 200 GHz are the most suitable for vertical nadir measurements of the lower layers of the atmosphere.</w:t>
      </w:r>
    </w:p>
    <w:p w:rsidR="00EE47AE" w:rsidRPr="00763671" w:rsidRDefault="00EE47AE" w:rsidP="00EE47AE">
      <w:pPr>
        <w:pStyle w:val="enumlev1"/>
        <w:rPr>
          <w:lang w:val="en-GB"/>
        </w:rPr>
      </w:pPr>
      <w:r w:rsidRPr="00763671">
        <w:rPr>
          <w:lang w:val="en-GB"/>
        </w:rPr>
        <w:t>–</w:t>
      </w:r>
      <w:r w:rsidRPr="00763671">
        <w:rPr>
          <w:lang w:val="en-GB"/>
        </w:rPr>
        <w:tab/>
        <w:t>Frequencies between 200 and 600 GHz are better suited for vertical nadir measurements of the higher layers of the atmosphere.</w:t>
      </w:r>
    </w:p>
    <w:p w:rsidR="00EE47AE" w:rsidRPr="00763671" w:rsidRDefault="00EE47AE" w:rsidP="00EE47AE">
      <w:pPr>
        <w:pStyle w:val="enumlev1"/>
        <w:rPr>
          <w:lang w:val="en-GB"/>
        </w:rPr>
      </w:pPr>
      <w:r w:rsidRPr="00763671">
        <w:rPr>
          <w:lang w:val="en-GB"/>
        </w:rPr>
        <w:t>–</w:t>
      </w:r>
      <w:r w:rsidRPr="00763671">
        <w:rPr>
          <w:lang w:val="en-GB"/>
        </w:rPr>
        <w:tab/>
        <w:t>Above 600 GHz the oxygen lines are only visible over regions with very dry atmosphere. Measurements at these frequencies are therefore typically from limb sounders and, in any case, exclusively for the top atmospheric layers.</w:t>
      </w:r>
    </w:p>
    <w:p w:rsidR="00EE47AE" w:rsidRPr="00763671" w:rsidRDefault="00EE47AE" w:rsidP="00EE47AE">
      <w:pPr>
        <w:rPr>
          <w:lang w:val="en-GB"/>
        </w:rPr>
      </w:pPr>
      <w:r w:rsidRPr="00763671">
        <w:rPr>
          <w:lang w:val="en-GB"/>
        </w:rPr>
        <w:t>The retrieval of atmospheric properties (e.g. ice cloud content, ice cloud altitude, rain rate, rain profiles, etc.) requires the use of simultaneous multiple frequency observations for better accuracy. Some important considerations among these bands:</w:t>
      </w:r>
    </w:p>
    <w:p w:rsidR="00EE47AE" w:rsidRPr="00763671" w:rsidRDefault="00EE47AE" w:rsidP="00EE47AE">
      <w:pPr>
        <w:pStyle w:val="enumlev1"/>
        <w:rPr>
          <w:lang w:val="en-GB"/>
        </w:rPr>
      </w:pPr>
      <w:r w:rsidRPr="00763671">
        <w:rPr>
          <w:lang w:val="en-GB"/>
        </w:rPr>
        <w:t>–</w:t>
      </w:r>
      <w:r w:rsidRPr="00763671">
        <w:rPr>
          <w:lang w:val="en-GB"/>
        </w:rPr>
        <w:tab/>
        <w:t>Frequencies around the water vapour resonance at 325 and 380 GHz and oxygen at 424 and 487 GHz are unique in their opacity and high enough in frequency to permit practical antennae to be used at geosynchronous altitudes, yet low enough in frequency for current technology solutions to allow for practical, sensitive instrumentation.</w:t>
      </w:r>
    </w:p>
    <w:p w:rsidR="00EE47AE" w:rsidRPr="00763671" w:rsidRDefault="00EE47AE" w:rsidP="00EE47AE">
      <w:pPr>
        <w:pStyle w:val="enumlev1"/>
        <w:rPr>
          <w:lang w:val="en-GB"/>
        </w:rPr>
      </w:pPr>
      <w:r w:rsidRPr="00763671">
        <w:rPr>
          <w:lang w:val="en-GB"/>
        </w:rPr>
        <w:t>–</w:t>
      </w:r>
      <w:r w:rsidRPr="00763671">
        <w:rPr>
          <w:lang w:val="en-GB"/>
        </w:rPr>
        <w:tab/>
        <w:t>Use of the 380 GHz water vapour band helps avoid false alarms over super-dry air masses. Adding channels in the 380 GHz band to operational polar-orbiting satellites allows for the retrieval of precipitation over snow-covered mountains and plains and in the driest polar areas where even the typically opaque 183 GHz channels become transparent. The only remedy to this transparency is a more opaque water vapour band and 380 GHz is the only suitable choice.</w:t>
      </w:r>
    </w:p>
    <w:p w:rsidR="00EE47AE" w:rsidRPr="00763671" w:rsidRDefault="00EE47AE" w:rsidP="00EE47AE">
      <w:pPr>
        <w:pStyle w:val="enumlev1"/>
        <w:rPr>
          <w:lang w:val="en-GB"/>
        </w:rPr>
      </w:pPr>
      <w:r w:rsidRPr="00763671">
        <w:rPr>
          <w:lang w:val="en-GB"/>
        </w:rPr>
        <w:t>–</w:t>
      </w:r>
      <w:r w:rsidRPr="00763671">
        <w:rPr>
          <w:lang w:val="en-GB"/>
        </w:rPr>
        <w:tab/>
        <w:t>Cloud ice and water vapour are two components of the hydrological cycle in the upper troposphere, and both are currently poorly measured. A number of missions have been proposed to measure cloud ice water path, ice particle size and cloud altitude. Currently, these measurements will focus on the 183 GHz, 243 GHz, 325 GHz, 340 GHz, 380 GHz, 425 GHz, 448 GHz, 664 GHz and 874 GHz bands.</w:t>
      </w:r>
      <w:r w:rsidRPr="00763671" w:rsidDel="00C914E8">
        <w:rPr>
          <w:lang w:val="en-GB"/>
        </w:rPr>
        <w:t xml:space="preserve"> </w:t>
      </w:r>
      <w:r w:rsidRPr="00763671">
        <w:rPr>
          <w:lang w:val="en-GB"/>
        </w:rPr>
        <w:t>The vertical water vapour and oxygen sounding measurements are typically performed using a set of channels, composed of so-called “wings” and associated “windows”.</w:t>
      </w:r>
    </w:p>
    <w:p w:rsidR="00EE47AE" w:rsidRPr="00763671" w:rsidRDefault="00EE47AE" w:rsidP="00EE47AE">
      <w:pPr>
        <w:pStyle w:val="enumlev1"/>
        <w:rPr>
          <w:lang w:val="en-GB"/>
        </w:rPr>
      </w:pPr>
      <w:r w:rsidRPr="00763671">
        <w:rPr>
          <w:lang w:val="en-GB"/>
        </w:rPr>
        <w:t>–</w:t>
      </w:r>
      <w:r w:rsidRPr="00763671">
        <w:rPr>
          <w:lang w:val="en-GB"/>
        </w:rPr>
        <w:tab/>
        <w:t>The vertical sounding measurements along the “wings” of the resonance curve under investigation are performed in frequency slots (with a given bandwidth BW) at symmetrical distance (Offset) from the central resonance frequency. This allows characterizing the resonance curve slope at the various atmospheric heights which in turn allows observing the water vapour and oxygen vertical profiles. The required total frequency band can be defined as the maximum bandwidth (BW) plus twice the maximum offset, centred on the resonance frequency.</w:t>
      </w:r>
    </w:p>
    <w:p w:rsidR="00EE47AE" w:rsidRPr="00763671" w:rsidRDefault="00EE47AE" w:rsidP="00EE47AE">
      <w:pPr>
        <w:pStyle w:val="FigureNo"/>
        <w:rPr>
          <w:lang w:val="en-GB"/>
        </w:rPr>
      </w:pPr>
      <w:r w:rsidRPr="00763671">
        <w:rPr>
          <w:lang w:val="en-GB"/>
        </w:rPr>
        <w:t>Figure 1</w:t>
      </w:r>
    </w:p>
    <w:p w:rsidR="00EE47AE" w:rsidRPr="00763671" w:rsidRDefault="00EE47AE" w:rsidP="00EE47AE">
      <w:pPr>
        <w:pStyle w:val="Figuretitle"/>
        <w:rPr>
          <w:lang w:val="en-GB"/>
        </w:rPr>
      </w:pPr>
      <w:r w:rsidRPr="00763671">
        <w:rPr>
          <w:lang w:val="en-GB"/>
        </w:rPr>
        <w:t xml:space="preserve">The sensitivity of millimetre and sub-millimetre frequencies to atmospheric </w:t>
      </w:r>
      <w:r w:rsidRPr="00763671">
        <w:rPr>
          <w:lang w:val="en-GB"/>
        </w:rPr>
        <w:br/>
        <w:t>temperature and water vapour variations [1]</w:t>
      </w:r>
    </w:p>
    <w:p w:rsidR="00EE47AE" w:rsidRPr="007B4690" w:rsidRDefault="00EE47AE" w:rsidP="00EE47AE">
      <w:pPr>
        <w:pStyle w:val="Figure"/>
      </w:pPr>
      <w:r w:rsidRPr="007B4690">
        <w:rPr>
          <w:noProof/>
          <w:lang w:val="en-GB" w:eastAsia="en-GB"/>
        </w:rPr>
        <w:drawing>
          <wp:inline distT="0" distB="0" distL="0" distR="0" wp14:anchorId="1265F287" wp14:editId="6C15D67E">
            <wp:extent cx="5385071" cy="356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5936"/>
                    <a:stretch>
                      <a:fillRect/>
                    </a:stretch>
                  </pic:blipFill>
                  <pic:spPr bwMode="auto">
                    <a:xfrm>
                      <a:off x="0" y="0"/>
                      <a:ext cx="5385479" cy="3568970"/>
                    </a:xfrm>
                    <a:prstGeom prst="rect">
                      <a:avLst/>
                    </a:prstGeom>
                    <a:solidFill>
                      <a:srgbClr val="FFFFFF"/>
                    </a:solidFill>
                    <a:ln w="9525">
                      <a:noFill/>
                      <a:miter lim="800000"/>
                      <a:headEnd/>
                      <a:tailEnd/>
                    </a:ln>
                  </pic:spPr>
                </pic:pic>
              </a:graphicData>
            </a:graphic>
          </wp:inline>
        </w:drawing>
      </w:r>
    </w:p>
    <w:p w:rsidR="00EE47AE" w:rsidRPr="00763671" w:rsidRDefault="00EE47AE" w:rsidP="00EE47AE">
      <w:pPr>
        <w:pStyle w:val="Heading2"/>
        <w:rPr>
          <w:lang w:val="en-GB"/>
        </w:rPr>
      </w:pPr>
      <w:bookmarkStart w:id="21" w:name="_Toc278965764"/>
      <w:bookmarkStart w:id="22" w:name="_Toc278966023"/>
      <w:bookmarkStart w:id="23" w:name="_Toc318999333"/>
      <w:bookmarkStart w:id="24" w:name="_Toc447102124"/>
      <w:bookmarkStart w:id="25" w:name="_Toc514773427"/>
      <w:r w:rsidRPr="00763671">
        <w:rPr>
          <w:lang w:val="en-GB"/>
        </w:rPr>
        <w:t>5.2</w:t>
      </w:r>
      <w:r w:rsidRPr="00763671">
        <w:rPr>
          <w:lang w:val="en-GB"/>
        </w:rPr>
        <w:tab/>
        <w:t>Atmospheric chemistry</w:t>
      </w:r>
      <w:bookmarkEnd w:id="21"/>
      <w:bookmarkEnd w:id="22"/>
      <w:bookmarkEnd w:id="23"/>
      <w:bookmarkEnd w:id="24"/>
      <w:bookmarkEnd w:id="25"/>
    </w:p>
    <w:p w:rsidR="00EE47AE" w:rsidRPr="00763671" w:rsidRDefault="00EE47AE" w:rsidP="00EE47AE">
      <w:pPr>
        <w:rPr>
          <w:lang w:val="en-GB" w:eastAsia="zh-CN"/>
        </w:rPr>
      </w:pPr>
      <w:r w:rsidRPr="00763671">
        <w:rPr>
          <w:lang w:val="en-GB" w:eastAsia="zh-CN"/>
        </w:rPr>
        <w:t xml:space="preserve">Atmospheric attenuation occurs among many atmospheric layers of varying temperature. The temperature values can be sensed at different heights or distances along the path by selecting frequencies near the edges of the opaque regions with different attenuations, which provide different weighting functions or multipliers of the atmospheric temperature at a given point. </w:t>
      </w:r>
      <w:r w:rsidRPr="00763671">
        <w:rPr>
          <w:lang w:val="en-GB"/>
        </w:rPr>
        <w:t xml:space="preserve">Atmospheric chemistry measurements are typically made with limb sounders, scanning the atmosphere layers at the horizon as viewed from the satellite orbital position. These measurements relate to the spectral lines of a large number of chemical species in the atmosphere. </w:t>
      </w:r>
      <w:r w:rsidRPr="00763671">
        <w:rPr>
          <w:lang w:val="en-GB" w:eastAsia="zh-CN"/>
        </w:rPr>
        <w:t>Limb sounding is more sensitive and allows for better vertical resolution than nadir sounding. Sub-millimetre frequencies, from about 500 GHz and higher, allow sounding down to the lower stratosphere. Millimetre frequencies, notably between 180 and 360 GHz, allow sounding to even lower altitudes, i.e. to the upper troposphere (Recommendation ITU-R RS.515).</w:t>
      </w:r>
    </w:p>
    <w:p w:rsidR="00EE47AE" w:rsidRPr="00763671" w:rsidRDefault="00EE47AE" w:rsidP="00EE47AE">
      <w:pPr>
        <w:rPr>
          <w:lang w:val="en-GB" w:eastAsia="zh-CN"/>
        </w:rPr>
      </w:pPr>
      <w:r w:rsidRPr="00763671">
        <w:rPr>
          <w:lang w:val="en-GB" w:eastAsia="zh-CN"/>
        </w:rPr>
        <w:t xml:space="preserve">A number of different frequencies are typically chosen to provide a reasonable set of weighting functions for atmospheric temperature, water vapour, ozone, chlorine oxide, nitrous oxide and carbon monoxide profile measurements. </w:t>
      </w:r>
      <w:r w:rsidRPr="00763671">
        <w:rPr>
          <w:lang w:val="en-GB"/>
        </w:rPr>
        <w:t>The minimum bandwidth required for measurements of atmospheric spectral lines is proportional to the frequency of the spectral line (i.e. a measurement around 600 GHz requires more bandwidth than what is required for a measurement at 300 GHz). This is essentially due to the fact that the sensor filtering capability corresponds to a certain percentage absolute value of the frequency.</w:t>
      </w:r>
    </w:p>
    <w:p w:rsidR="00EE47AE" w:rsidRPr="00763671" w:rsidRDefault="00EE47AE" w:rsidP="00EE47AE">
      <w:pPr>
        <w:rPr>
          <w:lang w:val="en-GB"/>
        </w:rPr>
      </w:pPr>
      <w:r w:rsidRPr="00763671">
        <w:rPr>
          <w:lang w:val="en-GB"/>
        </w:rPr>
        <w:t>As a first order approximation, this implies a bandwidth requirement of about 1 GHz on both sides of the spectral line for measurements up to 500 GHz, while 2 GHz on both sides of the spectral line is needed for measurements between 500 and 1 000 GHz.</w:t>
      </w:r>
    </w:p>
    <w:p w:rsidR="00EE47AE" w:rsidRPr="00763671" w:rsidRDefault="00EE47AE" w:rsidP="00EE47AE">
      <w:pPr>
        <w:pStyle w:val="Heading2"/>
        <w:rPr>
          <w:lang w:val="en-GB"/>
        </w:rPr>
      </w:pPr>
      <w:r w:rsidRPr="00763671">
        <w:rPr>
          <w:lang w:val="en-GB"/>
        </w:rPr>
        <w:t>5.3</w:t>
      </w:r>
      <w:r w:rsidRPr="00763671">
        <w:rPr>
          <w:lang w:val="en-GB"/>
        </w:rPr>
        <w:tab/>
        <w:t>EESS (passive) scanning modes</w:t>
      </w:r>
    </w:p>
    <w:p w:rsidR="00EE47AE" w:rsidRPr="00763671" w:rsidRDefault="00EE47AE" w:rsidP="00EE47AE">
      <w:pPr>
        <w:rPr>
          <w:lang w:val="en-GB"/>
        </w:rPr>
      </w:pPr>
      <w:r w:rsidRPr="00763671">
        <w:rPr>
          <w:lang w:val="en-GB"/>
        </w:rPr>
        <w:t>There are two types of sounding modes and three types of scanning modes used by passive sensors in NGSO orbits. Additionally, there are two scanning modes used in geostationary orbit.</w:t>
      </w:r>
    </w:p>
    <w:p w:rsidR="00EE47AE" w:rsidRPr="00763671" w:rsidRDefault="00EE47AE" w:rsidP="00EE47AE">
      <w:pPr>
        <w:rPr>
          <w:lang w:val="en-GB"/>
        </w:rPr>
      </w:pPr>
      <w:r w:rsidRPr="00763671">
        <w:rPr>
          <w:lang w:val="en-GB"/>
        </w:rPr>
        <w:t>The NGSO sounding modes provide profiles of atmospheric constituents from one fixed orientation relative to the satellite. Figure 2 provides a depiction of the NGSO sounding modes which are:</w:t>
      </w:r>
    </w:p>
    <w:p w:rsidR="00EE47AE" w:rsidRPr="00763671" w:rsidRDefault="00EE47AE" w:rsidP="00EE47AE">
      <w:pPr>
        <w:pStyle w:val="enumlev1"/>
        <w:rPr>
          <w:spacing w:val="-2"/>
          <w:lang w:val="en-GB"/>
        </w:rPr>
      </w:pPr>
      <w:r w:rsidRPr="00763671">
        <w:rPr>
          <w:spacing w:val="-2"/>
          <w:lang w:val="en-GB"/>
        </w:rPr>
        <w:t>–</w:t>
      </w:r>
      <w:r w:rsidRPr="00763671">
        <w:rPr>
          <w:b/>
          <w:bCs/>
          <w:spacing w:val="-2"/>
          <w:lang w:val="en-GB"/>
        </w:rPr>
        <w:tab/>
      </w:r>
      <w:r w:rsidRPr="00763671">
        <w:rPr>
          <w:spacing w:val="-2"/>
          <w:lang w:val="en-GB"/>
        </w:rPr>
        <w:t xml:space="preserve">Limb sounding modes, </w:t>
      </w:r>
      <w:r w:rsidRPr="00763671">
        <w:rPr>
          <w:bCs/>
          <w:spacing w:val="-2"/>
          <w:lang w:val="en-GB"/>
        </w:rPr>
        <w:t xml:space="preserve">which </w:t>
      </w:r>
      <w:r w:rsidRPr="00763671">
        <w:rPr>
          <w:spacing w:val="-2"/>
          <w:lang w:val="en-GB"/>
        </w:rPr>
        <w:t>observe the atmosphere at a tangential angle to the Earth’s surface. The field of view terminates in space rather than at the surface of the Earth. However, some</w:t>
      </w:r>
      <w:r w:rsidRPr="00763671">
        <w:rPr>
          <w:spacing w:val="-2"/>
          <w:lang w:val="en-GB" w:eastAsia="zh-CN"/>
        </w:rPr>
        <w:t xml:space="preserve"> limb sounding radiometers also perform elevation scanning of the Earth’s limb in order to cover the whole vertical range and improve the vertical resolution.</w:t>
      </w:r>
    </w:p>
    <w:p w:rsidR="00EE47AE" w:rsidRPr="00763671" w:rsidRDefault="00EE47AE" w:rsidP="00EE47AE">
      <w:pPr>
        <w:pStyle w:val="enumlev1"/>
        <w:rPr>
          <w:lang w:val="en-GB"/>
        </w:rPr>
      </w:pPr>
      <w:r w:rsidRPr="00763671">
        <w:rPr>
          <w:lang w:val="en-GB"/>
        </w:rPr>
        <w:t>–</w:t>
      </w:r>
      <w:r w:rsidRPr="00763671">
        <w:rPr>
          <w:b/>
          <w:bCs/>
          <w:lang w:val="en-GB"/>
        </w:rPr>
        <w:tab/>
      </w:r>
      <w:r w:rsidRPr="00763671">
        <w:rPr>
          <w:lang w:val="en-GB"/>
        </w:rPr>
        <w:t>Nadir sounding modes,</w:t>
      </w:r>
      <w:r w:rsidRPr="00763671">
        <w:rPr>
          <w:b/>
          <w:bCs/>
          <w:lang w:val="en-GB"/>
        </w:rPr>
        <w:t xml:space="preserve"> </w:t>
      </w:r>
      <w:r w:rsidRPr="00763671">
        <w:rPr>
          <w:bCs/>
          <w:lang w:val="en-GB"/>
        </w:rPr>
        <w:t>which</w:t>
      </w:r>
      <w:r w:rsidRPr="00763671">
        <w:rPr>
          <w:lang w:val="en-GB"/>
        </w:rPr>
        <w:t xml:space="preserve"> provide atmospheric soundings or views of the Earth’s surface at angles of nearly perpendicular incidence to the Earth’s surface.</w:t>
      </w:r>
    </w:p>
    <w:p w:rsidR="00EE47AE" w:rsidRPr="007B4690" w:rsidRDefault="00EE47AE" w:rsidP="00EE47AE">
      <w:pPr>
        <w:pStyle w:val="FigureNo"/>
      </w:pPr>
      <w:r w:rsidRPr="007B4690">
        <w:t xml:space="preserve">Figure </w:t>
      </w:r>
      <w:r>
        <w:t>2</w:t>
      </w:r>
    </w:p>
    <w:p w:rsidR="00EE47AE" w:rsidRPr="007B4690" w:rsidRDefault="00EE47AE" w:rsidP="00EE47AE">
      <w:pPr>
        <w:pStyle w:val="Figuretitle"/>
      </w:pPr>
      <w:r w:rsidRPr="007B4690">
        <w:t>NGSO sounding modes</w:t>
      </w:r>
    </w:p>
    <w:p w:rsidR="00EE47AE" w:rsidRPr="007B4690" w:rsidRDefault="00EE47AE" w:rsidP="00EE47AE">
      <w:pPr>
        <w:pStyle w:val="Figure"/>
      </w:pPr>
      <w:r w:rsidRPr="007B4690">
        <w:rPr>
          <w:noProof/>
          <w:lang w:val="en-GB" w:eastAsia="en-GB"/>
        </w:rPr>
        <w:drawing>
          <wp:inline distT="0" distB="0" distL="0" distR="0" wp14:anchorId="1CD29B7C" wp14:editId="56A39353">
            <wp:extent cx="6120765" cy="3317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5.3-1a.jpg"/>
                    <pic:cNvPicPr/>
                  </pic:nvPicPr>
                  <pic:blipFill>
                    <a:blip r:embed="rId19">
                      <a:extLst>
                        <a:ext uri="{28A0092B-C50C-407E-A947-70E740481C1C}">
                          <a14:useLocalDpi xmlns:a14="http://schemas.microsoft.com/office/drawing/2010/main" val="0"/>
                        </a:ext>
                      </a:extLst>
                    </a:blip>
                    <a:stretch>
                      <a:fillRect/>
                    </a:stretch>
                  </pic:blipFill>
                  <pic:spPr>
                    <a:xfrm>
                      <a:off x="0" y="0"/>
                      <a:ext cx="6120765" cy="3317240"/>
                    </a:xfrm>
                    <a:prstGeom prst="rect">
                      <a:avLst/>
                    </a:prstGeom>
                  </pic:spPr>
                </pic:pic>
              </a:graphicData>
            </a:graphic>
          </wp:inline>
        </w:drawing>
      </w:r>
    </w:p>
    <w:p w:rsidR="00EE47AE" w:rsidRPr="00763671" w:rsidRDefault="00EE47AE" w:rsidP="00763671">
      <w:pPr>
        <w:pStyle w:val="Normalaftertitle"/>
        <w:rPr>
          <w:lang w:val="en-GB"/>
        </w:rPr>
      </w:pPr>
      <w:r w:rsidRPr="00763671">
        <w:rPr>
          <w:lang w:val="en-GB"/>
        </w:rPr>
        <w:t>The NGSO scanning modes view the Earth from various angles and cover a range of terrestrial locations from a single satellite location. The three NGSO scanning modes are:</w:t>
      </w:r>
    </w:p>
    <w:p w:rsidR="00EE47AE" w:rsidRPr="00763671" w:rsidRDefault="00EE47AE" w:rsidP="00EE47AE">
      <w:pPr>
        <w:pStyle w:val="enumlev1"/>
        <w:rPr>
          <w:lang w:val="en-GB"/>
        </w:rPr>
      </w:pPr>
      <w:r w:rsidRPr="00763671">
        <w:rPr>
          <w:lang w:val="en-GB"/>
        </w:rPr>
        <w:t>–</w:t>
      </w:r>
      <w:r w:rsidRPr="00763671">
        <w:rPr>
          <w:b/>
          <w:bCs/>
          <w:lang w:val="en-GB"/>
        </w:rPr>
        <w:tab/>
      </w:r>
      <w:r w:rsidRPr="00763671">
        <w:rPr>
          <w:lang w:val="en-GB"/>
        </w:rPr>
        <w:t>conical scanning modes, which view the Earth’s surface by rotating the antenna at an offset angle from the nadir direction;</w:t>
      </w:r>
    </w:p>
    <w:p w:rsidR="00EE47AE" w:rsidRPr="00763671" w:rsidRDefault="00EE47AE" w:rsidP="00EE47AE">
      <w:pPr>
        <w:pStyle w:val="enumlev1"/>
        <w:rPr>
          <w:lang w:val="en-GB"/>
        </w:rPr>
      </w:pPr>
      <w:r w:rsidRPr="00763671">
        <w:rPr>
          <w:lang w:val="en-GB"/>
        </w:rPr>
        <w:t>–</w:t>
      </w:r>
      <w:r w:rsidRPr="00763671">
        <w:rPr>
          <w:b/>
          <w:bCs/>
          <w:lang w:val="en-GB"/>
        </w:rPr>
        <w:tab/>
      </w:r>
      <w:r w:rsidRPr="00763671">
        <w:rPr>
          <w:bCs/>
          <w:lang w:val="en-GB"/>
        </w:rPr>
        <w:t>cross track scanning modes</w:t>
      </w:r>
      <w:r w:rsidRPr="00763671">
        <w:rPr>
          <w:lang w:val="en-GB"/>
        </w:rPr>
        <w:t>, which provide measurements in swaths perpendicular to the track of the satellite. These swaths may provide scanning in one direction or in a back-and-forth direction (whisk-broom scan) for which the raw zig-zag pattern must be eliminated; and</w:t>
      </w:r>
    </w:p>
    <w:p w:rsidR="00EE47AE" w:rsidRPr="00763671" w:rsidRDefault="00EE47AE" w:rsidP="00EE47AE">
      <w:pPr>
        <w:pStyle w:val="enumlev1"/>
        <w:rPr>
          <w:lang w:val="en-GB"/>
        </w:rPr>
      </w:pPr>
      <w:r w:rsidRPr="00763671">
        <w:rPr>
          <w:lang w:val="en-GB"/>
        </w:rPr>
        <w:t>–</w:t>
      </w:r>
      <w:r w:rsidRPr="00763671">
        <w:rPr>
          <w:b/>
          <w:bCs/>
          <w:lang w:val="en-GB"/>
        </w:rPr>
        <w:tab/>
      </w:r>
      <w:r w:rsidRPr="00763671">
        <w:rPr>
          <w:bCs/>
          <w:lang w:val="en-GB"/>
        </w:rPr>
        <w:t>push-broom scanning modes,</w:t>
      </w:r>
      <w:r w:rsidRPr="00763671">
        <w:rPr>
          <w:lang w:val="en-GB"/>
        </w:rPr>
        <w:t xml:space="preserve"> which utilize multiple sensors to observe the Earth in multiple parallel along-track swaths.</w:t>
      </w:r>
    </w:p>
    <w:p w:rsidR="00EE47AE" w:rsidRPr="00763671" w:rsidRDefault="00EE47AE" w:rsidP="00EE47AE">
      <w:pPr>
        <w:rPr>
          <w:lang w:val="en-GB"/>
        </w:rPr>
      </w:pPr>
      <w:r w:rsidRPr="00763671">
        <w:rPr>
          <w:lang w:val="en-GB"/>
        </w:rPr>
        <w:t>A schematic of the three types of NGSO scanning modes is presented in Fig. 3.</w:t>
      </w:r>
    </w:p>
    <w:p w:rsidR="00EE47AE" w:rsidRPr="007B4690" w:rsidRDefault="00EE47AE" w:rsidP="00EE47AE">
      <w:pPr>
        <w:pStyle w:val="FigureNo"/>
      </w:pPr>
      <w:r w:rsidRPr="007B4690">
        <w:t xml:space="preserve">Figure </w:t>
      </w:r>
      <w:r>
        <w:t>3</w:t>
      </w:r>
    </w:p>
    <w:p w:rsidR="00EE47AE" w:rsidRPr="007B4690" w:rsidRDefault="00EE47AE" w:rsidP="00EE47AE">
      <w:pPr>
        <w:pStyle w:val="Figuretitle"/>
      </w:pPr>
      <w:r w:rsidRPr="007B4690">
        <w:t>NGSO Scanning Modes</w:t>
      </w:r>
    </w:p>
    <w:p w:rsidR="00EE47AE" w:rsidRPr="007B4690" w:rsidRDefault="00EE47AE" w:rsidP="00EE47AE">
      <w:pPr>
        <w:pStyle w:val="Figure"/>
      </w:pPr>
      <w:r w:rsidRPr="007B4690">
        <w:rPr>
          <w:noProof/>
          <w:lang w:val="en-GB" w:eastAsia="en-GB"/>
        </w:rPr>
        <w:drawing>
          <wp:inline distT="0" distB="0" distL="0" distR="0" wp14:anchorId="5C57C898" wp14:editId="2EB74936">
            <wp:extent cx="5219700" cy="407113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5.3-1b.jpg"/>
                    <pic:cNvPicPr/>
                  </pic:nvPicPr>
                  <pic:blipFill>
                    <a:blip r:embed="rId20">
                      <a:extLst>
                        <a:ext uri="{28A0092B-C50C-407E-A947-70E740481C1C}">
                          <a14:useLocalDpi xmlns:a14="http://schemas.microsoft.com/office/drawing/2010/main" val="0"/>
                        </a:ext>
                      </a:extLst>
                    </a:blip>
                    <a:stretch>
                      <a:fillRect/>
                    </a:stretch>
                  </pic:blipFill>
                  <pic:spPr>
                    <a:xfrm>
                      <a:off x="0" y="0"/>
                      <a:ext cx="5225339" cy="4075536"/>
                    </a:xfrm>
                    <a:prstGeom prst="rect">
                      <a:avLst/>
                    </a:prstGeom>
                  </pic:spPr>
                </pic:pic>
              </a:graphicData>
            </a:graphic>
          </wp:inline>
        </w:drawing>
      </w:r>
    </w:p>
    <w:p w:rsidR="00EE47AE" w:rsidRPr="00763671" w:rsidRDefault="00EE47AE" w:rsidP="00763671">
      <w:pPr>
        <w:pStyle w:val="Normalaftertitle"/>
        <w:rPr>
          <w:lang w:val="en-GB"/>
        </w:rPr>
      </w:pPr>
      <w:r w:rsidRPr="00763671">
        <w:rPr>
          <w:lang w:val="en-GB"/>
        </w:rPr>
        <w:t>In a geostationary orbit, the orbital path of the instrument does not provide the movement in the second dimension required to perform a scan of an area. Therefore the two-dimensional scanning mechanism must be built into the instrument hardware. Examples of this type of scanning mode is depicted in Fig. 4.</w:t>
      </w:r>
    </w:p>
    <w:p w:rsidR="00EE47AE" w:rsidRPr="007B4690" w:rsidRDefault="00EE47AE" w:rsidP="00EE47AE">
      <w:pPr>
        <w:pStyle w:val="FigureNo"/>
      </w:pPr>
      <w:r w:rsidRPr="007B4690">
        <w:t xml:space="preserve">Figure </w:t>
      </w:r>
      <w:r>
        <w:t>4</w:t>
      </w:r>
    </w:p>
    <w:p w:rsidR="00EE47AE" w:rsidRPr="007B4690" w:rsidRDefault="00EE47AE" w:rsidP="00EE47AE">
      <w:pPr>
        <w:pStyle w:val="Figuretitle"/>
      </w:pPr>
      <w:r w:rsidRPr="007B4690">
        <w:t>GSO Scanning Mode</w:t>
      </w:r>
    </w:p>
    <w:p w:rsidR="00EE47AE" w:rsidRPr="007B4690" w:rsidRDefault="00EE47AE" w:rsidP="00EE47AE">
      <w:pPr>
        <w:pStyle w:val="Figure"/>
      </w:pPr>
      <w:r w:rsidRPr="007B4690">
        <w:rPr>
          <w:caps w:val="0"/>
          <w:noProof/>
          <w:sz w:val="20"/>
          <w:lang w:val="en-GB" w:eastAsia="en-GB"/>
        </w:rPr>
        <mc:AlternateContent>
          <mc:Choice Requires="wps">
            <w:drawing>
              <wp:anchor distT="45720" distB="45720" distL="114300" distR="114300" simplePos="0" relativeHeight="251657728" behindDoc="0" locked="0" layoutInCell="1" allowOverlap="1" wp14:anchorId="488055DD" wp14:editId="7E6AD06E">
                <wp:simplePos x="0" y="0"/>
                <wp:positionH relativeFrom="column">
                  <wp:posOffset>4017645</wp:posOffset>
                </wp:positionH>
                <wp:positionV relativeFrom="paragraph">
                  <wp:posOffset>206871</wp:posOffset>
                </wp:positionV>
                <wp:extent cx="1025718" cy="391547"/>
                <wp:effectExtent l="0" t="0" r="3175"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718" cy="391547"/>
                        </a:xfrm>
                        <a:prstGeom prst="rect">
                          <a:avLst/>
                        </a:prstGeom>
                        <a:solidFill>
                          <a:srgbClr val="FFFFFF"/>
                        </a:solidFill>
                        <a:ln w="9525">
                          <a:noFill/>
                          <a:miter lim="800000"/>
                          <a:headEnd/>
                          <a:tailEnd/>
                        </a:ln>
                      </wps:spPr>
                      <wps:txbx>
                        <w:txbxContent>
                          <w:p w:rsidR="00EE47AE" w:rsidRDefault="00EE47AE" w:rsidP="00EE47AE">
                            <w:pPr>
                              <w:spacing w:before="0"/>
                            </w:pPr>
                            <w:r>
                              <w:t>Raster Scan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8055DD" id="_x0000_t202" coordsize="21600,21600" o:spt="202" path="m,l,21600r21600,l21600,xe">
                <v:stroke joinstyle="miter"/>
                <v:path gradientshapeok="t" o:connecttype="rect"/>
              </v:shapetype>
              <v:shape id="Text Box 2" o:spid="_x0000_s1026" type="#_x0000_t202" style="position:absolute;left:0;text-align:left;margin-left:316.35pt;margin-top:16.3pt;width:80.75pt;height:30.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" stroked="f">
                <v:textbox>
                  <w:txbxContent>
                    <w:p w:rsidR="00EE47AE" w:rsidRDefault="00EE47AE" w:rsidP="00EE47AE">
                      <w:pPr>
                        <w:spacing w:before="0"/>
                      </w:pPr>
                      <w:r>
                        <w:t>Raster Scan</w:t>
                      </w:r>
                    </w:p>
                  </w:txbxContent>
                </v:textbox>
              </v:shape>
            </w:pict>
          </mc:Fallback>
        </mc:AlternateContent>
      </w:r>
      <w:r w:rsidRPr="007B4690">
        <w:rPr>
          <w:noProof/>
          <w:lang w:val="en-GB" w:eastAsia="en-GB"/>
        </w:rPr>
        <w:drawing>
          <wp:inline distT="0" distB="0" distL="0" distR="0" wp14:anchorId="62CB014C" wp14:editId="20FDABD5">
            <wp:extent cx="6120765" cy="2976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5.3-1c.jpg"/>
                    <pic:cNvPicPr/>
                  </pic:nvPicPr>
                  <pic:blipFill>
                    <a:blip r:embed="rId21">
                      <a:extLst>
                        <a:ext uri="{28A0092B-C50C-407E-A947-70E740481C1C}">
                          <a14:useLocalDpi xmlns:a14="http://schemas.microsoft.com/office/drawing/2010/main" val="0"/>
                        </a:ext>
                      </a:extLst>
                    </a:blip>
                    <a:stretch>
                      <a:fillRect/>
                    </a:stretch>
                  </pic:blipFill>
                  <pic:spPr>
                    <a:xfrm>
                      <a:off x="0" y="0"/>
                      <a:ext cx="6120765" cy="2976245"/>
                    </a:xfrm>
                    <a:prstGeom prst="rect">
                      <a:avLst/>
                    </a:prstGeom>
                  </pic:spPr>
                </pic:pic>
              </a:graphicData>
            </a:graphic>
          </wp:inline>
        </w:drawing>
      </w:r>
    </w:p>
    <w:p w:rsidR="00EE47AE" w:rsidRPr="007B4690" w:rsidRDefault="00EE47AE" w:rsidP="00EE47AE">
      <w:pPr>
        <w:pStyle w:val="Figure"/>
      </w:pPr>
      <w:r w:rsidRPr="007B4690">
        <w:rPr>
          <w:caps w:val="0"/>
          <w:noProof/>
          <w:lang w:val="en-GB" w:eastAsia="en-GB"/>
        </w:rPr>
        <mc:AlternateContent>
          <mc:Choice Requires="wps">
            <w:drawing>
              <wp:anchor distT="45720" distB="45720" distL="114300" distR="114300" simplePos="0" relativeHeight="251658752" behindDoc="0" locked="0" layoutInCell="1" allowOverlap="1" wp14:anchorId="3EB5E172" wp14:editId="6296AECD">
                <wp:simplePos x="0" y="0"/>
                <wp:positionH relativeFrom="column">
                  <wp:posOffset>4018583</wp:posOffset>
                </wp:positionH>
                <wp:positionV relativeFrom="paragraph">
                  <wp:posOffset>546597</wp:posOffset>
                </wp:positionV>
                <wp:extent cx="1025718" cy="391547"/>
                <wp:effectExtent l="0" t="0" r="3175" b="889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718" cy="391547"/>
                        </a:xfrm>
                        <a:prstGeom prst="rect">
                          <a:avLst/>
                        </a:prstGeom>
                        <a:solidFill>
                          <a:srgbClr val="FFFFFF"/>
                        </a:solidFill>
                        <a:ln w="9525">
                          <a:noFill/>
                          <a:miter lim="800000"/>
                          <a:headEnd/>
                          <a:tailEnd/>
                        </a:ln>
                      </wps:spPr>
                      <wps:txbx>
                        <w:txbxContent>
                          <w:p w:rsidR="00EE47AE" w:rsidRDefault="00EE47AE" w:rsidP="00EE47AE">
                            <w:pPr>
                              <w:spacing w:before="0"/>
                            </w:pPr>
                            <w:r>
                              <w:t>Raster Scan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B5E172" id="_x0000_s1027" type="#_x0000_t202" style="position:absolute;left:0;text-align:left;margin-left:316.4pt;margin-top:43.05pt;width:80.75pt;height:30.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" stroked="f">
                <v:textbox>
                  <w:txbxContent>
                    <w:p w:rsidR="00EE47AE" w:rsidRDefault="00EE47AE" w:rsidP="00EE47AE">
                      <w:pPr>
                        <w:spacing w:before="0"/>
                      </w:pPr>
                      <w:r>
                        <w:t>Raster Scan</w:t>
                      </w:r>
                    </w:p>
                  </w:txbxContent>
                </v:textbox>
              </v:shape>
            </w:pict>
          </mc:Fallback>
        </mc:AlternateContent>
      </w:r>
      <w:r w:rsidRPr="007B4690">
        <w:rPr>
          <w:noProof/>
          <w:lang w:val="en-GB" w:eastAsia="en-GB"/>
        </w:rPr>
        <w:drawing>
          <wp:inline distT="0" distB="0" distL="0" distR="0" wp14:anchorId="49BCC6E3" wp14:editId="6A26D930">
            <wp:extent cx="5380893" cy="2916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3487" cy="2950639"/>
                    </a:xfrm>
                    <a:prstGeom prst="rect">
                      <a:avLst/>
                    </a:prstGeom>
                    <a:noFill/>
                    <a:ln>
                      <a:noFill/>
                    </a:ln>
                  </pic:spPr>
                </pic:pic>
              </a:graphicData>
            </a:graphic>
          </wp:inline>
        </w:drawing>
      </w:r>
    </w:p>
    <w:p w:rsidR="00EE47AE" w:rsidRPr="00763671" w:rsidRDefault="00EE47AE" w:rsidP="00763671">
      <w:pPr>
        <w:pStyle w:val="Normalaftertitle"/>
        <w:rPr>
          <w:b/>
          <w:szCs w:val="24"/>
          <w:lang w:val="en-GB" w:eastAsia="zh-CN"/>
        </w:rPr>
      </w:pPr>
      <w:r w:rsidRPr="00763671">
        <w:rPr>
          <w:lang w:val="en-GB"/>
        </w:rPr>
        <w:t>The type of scanning strategy employed by the sensor will have impact in the analysis of the frequency sharing scenario.</w:t>
      </w:r>
    </w:p>
    <w:p w:rsidR="00EE47AE" w:rsidRPr="00763671" w:rsidRDefault="00EE47AE" w:rsidP="00EE47AE">
      <w:pPr>
        <w:pStyle w:val="Heading3"/>
        <w:rPr>
          <w:lang w:val="en-GB"/>
        </w:rPr>
      </w:pPr>
      <w:r w:rsidRPr="00763671">
        <w:rPr>
          <w:lang w:val="en-GB"/>
        </w:rPr>
        <w:t>5.3.1</w:t>
      </w:r>
      <w:r w:rsidRPr="00763671">
        <w:rPr>
          <w:lang w:val="en-GB"/>
        </w:rPr>
        <w:tab/>
        <w:t>Conical scanning radiometers</w:t>
      </w:r>
    </w:p>
    <w:p w:rsidR="00EE47AE" w:rsidRPr="00763671" w:rsidRDefault="00EE47AE" w:rsidP="00EE47AE">
      <w:pPr>
        <w:rPr>
          <w:lang w:val="en-GB"/>
        </w:rPr>
      </w:pPr>
      <w:r w:rsidRPr="00763671">
        <w:rPr>
          <w:lang w:val="en-GB"/>
        </w:rPr>
        <w:t>Many passive microwave sensors designed for imaging the Earth surface features use a conical scan configuration turning around the nadir direction because it is important, for the interpretation of surface measurements, to maintain a constant ground incidence angle along the entire scan-lines.</w:t>
      </w:r>
    </w:p>
    <w:p w:rsidR="00EE47AE" w:rsidRPr="00763671" w:rsidRDefault="00EE47AE" w:rsidP="00EE47AE">
      <w:pPr>
        <w:rPr>
          <w:lang w:val="en-GB"/>
        </w:rPr>
      </w:pPr>
      <w:r w:rsidRPr="00763671">
        <w:rPr>
          <w:lang w:val="en-GB"/>
        </w:rPr>
        <w:t>A conical scan configuration produces measurement footprints that are constant in size and, since the polarization characteristics of the signal have a dependence on ground incident angle, a constant ground incidence angle removes the variation of return polarization from the gathered data. Conical scanning antennas gather information over wide areas as shown in Fig. 5. Scans are typically performed by rotating the antenna at an offset angle from the nadir direction.</w:t>
      </w:r>
    </w:p>
    <w:p w:rsidR="00EE47AE" w:rsidRPr="00763671" w:rsidRDefault="00EE47AE" w:rsidP="00EE47AE">
      <w:pPr>
        <w:pStyle w:val="FigureNo"/>
        <w:rPr>
          <w:lang w:val="en-GB"/>
        </w:rPr>
      </w:pPr>
      <w:r w:rsidRPr="00763671">
        <w:rPr>
          <w:lang w:val="en-GB"/>
        </w:rPr>
        <w:t>FIGURE 5</w:t>
      </w:r>
    </w:p>
    <w:p w:rsidR="00EE47AE" w:rsidRPr="007B4690" w:rsidRDefault="00EE47AE" w:rsidP="00EE47AE">
      <w:pPr>
        <w:pStyle w:val="Figuretitle"/>
      </w:pPr>
      <w:r w:rsidRPr="00763671">
        <w:rPr>
          <w:lang w:val="en-GB"/>
        </w:rPr>
        <w:t xml:space="preserve">Geometry of conical scan passive microwave radiometers (Rec. </w:t>
      </w:r>
      <w:r w:rsidRPr="007B4690">
        <w:t>ITU-R RS.1861)</w:t>
      </w:r>
    </w:p>
    <w:p w:rsidR="00EE47AE" w:rsidRPr="007B4690" w:rsidRDefault="00EE47AE" w:rsidP="00EE47AE">
      <w:pPr>
        <w:pStyle w:val="Figure"/>
      </w:pPr>
      <w:r w:rsidRPr="007B4690">
        <w:rPr>
          <w:noProof/>
          <w:lang w:val="en-GB" w:eastAsia="en-GB"/>
        </w:rPr>
        <w:drawing>
          <wp:inline distT="0" distB="0" distL="0" distR="0" wp14:anchorId="6F6707C3" wp14:editId="5EA1B14F">
            <wp:extent cx="3198420" cy="2559281"/>
            <wp:effectExtent l="0" t="0" r="2540" b="635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8420" cy="2559281"/>
                    </a:xfrm>
                    <a:prstGeom prst="rect">
                      <a:avLst/>
                    </a:prstGeom>
                    <a:noFill/>
                    <a:ln>
                      <a:noFill/>
                    </a:ln>
                  </pic:spPr>
                </pic:pic>
              </a:graphicData>
            </a:graphic>
          </wp:inline>
        </w:drawing>
      </w:r>
    </w:p>
    <w:p w:rsidR="00EE47AE" w:rsidRPr="00763671" w:rsidRDefault="00EE47AE" w:rsidP="00EE47AE">
      <w:pPr>
        <w:pStyle w:val="Heading3"/>
        <w:rPr>
          <w:lang w:val="en-GB"/>
        </w:rPr>
      </w:pPr>
      <w:r w:rsidRPr="00763671">
        <w:rPr>
          <w:lang w:val="en-GB"/>
        </w:rPr>
        <w:t>5.3.2</w:t>
      </w:r>
      <w:r w:rsidRPr="00763671">
        <w:rPr>
          <w:lang w:val="en-GB"/>
        </w:rPr>
        <w:tab/>
        <w:t>Cross-track scanning</w:t>
      </w:r>
    </w:p>
    <w:p w:rsidR="00EE47AE" w:rsidRPr="00763671" w:rsidRDefault="00EE47AE" w:rsidP="00EE47AE">
      <w:pPr>
        <w:rPr>
          <w:lang w:val="en-GB"/>
        </w:rPr>
      </w:pPr>
      <w:r w:rsidRPr="00763671">
        <w:rPr>
          <w:lang w:val="en-GB"/>
        </w:rPr>
        <w:t>Scanning radiometric measurements gather information over wide areas which are used in creating virtual maps of the parameter being measured. Scanning measurements are also typically performed at multiple frequencies and polarizations.</w:t>
      </w:r>
    </w:p>
    <w:p w:rsidR="00EE47AE" w:rsidRPr="00763671" w:rsidRDefault="00EE47AE" w:rsidP="00EE47AE">
      <w:pPr>
        <w:rPr>
          <w:szCs w:val="24"/>
          <w:lang w:val="en-GB"/>
        </w:rPr>
      </w:pPr>
      <w:r w:rsidRPr="00763671">
        <w:rPr>
          <w:szCs w:val="24"/>
          <w:lang w:val="en-GB"/>
        </w:rPr>
        <w:t>Scans are typically performed in a cross-track pattern across the surface of the Earth as shown in Fig. 6. Cross-track scanning may be performed by physically rotating a reflector 360 degrees. As the reflector is directed away from the surface of the Earth, sensor channels remain operating for calibration purposes, as shown in Fig. 7. An alternate approach is to swing the sensor back and forth, never looking away from the surface. This alternate motion would produce a zig-zag pattern of coverage measurements which must be removed, usually by a mechanism within the instrument.</w:t>
      </w:r>
    </w:p>
    <w:p w:rsidR="00EE47AE" w:rsidRPr="00763671" w:rsidRDefault="00EE47AE" w:rsidP="00EE47AE">
      <w:pPr>
        <w:pStyle w:val="FigureNo"/>
        <w:rPr>
          <w:szCs w:val="24"/>
          <w:lang w:val="en-GB"/>
        </w:rPr>
      </w:pPr>
      <w:r w:rsidRPr="00763671">
        <w:rPr>
          <w:lang w:val="en-GB"/>
        </w:rPr>
        <w:t>FIGURE 6</w:t>
      </w:r>
    </w:p>
    <w:p w:rsidR="00EE47AE" w:rsidRPr="007B4690" w:rsidRDefault="00EE47AE" w:rsidP="00EE47AE">
      <w:pPr>
        <w:pStyle w:val="Figuretitle"/>
      </w:pPr>
      <w:r w:rsidRPr="00763671">
        <w:rPr>
          <w:lang w:val="en-GB"/>
        </w:rPr>
        <w:t xml:space="preserve">Typical cross-track Earth scanning pattern (Rec. </w:t>
      </w:r>
      <w:r w:rsidRPr="007B4690">
        <w:t>ITU-R RS.1861)</w:t>
      </w:r>
    </w:p>
    <w:p w:rsidR="00EE47AE" w:rsidRPr="007B4690" w:rsidRDefault="00EE47AE" w:rsidP="00EE47AE">
      <w:pPr>
        <w:pStyle w:val="Figure"/>
      </w:pPr>
      <w:r w:rsidRPr="007B4690">
        <w:rPr>
          <w:noProof/>
          <w:lang w:val="en-GB" w:eastAsia="en-GB"/>
        </w:rPr>
        <w:drawing>
          <wp:inline distT="0" distB="0" distL="0" distR="0" wp14:anchorId="7C1C0C12" wp14:editId="5B080FB7">
            <wp:extent cx="2785110" cy="3129280"/>
            <wp:effectExtent l="0" t="0" r="0" b="0"/>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10" cy="3129280"/>
                    </a:xfrm>
                    <a:prstGeom prst="rect">
                      <a:avLst/>
                    </a:prstGeom>
                    <a:noFill/>
                    <a:ln>
                      <a:noFill/>
                    </a:ln>
                  </pic:spPr>
                </pic:pic>
              </a:graphicData>
            </a:graphic>
          </wp:inline>
        </w:drawing>
      </w:r>
    </w:p>
    <w:p w:rsidR="00EE47AE" w:rsidRPr="00763671" w:rsidRDefault="00EE47AE" w:rsidP="00EE47AE">
      <w:pPr>
        <w:pStyle w:val="FigureNo"/>
        <w:rPr>
          <w:lang w:val="en-GB"/>
        </w:rPr>
      </w:pPr>
      <w:r w:rsidRPr="00763671">
        <w:rPr>
          <w:lang w:val="en-GB"/>
        </w:rPr>
        <w:t>FIGURE 7</w:t>
      </w:r>
    </w:p>
    <w:p w:rsidR="00EE47AE" w:rsidRPr="007B4690" w:rsidRDefault="00EE47AE" w:rsidP="00EE47AE">
      <w:pPr>
        <w:pStyle w:val="Figuretitle"/>
      </w:pPr>
      <w:r w:rsidRPr="00763671">
        <w:rPr>
          <w:lang w:val="en-GB"/>
        </w:rPr>
        <w:t xml:space="preserve">Typical sensing scanning pattern over 360 degrees (Rec. </w:t>
      </w:r>
      <w:r w:rsidRPr="007B4690">
        <w:t>ITU-R RS.1861)</w:t>
      </w:r>
    </w:p>
    <w:p w:rsidR="00EE47AE" w:rsidRPr="007B4690" w:rsidRDefault="00EE47AE" w:rsidP="00EE47AE">
      <w:pPr>
        <w:pStyle w:val="Figure"/>
      </w:pPr>
      <w:r w:rsidRPr="007B4690">
        <w:rPr>
          <w:noProof/>
          <w:lang w:val="en-GB" w:eastAsia="en-GB"/>
        </w:rPr>
        <w:drawing>
          <wp:inline distT="0" distB="0" distL="0" distR="0" wp14:anchorId="5F4FBF03" wp14:editId="115FC6A3">
            <wp:extent cx="4417060" cy="284416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7060" cy="2844165"/>
                    </a:xfrm>
                    <a:prstGeom prst="rect">
                      <a:avLst/>
                    </a:prstGeom>
                    <a:noFill/>
                    <a:ln>
                      <a:noFill/>
                    </a:ln>
                  </pic:spPr>
                </pic:pic>
              </a:graphicData>
            </a:graphic>
          </wp:inline>
        </w:drawing>
      </w:r>
    </w:p>
    <w:p w:rsidR="00EE47AE" w:rsidRPr="00763671" w:rsidRDefault="00EE47AE" w:rsidP="00EE47AE">
      <w:pPr>
        <w:pStyle w:val="Heading3"/>
        <w:rPr>
          <w:lang w:val="en-GB"/>
        </w:rPr>
      </w:pPr>
      <w:r w:rsidRPr="00763671">
        <w:rPr>
          <w:lang w:val="en-GB"/>
        </w:rPr>
        <w:t>5.3.3</w:t>
      </w:r>
      <w:r w:rsidRPr="00763671">
        <w:rPr>
          <w:lang w:val="en-GB"/>
        </w:rPr>
        <w:tab/>
        <w:t>Push-broom scanning</w:t>
      </w:r>
    </w:p>
    <w:p w:rsidR="00EE47AE" w:rsidRPr="00763671" w:rsidRDefault="00EE47AE" w:rsidP="00EE47AE">
      <w:pPr>
        <w:rPr>
          <w:spacing w:val="-2"/>
          <w:lang w:val="en-GB"/>
        </w:rPr>
      </w:pPr>
      <w:r w:rsidRPr="00763671">
        <w:rPr>
          <w:spacing w:val="-2"/>
          <w:lang w:val="en-GB"/>
        </w:rPr>
        <w:t>A “push-broom” (along track) sensor consists of a line of sensors arranged perpendicular to the flight direction of the spacecraft, as illustrated in Fig. 8. Different areas of the surface of the Earth are detected as the spacecraft flies forward. The push-broom sensor is a purely static instrument with no moving parts. The major feature of the push-broom sensor is that all resolution elements in a scan line are acquired simultaneously, and not sequentially as with mechanically scanned sensors, enabling this type of sensor to significantly increase the achievable radiometric resolution.</w:t>
      </w:r>
    </w:p>
    <w:p w:rsidR="00EE47AE" w:rsidRPr="00763671" w:rsidRDefault="00EE47AE" w:rsidP="00EE47AE">
      <w:pPr>
        <w:pStyle w:val="FigureNo"/>
        <w:rPr>
          <w:lang w:val="en-GB"/>
        </w:rPr>
      </w:pPr>
      <w:r w:rsidRPr="00763671">
        <w:rPr>
          <w:lang w:val="en-GB"/>
        </w:rPr>
        <w:t>FIGURE 8</w:t>
      </w:r>
    </w:p>
    <w:p w:rsidR="00EE47AE" w:rsidRPr="00763671" w:rsidRDefault="00EE47AE" w:rsidP="00EE47AE">
      <w:pPr>
        <w:pStyle w:val="Figuretitle"/>
        <w:rPr>
          <w:lang w:val="en-GB"/>
        </w:rPr>
      </w:pPr>
      <w:r w:rsidRPr="00763671">
        <w:rPr>
          <w:lang w:val="en-GB"/>
        </w:rPr>
        <w:t>Typical push-broom radiometer configuration</w:t>
      </w:r>
    </w:p>
    <w:p w:rsidR="00EE47AE" w:rsidRPr="007B4690" w:rsidRDefault="00EE47AE" w:rsidP="00EE47AE">
      <w:pPr>
        <w:pStyle w:val="Figure"/>
        <w:rPr>
          <w:szCs w:val="24"/>
        </w:rPr>
      </w:pPr>
      <w:r w:rsidRPr="007B4690">
        <w:rPr>
          <w:noProof/>
          <w:lang w:val="en-GB" w:eastAsia="en-GB"/>
        </w:rPr>
        <w:drawing>
          <wp:inline distT="0" distB="0" distL="0" distR="0" wp14:anchorId="225407F3" wp14:editId="0CC1B99E">
            <wp:extent cx="2424693" cy="2763982"/>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4693" cy="2763982"/>
                    </a:xfrm>
                    <a:prstGeom prst="rect">
                      <a:avLst/>
                    </a:prstGeom>
                    <a:noFill/>
                    <a:ln>
                      <a:noFill/>
                    </a:ln>
                  </pic:spPr>
                </pic:pic>
              </a:graphicData>
            </a:graphic>
          </wp:inline>
        </w:drawing>
      </w:r>
    </w:p>
    <w:p w:rsidR="00EE47AE" w:rsidRPr="00763671" w:rsidRDefault="00EE47AE" w:rsidP="00EE47AE">
      <w:pPr>
        <w:pStyle w:val="Heading3"/>
        <w:rPr>
          <w:lang w:val="en-GB" w:eastAsia="zh-CN"/>
        </w:rPr>
      </w:pPr>
      <w:r w:rsidRPr="00763671">
        <w:rPr>
          <w:lang w:val="en-GB"/>
        </w:rPr>
        <w:t>5.3.4</w:t>
      </w:r>
      <w:r w:rsidRPr="00763671">
        <w:rPr>
          <w:lang w:val="en-GB"/>
        </w:rPr>
        <w:tab/>
        <w:t>Raster scanning</w:t>
      </w:r>
    </w:p>
    <w:p w:rsidR="00EE47AE" w:rsidRPr="00763671" w:rsidRDefault="00EE47AE" w:rsidP="00EE47AE">
      <w:pPr>
        <w:rPr>
          <w:lang w:val="en-GB" w:eastAsia="zh-CN"/>
        </w:rPr>
      </w:pPr>
      <w:r w:rsidRPr="00763671">
        <w:rPr>
          <w:bCs/>
          <w:lang w:val="en-GB"/>
        </w:rPr>
        <w:t xml:space="preserve">Raster scanning modes </w:t>
      </w:r>
      <w:r w:rsidRPr="00763671">
        <w:rPr>
          <w:lang w:val="en-GB"/>
        </w:rPr>
        <w:t>sweep horizontally left-to-right at a steady rate, then blanks and rapidly moves back to the left (or down), where it turns back on and sweeps out the next line</w:t>
      </w:r>
      <w:r w:rsidRPr="00763671">
        <w:rPr>
          <w:lang w:val="en-GB" w:eastAsia="zh-CN"/>
        </w:rPr>
        <w:t>, as shown in Fig. 3</w:t>
      </w:r>
      <w:r w:rsidRPr="00763671">
        <w:rPr>
          <w:lang w:val="en-GB"/>
        </w:rPr>
        <w:t>. During this time, the vertical position is also steadily increasing (downward).</w:t>
      </w:r>
      <w:r w:rsidRPr="00763671">
        <w:rPr>
          <w:lang w:val="en-GB" w:eastAsia="zh-CN"/>
        </w:rPr>
        <w:t xml:space="preserve"> GSO raster scanning radiometers can provide </w:t>
      </w:r>
      <w:r w:rsidRPr="00763671">
        <w:rPr>
          <w:lang w:val="en-GB"/>
        </w:rPr>
        <w:t>temperature and humidity profiles</w:t>
      </w:r>
      <w:r w:rsidRPr="00763671">
        <w:rPr>
          <w:lang w:val="en-GB" w:eastAsia="zh-CN"/>
        </w:rPr>
        <w:t>, c</w:t>
      </w:r>
      <w:r w:rsidRPr="00763671">
        <w:rPr>
          <w:lang w:val="en-GB"/>
        </w:rPr>
        <w:t>loud ice/liquid water</w:t>
      </w:r>
      <w:r w:rsidRPr="00763671">
        <w:rPr>
          <w:lang w:val="en-GB" w:eastAsia="zh-CN"/>
        </w:rPr>
        <w:t xml:space="preserve"> </w:t>
      </w:r>
      <w:r w:rsidRPr="00763671">
        <w:rPr>
          <w:lang w:val="en-GB"/>
        </w:rPr>
        <w:t>columnar amount and gross profile</w:t>
      </w:r>
      <w:r w:rsidRPr="00763671">
        <w:rPr>
          <w:lang w:val="en-GB" w:eastAsia="zh-CN"/>
        </w:rPr>
        <w:t>, p</w:t>
      </w:r>
      <w:r w:rsidRPr="00763671">
        <w:rPr>
          <w:lang w:val="en-GB"/>
        </w:rPr>
        <w:t>recipitation rate (particularly in</w:t>
      </w:r>
      <w:r w:rsidRPr="00763671">
        <w:rPr>
          <w:lang w:val="en-GB" w:eastAsia="zh-CN"/>
        </w:rPr>
        <w:t xml:space="preserve"> cyclone or</w:t>
      </w:r>
      <w:r w:rsidRPr="00763671">
        <w:rPr>
          <w:lang w:val="en-GB"/>
        </w:rPr>
        <w:t xml:space="preserve"> convection)</w:t>
      </w:r>
      <w:r w:rsidRPr="00763671">
        <w:rPr>
          <w:lang w:val="en-GB" w:eastAsia="zh-CN"/>
        </w:rPr>
        <w:t xml:space="preserve"> with very high temporal resolution.</w:t>
      </w:r>
    </w:p>
    <w:p w:rsidR="00EE47AE" w:rsidRPr="00763671" w:rsidRDefault="00EE47AE" w:rsidP="00EE47AE">
      <w:pPr>
        <w:pStyle w:val="Heading3"/>
        <w:rPr>
          <w:lang w:val="en-GB"/>
        </w:rPr>
      </w:pPr>
      <w:r w:rsidRPr="00763671">
        <w:rPr>
          <w:lang w:val="en-GB"/>
        </w:rPr>
        <w:t>5.3.5</w:t>
      </w:r>
      <w:r w:rsidRPr="00763671">
        <w:rPr>
          <w:lang w:val="en-GB"/>
        </w:rPr>
        <w:tab/>
        <w:t>Wide strip and thin circle combined scanning</w:t>
      </w:r>
    </w:p>
    <w:p w:rsidR="00EE47AE" w:rsidRPr="00763671" w:rsidRDefault="00EE47AE" w:rsidP="00EE47AE">
      <w:pPr>
        <w:rPr>
          <w:spacing w:val="-2"/>
          <w:lang w:val="en-GB"/>
        </w:rPr>
      </w:pPr>
      <w:r w:rsidRPr="00763671">
        <w:rPr>
          <w:spacing w:val="-2"/>
          <w:lang w:val="en-GB"/>
        </w:rPr>
        <w:t>GSO radiometers also focus on rapidly changing weather phenomenon observation. It needs to use real aperture design to ensure the calibration accuracy and the observation reality of dynamic targets. The wide strip and thin circle combined scanning radiometer, as illustrated in Fig. 9, can realize calibration in every one second and scan on stable satellite platform in GSO. This scan mode combines the general scan (wide strip) of satellite and detail local scan (thin circle) of sensor. Accompanied with satellite the sensor makes east-west recycling movement and steps forward line by line along south-direction, forming the general scan in two dimensional stripes, as shown in Fig. 9 with the red line. At the same time, the sensor makes its footprint move as a circle, in which total 110</w:t>
      </w:r>
      <w:r w:rsidRPr="00763671">
        <w:rPr>
          <w:spacing w:val="-2"/>
          <w:lang w:val="en-GB"/>
        </w:rPr>
        <w:noBreakHyphen/>
        <w:t>degrees angle range are used for observation, forming the detail local scan to meet the requirements of region coverage and time resolution, as shown in Fig. 9 with the black line. One footprint movement step of the general scan and one circle of the detail local scan spend the same time.</w:t>
      </w:r>
    </w:p>
    <w:p w:rsidR="00EE47AE" w:rsidRPr="00763671" w:rsidRDefault="00EE47AE" w:rsidP="00EE47AE">
      <w:pPr>
        <w:pStyle w:val="FigureNo"/>
        <w:rPr>
          <w:lang w:val="en-GB"/>
        </w:rPr>
      </w:pPr>
      <w:r w:rsidRPr="00763671">
        <w:rPr>
          <w:lang w:val="en-GB"/>
        </w:rPr>
        <w:t>FIGURE 9</w:t>
      </w:r>
    </w:p>
    <w:p w:rsidR="00EE47AE" w:rsidRPr="00763671" w:rsidRDefault="00EE47AE" w:rsidP="00EE47AE">
      <w:pPr>
        <w:pStyle w:val="Figuretitle"/>
        <w:rPr>
          <w:lang w:val="en-GB"/>
        </w:rPr>
      </w:pPr>
      <w:r w:rsidRPr="00763671">
        <w:rPr>
          <w:lang w:val="en-GB"/>
        </w:rPr>
        <w:t>Typical wide strip and thin circle combined scanning configuration</w:t>
      </w:r>
    </w:p>
    <w:p w:rsidR="00EE47AE" w:rsidRPr="007B4690" w:rsidRDefault="00EE47AE" w:rsidP="00EE47AE">
      <w:pPr>
        <w:pStyle w:val="Figure"/>
      </w:pPr>
      <w:r w:rsidRPr="007B4690">
        <w:object w:dxaOrig="5260" w:dyaOrig="3550">
          <v:shape id="_x0000_i1026" type="#_x0000_t75" alt="" style="width:266.1pt;height:179.7pt;mso-width-percent:0;mso-height-percent:0;mso-width-percent:0;mso-height-percent:0" o:ole="">
            <v:imagedata r:id="rId27" o:title=""/>
          </v:shape>
          <o:OLEObject Type="Embed" ProgID="Visio.Drawing.15" ShapeID="_x0000_i1026" DrawAspect="Content" ObjectID="_1603612174" r:id="rId28"/>
        </w:object>
      </w:r>
    </w:p>
    <w:p w:rsidR="00EE47AE" w:rsidRPr="00763671" w:rsidRDefault="00EE47AE" w:rsidP="00EE47AE">
      <w:pPr>
        <w:pStyle w:val="Heading1"/>
        <w:rPr>
          <w:lang w:val="en-GB"/>
        </w:rPr>
      </w:pPr>
      <w:bookmarkStart w:id="26" w:name="pic01"/>
      <w:bookmarkStart w:id="27" w:name="_Toc514773428"/>
      <w:bookmarkEnd w:id="26"/>
      <w:r w:rsidRPr="00763671">
        <w:rPr>
          <w:lang w:val="en-GB"/>
        </w:rPr>
        <w:t>6</w:t>
      </w:r>
      <w:r w:rsidRPr="00763671">
        <w:rPr>
          <w:lang w:val="en-GB"/>
        </w:rPr>
        <w:tab/>
        <w:t>EESS (passive) systems in the frequency range 275-450 GHz</w:t>
      </w:r>
      <w:bookmarkEnd w:id="27"/>
    </w:p>
    <w:p w:rsidR="00EE47AE" w:rsidRPr="00763671" w:rsidRDefault="00EE47AE" w:rsidP="00EE47AE">
      <w:pPr>
        <w:rPr>
          <w:lang w:val="en-GB"/>
        </w:rPr>
      </w:pPr>
      <w:r w:rsidRPr="00763671">
        <w:rPr>
          <w:lang w:val="en-GB"/>
        </w:rPr>
        <w:t>A number of bands between 275 and 450 GHz are identified in Recommendation ITU-R RS.2194 that are of scientific interest for studies of meteorology/climatology and atmospheric chemistry. The relevant bands between 275 and 450 GHz, along with key characteristics of those bands, are listed in Annex 2.</w:t>
      </w:r>
    </w:p>
    <w:p w:rsidR="00EE47AE" w:rsidRPr="00763671" w:rsidRDefault="00EE47AE" w:rsidP="00EE47AE">
      <w:pPr>
        <w:rPr>
          <w:lang w:val="en-GB"/>
        </w:rPr>
      </w:pPr>
      <w:r w:rsidRPr="00763671">
        <w:rPr>
          <w:lang w:val="en-GB"/>
        </w:rPr>
        <w:t>Table 2 provides an overview of different remote passive sensing instruments, the type of measurements obtained, and the missions that they are incorporated into. A summary Table with the main characteristics of these systems is presented in Annex 1.</w:t>
      </w:r>
    </w:p>
    <w:p w:rsidR="00EE47AE" w:rsidRPr="00763671" w:rsidRDefault="00763671" w:rsidP="00EE47AE">
      <w:pPr>
        <w:pStyle w:val="TableNo"/>
        <w:rPr>
          <w:lang w:val="en-GB"/>
        </w:rPr>
      </w:pPr>
      <w:r w:rsidRPr="00763671">
        <w:rPr>
          <w:lang w:val="en-GB"/>
        </w:rPr>
        <w:t xml:space="preserve">TABLE </w:t>
      </w:r>
      <w:r w:rsidR="00EE47AE" w:rsidRPr="00763671">
        <w:rPr>
          <w:lang w:val="en-GB"/>
        </w:rPr>
        <w:t>2</w:t>
      </w:r>
    </w:p>
    <w:p w:rsidR="00EE47AE" w:rsidRPr="00763671" w:rsidRDefault="00EE47AE" w:rsidP="00EE47AE">
      <w:pPr>
        <w:pStyle w:val="Tabletitle"/>
        <w:rPr>
          <w:lang w:val="en-GB"/>
        </w:rPr>
      </w:pPr>
      <w:r w:rsidRPr="00763671">
        <w:rPr>
          <w:lang w:val="en-GB"/>
        </w:rPr>
        <w:t>Instruments with radiometric channels between 275 and 450 GHz</w:t>
      </w:r>
    </w:p>
    <w:tbl>
      <w:tblPr>
        <w:tblStyle w:val="TableGrid"/>
        <w:tblW w:w="9639" w:type="dxa"/>
        <w:tblLayout w:type="fixed"/>
        <w:tblLook w:val="04A0" w:firstRow="1" w:lastRow="0" w:firstColumn="1" w:lastColumn="0" w:noHBand="0" w:noVBand="1"/>
      </w:tblPr>
      <w:tblGrid>
        <w:gridCol w:w="1429"/>
        <w:gridCol w:w="4464"/>
        <w:gridCol w:w="3746"/>
      </w:tblGrid>
      <w:tr w:rsidR="00EE47AE" w:rsidRPr="00763671" w:rsidTr="00763671">
        <w:trPr>
          <w:tblHeader/>
        </w:trPr>
        <w:tc>
          <w:tcPr>
            <w:tcW w:w="1466" w:type="dxa"/>
          </w:tcPr>
          <w:p w:rsidR="00EE47AE" w:rsidRPr="00763671" w:rsidRDefault="00EE47AE" w:rsidP="005270B3">
            <w:pPr>
              <w:pStyle w:val="Tablehead"/>
              <w:rPr>
                <w:rFonts w:asciiTheme="majorBidi" w:hAnsiTheme="majorBidi" w:cstheme="majorBidi"/>
                <w:sz w:val="18"/>
                <w:szCs w:val="18"/>
              </w:rPr>
            </w:pPr>
            <w:r w:rsidRPr="00763671">
              <w:rPr>
                <w:rFonts w:asciiTheme="majorBidi" w:hAnsiTheme="majorBidi" w:cstheme="majorBidi"/>
                <w:sz w:val="18"/>
                <w:szCs w:val="18"/>
              </w:rPr>
              <w:t>Instrument</w:t>
            </w:r>
          </w:p>
        </w:tc>
        <w:tc>
          <w:tcPr>
            <w:tcW w:w="4596" w:type="dxa"/>
          </w:tcPr>
          <w:p w:rsidR="00EE47AE" w:rsidRPr="00763671" w:rsidRDefault="00EE47AE" w:rsidP="005270B3">
            <w:pPr>
              <w:pStyle w:val="Tablehead"/>
              <w:rPr>
                <w:rFonts w:asciiTheme="majorBidi" w:hAnsiTheme="majorBidi" w:cstheme="majorBidi"/>
                <w:sz w:val="18"/>
                <w:szCs w:val="18"/>
                <w:lang w:val="en-GB"/>
              </w:rPr>
            </w:pPr>
            <w:r w:rsidRPr="00763671">
              <w:rPr>
                <w:rFonts w:asciiTheme="majorBidi" w:hAnsiTheme="majorBidi" w:cstheme="majorBidi"/>
                <w:sz w:val="18"/>
                <w:szCs w:val="18"/>
                <w:lang w:val="en-GB"/>
              </w:rPr>
              <w:t>Short description and main objective</w:t>
            </w:r>
          </w:p>
        </w:tc>
        <w:tc>
          <w:tcPr>
            <w:tcW w:w="3856" w:type="dxa"/>
          </w:tcPr>
          <w:p w:rsidR="00EE47AE" w:rsidRPr="00763671" w:rsidRDefault="00EE47AE" w:rsidP="005270B3">
            <w:pPr>
              <w:pStyle w:val="Tablehead"/>
              <w:rPr>
                <w:rFonts w:asciiTheme="majorBidi" w:hAnsiTheme="majorBidi" w:cstheme="majorBidi"/>
                <w:sz w:val="18"/>
                <w:szCs w:val="18"/>
              </w:rPr>
            </w:pPr>
            <w:r w:rsidRPr="00763671">
              <w:rPr>
                <w:rFonts w:asciiTheme="majorBidi" w:hAnsiTheme="majorBidi" w:cstheme="majorBidi"/>
                <w:sz w:val="18"/>
                <w:szCs w:val="18"/>
              </w:rPr>
              <w:t>Mission/Sponsor</w:t>
            </w:r>
          </w:p>
        </w:tc>
      </w:tr>
      <w:tr w:rsidR="00EE47AE" w:rsidRPr="008C05D6" w:rsidTr="00763671">
        <w:tc>
          <w:tcPr>
            <w:tcW w:w="1466" w:type="dxa"/>
          </w:tcPr>
          <w:p w:rsidR="00EE47AE" w:rsidRPr="00763671" w:rsidRDefault="00EE47AE" w:rsidP="005270B3">
            <w:pPr>
              <w:pStyle w:val="Tabletext"/>
              <w:jc w:val="center"/>
              <w:rPr>
                <w:rFonts w:asciiTheme="majorBidi" w:eastAsia="MS Mincho" w:hAnsiTheme="majorBidi" w:cstheme="majorBidi"/>
                <w:b/>
                <w:sz w:val="18"/>
                <w:szCs w:val="18"/>
              </w:rPr>
            </w:pPr>
            <w:r w:rsidRPr="00763671">
              <w:rPr>
                <w:rFonts w:asciiTheme="majorBidi" w:eastAsia="MS Mincho" w:hAnsiTheme="majorBidi" w:cstheme="majorBidi"/>
                <w:b/>
                <w:sz w:val="18"/>
                <w:szCs w:val="18"/>
              </w:rPr>
              <w:t>Remote Sensor-1</w:t>
            </w:r>
          </w:p>
          <w:p w:rsidR="00EE47AE" w:rsidRPr="00763671" w:rsidRDefault="00EE47AE" w:rsidP="005270B3">
            <w:pPr>
              <w:pStyle w:val="Tabletext"/>
              <w:keepNext/>
              <w:keepLines/>
              <w:jc w:val="center"/>
              <w:rPr>
                <w:rFonts w:asciiTheme="majorBidi" w:hAnsiTheme="majorBidi" w:cstheme="majorBidi"/>
                <w:b/>
                <w:sz w:val="18"/>
                <w:szCs w:val="18"/>
              </w:rPr>
            </w:pPr>
            <w:r w:rsidRPr="00763671">
              <w:rPr>
                <w:rFonts w:asciiTheme="majorBidi" w:eastAsia="MS Mincho" w:hAnsiTheme="majorBidi" w:cstheme="majorBidi"/>
                <w:b/>
                <w:sz w:val="18"/>
                <w:szCs w:val="18"/>
              </w:rPr>
              <w:t>(ICI)</w:t>
            </w:r>
          </w:p>
        </w:tc>
        <w:tc>
          <w:tcPr>
            <w:tcW w:w="459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 xml:space="preserve">Ice Cloud Imager (ICI): </w:t>
            </w:r>
            <w:r w:rsidRPr="00763671">
              <w:rPr>
                <w:rFonts w:asciiTheme="majorBidi" w:hAnsiTheme="majorBidi" w:cstheme="majorBidi"/>
                <w:sz w:val="18"/>
                <w:szCs w:val="18"/>
                <w:lang w:val="en-GB" w:eastAsia="zh-CN"/>
              </w:rPr>
              <w:t>Conical scanning radiometer.</w:t>
            </w:r>
          </w:p>
          <w:p w:rsidR="00EE47AE" w:rsidRPr="00763671" w:rsidRDefault="00EE47AE" w:rsidP="005270B3">
            <w:pPr>
              <w:pStyle w:val="Tabletext"/>
              <w:keepNext/>
              <w:keepLines/>
              <w:rPr>
                <w:rFonts w:asciiTheme="majorBidi" w:hAnsiTheme="majorBidi" w:cstheme="majorBidi"/>
                <w:sz w:val="18"/>
                <w:szCs w:val="18"/>
                <w:lang w:val="en-GB"/>
              </w:rPr>
            </w:pPr>
            <w:r w:rsidRPr="00763671">
              <w:rPr>
                <w:rFonts w:asciiTheme="majorBidi" w:hAnsiTheme="majorBidi" w:cstheme="majorBidi"/>
                <w:sz w:val="18"/>
                <w:szCs w:val="18"/>
                <w:lang w:val="en-GB" w:eastAsia="zh-CN"/>
              </w:rPr>
              <w:t>Main objective: cloud ice retrieval, with emphasis on cirrus clouds, and water vapour profile measurement capability</w:t>
            </w:r>
            <w:r w:rsidRPr="00763671">
              <w:rPr>
                <w:rFonts w:asciiTheme="majorBidi" w:hAnsiTheme="majorBidi" w:cstheme="majorBidi"/>
                <w:sz w:val="18"/>
                <w:szCs w:val="18"/>
                <w:lang w:val="en-GB"/>
              </w:rPr>
              <w:t xml:space="preserve"> Submillimetre wave sensor with channels from 183 to 664 GHz</w:t>
            </w:r>
          </w:p>
        </w:tc>
        <w:tc>
          <w:tcPr>
            <w:tcW w:w="385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Instrument selected for MetOp Second Generation –B (EUMETSAT).</w:t>
            </w:r>
          </w:p>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Under development.</w:t>
            </w:r>
          </w:p>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Operational system for 2020 – 2040</w:t>
            </w:r>
          </w:p>
        </w:tc>
      </w:tr>
      <w:tr w:rsidR="00EE47AE" w:rsidRPr="00763671" w:rsidTr="00763671">
        <w:tc>
          <w:tcPr>
            <w:tcW w:w="1466" w:type="dxa"/>
          </w:tcPr>
          <w:p w:rsidR="00EE47AE" w:rsidRPr="00763671" w:rsidRDefault="00EE47AE" w:rsidP="005270B3">
            <w:pPr>
              <w:pStyle w:val="Tabletext"/>
              <w:keepNext/>
              <w:keepLines/>
              <w:jc w:val="center"/>
              <w:rPr>
                <w:rFonts w:asciiTheme="majorBidi" w:hAnsiTheme="majorBidi" w:cstheme="majorBidi"/>
                <w:b/>
                <w:sz w:val="18"/>
                <w:szCs w:val="18"/>
              </w:rPr>
            </w:pPr>
            <w:r w:rsidRPr="00763671">
              <w:rPr>
                <w:rFonts w:asciiTheme="majorBidi" w:hAnsiTheme="majorBidi" w:cstheme="majorBidi"/>
                <w:b/>
                <w:sz w:val="18"/>
                <w:szCs w:val="18"/>
              </w:rPr>
              <w:t>Remote Sensor-2</w:t>
            </w:r>
          </w:p>
          <w:p w:rsidR="00EE47AE" w:rsidRPr="00763671" w:rsidRDefault="00EE47AE" w:rsidP="005270B3">
            <w:pPr>
              <w:pStyle w:val="Tabletext"/>
              <w:jc w:val="center"/>
              <w:rPr>
                <w:rFonts w:asciiTheme="majorBidi" w:hAnsiTheme="majorBidi" w:cstheme="majorBidi"/>
                <w:sz w:val="18"/>
                <w:szCs w:val="18"/>
              </w:rPr>
            </w:pPr>
            <w:r w:rsidRPr="00763671">
              <w:rPr>
                <w:rFonts w:asciiTheme="majorBidi" w:hAnsiTheme="majorBidi" w:cstheme="majorBidi"/>
                <w:b/>
                <w:sz w:val="18"/>
                <w:szCs w:val="18"/>
              </w:rPr>
              <w:t>(TWICE)</w:t>
            </w:r>
          </w:p>
        </w:tc>
        <w:tc>
          <w:tcPr>
            <w:tcW w:w="459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 xml:space="preserve">Tropospheric Water and Cloud ICE (TWICE): </w:t>
            </w:r>
            <w:r w:rsidRPr="00763671">
              <w:rPr>
                <w:rFonts w:asciiTheme="majorBidi" w:hAnsiTheme="majorBidi" w:cstheme="majorBidi"/>
                <w:sz w:val="18"/>
                <w:szCs w:val="18"/>
                <w:lang w:val="en-GB" w:eastAsia="zh-CN"/>
              </w:rPr>
              <w:t>Conical scanning radiometer.</w:t>
            </w:r>
          </w:p>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eastAsia="zh-CN"/>
              </w:rPr>
              <w:t>Main objective: Water vapour and ice clouds in upper troposphere, and study of circulation models for climate modelling</w:t>
            </w:r>
          </w:p>
        </w:tc>
        <w:tc>
          <w:tcPr>
            <w:tcW w:w="385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On-going development for CubeSat deployment.</w:t>
            </w:r>
          </w:p>
          <w:p w:rsidR="00EE47AE" w:rsidRPr="00763671" w:rsidRDefault="00EE47AE" w:rsidP="005270B3">
            <w:pPr>
              <w:pStyle w:val="Tabletext"/>
              <w:rPr>
                <w:rFonts w:asciiTheme="majorBidi" w:hAnsiTheme="majorBidi" w:cstheme="majorBidi"/>
                <w:sz w:val="18"/>
                <w:szCs w:val="18"/>
              </w:rPr>
            </w:pPr>
            <w:r w:rsidRPr="00763671">
              <w:rPr>
                <w:rFonts w:asciiTheme="majorBidi" w:hAnsiTheme="majorBidi" w:cstheme="majorBidi"/>
                <w:sz w:val="18"/>
                <w:szCs w:val="18"/>
              </w:rPr>
              <w:t>NASA</w:t>
            </w:r>
          </w:p>
        </w:tc>
      </w:tr>
      <w:tr w:rsidR="00EE47AE" w:rsidRPr="008C05D6" w:rsidTr="00763671">
        <w:tc>
          <w:tcPr>
            <w:tcW w:w="1466" w:type="dxa"/>
          </w:tcPr>
          <w:p w:rsidR="00EE47AE" w:rsidRPr="00763671" w:rsidRDefault="00EE47AE" w:rsidP="005270B3">
            <w:pPr>
              <w:pStyle w:val="Tabletext"/>
              <w:jc w:val="center"/>
              <w:rPr>
                <w:rFonts w:asciiTheme="majorBidi" w:hAnsiTheme="majorBidi" w:cstheme="majorBidi"/>
                <w:b/>
                <w:sz w:val="18"/>
                <w:szCs w:val="18"/>
              </w:rPr>
            </w:pPr>
            <w:r w:rsidRPr="00763671">
              <w:rPr>
                <w:rFonts w:asciiTheme="majorBidi" w:hAnsiTheme="majorBidi" w:cstheme="majorBidi"/>
                <w:b/>
                <w:sz w:val="18"/>
                <w:szCs w:val="18"/>
              </w:rPr>
              <w:t xml:space="preserve">Remote Sensor-3 </w:t>
            </w:r>
          </w:p>
          <w:p w:rsidR="00EE47AE" w:rsidRPr="00763671" w:rsidRDefault="00EE47AE" w:rsidP="005270B3">
            <w:pPr>
              <w:pStyle w:val="Tabletext"/>
              <w:jc w:val="center"/>
              <w:rPr>
                <w:rFonts w:asciiTheme="majorBidi" w:hAnsiTheme="majorBidi" w:cstheme="majorBidi"/>
                <w:b/>
                <w:sz w:val="18"/>
                <w:szCs w:val="18"/>
              </w:rPr>
            </w:pPr>
            <w:r w:rsidRPr="00763671">
              <w:rPr>
                <w:rFonts w:asciiTheme="majorBidi" w:hAnsiTheme="majorBidi" w:cstheme="majorBidi"/>
                <w:b/>
                <w:sz w:val="18"/>
                <w:szCs w:val="18"/>
              </w:rPr>
              <w:t>(SMM)</w:t>
            </w:r>
          </w:p>
        </w:tc>
        <w:tc>
          <w:tcPr>
            <w:tcW w:w="459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Passive submillimetre wave (SMM) ice cloud radiometer.</w:t>
            </w:r>
          </w:p>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Main objective: measurement of ice clouds, namely cloud ice mass, particle size, and mean cloud altitude.</w:t>
            </w:r>
          </w:p>
        </w:tc>
        <w:tc>
          <w:tcPr>
            <w:tcW w:w="385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Completed feasibility study.</w:t>
            </w:r>
          </w:p>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 xml:space="preserve">Preparation for mission proposal was supported by JAXA. </w:t>
            </w:r>
            <w:r w:rsidRPr="00763671" w:rsidDel="0069536D">
              <w:rPr>
                <w:rFonts w:asciiTheme="majorBidi" w:hAnsiTheme="majorBidi" w:cstheme="majorBidi"/>
                <w:sz w:val="18"/>
                <w:szCs w:val="18"/>
                <w:lang w:val="en-GB"/>
              </w:rPr>
              <w:t xml:space="preserve"> </w:t>
            </w:r>
          </w:p>
        </w:tc>
      </w:tr>
      <w:tr w:rsidR="00EE47AE" w:rsidRPr="008C05D6" w:rsidTr="00763671">
        <w:tc>
          <w:tcPr>
            <w:tcW w:w="1466" w:type="dxa"/>
          </w:tcPr>
          <w:p w:rsidR="00EE47AE" w:rsidRPr="00763671" w:rsidRDefault="00EE47AE" w:rsidP="005270B3">
            <w:pPr>
              <w:pStyle w:val="Tabletext"/>
              <w:jc w:val="center"/>
              <w:rPr>
                <w:rFonts w:asciiTheme="majorBidi" w:eastAsia="MS Mincho" w:hAnsiTheme="majorBidi" w:cstheme="majorBidi"/>
                <w:b/>
                <w:sz w:val="18"/>
                <w:szCs w:val="18"/>
              </w:rPr>
            </w:pPr>
            <w:r w:rsidRPr="00763671">
              <w:rPr>
                <w:rFonts w:asciiTheme="majorBidi" w:eastAsia="MS Mincho" w:hAnsiTheme="majorBidi" w:cstheme="majorBidi"/>
                <w:b/>
                <w:sz w:val="18"/>
                <w:szCs w:val="18"/>
              </w:rPr>
              <w:t>Remote Sensor-4</w:t>
            </w:r>
          </w:p>
          <w:p w:rsidR="00EE47AE" w:rsidRPr="00763671" w:rsidRDefault="00EE47AE" w:rsidP="005270B3">
            <w:pPr>
              <w:pStyle w:val="Tabletext"/>
              <w:jc w:val="center"/>
              <w:rPr>
                <w:rFonts w:asciiTheme="majorBidi" w:hAnsiTheme="majorBidi" w:cstheme="majorBidi"/>
                <w:b/>
                <w:sz w:val="18"/>
                <w:szCs w:val="18"/>
              </w:rPr>
            </w:pPr>
            <w:r w:rsidRPr="00763671">
              <w:rPr>
                <w:rFonts w:asciiTheme="majorBidi" w:eastAsia="MS Mincho" w:hAnsiTheme="majorBidi" w:cstheme="majorBidi"/>
                <w:b/>
                <w:sz w:val="18"/>
                <w:szCs w:val="18"/>
              </w:rPr>
              <w:t>(STEAMR)</w:t>
            </w:r>
          </w:p>
        </w:tc>
        <w:tc>
          <w:tcPr>
            <w:tcW w:w="459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STEAMR Millimetre wave multi-beam Limb sounder</w:t>
            </w:r>
          </w:p>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Main objective: 3D limb sounding with embedded</w:t>
            </w:r>
          </w:p>
          <w:p w:rsidR="00EE47AE" w:rsidRPr="00763671" w:rsidRDefault="00EE47AE" w:rsidP="005270B3">
            <w:pPr>
              <w:pStyle w:val="Tabletext"/>
              <w:rPr>
                <w:rFonts w:asciiTheme="majorBidi" w:hAnsiTheme="majorBidi" w:cstheme="majorBidi"/>
                <w:sz w:val="18"/>
                <w:szCs w:val="18"/>
              </w:rPr>
            </w:pPr>
            <w:r w:rsidRPr="00763671">
              <w:rPr>
                <w:rFonts w:asciiTheme="majorBidi" w:hAnsiTheme="majorBidi" w:cstheme="majorBidi"/>
                <w:sz w:val="18"/>
                <w:szCs w:val="18"/>
              </w:rPr>
              <w:t>cloud imaging capability</w:t>
            </w:r>
          </w:p>
        </w:tc>
        <w:tc>
          <w:tcPr>
            <w:tcW w:w="385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One of the payloads of PREMIER for an Earth Explorer Core Mission</w:t>
            </w:r>
          </w:p>
        </w:tc>
      </w:tr>
      <w:tr w:rsidR="00EE47AE" w:rsidRPr="008C05D6" w:rsidTr="00763671">
        <w:tc>
          <w:tcPr>
            <w:tcW w:w="1466" w:type="dxa"/>
          </w:tcPr>
          <w:p w:rsidR="00EE47AE" w:rsidRPr="00763671" w:rsidRDefault="00EE47AE" w:rsidP="005270B3">
            <w:pPr>
              <w:pStyle w:val="Tabletext"/>
              <w:jc w:val="center"/>
              <w:rPr>
                <w:rFonts w:asciiTheme="majorBidi" w:eastAsia="MS Mincho" w:hAnsiTheme="majorBidi" w:cstheme="majorBidi"/>
                <w:b/>
                <w:sz w:val="18"/>
                <w:szCs w:val="18"/>
              </w:rPr>
            </w:pPr>
            <w:r w:rsidRPr="00763671">
              <w:rPr>
                <w:rFonts w:asciiTheme="majorBidi" w:eastAsia="MS Mincho" w:hAnsiTheme="majorBidi" w:cstheme="majorBidi"/>
                <w:b/>
                <w:sz w:val="18"/>
                <w:szCs w:val="18"/>
              </w:rPr>
              <w:t>Remote Sensor-5</w:t>
            </w:r>
          </w:p>
          <w:p w:rsidR="00EE47AE" w:rsidRPr="00763671" w:rsidRDefault="00EE47AE" w:rsidP="005270B3">
            <w:pPr>
              <w:pStyle w:val="Tabletext"/>
              <w:jc w:val="center"/>
              <w:rPr>
                <w:rFonts w:asciiTheme="majorBidi" w:hAnsiTheme="majorBidi" w:cstheme="majorBidi"/>
                <w:b/>
                <w:sz w:val="18"/>
                <w:szCs w:val="18"/>
              </w:rPr>
            </w:pPr>
            <w:r w:rsidRPr="00763671">
              <w:rPr>
                <w:rFonts w:asciiTheme="majorBidi" w:eastAsia="MS Mincho" w:hAnsiTheme="majorBidi" w:cstheme="majorBidi"/>
                <w:b/>
                <w:sz w:val="18"/>
                <w:szCs w:val="18"/>
              </w:rPr>
              <w:t>(GEM)</w:t>
            </w:r>
          </w:p>
        </w:tc>
        <w:tc>
          <w:tcPr>
            <w:tcW w:w="4596" w:type="dxa"/>
          </w:tcPr>
          <w:p w:rsidR="00EE47AE" w:rsidRPr="00763671" w:rsidRDefault="00EE47AE" w:rsidP="005270B3">
            <w:pPr>
              <w:pStyle w:val="Tabletext"/>
              <w:keepNext/>
              <w:keepLines/>
              <w:rPr>
                <w:rFonts w:asciiTheme="majorBidi" w:hAnsiTheme="majorBidi" w:cstheme="majorBidi"/>
                <w:color w:val="000000"/>
                <w:sz w:val="18"/>
                <w:szCs w:val="18"/>
                <w:lang w:val="en-GB"/>
              </w:rPr>
            </w:pPr>
            <w:r w:rsidRPr="00763671">
              <w:rPr>
                <w:rFonts w:asciiTheme="majorBidi" w:hAnsiTheme="majorBidi" w:cstheme="majorBidi"/>
                <w:sz w:val="18"/>
                <w:szCs w:val="18"/>
                <w:lang w:val="en-GB"/>
              </w:rPr>
              <w:t>Geosynchronous Microwave (GEM) sensor</w:t>
            </w:r>
          </w:p>
          <w:p w:rsidR="00EE47AE" w:rsidRPr="00763671" w:rsidRDefault="00EE47AE" w:rsidP="005270B3">
            <w:pPr>
              <w:pStyle w:val="Tabletext"/>
              <w:keepNext/>
              <w:keepLines/>
              <w:rPr>
                <w:rFonts w:asciiTheme="majorBidi" w:hAnsiTheme="majorBidi" w:cstheme="majorBidi"/>
                <w:sz w:val="18"/>
                <w:szCs w:val="18"/>
                <w:lang w:val="en-GB"/>
              </w:rPr>
            </w:pPr>
            <w:r w:rsidRPr="00763671">
              <w:rPr>
                <w:rFonts w:asciiTheme="majorBidi" w:hAnsiTheme="majorBidi" w:cstheme="majorBidi"/>
                <w:color w:val="000000"/>
                <w:sz w:val="18"/>
                <w:szCs w:val="18"/>
                <w:lang w:val="en-GB"/>
              </w:rPr>
              <w:t>Main objective: Temperature and moisture profiling from the lower stratosphere down to ~2-5 km altitude.</w:t>
            </w:r>
          </w:p>
        </w:tc>
        <w:tc>
          <w:tcPr>
            <w:tcW w:w="3856" w:type="dxa"/>
          </w:tcPr>
          <w:p w:rsidR="00EE47AE" w:rsidRPr="00763671" w:rsidRDefault="00EE47AE" w:rsidP="005270B3">
            <w:pPr>
              <w:pStyle w:val="Tabletext"/>
              <w:keepNext/>
              <w:keepLines/>
              <w:rPr>
                <w:rFonts w:asciiTheme="majorBidi" w:hAnsiTheme="majorBidi" w:cstheme="majorBidi"/>
                <w:b/>
                <w:sz w:val="18"/>
                <w:szCs w:val="18"/>
                <w:lang w:val="en-GB"/>
              </w:rPr>
            </w:pPr>
            <w:r w:rsidRPr="00763671">
              <w:rPr>
                <w:rFonts w:asciiTheme="majorBidi" w:hAnsiTheme="majorBidi" w:cstheme="majorBidi"/>
                <w:sz w:val="18"/>
                <w:szCs w:val="18"/>
                <w:lang w:val="en-GB"/>
              </w:rPr>
              <w:t xml:space="preserve">Sensor on GOES-class satellites </w:t>
            </w:r>
          </w:p>
        </w:tc>
      </w:tr>
      <w:tr w:rsidR="00EE47AE" w:rsidRPr="00763671" w:rsidTr="00763671">
        <w:tc>
          <w:tcPr>
            <w:tcW w:w="1466" w:type="dxa"/>
          </w:tcPr>
          <w:p w:rsidR="00EE47AE" w:rsidRPr="00763671" w:rsidRDefault="00EE47AE" w:rsidP="005270B3">
            <w:pPr>
              <w:pStyle w:val="Tabletext"/>
              <w:jc w:val="center"/>
              <w:rPr>
                <w:rFonts w:asciiTheme="majorBidi" w:eastAsia="MS Mincho" w:hAnsiTheme="majorBidi" w:cstheme="majorBidi"/>
                <w:b/>
                <w:sz w:val="18"/>
                <w:szCs w:val="18"/>
              </w:rPr>
            </w:pPr>
            <w:r w:rsidRPr="00763671">
              <w:rPr>
                <w:rFonts w:asciiTheme="majorBidi" w:eastAsia="MS Mincho" w:hAnsiTheme="majorBidi" w:cstheme="majorBidi"/>
                <w:b/>
                <w:sz w:val="18"/>
                <w:szCs w:val="18"/>
              </w:rPr>
              <w:t>Remote Sensor-6</w:t>
            </w:r>
          </w:p>
          <w:p w:rsidR="00EE47AE" w:rsidRPr="00763671" w:rsidRDefault="00EE47AE" w:rsidP="005270B3">
            <w:pPr>
              <w:pStyle w:val="Tabletext"/>
              <w:jc w:val="center"/>
              <w:rPr>
                <w:rFonts w:asciiTheme="majorBidi" w:hAnsiTheme="majorBidi" w:cstheme="majorBidi"/>
                <w:b/>
                <w:sz w:val="18"/>
                <w:szCs w:val="18"/>
              </w:rPr>
            </w:pPr>
            <w:r w:rsidRPr="00763671">
              <w:rPr>
                <w:rFonts w:asciiTheme="majorBidi" w:eastAsia="MS Mincho" w:hAnsiTheme="majorBidi" w:cstheme="majorBidi"/>
                <w:b/>
                <w:sz w:val="18"/>
                <w:szCs w:val="18"/>
              </w:rPr>
              <w:t>(GOMAS)</w:t>
            </w:r>
          </w:p>
        </w:tc>
        <w:tc>
          <w:tcPr>
            <w:tcW w:w="459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Geostationary Observatory for Microwave Atmospheric Sounding (GOMAS).</w:t>
            </w:r>
          </w:p>
          <w:p w:rsidR="00EE47AE" w:rsidRPr="00763671" w:rsidRDefault="00EE47AE" w:rsidP="005270B3">
            <w:pPr>
              <w:pStyle w:val="Tabletext"/>
              <w:rPr>
                <w:rFonts w:asciiTheme="majorBidi" w:hAnsiTheme="majorBidi" w:cstheme="majorBidi"/>
                <w:sz w:val="18"/>
                <w:szCs w:val="18"/>
              </w:rPr>
            </w:pPr>
            <w:r w:rsidRPr="00763671">
              <w:rPr>
                <w:rFonts w:asciiTheme="majorBidi" w:hAnsiTheme="majorBidi" w:cstheme="majorBidi"/>
                <w:sz w:val="18"/>
                <w:szCs w:val="18"/>
              </w:rPr>
              <w:t>Main objective: Temperature and moisture profiles, cloud ice/liquid water gross profile.</w:t>
            </w:r>
          </w:p>
        </w:tc>
        <w:tc>
          <w:tcPr>
            <w:tcW w:w="3856" w:type="dxa"/>
          </w:tcPr>
          <w:p w:rsidR="00EE47AE" w:rsidRPr="00763671" w:rsidRDefault="00EE47AE" w:rsidP="005270B3">
            <w:pPr>
              <w:pStyle w:val="Tabletext"/>
              <w:rPr>
                <w:rFonts w:asciiTheme="majorBidi" w:hAnsiTheme="majorBidi" w:cstheme="majorBidi"/>
                <w:sz w:val="18"/>
                <w:szCs w:val="18"/>
              </w:rPr>
            </w:pPr>
            <w:r w:rsidRPr="00763671">
              <w:rPr>
                <w:rFonts w:asciiTheme="majorBidi" w:hAnsiTheme="majorBidi" w:cstheme="majorBidi"/>
                <w:sz w:val="18"/>
                <w:szCs w:val="18"/>
              </w:rPr>
              <w:t>Earth Explorer Opportunity Mission</w:t>
            </w:r>
          </w:p>
        </w:tc>
      </w:tr>
      <w:tr w:rsidR="00EE47AE" w:rsidRPr="00763671" w:rsidTr="00763671">
        <w:tc>
          <w:tcPr>
            <w:tcW w:w="1466" w:type="dxa"/>
          </w:tcPr>
          <w:p w:rsidR="00EE47AE" w:rsidRPr="00763671" w:rsidRDefault="00EE47AE" w:rsidP="005270B3">
            <w:pPr>
              <w:pStyle w:val="Tabletext"/>
              <w:jc w:val="center"/>
              <w:rPr>
                <w:rFonts w:asciiTheme="majorBidi" w:hAnsiTheme="majorBidi" w:cstheme="majorBidi"/>
                <w:b/>
                <w:sz w:val="18"/>
                <w:szCs w:val="18"/>
              </w:rPr>
            </w:pPr>
            <w:r w:rsidRPr="00763671">
              <w:rPr>
                <w:rFonts w:asciiTheme="majorBidi" w:hAnsiTheme="majorBidi" w:cstheme="majorBidi"/>
                <w:b/>
                <w:sz w:val="18"/>
                <w:szCs w:val="18"/>
              </w:rPr>
              <w:t>Remote Sensor-7</w:t>
            </w:r>
          </w:p>
          <w:p w:rsidR="00EE47AE" w:rsidRPr="00763671" w:rsidRDefault="00EE47AE" w:rsidP="005270B3">
            <w:pPr>
              <w:pStyle w:val="Tabletext"/>
              <w:jc w:val="center"/>
              <w:rPr>
                <w:rFonts w:asciiTheme="majorBidi" w:eastAsia="MS Mincho" w:hAnsiTheme="majorBidi" w:cstheme="majorBidi"/>
                <w:b/>
                <w:sz w:val="18"/>
                <w:szCs w:val="18"/>
              </w:rPr>
            </w:pPr>
            <w:r w:rsidRPr="00763671">
              <w:rPr>
                <w:rFonts w:asciiTheme="majorBidi" w:hAnsiTheme="majorBidi" w:cstheme="majorBidi"/>
                <w:b/>
                <w:sz w:val="18"/>
                <w:szCs w:val="18"/>
              </w:rPr>
              <w:t>(CAMLS)</w:t>
            </w:r>
          </w:p>
        </w:tc>
        <w:tc>
          <w:tcPr>
            <w:tcW w:w="459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Compact Adaptable Microwave Limb Sounder (CAMLS)</w:t>
            </w:r>
          </w:p>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Main objective: understanding the composition and structure of UT/LS.</w:t>
            </w:r>
          </w:p>
        </w:tc>
        <w:tc>
          <w:tcPr>
            <w:tcW w:w="385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 xml:space="preserve">On-going development for next generation of microwave Limb Sounders. </w:t>
            </w:r>
          </w:p>
          <w:p w:rsidR="00EE47AE" w:rsidRPr="00763671" w:rsidRDefault="00EE47AE" w:rsidP="005270B3">
            <w:pPr>
              <w:pStyle w:val="Tabletext"/>
              <w:rPr>
                <w:rFonts w:asciiTheme="majorBidi" w:hAnsiTheme="majorBidi" w:cstheme="majorBidi"/>
                <w:sz w:val="18"/>
                <w:szCs w:val="18"/>
              </w:rPr>
            </w:pPr>
            <w:r w:rsidRPr="00763671">
              <w:rPr>
                <w:rFonts w:asciiTheme="majorBidi" w:hAnsiTheme="majorBidi" w:cstheme="majorBidi"/>
                <w:sz w:val="18"/>
                <w:szCs w:val="18"/>
              </w:rPr>
              <w:t xml:space="preserve">NASA </w:t>
            </w:r>
          </w:p>
        </w:tc>
      </w:tr>
      <w:tr w:rsidR="00EE47AE" w:rsidRPr="00763671" w:rsidTr="00763671">
        <w:tc>
          <w:tcPr>
            <w:tcW w:w="1466" w:type="dxa"/>
          </w:tcPr>
          <w:p w:rsidR="00EE47AE" w:rsidRPr="00763671" w:rsidRDefault="00EE47AE" w:rsidP="005270B3">
            <w:pPr>
              <w:pStyle w:val="Tabletext"/>
              <w:jc w:val="center"/>
              <w:rPr>
                <w:rFonts w:asciiTheme="majorBidi" w:hAnsiTheme="majorBidi" w:cstheme="majorBidi"/>
                <w:b/>
                <w:sz w:val="18"/>
                <w:szCs w:val="18"/>
                <w:lang w:eastAsia="zh-CN"/>
              </w:rPr>
            </w:pPr>
            <w:r w:rsidRPr="00763671">
              <w:rPr>
                <w:rFonts w:asciiTheme="majorBidi" w:hAnsiTheme="majorBidi" w:cstheme="majorBidi"/>
                <w:b/>
                <w:sz w:val="18"/>
                <w:szCs w:val="18"/>
                <w:lang w:eastAsia="zh-CN"/>
              </w:rPr>
              <w:t>Remote Sensor-8</w:t>
            </w:r>
          </w:p>
          <w:p w:rsidR="00EE47AE" w:rsidRPr="00763671" w:rsidRDefault="00EE47AE" w:rsidP="005270B3">
            <w:pPr>
              <w:pStyle w:val="Tabletext"/>
              <w:jc w:val="center"/>
              <w:rPr>
                <w:rFonts w:asciiTheme="majorBidi" w:hAnsiTheme="majorBidi" w:cstheme="majorBidi"/>
                <w:b/>
                <w:sz w:val="18"/>
                <w:szCs w:val="18"/>
                <w:lang w:eastAsia="zh-CN"/>
              </w:rPr>
            </w:pPr>
            <w:r w:rsidRPr="00763671">
              <w:rPr>
                <w:rFonts w:asciiTheme="majorBidi" w:hAnsiTheme="majorBidi" w:cstheme="majorBidi"/>
                <w:b/>
                <w:sz w:val="18"/>
                <w:szCs w:val="18"/>
                <w:lang w:eastAsia="zh-CN"/>
              </w:rPr>
              <w:t>(GMS)</w:t>
            </w:r>
          </w:p>
        </w:tc>
        <w:tc>
          <w:tcPr>
            <w:tcW w:w="4596" w:type="dxa"/>
          </w:tcPr>
          <w:p w:rsidR="00EE47AE" w:rsidRPr="00763671" w:rsidRDefault="00EE47AE" w:rsidP="005270B3">
            <w:pPr>
              <w:pStyle w:val="Tabletext"/>
              <w:rPr>
                <w:rFonts w:asciiTheme="majorBidi" w:hAnsiTheme="majorBidi" w:cstheme="majorBidi"/>
                <w:sz w:val="18"/>
                <w:szCs w:val="18"/>
                <w:lang w:eastAsia="zh-CN"/>
              </w:rPr>
            </w:pPr>
            <w:r w:rsidRPr="00763671">
              <w:rPr>
                <w:rFonts w:asciiTheme="majorBidi" w:hAnsiTheme="majorBidi" w:cstheme="majorBidi"/>
                <w:sz w:val="18"/>
                <w:szCs w:val="18"/>
                <w:lang w:eastAsia="zh-CN"/>
              </w:rPr>
              <w:t>Geostationary Microwave Sounder (GMS)</w:t>
            </w:r>
          </w:p>
        </w:tc>
        <w:tc>
          <w:tcPr>
            <w:tcW w:w="3856" w:type="dxa"/>
          </w:tcPr>
          <w:p w:rsidR="00EE47AE" w:rsidRPr="00763671" w:rsidRDefault="00EE47AE" w:rsidP="005270B3">
            <w:pPr>
              <w:pStyle w:val="Tabletext"/>
              <w:rPr>
                <w:rFonts w:asciiTheme="majorBidi" w:hAnsiTheme="majorBidi" w:cstheme="majorBidi"/>
                <w:sz w:val="18"/>
                <w:szCs w:val="18"/>
                <w:lang w:eastAsia="zh-CN"/>
              </w:rPr>
            </w:pPr>
            <w:r w:rsidRPr="00763671">
              <w:rPr>
                <w:rFonts w:asciiTheme="majorBidi" w:hAnsiTheme="majorBidi" w:cstheme="majorBidi"/>
                <w:sz w:val="18"/>
                <w:szCs w:val="18"/>
                <w:lang w:eastAsia="zh-CN"/>
              </w:rPr>
              <w:t>Chinese FY-4 microwave satellite</w:t>
            </w:r>
          </w:p>
        </w:tc>
      </w:tr>
      <w:tr w:rsidR="00EE47AE" w:rsidRPr="00763671" w:rsidTr="00763671">
        <w:tc>
          <w:tcPr>
            <w:tcW w:w="1466" w:type="dxa"/>
          </w:tcPr>
          <w:p w:rsidR="00EE47AE" w:rsidRPr="00763671" w:rsidRDefault="00EE47AE" w:rsidP="005270B3">
            <w:pPr>
              <w:pStyle w:val="Tabletext"/>
              <w:jc w:val="center"/>
              <w:rPr>
                <w:rFonts w:asciiTheme="majorBidi" w:eastAsia="MS Mincho" w:hAnsiTheme="majorBidi" w:cstheme="majorBidi"/>
                <w:b/>
                <w:sz w:val="18"/>
                <w:szCs w:val="18"/>
              </w:rPr>
            </w:pPr>
            <w:r w:rsidRPr="00763671">
              <w:rPr>
                <w:rFonts w:asciiTheme="majorBidi" w:eastAsia="MS Mincho" w:hAnsiTheme="majorBidi" w:cstheme="majorBidi"/>
                <w:b/>
                <w:sz w:val="18"/>
                <w:szCs w:val="18"/>
              </w:rPr>
              <w:t>Remote Sensor-9</w:t>
            </w:r>
          </w:p>
          <w:p w:rsidR="00EE47AE" w:rsidRPr="00763671" w:rsidRDefault="00EE47AE" w:rsidP="005270B3">
            <w:pPr>
              <w:pStyle w:val="Tabletext"/>
              <w:jc w:val="center"/>
              <w:rPr>
                <w:rFonts w:asciiTheme="majorBidi" w:hAnsiTheme="majorBidi" w:cstheme="majorBidi"/>
                <w:b/>
                <w:sz w:val="18"/>
                <w:szCs w:val="18"/>
              </w:rPr>
            </w:pPr>
            <w:r w:rsidRPr="00763671">
              <w:rPr>
                <w:rFonts w:asciiTheme="majorBidi" w:eastAsia="MS Mincho" w:hAnsiTheme="majorBidi" w:cstheme="majorBidi"/>
                <w:b/>
                <w:sz w:val="18"/>
                <w:szCs w:val="18"/>
              </w:rPr>
              <w:t>(MASTER)</w:t>
            </w:r>
          </w:p>
        </w:tc>
        <w:tc>
          <w:tcPr>
            <w:tcW w:w="4596" w:type="dxa"/>
          </w:tcPr>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MASTER- Millimetre wave multi-beam Limb sounder</w:t>
            </w:r>
          </w:p>
          <w:p w:rsidR="00EE47AE" w:rsidRPr="00763671" w:rsidRDefault="00EE47AE" w:rsidP="005270B3">
            <w:pPr>
              <w:pStyle w:val="Tabletext"/>
              <w:rPr>
                <w:rFonts w:asciiTheme="majorBidi" w:hAnsiTheme="majorBidi" w:cstheme="majorBidi"/>
                <w:sz w:val="18"/>
                <w:szCs w:val="18"/>
                <w:lang w:val="en-GB"/>
              </w:rPr>
            </w:pPr>
            <w:r w:rsidRPr="00763671">
              <w:rPr>
                <w:rFonts w:asciiTheme="majorBidi" w:hAnsiTheme="majorBidi" w:cstheme="majorBidi"/>
                <w:sz w:val="18"/>
                <w:szCs w:val="18"/>
                <w:lang w:val="en-GB"/>
              </w:rPr>
              <w:t xml:space="preserve">Main objective: 3D limb sounding </w:t>
            </w:r>
          </w:p>
        </w:tc>
        <w:tc>
          <w:tcPr>
            <w:tcW w:w="3856" w:type="dxa"/>
          </w:tcPr>
          <w:p w:rsidR="00EE47AE" w:rsidRPr="00763671" w:rsidRDefault="00EE47AE" w:rsidP="005270B3">
            <w:pPr>
              <w:pStyle w:val="Tabletext"/>
              <w:rPr>
                <w:rFonts w:asciiTheme="majorBidi" w:hAnsiTheme="majorBidi" w:cstheme="majorBidi"/>
                <w:sz w:val="18"/>
                <w:szCs w:val="18"/>
              </w:rPr>
            </w:pPr>
            <w:r w:rsidRPr="00763671">
              <w:rPr>
                <w:rFonts w:asciiTheme="majorBidi" w:hAnsiTheme="majorBidi" w:cstheme="majorBidi"/>
                <w:sz w:val="18"/>
                <w:szCs w:val="18"/>
              </w:rPr>
              <w:t>Earth Explorer Core Mission</w:t>
            </w:r>
          </w:p>
        </w:tc>
      </w:tr>
    </w:tbl>
    <w:p w:rsidR="00EE47AE" w:rsidRPr="007B4690" w:rsidRDefault="00EE47AE" w:rsidP="00EE47AE">
      <w:pPr>
        <w:pStyle w:val="Tablefin"/>
      </w:pPr>
      <w:bookmarkStart w:id="28" w:name="_Toc447102127"/>
    </w:p>
    <w:p w:rsidR="00EE47AE" w:rsidRPr="007B4690" w:rsidRDefault="00EE47AE" w:rsidP="00EE47AE">
      <w:pPr>
        <w:pStyle w:val="Heading2"/>
      </w:pPr>
      <w:bookmarkStart w:id="29" w:name="_Toc514773429"/>
      <w:r w:rsidRPr="007B4690">
        <w:t>6.1</w:t>
      </w:r>
      <w:r w:rsidRPr="007B4690">
        <w:tab/>
        <w:t>Remote Sensor-1: Ice Cloud Imager (ICI</w:t>
      </w:r>
      <w:bookmarkEnd w:id="28"/>
      <w:r w:rsidRPr="007B4690">
        <w:t>)</w:t>
      </w:r>
      <w:bookmarkEnd w:id="29"/>
    </w:p>
    <w:p w:rsidR="00EE47AE" w:rsidRPr="00763671" w:rsidRDefault="00EE47AE" w:rsidP="00EE47AE">
      <w:pPr>
        <w:rPr>
          <w:spacing w:val="-2"/>
          <w:lang w:val="en-GB"/>
        </w:rPr>
      </w:pPr>
      <w:r w:rsidRPr="00763671">
        <w:rPr>
          <w:spacing w:val="-2"/>
          <w:lang w:val="en-GB"/>
        </w:rPr>
        <w:t>In order to obtain global coverage observation data for Earth atmospheric weather forecasting, ESA &amp; EUMETSAT are jointly planning the next generation of weather satellite series: Meteorological Operational Satellite-Second Generation (MetOp-SG). MetOp-SG consists of two series of satellites (termed Satellite A and Satellite B series), with three satellites in each series (3+3 configuration). A total of ten different instruments will be flown onboard the two series of satellites. The Ice Cloud Imager (ICI) instrument is a millimetre and sub-millimetre wave conically scanning radiometer, providing brightness temperature measurements in a total number of 13 channels ranging from 183 GHz up to 664 GHz.  ICI is designed to monitor the exchange mechanisms in Earth's upper troposphere and lower stratosphere, and will focus, in particular, on the remote sensing of high altitude ice clouds. This will be accomplished using several double sideband heterodyne receiver channels centred at 183 GHz, 243 GHz, 325 GHz, 448 GHz and 664 GHz, with two window channels (243 GHz and 664 GHz) which will be measured at both V and H polarizations. The use of channels around weak absorption lines (i.e. 325.15 GHz and 448 GHz) allows performing cloud slicing.</w:t>
      </w:r>
    </w:p>
    <w:p w:rsidR="00EE47AE" w:rsidRPr="00763671" w:rsidRDefault="00EE47AE" w:rsidP="00EE47AE">
      <w:pPr>
        <w:rPr>
          <w:spacing w:val="-2"/>
          <w:lang w:val="en-GB"/>
        </w:rPr>
      </w:pPr>
      <w:r w:rsidRPr="00763671">
        <w:rPr>
          <w:spacing w:val="-2"/>
          <w:lang w:val="en-GB"/>
        </w:rPr>
        <w:t>The ICI instrument is composed of a rotating part that includes the main antenna, the feed assembly and the receiver electronics, and a fixed part that contains the hot calibration target, the reflector for viewing the cold sky and the electronics for the instrument control and interface with the platform. Between the fixed and the rotating part is the scan mechanism. ICI is a conical scanner with a constant observation zenith angle (OZA) at 53° ± 2°. ICI provides footprints of 15 km at all channels.</w:t>
      </w:r>
    </w:p>
    <w:p w:rsidR="00EE47AE" w:rsidRPr="00763671" w:rsidRDefault="00EE47AE" w:rsidP="00EE47AE">
      <w:pPr>
        <w:rPr>
          <w:szCs w:val="24"/>
          <w:lang w:val="en-GB" w:eastAsia="zh-CN"/>
        </w:rPr>
      </w:pPr>
      <w:r w:rsidRPr="00763671">
        <w:rPr>
          <w:lang w:val="en-GB"/>
        </w:rPr>
        <w:t>The antenna is based on single offset reflector geometry and the feed cluster has 7 horns distributed in two rows. ICI obtains measurements from the upper and lower sidebands for each channel over an azimuth scan angle range of ±65 degrees around the nadir for scene view. The ICI rotates at uniform speed. Channels at 243 GHz and 664 GHz are measured at V and H polarizations, while all other channels are measured in V polarization only.</w:t>
      </w:r>
      <w:r w:rsidRPr="00763671">
        <w:rPr>
          <w:rFonts w:ascii="Arial" w:hAnsi="Arial" w:cs="Arial"/>
          <w:color w:val="000000"/>
          <w:sz w:val="18"/>
          <w:szCs w:val="18"/>
          <w:lang w:val="en-GB"/>
        </w:rPr>
        <w:t xml:space="preserve"> </w:t>
      </w:r>
      <w:r w:rsidRPr="00763671">
        <w:rPr>
          <w:lang w:val="en-GB"/>
        </w:rPr>
        <w:t>Contrary to traditional conical scanners, ICI will be mounted on the nadir side of the spacecraft</w:t>
      </w:r>
      <w:r w:rsidRPr="00763671">
        <w:rPr>
          <w:szCs w:val="24"/>
          <w:lang w:val="en-GB" w:eastAsia="zh-CN"/>
        </w:rPr>
        <w:t xml:space="preserve"> [2], [3].</w:t>
      </w:r>
    </w:p>
    <w:p w:rsidR="00EE47AE" w:rsidRPr="00763671" w:rsidRDefault="006C0E7E" w:rsidP="00EE47AE">
      <w:pPr>
        <w:pStyle w:val="TableNo"/>
        <w:keepLines/>
        <w:rPr>
          <w:lang w:val="en-GB"/>
        </w:rPr>
      </w:pPr>
      <w:r w:rsidRPr="00763671">
        <w:rPr>
          <w:lang w:val="en-GB"/>
        </w:rPr>
        <w:t xml:space="preserve">TABLE </w:t>
      </w:r>
      <w:r w:rsidR="00EE47AE" w:rsidRPr="00763671">
        <w:rPr>
          <w:lang w:val="en-GB"/>
        </w:rPr>
        <w:t>3</w:t>
      </w:r>
    </w:p>
    <w:p w:rsidR="00EE47AE" w:rsidRPr="00763671" w:rsidRDefault="00EE47AE" w:rsidP="00EE47AE">
      <w:pPr>
        <w:pStyle w:val="Tabletitle"/>
        <w:rPr>
          <w:lang w:val="en-GB"/>
        </w:rPr>
      </w:pPr>
      <w:r w:rsidRPr="00763671">
        <w:rPr>
          <w:lang w:val="en-GB"/>
        </w:rPr>
        <w:t>Main technical and operational characteristics of Remote Sensor-1 (ICI)</w:t>
      </w:r>
    </w:p>
    <w:tbl>
      <w:tblPr>
        <w:tblStyle w:val="TableGrid"/>
        <w:tblW w:w="9639" w:type="dxa"/>
        <w:jc w:val="center"/>
        <w:tblLayout w:type="fixed"/>
        <w:tblLook w:val="04A0" w:firstRow="1" w:lastRow="0" w:firstColumn="1" w:lastColumn="0" w:noHBand="0" w:noVBand="1"/>
      </w:tblPr>
      <w:tblGrid>
        <w:gridCol w:w="3978"/>
        <w:gridCol w:w="5661"/>
      </w:tblGrid>
      <w:tr w:rsidR="00EE47AE" w:rsidRPr="008C05D6" w:rsidTr="006C0E7E">
        <w:trPr>
          <w:cantSplit/>
          <w:jc w:val="center"/>
        </w:trPr>
        <w:tc>
          <w:tcPr>
            <w:tcW w:w="3686" w:type="dxa"/>
          </w:tcPr>
          <w:p w:rsidR="00EE47AE" w:rsidRPr="006C0E7E" w:rsidRDefault="00EE47AE" w:rsidP="005270B3">
            <w:pPr>
              <w:pStyle w:val="Tabletext"/>
              <w:keepNext/>
              <w:keepLines/>
              <w:rPr>
                <w:rFonts w:asciiTheme="majorBidi" w:hAnsiTheme="majorBidi" w:cstheme="majorBidi"/>
                <w:b/>
                <w:lang w:eastAsia="zh-CN"/>
              </w:rPr>
            </w:pPr>
            <w:r w:rsidRPr="006C0E7E">
              <w:rPr>
                <w:rFonts w:asciiTheme="majorBidi" w:hAnsiTheme="majorBidi" w:cstheme="majorBidi"/>
                <w:b/>
                <w:lang w:eastAsia="zh-CN"/>
              </w:rPr>
              <w:t>Type of mission</w:t>
            </w:r>
          </w:p>
        </w:tc>
        <w:tc>
          <w:tcPr>
            <w:tcW w:w="5245" w:type="dxa"/>
          </w:tcPr>
          <w:p w:rsidR="00EE47AE" w:rsidRPr="006C0E7E" w:rsidRDefault="00EE47AE" w:rsidP="005270B3">
            <w:pPr>
              <w:pStyle w:val="Tabletext"/>
              <w:keepNext/>
              <w:keepLines/>
              <w:rPr>
                <w:rFonts w:asciiTheme="majorBidi" w:hAnsiTheme="majorBidi" w:cstheme="majorBidi"/>
                <w:lang w:val="en-GB" w:eastAsia="zh-CN"/>
              </w:rPr>
            </w:pPr>
            <w:r w:rsidRPr="006C0E7E">
              <w:rPr>
                <w:rFonts w:asciiTheme="majorBidi" w:hAnsiTheme="majorBidi" w:cstheme="majorBidi"/>
                <w:lang w:val="en-GB" w:eastAsia="zh-CN"/>
              </w:rPr>
              <w:t xml:space="preserve">Payload on Metop-SG. </w:t>
            </w:r>
            <w:r w:rsidRPr="006C0E7E">
              <w:rPr>
                <w:rFonts w:asciiTheme="majorBidi" w:hAnsiTheme="majorBidi" w:cstheme="majorBidi"/>
                <w:lang w:val="en-GB"/>
              </w:rPr>
              <w:t>Operational mission. In orbit from 2023 up to the 2040</w:t>
            </w:r>
          </w:p>
        </w:tc>
      </w:tr>
      <w:tr w:rsidR="00EE47AE" w:rsidRPr="006C0E7E" w:rsidTr="006C0E7E">
        <w:trPr>
          <w:cantSplit/>
          <w:jc w:val="center"/>
        </w:trPr>
        <w:tc>
          <w:tcPr>
            <w:tcW w:w="3686" w:type="dxa"/>
          </w:tcPr>
          <w:p w:rsidR="00EE47AE" w:rsidRPr="006C0E7E" w:rsidRDefault="00EE47AE" w:rsidP="005270B3">
            <w:pPr>
              <w:pStyle w:val="Tabletext"/>
              <w:keepNext/>
              <w:keepLines/>
              <w:rPr>
                <w:rFonts w:asciiTheme="majorBidi" w:hAnsiTheme="majorBidi" w:cstheme="majorBidi"/>
                <w:b/>
                <w:lang w:eastAsia="zh-CN"/>
              </w:rPr>
            </w:pPr>
            <w:r w:rsidRPr="006C0E7E">
              <w:rPr>
                <w:rFonts w:asciiTheme="majorBidi" w:hAnsiTheme="majorBidi" w:cstheme="majorBidi"/>
                <w:b/>
                <w:lang w:eastAsia="zh-CN"/>
              </w:rPr>
              <w:t>Type of orbit</w:t>
            </w:r>
          </w:p>
        </w:tc>
        <w:tc>
          <w:tcPr>
            <w:tcW w:w="5245" w:type="dxa"/>
          </w:tcPr>
          <w:p w:rsidR="00EE47AE" w:rsidRPr="006C0E7E" w:rsidRDefault="00EE47AE" w:rsidP="005270B3">
            <w:pPr>
              <w:pStyle w:val="Tabletext"/>
              <w:keepNext/>
              <w:keepLines/>
              <w:rPr>
                <w:rFonts w:asciiTheme="majorBidi" w:hAnsiTheme="majorBidi" w:cstheme="majorBidi"/>
                <w:lang w:eastAsia="zh-CN"/>
              </w:rPr>
            </w:pPr>
            <w:r w:rsidRPr="006C0E7E">
              <w:rPr>
                <w:rFonts w:asciiTheme="majorBidi" w:hAnsiTheme="majorBidi" w:cstheme="majorBidi"/>
              </w:rPr>
              <w:t>SSO LEO</w:t>
            </w:r>
          </w:p>
        </w:tc>
      </w:tr>
      <w:tr w:rsidR="00EE47AE" w:rsidRPr="006C0E7E" w:rsidTr="006C0E7E">
        <w:trPr>
          <w:cantSplit/>
          <w:jc w:val="center"/>
        </w:trPr>
        <w:tc>
          <w:tcPr>
            <w:tcW w:w="3686" w:type="dxa"/>
          </w:tcPr>
          <w:p w:rsidR="00EE47AE" w:rsidRPr="006C0E7E" w:rsidRDefault="00EE47AE" w:rsidP="005270B3">
            <w:pPr>
              <w:pStyle w:val="Tabletext"/>
              <w:rPr>
                <w:rFonts w:asciiTheme="majorBidi" w:hAnsiTheme="majorBidi" w:cstheme="majorBidi"/>
                <w:b/>
                <w:lang w:eastAsia="zh-CN"/>
              </w:rPr>
            </w:pPr>
            <w:r w:rsidRPr="006C0E7E">
              <w:rPr>
                <w:rFonts w:asciiTheme="majorBidi" w:hAnsiTheme="majorBidi" w:cstheme="majorBidi"/>
                <w:b/>
                <w:lang w:eastAsia="zh-CN"/>
              </w:rPr>
              <w:t>Altitude</w:t>
            </w:r>
          </w:p>
        </w:tc>
        <w:tc>
          <w:tcPr>
            <w:tcW w:w="5245"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lang w:eastAsia="zh-CN"/>
              </w:rPr>
              <w:t>817 km</w:t>
            </w:r>
          </w:p>
        </w:tc>
      </w:tr>
      <w:tr w:rsidR="00EE47AE" w:rsidRPr="006C0E7E" w:rsidTr="006C0E7E">
        <w:trPr>
          <w:cantSplit/>
          <w:jc w:val="center"/>
        </w:trPr>
        <w:tc>
          <w:tcPr>
            <w:tcW w:w="3686" w:type="dxa"/>
          </w:tcPr>
          <w:p w:rsidR="00EE47AE" w:rsidRPr="006C0E7E" w:rsidRDefault="00EE47AE" w:rsidP="005270B3">
            <w:pPr>
              <w:pStyle w:val="Tabletext"/>
              <w:rPr>
                <w:rFonts w:asciiTheme="majorBidi" w:hAnsiTheme="majorBidi" w:cstheme="majorBidi"/>
                <w:b/>
                <w:lang w:eastAsia="zh-CN"/>
              </w:rPr>
            </w:pPr>
            <w:r w:rsidRPr="006C0E7E">
              <w:rPr>
                <w:rFonts w:asciiTheme="majorBidi" w:hAnsiTheme="majorBidi" w:cstheme="majorBidi"/>
                <w:b/>
                <w:lang w:eastAsia="zh-CN"/>
              </w:rPr>
              <w:t>Inclination</w:t>
            </w:r>
          </w:p>
        </w:tc>
        <w:tc>
          <w:tcPr>
            <w:tcW w:w="5245"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lang w:eastAsia="zh-CN"/>
              </w:rPr>
              <w:t>98.7 degrees</w:t>
            </w:r>
          </w:p>
        </w:tc>
      </w:tr>
      <w:tr w:rsidR="00EE47AE" w:rsidRPr="006C0E7E" w:rsidTr="006C0E7E">
        <w:trPr>
          <w:cantSplit/>
          <w:jc w:val="center"/>
        </w:trPr>
        <w:tc>
          <w:tcPr>
            <w:tcW w:w="3686" w:type="dxa"/>
          </w:tcPr>
          <w:p w:rsidR="00EE47AE" w:rsidRPr="006C0E7E" w:rsidRDefault="00EE47AE" w:rsidP="005270B3">
            <w:pPr>
              <w:pStyle w:val="Tabletext"/>
              <w:rPr>
                <w:rFonts w:asciiTheme="majorBidi" w:hAnsiTheme="majorBidi" w:cstheme="majorBidi"/>
                <w:b/>
                <w:lang w:val="en-GB" w:eastAsia="zh-CN"/>
              </w:rPr>
            </w:pPr>
            <w:r w:rsidRPr="006C0E7E">
              <w:rPr>
                <w:rFonts w:asciiTheme="majorBidi" w:hAnsiTheme="majorBidi" w:cstheme="majorBidi"/>
                <w:b/>
                <w:lang w:val="en-GB" w:eastAsia="zh-CN"/>
              </w:rPr>
              <w:t>Scanning geometry (N, C, L)</w:t>
            </w:r>
          </w:p>
        </w:tc>
        <w:tc>
          <w:tcPr>
            <w:tcW w:w="5245" w:type="dxa"/>
          </w:tcPr>
          <w:p w:rsidR="00EE47AE" w:rsidRPr="006C0E7E" w:rsidRDefault="00EE47AE" w:rsidP="005270B3">
            <w:pPr>
              <w:pStyle w:val="Tabletext"/>
              <w:rPr>
                <w:rFonts w:asciiTheme="majorBidi" w:hAnsiTheme="majorBidi" w:cstheme="majorBidi"/>
                <w:lang w:val="en-GB" w:eastAsia="zh-CN"/>
              </w:rPr>
            </w:pPr>
            <w:r w:rsidRPr="006C0E7E">
              <w:rPr>
                <w:rFonts w:asciiTheme="majorBidi" w:hAnsiTheme="majorBidi" w:cstheme="majorBidi"/>
                <w:lang w:val="en-GB" w:eastAsia="zh-CN"/>
              </w:rPr>
              <w:t xml:space="preserve">Conical scanning. </w:t>
            </w:r>
            <w:r w:rsidRPr="006C0E7E">
              <w:rPr>
                <w:rFonts w:asciiTheme="majorBidi" w:hAnsiTheme="majorBidi" w:cstheme="majorBidi"/>
                <w:lang w:val="en-GB"/>
              </w:rPr>
              <w:t>Scan rate: ~ 27 scan/min = ~ 16 km/scan</w:t>
            </w:r>
            <w:r w:rsidRPr="006C0E7E">
              <w:rPr>
                <w:rFonts w:asciiTheme="majorBidi" w:hAnsiTheme="majorBidi" w:cstheme="majorBidi"/>
                <w:lang w:val="en-GB" w:eastAsia="zh-CN"/>
              </w:rPr>
              <w:t xml:space="preserve">. </w:t>
            </w:r>
          </w:p>
          <w:p w:rsidR="00EE47AE" w:rsidRPr="006C0E7E" w:rsidRDefault="00EE47AE" w:rsidP="005270B3">
            <w:pPr>
              <w:pStyle w:val="Tabletext"/>
              <w:rPr>
                <w:rFonts w:asciiTheme="majorBidi" w:hAnsiTheme="majorBidi" w:cstheme="majorBidi"/>
                <w:lang w:val="en-GB" w:eastAsia="zh-CN"/>
              </w:rPr>
            </w:pPr>
            <w:r w:rsidRPr="006C0E7E">
              <w:rPr>
                <w:rFonts w:asciiTheme="majorBidi" w:hAnsiTheme="majorBidi" w:cstheme="majorBidi"/>
                <w:lang w:val="en-GB" w:eastAsia="zh-CN"/>
              </w:rPr>
              <w:t xml:space="preserve">Scan angle over ±65 degrees. See Fig. </w:t>
            </w:r>
            <w:r w:rsidRPr="006C0E7E">
              <w:rPr>
                <w:rFonts w:asciiTheme="majorBidi" w:hAnsiTheme="majorBidi" w:cstheme="majorBidi"/>
                <w:bCs/>
                <w:lang w:val="en-GB" w:eastAsia="zh-CN"/>
              </w:rPr>
              <w:t>10</w:t>
            </w:r>
          </w:p>
        </w:tc>
      </w:tr>
      <w:tr w:rsidR="00EE47AE" w:rsidRPr="006C0E7E" w:rsidTr="006C0E7E">
        <w:trPr>
          <w:cantSplit/>
          <w:jc w:val="center"/>
        </w:trPr>
        <w:tc>
          <w:tcPr>
            <w:tcW w:w="3686" w:type="dxa"/>
          </w:tcPr>
          <w:p w:rsidR="00EE47AE" w:rsidRPr="006C0E7E" w:rsidRDefault="00EE47AE" w:rsidP="005270B3">
            <w:pPr>
              <w:pStyle w:val="Tabletext"/>
              <w:rPr>
                <w:rFonts w:asciiTheme="majorBidi" w:hAnsiTheme="majorBidi" w:cstheme="majorBidi"/>
                <w:b/>
                <w:lang w:eastAsia="zh-CN"/>
              </w:rPr>
            </w:pPr>
            <w:r w:rsidRPr="006C0E7E">
              <w:rPr>
                <w:rFonts w:asciiTheme="majorBidi" w:hAnsiTheme="majorBidi" w:cstheme="majorBidi"/>
                <w:b/>
              </w:rPr>
              <w:t>Observation zenith angle (OZA)</w:t>
            </w:r>
          </w:p>
        </w:tc>
        <w:tc>
          <w:tcPr>
            <w:tcW w:w="5245"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rPr>
              <w:t>53 degrees  ± 2 degrees</w:t>
            </w:r>
          </w:p>
        </w:tc>
      </w:tr>
      <w:tr w:rsidR="00EE47AE" w:rsidRPr="006C0E7E" w:rsidTr="006C0E7E">
        <w:trPr>
          <w:cantSplit/>
          <w:jc w:val="center"/>
        </w:trPr>
        <w:tc>
          <w:tcPr>
            <w:tcW w:w="3686" w:type="dxa"/>
          </w:tcPr>
          <w:p w:rsidR="00EE47AE" w:rsidRPr="006C0E7E" w:rsidRDefault="00EE47AE" w:rsidP="005270B3">
            <w:pPr>
              <w:pStyle w:val="Tabletext"/>
              <w:rPr>
                <w:rFonts w:asciiTheme="majorBidi" w:hAnsiTheme="majorBidi" w:cstheme="majorBidi"/>
                <w:b/>
                <w:lang w:eastAsia="zh-CN"/>
              </w:rPr>
            </w:pPr>
            <w:r w:rsidRPr="006C0E7E">
              <w:rPr>
                <w:rFonts w:asciiTheme="majorBidi" w:hAnsiTheme="majorBidi" w:cstheme="majorBidi"/>
                <w:b/>
                <w:lang w:eastAsia="zh-CN"/>
              </w:rPr>
              <w:t>Channels centre frequency</w:t>
            </w:r>
          </w:p>
        </w:tc>
        <w:tc>
          <w:tcPr>
            <w:tcW w:w="5245" w:type="dxa"/>
          </w:tcPr>
          <w:p w:rsidR="00EE47AE" w:rsidRPr="006C0E7E" w:rsidRDefault="00EE47AE" w:rsidP="006C0E7E">
            <w:pPr>
              <w:pStyle w:val="Tabletext"/>
              <w:rPr>
                <w:rFonts w:asciiTheme="majorBidi" w:hAnsiTheme="majorBidi" w:cstheme="majorBidi"/>
                <w:lang w:eastAsia="zh-CN"/>
              </w:rPr>
            </w:pPr>
            <w:r w:rsidRPr="006C0E7E">
              <w:rPr>
                <w:rFonts w:asciiTheme="majorBidi" w:hAnsiTheme="majorBidi" w:cstheme="majorBidi"/>
                <w:lang w:eastAsia="zh-CN"/>
              </w:rPr>
              <w:t>183.31 GHz, 243.2 GHz, 325.15 GHz, 448 GHz</w:t>
            </w:r>
            <w:r w:rsidR="006C0E7E">
              <w:rPr>
                <w:rFonts w:asciiTheme="majorBidi" w:hAnsiTheme="majorBidi" w:cstheme="majorBidi"/>
                <w:lang w:eastAsia="zh-CN"/>
              </w:rPr>
              <w:t xml:space="preserve"> </w:t>
            </w:r>
            <w:r w:rsidRPr="006C0E7E">
              <w:rPr>
                <w:rFonts w:asciiTheme="majorBidi" w:hAnsiTheme="majorBidi" w:cstheme="majorBidi"/>
                <w:lang w:eastAsia="zh-CN"/>
              </w:rPr>
              <w:t>&amp; 664 GHz</w:t>
            </w:r>
          </w:p>
        </w:tc>
      </w:tr>
      <w:tr w:rsidR="00EE47AE" w:rsidRPr="006C0E7E" w:rsidTr="006C0E7E">
        <w:trPr>
          <w:cantSplit/>
          <w:jc w:val="center"/>
        </w:trPr>
        <w:tc>
          <w:tcPr>
            <w:tcW w:w="3686" w:type="dxa"/>
          </w:tcPr>
          <w:p w:rsidR="00EE47AE" w:rsidRPr="006C0E7E" w:rsidRDefault="00EE47AE" w:rsidP="005270B3">
            <w:pPr>
              <w:pStyle w:val="Tabletext"/>
              <w:rPr>
                <w:rFonts w:asciiTheme="majorBidi" w:hAnsiTheme="majorBidi" w:cstheme="majorBidi"/>
                <w:b/>
                <w:lang w:eastAsia="zh-CN"/>
              </w:rPr>
            </w:pPr>
            <w:r w:rsidRPr="006C0E7E">
              <w:rPr>
                <w:rFonts w:asciiTheme="majorBidi" w:hAnsiTheme="majorBidi" w:cstheme="majorBidi"/>
                <w:b/>
                <w:lang w:eastAsia="zh-CN"/>
              </w:rPr>
              <w:t>Channels bandwidth</w:t>
            </w:r>
          </w:p>
        </w:tc>
        <w:tc>
          <w:tcPr>
            <w:tcW w:w="5245"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lang w:eastAsia="zh-CN"/>
              </w:rPr>
              <w:t>See Table 4</w:t>
            </w:r>
          </w:p>
        </w:tc>
      </w:tr>
      <w:tr w:rsidR="00EE47AE" w:rsidRPr="006C0E7E" w:rsidTr="006C0E7E">
        <w:trPr>
          <w:cantSplit/>
          <w:jc w:val="center"/>
        </w:trPr>
        <w:tc>
          <w:tcPr>
            <w:tcW w:w="3686" w:type="dxa"/>
          </w:tcPr>
          <w:p w:rsidR="00EE47AE" w:rsidRPr="006C0E7E" w:rsidRDefault="00EE47AE" w:rsidP="005270B3">
            <w:pPr>
              <w:pStyle w:val="Tabletext"/>
              <w:rPr>
                <w:rFonts w:asciiTheme="majorBidi" w:hAnsiTheme="majorBidi" w:cstheme="majorBidi"/>
                <w:b/>
                <w:lang w:eastAsia="zh-CN"/>
              </w:rPr>
            </w:pPr>
            <w:r w:rsidRPr="006C0E7E">
              <w:rPr>
                <w:rFonts w:asciiTheme="majorBidi" w:hAnsiTheme="majorBidi" w:cstheme="majorBidi"/>
                <w:b/>
                <w:lang w:eastAsia="zh-CN"/>
              </w:rPr>
              <w:t>Antenna peak gain</w:t>
            </w:r>
          </w:p>
        </w:tc>
        <w:tc>
          <w:tcPr>
            <w:tcW w:w="5245"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lang w:eastAsia="zh-CN"/>
              </w:rPr>
              <w:t>55 dBi, Beam efficiency &gt; 95%</w:t>
            </w:r>
          </w:p>
        </w:tc>
      </w:tr>
      <w:tr w:rsidR="00EE47AE" w:rsidRPr="006C0E7E" w:rsidTr="006C0E7E">
        <w:trPr>
          <w:cantSplit/>
          <w:jc w:val="center"/>
        </w:trPr>
        <w:tc>
          <w:tcPr>
            <w:tcW w:w="3686" w:type="dxa"/>
          </w:tcPr>
          <w:p w:rsidR="00EE47AE" w:rsidRPr="006C0E7E" w:rsidRDefault="00EE47AE" w:rsidP="005270B3">
            <w:pPr>
              <w:pStyle w:val="Tabletext"/>
              <w:rPr>
                <w:rFonts w:asciiTheme="majorBidi" w:hAnsiTheme="majorBidi" w:cstheme="majorBidi"/>
                <w:b/>
                <w:lang w:eastAsia="zh-CN"/>
              </w:rPr>
            </w:pPr>
            <w:r w:rsidRPr="006C0E7E">
              <w:rPr>
                <w:rFonts w:asciiTheme="majorBidi" w:hAnsiTheme="majorBidi" w:cstheme="majorBidi"/>
                <w:b/>
                <w:lang w:eastAsia="zh-CN"/>
              </w:rPr>
              <w:t>Antenna 3 dB beamwidth</w:t>
            </w:r>
          </w:p>
        </w:tc>
        <w:tc>
          <w:tcPr>
            <w:tcW w:w="5245" w:type="dxa"/>
          </w:tcPr>
          <w:p w:rsidR="00EE47AE" w:rsidRPr="006C0E7E" w:rsidRDefault="00EE47AE" w:rsidP="005270B3">
            <w:pPr>
              <w:pStyle w:val="Tabletext"/>
              <w:rPr>
                <w:rFonts w:asciiTheme="majorBidi" w:hAnsiTheme="majorBidi" w:cstheme="majorBidi"/>
                <w:lang w:val="en-GB" w:eastAsia="zh-CN"/>
              </w:rPr>
            </w:pPr>
            <w:r w:rsidRPr="006C0E7E">
              <w:rPr>
                <w:rFonts w:asciiTheme="majorBidi" w:hAnsiTheme="majorBidi" w:cstheme="majorBidi"/>
                <w:lang w:val="en-GB"/>
              </w:rPr>
              <w:t>Consistent with an antenna diameter of ~ 0.5 m</w:t>
            </w:r>
          </w:p>
        </w:tc>
      </w:tr>
      <w:tr w:rsidR="00EE47AE" w:rsidRPr="006C0E7E" w:rsidTr="006C0E7E">
        <w:trPr>
          <w:cantSplit/>
          <w:jc w:val="center"/>
        </w:trPr>
        <w:tc>
          <w:tcPr>
            <w:tcW w:w="3686" w:type="dxa"/>
          </w:tcPr>
          <w:p w:rsidR="00EE47AE" w:rsidRPr="006C0E7E" w:rsidRDefault="00EE47AE" w:rsidP="005270B3">
            <w:pPr>
              <w:pStyle w:val="Tabletext"/>
              <w:rPr>
                <w:rFonts w:asciiTheme="majorBidi" w:hAnsiTheme="majorBidi" w:cstheme="majorBidi"/>
                <w:b/>
                <w:lang w:eastAsia="zh-CN"/>
              </w:rPr>
            </w:pPr>
            <w:r w:rsidRPr="006C0E7E">
              <w:rPr>
                <w:rFonts w:asciiTheme="majorBidi" w:hAnsiTheme="majorBidi" w:cstheme="majorBidi"/>
                <w:b/>
                <w:lang w:eastAsia="zh-CN"/>
              </w:rPr>
              <w:t>Footprint area</w:t>
            </w:r>
          </w:p>
        </w:tc>
        <w:tc>
          <w:tcPr>
            <w:tcW w:w="5245" w:type="dxa"/>
          </w:tcPr>
          <w:p w:rsidR="00EE47AE" w:rsidRPr="006C0E7E" w:rsidRDefault="00EE47AE" w:rsidP="005270B3">
            <w:pPr>
              <w:pStyle w:val="Tabletext"/>
              <w:rPr>
                <w:rFonts w:asciiTheme="majorBidi" w:hAnsiTheme="majorBidi" w:cstheme="majorBidi"/>
                <w:lang w:val="en-GB" w:eastAsia="zh-CN"/>
              </w:rPr>
            </w:pPr>
            <w:r w:rsidRPr="006C0E7E">
              <w:rPr>
                <w:rFonts w:asciiTheme="majorBidi" w:hAnsiTheme="majorBidi" w:cstheme="majorBidi"/>
                <w:lang w:val="en-GB"/>
              </w:rPr>
              <w:t>Projected footprint of 16 km for all channels (Oval shape, can be approximated to circle 16 km diameter)</w:t>
            </w:r>
          </w:p>
        </w:tc>
      </w:tr>
      <w:tr w:rsidR="00EE47AE" w:rsidRPr="006C0E7E" w:rsidTr="006C0E7E">
        <w:trPr>
          <w:cantSplit/>
          <w:jc w:val="center"/>
        </w:trPr>
        <w:tc>
          <w:tcPr>
            <w:tcW w:w="3686" w:type="dxa"/>
          </w:tcPr>
          <w:p w:rsidR="00EE47AE" w:rsidRPr="006C0E7E" w:rsidRDefault="00EE47AE" w:rsidP="005270B3">
            <w:pPr>
              <w:pStyle w:val="Tabletext"/>
              <w:rPr>
                <w:rFonts w:asciiTheme="majorBidi" w:hAnsiTheme="majorBidi" w:cstheme="majorBidi"/>
                <w:b/>
                <w:lang w:eastAsia="zh-CN"/>
              </w:rPr>
            </w:pPr>
            <w:r w:rsidRPr="006C0E7E">
              <w:rPr>
                <w:rFonts w:asciiTheme="majorBidi" w:hAnsiTheme="majorBidi" w:cstheme="majorBidi"/>
                <w:b/>
                <w:lang w:eastAsia="zh-CN"/>
              </w:rPr>
              <w:t>Coverage</w:t>
            </w:r>
          </w:p>
        </w:tc>
        <w:tc>
          <w:tcPr>
            <w:tcW w:w="5245" w:type="dxa"/>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Global coverage once/day</w:t>
            </w:r>
          </w:p>
        </w:tc>
      </w:tr>
    </w:tbl>
    <w:p w:rsidR="00EE47AE" w:rsidRPr="007B4690" w:rsidRDefault="00EE47AE" w:rsidP="00EE47AE">
      <w:pPr>
        <w:pStyle w:val="Tablefin"/>
      </w:pPr>
    </w:p>
    <w:p w:rsidR="00EE47AE" w:rsidRPr="007B4690" w:rsidRDefault="006C0E7E" w:rsidP="00EE47AE">
      <w:pPr>
        <w:pStyle w:val="TableNo"/>
        <w:spacing w:before="240"/>
      </w:pPr>
      <w:r w:rsidRPr="007B4690">
        <w:t xml:space="preserve">TABLE </w:t>
      </w:r>
      <w:r w:rsidR="00EE47AE">
        <w:t>4</w:t>
      </w:r>
    </w:p>
    <w:p w:rsidR="00EE47AE" w:rsidRPr="00763671" w:rsidRDefault="00EE47AE" w:rsidP="00EE47AE">
      <w:pPr>
        <w:pStyle w:val="Tabletitle"/>
        <w:rPr>
          <w:lang w:val="en-GB"/>
        </w:rPr>
      </w:pPr>
      <w:r w:rsidRPr="00763671">
        <w:rPr>
          <w:lang w:val="en-GB"/>
        </w:rPr>
        <w:t>Channel specifications for Remote Sensor-1 (ICI)</w:t>
      </w:r>
    </w:p>
    <w:tbl>
      <w:tblPr>
        <w:tblStyle w:val="TableGrid"/>
        <w:tblW w:w="9639" w:type="dxa"/>
        <w:jc w:val="center"/>
        <w:tblLayout w:type="fixed"/>
        <w:tblLook w:val="04A0" w:firstRow="1" w:lastRow="0" w:firstColumn="1" w:lastColumn="0" w:noHBand="0" w:noVBand="1"/>
      </w:tblPr>
      <w:tblGrid>
        <w:gridCol w:w="1322"/>
        <w:gridCol w:w="2053"/>
        <w:gridCol w:w="1852"/>
        <w:gridCol w:w="1607"/>
        <w:gridCol w:w="2805"/>
      </w:tblGrid>
      <w:tr w:rsidR="00EE47AE" w:rsidRPr="006C0E7E" w:rsidTr="006C0E7E">
        <w:trPr>
          <w:jc w:val="center"/>
        </w:trPr>
        <w:tc>
          <w:tcPr>
            <w:tcW w:w="1322" w:type="dxa"/>
            <w:hideMark/>
          </w:tcPr>
          <w:p w:rsidR="00EE47AE" w:rsidRPr="006C0E7E" w:rsidRDefault="00EE47AE" w:rsidP="005270B3">
            <w:pPr>
              <w:pStyle w:val="Tablehead"/>
              <w:rPr>
                <w:rFonts w:asciiTheme="majorBidi" w:hAnsiTheme="majorBidi" w:cstheme="majorBidi"/>
              </w:rPr>
            </w:pPr>
            <w:r w:rsidRPr="006C0E7E">
              <w:rPr>
                <w:rFonts w:asciiTheme="majorBidi" w:hAnsiTheme="majorBidi" w:cstheme="majorBidi"/>
              </w:rPr>
              <w:t>Channel No</w:t>
            </w:r>
          </w:p>
        </w:tc>
        <w:tc>
          <w:tcPr>
            <w:tcW w:w="2053" w:type="dxa"/>
            <w:hideMark/>
          </w:tcPr>
          <w:p w:rsidR="00EE47AE" w:rsidRPr="006C0E7E" w:rsidRDefault="00EE47AE" w:rsidP="005270B3">
            <w:pPr>
              <w:pStyle w:val="Tablehead"/>
              <w:rPr>
                <w:rFonts w:asciiTheme="majorBidi" w:hAnsiTheme="majorBidi" w:cstheme="majorBidi"/>
              </w:rPr>
            </w:pPr>
            <w:r w:rsidRPr="006C0E7E">
              <w:rPr>
                <w:rFonts w:asciiTheme="majorBidi" w:hAnsiTheme="majorBidi" w:cstheme="majorBidi"/>
              </w:rPr>
              <w:t xml:space="preserve">Frequency </w:t>
            </w:r>
            <w:r w:rsidRPr="006C0E7E">
              <w:rPr>
                <w:rFonts w:asciiTheme="majorBidi" w:hAnsiTheme="majorBidi" w:cstheme="majorBidi"/>
                <w:i/>
                <w:iCs/>
              </w:rPr>
              <w:t>f</w:t>
            </w:r>
            <w:r w:rsidRPr="006C0E7E">
              <w:rPr>
                <w:rFonts w:asciiTheme="majorBidi" w:hAnsiTheme="majorBidi" w:cstheme="majorBidi"/>
                <w:vertAlign w:val="subscript"/>
              </w:rPr>
              <w:t>o</w:t>
            </w:r>
            <w:r w:rsidRPr="006C0E7E">
              <w:rPr>
                <w:rFonts w:asciiTheme="majorBidi" w:hAnsiTheme="majorBidi" w:cstheme="majorBidi"/>
              </w:rPr>
              <w:t>±Δ</w:t>
            </w:r>
            <w:r w:rsidRPr="006C0E7E">
              <w:rPr>
                <w:rFonts w:asciiTheme="majorBidi" w:hAnsiTheme="majorBidi" w:cstheme="majorBidi"/>
                <w:i/>
                <w:iCs/>
              </w:rPr>
              <w:t>f</w:t>
            </w:r>
            <w:r w:rsidRPr="006C0E7E">
              <w:rPr>
                <w:rFonts w:asciiTheme="majorBidi" w:hAnsiTheme="majorBidi" w:cstheme="majorBidi"/>
              </w:rPr>
              <w:t xml:space="preserve"> (GHz) (*)</w:t>
            </w:r>
          </w:p>
        </w:tc>
        <w:tc>
          <w:tcPr>
            <w:tcW w:w="1852" w:type="dxa"/>
            <w:hideMark/>
          </w:tcPr>
          <w:p w:rsidR="00EE47AE" w:rsidRPr="006C0E7E" w:rsidRDefault="00EE47AE" w:rsidP="005270B3">
            <w:pPr>
              <w:pStyle w:val="Tablehead"/>
              <w:rPr>
                <w:rFonts w:asciiTheme="majorBidi" w:hAnsiTheme="majorBidi" w:cstheme="majorBidi"/>
              </w:rPr>
            </w:pPr>
            <w:r w:rsidRPr="006C0E7E">
              <w:rPr>
                <w:rFonts w:asciiTheme="majorBidi" w:hAnsiTheme="majorBidi" w:cstheme="majorBidi"/>
              </w:rPr>
              <w:t>Bandwidth (MHz) (**)</w:t>
            </w:r>
          </w:p>
        </w:tc>
        <w:tc>
          <w:tcPr>
            <w:tcW w:w="1607" w:type="dxa"/>
            <w:hideMark/>
          </w:tcPr>
          <w:p w:rsidR="00EE47AE" w:rsidRPr="006C0E7E" w:rsidRDefault="00EE47AE" w:rsidP="005270B3">
            <w:pPr>
              <w:pStyle w:val="Tablehead"/>
              <w:rPr>
                <w:rFonts w:asciiTheme="majorBidi" w:hAnsiTheme="majorBidi" w:cstheme="majorBidi"/>
              </w:rPr>
            </w:pPr>
            <w:r w:rsidRPr="006C0E7E">
              <w:rPr>
                <w:rFonts w:asciiTheme="majorBidi" w:hAnsiTheme="majorBidi" w:cstheme="majorBidi"/>
              </w:rPr>
              <w:t>Polarization</w:t>
            </w:r>
          </w:p>
        </w:tc>
        <w:tc>
          <w:tcPr>
            <w:tcW w:w="2805" w:type="dxa"/>
            <w:hideMark/>
          </w:tcPr>
          <w:p w:rsidR="00EE47AE" w:rsidRPr="006C0E7E" w:rsidRDefault="00EE47AE" w:rsidP="005270B3">
            <w:pPr>
              <w:pStyle w:val="Tablehead"/>
              <w:rPr>
                <w:rFonts w:asciiTheme="majorBidi" w:hAnsiTheme="majorBidi" w:cstheme="majorBidi"/>
              </w:rPr>
            </w:pPr>
            <w:r w:rsidRPr="006C0E7E">
              <w:rPr>
                <w:rFonts w:asciiTheme="majorBidi" w:hAnsiTheme="majorBidi" w:cstheme="majorBidi"/>
              </w:rPr>
              <w:t>Utilization</w:t>
            </w:r>
          </w:p>
        </w:tc>
      </w:tr>
      <w:tr w:rsidR="00EE47AE" w:rsidRPr="006C0E7E" w:rsidTr="006C0E7E">
        <w:trPr>
          <w:trHeight w:val="113"/>
          <w:jc w:val="center"/>
        </w:trPr>
        <w:tc>
          <w:tcPr>
            <w:tcW w:w="132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ICI-1</w:t>
            </w:r>
          </w:p>
        </w:tc>
        <w:tc>
          <w:tcPr>
            <w:tcW w:w="2053"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183.31±7.0</w:t>
            </w:r>
          </w:p>
        </w:tc>
        <w:tc>
          <w:tcPr>
            <w:tcW w:w="185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2 000</w:t>
            </w:r>
          </w:p>
        </w:tc>
        <w:tc>
          <w:tcPr>
            <w:tcW w:w="1607"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w:t>
            </w:r>
          </w:p>
        </w:tc>
        <w:tc>
          <w:tcPr>
            <w:tcW w:w="2805" w:type="dxa"/>
            <w:vMerge w:val="restart"/>
            <w:hideMark/>
          </w:tcPr>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Water vapour profile and snowfall</w:t>
            </w:r>
          </w:p>
        </w:tc>
      </w:tr>
      <w:tr w:rsidR="00EE47AE" w:rsidRPr="006C0E7E" w:rsidTr="006C0E7E">
        <w:trPr>
          <w:trHeight w:val="113"/>
          <w:jc w:val="center"/>
        </w:trPr>
        <w:tc>
          <w:tcPr>
            <w:tcW w:w="132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ICI-2</w:t>
            </w:r>
          </w:p>
        </w:tc>
        <w:tc>
          <w:tcPr>
            <w:tcW w:w="2053"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183.31±3.4</w:t>
            </w:r>
          </w:p>
        </w:tc>
        <w:tc>
          <w:tcPr>
            <w:tcW w:w="185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1 500</w:t>
            </w:r>
          </w:p>
        </w:tc>
        <w:tc>
          <w:tcPr>
            <w:tcW w:w="1607"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w:t>
            </w:r>
          </w:p>
        </w:tc>
        <w:tc>
          <w:tcPr>
            <w:tcW w:w="2805" w:type="dxa"/>
            <w:vMerge/>
            <w:hideMark/>
          </w:tcPr>
          <w:p w:rsidR="00EE47AE" w:rsidRPr="006C0E7E" w:rsidRDefault="00EE47AE" w:rsidP="005270B3">
            <w:pPr>
              <w:pStyle w:val="Tabletext"/>
              <w:rPr>
                <w:rFonts w:asciiTheme="majorBidi" w:hAnsiTheme="majorBidi" w:cstheme="majorBidi"/>
              </w:rPr>
            </w:pPr>
          </w:p>
        </w:tc>
      </w:tr>
      <w:tr w:rsidR="00EE47AE" w:rsidRPr="006C0E7E" w:rsidTr="006C0E7E">
        <w:trPr>
          <w:trHeight w:val="113"/>
          <w:jc w:val="center"/>
        </w:trPr>
        <w:tc>
          <w:tcPr>
            <w:tcW w:w="132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ICI-3</w:t>
            </w:r>
          </w:p>
        </w:tc>
        <w:tc>
          <w:tcPr>
            <w:tcW w:w="2053"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183.31±2.0</w:t>
            </w:r>
          </w:p>
        </w:tc>
        <w:tc>
          <w:tcPr>
            <w:tcW w:w="185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1 500</w:t>
            </w:r>
          </w:p>
        </w:tc>
        <w:tc>
          <w:tcPr>
            <w:tcW w:w="1607"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w:t>
            </w:r>
          </w:p>
        </w:tc>
        <w:tc>
          <w:tcPr>
            <w:tcW w:w="2805" w:type="dxa"/>
            <w:vMerge/>
            <w:hideMark/>
          </w:tcPr>
          <w:p w:rsidR="00EE47AE" w:rsidRPr="006C0E7E" w:rsidRDefault="00EE47AE" w:rsidP="005270B3">
            <w:pPr>
              <w:pStyle w:val="Tabletext"/>
              <w:rPr>
                <w:rFonts w:asciiTheme="majorBidi" w:hAnsiTheme="majorBidi" w:cstheme="majorBidi"/>
              </w:rPr>
            </w:pPr>
          </w:p>
        </w:tc>
      </w:tr>
      <w:tr w:rsidR="00EE47AE" w:rsidRPr="006C0E7E" w:rsidTr="006C0E7E">
        <w:trPr>
          <w:trHeight w:val="113"/>
          <w:jc w:val="center"/>
        </w:trPr>
        <w:tc>
          <w:tcPr>
            <w:tcW w:w="132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ICI-4</w:t>
            </w:r>
          </w:p>
        </w:tc>
        <w:tc>
          <w:tcPr>
            <w:tcW w:w="2053"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243.2±2.5</w:t>
            </w:r>
          </w:p>
        </w:tc>
        <w:tc>
          <w:tcPr>
            <w:tcW w:w="185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3 000</w:t>
            </w:r>
          </w:p>
        </w:tc>
        <w:tc>
          <w:tcPr>
            <w:tcW w:w="1607"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 H</w:t>
            </w:r>
          </w:p>
        </w:tc>
        <w:tc>
          <w:tcPr>
            <w:tcW w:w="2805" w:type="dxa"/>
            <w:hideMark/>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Quasi-window, cloud ice retrieval, cirrus clouds</w:t>
            </w:r>
          </w:p>
        </w:tc>
      </w:tr>
      <w:tr w:rsidR="00EE47AE" w:rsidRPr="006C0E7E" w:rsidTr="006C0E7E">
        <w:trPr>
          <w:trHeight w:val="113"/>
          <w:jc w:val="center"/>
        </w:trPr>
        <w:tc>
          <w:tcPr>
            <w:tcW w:w="132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ICI-5</w:t>
            </w:r>
          </w:p>
        </w:tc>
        <w:tc>
          <w:tcPr>
            <w:tcW w:w="2053"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325.15±9.5</w:t>
            </w:r>
          </w:p>
        </w:tc>
        <w:tc>
          <w:tcPr>
            <w:tcW w:w="185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3 000</w:t>
            </w:r>
          </w:p>
        </w:tc>
        <w:tc>
          <w:tcPr>
            <w:tcW w:w="1607"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w:t>
            </w:r>
          </w:p>
        </w:tc>
        <w:tc>
          <w:tcPr>
            <w:tcW w:w="2805" w:type="dxa"/>
            <w:hideMark/>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Cloud ice effective radius</w:t>
            </w:r>
          </w:p>
        </w:tc>
      </w:tr>
    </w:tbl>
    <w:p w:rsidR="006C0E7E" w:rsidRDefault="006C0E7E">
      <w:r>
        <w:br w:type="page"/>
      </w:r>
    </w:p>
    <w:p w:rsidR="006C0E7E" w:rsidRPr="006C0E7E" w:rsidRDefault="006C0E7E" w:rsidP="006C0E7E">
      <w:pPr>
        <w:pStyle w:val="TableNo"/>
        <w:spacing w:before="240"/>
        <w:rPr>
          <w:lang w:val="en-GB"/>
        </w:rPr>
      </w:pPr>
      <w:r w:rsidRPr="006C0E7E">
        <w:rPr>
          <w:lang w:val="en-GB"/>
        </w:rPr>
        <w:t>TABLE 4</w:t>
      </w:r>
      <w:r>
        <w:rPr>
          <w:lang w:val="en-GB"/>
        </w:rPr>
        <w:t xml:space="preserve"> (</w:t>
      </w:r>
      <w:r w:rsidRPr="006C0E7E">
        <w:rPr>
          <w:i/>
          <w:iCs/>
          <w:lang w:val="en-GB"/>
        </w:rPr>
        <w:t>end</w:t>
      </w:r>
      <w:r>
        <w:rPr>
          <w:lang w:val="en-GB"/>
        </w:rPr>
        <w:t>)</w:t>
      </w:r>
    </w:p>
    <w:tbl>
      <w:tblPr>
        <w:tblStyle w:val="TableGrid"/>
        <w:tblW w:w="9639" w:type="dxa"/>
        <w:jc w:val="center"/>
        <w:tblLayout w:type="fixed"/>
        <w:tblLook w:val="04A0" w:firstRow="1" w:lastRow="0" w:firstColumn="1" w:lastColumn="0" w:noHBand="0" w:noVBand="1"/>
      </w:tblPr>
      <w:tblGrid>
        <w:gridCol w:w="1322"/>
        <w:gridCol w:w="2053"/>
        <w:gridCol w:w="1852"/>
        <w:gridCol w:w="1607"/>
        <w:gridCol w:w="2805"/>
      </w:tblGrid>
      <w:tr w:rsidR="006C0E7E" w:rsidRPr="006C0E7E" w:rsidTr="006C0E7E">
        <w:trPr>
          <w:jc w:val="center"/>
        </w:trPr>
        <w:tc>
          <w:tcPr>
            <w:tcW w:w="1322" w:type="dxa"/>
            <w:hideMark/>
          </w:tcPr>
          <w:p w:rsidR="006C0E7E" w:rsidRPr="006C0E7E" w:rsidRDefault="006C0E7E" w:rsidP="005270B3">
            <w:pPr>
              <w:pStyle w:val="Tablehead"/>
              <w:rPr>
                <w:rFonts w:asciiTheme="majorBidi" w:hAnsiTheme="majorBidi" w:cstheme="majorBidi"/>
              </w:rPr>
            </w:pPr>
            <w:r w:rsidRPr="006C0E7E">
              <w:rPr>
                <w:rFonts w:asciiTheme="majorBidi" w:hAnsiTheme="majorBidi" w:cstheme="majorBidi"/>
              </w:rPr>
              <w:t>Channel No</w:t>
            </w:r>
          </w:p>
        </w:tc>
        <w:tc>
          <w:tcPr>
            <w:tcW w:w="2053" w:type="dxa"/>
            <w:hideMark/>
          </w:tcPr>
          <w:p w:rsidR="006C0E7E" w:rsidRPr="006C0E7E" w:rsidRDefault="006C0E7E" w:rsidP="005270B3">
            <w:pPr>
              <w:pStyle w:val="Tablehead"/>
              <w:rPr>
                <w:rFonts w:asciiTheme="majorBidi" w:hAnsiTheme="majorBidi" w:cstheme="majorBidi"/>
              </w:rPr>
            </w:pPr>
            <w:r w:rsidRPr="006C0E7E">
              <w:rPr>
                <w:rFonts w:asciiTheme="majorBidi" w:hAnsiTheme="majorBidi" w:cstheme="majorBidi"/>
              </w:rPr>
              <w:t xml:space="preserve">Frequency </w:t>
            </w:r>
            <w:r w:rsidRPr="006C0E7E">
              <w:rPr>
                <w:rFonts w:asciiTheme="majorBidi" w:hAnsiTheme="majorBidi" w:cstheme="majorBidi"/>
                <w:i/>
                <w:iCs/>
              </w:rPr>
              <w:t>f</w:t>
            </w:r>
            <w:r w:rsidRPr="006C0E7E">
              <w:rPr>
                <w:rFonts w:asciiTheme="majorBidi" w:hAnsiTheme="majorBidi" w:cstheme="majorBidi"/>
                <w:vertAlign w:val="subscript"/>
              </w:rPr>
              <w:t>o</w:t>
            </w:r>
            <w:r w:rsidRPr="006C0E7E">
              <w:rPr>
                <w:rFonts w:asciiTheme="majorBidi" w:hAnsiTheme="majorBidi" w:cstheme="majorBidi"/>
              </w:rPr>
              <w:t>±Δ</w:t>
            </w:r>
            <w:r w:rsidRPr="006C0E7E">
              <w:rPr>
                <w:rFonts w:asciiTheme="majorBidi" w:hAnsiTheme="majorBidi" w:cstheme="majorBidi"/>
                <w:i/>
                <w:iCs/>
              </w:rPr>
              <w:t>f</w:t>
            </w:r>
            <w:r w:rsidRPr="006C0E7E">
              <w:rPr>
                <w:rFonts w:asciiTheme="majorBidi" w:hAnsiTheme="majorBidi" w:cstheme="majorBidi"/>
              </w:rPr>
              <w:t xml:space="preserve"> (GHz) (*)</w:t>
            </w:r>
          </w:p>
        </w:tc>
        <w:tc>
          <w:tcPr>
            <w:tcW w:w="1852" w:type="dxa"/>
            <w:hideMark/>
          </w:tcPr>
          <w:p w:rsidR="006C0E7E" w:rsidRPr="006C0E7E" w:rsidRDefault="006C0E7E" w:rsidP="005270B3">
            <w:pPr>
              <w:pStyle w:val="Tablehead"/>
              <w:rPr>
                <w:rFonts w:asciiTheme="majorBidi" w:hAnsiTheme="majorBidi" w:cstheme="majorBidi"/>
              </w:rPr>
            </w:pPr>
            <w:r w:rsidRPr="006C0E7E">
              <w:rPr>
                <w:rFonts w:asciiTheme="majorBidi" w:hAnsiTheme="majorBidi" w:cstheme="majorBidi"/>
              </w:rPr>
              <w:t>Bandwidth (MHz) (**)</w:t>
            </w:r>
          </w:p>
        </w:tc>
        <w:tc>
          <w:tcPr>
            <w:tcW w:w="1607" w:type="dxa"/>
            <w:hideMark/>
          </w:tcPr>
          <w:p w:rsidR="006C0E7E" w:rsidRPr="006C0E7E" w:rsidRDefault="006C0E7E" w:rsidP="005270B3">
            <w:pPr>
              <w:pStyle w:val="Tablehead"/>
              <w:rPr>
                <w:rFonts w:asciiTheme="majorBidi" w:hAnsiTheme="majorBidi" w:cstheme="majorBidi"/>
              </w:rPr>
            </w:pPr>
            <w:r w:rsidRPr="006C0E7E">
              <w:rPr>
                <w:rFonts w:asciiTheme="majorBidi" w:hAnsiTheme="majorBidi" w:cstheme="majorBidi"/>
              </w:rPr>
              <w:t>Polarization</w:t>
            </w:r>
          </w:p>
        </w:tc>
        <w:tc>
          <w:tcPr>
            <w:tcW w:w="2805" w:type="dxa"/>
            <w:hideMark/>
          </w:tcPr>
          <w:p w:rsidR="006C0E7E" w:rsidRPr="006C0E7E" w:rsidRDefault="006C0E7E" w:rsidP="005270B3">
            <w:pPr>
              <w:pStyle w:val="Tablehead"/>
              <w:rPr>
                <w:rFonts w:asciiTheme="majorBidi" w:hAnsiTheme="majorBidi" w:cstheme="majorBidi"/>
              </w:rPr>
            </w:pPr>
            <w:r w:rsidRPr="006C0E7E">
              <w:rPr>
                <w:rFonts w:asciiTheme="majorBidi" w:hAnsiTheme="majorBidi" w:cstheme="majorBidi"/>
              </w:rPr>
              <w:t>Utilization</w:t>
            </w:r>
          </w:p>
        </w:tc>
      </w:tr>
      <w:tr w:rsidR="00EE47AE" w:rsidRPr="006C0E7E" w:rsidTr="006C0E7E">
        <w:trPr>
          <w:trHeight w:val="113"/>
          <w:jc w:val="center"/>
        </w:trPr>
        <w:tc>
          <w:tcPr>
            <w:tcW w:w="132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ICI-6</w:t>
            </w:r>
          </w:p>
        </w:tc>
        <w:tc>
          <w:tcPr>
            <w:tcW w:w="2053"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325.15±3.5</w:t>
            </w:r>
          </w:p>
        </w:tc>
        <w:tc>
          <w:tcPr>
            <w:tcW w:w="185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2 400</w:t>
            </w:r>
          </w:p>
        </w:tc>
        <w:tc>
          <w:tcPr>
            <w:tcW w:w="1607"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w:t>
            </w:r>
          </w:p>
        </w:tc>
        <w:tc>
          <w:tcPr>
            <w:tcW w:w="2805" w:type="dxa"/>
            <w:vMerge w:val="restart"/>
            <w:hideMark/>
          </w:tcPr>
          <w:p w:rsidR="00EE47AE" w:rsidRPr="006C0E7E" w:rsidRDefault="00EE47AE" w:rsidP="005270B3">
            <w:pPr>
              <w:pStyle w:val="Tabletext"/>
              <w:rPr>
                <w:rFonts w:asciiTheme="majorBidi" w:hAnsiTheme="majorBidi" w:cstheme="majorBidi"/>
              </w:rPr>
            </w:pPr>
          </w:p>
        </w:tc>
      </w:tr>
      <w:tr w:rsidR="00EE47AE" w:rsidRPr="006C0E7E" w:rsidTr="006C0E7E">
        <w:trPr>
          <w:trHeight w:val="113"/>
          <w:jc w:val="center"/>
        </w:trPr>
        <w:tc>
          <w:tcPr>
            <w:tcW w:w="132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ICI-7</w:t>
            </w:r>
          </w:p>
        </w:tc>
        <w:tc>
          <w:tcPr>
            <w:tcW w:w="2053"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325.15±1.5</w:t>
            </w:r>
          </w:p>
        </w:tc>
        <w:tc>
          <w:tcPr>
            <w:tcW w:w="185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1 600</w:t>
            </w:r>
          </w:p>
        </w:tc>
        <w:tc>
          <w:tcPr>
            <w:tcW w:w="1607"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w:t>
            </w:r>
          </w:p>
        </w:tc>
        <w:tc>
          <w:tcPr>
            <w:tcW w:w="2805" w:type="dxa"/>
            <w:vMerge/>
            <w:hideMark/>
          </w:tcPr>
          <w:p w:rsidR="00EE47AE" w:rsidRPr="006C0E7E" w:rsidRDefault="00EE47AE" w:rsidP="005270B3">
            <w:pPr>
              <w:pStyle w:val="Tabletext"/>
              <w:rPr>
                <w:rFonts w:asciiTheme="majorBidi" w:hAnsiTheme="majorBidi" w:cstheme="majorBidi"/>
              </w:rPr>
            </w:pPr>
          </w:p>
        </w:tc>
      </w:tr>
      <w:tr w:rsidR="00EE47AE" w:rsidRPr="006C0E7E" w:rsidTr="006C0E7E">
        <w:trPr>
          <w:trHeight w:val="113"/>
          <w:jc w:val="center"/>
        </w:trPr>
        <w:tc>
          <w:tcPr>
            <w:tcW w:w="132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ICI-8</w:t>
            </w:r>
          </w:p>
        </w:tc>
        <w:tc>
          <w:tcPr>
            <w:tcW w:w="2053"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448±7.2</w:t>
            </w:r>
          </w:p>
        </w:tc>
        <w:tc>
          <w:tcPr>
            <w:tcW w:w="185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3 000</w:t>
            </w:r>
          </w:p>
        </w:tc>
        <w:tc>
          <w:tcPr>
            <w:tcW w:w="1607"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w:t>
            </w:r>
          </w:p>
        </w:tc>
        <w:tc>
          <w:tcPr>
            <w:tcW w:w="2805" w:type="dxa"/>
            <w:vMerge w:val="restart"/>
            <w:hideMark/>
          </w:tcPr>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Cloud ice water path and cirrus</w:t>
            </w:r>
          </w:p>
        </w:tc>
      </w:tr>
      <w:tr w:rsidR="00EE47AE" w:rsidRPr="006C0E7E" w:rsidTr="006C0E7E">
        <w:trPr>
          <w:trHeight w:val="113"/>
          <w:jc w:val="center"/>
        </w:trPr>
        <w:tc>
          <w:tcPr>
            <w:tcW w:w="132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ICI-9</w:t>
            </w:r>
          </w:p>
        </w:tc>
        <w:tc>
          <w:tcPr>
            <w:tcW w:w="2053"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448±3.0</w:t>
            </w:r>
          </w:p>
        </w:tc>
        <w:tc>
          <w:tcPr>
            <w:tcW w:w="185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2 000</w:t>
            </w:r>
          </w:p>
        </w:tc>
        <w:tc>
          <w:tcPr>
            <w:tcW w:w="1607"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w:t>
            </w:r>
          </w:p>
        </w:tc>
        <w:tc>
          <w:tcPr>
            <w:tcW w:w="2805" w:type="dxa"/>
            <w:vMerge/>
            <w:hideMark/>
          </w:tcPr>
          <w:p w:rsidR="00EE47AE" w:rsidRPr="006C0E7E" w:rsidRDefault="00EE47AE" w:rsidP="005270B3">
            <w:pPr>
              <w:pStyle w:val="Tabletext"/>
              <w:jc w:val="center"/>
              <w:rPr>
                <w:rFonts w:asciiTheme="majorBidi" w:hAnsiTheme="majorBidi" w:cstheme="majorBidi"/>
              </w:rPr>
            </w:pPr>
          </w:p>
        </w:tc>
      </w:tr>
      <w:tr w:rsidR="00EE47AE" w:rsidRPr="006C0E7E" w:rsidTr="006C0E7E">
        <w:trPr>
          <w:trHeight w:val="113"/>
          <w:jc w:val="center"/>
        </w:trPr>
        <w:tc>
          <w:tcPr>
            <w:tcW w:w="132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ICI-10</w:t>
            </w:r>
          </w:p>
        </w:tc>
        <w:tc>
          <w:tcPr>
            <w:tcW w:w="2053"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448±1.4</w:t>
            </w:r>
          </w:p>
        </w:tc>
        <w:tc>
          <w:tcPr>
            <w:tcW w:w="1852"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1 200</w:t>
            </w:r>
          </w:p>
        </w:tc>
        <w:tc>
          <w:tcPr>
            <w:tcW w:w="1607" w:type="dxa"/>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w:t>
            </w:r>
          </w:p>
        </w:tc>
        <w:tc>
          <w:tcPr>
            <w:tcW w:w="2805" w:type="dxa"/>
            <w:vMerge/>
            <w:hideMark/>
          </w:tcPr>
          <w:p w:rsidR="00EE47AE" w:rsidRPr="006C0E7E" w:rsidRDefault="00EE47AE" w:rsidP="005270B3">
            <w:pPr>
              <w:pStyle w:val="Tabletext"/>
              <w:jc w:val="center"/>
              <w:rPr>
                <w:rFonts w:asciiTheme="majorBidi" w:hAnsiTheme="majorBidi" w:cstheme="majorBidi"/>
              </w:rPr>
            </w:pPr>
          </w:p>
        </w:tc>
      </w:tr>
      <w:tr w:rsidR="00EE47AE" w:rsidRPr="006C0E7E" w:rsidTr="006C0E7E">
        <w:trPr>
          <w:trHeight w:val="113"/>
          <w:jc w:val="center"/>
        </w:trPr>
        <w:tc>
          <w:tcPr>
            <w:tcW w:w="1322" w:type="dxa"/>
            <w:tcBorders>
              <w:bottom w:val="single" w:sz="4" w:space="0" w:color="auto"/>
            </w:tcBorders>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ICI-11</w:t>
            </w:r>
          </w:p>
        </w:tc>
        <w:tc>
          <w:tcPr>
            <w:tcW w:w="2053" w:type="dxa"/>
            <w:tcBorders>
              <w:bottom w:val="single" w:sz="4" w:space="0" w:color="auto"/>
            </w:tcBorders>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664±4.2</w:t>
            </w:r>
          </w:p>
        </w:tc>
        <w:tc>
          <w:tcPr>
            <w:tcW w:w="1852" w:type="dxa"/>
            <w:tcBorders>
              <w:bottom w:val="single" w:sz="4" w:space="0" w:color="auto"/>
            </w:tcBorders>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2 × 5 000</w:t>
            </w:r>
          </w:p>
        </w:tc>
        <w:tc>
          <w:tcPr>
            <w:tcW w:w="1607" w:type="dxa"/>
            <w:tcBorders>
              <w:bottom w:val="single" w:sz="4" w:space="0" w:color="auto"/>
            </w:tcBorders>
            <w:hideMark/>
          </w:tcPr>
          <w:p w:rsidR="00EE47AE" w:rsidRPr="006C0E7E" w:rsidRDefault="00EE47AE" w:rsidP="005270B3">
            <w:pPr>
              <w:pStyle w:val="Tabletext"/>
              <w:jc w:val="center"/>
              <w:rPr>
                <w:rFonts w:asciiTheme="majorBidi" w:hAnsiTheme="majorBidi" w:cstheme="majorBidi"/>
              </w:rPr>
            </w:pPr>
            <w:r w:rsidRPr="006C0E7E">
              <w:rPr>
                <w:rFonts w:asciiTheme="majorBidi" w:hAnsiTheme="majorBidi" w:cstheme="majorBidi"/>
              </w:rPr>
              <w:t>V, H</w:t>
            </w:r>
          </w:p>
        </w:tc>
        <w:tc>
          <w:tcPr>
            <w:tcW w:w="2805" w:type="dxa"/>
            <w:tcBorders>
              <w:bottom w:val="single" w:sz="4" w:space="0" w:color="auto"/>
            </w:tcBorders>
            <w:hideMark/>
          </w:tcPr>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Quasi-window, cirrus clouds, cloud ice water path</w:t>
            </w:r>
          </w:p>
        </w:tc>
      </w:tr>
      <w:tr w:rsidR="00EE47AE" w:rsidRPr="006C0E7E" w:rsidTr="006C0E7E">
        <w:trPr>
          <w:jc w:val="center"/>
        </w:trPr>
        <w:tc>
          <w:tcPr>
            <w:tcW w:w="9639" w:type="dxa"/>
            <w:gridSpan w:val="5"/>
            <w:tcBorders>
              <w:top w:val="single" w:sz="4" w:space="0" w:color="auto"/>
              <w:left w:val="nil"/>
              <w:bottom w:val="nil"/>
              <w:right w:val="nil"/>
            </w:tcBorders>
          </w:tcPr>
          <w:p w:rsidR="00EE47AE" w:rsidRPr="006C0E7E" w:rsidRDefault="00EE47AE" w:rsidP="005270B3">
            <w:pPr>
              <w:pStyle w:val="Tablelegend"/>
              <w:rPr>
                <w:rFonts w:asciiTheme="majorBidi" w:hAnsiTheme="majorBidi" w:cstheme="majorBidi"/>
                <w:lang w:val="en-GB"/>
              </w:rPr>
            </w:pPr>
            <w:r w:rsidRPr="006C0E7E">
              <w:rPr>
                <w:rFonts w:asciiTheme="majorBidi" w:hAnsiTheme="majorBidi" w:cstheme="majorBidi"/>
                <w:lang w:val="en-GB"/>
              </w:rPr>
              <w:t>(*) For each ICI channel, measurements are performed at both sides of the centre frequency (</w:t>
            </w:r>
            <w:r w:rsidRPr="006C0E7E">
              <w:rPr>
                <w:rFonts w:asciiTheme="majorBidi" w:hAnsiTheme="majorBidi" w:cstheme="majorBidi"/>
                <w:i/>
                <w:iCs/>
                <w:lang w:val="en-GB"/>
              </w:rPr>
              <w:t>f</w:t>
            </w:r>
            <w:r w:rsidRPr="006C0E7E">
              <w:rPr>
                <w:rFonts w:asciiTheme="majorBidi" w:hAnsiTheme="majorBidi" w:cstheme="majorBidi"/>
                <w:vertAlign w:val="subscript"/>
                <w:lang w:val="en-GB"/>
              </w:rPr>
              <w:t>o</w:t>
            </w:r>
            <w:r w:rsidRPr="006C0E7E">
              <w:rPr>
                <w:rFonts w:asciiTheme="majorBidi" w:hAnsiTheme="majorBidi" w:cstheme="majorBidi"/>
                <w:lang w:val="en-GB"/>
              </w:rPr>
              <w:t xml:space="preserve"> + </w:t>
            </w:r>
            <w:r w:rsidRPr="006C0E7E">
              <w:rPr>
                <w:rFonts w:asciiTheme="majorBidi" w:hAnsiTheme="majorBidi" w:cstheme="majorBidi"/>
              </w:rPr>
              <w:t>Δ</w:t>
            </w:r>
            <w:r w:rsidRPr="006C0E7E">
              <w:rPr>
                <w:rFonts w:asciiTheme="majorBidi" w:hAnsiTheme="majorBidi" w:cstheme="majorBidi"/>
                <w:i/>
                <w:iCs/>
                <w:lang w:val="en-GB"/>
              </w:rPr>
              <w:t>f</w:t>
            </w:r>
            <w:r w:rsidRPr="006C0E7E">
              <w:rPr>
                <w:rFonts w:asciiTheme="majorBidi" w:hAnsiTheme="majorBidi" w:cstheme="majorBidi"/>
                <w:lang w:val="en-GB"/>
              </w:rPr>
              <w:t xml:space="preserve"> and </w:t>
            </w:r>
            <w:r w:rsidRPr="006C0E7E">
              <w:rPr>
                <w:rFonts w:asciiTheme="majorBidi" w:hAnsiTheme="majorBidi" w:cstheme="majorBidi"/>
                <w:i/>
                <w:iCs/>
                <w:lang w:val="en-GB"/>
              </w:rPr>
              <w:t>f</w:t>
            </w:r>
            <w:r w:rsidRPr="006C0E7E">
              <w:rPr>
                <w:rFonts w:asciiTheme="majorBidi" w:hAnsiTheme="majorBidi" w:cstheme="majorBidi"/>
                <w:vertAlign w:val="subscript"/>
                <w:lang w:val="en-GB"/>
              </w:rPr>
              <w:t>o</w:t>
            </w:r>
            <w:r w:rsidRPr="006C0E7E">
              <w:rPr>
                <w:rFonts w:asciiTheme="majorBidi" w:hAnsiTheme="majorBidi" w:cstheme="majorBidi"/>
                <w:lang w:val="en-GB"/>
              </w:rPr>
              <w:t xml:space="preserve"> - </w:t>
            </w:r>
            <w:r w:rsidRPr="006C0E7E">
              <w:rPr>
                <w:rFonts w:asciiTheme="majorBidi" w:hAnsiTheme="majorBidi" w:cstheme="majorBidi"/>
              </w:rPr>
              <w:t>Δ</w:t>
            </w:r>
            <w:r w:rsidRPr="006C0E7E">
              <w:rPr>
                <w:rFonts w:asciiTheme="majorBidi" w:hAnsiTheme="majorBidi" w:cstheme="majorBidi"/>
                <w:i/>
                <w:iCs/>
                <w:lang w:val="en-GB"/>
              </w:rPr>
              <w:t>f</w:t>
            </w:r>
            <w:r w:rsidRPr="006C0E7E">
              <w:rPr>
                <w:rFonts w:asciiTheme="majorBidi" w:hAnsiTheme="majorBidi" w:cstheme="majorBidi"/>
                <w:lang w:val="en-GB"/>
              </w:rPr>
              <w:t>)</w:t>
            </w:r>
          </w:p>
          <w:p w:rsidR="00EE47AE" w:rsidRPr="006C0E7E" w:rsidRDefault="00EE47AE" w:rsidP="005270B3">
            <w:pPr>
              <w:pStyle w:val="Tablelegend"/>
              <w:rPr>
                <w:rFonts w:asciiTheme="majorBidi" w:hAnsiTheme="majorBidi" w:cstheme="majorBidi"/>
                <w:lang w:val="en-GB"/>
              </w:rPr>
            </w:pPr>
            <w:r w:rsidRPr="006C0E7E">
              <w:rPr>
                <w:rFonts w:asciiTheme="majorBidi" w:hAnsiTheme="majorBidi" w:cstheme="majorBidi"/>
                <w:lang w:val="en-GB"/>
              </w:rPr>
              <w:t xml:space="preserve">(**) Total bandwidth per channel, considering both sides around the centre frequency </w:t>
            </w:r>
            <w:r w:rsidRPr="006C0E7E">
              <w:rPr>
                <w:rFonts w:asciiTheme="majorBidi" w:hAnsiTheme="majorBidi" w:cstheme="majorBidi"/>
                <w:i/>
                <w:iCs/>
                <w:lang w:val="en-GB"/>
              </w:rPr>
              <w:t>f</w:t>
            </w:r>
            <w:r w:rsidRPr="006C0E7E">
              <w:rPr>
                <w:rFonts w:asciiTheme="majorBidi" w:hAnsiTheme="majorBidi" w:cstheme="majorBidi"/>
                <w:vertAlign w:val="subscript"/>
                <w:lang w:val="en-GB"/>
              </w:rPr>
              <w:t>o</w:t>
            </w:r>
            <w:r w:rsidRPr="006C0E7E">
              <w:rPr>
                <w:rFonts w:asciiTheme="majorBidi" w:hAnsiTheme="majorBidi" w:cstheme="majorBidi"/>
                <w:lang w:val="en-GB"/>
              </w:rPr>
              <w:t>.</w:t>
            </w:r>
          </w:p>
        </w:tc>
      </w:tr>
    </w:tbl>
    <w:p w:rsidR="006C0E7E" w:rsidRDefault="006C0E7E" w:rsidP="006C0E7E">
      <w:pPr>
        <w:pStyle w:val="Tablefin"/>
      </w:pPr>
    </w:p>
    <w:p w:rsidR="00EE47AE" w:rsidRPr="00763671" w:rsidRDefault="00EE47AE" w:rsidP="00EE47AE">
      <w:pPr>
        <w:pStyle w:val="FigureNo"/>
        <w:rPr>
          <w:lang w:val="en-GB"/>
        </w:rPr>
      </w:pPr>
      <w:r w:rsidRPr="00763671">
        <w:rPr>
          <w:lang w:val="en-GB"/>
        </w:rPr>
        <w:t>Figure 10</w:t>
      </w:r>
    </w:p>
    <w:p w:rsidR="00EE47AE" w:rsidRPr="00763671" w:rsidRDefault="00EE47AE" w:rsidP="00EE47AE">
      <w:pPr>
        <w:pStyle w:val="Figuretitle"/>
        <w:rPr>
          <w:lang w:val="en-GB"/>
        </w:rPr>
      </w:pPr>
      <w:r w:rsidRPr="00763671">
        <w:rPr>
          <w:lang w:val="en-GB"/>
        </w:rPr>
        <w:t>Scanning geometry and measurement/calibration sectors [2]</w:t>
      </w:r>
    </w:p>
    <w:p w:rsidR="00EE47AE" w:rsidRPr="007B4690" w:rsidRDefault="00EE47AE" w:rsidP="00EE47AE">
      <w:pPr>
        <w:pStyle w:val="Figure"/>
      </w:pPr>
      <w:r w:rsidRPr="007B4690">
        <w:rPr>
          <w:noProof/>
          <w:lang w:val="en-GB" w:eastAsia="en-GB"/>
        </w:rPr>
        <w:drawing>
          <wp:inline distT="0" distB="0" distL="0" distR="0" wp14:anchorId="7EFA88AF" wp14:editId="6C5A9ACE">
            <wp:extent cx="6120000" cy="2151552"/>
            <wp:effectExtent l="19050" t="19050" r="14605" b="20320"/>
            <wp:docPr id="226" name="Picture 226" descr="etOpSG_Auto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tOpSG_Auto27"/>
                    <pic:cNvPicPr>
                      <a:picLocks noChangeAspect="1" noChangeArrowheads="1"/>
                    </pic:cNvPicPr>
                  </pic:nvPicPr>
                  <pic:blipFill rotWithShape="1">
                    <a:blip r:embed="rId29">
                      <a:extLst>
                        <a:ext uri="{28A0092B-C50C-407E-A947-70E740481C1C}">
                          <a14:useLocalDpi xmlns:a14="http://schemas.microsoft.com/office/drawing/2010/main" val="0"/>
                        </a:ext>
                      </a:extLst>
                    </a:blip>
                    <a:srcRect l="-1" t="1" r="-169" b="-5048"/>
                    <a:stretch/>
                  </pic:blipFill>
                  <pic:spPr bwMode="auto">
                    <a:xfrm>
                      <a:off x="0" y="0"/>
                      <a:ext cx="6120000" cy="2151552"/>
                    </a:xfrm>
                    <a:prstGeom prst="rect">
                      <a:avLst/>
                    </a:prstGeom>
                    <a:noFill/>
                    <a:ln w="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47AE" w:rsidRPr="00763671" w:rsidRDefault="00EE47AE" w:rsidP="00EE47AE">
      <w:pPr>
        <w:pStyle w:val="Heading2"/>
        <w:rPr>
          <w:lang w:val="en-GB"/>
        </w:rPr>
      </w:pPr>
      <w:bookmarkStart w:id="30" w:name="_Toc447102128"/>
      <w:bookmarkStart w:id="31" w:name="_Toc514773430"/>
      <w:r w:rsidRPr="00763671">
        <w:rPr>
          <w:lang w:val="en-GB"/>
        </w:rPr>
        <w:t>6.2</w:t>
      </w:r>
      <w:r w:rsidRPr="00763671">
        <w:rPr>
          <w:lang w:val="en-GB"/>
        </w:rPr>
        <w:tab/>
        <w:t>Remote Sensor-2: Tropospheric Water and Cloud ICE (TWICE</w:t>
      </w:r>
      <w:bookmarkEnd w:id="30"/>
      <w:r w:rsidRPr="00763671">
        <w:rPr>
          <w:lang w:val="en-GB"/>
        </w:rPr>
        <w:t>)</w:t>
      </w:r>
      <w:bookmarkEnd w:id="31"/>
    </w:p>
    <w:p w:rsidR="00EE47AE" w:rsidRPr="00763671" w:rsidRDefault="00EE47AE" w:rsidP="00EE47AE">
      <w:pPr>
        <w:rPr>
          <w:lang w:val="en-GB"/>
        </w:rPr>
      </w:pPr>
      <w:r w:rsidRPr="00763671">
        <w:rPr>
          <w:lang w:val="en-GB"/>
        </w:rPr>
        <w:t xml:space="preserve">The Tropospheric Water and Cloud ICE (TWICE) radiometer instrument is currently under development. TWICE is designed with size, mass, power consumption and downlink data rate compatible with deployment aboard a 6U-Class nanosatellite. </w:t>
      </w:r>
    </w:p>
    <w:p w:rsidR="00EE47AE" w:rsidRPr="00763671" w:rsidRDefault="00EE47AE" w:rsidP="00EE47AE">
      <w:pPr>
        <w:rPr>
          <w:lang w:val="en-GB"/>
        </w:rPr>
      </w:pPr>
      <w:r w:rsidRPr="00763671">
        <w:rPr>
          <w:lang w:val="en-GB"/>
        </w:rPr>
        <w:t>The TWICE instrument will perform conical scanning of the atmosphere at an incidence angle near 53 degrees as well as two-point integrated ambient and cold-sky calibration once each scan, i.e. once per second. The TWICE instrument will provide 15 radiometer channels, including window frequencies near 240, 310 and 670 GHz to perform ice particle sizing and determine total ice water content, as well as four sounding channels each near 118 GHz for temperature sounding and near 183 GHz and 380 GHz for water vapour sounding during nearly all weather conditions. This will prove particularly useful for measurements in the upper troposphere in the presence of ice clouds. The TWICE instrument has three direct-detection receivers, with dual-polarization capability at the 670 GHz. Ice particle size and total ice water content will be retrieved from measured antenna temperatures at these frequencies [4], [5].</w:t>
      </w:r>
    </w:p>
    <w:p w:rsidR="00EE47AE" w:rsidRPr="00763671" w:rsidRDefault="006C0E7E" w:rsidP="00EE47AE">
      <w:pPr>
        <w:pStyle w:val="TableNo"/>
        <w:rPr>
          <w:lang w:val="en-GB"/>
        </w:rPr>
      </w:pPr>
      <w:r w:rsidRPr="00763671">
        <w:rPr>
          <w:lang w:val="en-GB"/>
        </w:rPr>
        <w:t xml:space="preserve">TABLE </w:t>
      </w:r>
      <w:r w:rsidR="00EE47AE" w:rsidRPr="00763671">
        <w:rPr>
          <w:lang w:val="en-GB"/>
        </w:rPr>
        <w:t>5</w:t>
      </w:r>
    </w:p>
    <w:p w:rsidR="00EE47AE" w:rsidRPr="00763671" w:rsidRDefault="00EE47AE" w:rsidP="00EE47AE">
      <w:pPr>
        <w:pStyle w:val="Tabletitle"/>
        <w:rPr>
          <w:lang w:val="en-GB"/>
        </w:rPr>
      </w:pPr>
      <w:r w:rsidRPr="00763671">
        <w:rPr>
          <w:lang w:val="en-GB"/>
        </w:rPr>
        <w:t>Main technical and operational characteristics of Remote Sensor-2 (TWICE)</w:t>
      </w:r>
    </w:p>
    <w:tbl>
      <w:tblPr>
        <w:tblStyle w:val="TableGrid"/>
        <w:tblW w:w="9639" w:type="dxa"/>
        <w:jc w:val="center"/>
        <w:tblLayout w:type="fixed"/>
        <w:tblLook w:val="04A0" w:firstRow="1" w:lastRow="0" w:firstColumn="1" w:lastColumn="0" w:noHBand="0" w:noVBand="1"/>
      </w:tblPr>
      <w:tblGrid>
        <w:gridCol w:w="4284"/>
        <w:gridCol w:w="5355"/>
      </w:tblGrid>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Type of mission</w:t>
            </w:r>
          </w:p>
        </w:tc>
        <w:tc>
          <w:tcPr>
            <w:tcW w:w="4962"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rPr>
              <w:t>6U-Class nanosatellite</w:t>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Type of orbit</w:t>
            </w:r>
          </w:p>
        </w:tc>
        <w:tc>
          <w:tcPr>
            <w:tcW w:w="4962"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rPr>
              <w:t>SSO LEO</w:t>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Altitude</w:t>
            </w:r>
          </w:p>
        </w:tc>
        <w:tc>
          <w:tcPr>
            <w:tcW w:w="4962"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lang w:eastAsia="zh-CN"/>
              </w:rPr>
              <w:t xml:space="preserve">400 km </w:t>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Inclination</w:t>
            </w:r>
          </w:p>
        </w:tc>
        <w:tc>
          <w:tcPr>
            <w:tcW w:w="4962"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lang w:eastAsia="zh-CN"/>
              </w:rPr>
              <w:t>High inclination</w:t>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val="en-GB" w:eastAsia="zh-CN"/>
              </w:rPr>
            </w:pPr>
            <w:r w:rsidRPr="006C0E7E">
              <w:rPr>
                <w:rFonts w:asciiTheme="majorBidi" w:hAnsiTheme="majorBidi" w:cstheme="majorBidi"/>
                <w:b/>
                <w:bCs/>
                <w:lang w:val="en-GB" w:eastAsia="zh-CN"/>
              </w:rPr>
              <w:t>Scanning geometry (N, C, L)</w:t>
            </w:r>
          </w:p>
        </w:tc>
        <w:tc>
          <w:tcPr>
            <w:tcW w:w="4962" w:type="dxa"/>
          </w:tcPr>
          <w:p w:rsidR="00EE47AE" w:rsidRPr="006C0E7E" w:rsidRDefault="00EE47AE" w:rsidP="005270B3">
            <w:pPr>
              <w:pStyle w:val="Tabletext"/>
              <w:rPr>
                <w:rFonts w:asciiTheme="majorBidi" w:hAnsiTheme="majorBidi" w:cstheme="majorBidi"/>
                <w:lang w:val="en-GB" w:eastAsia="zh-CN"/>
              </w:rPr>
            </w:pPr>
            <w:r w:rsidRPr="006C0E7E">
              <w:rPr>
                <w:rFonts w:asciiTheme="majorBidi" w:hAnsiTheme="majorBidi" w:cstheme="majorBidi"/>
                <w:lang w:val="en-GB" w:eastAsia="zh-CN"/>
              </w:rPr>
              <w:t>Conical scanning. See Fig. 11</w:t>
            </w:r>
          </w:p>
          <w:p w:rsidR="00EE47AE" w:rsidRPr="006C0E7E" w:rsidRDefault="00EE47AE" w:rsidP="005270B3">
            <w:pPr>
              <w:pStyle w:val="Tabletext"/>
              <w:rPr>
                <w:rFonts w:asciiTheme="majorBidi" w:hAnsiTheme="majorBidi" w:cstheme="majorBidi"/>
                <w:lang w:val="en-GB" w:eastAsia="zh-CN"/>
              </w:rPr>
            </w:pPr>
            <w:r w:rsidRPr="006C0E7E">
              <w:rPr>
                <w:rFonts w:asciiTheme="majorBidi" w:hAnsiTheme="majorBidi" w:cstheme="majorBidi"/>
                <w:lang w:val="en-GB" w:eastAsia="zh-CN"/>
              </w:rPr>
              <w:t>Total scan angle 130 degrees (Earth view)</w:t>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Observation Zenith Angle (OZA)</w:t>
            </w:r>
          </w:p>
        </w:tc>
        <w:tc>
          <w:tcPr>
            <w:tcW w:w="4962"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rPr>
              <w:t>53 degrees</w:t>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Channels centre frequency</w:t>
            </w:r>
          </w:p>
        </w:tc>
        <w:tc>
          <w:tcPr>
            <w:tcW w:w="4962" w:type="dxa"/>
          </w:tcPr>
          <w:p w:rsidR="00EE47AE" w:rsidRPr="006C0E7E" w:rsidRDefault="00EE47AE" w:rsidP="005270B3">
            <w:pPr>
              <w:pStyle w:val="Tabletext"/>
              <w:rPr>
                <w:rFonts w:asciiTheme="majorBidi" w:hAnsiTheme="majorBidi" w:cstheme="majorBidi"/>
                <w:lang w:val="en-GB" w:eastAsia="zh-CN"/>
              </w:rPr>
            </w:pPr>
            <w:r w:rsidRPr="006C0E7E">
              <w:rPr>
                <w:rFonts w:asciiTheme="majorBidi" w:hAnsiTheme="majorBidi" w:cstheme="majorBidi"/>
                <w:lang w:val="en-GB" w:eastAsia="zh-CN"/>
              </w:rPr>
              <w:t>Sounding: 118 GHz (4 channels), 183 GHz (4 channels) and 380 GHz (4 channels)</w:t>
            </w:r>
          </w:p>
          <w:p w:rsidR="00EE47AE" w:rsidRPr="006C0E7E" w:rsidRDefault="00EE47AE" w:rsidP="006C0E7E">
            <w:pPr>
              <w:pStyle w:val="Tabletext"/>
              <w:rPr>
                <w:rFonts w:asciiTheme="majorBidi" w:hAnsiTheme="majorBidi" w:cstheme="majorBidi"/>
                <w:lang w:val="en-GB" w:eastAsia="zh-CN"/>
              </w:rPr>
            </w:pPr>
            <w:r w:rsidRPr="006C0E7E">
              <w:rPr>
                <w:rFonts w:asciiTheme="majorBidi" w:hAnsiTheme="majorBidi" w:cstheme="majorBidi"/>
                <w:lang w:val="en-GB" w:eastAsia="zh-CN"/>
              </w:rPr>
              <w:t>Window channels: 240 GHz (1 channel), 310 GHz (1</w:t>
            </w:r>
            <w:r w:rsidR="006C0E7E">
              <w:rPr>
                <w:rFonts w:asciiTheme="majorBidi" w:hAnsiTheme="majorBidi" w:cstheme="majorBidi"/>
                <w:lang w:val="en-GB" w:eastAsia="zh-CN"/>
              </w:rPr>
              <w:t> </w:t>
            </w:r>
            <w:r w:rsidRPr="006C0E7E">
              <w:rPr>
                <w:rFonts w:asciiTheme="majorBidi" w:hAnsiTheme="majorBidi" w:cstheme="majorBidi"/>
                <w:lang w:val="en-GB" w:eastAsia="zh-CN"/>
              </w:rPr>
              <w:t>channel) and 670 GHz (2 channels)</w:t>
            </w:r>
            <w:r w:rsidRPr="006C0E7E">
              <w:rPr>
                <w:rFonts w:asciiTheme="majorBidi" w:hAnsiTheme="majorBidi" w:cstheme="majorBidi"/>
                <w:lang w:val="en-GB" w:eastAsia="zh-CN"/>
              </w:rPr>
              <w:tab/>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Channels bandwidth</w:t>
            </w:r>
          </w:p>
        </w:tc>
        <w:tc>
          <w:tcPr>
            <w:tcW w:w="4962"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lang w:eastAsia="zh-CN"/>
              </w:rPr>
              <w:t xml:space="preserve">See </w:t>
            </w:r>
            <w:r w:rsidRPr="006C0E7E">
              <w:rPr>
                <w:rFonts w:asciiTheme="majorBidi" w:hAnsiTheme="majorBidi" w:cstheme="majorBidi"/>
              </w:rPr>
              <w:t>Table 6</w:t>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Antenna peak gain</w:t>
            </w:r>
          </w:p>
        </w:tc>
        <w:tc>
          <w:tcPr>
            <w:tcW w:w="4962" w:type="dxa"/>
          </w:tcPr>
          <w:p w:rsidR="00EE47AE" w:rsidRPr="006C0E7E" w:rsidRDefault="00EE47AE" w:rsidP="005270B3">
            <w:pPr>
              <w:pStyle w:val="Tabletext"/>
              <w:rPr>
                <w:rFonts w:asciiTheme="majorBidi" w:hAnsiTheme="majorBidi" w:cstheme="majorBidi"/>
                <w:lang w:eastAsia="zh-CN"/>
              </w:rPr>
            </w:pPr>
            <w:r w:rsidRPr="006C0E7E">
              <w:rPr>
                <w:rFonts w:asciiTheme="majorBidi" w:hAnsiTheme="majorBidi" w:cstheme="majorBidi"/>
                <w:lang w:eastAsia="zh-CN"/>
              </w:rPr>
              <w:t xml:space="preserve">46-48 dBi </w:t>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Antenna 3 dB beamwidth</w:t>
            </w:r>
          </w:p>
        </w:tc>
        <w:tc>
          <w:tcPr>
            <w:tcW w:w="4962" w:type="dxa"/>
          </w:tcPr>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At 310 GHz: 0.64 degrees HPBW</w:t>
            </w:r>
          </w:p>
          <w:p w:rsidR="00EE47AE" w:rsidRPr="006C0E7E" w:rsidRDefault="00EE47AE" w:rsidP="005270B3">
            <w:pPr>
              <w:pStyle w:val="Tabletext"/>
              <w:rPr>
                <w:rFonts w:asciiTheme="majorBidi" w:hAnsiTheme="majorBidi" w:cstheme="majorBidi"/>
                <w:lang w:val="en-GB" w:eastAsia="zh-CN"/>
              </w:rPr>
            </w:pPr>
            <w:r w:rsidRPr="006C0E7E">
              <w:rPr>
                <w:rFonts w:asciiTheme="majorBidi" w:hAnsiTheme="majorBidi" w:cstheme="majorBidi"/>
                <w:lang w:val="en-GB"/>
              </w:rPr>
              <w:t>At 380 GHz: 0.56 degrees HPBW</w:t>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Footprint area</w:t>
            </w:r>
          </w:p>
        </w:tc>
        <w:tc>
          <w:tcPr>
            <w:tcW w:w="4962" w:type="dxa"/>
          </w:tcPr>
          <w:p w:rsidR="00EE47AE" w:rsidRPr="006C0E7E" w:rsidRDefault="00EE47AE" w:rsidP="006C0E7E">
            <w:pPr>
              <w:pStyle w:val="Tabletext"/>
              <w:rPr>
                <w:rFonts w:asciiTheme="majorBidi" w:hAnsiTheme="majorBidi" w:cstheme="majorBidi"/>
                <w:lang w:val="en-GB"/>
              </w:rPr>
            </w:pPr>
            <w:r w:rsidRPr="006C0E7E">
              <w:rPr>
                <w:rFonts w:asciiTheme="majorBidi" w:hAnsiTheme="majorBidi" w:cstheme="majorBidi"/>
                <w:lang w:val="en-GB"/>
              </w:rPr>
              <w:t>At 310 GHz: 6.5 km (cross-track) and 9.9 km (along</w:t>
            </w:r>
            <w:r w:rsidR="006C0E7E">
              <w:rPr>
                <w:rFonts w:asciiTheme="majorBidi" w:hAnsiTheme="majorBidi" w:cstheme="majorBidi"/>
                <w:lang w:val="en-GB"/>
              </w:rPr>
              <w:noBreakHyphen/>
            </w:r>
            <w:r w:rsidRPr="006C0E7E">
              <w:rPr>
                <w:rFonts w:asciiTheme="majorBidi" w:hAnsiTheme="majorBidi" w:cstheme="majorBidi"/>
                <w:lang w:val="en-GB"/>
              </w:rPr>
              <w:t xml:space="preserve">track) </w:t>
            </w:r>
          </w:p>
          <w:p w:rsidR="00EE47AE" w:rsidRPr="006C0E7E" w:rsidRDefault="00EE47AE" w:rsidP="006C0E7E">
            <w:pPr>
              <w:pStyle w:val="Tabletext"/>
              <w:rPr>
                <w:rFonts w:asciiTheme="majorBidi" w:hAnsiTheme="majorBidi" w:cstheme="majorBidi"/>
                <w:lang w:val="en-GB"/>
              </w:rPr>
            </w:pPr>
            <w:r w:rsidRPr="006C0E7E">
              <w:rPr>
                <w:rFonts w:asciiTheme="majorBidi" w:hAnsiTheme="majorBidi" w:cstheme="majorBidi"/>
                <w:lang w:val="en-GB"/>
              </w:rPr>
              <w:t>At 380 GHz: 5.8 km (cross-track) and 8.7 km (along</w:t>
            </w:r>
            <w:r w:rsidR="006C0E7E">
              <w:rPr>
                <w:rFonts w:asciiTheme="majorBidi" w:hAnsiTheme="majorBidi" w:cstheme="majorBidi"/>
                <w:lang w:val="en-GB"/>
              </w:rPr>
              <w:noBreakHyphen/>
            </w:r>
            <w:r w:rsidRPr="006C0E7E">
              <w:rPr>
                <w:rFonts w:asciiTheme="majorBidi" w:hAnsiTheme="majorBidi" w:cstheme="majorBidi"/>
                <w:lang w:val="en-GB"/>
              </w:rPr>
              <w:t xml:space="preserve">track) </w:t>
            </w:r>
          </w:p>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Swath width = 749 km</w:t>
            </w:r>
          </w:p>
          <w:p w:rsidR="00EE47AE" w:rsidRPr="006C0E7E" w:rsidRDefault="00EE47AE" w:rsidP="005270B3">
            <w:pPr>
              <w:pStyle w:val="Tabletext"/>
              <w:rPr>
                <w:rFonts w:asciiTheme="majorBidi" w:hAnsiTheme="majorBidi" w:cstheme="majorBidi"/>
                <w:lang w:val="en-GB" w:eastAsia="zh-CN"/>
              </w:rPr>
            </w:pPr>
            <w:r w:rsidRPr="006C0E7E">
              <w:rPr>
                <w:rFonts w:asciiTheme="majorBidi" w:hAnsiTheme="majorBidi" w:cstheme="majorBidi"/>
                <w:lang w:val="en-GB"/>
              </w:rPr>
              <w:t>See Fig. 12</w:t>
            </w:r>
          </w:p>
        </w:tc>
      </w:tr>
      <w:tr w:rsidR="00EE47AE" w:rsidRPr="006C0E7E" w:rsidTr="006C0E7E">
        <w:trPr>
          <w:cantSplit/>
          <w:jc w:val="center"/>
        </w:trPr>
        <w:tc>
          <w:tcPr>
            <w:tcW w:w="3969" w:type="dxa"/>
          </w:tcPr>
          <w:p w:rsidR="00EE47AE" w:rsidRPr="006C0E7E" w:rsidRDefault="00EE47AE" w:rsidP="005270B3">
            <w:pPr>
              <w:pStyle w:val="Tabletext"/>
              <w:rPr>
                <w:rFonts w:asciiTheme="majorBidi" w:hAnsiTheme="majorBidi" w:cstheme="majorBidi"/>
                <w:b/>
                <w:bCs/>
                <w:lang w:eastAsia="zh-CN"/>
              </w:rPr>
            </w:pPr>
            <w:r w:rsidRPr="006C0E7E">
              <w:rPr>
                <w:rFonts w:asciiTheme="majorBidi" w:hAnsiTheme="majorBidi" w:cstheme="majorBidi"/>
                <w:b/>
                <w:bCs/>
                <w:lang w:eastAsia="zh-CN"/>
              </w:rPr>
              <w:t>Coverage</w:t>
            </w:r>
          </w:p>
        </w:tc>
        <w:tc>
          <w:tcPr>
            <w:tcW w:w="4962" w:type="dxa"/>
          </w:tcPr>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 xml:space="preserve">Nearly global coverage once/day </w:t>
            </w:r>
          </w:p>
        </w:tc>
      </w:tr>
    </w:tbl>
    <w:p w:rsidR="00EE47AE" w:rsidRPr="007B4690" w:rsidRDefault="00EE47AE" w:rsidP="00EE47AE">
      <w:pPr>
        <w:pStyle w:val="Tablefin"/>
      </w:pPr>
    </w:p>
    <w:p w:rsidR="00EE47AE" w:rsidRPr="00763671" w:rsidRDefault="00EE47AE" w:rsidP="00EE47AE">
      <w:pPr>
        <w:pStyle w:val="FigureNo"/>
        <w:rPr>
          <w:lang w:val="en-GB"/>
        </w:rPr>
      </w:pPr>
      <w:r w:rsidRPr="00763671">
        <w:rPr>
          <w:lang w:val="en-GB"/>
        </w:rPr>
        <w:t>Figure 11</w:t>
      </w:r>
    </w:p>
    <w:p w:rsidR="00EE47AE" w:rsidRPr="00763671" w:rsidRDefault="00EE47AE" w:rsidP="00EE47AE">
      <w:pPr>
        <w:pStyle w:val="Figuretitle"/>
        <w:rPr>
          <w:lang w:val="en-GB"/>
        </w:rPr>
      </w:pPr>
      <w:r w:rsidRPr="00763671">
        <w:rPr>
          <w:lang w:val="en-GB"/>
        </w:rPr>
        <w:t>TWICE Scanning and calibration strategy [5]</w:t>
      </w:r>
    </w:p>
    <w:p w:rsidR="00EE47AE" w:rsidRPr="007B4690" w:rsidRDefault="00EE47AE" w:rsidP="00EE47AE">
      <w:pPr>
        <w:pStyle w:val="Figure"/>
      </w:pPr>
      <w:r w:rsidRPr="007B4690">
        <w:rPr>
          <w:noProof/>
          <w:lang w:val="en-GB" w:eastAsia="en-GB"/>
        </w:rPr>
        <w:drawing>
          <wp:inline distT="0" distB="0" distL="0" distR="0" wp14:anchorId="6AF1CD24" wp14:editId="5957C51A">
            <wp:extent cx="3611593" cy="2053621"/>
            <wp:effectExtent l="25400" t="25400" r="20955" b="2921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612247" cy="20539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E47AE" w:rsidRPr="00763671" w:rsidRDefault="00EE47AE" w:rsidP="00EE47AE">
      <w:pPr>
        <w:pStyle w:val="FigureNo"/>
        <w:rPr>
          <w:lang w:val="en-GB"/>
        </w:rPr>
      </w:pPr>
      <w:r w:rsidRPr="00763671">
        <w:rPr>
          <w:lang w:val="en-GB"/>
        </w:rPr>
        <w:t>Figure 12</w:t>
      </w:r>
    </w:p>
    <w:p w:rsidR="00EE47AE" w:rsidRPr="00763671" w:rsidRDefault="00EE47AE" w:rsidP="00EE47AE">
      <w:pPr>
        <w:pStyle w:val="Figuretitle"/>
        <w:rPr>
          <w:lang w:val="en-GB"/>
        </w:rPr>
      </w:pPr>
      <w:r w:rsidRPr="00763671">
        <w:rPr>
          <w:lang w:val="en-GB"/>
        </w:rPr>
        <w:t>TWICE Surface Footprint for 400 km orbit</w:t>
      </w:r>
      <w:r w:rsidRPr="00763671">
        <w:rPr>
          <w:i/>
          <w:lang w:val="en-GB"/>
        </w:rPr>
        <w:t xml:space="preserve"> </w:t>
      </w:r>
      <w:r w:rsidRPr="00763671">
        <w:rPr>
          <w:iCs/>
          <w:lang w:val="en-GB"/>
        </w:rPr>
        <w:t>[</w:t>
      </w:r>
      <w:r w:rsidRPr="00763671">
        <w:rPr>
          <w:lang w:val="en-GB"/>
        </w:rPr>
        <w:t>5]</w:t>
      </w:r>
    </w:p>
    <w:p w:rsidR="00EE47AE" w:rsidRPr="007B4690" w:rsidRDefault="00EE47AE" w:rsidP="00EE47AE">
      <w:pPr>
        <w:pStyle w:val="Figure"/>
      </w:pPr>
      <w:r w:rsidRPr="007B4690">
        <w:rPr>
          <w:noProof/>
          <w:lang w:val="en-GB" w:eastAsia="en-GB"/>
        </w:rPr>
        <w:drawing>
          <wp:inline distT="0" distB="0" distL="0" distR="0" wp14:anchorId="17316D5C" wp14:editId="5E3D2003">
            <wp:extent cx="5455920" cy="1127760"/>
            <wp:effectExtent l="25400" t="25400" r="30480" b="152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5920" cy="1127760"/>
                    </a:xfrm>
                    <a:prstGeom prst="rect">
                      <a:avLst/>
                    </a:prstGeom>
                    <a:noFill/>
                    <a:ln>
                      <a:solidFill>
                        <a:schemeClr val="tx1"/>
                      </a:solidFill>
                    </a:ln>
                  </pic:spPr>
                </pic:pic>
              </a:graphicData>
            </a:graphic>
          </wp:inline>
        </w:drawing>
      </w:r>
    </w:p>
    <w:p w:rsidR="00EE47AE" w:rsidRPr="00763671" w:rsidRDefault="006C0E7E" w:rsidP="00EE47AE">
      <w:pPr>
        <w:pStyle w:val="TableNo"/>
        <w:rPr>
          <w:lang w:val="en-GB"/>
        </w:rPr>
      </w:pPr>
      <w:r w:rsidRPr="00763671">
        <w:rPr>
          <w:lang w:val="en-GB"/>
        </w:rPr>
        <w:t xml:space="preserve">TABLE </w:t>
      </w:r>
      <w:r w:rsidR="00EE47AE" w:rsidRPr="00763671">
        <w:rPr>
          <w:lang w:val="en-GB"/>
        </w:rPr>
        <w:t>6</w:t>
      </w:r>
    </w:p>
    <w:p w:rsidR="00EE47AE" w:rsidRPr="00763671" w:rsidRDefault="00EE47AE" w:rsidP="00EE47AE">
      <w:pPr>
        <w:pStyle w:val="Tabletitle"/>
        <w:rPr>
          <w:lang w:val="en-GB"/>
        </w:rPr>
      </w:pPr>
      <w:r w:rsidRPr="00763671">
        <w:rPr>
          <w:lang w:val="en-GB"/>
        </w:rPr>
        <w:t>Channel specifications for Remote Sensor-2 (TWICE)</w:t>
      </w:r>
    </w:p>
    <w:tbl>
      <w:tblPr>
        <w:tblStyle w:val="TableGrid"/>
        <w:tblW w:w="9639" w:type="dxa"/>
        <w:jc w:val="center"/>
        <w:tblLayout w:type="fixed"/>
        <w:tblLook w:val="04A0" w:firstRow="1" w:lastRow="0" w:firstColumn="1" w:lastColumn="0" w:noHBand="0" w:noVBand="1"/>
      </w:tblPr>
      <w:tblGrid>
        <w:gridCol w:w="1102"/>
        <w:gridCol w:w="1848"/>
        <w:gridCol w:w="1478"/>
        <w:gridCol w:w="1689"/>
        <w:gridCol w:w="3522"/>
      </w:tblGrid>
      <w:tr w:rsidR="00EE47AE" w:rsidRPr="006C0E7E" w:rsidTr="006C0E7E">
        <w:trPr>
          <w:tblHeader/>
          <w:jc w:val="center"/>
        </w:trPr>
        <w:tc>
          <w:tcPr>
            <w:tcW w:w="940" w:type="dxa"/>
            <w:vAlign w:val="center"/>
          </w:tcPr>
          <w:p w:rsidR="00EE47AE" w:rsidRPr="006C0E7E" w:rsidRDefault="00EE47AE" w:rsidP="005270B3">
            <w:pPr>
              <w:pStyle w:val="Tablehead"/>
              <w:rPr>
                <w:rFonts w:asciiTheme="majorBidi" w:hAnsiTheme="majorBidi" w:cstheme="majorBidi"/>
              </w:rPr>
            </w:pPr>
            <w:bookmarkStart w:id="32" w:name="_Toc447102129"/>
            <w:r w:rsidRPr="006C0E7E">
              <w:rPr>
                <w:rFonts w:asciiTheme="majorBidi" w:hAnsiTheme="majorBidi" w:cstheme="majorBidi"/>
              </w:rPr>
              <w:t>Channel</w:t>
            </w:r>
          </w:p>
        </w:tc>
        <w:tc>
          <w:tcPr>
            <w:tcW w:w="1575" w:type="dxa"/>
            <w:vAlign w:val="center"/>
          </w:tcPr>
          <w:p w:rsidR="00EE47AE" w:rsidRPr="006C0E7E" w:rsidRDefault="00EE47AE" w:rsidP="005270B3">
            <w:pPr>
              <w:pStyle w:val="Tablehead"/>
              <w:rPr>
                <w:rFonts w:asciiTheme="majorBidi" w:hAnsiTheme="majorBidi" w:cstheme="majorBidi"/>
              </w:rPr>
            </w:pPr>
            <w:r w:rsidRPr="006C0E7E">
              <w:rPr>
                <w:rFonts w:asciiTheme="majorBidi" w:hAnsiTheme="majorBidi" w:cstheme="majorBidi"/>
              </w:rPr>
              <w:t xml:space="preserve">Frequency </w:t>
            </w:r>
            <w:r w:rsidRPr="006C0E7E">
              <w:rPr>
                <w:rFonts w:asciiTheme="majorBidi" w:hAnsiTheme="majorBidi" w:cstheme="majorBidi"/>
                <w:i/>
                <w:iCs/>
              </w:rPr>
              <w:t>f</w:t>
            </w:r>
            <w:r w:rsidRPr="006C0E7E">
              <w:rPr>
                <w:rFonts w:asciiTheme="majorBidi" w:hAnsiTheme="majorBidi" w:cstheme="majorBidi"/>
                <w:vertAlign w:val="subscript"/>
              </w:rPr>
              <w:t>o</w:t>
            </w:r>
            <w:r w:rsidRPr="006C0E7E">
              <w:rPr>
                <w:rFonts w:asciiTheme="majorBidi" w:hAnsiTheme="majorBidi" w:cstheme="majorBidi"/>
              </w:rPr>
              <w:t>±Δ</w:t>
            </w:r>
            <w:r w:rsidRPr="006C0E7E">
              <w:rPr>
                <w:rFonts w:asciiTheme="majorBidi" w:hAnsiTheme="majorBidi" w:cstheme="majorBidi"/>
                <w:i/>
                <w:iCs/>
              </w:rPr>
              <w:t>f</w:t>
            </w:r>
            <w:r w:rsidRPr="006C0E7E">
              <w:rPr>
                <w:rFonts w:asciiTheme="majorBidi" w:hAnsiTheme="majorBidi" w:cstheme="majorBidi"/>
              </w:rPr>
              <w:t xml:space="preserve"> (GHz) (*)</w:t>
            </w:r>
          </w:p>
        </w:tc>
        <w:tc>
          <w:tcPr>
            <w:tcW w:w="1260" w:type="dxa"/>
            <w:vAlign w:val="center"/>
          </w:tcPr>
          <w:p w:rsidR="00EE47AE" w:rsidRPr="006C0E7E" w:rsidRDefault="00EE47AE" w:rsidP="005270B3">
            <w:pPr>
              <w:pStyle w:val="Tablehead"/>
              <w:rPr>
                <w:rFonts w:asciiTheme="majorBidi" w:hAnsiTheme="majorBidi" w:cstheme="majorBidi"/>
              </w:rPr>
            </w:pPr>
            <w:r w:rsidRPr="006C0E7E">
              <w:rPr>
                <w:rFonts w:asciiTheme="majorBidi" w:hAnsiTheme="majorBidi" w:cstheme="majorBidi"/>
              </w:rPr>
              <w:t>Bandwidth</w:t>
            </w:r>
            <w:r w:rsidRPr="006C0E7E">
              <w:rPr>
                <w:rFonts w:asciiTheme="majorBidi" w:hAnsiTheme="majorBidi" w:cstheme="majorBidi"/>
              </w:rPr>
              <w:br/>
              <w:t>(GHz)</w:t>
            </w:r>
          </w:p>
        </w:tc>
        <w:tc>
          <w:tcPr>
            <w:tcW w:w="1440" w:type="dxa"/>
            <w:vAlign w:val="center"/>
          </w:tcPr>
          <w:p w:rsidR="00EE47AE" w:rsidRPr="006C0E7E" w:rsidRDefault="00EE47AE" w:rsidP="005270B3">
            <w:pPr>
              <w:pStyle w:val="Tablehead"/>
              <w:rPr>
                <w:rFonts w:asciiTheme="majorBidi" w:hAnsiTheme="majorBidi" w:cstheme="majorBidi"/>
              </w:rPr>
            </w:pPr>
            <w:r w:rsidRPr="006C0E7E">
              <w:rPr>
                <w:rFonts w:asciiTheme="majorBidi" w:hAnsiTheme="majorBidi" w:cstheme="majorBidi"/>
              </w:rPr>
              <w:t>Polarization</w:t>
            </w:r>
          </w:p>
        </w:tc>
        <w:tc>
          <w:tcPr>
            <w:tcW w:w="3002" w:type="dxa"/>
            <w:vAlign w:val="center"/>
          </w:tcPr>
          <w:p w:rsidR="00EE47AE" w:rsidRPr="006C0E7E" w:rsidRDefault="00EE47AE" w:rsidP="005270B3">
            <w:pPr>
              <w:pStyle w:val="Tablehead"/>
              <w:rPr>
                <w:rFonts w:asciiTheme="majorBidi" w:hAnsiTheme="majorBidi" w:cstheme="majorBidi"/>
              </w:rPr>
            </w:pPr>
            <w:r w:rsidRPr="006C0E7E">
              <w:rPr>
                <w:rFonts w:asciiTheme="majorBidi" w:hAnsiTheme="majorBidi" w:cstheme="majorBidi"/>
              </w:rPr>
              <w:t>Utilization</w:t>
            </w:r>
          </w:p>
        </w:tc>
      </w:tr>
      <w:tr w:rsidR="00EE47AE" w:rsidRPr="006C0E7E" w:rsidTr="006C0E7E">
        <w:trPr>
          <w:jc w:val="center"/>
        </w:trPr>
        <w:tc>
          <w:tcPr>
            <w:tcW w:w="94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1</w:t>
            </w:r>
          </w:p>
        </w:tc>
        <w:tc>
          <w:tcPr>
            <w:tcW w:w="1575" w:type="dxa"/>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118.75 ± 1.1</w:t>
            </w:r>
          </w:p>
        </w:tc>
        <w:tc>
          <w:tcPr>
            <w:tcW w:w="126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0.4 = 0.8</w:t>
            </w:r>
          </w:p>
        </w:tc>
        <w:tc>
          <w:tcPr>
            <w:tcW w:w="1440" w:type="dxa"/>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val="restart"/>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Water vapour retrievals</w:t>
            </w:r>
          </w:p>
        </w:tc>
      </w:tr>
      <w:tr w:rsidR="00EE47AE" w:rsidRPr="006C0E7E" w:rsidTr="006C0E7E">
        <w:trPr>
          <w:jc w:val="center"/>
        </w:trPr>
        <w:tc>
          <w:tcPr>
            <w:tcW w:w="94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w:t>
            </w:r>
          </w:p>
        </w:tc>
        <w:tc>
          <w:tcPr>
            <w:tcW w:w="1575" w:type="dxa"/>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118.75 ± 1.5</w:t>
            </w:r>
          </w:p>
        </w:tc>
        <w:tc>
          <w:tcPr>
            <w:tcW w:w="126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0.4 = 0.8</w:t>
            </w:r>
          </w:p>
        </w:tc>
        <w:tc>
          <w:tcPr>
            <w:tcW w:w="1440" w:type="dxa"/>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vAlign w:val="center"/>
          </w:tcPr>
          <w:p w:rsidR="00EE47AE" w:rsidRPr="006C0E7E" w:rsidRDefault="00EE47AE" w:rsidP="005270B3">
            <w:pPr>
              <w:pStyle w:val="Tabletext"/>
              <w:rPr>
                <w:rFonts w:asciiTheme="majorBidi" w:hAnsiTheme="majorBidi" w:cstheme="majorBidi"/>
                <w:b/>
                <w:caps/>
              </w:rPr>
            </w:pPr>
          </w:p>
        </w:tc>
      </w:tr>
      <w:tr w:rsidR="00EE47AE" w:rsidRPr="006C0E7E" w:rsidTr="006C0E7E">
        <w:trPr>
          <w:jc w:val="center"/>
        </w:trPr>
        <w:tc>
          <w:tcPr>
            <w:tcW w:w="94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3</w:t>
            </w:r>
          </w:p>
        </w:tc>
        <w:tc>
          <w:tcPr>
            <w:tcW w:w="1575" w:type="dxa"/>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118.75 ± 2.1</w:t>
            </w:r>
          </w:p>
        </w:tc>
        <w:tc>
          <w:tcPr>
            <w:tcW w:w="126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0.8 = 1.6</w:t>
            </w:r>
          </w:p>
        </w:tc>
        <w:tc>
          <w:tcPr>
            <w:tcW w:w="1440" w:type="dxa"/>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vAlign w:val="center"/>
          </w:tcPr>
          <w:p w:rsidR="00EE47AE" w:rsidRPr="006C0E7E" w:rsidRDefault="00EE47AE" w:rsidP="005270B3">
            <w:pPr>
              <w:pStyle w:val="Tabletext"/>
              <w:rPr>
                <w:rFonts w:asciiTheme="majorBidi" w:hAnsiTheme="majorBidi" w:cstheme="majorBidi"/>
                <w:b/>
                <w:caps/>
              </w:rPr>
            </w:pPr>
          </w:p>
        </w:tc>
      </w:tr>
      <w:tr w:rsidR="00EE47AE" w:rsidRPr="006C0E7E" w:rsidTr="006C0E7E">
        <w:trPr>
          <w:jc w:val="center"/>
        </w:trPr>
        <w:tc>
          <w:tcPr>
            <w:tcW w:w="94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4</w:t>
            </w:r>
          </w:p>
        </w:tc>
        <w:tc>
          <w:tcPr>
            <w:tcW w:w="1575" w:type="dxa"/>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118.75 ± 5.0</w:t>
            </w:r>
          </w:p>
        </w:tc>
        <w:tc>
          <w:tcPr>
            <w:tcW w:w="126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2.0 = 4.0</w:t>
            </w:r>
          </w:p>
        </w:tc>
        <w:tc>
          <w:tcPr>
            <w:tcW w:w="1440" w:type="dxa"/>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vAlign w:val="center"/>
          </w:tcPr>
          <w:p w:rsidR="00EE47AE" w:rsidRPr="006C0E7E" w:rsidRDefault="00EE47AE" w:rsidP="005270B3">
            <w:pPr>
              <w:pStyle w:val="Tabletext"/>
              <w:rPr>
                <w:rFonts w:asciiTheme="majorBidi" w:hAnsiTheme="majorBidi" w:cstheme="majorBidi"/>
                <w:b/>
                <w:caps/>
              </w:rPr>
            </w:pPr>
          </w:p>
        </w:tc>
      </w:tr>
      <w:tr w:rsidR="00EE47AE" w:rsidRPr="006C0E7E" w:rsidTr="006C0E7E">
        <w:trPr>
          <w:jc w:val="center"/>
        </w:trPr>
        <w:tc>
          <w:tcPr>
            <w:tcW w:w="94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5</w:t>
            </w:r>
          </w:p>
        </w:tc>
        <w:tc>
          <w:tcPr>
            <w:tcW w:w="1575" w:type="dxa"/>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183.31 ±1.0</w:t>
            </w:r>
          </w:p>
        </w:tc>
        <w:tc>
          <w:tcPr>
            <w:tcW w:w="126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0.5 = 1.0</w:t>
            </w:r>
          </w:p>
        </w:tc>
        <w:tc>
          <w:tcPr>
            <w:tcW w:w="1440" w:type="dxa"/>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val="restart"/>
            <w:vAlign w:val="center"/>
          </w:tcPr>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Water vapour profile in the troposphere and UTLS</w:t>
            </w:r>
          </w:p>
        </w:tc>
      </w:tr>
      <w:tr w:rsidR="00EE47AE" w:rsidRPr="006C0E7E" w:rsidTr="006C0E7E">
        <w:trPr>
          <w:jc w:val="center"/>
        </w:trPr>
        <w:tc>
          <w:tcPr>
            <w:tcW w:w="94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6</w:t>
            </w:r>
          </w:p>
        </w:tc>
        <w:tc>
          <w:tcPr>
            <w:tcW w:w="1575" w:type="dxa"/>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183.31 ± 3.0</w:t>
            </w:r>
          </w:p>
        </w:tc>
        <w:tc>
          <w:tcPr>
            <w:tcW w:w="126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1.0 = 2.0</w:t>
            </w:r>
          </w:p>
        </w:tc>
        <w:tc>
          <w:tcPr>
            <w:tcW w:w="1440" w:type="dxa"/>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vAlign w:val="center"/>
          </w:tcPr>
          <w:p w:rsidR="00EE47AE" w:rsidRPr="006C0E7E" w:rsidRDefault="00EE47AE" w:rsidP="005270B3">
            <w:pPr>
              <w:pStyle w:val="Tabletext"/>
              <w:rPr>
                <w:rFonts w:asciiTheme="majorBidi" w:hAnsiTheme="majorBidi" w:cstheme="majorBidi"/>
                <w:b/>
                <w:caps/>
              </w:rPr>
            </w:pPr>
          </w:p>
        </w:tc>
      </w:tr>
      <w:tr w:rsidR="00EE47AE" w:rsidRPr="006C0E7E" w:rsidTr="006C0E7E">
        <w:trPr>
          <w:jc w:val="center"/>
        </w:trPr>
        <w:tc>
          <w:tcPr>
            <w:tcW w:w="94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7</w:t>
            </w:r>
          </w:p>
        </w:tc>
        <w:tc>
          <w:tcPr>
            <w:tcW w:w="1575" w:type="dxa"/>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183.31 ± 6.6</w:t>
            </w:r>
          </w:p>
        </w:tc>
        <w:tc>
          <w:tcPr>
            <w:tcW w:w="126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1.5 = 3.0</w:t>
            </w:r>
          </w:p>
        </w:tc>
        <w:tc>
          <w:tcPr>
            <w:tcW w:w="1440" w:type="dxa"/>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vAlign w:val="center"/>
          </w:tcPr>
          <w:p w:rsidR="00EE47AE" w:rsidRPr="006C0E7E" w:rsidRDefault="00EE47AE" w:rsidP="005270B3">
            <w:pPr>
              <w:pStyle w:val="Tabletext"/>
              <w:rPr>
                <w:rFonts w:asciiTheme="majorBidi" w:hAnsiTheme="majorBidi" w:cstheme="majorBidi"/>
                <w:b/>
                <w:caps/>
              </w:rPr>
            </w:pPr>
          </w:p>
        </w:tc>
      </w:tr>
      <w:tr w:rsidR="00EE47AE" w:rsidRPr="006C0E7E" w:rsidTr="006C0E7E">
        <w:trPr>
          <w:jc w:val="center"/>
        </w:trPr>
        <w:tc>
          <w:tcPr>
            <w:tcW w:w="940" w:type="dxa"/>
            <w:tcBorders>
              <w:bottom w:val="single" w:sz="4" w:space="0" w:color="auto"/>
            </w:tcBorders>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8</w:t>
            </w:r>
          </w:p>
        </w:tc>
        <w:tc>
          <w:tcPr>
            <w:tcW w:w="1575" w:type="dxa"/>
            <w:tcBorders>
              <w:bottom w:val="single" w:sz="4" w:space="0" w:color="auto"/>
            </w:tcBorders>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243.20 ± 2.5</w:t>
            </w:r>
          </w:p>
        </w:tc>
        <w:tc>
          <w:tcPr>
            <w:tcW w:w="1260" w:type="dxa"/>
            <w:tcBorders>
              <w:bottom w:val="single" w:sz="4" w:space="0" w:color="auto"/>
            </w:tcBorders>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3.0 = 6</w:t>
            </w:r>
          </w:p>
        </w:tc>
        <w:tc>
          <w:tcPr>
            <w:tcW w:w="1440" w:type="dxa"/>
            <w:tcBorders>
              <w:bottom w:val="single" w:sz="4" w:space="0" w:color="auto"/>
            </w:tcBorders>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Align w:val="center"/>
          </w:tcPr>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Ice particle sizing and total ice water content</w:t>
            </w:r>
          </w:p>
        </w:tc>
      </w:tr>
      <w:tr w:rsidR="00EE47AE" w:rsidRPr="006C0E7E" w:rsidTr="006C0E7E">
        <w:trPr>
          <w:jc w:val="center"/>
        </w:trPr>
        <w:tc>
          <w:tcPr>
            <w:tcW w:w="940"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9</w:t>
            </w:r>
          </w:p>
        </w:tc>
        <w:tc>
          <w:tcPr>
            <w:tcW w:w="1575"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310.00 ± 2.5</w:t>
            </w:r>
          </w:p>
        </w:tc>
        <w:tc>
          <w:tcPr>
            <w:tcW w:w="1260"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5.0 = 10</w:t>
            </w:r>
          </w:p>
        </w:tc>
        <w:tc>
          <w:tcPr>
            <w:tcW w:w="1440" w:type="dxa"/>
            <w:shd w:val="clear" w:color="auto" w:fill="FFFFFF" w:themeFill="background1"/>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shd w:val="clear" w:color="auto" w:fill="FFFFFF" w:themeFill="background1"/>
            <w:vAlign w:val="center"/>
          </w:tcPr>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Ice particle sizing and total ice water content</w:t>
            </w:r>
          </w:p>
        </w:tc>
      </w:tr>
      <w:tr w:rsidR="00EE47AE" w:rsidRPr="006C0E7E" w:rsidTr="006C0E7E">
        <w:trPr>
          <w:jc w:val="center"/>
        </w:trPr>
        <w:tc>
          <w:tcPr>
            <w:tcW w:w="940"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10</w:t>
            </w:r>
          </w:p>
        </w:tc>
        <w:tc>
          <w:tcPr>
            <w:tcW w:w="1575"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380.20 ± .75</w:t>
            </w:r>
          </w:p>
        </w:tc>
        <w:tc>
          <w:tcPr>
            <w:tcW w:w="1260"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0.7 = 1.4</w:t>
            </w:r>
          </w:p>
        </w:tc>
        <w:tc>
          <w:tcPr>
            <w:tcW w:w="1440" w:type="dxa"/>
            <w:shd w:val="clear" w:color="auto" w:fill="FFFFFF" w:themeFill="background1"/>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val="restart"/>
            <w:shd w:val="clear" w:color="auto" w:fill="FFFFFF" w:themeFill="background1"/>
            <w:vAlign w:val="center"/>
          </w:tcPr>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Water vapour sounding and ice clouds</w:t>
            </w:r>
          </w:p>
        </w:tc>
      </w:tr>
      <w:tr w:rsidR="00EE47AE" w:rsidRPr="006C0E7E" w:rsidTr="006C0E7E">
        <w:trPr>
          <w:jc w:val="center"/>
        </w:trPr>
        <w:tc>
          <w:tcPr>
            <w:tcW w:w="940"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11</w:t>
            </w:r>
          </w:p>
        </w:tc>
        <w:tc>
          <w:tcPr>
            <w:tcW w:w="1575"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380.20 ±1.80</w:t>
            </w:r>
          </w:p>
        </w:tc>
        <w:tc>
          <w:tcPr>
            <w:tcW w:w="1260"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1.0 = 2.0</w:t>
            </w:r>
          </w:p>
        </w:tc>
        <w:tc>
          <w:tcPr>
            <w:tcW w:w="1440" w:type="dxa"/>
            <w:shd w:val="clear" w:color="auto" w:fill="FFFFFF" w:themeFill="background1"/>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shd w:val="clear" w:color="auto" w:fill="FFFFFF" w:themeFill="background1"/>
            <w:vAlign w:val="center"/>
          </w:tcPr>
          <w:p w:rsidR="00EE47AE" w:rsidRPr="006C0E7E" w:rsidRDefault="00EE47AE" w:rsidP="005270B3">
            <w:pPr>
              <w:pStyle w:val="Tabletext"/>
              <w:rPr>
                <w:rFonts w:asciiTheme="majorBidi" w:hAnsiTheme="majorBidi" w:cstheme="majorBidi"/>
                <w:b/>
                <w:caps/>
              </w:rPr>
            </w:pPr>
          </w:p>
        </w:tc>
      </w:tr>
      <w:tr w:rsidR="00EE47AE" w:rsidRPr="006C0E7E" w:rsidTr="006C0E7E">
        <w:trPr>
          <w:jc w:val="center"/>
        </w:trPr>
        <w:tc>
          <w:tcPr>
            <w:tcW w:w="940"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12</w:t>
            </w:r>
          </w:p>
        </w:tc>
        <w:tc>
          <w:tcPr>
            <w:tcW w:w="1575"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380.20 ± 3.35</w:t>
            </w:r>
          </w:p>
        </w:tc>
        <w:tc>
          <w:tcPr>
            <w:tcW w:w="1260"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1.7 = 3.4</w:t>
            </w:r>
          </w:p>
        </w:tc>
        <w:tc>
          <w:tcPr>
            <w:tcW w:w="1440" w:type="dxa"/>
            <w:shd w:val="clear" w:color="auto" w:fill="FFFFFF" w:themeFill="background1"/>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shd w:val="clear" w:color="auto" w:fill="FFFFFF" w:themeFill="background1"/>
            <w:vAlign w:val="center"/>
          </w:tcPr>
          <w:p w:rsidR="00EE47AE" w:rsidRPr="006C0E7E" w:rsidRDefault="00EE47AE" w:rsidP="005270B3">
            <w:pPr>
              <w:pStyle w:val="Tabletext"/>
              <w:rPr>
                <w:rFonts w:asciiTheme="majorBidi" w:hAnsiTheme="majorBidi" w:cstheme="majorBidi"/>
                <w:b/>
                <w:caps/>
              </w:rPr>
            </w:pPr>
          </w:p>
        </w:tc>
      </w:tr>
      <w:tr w:rsidR="00EE47AE" w:rsidRPr="006C0E7E" w:rsidTr="006C0E7E">
        <w:trPr>
          <w:jc w:val="center"/>
        </w:trPr>
        <w:tc>
          <w:tcPr>
            <w:tcW w:w="940"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13</w:t>
            </w:r>
          </w:p>
        </w:tc>
        <w:tc>
          <w:tcPr>
            <w:tcW w:w="1575"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380.20 ± 6.20</w:t>
            </w:r>
          </w:p>
        </w:tc>
        <w:tc>
          <w:tcPr>
            <w:tcW w:w="1260" w:type="dxa"/>
            <w:shd w:val="clear" w:color="auto" w:fill="FFFFFF" w:themeFill="background1"/>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3.6 = 7.2</w:t>
            </w:r>
          </w:p>
        </w:tc>
        <w:tc>
          <w:tcPr>
            <w:tcW w:w="1440" w:type="dxa"/>
            <w:shd w:val="clear" w:color="auto" w:fill="FFFFFF" w:themeFill="background1"/>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linear</w:t>
            </w:r>
          </w:p>
        </w:tc>
        <w:tc>
          <w:tcPr>
            <w:tcW w:w="3002" w:type="dxa"/>
            <w:vMerge/>
            <w:shd w:val="clear" w:color="auto" w:fill="FFFFFF" w:themeFill="background1"/>
            <w:vAlign w:val="center"/>
          </w:tcPr>
          <w:p w:rsidR="00EE47AE" w:rsidRPr="006C0E7E" w:rsidRDefault="00EE47AE" w:rsidP="005270B3">
            <w:pPr>
              <w:pStyle w:val="Tabletext"/>
              <w:rPr>
                <w:rFonts w:asciiTheme="majorBidi" w:hAnsiTheme="majorBidi" w:cstheme="majorBidi"/>
                <w:b/>
                <w:caps/>
              </w:rPr>
            </w:pPr>
          </w:p>
        </w:tc>
      </w:tr>
      <w:tr w:rsidR="00EE47AE" w:rsidRPr="006C0E7E" w:rsidTr="006C0E7E">
        <w:trPr>
          <w:jc w:val="center"/>
        </w:trPr>
        <w:tc>
          <w:tcPr>
            <w:tcW w:w="94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14</w:t>
            </w:r>
          </w:p>
        </w:tc>
        <w:tc>
          <w:tcPr>
            <w:tcW w:w="1575" w:type="dxa"/>
            <w:vAlign w:val="center"/>
          </w:tcPr>
          <w:p w:rsidR="00EE47AE" w:rsidRPr="006C0E7E" w:rsidRDefault="00EE47AE" w:rsidP="006C0E7E">
            <w:pPr>
              <w:pStyle w:val="Tabletext"/>
              <w:jc w:val="center"/>
              <w:rPr>
                <w:rFonts w:asciiTheme="majorBidi" w:hAnsiTheme="majorBidi" w:cstheme="majorBidi"/>
                <w:szCs w:val="20"/>
              </w:rPr>
            </w:pPr>
            <w:r w:rsidRPr="006C0E7E">
              <w:rPr>
                <w:rFonts w:asciiTheme="majorBidi" w:hAnsiTheme="majorBidi" w:cstheme="majorBidi"/>
              </w:rPr>
              <w:t>664.00 ±4.20</w:t>
            </w:r>
          </w:p>
        </w:tc>
        <w:tc>
          <w:tcPr>
            <w:tcW w:w="1260" w:type="dxa"/>
            <w:vAlign w:val="center"/>
          </w:tcPr>
          <w:p w:rsidR="00EE47AE" w:rsidRPr="006C0E7E" w:rsidRDefault="00EE47AE" w:rsidP="006C0E7E">
            <w:pPr>
              <w:pStyle w:val="Tabletext"/>
              <w:jc w:val="center"/>
              <w:rPr>
                <w:rFonts w:asciiTheme="majorBidi" w:hAnsiTheme="majorBidi" w:cstheme="majorBidi"/>
              </w:rPr>
            </w:pPr>
            <w:r w:rsidRPr="006C0E7E">
              <w:rPr>
                <w:rFonts w:asciiTheme="majorBidi" w:hAnsiTheme="majorBidi" w:cstheme="majorBidi"/>
              </w:rPr>
              <w:t>2 × 4.0 = 8.0</w:t>
            </w:r>
          </w:p>
        </w:tc>
        <w:tc>
          <w:tcPr>
            <w:tcW w:w="1440" w:type="dxa"/>
            <w:vAlign w:val="center"/>
          </w:tcPr>
          <w:p w:rsidR="00EE47AE" w:rsidRPr="006C0E7E" w:rsidRDefault="00EE47AE" w:rsidP="005270B3">
            <w:pPr>
              <w:pStyle w:val="Tabletext"/>
              <w:rPr>
                <w:rFonts w:asciiTheme="majorBidi" w:hAnsiTheme="majorBidi" w:cstheme="majorBidi"/>
              </w:rPr>
            </w:pPr>
            <w:r w:rsidRPr="006C0E7E">
              <w:rPr>
                <w:rFonts w:asciiTheme="majorBidi" w:hAnsiTheme="majorBidi" w:cstheme="majorBidi"/>
              </w:rPr>
              <w:t>H,V</w:t>
            </w:r>
          </w:p>
        </w:tc>
        <w:tc>
          <w:tcPr>
            <w:tcW w:w="3002" w:type="dxa"/>
            <w:vAlign w:val="center"/>
          </w:tcPr>
          <w:p w:rsidR="00EE47AE" w:rsidRPr="006C0E7E" w:rsidRDefault="00EE47AE" w:rsidP="005270B3">
            <w:pPr>
              <w:pStyle w:val="Tabletext"/>
              <w:rPr>
                <w:rFonts w:asciiTheme="majorBidi" w:hAnsiTheme="majorBidi" w:cstheme="majorBidi"/>
                <w:lang w:val="en-GB"/>
              </w:rPr>
            </w:pPr>
            <w:r w:rsidRPr="006C0E7E">
              <w:rPr>
                <w:rFonts w:asciiTheme="majorBidi" w:hAnsiTheme="majorBidi" w:cstheme="majorBidi"/>
                <w:lang w:val="en-GB"/>
              </w:rPr>
              <w:t>Ice particle sizing and total ice water content</w:t>
            </w:r>
          </w:p>
        </w:tc>
      </w:tr>
    </w:tbl>
    <w:p w:rsidR="00EE47AE" w:rsidRPr="007B4690" w:rsidRDefault="00EE47AE" w:rsidP="00EE47AE">
      <w:pPr>
        <w:pStyle w:val="Tablefin"/>
      </w:pPr>
    </w:p>
    <w:p w:rsidR="00EE47AE" w:rsidRPr="00763671" w:rsidRDefault="00EE47AE" w:rsidP="00EE47AE">
      <w:pPr>
        <w:pStyle w:val="Heading2"/>
        <w:rPr>
          <w:lang w:val="en-GB"/>
        </w:rPr>
      </w:pPr>
      <w:bookmarkStart w:id="33" w:name="_Toc514773431"/>
      <w:r w:rsidRPr="00763671">
        <w:rPr>
          <w:lang w:val="en-GB"/>
        </w:rPr>
        <w:t>6.3</w:t>
      </w:r>
      <w:r w:rsidRPr="00763671">
        <w:rPr>
          <w:lang w:val="en-GB"/>
        </w:rPr>
        <w:tab/>
        <w:t>Remote Sensor-3: Sub-MilliMeter Ice Cloud sensor (SMM)</w:t>
      </w:r>
      <w:bookmarkEnd w:id="32"/>
      <w:bookmarkEnd w:id="33"/>
    </w:p>
    <w:p w:rsidR="00EE47AE" w:rsidRPr="00763671" w:rsidRDefault="00EE47AE" w:rsidP="00EE47AE">
      <w:pPr>
        <w:rPr>
          <w:lang w:val="en-GB"/>
        </w:rPr>
      </w:pPr>
      <w:r w:rsidRPr="00763671">
        <w:rPr>
          <w:lang w:val="en-GB"/>
        </w:rPr>
        <w:t>The sub-millimetre (SMM) ice cloud remote sensor targets global coverage measurements of important micro- and macrophysical properties for all types of ice clouds, namely cloud ice mass, particle size, and mean cloud altitude. These parameters have not been measured with sufficient coverage and accuracy by other sensor types including active instruments.</w:t>
      </w:r>
    </w:p>
    <w:p w:rsidR="00EE47AE" w:rsidRPr="00763671" w:rsidRDefault="00EE47AE" w:rsidP="00EE47AE">
      <w:pPr>
        <w:rPr>
          <w:lang w:val="en-GB"/>
        </w:rPr>
      </w:pPr>
      <w:r w:rsidRPr="00763671">
        <w:rPr>
          <w:lang w:val="en-GB"/>
        </w:rPr>
        <w:t>One of the key issues in SMM ice cloud remote sensing is to solve the trade-offs between spatial resolution, coverage, and sensor sensitivity in a satisfactory manner. Ice cloud sensing requires a spatial resolution in the order of cloud characteristic sizes, i.e. a few kilometres or better. With currently used single field-of-view scanning receivers, wide coverage of 1 000 km or more requires fast scanning when improvement of spatial resolution is targeted. Fast scanning on the other hand decreases signal integration time, increases signal noise, and decreases sensor sensitivity. To improve or solve these issues, this concept applies receiver arrays for SMM imaging.</w:t>
      </w:r>
    </w:p>
    <w:p w:rsidR="00EE47AE" w:rsidRPr="00763671" w:rsidRDefault="00EE47AE" w:rsidP="00EE47AE">
      <w:pPr>
        <w:rPr>
          <w:lang w:val="en-GB"/>
        </w:rPr>
      </w:pPr>
      <w:r w:rsidRPr="00763671">
        <w:rPr>
          <w:lang w:val="en-GB"/>
        </w:rPr>
        <w:t>Covering a wider area in a “single shot” observation this setup allows for slower scanning of an equivalent area compared to conventional single field-of-view receivers. Hence, sensitivity of the observation is improved. In turn, when keeping sensor sensitivity constant a finer spatial resolution can be realized.</w:t>
      </w:r>
    </w:p>
    <w:p w:rsidR="00EE47AE" w:rsidRPr="00763671" w:rsidRDefault="00EE47AE" w:rsidP="00EE47AE">
      <w:pPr>
        <w:rPr>
          <w:lang w:val="en-GB"/>
        </w:rPr>
      </w:pPr>
      <w:r w:rsidRPr="00763671">
        <w:rPr>
          <w:lang w:val="en-GB"/>
        </w:rPr>
        <w:t xml:space="preserve">The sensor has two observation frequencies: around the 325 GHz water vapour line and in the 660 GHz window region. Beside technological reasons, these spectral positions have been chosen because they exhibit similar clear-sky atmospheric opacities. That means, observed brightness temperatures are nearly identical for clear-sky conditions, and deviations in the signals can be attributed solely to clouds. The 325 GHz channels will be more sensitive to large particle fractions, while the high frequency channel senses smaller particles. </w:t>
      </w:r>
      <w:r w:rsidRPr="00763671">
        <w:rPr>
          <w:lang w:val="en-GB" w:eastAsia="zh-CN"/>
        </w:rPr>
        <w:t xml:space="preserve">Table 7 </w:t>
      </w:r>
      <w:r w:rsidRPr="00763671">
        <w:rPr>
          <w:lang w:val="en-GB"/>
        </w:rPr>
        <w:t>provides preliminary characteristics for the SMM Ice cloud remote sensor and Fig. 13 illustrates the concept of the receiver array. The channel specifications are presented in Table 8 [6].</w:t>
      </w:r>
    </w:p>
    <w:p w:rsidR="00EE47AE" w:rsidRPr="00763671" w:rsidRDefault="00EE47AE" w:rsidP="00EE47AE">
      <w:pPr>
        <w:pStyle w:val="TableNo"/>
        <w:keepLines/>
        <w:rPr>
          <w:lang w:val="en-GB"/>
        </w:rPr>
      </w:pPr>
      <w:r w:rsidRPr="00763671">
        <w:rPr>
          <w:lang w:val="en-GB"/>
        </w:rPr>
        <w:t>TABLE 7</w:t>
      </w:r>
    </w:p>
    <w:p w:rsidR="00EE47AE" w:rsidRPr="00763671" w:rsidRDefault="00EE47AE" w:rsidP="00EE47AE">
      <w:pPr>
        <w:pStyle w:val="Tabletitle"/>
        <w:rPr>
          <w:lang w:val="en-GB"/>
        </w:rPr>
      </w:pPr>
      <w:r w:rsidRPr="00763671">
        <w:rPr>
          <w:lang w:val="en-GB"/>
        </w:rPr>
        <w:t>Main technical and operational characteristics of Remote Sensor-3 (SMM)</w:t>
      </w:r>
    </w:p>
    <w:tbl>
      <w:tblPr>
        <w:tblStyle w:val="TableGrid"/>
        <w:tblW w:w="9639" w:type="dxa"/>
        <w:jc w:val="center"/>
        <w:tblLayout w:type="fixed"/>
        <w:tblLook w:val="04A0" w:firstRow="1" w:lastRow="0" w:firstColumn="1" w:lastColumn="0" w:noHBand="0" w:noVBand="1"/>
      </w:tblPr>
      <w:tblGrid>
        <w:gridCol w:w="3978"/>
        <w:gridCol w:w="5661"/>
      </w:tblGrid>
      <w:tr w:rsidR="00EE47AE" w:rsidRPr="00EA1D53" w:rsidTr="00EA1D53">
        <w:trPr>
          <w:cantSplit/>
          <w:jc w:val="center"/>
        </w:trPr>
        <w:tc>
          <w:tcPr>
            <w:tcW w:w="3686" w:type="dxa"/>
          </w:tcPr>
          <w:p w:rsidR="00EE47AE" w:rsidRPr="00EA1D53" w:rsidRDefault="00EE47AE" w:rsidP="005270B3">
            <w:pPr>
              <w:pStyle w:val="Tabletext"/>
              <w:rPr>
                <w:rFonts w:asciiTheme="majorBidi" w:hAnsiTheme="majorBidi" w:cstheme="majorBidi"/>
                <w:b/>
                <w:bCs/>
              </w:rPr>
            </w:pPr>
            <w:r w:rsidRPr="00EA1D53">
              <w:rPr>
                <w:rFonts w:asciiTheme="majorBidi" w:hAnsiTheme="majorBidi" w:cstheme="majorBidi"/>
                <w:b/>
                <w:bCs/>
              </w:rPr>
              <w:t>Type of mission</w:t>
            </w:r>
          </w:p>
        </w:tc>
        <w:tc>
          <w:tcPr>
            <w:tcW w:w="5245" w:type="dxa"/>
          </w:tcPr>
          <w:p w:rsidR="00EE47AE" w:rsidRPr="00EA1D53" w:rsidRDefault="00EE47AE" w:rsidP="005270B3">
            <w:pPr>
              <w:pStyle w:val="Tabletext"/>
              <w:rPr>
                <w:rFonts w:asciiTheme="majorBidi" w:hAnsiTheme="majorBidi" w:cstheme="majorBidi"/>
                <w:lang w:val="en-GB"/>
              </w:rPr>
            </w:pPr>
            <w:r w:rsidRPr="00EA1D53">
              <w:rPr>
                <w:rFonts w:asciiTheme="majorBidi" w:hAnsiTheme="majorBidi" w:cstheme="majorBidi"/>
                <w:lang w:val="en-GB"/>
              </w:rPr>
              <w:t>Proposed, preferably in line with other instruments</w:t>
            </w:r>
          </w:p>
        </w:tc>
      </w:tr>
      <w:tr w:rsidR="00EE47AE" w:rsidRPr="00EA1D53" w:rsidTr="00EA1D53">
        <w:trPr>
          <w:cantSplit/>
          <w:jc w:val="center"/>
        </w:trPr>
        <w:tc>
          <w:tcPr>
            <w:tcW w:w="3686" w:type="dxa"/>
          </w:tcPr>
          <w:p w:rsidR="00EE47AE" w:rsidRPr="00EA1D53" w:rsidRDefault="00EE47AE" w:rsidP="005270B3">
            <w:pPr>
              <w:pStyle w:val="Tabletext"/>
              <w:rPr>
                <w:rFonts w:asciiTheme="majorBidi" w:hAnsiTheme="majorBidi" w:cstheme="majorBidi"/>
                <w:b/>
                <w:bCs/>
              </w:rPr>
            </w:pPr>
            <w:r w:rsidRPr="00EA1D53">
              <w:rPr>
                <w:rFonts w:asciiTheme="majorBidi" w:hAnsiTheme="majorBidi" w:cstheme="majorBidi"/>
                <w:b/>
                <w:bCs/>
              </w:rPr>
              <w:t>Type of orbit</w:t>
            </w:r>
          </w:p>
        </w:tc>
        <w:tc>
          <w:tcPr>
            <w:tcW w:w="5245" w:type="dxa"/>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rPr>
              <w:t>SSO LEO</w:t>
            </w:r>
          </w:p>
        </w:tc>
      </w:tr>
      <w:tr w:rsidR="00EE47AE" w:rsidRPr="00EA1D53" w:rsidTr="00EA1D53">
        <w:trPr>
          <w:cantSplit/>
          <w:jc w:val="center"/>
        </w:trPr>
        <w:tc>
          <w:tcPr>
            <w:tcW w:w="3686" w:type="dxa"/>
          </w:tcPr>
          <w:p w:rsidR="00EE47AE" w:rsidRPr="00EA1D53" w:rsidRDefault="00EE47AE" w:rsidP="005270B3">
            <w:pPr>
              <w:pStyle w:val="Tabletext"/>
              <w:rPr>
                <w:rFonts w:asciiTheme="majorBidi" w:hAnsiTheme="majorBidi" w:cstheme="majorBidi"/>
                <w:b/>
                <w:bCs/>
              </w:rPr>
            </w:pPr>
            <w:r w:rsidRPr="00EA1D53">
              <w:rPr>
                <w:rFonts w:asciiTheme="majorBidi" w:hAnsiTheme="majorBidi" w:cstheme="majorBidi"/>
                <w:b/>
                <w:bCs/>
              </w:rPr>
              <w:t>Altitude</w:t>
            </w:r>
          </w:p>
        </w:tc>
        <w:tc>
          <w:tcPr>
            <w:tcW w:w="5245" w:type="dxa"/>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rPr>
              <w:t>600 to 800 km</w:t>
            </w:r>
          </w:p>
        </w:tc>
      </w:tr>
      <w:tr w:rsidR="00EE47AE" w:rsidRPr="00EA1D53" w:rsidTr="00EA1D53">
        <w:trPr>
          <w:cantSplit/>
          <w:jc w:val="center"/>
        </w:trPr>
        <w:tc>
          <w:tcPr>
            <w:tcW w:w="3686" w:type="dxa"/>
          </w:tcPr>
          <w:p w:rsidR="00EE47AE" w:rsidRPr="00EA1D53" w:rsidRDefault="00EE47AE" w:rsidP="005270B3">
            <w:pPr>
              <w:pStyle w:val="Tabletext"/>
              <w:rPr>
                <w:rFonts w:asciiTheme="majorBidi" w:hAnsiTheme="majorBidi" w:cstheme="majorBidi"/>
                <w:b/>
                <w:bCs/>
              </w:rPr>
            </w:pPr>
            <w:r w:rsidRPr="00EA1D53">
              <w:rPr>
                <w:rFonts w:asciiTheme="majorBidi" w:hAnsiTheme="majorBidi" w:cstheme="majorBidi"/>
                <w:b/>
                <w:bCs/>
              </w:rPr>
              <w:t>Inclination</w:t>
            </w:r>
          </w:p>
        </w:tc>
        <w:tc>
          <w:tcPr>
            <w:tcW w:w="5245" w:type="dxa"/>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rPr>
              <w:t>High inclination</w:t>
            </w:r>
          </w:p>
        </w:tc>
      </w:tr>
      <w:tr w:rsidR="00EE47AE" w:rsidRPr="00EA1D53" w:rsidTr="00EA1D53">
        <w:trPr>
          <w:cantSplit/>
          <w:jc w:val="center"/>
        </w:trPr>
        <w:tc>
          <w:tcPr>
            <w:tcW w:w="3686" w:type="dxa"/>
          </w:tcPr>
          <w:p w:rsidR="00EE47AE" w:rsidRPr="00EA1D53" w:rsidRDefault="00EE47AE" w:rsidP="005270B3">
            <w:pPr>
              <w:pStyle w:val="Tabletext"/>
              <w:rPr>
                <w:rFonts w:asciiTheme="majorBidi" w:hAnsiTheme="majorBidi" w:cstheme="majorBidi"/>
                <w:b/>
                <w:bCs/>
                <w:lang w:val="en-GB"/>
              </w:rPr>
            </w:pPr>
            <w:r w:rsidRPr="00EA1D53">
              <w:rPr>
                <w:rFonts w:asciiTheme="majorBidi" w:hAnsiTheme="majorBidi" w:cstheme="majorBidi"/>
                <w:b/>
                <w:bCs/>
                <w:lang w:val="en-GB"/>
              </w:rPr>
              <w:t>Scanning geometry (N, C, L)</w:t>
            </w:r>
          </w:p>
        </w:tc>
        <w:tc>
          <w:tcPr>
            <w:tcW w:w="5245" w:type="dxa"/>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lang w:val="en-GB"/>
              </w:rPr>
              <w:t xml:space="preserve">Conical or across track scan scanning. </w:t>
            </w:r>
            <w:r w:rsidRPr="00EA1D53">
              <w:rPr>
                <w:rFonts w:asciiTheme="majorBidi" w:hAnsiTheme="majorBidi" w:cstheme="majorBidi"/>
              </w:rPr>
              <w:t xml:space="preserve">See Fig. </w:t>
            </w:r>
            <w:r w:rsidRPr="00EA1D53">
              <w:rPr>
                <w:rFonts w:asciiTheme="majorBidi" w:hAnsiTheme="majorBidi" w:cstheme="majorBidi"/>
                <w:bCs/>
              </w:rPr>
              <w:t>6.3-1</w:t>
            </w:r>
          </w:p>
        </w:tc>
      </w:tr>
      <w:tr w:rsidR="00EE47AE" w:rsidRPr="00EA1D53" w:rsidTr="00EA1D53">
        <w:trPr>
          <w:cantSplit/>
          <w:jc w:val="center"/>
        </w:trPr>
        <w:tc>
          <w:tcPr>
            <w:tcW w:w="3686" w:type="dxa"/>
          </w:tcPr>
          <w:p w:rsidR="00EE47AE" w:rsidRPr="00EA1D53" w:rsidRDefault="00EE47AE" w:rsidP="005270B3">
            <w:pPr>
              <w:pStyle w:val="Tabletext"/>
              <w:rPr>
                <w:rFonts w:asciiTheme="majorBidi" w:hAnsiTheme="majorBidi" w:cstheme="majorBidi"/>
                <w:b/>
                <w:bCs/>
              </w:rPr>
            </w:pPr>
            <w:r w:rsidRPr="00EA1D53">
              <w:rPr>
                <w:rFonts w:asciiTheme="majorBidi" w:hAnsiTheme="majorBidi" w:cstheme="majorBidi"/>
                <w:b/>
                <w:bCs/>
              </w:rPr>
              <w:t>Observation Zenith Angle (OZA)</w:t>
            </w:r>
          </w:p>
        </w:tc>
        <w:tc>
          <w:tcPr>
            <w:tcW w:w="5245" w:type="dxa"/>
          </w:tcPr>
          <w:p w:rsidR="00EE47AE" w:rsidRPr="00EA1D53" w:rsidRDefault="00EE47AE" w:rsidP="005270B3">
            <w:pPr>
              <w:pStyle w:val="Tabletext"/>
              <w:rPr>
                <w:rFonts w:asciiTheme="majorBidi" w:hAnsiTheme="majorBidi" w:cstheme="majorBidi"/>
                <w:lang w:val="en-GB"/>
              </w:rPr>
            </w:pPr>
            <w:r w:rsidRPr="00EA1D53">
              <w:rPr>
                <w:rFonts w:asciiTheme="majorBidi" w:hAnsiTheme="majorBidi" w:cstheme="majorBidi"/>
                <w:lang w:val="en-GB"/>
              </w:rPr>
              <w:t>Dependent on final design configuration.</w:t>
            </w:r>
          </w:p>
        </w:tc>
      </w:tr>
      <w:tr w:rsidR="00EE47AE" w:rsidRPr="00EA1D53" w:rsidTr="00EA1D53">
        <w:trPr>
          <w:cantSplit/>
          <w:jc w:val="center"/>
        </w:trPr>
        <w:tc>
          <w:tcPr>
            <w:tcW w:w="3686" w:type="dxa"/>
          </w:tcPr>
          <w:p w:rsidR="00EE47AE" w:rsidRPr="00EA1D53" w:rsidRDefault="00EE47AE" w:rsidP="005270B3">
            <w:pPr>
              <w:pStyle w:val="Tabletext"/>
              <w:rPr>
                <w:rFonts w:asciiTheme="majorBidi" w:hAnsiTheme="majorBidi" w:cstheme="majorBidi"/>
                <w:b/>
                <w:bCs/>
              </w:rPr>
            </w:pPr>
            <w:r w:rsidRPr="00EA1D53">
              <w:rPr>
                <w:rFonts w:asciiTheme="majorBidi" w:hAnsiTheme="majorBidi" w:cstheme="majorBidi"/>
                <w:b/>
                <w:bCs/>
              </w:rPr>
              <w:t>Channels centre frequency</w:t>
            </w:r>
          </w:p>
        </w:tc>
        <w:tc>
          <w:tcPr>
            <w:tcW w:w="5245" w:type="dxa"/>
          </w:tcPr>
          <w:p w:rsidR="00EE47AE" w:rsidRPr="00EA1D53" w:rsidRDefault="00EE47AE" w:rsidP="005270B3">
            <w:pPr>
              <w:pStyle w:val="Tabletext"/>
              <w:rPr>
                <w:rFonts w:asciiTheme="majorBidi" w:hAnsiTheme="majorBidi" w:cstheme="majorBidi"/>
                <w:lang w:val="en-GB"/>
              </w:rPr>
            </w:pPr>
            <w:r w:rsidRPr="00EA1D53">
              <w:rPr>
                <w:rFonts w:asciiTheme="majorBidi" w:hAnsiTheme="majorBidi" w:cstheme="majorBidi"/>
                <w:lang w:val="en-GB"/>
              </w:rPr>
              <w:t>325 GHz (H</w:t>
            </w:r>
            <w:r w:rsidRPr="00EA1D53">
              <w:rPr>
                <w:rFonts w:asciiTheme="majorBidi" w:hAnsiTheme="majorBidi" w:cstheme="majorBidi"/>
                <w:vertAlign w:val="subscript"/>
                <w:lang w:val="en-GB"/>
              </w:rPr>
              <w:t>2</w:t>
            </w:r>
            <w:r w:rsidRPr="00EA1D53">
              <w:rPr>
                <w:rFonts w:asciiTheme="majorBidi" w:hAnsiTheme="majorBidi" w:cstheme="majorBidi"/>
                <w:lang w:val="en-GB"/>
              </w:rPr>
              <w:t>O-line) + 660 GHz (window)</w:t>
            </w:r>
          </w:p>
          <w:p w:rsidR="00EE47AE" w:rsidRPr="00EA1D53" w:rsidRDefault="00EE47AE" w:rsidP="005270B3">
            <w:pPr>
              <w:pStyle w:val="Tabletext"/>
              <w:rPr>
                <w:rFonts w:asciiTheme="majorBidi" w:hAnsiTheme="majorBidi" w:cstheme="majorBidi"/>
                <w:lang w:val="en-GB"/>
              </w:rPr>
            </w:pPr>
            <w:r w:rsidRPr="00EA1D53">
              <w:rPr>
                <w:rFonts w:asciiTheme="majorBidi" w:hAnsiTheme="majorBidi" w:cstheme="majorBidi"/>
                <w:lang w:val="en-GB"/>
              </w:rPr>
              <w:t>(possibly H/V polarizations for window receiver)</w:t>
            </w:r>
          </w:p>
        </w:tc>
      </w:tr>
      <w:tr w:rsidR="00EE47AE" w:rsidRPr="00EA1D53" w:rsidTr="00EA1D53">
        <w:trPr>
          <w:cantSplit/>
          <w:jc w:val="center"/>
        </w:trPr>
        <w:tc>
          <w:tcPr>
            <w:tcW w:w="3686" w:type="dxa"/>
          </w:tcPr>
          <w:p w:rsidR="00EE47AE" w:rsidRPr="00EA1D53" w:rsidRDefault="00EE47AE" w:rsidP="005270B3">
            <w:pPr>
              <w:pStyle w:val="Tabletext"/>
              <w:rPr>
                <w:rFonts w:asciiTheme="majorBidi" w:hAnsiTheme="majorBidi" w:cstheme="majorBidi"/>
                <w:b/>
                <w:bCs/>
              </w:rPr>
            </w:pPr>
            <w:r w:rsidRPr="00EA1D53">
              <w:rPr>
                <w:rFonts w:asciiTheme="majorBidi" w:hAnsiTheme="majorBidi" w:cstheme="majorBidi"/>
                <w:b/>
                <w:bCs/>
              </w:rPr>
              <w:t>Channels bandwidth</w:t>
            </w:r>
          </w:p>
        </w:tc>
        <w:tc>
          <w:tcPr>
            <w:tcW w:w="5245" w:type="dxa"/>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rPr>
              <w:t xml:space="preserve">See Table </w:t>
            </w:r>
            <w:r w:rsidRPr="00EA1D53">
              <w:rPr>
                <w:rFonts w:asciiTheme="majorBidi" w:hAnsiTheme="majorBidi" w:cstheme="majorBidi"/>
                <w:bCs/>
              </w:rPr>
              <w:t>8</w:t>
            </w:r>
          </w:p>
        </w:tc>
      </w:tr>
      <w:tr w:rsidR="00EE47AE" w:rsidRPr="00EA1D53" w:rsidTr="00EA1D53">
        <w:trPr>
          <w:cantSplit/>
          <w:jc w:val="center"/>
        </w:trPr>
        <w:tc>
          <w:tcPr>
            <w:tcW w:w="3686" w:type="dxa"/>
          </w:tcPr>
          <w:p w:rsidR="00EE47AE" w:rsidRPr="00EA1D53" w:rsidRDefault="00EE47AE" w:rsidP="005270B3">
            <w:pPr>
              <w:pStyle w:val="Tabletext"/>
              <w:rPr>
                <w:rFonts w:asciiTheme="majorBidi" w:hAnsiTheme="majorBidi" w:cstheme="majorBidi"/>
                <w:b/>
                <w:bCs/>
              </w:rPr>
            </w:pPr>
            <w:r w:rsidRPr="00EA1D53">
              <w:rPr>
                <w:rFonts w:asciiTheme="majorBidi" w:hAnsiTheme="majorBidi" w:cstheme="majorBidi"/>
                <w:b/>
                <w:bCs/>
              </w:rPr>
              <w:t>Footprint area</w:t>
            </w:r>
          </w:p>
        </w:tc>
        <w:tc>
          <w:tcPr>
            <w:tcW w:w="5245" w:type="dxa"/>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rPr>
              <w:t>5 km</w:t>
            </w:r>
            <w:r w:rsidRPr="00EA1D53">
              <w:rPr>
                <w:rFonts w:asciiTheme="majorBidi" w:hAnsiTheme="majorBidi" w:cstheme="majorBidi"/>
                <w:vertAlign w:val="superscript"/>
              </w:rPr>
              <w:t>2</w:t>
            </w:r>
          </w:p>
        </w:tc>
      </w:tr>
      <w:tr w:rsidR="00EE47AE" w:rsidRPr="00EA1D53" w:rsidTr="00EA1D53">
        <w:trPr>
          <w:cantSplit/>
          <w:jc w:val="center"/>
        </w:trPr>
        <w:tc>
          <w:tcPr>
            <w:tcW w:w="3686" w:type="dxa"/>
          </w:tcPr>
          <w:p w:rsidR="00EE47AE" w:rsidRPr="00EA1D53" w:rsidRDefault="00EE47AE" w:rsidP="005270B3">
            <w:pPr>
              <w:pStyle w:val="Tabletext"/>
              <w:rPr>
                <w:rFonts w:asciiTheme="majorBidi" w:hAnsiTheme="majorBidi" w:cstheme="majorBidi"/>
                <w:b/>
                <w:bCs/>
              </w:rPr>
            </w:pPr>
            <w:r w:rsidRPr="00EA1D53">
              <w:rPr>
                <w:rFonts w:asciiTheme="majorBidi" w:hAnsiTheme="majorBidi" w:cstheme="majorBidi"/>
                <w:b/>
                <w:bCs/>
              </w:rPr>
              <w:t>Coverage</w:t>
            </w:r>
          </w:p>
        </w:tc>
        <w:tc>
          <w:tcPr>
            <w:tcW w:w="5245" w:type="dxa"/>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rPr>
              <w:t>Global</w:t>
            </w:r>
          </w:p>
        </w:tc>
      </w:tr>
    </w:tbl>
    <w:p w:rsidR="00EE47AE" w:rsidRPr="007B4690" w:rsidRDefault="00EE47AE" w:rsidP="00EE47AE">
      <w:pPr>
        <w:pStyle w:val="Tablefin"/>
      </w:pPr>
    </w:p>
    <w:p w:rsidR="00EE47AE" w:rsidRPr="007B4690" w:rsidRDefault="00EA1D53" w:rsidP="00EE47AE">
      <w:pPr>
        <w:pStyle w:val="TableNo"/>
      </w:pPr>
      <w:r w:rsidRPr="007B4690">
        <w:t xml:space="preserve">TABLE </w:t>
      </w:r>
      <w:r w:rsidR="00EE47AE">
        <w:t>8</w:t>
      </w:r>
    </w:p>
    <w:p w:rsidR="00EE47AE" w:rsidRPr="00763671" w:rsidRDefault="00EE47AE" w:rsidP="00EE47AE">
      <w:pPr>
        <w:pStyle w:val="Tabletitle"/>
        <w:rPr>
          <w:lang w:val="en-GB"/>
        </w:rPr>
      </w:pPr>
      <w:r w:rsidRPr="00763671">
        <w:rPr>
          <w:lang w:val="en-GB"/>
        </w:rPr>
        <w:t>Channel specifications for Remote Sensor-3 (SMM)</w:t>
      </w:r>
    </w:p>
    <w:tbl>
      <w:tblPr>
        <w:tblStyle w:val="TableGrid"/>
        <w:tblW w:w="9639" w:type="dxa"/>
        <w:jc w:val="center"/>
        <w:tblLayout w:type="fixed"/>
        <w:tblLook w:val="04A0" w:firstRow="1" w:lastRow="0" w:firstColumn="1" w:lastColumn="0" w:noHBand="0" w:noVBand="1"/>
      </w:tblPr>
      <w:tblGrid>
        <w:gridCol w:w="1543"/>
        <w:gridCol w:w="1620"/>
        <w:gridCol w:w="1782"/>
        <w:gridCol w:w="4694"/>
      </w:tblGrid>
      <w:tr w:rsidR="00EE47AE" w:rsidRPr="00EA1D53" w:rsidTr="00EA1D53">
        <w:trPr>
          <w:jc w:val="center"/>
        </w:trPr>
        <w:tc>
          <w:tcPr>
            <w:tcW w:w="1351" w:type="dxa"/>
            <w:vAlign w:val="center"/>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Channel No.</w:t>
            </w:r>
          </w:p>
        </w:tc>
        <w:tc>
          <w:tcPr>
            <w:tcW w:w="1418" w:type="dxa"/>
            <w:vAlign w:val="center"/>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Centre frequency (GHz)</w:t>
            </w:r>
          </w:p>
        </w:tc>
        <w:tc>
          <w:tcPr>
            <w:tcW w:w="1560" w:type="dxa"/>
            <w:vAlign w:val="center"/>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Polarization</w:t>
            </w:r>
          </w:p>
        </w:tc>
        <w:tc>
          <w:tcPr>
            <w:tcW w:w="4110" w:type="dxa"/>
            <w:vAlign w:val="center"/>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Utilization</w:t>
            </w:r>
          </w:p>
        </w:tc>
      </w:tr>
      <w:tr w:rsidR="00EE47AE" w:rsidRPr="00EA1D53" w:rsidTr="00EA1D53">
        <w:trPr>
          <w:jc w:val="center"/>
        </w:trPr>
        <w:tc>
          <w:tcPr>
            <w:tcW w:w="135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SMM-1</w:t>
            </w:r>
          </w:p>
        </w:tc>
        <w:tc>
          <w:tcPr>
            <w:tcW w:w="1418"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325</w:t>
            </w:r>
          </w:p>
        </w:tc>
        <w:tc>
          <w:tcPr>
            <w:tcW w:w="1560"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Single pol</w:t>
            </w:r>
          </w:p>
        </w:tc>
        <w:tc>
          <w:tcPr>
            <w:tcW w:w="4110" w:type="dxa"/>
            <w:vMerge w:val="restart"/>
            <w:hideMark/>
          </w:tcPr>
          <w:p w:rsidR="00EE47AE" w:rsidRPr="00EA1D53" w:rsidRDefault="00EE47AE" w:rsidP="005270B3">
            <w:pPr>
              <w:pStyle w:val="Tabletext"/>
              <w:rPr>
                <w:rFonts w:asciiTheme="majorBidi" w:hAnsiTheme="majorBidi" w:cstheme="majorBidi"/>
                <w:lang w:val="en-GB"/>
              </w:rPr>
            </w:pPr>
            <w:r w:rsidRPr="00EA1D53">
              <w:rPr>
                <w:rFonts w:asciiTheme="majorBidi" w:hAnsiTheme="majorBidi" w:cstheme="majorBidi"/>
                <w:lang w:val="en-GB"/>
              </w:rPr>
              <w:t>(H2O-line)</w:t>
            </w:r>
            <w:r w:rsidRPr="00EA1D53">
              <w:rPr>
                <w:rFonts w:asciiTheme="majorBidi" w:hAnsiTheme="majorBidi" w:cstheme="majorBidi"/>
                <w:lang w:val="en-GB"/>
              </w:rPr>
              <w:br/>
              <w:t>Ice clouds mass, ice particle sizing, mean cloud altitude</w:t>
            </w:r>
          </w:p>
        </w:tc>
      </w:tr>
      <w:tr w:rsidR="00EE47AE" w:rsidRPr="00EA1D53" w:rsidTr="00EA1D53">
        <w:trPr>
          <w:jc w:val="center"/>
        </w:trPr>
        <w:tc>
          <w:tcPr>
            <w:tcW w:w="135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SMM-2</w:t>
            </w:r>
          </w:p>
        </w:tc>
        <w:tc>
          <w:tcPr>
            <w:tcW w:w="1418"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325</w:t>
            </w:r>
          </w:p>
        </w:tc>
        <w:tc>
          <w:tcPr>
            <w:tcW w:w="1560"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Single pol</w:t>
            </w:r>
          </w:p>
        </w:tc>
        <w:tc>
          <w:tcPr>
            <w:tcW w:w="4110" w:type="dxa"/>
            <w:vMerge/>
            <w:hideMark/>
          </w:tcPr>
          <w:p w:rsidR="00EE47AE" w:rsidRPr="00EA1D53" w:rsidRDefault="00EE47AE" w:rsidP="005270B3">
            <w:pPr>
              <w:pStyle w:val="Tabletext"/>
              <w:rPr>
                <w:rFonts w:asciiTheme="majorBidi" w:hAnsiTheme="majorBidi" w:cstheme="majorBidi"/>
              </w:rPr>
            </w:pPr>
          </w:p>
        </w:tc>
      </w:tr>
      <w:tr w:rsidR="00EE47AE" w:rsidRPr="00EA1D53" w:rsidTr="00EA1D53">
        <w:trPr>
          <w:jc w:val="center"/>
        </w:trPr>
        <w:tc>
          <w:tcPr>
            <w:tcW w:w="135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SMM-3</w:t>
            </w:r>
          </w:p>
        </w:tc>
        <w:tc>
          <w:tcPr>
            <w:tcW w:w="1418"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325</w:t>
            </w:r>
          </w:p>
        </w:tc>
        <w:tc>
          <w:tcPr>
            <w:tcW w:w="1560"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Single pol</w:t>
            </w:r>
          </w:p>
        </w:tc>
        <w:tc>
          <w:tcPr>
            <w:tcW w:w="4110" w:type="dxa"/>
            <w:vMerge/>
            <w:hideMark/>
          </w:tcPr>
          <w:p w:rsidR="00EE47AE" w:rsidRPr="00EA1D53" w:rsidRDefault="00EE47AE" w:rsidP="005270B3">
            <w:pPr>
              <w:pStyle w:val="Tabletext"/>
              <w:rPr>
                <w:rFonts w:asciiTheme="majorBidi" w:hAnsiTheme="majorBidi" w:cstheme="majorBidi"/>
              </w:rPr>
            </w:pPr>
          </w:p>
        </w:tc>
      </w:tr>
      <w:tr w:rsidR="00EE47AE" w:rsidRPr="00EA1D53" w:rsidTr="00EA1D53">
        <w:trPr>
          <w:jc w:val="center"/>
        </w:trPr>
        <w:tc>
          <w:tcPr>
            <w:tcW w:w="135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SMM-4</w:t>
            </w:r>
          </w:p>
        </w:tc>
        <w:tc>
          <w:tcPr>
            <w:tcW w:w="1418"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325</w:t>
            </w:r>
          </w:p>
        </w:tc>
        <w:tc>
          <w:tcPr>
            <w:tcW w:w="1560"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Single pol</w:t>
            </w:r>
          </w:p>
        </w:tc>
        <w:tc>
          <w:tcPr>
            <w:tcW w:w="4110" w:type="dxa"/>
            <w:vMerge/>
            <w:hideMark/>
          </w:tcPr>
          <w:p w:rsidR="00EE47AE" w:rsidRPr="00EA1D53" w:rsidRDefault="00EE47AE" w:rsidP="005270B3">
            <w:pPr>
              <w:pStyle w:val="Tabletext"/>
              <w:rPr>
                <w:rFonts w:asciiTheme="majorBidi" w:hAnsiTheme="majorBidi" w:cstheme="majorBidi"/>
              </w:rPr>
            </w:pPr>
          </w:p>
        </w:tc>
      </w:tr>
      <w:tr w:rsidR="00EE47AE" w:rsidRPr="00EA1D53" w:rsidTr="00EA1D53">
        <w:trPr>
          <w:jc w:val="center"/>
        </w:trPr>
        <w:tc>
          <w:tcPr>
            <w:tcW w:w="135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SMM-5</w:t>
            </w:r>
          </w:p>
        </w:tc>
        <w:tc>
          <w:tcPr>
            <w:tcW w:w="1418"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660</w:t>
            </w:r>
          </w:p>
        </w:tc>
        <w:tc>
          <w:tcPr>
            <w:tcW w:w="1560"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V, H</w:t>
            </w:r>
          </w:p>
        </w:tc>
        <w:tc>
          <w:tcPr>
            <w:tcW w:w="4110" w:type="dxa"/>
          </w:tcPr>
          <w:p w:rsidR="00EE47AE" w:rsidRPr="00EA1D53" w:rsidRDefault="00EE47AE" w:rsidP="005270B3">
            <w:pPr>
              <w:pStyle w:val="Tabletext"/>
              <w:rPr>
                <w:rFonts w:asciiTheme="majorBidi" w:hAnsiTheme="majorBidi" w:cstheme="majorBidi"/>
                <w:lang w:val="en-GB"/>
              </w:rPr>
            </w:pPr>
            <w:r w:rsidRPr="00EA1D53">
              <w:rPr>
                <w:rFonts w:asciiTheme="majorBidi" w:hAnsiTheme="majorBidi" w:cstheme="majorBidi"/>
                <w:lang w:val="en-GB"/>
              </w:rPr>
              <w:t xml:space="preserve">(Window) </w:t>
            </w:r>
            <w:r w:rsidRPr="00EA1D53">
              <w:rPr>
                <w:rFonts w:asciiTheme="majorBidi" w:hAnsiTheme="majorBidi" w:cstheme="majorBidi"/>
                <w:lang w:val="en-GB"/>
              </w:rPr>
              <w:br/>
              <w:t xml:space="preserve">Ice particle sizing (for smaller ice particles) and total ice water content </w:t>
            </w:r>
          </w:p>
        </w:tc>
      </w:tr>
    </w:tbl>
    <w:p w:rsidR="00EE47AE" w:rsidRPr="007B4690" w:rsidRDefault="00EE47AE" w:rsidP="00EE47AE">
      <w:pPr>
        <w:pStyle w:val="Tablefin"/>
      </w:pPr>
    </w:p>
    <w:p w:rsidR="00EE47AE" w:rsidRPr="00763671" w:rsidRDefault="00EE47AE" w:rsidP="00EE47AE">
      <w:pPr>
        <w:pStyle w:val="FigureNo"/>
        <w:rPr>
          <w:lang w:val="en-GB"/>
        </w:rPr>
      </w:pPr>
      <w:bookmarkStart w:id="34" w:name="_Toc447102130"/>
      <w:bookmarkStart w:id="35" w:name="_Toc514773432"/>
      <w:r w:rsidRPr="00763671">
        <w:rPr>
          <w:lang w:val="en-GB"/>
        </w:rPr>
        <w:t>FIGURE 13</w:t>
      </w:r>
    </w:p>
    <w:p w:rsidR="00EE47AE" w:rsidRPr="00763671" w:rsidRDefault="00EE47AE" w:rsidP="00EE47AE">
      <w:pPr>
        <w:pStyle w:val="Figuretitle"/>
        <w:rPr>
          <w:lang w:val="en-GB"/>
        </w:rPr>
      </w:pPr>
      <w:r w:rsidRPr="00763671">
        <w:rPr>
          <w:lang w:val="en-GB"/>
        </w:rPr>
        <w:t>Illustration of the SMM receiver array concept</w:t>
      </w:r>
    </w:p>
    <w:p w:rsidR="00EE47AE" w:rsidRPr="007B4690" w:rsidRDefault="00EE47AE" w:rsidP="00EE47AE">
      <w:pPr>
        <w:pStyle w:val="Figure"/>
      </w:pPr>
      <w:r w:rsidRPr="007B4690">
        <w:rPr>
          <w:noProof/>
          <w:lang w:val="en-GB" w:eastAsia="en-GB"/>
        </w:rPr>
        <w:drawing>
          <wp:inline distT="0" distB="0" distL="0" distR="0" wp14:anchorId="6A01F8C4" wp14:editId="68B163B2">
            <wp:extent cx="2781300" cy="2011680"/>
            <wp:effectExtent l="25400" t="25400" r="38100" b="2032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781300" cy="2011680"/>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EE47AE" w:rsidRPr="00763671" w:rsidRDefault="00EE47AE" w:rsidP="00EE47AE">
      <w:pPr>
        <w:pStyle w:val="Heading2"/>
        <w:rPr>
          <w:lang w:val="en-GB"/>
        </w:rPr>
      </w:pPr>
      <w:r w:rsidRPr="00763671">
        <w:rPr>
          <w:lang w:val="en-GB"/>
        </w:rPr>
        <w:t>6.4</w:t>
      </w:r>
      <w:r w:rsidRPr="00763671">
        <w:rPr>
          <w:lang w:val="en-GB"/>
        </w:rPr>
        <w:tab/>
        <w:t>Remote Sensor-4: Millimetre-Wave Limb sounder (STEAMR</w:t>
      </w:r>
      <w:bookmarkEnd w:id="34"/>
      <w:r w:rsidRPr="00763671">
        <w:rPr>
          <w:lang w:val="en-GB"/>
        </w:rPr>
        <w:t>)</w:t>
      </w:r>
      <w:bookmarkEnd w:id="35"/>
    </w:p>
    <w:p w:rsidR="00EE47AE" w:rsidRPr="00763671" w:rsidRDefault="00EE47AE" w:rsidP="00EE47AE">
      <w:pPr>
        <w:rPr>
          <w:lang w:val="en-GB"/>
        </w:rPr>
      </w:pPr>
      <w:r w:rsidRPr="00763671">
        <w:rPr>
          <w:lang w:val="en-GB"/>
        </w:rPr>
        <w:t xml:space="preserve">STEAMR is one of the payloads of PREMIER, which was proposed to ESA as an Earth Explorer Core mission. The main objective of PREMIER is to measure vertical volume mixing profiles of atmospheric constituents in the mid/upper troposphere and the lower stratosphere (UT-LS), and their variation over time. The mission concept is based on a payload with three complement instrument functions: Millimetre-Wave Limb Sounder (known as STEAMR), IR limb sounder (IRLS) and IR limb cloud imager (IRCI). </w:t>
      </w:r>
    </w:p>
    <w:p w:rsidR="00EE47AE" w:rsidRPr="00763671" w:rsidRDefault="00EE47AE" w:rsidP="00EE47AE">
      <w:pPr>
        <w:rPr>
          <w:spacing w:val="-2"/>
          <w:lang w:val="en-GB"/>
        </w:rPr>
      </w:pPr>
      <w:r w:rsidRPr="00763671">
        <w:rPr>
          <w:spacing w:val="-2"/>
          <w:lang w:val="en-GB"/>
        </w:rPr>
        <w:t>The mission concept considers PREMIER flying in a tandem formation looking backwards to METOP’s swath and therefore PREMIER data would need to be temporally co</w:t>
      </w:r>
      <w:r w:rsidRPr="00763671">
        <w:rPr>
          <w:spacing w:val="-2"/>
          <w:lang w:val="en-GB"/>
        </w:rPr>
        <w:noBreakHyphen/>
        <w:t>registered at the tangent point with METOP data at nadir. The geometry of the METOP and PREMIER orbits is shown in Fig. 14 [7], [8].</w:t>
      </w:r>
    </w:p>
    <w:p w:rsidR="00EE47AE" w:rsidRPr="00763671" w:rsidRDefault="00EE47AE" w:rsidP="00EE47AE">
      <w:pPr>
        <w:pStyle w:val="FigureNo"/>
        <w:rPr>
          <w:lang w:val="en-GB"/>
        </w:rPr>
      </w:pPr>
      <w:r w:rsidRPr="00763671">
        <w:rPr>
          <w:lang w:val="en-GB"/>
        </w:rPr>
        <w:t>FIGURE 14</w:t>
      </w:r>
    </w:p>
    <w:p w:rsidR="00EE47AE" w:rsidRPr="00763671" w:rsidRDefault="00EE47AE" w:rsidP="00EE47AE">
      <w:pPr>
        <w:pStyle w:val="Figuretitle"/>
        <w:rPr>
          <w:lang w:val="en-GB"/>
        </w:rPr>
      </w:pPr>
      <w:r w:rsidRPr="00763671">
        <w:rPr>
          <w:lang w:val="en-GB"/>
        </w:rPr>
        <w:t>Geometry of METOP and PREMIER orbits</w:t>
      </w:r>
    </w:p>
    <w:p w:rsidR="00EE47AE" w:rsidRPr="00763671" w:rsidRDefault="00EE47AE" w:rsidP="00EE47AE">
      <w:pPr>
        <w:pStyle w:val="Figure"/>
        <w:rPr>
          <w:lang w:val="en-GB"/>
        </w:rPr>
      </w:pPr>
      <w:r w:rsidRPr="007B4690">
        <w:rPr>
          <w:noProof/>
          <w:lang w:val="en-GB" w:eastAsia="en-GB"/>
        </w:rPr>
        <w:drawing>
          <wp:inline distT="0" distB="0" distL="0" distR="0" wp14:anchorId="784AA476" wp14:editId="62944C49">
            <wp:extent cx="3037434" cy="2393329"/>
            <wp:effectExtent l="0" t="0" r="10795" b="0"/>
            <wp:docPr id="3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9517" cy="2394970"/>
                    </a:xfrm>
                    <a:prstGeom prst="rect">
                      <a:avLst/>
                    </a:prstGeom>
                    <a:noFill/>
                    <a:ln>
                      <a:noFill/>
                    </a:ln>
                  </pic:spPr>
                </pic:pic>
              </a:graphicData>
            </a:graphic>
          </wp:inline>
        </w:drawing>
      </w:r>
      <w:r w:rsidRPr="00763671">
        <w:rPr>
          <w:lang w:val="en-GB"/>
        </w:rPr>
        <w:t xml:space="preserve"> </w:t>
      </w:r>
      <w:r w:rsidRPr="007B4690">
        <w:rPr>
          <w:noProof/>
          <w:lang w:val="en-GB" w:eastAsia="en-GB"/>
        </w:rPr>
        <w:drawing>
          <wp:inline distT="0" distB="0" distL="0" distR="0" wp14:anchorId="6E3F6B74" wp14:editId="120A204D">
            <wp:extent cx="2511571" cy="2444595"/>
            <wp:effectExtent l="0" t="0" r="317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3389" cy="2446365"/>
                    </a:xfrm>
                    <a:prstGeom prst="rect">
                      <a:avLst/>
                    </a:prstGeom>
                    <a:noFill/>
                    <a:ln>
                      <a:noFill/>
                    </a:ln>
                  </pic:spPr>
                </pic:pic>
              </a:graphicData>
            </a:graphic>
          </wp:inline>
        </w:drawing>
      </w:r>
    </w:p>
    <w:p w:rsidR="00EE47AE" w:rsidRPr="00763671" w:rsidRDefault="00EE47AE" w:rsidP="00EA1D53">
      <w:pPr>
        <w:pStyle w:val="Normalaftertitle"/>
        <w:rPr>
          <w:lang w:val="en-GB"/>
        </w:rPr>
      </w:pPr>
      <w:r w:rsidRPr="00763671">
        <w:rPr>
          <w:lang w:val="en-GB"/>
        </w:rPr>
        <w:t>STEAMR is a multi-beam limb sounder operating in the 310</w:t>
      </w:r>
      <w:r w:rsidRPr="00763671">
        <w:rPr>
          <w:lang w:val="en-GB"/>
        </w:rPr>
        <w:noBreakHyphen/>
        <w:t>360 GHz range, using an 8</w:t>
      </w:r>
      <w:r w:rsidRPr="00763671">
        <w:rPr>
          <w:lang w:val="en-GB"/>
        </w:rPr>
        <w:noBreakHyphen/>
        <w:t>beam array of receivers to improve sensitivity and instrument data retrieval. The main objective of STEAMR is to provide vertically (1-2 km) and horizontally (30-50 km) information on the distribution of UT-LS constituents such as water vapour, ozone and carbon monoxide on the global scale.</w:t>
      </w:r>
    </w:p>
    <w:p w:rsidR="00EE47AE" w:rsidRPr="00763671" w:rsidRDefault="00EE47AE" w:rsidP="00EE47AE">
      <w:pPr>
        <w:rPr>
          <w:lang w:val="en-GB"/>
        </w:rPr>
      </w:pPr>
      <w:r w:rsidRPr="00763671">
        <w:rPr>
          <w:lang w:val="en-GB"/>
        </w:rPr>
        <w:t>The quasi-optical system consists of one primary reflector of 1.6 × 0.8 m with an offset Gregorian sub reflector. Three mirrors link the beam from the sub reflector to the focal plane unit, accommodating 8 receiver front-ends in an array configuration [9].</w:t>
      </w:r>
    </w:p>
    <w:p w:rsidR="00EE47AE" w:rsidRPr="00763671" w:rsidRDefault="00EE47AE" w:rsidP="00EE47AE">
      <w:pPr>
        <w:rPr>
          <w:spacing w:val="-2"/>
          <w:lang w:val="en-GB"/>
        </w:rPr>
      </w:pPr>
      <w:r w:rsidRPr="00763671">
        <w:rPr>
          <w:spacing w:val="-2"/>
          <w:lang w:val="en-GB"/>
        </w:rPr>
        <w:t xml:space="preserve">STEAMR observation principles require the highest altitude resolution at the lower end of the atmospheric altitudes observed. The STEAMR measurement concept is based on multi-beam limb sounding in the orbital plane using Schottky-diode heterodyne receivers. The instrument limb view follows a staring concept, observing simultaneously an altitude range of 22 km with 14 beams spaced vertically: every 1.5 km in the lowest 12 km and every 2 km in the highest 10 km as shown in Fig. 15 [8]. Two polarisations are used. There is no need to scan the limb mechanically or by spacecraft manoeuvring. Instead, the spacecraft antenna pointing follows the tropopause altitude. </w:t>
      </w:r>
    </w:p>
    <w:p w:rsidR="00EE47AE" w:rsidRPr="00763671" w:rsidRDefault="00EE47AE" w:rsidP="00EE47AE">
      <w:pPr>
        <w:pStyle w:val="FigureNo"/>
        <w:rPr>
          <w:lang w:val="en-GB"/>
        </w:rPr>
      </w:pPr>
      <w:r w:rsidRPr="00763671">
        <w:rPr>
          <w:lang w:val="en-GB"/>
        </w:rPr>
        <w:t>FIGURE 15</w:t>
      </w:r>
    </w:p>
    <w:p w:rsidR="00EE47AE" w:rsidRPr="007B4690" w:rsidRDefault="00EE47AE" w:rsidP="00EE47AE">
      <w:pPr>
        <w:pStyle w:val="Figuretitle"/>
      </w:pPr>
      <w:r w:rsidRPr="007B4690">
        <w:t>STEAMR limb imaging principles</w:t>
      </w:r>
    </w:p>
    <w:p w:rsidR="00EE47AE" w:rsidRPr="007B4690" w:rsidRDefault="00EE47AE" w:rsidP="00EE47AE">
      <w:pPr>
        <w:pStyle w:val="Figure"/>
      </w:pPr>
      <w:r w:rsidRPr="007B4690">
        <w:rPr>
          <w:noProof/>
          <w:lang w:val="en-GB" w:eastAsia="en-GB"/>
        </w:rPr>
        <w:drawing>
          <wp:inline distT="0" distB="0" distL="0" distR="0" wp14:anchorId="2985F7D3" wp14:editId="138128EE">
            <wp:extent cx="4023360" cy="4264022"/>
            <wp:effectExtent l="0" t="0" r="0" b="3810"/>
            <wp:docPr id="3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3360" cy="4264022"/>
                    </a:xfrm>
                    <a:prstGeom prst="rect">
                      <a:avLst/>
                    </a:prstGeom>
                    <a:noFill/>
                    <a:ln>
                      <a:noFill/>
                    </a:ln>
                  </pic:spPr>
                </pic:pic>
              </a:graphicData>
            </a:graphic>
          </wp:inline>
        </w:drawing>
      </w:r>
    </w:p>
    <w:p w:rsidR="00EA1D53" w:rsidRDefault="00EA1D53" w:rsidP="00EE47AE">
      <w:pPr>
        <w:pStyle w:val="TableNo"/>
        <w:keepLines/>
        <w:rPr>
          <w:lang w:val="en-GB"/>
        </w:rPr>
      </w:pPr>
      <w:r>
        <w:rPr>
          <w:lang w:val="en-GB"/>
        </w:rPr>
        <w:br w:type="page"/>
      </w:r>
    </w:p>
    <w:p w:rsidR="00EE47AE" w:rsidRPr="00763671" w:rsidRDefault="00EA1D53" w:rsidP="00EE47AE">
      <w:pPr>
        <w:pStyle w:val="TableNo"/>
        <w:keepLines/>
        <w:rPr>
          <w:lang w:val="en-GB"/>
        </w:rPr>
      </w:pPr>
      <w:r w:rsidRPr="00763671">
        <w:rPr>
          <w:lang w:val="en-GB"/>
        </w:rPr>
        <w:t xml:space="preserve">TABLE </w:t>
      </w:r>
      <w:r w:rsidR="00EE47AE" w:rsidRPr="00763671">
        <w:rPr>
          <w:lang w:val="en-GB"/>
        </w:rPr>
        <w:t>9</w:t>
      </w:r>
    </w:p>
    <w:p w:rsidR="00EE47AE" w:rsidRPr="00763671" w:rsidRDefault="00EE47AE" w:rsidP="00EE47AE">
      <w:pPr>
        <w:pStyle w:val="Tabletitle"/>
        <w:rPr>
          <w:lang w:val="en-GB"/>
        </w:rPr>
      </w:pPr>
      <w:r w:rsidRPr="00763671">
        <w:rPr>
          <w:lang w:val="en-GB"/>
        </w:rPr>
        <w:t>Main technical and operational characteristics of Remote Sensor-4 (STEAMR)</w:t>
      </w:r>
    </w:p>
    <w:tbl>
      <w:tblPr>
        <w:tblStyle w:val="TableGrid"/>
        <w:tblW w:w="9639" w:type="dxa"/>
        <w:jc w:val="center"/>
        <w:tblLayout w:type="fixed"/>
        <w:tblLook w:val="04A0" w:firstRow="1" w:lastRow="0" w:firstColumn="1" w:lastColumn="0" w:noHBand="0" w:noVBand="1"/>
      </w:tblPr>
      <w:tblGrid>
        <w:gridCol w:w="4284"/>
        <w:gridCol w:w="5355"/>
      </w:tblGrid>
      <w:tr w:rsidR="00EE47AE" w:rsidRPr="00EA1D53" w:rsidTr="00EA1D53">
        <w:trPr>
          <w:cantSplit/>
          <w:jc w:val="center"/>
        </w:trPr>
        <w:tc>
          <w:tcPr>
            <w:tcW w:w="3969" w:type="dxa"/>
          </w:tcPr>
          <w:p w:rsidR="00EE47AE" w:rsidRPr="00EA1D53" w:rsidRDefault="00EE47AE" w:rsidP="005270B3">
            <w:pPr>
              <w:pStyle w:val="Tabletext"/>
              <w:keepNext/>
              <w:keepLines/>
              <w:rPr>
                <w:rFonts w:asciiTheme="majorBidi" w:hAnsiTheme="majorBidi" w:cstheme="majorBidi"/>
                <w:b/>
                <w:lang w:eastAsia="zh-CN"/>
              </w:rPr>
            </w:pPr>
            <w:r w:rsidRPr="00EA1D53">
              <w:rPr>
                <w:rFonts w:asciiTheme="majorBidi" w:hAnsiTheme="majorBidi" w:cstheme="majorBidi"/>
                <w:b/>
                <w:lang w:eastAsia="zh-CN"/>
              </w:rPr>
              <w:t>Type of mission</w:t>
            </w:r>
          </w:p>
        </w:tc>
        <w:tc>
          <w:tcPr>
            <w:tcW w:w="4962" w:type="dxa"/>
          </w:tcPr>
          <w:p w:rsidR="00EE47AE" w:rsidRPr="00EA1D53" w:rsidRDefault="00EE47AE" w:rsidP="005270B3">
            <w:pPr>
              <w:pStyle w:val="Tabletext"/>
              <w:keepNext/>
              <w:keepLines/>
              <w:rPr>
                <w:rFonts w:asciiTheme="majorBidi" w:hAnsiTheme="majorBidi" w:cstheme="majorBidi"/>
              </w:rPr>
            </w:pPr>
            <w:r w:rsidRPr="00EA1D53">
              <w:rPr>
                <w:rFonts w:asciiTheme="majorBidi" w:hAnsiTheme="majorBidi" w:cstheme="majorBidi"/>
              </w:rPr>
              <w:t>Satellite in tandem formation with Metop.</w:t>
            </w:r>
          </w:p>
        </w:tc>
      </w:tr>
      <w:tr w:rsidR="00EE47AE" w:rsidRPr="00EA1D53" w:rsidTr="00EA1D53">
        <w:trPr>
          <w:cantSplit/>
          <w:jc w:val="center"/>
        </w:trPr>
        <w:tc>
          <w:tcPr>
            <w:tcW w:w="3969" w:type="dxa"/>
          </w:tcPr>
          <w:p w:rsidR="00EE47AE" w:rsidRPr="00EA1D53" w:rsidRDefault="00EE47AE" w:rsidP="005270B3">
            <w:pPr>
              <w:pStyle w:val="Tabletext"/>
              <w:keepNext/>
              <w:keepLines/>
              <w:rPr>
                <w:rFonts w:asciiTheme="majorBidi" w:hAnsiTheme="majorBidi" w:cstheme="majorBidi"/>
                <w:b/>
                <w:lang w:eastAsia="zh-CN"/>
              </w:rPr>
            </w:pPr>
            <w:r w:rsidRPr="00EA1D53">
              <w:rPr>
                <w:rFonts w:asciiTheme="majorBidi" w:hAnsiTheme="majorBidi" w:cstheme="majorBidi"/>
                <w:b/>
                <w:lang w:eastAsia="zh-CN"/>
              </w:rPr>
              <w:t>Type of orbit</w:t>
            </w:r>
          </w:p>
        </w:tc>
        <w:tc>
          <w:tcPr>
            <w:tcW w:w="4962" w:type="dxa"/>
          </w:tcPr>
          <w:p w:rsidR="00EE47AE" w:rsidRPr="00EA1D53" w:rsidRDefault="00EE47AE" w:rsidP="005270B3">
            <w:pPr>
              <w:pStyle w:val="Tabletext"/>
              <w:keepNext/>
              <w:keepLines/>
              <w:rPr>
                <w:rFonts w:asciiTheme="majorBidi" w:hAnsiTheme="majorBidi" w:cstheme="majorBidi"/>
                <w:lang w:eastAsia="zh-CN"/>
              </w:rPr>
            </w:pPr>
            <w:r w:rsidRPr="00EA1D53">
              <w:rPr>
                <w:rFonts w:asciiTheme="majorBidi" w:hAnsiTheme="majorBidi" w:cstheme="majorBidi"/>
              </w:rPr>
              <w:t>SSO LEO</w:t>
            </w:r>
          </w:p>
        </w:tc>
      </w:tr>
      <w:tr w:rsidR="00EE47AE" w:rsidRPr="00EA1D53" w:rsidTr="00EA1D53">
        <w:trPr>
          <w:cantSplit/>
          <w:jc w:val="center"/>
        </w:trPr>
        <w:tc>
          <w:tcPr>
            <w:tcW w:w="3969" w:type="dxa"/>
          </w:tcPr>
          <w:p w:rsidR="00EE47AE" w:rsidRPr="00EA1D53" w:rsidRDefault="00EE47AE" w:rsidP="005270B3">
            <w:pPr>
              <w:pStyle w:val="Tabletext"/>
              <w:keepNext/>
              <w:keepLines/>
              <w:rPr>
                <w:rFonts w:asciiTheme="majorBidi" w:hAnsiTheme="majorBidi" w:cstheme="majorBidi"/>
                <w:b/>
                <w:lang w:eastAsia="zh-CN"/>
              </w:rPr>
            </w:pPr>
            <w:r w:rsidRPr="00EA1D53">
              <w:rPr>
                <w:rFonts w:asciiTheme="majorBidi" w:hAnsiTheme="majorBidi" w:cstheme="majorBidi"/>
                <w:b/>
                <w:lang w:eastAsia="zh-CN"/>
              </w:rPr>
              <w:t>Altitude</w:t>
            </w:r>
          </w:p>
        </w:tc>
        <w:tc>
          <w:tcPr>
            <w:tcW w:w="4962" w:type="dxa"/>
          </w:tcPr>
          <w:p w:rsidR="00EE47AE" w:rsidRPr="00EA1D53" w:rsidRDefault="00EE47AE" w:rsidP="005270B3">
            <w:pPr>
              <w:pStyle w:val="Tabletext"/>
              <w:keepNext/>
              <w:keepLines/>
              <w:rPr>
                <w:rFonts w:asciiTheme="majorBidi" w:hAnsiTheme="majorBidi" w:cstheme="majorBidi"/>
                <w:lang w:eastAsia="zh-CN"/>
              </w:rPr>
            </w:pPr>
            <w:r w:rsidRPr="00EA1D53">
              <w:rPr>
                <w:rFonts w:asciiTheme="majorBidi" w:hAnsiTheme="majorBidi" w:cstheme="majorBidi"/>
                <w:lang w:eastAsia="zh-CN"/>
              </w:rPr>
              <w:t xml:space="preserve">817 km </w:t>
            </w:r>
          </w:p>
        </w:tc>
      </w:tr>
      <w:tr w:rsidR="00EE47AE" w:rsidRPr="00EA1D53" w:rsidTr="00EA1D53">
        <w:trPr>
          <w:cantSplit/>
          <w:jc w:val="center"/>
        </w:trPr>
        <w:tc>
          <w:tcPr>
            <w:tcW w:w="3969" w:type="dxa"/>
          </w:tcPr>
          <w:p w:rsidR="00EE47AE" w:rsidRPr="00EA1D53" w:rsidRDefault="00EE47AE" w:rsidP="005270B3">
            <w:pPr>
              <w:pStyle w:val="Tabletext"/>
              <w:keepNext/>
              <w:keepLines/>
              <w:rPr>
                <w:rFonts w:asciiTheme="majorBidi" w:hAnsiTheme="majorBidi" w:cstheme="majorBidi"/>
                <w:b/>
                <w:lang w:eastAsia="zh-CN"/>
              </w:rPr>
            </w:pPr>
            <w:r w:rsidRPr="00EA1D53">
              <w:rPr>
                <w:rFonts w:asciiTheme="majorBidi" w:hAnsiTheme="majorBidi" w:cstheme="majorBidi"/>
                <w:b/>
                <w:lang w:eastAsia="zh-CN"/>
              </w:rPr>
              <w:t>Inclination</w:t>
            </w:r>
          </w:p>
        </w:tc>
        <w:tc>
          <w:tcPr>
            <w:tcW w:w="4962" w:type="dxa"/>
          </w:tcPr>
          <w:p w:rsidR="00EE47AE" w:rsidRPr="00EA1D53" w:rsidRDefault="00EE47AE" w:rsidP="005270B3">
            <w:pPr>
              <w:pStyle w:val="Tabletext"/>
              <w:keepNext/>
              <w:keepLines/>
              <w:rPr>
                <w:rFonts w:asciiTheme="majorBidi" w:hAnsiTheme="majorBidi" w:cstheme="majorBidi"/>
                <w:lang w:eastAsia="zh-CN"/>
              </w:rPr>
            </w:pPr>
            <w:r w:rsidRPr="00EA1D53">
              <w:rPr>
                <w:rFonts w:asciiTheme="majorBidi" w:hAnsiTheme="majorBidi" w:cstheme="majorBidi"/>
                <w:lang w:eastAsia="zh-CN"/>
              </w:rPr>
              <w:t>98.7 degrees</w:t>
            </w:r>
          </w:p>
        </w:tc>
      </w:tr>
      <w:tr w:rsidR="00EE47AE" w:rsidRPr="00EA1D53" w:rsidTr="00EA1D53">
        <w:trPr>
          <w:cantSplit/>
          <w:jc w:val="center"/>
        </w:trPr>
        <w:tc>
          <w:tcPr>
            <w:tcW w:w="3969" w:type="dxa"/>
          </w:tcPr>
          <w:p w:rsidR="00EE47AE" w:rsidRPr="00EA1D53" w:rsidRDefault="00EE47AE" w:rsidP="005270B3">
            <w:pPr>
              <w:pStyle w:val="Tabletext"/>
              <w:keepNext/>
              <w:keepLines/>
              <w:rPr>
                <w:rFonts w:asciiTheme="majorBidi" w:hAnsiTheme="majorBidi" w:cstheme="majorBidi"/>
                <w:b/>
                <w:lang w:val="en-GB" w:eastAsia="zh-CN"/>
              </w:rPr>
            </w:pPr>
            <w:r w:rsidRPr="00EA1D53">
              <w:rPr>
                <w:rFonts w:asciiTheme="majorBidi" w:hAnsiTheme="majorBidi" w:cstheme="majorBidi"/>
                <w:b/>
                <w:lang w:val="en-GB" w:eastAsia="zh-CN"/>
              </w:rPr>
              <w:t>Scanning geometry (N, C, L)</w:t>
            </w:r>
          </w:p>
        </w:tc>
        <w:tc>
          <w:tcPr>
            <w:tcW w:w="4962" w:type="dxa"/>
          </w:tcPr>
          <w:p w:rsidR="00EE47AE" w:rsidRPr="00EA1D53" w:rsidRDefault="00EE47AE" w:rsidP="005270B3">
            <w:pPr>
              <w:pStyle w:val="Tabletext"/>
              <w:keepNext/>
              <w:keepLines/>
              <w:rPr>
                <w:rFonts w:asciiTheme="majorBidi" w:hAnsiTheme="majorBidi" w:cstheme="majorBidi"/>
                <w:lang w:eastAsia="zh-CN"/>
              </w:rPr>
            </w:pPr>
            <w:r w:rsidRPr="00EA1D53">
              <w:rPr>
                <w:rFonts w:asciiTheme="majorBidi" w:hAnsiTheme="majorBidi" w:cstheme="majorBidi"/>
                <w:lang w:eastAsia="zh-CN"/>
              </w:rPr>
              <w:t>Limb sounder. See Fig. 14</w:t>
            </w:r>
          </w:p>
        </w:tc>
      </w:tr>
      <w:tr w:rsidR="00EE47AE" w:rsidRPr="00EA1D53" w:rsidTr="00EA1D53">
        <w:trPr>
          <w:cantSplit/>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Observation Zenith Angle (OZA)</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rPr>
              <w:t>Not applicable</w:t>
            </w:r>
          </w:p>
        </w:tc>
      </w:tr>
      <w:tr w:rsidR="00EE47AE" w:rsidRPr="00EA1D53" w:rsidTr="00EA1D53">
        <w:trPr>
          <w:cantSplit/>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Channels centre frequency</w:t>
            </w:r>
          </w:p>
        </w:tc>
        <w:tc>
          <w:tcPr>
            <w:tcW w:w="4962" w:type="dxa"/>
          </w:tcPr>
          <w:p w:rsidR="00EE47AE" w:rsidRPr="00EA1D53" w:rsidRDefault="00EE47AE" w:rsidP="005270B3">
            <w:pPr>
              <w:widowControl w:val="0"/>
              <w:overflowPunct/>
              <w:spacing w:before="0"/>
              <w:textAlignment w:val="auto"/>
              <w:rPr>
                <w:rFonts w:asciiTheme="majorBidi" w:hAnsiTheme="majorBidi" w:cstheme="majorBidi"/>
                <w:lang w:val="en-GB" w:eastAsia="zh-CN"/>
              </w:rPr>
            </w:pPr>
            <w:r w:rsidRPr="00EA1D53">
              <w:rPr>
                <w:rFonts w:asciiTheme="majorBidi" w:hAnsiTheme="majorBidi" w:cstheme="majorBidi"/>
                <w:sz w:val="20"/>
                <w:lang w:val="en-GB" w:eastAsia="zh-CN"/>
              </w:rPr>
              <w:t>Spectral instrument (continuous measurement over large bandwidth</w:t>
            </w:r>
          </w:p>
        </w:tc>
      </w:tr>
      <w:tr w:rsidR="00EE47AE" w:rsidRPr="00EA1D53" w:rsidTr="00EA1D53">
        <w:trPr>
          <w:cantSplit/>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Channels bandwidth</w:t>
            </w:r>
          </w:p>
        </w:tc>
        <w:tc>
          <w:tcPr>
            <w:tcW w:w="4962"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Lower side band: 313.5-325.5 GHz</w:t>
            </w:r>
          </w:p>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Upper side band: 343.6-355.6 GHz</w:t>
            </w:r>
          </w:p>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(12 GHz for each spectral sideband)</w:t>
            </w:r>
          </w:p>
        </w:tc>
      </w:tr>
      <w:tr w:rsidR="00EE47AE" w:rsidRPr="00EA1D53" w:rsidTr="00EA1D53">
        <w:trPr>
          <w:cantSplit/>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Antenna peak gain</w:t>
            </w:r>
          </w:p>
        </w:tc>
        <w:tc>
          <w:tcPr>
            <w:tcW w:w="4962"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rPr>
              <w:t>Reflector antenna 1.6 m × 0.8 m</w:t>
            </w:r>
            <w:r w:rsidRPr="00EA1D53">
              <w:rPr>
                <w:rFonts w:asciiTheme="majorBidi" w:hAnsiTheme="majorBidi" w:cstheme="majorBidi"/>
                <w:lang w:val="en-GB" w:eastAsia="zh-CN"/>
              </w:rPr>
              <w:t xml:space="preserve">; Gain = 70 dBi </w:t>
            </w:r>
          </w:p>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First side lobe &lt; –35 dB</w:t>
            </w:r>
          </w:p>
        </w:tc>
      </w:tr>
      <w:tr w:rsidR="00EE47AE" w:rsidRPr="00EA1D53" w:rsidTr="00EA1D53">
        <w:trPr>
          <w:cantSplit/>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Footprint area</w:t>
            </w:r>
          </w:p>
        </w:tc>
        <w:tc>
          <w:tcPr>
            <w:tcW w:w="4962"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FOVh = 5 km, FOVv = 2.5 km</w:t>
            </w:r>
          </w:p>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See limb imaging schematic in</w:t>
            </w:r>
            <w:r w:rsidRPr="00EA1D53">
              <w:rPr>
                <w:rFonts w:asciiTheme="majorBidi" w:hAnsiTheme="majorBidi" w:cstheme="majorBidi"/>
                <w:b/>
                <w:lang w:val="en-GB" w:eastAsia="zh-CN"/>
              </w:rPr>
              <w:t xml:space="preserve"> </w:t>
            </w:r>
            <w:r w:rsidRPr="00EA1D53">
              <w:rPr>
                <w:rFonts w:asciiTheme="majorBidi" w:hAnsiTheme="majorBidi" w:cstheme="majorBidi"/>
                <w:lang w:val="en-GB" w:eastAsia="zh-CN"/>
              </w:rPr>
              <w:t>Fig. 15</w:t>
            </w:r>
          </w:p>
        </w:tc>
      </w:tr>
      <w:tr w:rsidR="00EE47AE" w:rsidRPr="00EA1D53" w:rsidTr="00EA1D53">
        <w:trPr>
          <w:cantSplit/>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Coverage</w:t>
            </w:r>
          </w:p>
        </w:tc>
        <w:tc>
          <w:tcPr>
            <w:tcW w:w="4962" w:type="dxa"/>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rPr>
              <w:t>Global</w:t>
            </w:r>
          </w:p>
        </w:tc>
      </w:tr>
    </w:tbl>
    <w:p w:rsidR="00EE47AE" w:rsidRPr="007B4690" w:rsidRDefault="00EE47AE" w:rsidP="00EE47AE">
      <w:pPr>
        <w:pStyle w:val="Tablefin"/>
      </w:pPr>
    </w:p>
    <w:p w:rsidR="00EE47AE" w:rsidRPr="007B4690" w:rsidRDefault="00EE47AE" w:rsidP="00EE47AE">
      <w:pPr>
        <w:pStyle w:val="Heading2"/>
        <w:spacing w:before="360"/>
        <w:ind w:left="1138" w:hanging="1138"/>
      </w:pPr>
      <w:bookmarkStart w:id="36" w:name="_Toc514773433"/>
      <w:r w:rsidRPr="007B4690">
        <w:t>6.5</w:t>
      </w:r>
      <w:r w:rsidRPr="007B4690">
        <w:tab/>
        <w:t>Remote Sensor-5: Geosynchronous Microwave sensor (GEM)</w:t>
      </w:r>
      <w:bookmarkEnd w:id="36"/>
    </w:p>
    <w:p w:rsidR="00EE47AE" w:rsidRPr="00763671" w:rsidRDefault="00EE47AE" w:rsidP="00EE47AE">
      <w:pPr>
        <w:rPr>
          <w:lang w:val="en-GB"/>
        </w:rPr>
      </w:pPr>
      <w:r w:rsidRPr="00763671">
        <w:rPr>
          <w:lang w:val="en-GB"/>
        </w:rPr>
        <w:t>The Geosynchronous Microwave (GEM) sensor was proposed to be flown on a GSO satellite. The technical and operational characteristics of the sensor were defined. The GEM observation principle is based on the use of three absorption bands of oxygen (54, 118 and 425 GHz) and two bands of water vapour (183 and 340/380 GHz). A series of narrow-bandwidth channels implemented within these bands for a total of 37 channels would provide temperature and moisture profiling capability from the lower stratosphere down to ~2-5 km altitude. Owing to the wide frequency range spanned by the five GEM bands, each of these bands is differently affected by liquid and ice water amount and drop size (see Fig. 16). These additional observable degrees of freedom provide information on cloud and precipitation type and amount.</w:t>
      </w:r>
    </w:p>
    <w:p w:rsidR="00EE47AE" w:rsidRPr="007B4690" w:rsidRDefault="00EE47AE" w:rsidP="00EE47AE">
      <w:pPr>
        <w:pStyle w:val="FigureNo"/>
      </w:pPr>
      <w:r w:rsidRPr="007B4690">
        <w:t xml:space="preserve">FIGURE </w:t>
      </w:r>
      <w:r>
        <w:t>16</w:t>
      </w:r>
    </w:p>
    <w:p w:rsidR="00EE47AE" w:rsidRPr="007B4690" w:rsidRDefault="00EE47AE" w:rsidP="00EE47AE">
      <w:pPr>
        <w:pStyle w:val="Figuretitle"/>
      </w:pPr>
      <w:r w:rsidRPr="007B4690">
        <w:t>GEM vertical response</w:t>
      </w:r>
    </w:p>
    <w:p w:rsidR="00EE47AE" w:rsidRPr="007B4690" w:rsidRDefault="00EE47AE" w:rsidP="00EE47AE">
      <w:pPr>
        <w:pStyle w:val="Figure"/>
      </w:pPr>
      <w:r w:rsidRPr="007B4690">
        <w:rPr>
          <w:noProof/>
          <w:lang w:val="en-GB" w:eastAsia="en-GB"/>
        </w:rPr>
        <w:drawing>
          <wp:inline distT="0" distB="0" distL="0" distR="0" wp14:anchorId="5D0BECAE" wp14:editId="2D83AE39">
            <wp:extent cx="5023485" cy="4505325"/>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3485" cy="4505325"/>
                    </a:xfrm>
                    <a:prstGeom prst="rect">
                      <a:avLst/>
                    </a:prstGeom>
                    <a:noFill/>
                  </pic:spPr>
                </pic:pic>
              </a:graphicData>
            </a:graphic>
          </wp:inline>
        </w:drawing>
      </w:r>
    </w:p>
    <w:p w:rsidR="00EE47AE" w:rsidRPr="00763671" w:rsidRDefault="00EE47AE" w:rsidP="00EA1D53">
      <w:pPr>
        <w:pStyle w:val="Normalaftertitle"/>
        <w:rPr>
          <w:lang w:val="en-GB"/>
        </w:rPr>
      </w:pPr>
      <w:r w:rsidRPr="00763671">
        <w:rPr>
          <w:lang w:val="en-GB"/>
        </w:rPr>
        <w:t>The baseline GEM concept uses a 2-metre Cassegrain antenna with a dual-stage scanning system. The dual-stage system consists of a slow momentum-compensated azimuth mechanism and fast nodding/morphing subreflector scanning system to provide both wide-area synoptic coverage and fast regional coverage with adaptive scan capabilities. Oversampling and super-resolution techniques are expected to improve GEM spatial resolutions by an ad</w:t>
      </w:r>
      <w:r w:rsidR="00EA1D53">
        <w:rPr>
          <w:lang w:val="en-GB"/>
        </w:rPr>
        <w:t>ditional ~20-30</w:t>
      </w:r>
      <w:r w:rsidRPr="00763671">
        <w:rPr>
          <w:lang w:val="en-GB"/>
        </w:rPr>
        <w:t>% for high</w:t>
      </w:r>
      <w:r w:rsidRPr="00763671">
        <w:rPr>
          <w:lang w:val="en-GB"/>
        </w:rPr>
        <w:noBreakHyphen/>
        <w:t>interest events such as hurricanes or localized mesoscale convection. Further reductions in the ∆</w:t>
      </w:r>
      <w:r w:rsidRPr="00763671">
        <w:rPr>
          <w:i/>
          <w:iCs/>
          <w:lang w:val="en-GB"/>
        </w:rPr>
        <w:t>T</w:t>
      </w:r>
      <w:r w:rsidRPr="00763671">
        <w:rPr>
          <w:i/>
          <w:iCs/>
          <w:vertAlign w:val="subscript"/>
          <w:lang w:val="en-GB"/>
        </w:rPr>
        <w:t>rms</w:t>
      </w:r>
      <w:r w:rsidRPr="00763671">
        <w:rPr>
          <w:lang w:val="en-GB"/>
        </w:rPr>
        <w:t xml:space="preserve"> are achievable via additional downsampling and/or time averaging. Regional scanning covering a 1 500 × 1 500 kilometres square is expected to take 12-15 minutes, while scanning the entire continental United States, an area 3 000 × 5 000 kilometres, is estimated to take 90 minutes.</w:t>
      </w:r>
    </w:p>
    <w:p w:rsidR="00EE47AE" w:rsidRPr="00763671" w:rsidRDefault="00EE47AE" w:rsidP="00EE47AE">
      <w:pPr>
        <w:pStyle w:val="TableNo"/>
        <w:rPr>
          <w:lang w:val="en-GB"/>
        </w:rPr>
      </w:pPr>
      <w:r w:rsidRPr="00763671">
        <w:rPr>
          <w:lang w:val="en-GB"/>
        </w:rPr>
        <w:t>TABLE 10</w:t>
      </w:r>
    </w:p>
    <w:p w:rsidR="00EE47AE" w:rsidRPr="00763671" w:rsidRDefault="00EE47AE" w:rsidP="00EE47AE">
      <w:pPr>
        <w:pStyle w:val="Tabletitle"/>
        <w:rPr>
          <w:lang w:val="en-GB"/>
        </w:rPr>
      </w:pPr>
      <w:r w:rsidRPr="00763671">
        <w:rPr>
          <w:lang w:val="en-GB"/>
        </w:rPr>
        <w:t>GEM Instantaneous FOV per channel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777"/>
      </w:tblGrid>
      <w:tr w:rsidR="00EE47AE" w:rsidRPr="007B4690" w:rsidTr="005270B3">
        <w:trPr>
          <w:jc w:val="center"/>
        </w:trPr>
        <w:tc>
          <w:tcPr>
            <w:tcW w:w="1791" w:type="dxa"/>
            <w:vAlign w:val="center"/>
          </w:tcPr>
          <w:p w:rsidR="00EE47AE" w:rsidRPr="007B4690" w:rsidRDefault="00EE47AE" w:rsidP="005270B3">
            <w:pPr>
              <w:pStyle w:val="Tablehead"/>
            </w:pPr>
            <w:r w:rsidRPr="007B4690">
              <w:t xml:space="preserve">Band </w:t>
            </w:r>
            <w:r w:rsidRPr="007B4690">
              <w:br/>
              <w:t>(GHz)</w:t>
            </w:r>
          </w:p>
        </w:tc>
        <w:tc>
          <w:tcPr>
            <w:tcW w:w="1777" w:type="dxa"/>
            <w:vAlign w:val="center"/>
          </w:tcPr>
          <w:p w:rsidR="00EE47AE" w:rsidRPr="007B4690" w:rsidRDefault="00EE47AE" w:rsidP="005270B3">
            <w:pPr>
              <w:pStyle w:val="Tablehead"/>
            </w:pPr>
            <w:r w:rsidRPr="007B4690">
              <w:t xml:space="preserve">3 dB IFOV </w:t>
            </w:r>
            <w:r w:rsidRPr="007B4690">
              <w:br/>
              <w:t>(km)</w:t>
            </w:r>
          </w:p>
        </w:tc>
      </w:tr>
      <w:tr w:rsidR="00EE47AE" w:rsidRPr="007B4690" w:rsidTr="005270B3">
        <w:trPr>
          <w:jc w:val="center"/>
        </w:trPr>
        <w:tc>
          <w:tcPr>
            <w:tcW w:w="1791" w:type="dxa"/>
          </w:tcPr>
          <w:p w:rsidR="00EE47AE" w:rsidRPr="007B4690" w:rsidRDefault="00EE47AE" w:rsidP="005270B3">
            <w:pPr>
              <w:pStyle w:val="Tabletext"/>
              <w:jc w:val="center"/>
            </w:pPr>
            <w:r w:rsidRPr="007B4690">
              <w:t>50-56</w:t>
            </w:r>
          </w:p>
        </w:tc>
        <w:tc>
          <w:tcPr>
            <w:tcW w:w="1777" w:type="dxa"/>
          </w:tcPr>
          <w:p w:rsidR="00EE47AE" w:rsidRPr="007B4690" w:rsidRDefault="00EE47AE" w:rsidP="005270B3">
            <w:pPr>
              <w:pStyle w:val="Tabletext"/>
              <w:jc w:val="center"/>
            </w:pPr>
            <w:r w:rsidRPr="007B4690">
              <w:t>138.6</w:t>
            </w:r>
          </w:p>
        </w:tc>
      </w:tr>
      <w:tr w:rsidR="00EE47AE" w:rsidRPr="007B4690" w:rsidTr="005270B3">
        <w:trPr>
          <w:jc w:val="center"/>
        </w:trPr>
        <w:tc>
          <w:tcPr>
            <w:tcW w:w="1791" w:type="dxa"/>
          </w:tcPr>
          <w:p w:rsidR="00EE47AE" w:rsidRPr="007B4690" w:rsidRDefault="00EE47AE" w:rsidP="005270B3">
            <w:pPr>
              <w:pStyle w:val="Tabletext"/>
              <w:jc w:val="center"/>
            </w:pPr>
            <w:r w:rsidRPr="007B4690">
              <w:t>118.75</w:t>
            </w:r>
          </w:p>
        </w:tc>
        <w:tc>
          <w:tcPr>
            <w:tcW w:w="1777" w:type="dxa"/>
          </w:tcPr>
          <w:p w:rsidR="00EE47AE" w:rsidRPr="007B4690" w:rsidRDefault="00EE47AE" w:rsidP="005270B3">
            <w:pPr>
              <w:pStyle w:val="Tabletext"/>
              <w:jc w:val="center"/>
            </w:pPr>
            <w:r w:rsidRPr="007B4690">
              <w:t>60.2</w:t>
            </w:r>
          </w:p>
        </w:tc>
      </w:tr>
      <w:tr w:rsidR="00EE47AE" w:rsidRPr="007B4690" w:rsidTr="005270B3">
        <w:trPr>
          <w:jc w:val="center"/>
        </w:trPr>
        <w:tc>
          <w:tcPr>
            <w:tcW w:w="1791" w:type="dxa"/>
          </w:tcPr>
          <w:p w:rsidR="00EE47AE" w:rsidRPr="007B4690" w:rsidRDefault="00EE47AE" w:rsidP="005270B3">
            <w:pPr>
              <w:pStyle w:val="Tabletext"/>
              <w:jc w:val="center"/>
            </w:pPr>
            <w:r w:rsidRPr="007B4690">
              <w:t>183.31</w:t>
            </w:r>
          </w:p>
        </w:tc>
        <w:tc>
          <w:tcPr>
            <w:tcW w:w="1777" w:type="dxa"/>
          </w:tcPr>
          <w:p w:rsidR="00EE47AE" w:rsidRPr="007B4690" w:rsidRDefault="00EE47AE" w:rsidP="005270B3">
            <w:pPr>
              <w:pStyle w:val="Tabletext"/>
              <w:jc w:val="center"/>
            </w:pPr>
            <w:r w:rsidRPr="007B4690">
              <w:t>41.9</w:t>
            </w:r>
          </w:p>
        </w:tc>
      </w:tr>
      <w:tr w:rsidR="00EE47AE" w:rsidRPr="007B4690" w:rsidTr="005270B3">
        <w:trPr>
          <w:jc w:val="center"/>
        </w:trPr>
        <w:tc>
          <w:tcPr>
            <w:tcW w:w="1791" w:type="dxa"/>
          </w:tcPr>
          <w:p w:rsidR="00EE47AE" w:rsidRPr="007B4690" w:rsidRDefault="00EE47AE" w:rsidP="005270B3">
            <w:pPr>
              <w:pStyle w:val="Tabletext"/>
              <w:jc w:val="center"/>
            </w:pPr>
            <w:r w:rsidRPr="007B4690">
              <w:t>380.153</w:t>
            </w:r>
          </w:p>
        </w:tc>
        <w:tc>
          <w:tcPr>
            <w:tcW w:w="1777" w:type="dxa"/>
          </w:tcPr>
          <w:p w:rsidR="00EE47AE" w:rsidRPr="007B4690" w:rsidRDefault="00EE47AE" w:rsidP="005270B3">
            <w:pPr>
              <w:pStyle w:val="Tabletext"/>
              <w:jc w:val="center"/>
            </w:pPr>
            <w:r w:rsidRPr="007B4690">
              <w:t>20.5</w:t>
            </w:r>
          </w:p>
        </w:tc>
      </w:tr>
      <w:tr w:rsidR="00EE47AE" w:rsidRPr="007B4690" w:rsidTr="005270B3">
        <w:trPr>
          <w:jc w:val="center"/>
        </w:trPr>
        <w:tc>
          <w:tcPr>
            <w:tcW w:w="1791" w:type="dxa"/>
          </w:tcPr>
          <w:p w:rsidR="00EE47AE" w:rsidRPr="007B4690" w:rsidRDefault="00EE47AE" w:rsidP="005270B3">
            <w:pPr>
              <w:pStyle w:val="Tabletext"/>
              <w:jc w:val="center"/>
            </w:pPr>
            <w:r w:rsidRPr="007B4690">
              <w:t>424.763</w:t>
            </w:r>
          </w:p>
        </w:tc>
        <w:tc>
          <w:tcPr>
            <w:tcW w:w="1777" w:type="dxa"/>
          </w:tcPr>
          <w:p w:rsidR="00EE47AE" w:rsidRPr="007B4690" w:rsidRDefault="00EE47AE" w:rsidP="005270B3">
            <w:pPr>
              <w:pStyle w:val="Tabletext"/>
              <w:jc w:val="center"/>
            </w:pPr>
            <w:r w:rsidRPr="007B4690">
              <w:t>16.4</w:t>
            </w:r>
          </w:p>
        </w:tc>
      </w:tr>
    </w:tbl>
    <w:p w:rsidR="00EE47AE" w:rsidRPr="00763671" w:rsidRDefault="00EE47AE" w:rsidP="00EE47AE">
      <w:pPr>
        <w:rPr>
          <w:lang w:val="en-GB"/>
        </w:rPr>
      </w:pPr>
      <w:r w:rsidRPr="00763671">
        <w:rPr>
          <w:lang w:val="en-GB"/>
        </w:rPr>
        <w:t>Thermal and inertial deformations are monitored by a series of sensors on the antenna structure. Phase errors caused by such deformations will be actively compensated using a nodding/morphing sub-reflector with approximately five degrees of freedom. The sub-reflector also provides for high rate beam scanning over a limited range. Larger movements to change the observation sector are performed by momentum-compensated elevation and azimuth motors, although the possibility of using the satellite attitude control system in combination, or as an alternative, is also considered. A single feed horn path is baselined so as to provide hardware co-alignment of all feeds for the five bands. The baseline receiver uses a quasi-optical multiplexer and includes five individual radiometer modules, one for each band [10].</w:t>
      </w:r>
    </w:p>
    <w:p w:rsidR="00EE47AE" w:rsidRPr="00763671" w:rsidRDefault="00EE47AE" w:rsidP="00EE47AE">
      <w:pPr>
        <w:pStyle w:val="Heading2"/>
        <w:rPr>
          <w:lang w:val="en-GB"/>
        </w:rPr>
      </w:pPr>
      <w:bookmarkStart w:id="37" w:name="_Toc514773434"/>
      <w:r w:rsidRPr="00763671">
        <w:rPr>
          <w:lang w:val="en-GB"/>
        </w:rPr>
        <w:t>6.6</w:t>
      </w:r>
      <w:r w:rsidRPr="00763671">
        <w:rPr>
          <w:lang w:val="en-GB"/>
        </w:rPr>
        <w:tab/>
        <w:t>Remote Sensor-6: GEO Atmospheric Sounding (GOMAS)</w:t>
      </w:r>
      <w:bookmarkEnd w:id="37"/>
    </w:p>
    <w:p w:rsidR="00EE47AE" w:rsidRPr="00763671" w:rsidRDefault="00EE47AE" w:rsidP="00EE47AE">
      <w:pPr>
        <w:rPr>
          <w:lang w:val="en-GB"/>
        </w:rPr>
      </w:pPr>
      <w:r w:rsidRPr="00763671">
        <w:rPr>
          <w:lang w:val="en-GB"/>
        </w:rPr>
        <w:t>The Geostationary Observatory for Microwave Atmospheric Sounding (GOMAS) mission was proposed to ESA as an Earth Explorer Opportunity Mission. GOMAS and GEM mission concepts are similar, although adapted to different platforms and with differences in the frequency bands selected. The instrument is intended to be flown on a dedicated satellite.</w:t>
      </w:r>
    </w:p>
    <w:p w:rsidR="00EE47AE" w:rsidRPr="00763671" w:rsidRDefault="00EE47AE" w:rsidP="00EE47AE">
      <w:pPr>
        <w:rPr>
          <w:lang w:val="en-GB"/>
        </w:rPr>
      </w:pPr>
      <w:r w:rsidRPr="00763671">
        <w:rPr>
          <w:lang w:val="en-GB"/>
        </w:rPr>
        <w:t>The objective is to explore the capabilities of very high frequency microwaves and sub-millimetre waves to provide observations, at 15-min intervals, of:</w:t>
      </w:r>
    </w:p>
    <w:p w:rsidR="00EE47AE" w:rsidRPr="00763671" w:rsidRDefault="00EE47AE" w:rsidP="00EE47AE">
      <w:pPr>
        <w:pStyle w:val="enumlev1"/>
        <w:rPr>
          <w:lang w:val="en-GB"/>
        </w:rPr>
      </w:pPr>
      <w:r w:rsidRPr="00763671">
        <w:rPr>
          <w:lang w:val="en-GB"/>
        </w:rPr>
        <w:t>–</w:t>
      </w:r>
      <w:r w:rsidRPr="00763671">
        <w:rPr>
          <w:lang w:val="en-GB"/>
        </w:rPr>
        <w:tab/>
        <w:t>Nearly-all-weather temperature and humidity profiles.</w:t>
      </w:r>
    </w:p>
    <w:p w:rsidR="00EE47AE" w:rsidRPr="00763671" w:rsidRDefault="00EE47AE" w:rsidP="00EE47AE">
      <w:pPr>
        <w:pStyle w:val="enumlev1"/>
        <w:rPr>
          <w:lang w:val="en-GB"/>
        </w:rPr>
      </w:pPr>
      <w:r w:rsidRPr="00763671">
        <w:rPr>
          <w:lang w:val="en-GB"/>
        </w:rPr>
        <w:t>–</w:t>
      </w:r>
      <w:r w:rsidRPr="00763671">
        <w:rPr>
          <w:lang w:val="en-GB"/>
        </w:rPr>
        <w:tab/>
        <w:t>Cloud ice/liquid water, columnar amount and gross profile.</w:t>
      </w:r>
    </w:p>
    <w:p w:rsidR="00EE47AE" w:rsidRPr="00763671" w:rsidRDefault="00EE47AE" w:rsidP="00EE47AE">
      <w:pPr>
        <w:pStyle w:val="enumlev1"/>
        <w:rPr>
          <w:lang w:val="en-GB"/>
        </w:rPr>
      </w:pPr>
      <w:r w:rsidRPr="00763671">
        <w:rPr>
          <w:lang w:val="en-GB"/>
        </w:rPr>
        <w:t>–</w:t>
      </w:r>
      <w:r w:rsidRPr="00763671">
        <w:rPr>
          <w:lang w:val="en-GB"/>
        </w:rPr>
        <w:tab/>
        <w:t>Precipitation rate (particularly within convection).</w:t>
      </w:r>
    </w:p>
    <w:p w:rsidR="00EE47AE" w:rsidRPr="00763671" w:rsidRDefault="00EE47AE" w:rsidP="00EE47AE">
      <w:pPr>
        <w:rPr>
          <w:lang w:val="en-GB"/>
        </w:rPr>
      </w:pPr>
      <w:r w:rsidRPr="00763671">
        <w:rPr>
          <w:lang w:val="en-GB"/>
        </w:rPr>
        <w:t>Considerations for the frequency selection:</w:t>
      </w:r>
    </w:p>
    <w:p w:rsidR="00EE47AE" w:rsidRPr="00763671" w:rsidRDefault="00EE47AE" w:rsidP="00EE47AE">
      <w:pPr>
        <w:pStyle w:val="enumlev1"/>
        <w:rPr>
          <w:lang w:val="en-GB"/>
        </w:rPr>
      </w:pPr>
      <w:r w:rsidRPr="00763671">
        <w:rPr>
          <w:lang w:val="en-GB"/>
        </w:rPr>
        <w:t>–</w:t>
      </w:r>
      <w:r w:rsidRPr="00763671">
        <w:rPr>
          <w:lang w:val="en-GB"/>
        </w:rPr>
        <w:tab/>
        <w:t>For O</w:t>
      </w:r>
      <w:r w:rsidRPr="00763671">
        <w:rPr>
          <w:vertAlign w:val="subscript"/>
          <w:lang w:val="en-GB"/>
        </w:rPr>
        <w:t>2</w:t>
      </w:r>
      <w:r w:rsidRPr="00763671">
        <w:rPr>
          <w:lang w:val="en-GB"/>
        </w:rPr>
        <w:t>, above the 54 GHz band, the desirable temperature sounding bands are at 118 GHz and 425 GHz.</w:t>
      </w:r>
    </w:p>
    <w:p w:rsidR="00EE47AE" w:rsidRPr="00763671" w:rsidRDefault="00EE47AE" w:rsidP="00EE47AE">
      <w:pPr>
        <w:pStyle w:val="enumlev1"/>
        <w:rPr>
          <w:lang w:val="en-GB"/>
        </w:rPr>
      </w:pPr>
      <w:r w:rsidRPr="00763671">
        <w:rPr>
          <w:lang w:val="en-GB"/>
        </w:rPr>
        <w:t>–</w:t>
      </w:r>
      <w:r w:rsidRPr="00763671">
        <w:rPr>
          <w:lang w:val="en-GB"/>
        </w:rPr>
        <w:tab/>
        <w:t>For H</w:t>
      </w:r>
      <w:r w:rsidRPr="00763671">
        <w:rPr>
          <w:vertAlign w:val="subscript"/>
          <w:lang w:val="en-GB"/>
        </w:rPr>
        <w:t>2</w:t>
      </w:r>
      <w:r w:rsidRPr="00763671">
        <w:rPr>
          <w:lang w:val="en-GB"/>
        </w:rPr>
        <w:t>O, above the band at 183 GHz, there are several others, the first at 325 GHz, then at 380 GHz and higher.</w:t>
      </w:r>
    </w:p>
    <w:p w:rsidR="00EE47AE" w:rsidRPr="00763671" w:rsidRDefault="00EE47AE" w:rsidP="00EE47AE">
      <w:pPr>
        <w:rPr>
          <w:lang w:val="en-GB"/>
        </w:rPr>
      </w:pPr>
      <w:r w:rsidRPr="00763671">
        <w:rPr>
          <w:lang w:val="en-GB"/>
        </w:rPr>
        <w:t>The choice of bands for GOMAS is 54 GHz, 118 GHz, 183 GHz, 380 GHz and 425 GHz. GOMAS has 40 channels distributed over these five frequency bands.</w:t>
      </w:r>
    </w:p>
    <w:p w:rsidR="00EE47AE" w:rsidRPr="00763671" w:rsidRDefault="00EE47AE" w:rsidP="00EE47AE">
      <w:pPr>
        <w:rPr>
          <w:spacing w:val="-2"/>
          <w:lang w:val="en-GB"/>
        </w:rPr>
      </w:pPr>
      <w:r w:rsidRPr="00763671">
        <w:rPr>
          <w:spacing w:val="-2"/>
          <w:lang w:val="en-GB"/>
        </w:rPr>
        <w:t>The GOMAS concept is based on a 3-m antenna diameter. The problem of sensitivity is solved by limiting the scanned area of the Earth's disk. Within the current technological state-of-art it is not possible to scan the full Earth disk in the required short time at the required resolution. A compromise is achieved by scanning a sector of about 1/12 of the disk (250 × 500 pixels) with an integration time of ~6 ms per pixel (see Fig. 17). The scanning mechanism may be driven with different speeds and over areas of different sizes. The reference sector of 1/12 of the disk can be selected everywhere within the disk of the Earth so as to track events of particular interest. In addition, during the satellite lifetime the longitude of geostationary position can be shifted so as to allow observation over the American continents to the Indian Ocean, following seasonal events [11].</w:t>
      </w:r>
    </w:p>
    <w:p w:rsidR="00EE47AE" w:rsidRPr="00763671" w:rsidRDefault="00EE47AE" w:rsidP="00EE47AE">
      <w:pPr>
        <w:pStyle w:val="FigureNo"/>
        <w:rPr>
          <w:lang w:val="en-GB"/>
        </w:rPr>
      </w:pPr>
      <w:r w:rsidRPr="00763671">
        <w:rPr>
          <w:lang w:val="en-GB"/>
        </w:rPr>
        <w:t>FIGURE 17</w:t>
      </w:r>
    </w:p>
    <w:p w:rsidR="00EE47AE" w:rsidRPr="00763671" w:rsidRDefault="00EE47AE" w:rsidP="00EE47AE">
      <w:pPr>
        <w:pStyle w:val="Figuretitle"/>
        <w:rPr>
          <w:lang w:val="en-GB"/>
        </w:rPr>
      </w:pPr>
      <w:r w:rsidRPr="00763671">
        <w:rPr>
          <w:lang w:val="en-GB"/>
        </w:rPr>
        <w:t xml:space="preserve">GEM/GOMAS reference coverage and illustration of the micro-scan concept </w:t>
      </w:r>
    </w:p>
    <w:p w:rsidR="00EE47AE" w:rsidRPr="007B4690" w:rsidRDefault="00EE47AE" w:rsidP="00EE47AE">
      <w:pPr>
        <w:pStyle w:val="Figure"/>
        <w:spacing w:after="0"/>
      </w:pPr>
      <w:r w:rsidRPr="007B4690">
        <w:rPr>
          <w:noProof/>
          <w:lang w:val="en-GB" w:eastAsia="en-GB"/>
        </w:rPr>
        <w:drawing>
          <wp:inline distT="0" distB="0" distL="0" distR="0" wp14:anchorId="2FBF8079" wp14:editId="60B06B89">
            <wp:extent cx="6120765" cy="3846136"/>
            <wp:effectExtent l="0" t="0" r="63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846136"/>
                    </a:xfrm>
                    <a:prstGeom prst="rect">
                      <a:avLst/>
                    </a:prstGeom>
                    <a:noFill/>
                    <a:ln>
                      <a:noFill/>
                    </a:ln>
                  </pic:spPr>
                </pic:pic>
              </a:graphicData>
            </a:graphic>
          </wp:inline>
        </w:drawing>
      </w:r>
    </w:p>
    <w:p w:rsidR="00EE47AE" w:rsidRPr="00763671" w:rsidRDefault="00EE47AE" w:rsidP="00EE47AE">
      <w:pPr>
        <w:pStyle w:val="Figurelegend"/>
        <w:rPr>
          <w:sz w:val="20"/>
          <w:lang w:val="en-GB"/>
        </w:rPr>
      </w:pPr>
      <w:r w:rsidRPr="00763671">
        <w:rPr>
          <w:sz w:val="20"/>
          <w:lang w:val="en-GB"/>
        </w:rPr>
        <w:t xml:space="preserve">(Source: </w:t>
      </w:r>
      <w:r w:rsidRPr="00763671">
        <w:rPr>
          <w:i/>
          <w:iCs/>
          <w:sz w:val="20"/>
          <w:lang w:val="en-GB"/>
        </w:rPr>
        <w:t>Application of a CubeSat based passive microwave constellation to operational meteorology, by Prof A.J. Gasiewski, Eumetsat seminar, 2016</w:t>
      </w:r>
      <w:r w:rsidRPr="00763671">
        <w:rPr>
          <w:sz w:val="20"/>
          <w:lang w:val="en-GB"/>
        </w:rPr>
        <w:t>).</w:t>
      </w:r>
    </w:p>
    <w:p w:rsidR="00EE47AE" w:rsidRPr="00763671" w:rsidRDefault="00EA1D53" w:rsidP="00EE47AE">
      <w:pPr>
        <w:pStyle w:val="TableNo"/>
        <w:spacing w:before="240"/>
        <w:rPr>
          <w:lang w:val="en-GB"/>
        </w:rPr>
      </w:pPr>
      <w:r w:rsidRPr="00763671">
        <w:rPr>
          <w:lang w:val="en-GB"/>
        </w:rPr>
        <w:t xml:space="preserve">TABLE </w:t>
      </w:r>
      <w:r w:rsidR="00EE47AE" w:rsidRPr="00763671">
        <w:rPr>
          <w:lang w:val="en-GB"/>
        </w:rPr>
        <w:t>11</w:t>
      </w:r>
    </w:p>
    <w:p w:rsidR="00EE47AE" w:rsidRPr="00763671" w:rsidRDefault="00EE47AE" w:rsidP="00EE47AE">
      <w:pPr>
        <w:pStyle w:val="Tabletitle"/>
        <w:rPr>
          <w:lang w:val="en-GB"/>
        </w:rPr>
      </w:pPr>
      <w:r w:rsidRPr="00763671">
        <w:rPr>
          <w:lang w:val="en-GB"/>
        </w:rPr>
        <w:t>Main technical and operational characteristics of Remote Sensor-6 (GOMAS)</w:t>
      </w:r>
    </w:p>
    <w:tbl>
      <w:tblPr>
        <w:tblStyle w:val="TableGrid"/>
        <w:tblW w:w="9639" w:type="dxa"/>
        <w:jc w:val="center"/>
        <w:tblLayout w:type="fixed"/>
        <w:tblLook w:val="04A0" w:firstRow="1" w:lastRow="0" w:firstColumn="1" w:lastColumn="0" w:noHBand="0" w:noVBand="1"/>
      </w:tblPr>
      <w:tblGrid>
        <w:gridCol w:w="3820"/>
        <w:gridCol w:w="5819"/>
      </w:tblGrid>
      <w:tr w:rsidR="00EE47AE" w:rsidRPr="00EA1D53" w:rsidTr="00EA1D53">
        <w:trPr>
          <w:trHeight w:val="239"/>
          <w:jc w:val="center"/>
        </w:trPr>
        <w:tc>
          <w:tcPr>
            <w:tcW w:w="353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Type of mission</w:t>
            </w:r>
          </w:p>
        </w:tc>
        <w:tc>
          <w:tcPr>
            <w:tcW w:w="5392" w:type="dxa"/>
          </w:tcPr>
          <w:p w:rsidR="00EE47AE" w:rsidRPr="00EA1D53" w:rsidRDefault="00EE47AE" w:rsidP="005270B3">
            <w:pPr>
              <w:pStyle w:val="Tabletext"/>
              <w:rPr>
                <w:rFonts w:asciiTheme="majorBidi" w:hAnsiTheme="majorBidi" w:cstheme="majorBidi"/>
                <w:lang w:val="en-GB"/>
              </w:rPr>
            </w:pPr>
            <w:r w:rsidRPr="00EA1D53">
              <w:rPr>
                <w:rFonts w:asciiTheme="majorBidi" w:hAnsiTheme="majorBidi" w:cstheme="majorBidi"/>
                <w:lang w:val="en-GB"/>
              </w:rPr>
              <w:t>The instrument is intended to be flown on a dedicated satellite</w:t>
            </w:r>
          </w:p>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rPr>
              <w:t>Proposed to ESA as an Earth Explorer Opportunity Mission.</w:t>
            </w:r>
          </w:p>
        </w:tc>
      </w:tr>
      <w:tr w:rsidR="00EE47AE" w:rsidRPr="00EA1D53" w:rsidTr="00EA1D53">
        <w:trPr>
          <w:jc w:val="center"/>
        </w:trPr>
        <w:tc>
          <w:tcPr>
            <w:tcW w:w="353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Type of orbit</w:t>
            </w:r>
          </w:p>
        </w:tc>
        <w:tc>
          <w:tcPr>
            <w:tcW w:w="539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rPr>
              <w:t>Geostationary</w:t>
            </w:r>
          </w:p>
        </w:tc>
      </w:tr>
      <w:tr w:rsidR="00EE47AE" w:rsidRPr="00EA1D53" w:rsidTr="00EA1D53">
        <w:trPr>
          <w:jc w:val="center"/>
        </w:trPr>
        <w:tc>
          <w:tcPr>
            <w:tcW w:w="353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Altitude</w:t>
            </w:r>
          </w:p>
        </w:tc>
        <w:tc>
          <w:tcPr>
            <w:tcW w:w="539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35,786 km</w:t>
            </w:r>
          </w:p>
        </w:tc>
      </w:tr>
      <w:tr w:rsidR="00EE47AE" w:rsidRPr="00EA1D53" w:rsidTr="00EA1D53">
        <w:trPr>
          <w:jc w:val="center"/>
        </w:trPr>
        <w:tc>
          <w:tcPr>
            <w:tcW w:w="353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Inclination</w:t>
            </w:r>
          </w:p>
        </w:tc>
        <w:tc>
          <w:tcPr>
            <w:tcW w:w="539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Not applicable</w:t>
            </w:r>
          </w:p>
        </w:tc>
      </w:tr>
      <w:tr w:rsidR="00EE47AE" w:rsidRPr="00EA1D53" w:rsidTr="00EA1D53">
        <w:trPr>
          <w:jc w:val="center"/>
        </w:trPr>
        <w:tc>
          <w:tcPr>
            <w:tcW w:w="3539" w:type="dxa"/>
          </w:tcPr>
          <w:p w:rsidR="00EE47AE" w:rsidRPr="00EA1D53" w:rsidRDefault="00EE47AE" w:rsidP="005270B3">
            <w:pPr>
              <w:pStyle w:val="Tabletext"/>
              <w:rPr>
                <w:rFonts w:asciiTheme="majorBidi" w:hAnsiTheme="majorBidi" w:cstheme="majorBidi"/>
                <w:b/>
                <w:lang w:val="en-GB" w:eastAsia="zh-CN"/>
              </w:rPr>
            </w:pPr>
            <w:r w:rsidRPr="00EA1D53">
              <w:rPr>
                <w:rFonts w:asciiTheme="majorBidi" w:hAnsiTheme="majorBidi" w:cstheme="majorBidi"/>
                <w:b/>
                <w:lang w:val="en-GB" w:eastAsia="zh-CN"/>
              </w:rPr>
              <w:t>Scanning geometry (N, C, L)</w:t>
            </w:r>
          </w:p>
        </w:tc>
        <w:tc>
          <w:tcPr>
            <w:tcW w:w="5392"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The scanned area can be moved within the Earth disk, and the longitude of geostationary position can be shifted during the satellite lifetime.</w:t>
            </w:r>
          </w:p>
        </w:tc>
      </w:tr>
      <w:tr w:rsidR="00EE47AE" w:rsidRPr="00EA1D53" w:rsidTr="00EA1D53">
        <w:trPr>
          <w:jc w:val="center"/>
        </w:trPr>
        <w:tc>
          <w:tcPr>
            <w:tcW w:w="353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Channels centre frequency</w:t>
            </w:r>
          </w:p>
        </w:tc>
        <w:tc>
          <w:tcPr>
            <w:tcW w:w="5392" w:type="dxa"/>
          </w:tcPr>
          <w:p w:rsidR="00EE47AE" w:rsidRPr="00EA1D53" w:rsidRDefault="00EE47AE" w:rsidP="005270B3">
            <w:pPr>
              <w:widowControl w:val="0"/>
              <w:overflowPunct/>
              <w:spacing w:before="0"/>
              <w:textAlignment w:val="auto"/>
              <w:rPr>
                <w:rFonts w:asciiTheme="majorBidi" w:hAnsiTheme="majorBidi" w:cstheme="majorBidi"/>
                <w:lang w:eastAsia="zh-CN"/>
              </w:rPr>
            </w:pPr>
            <w:r w:rsidRPr="00EA1D53">
              <w:rPr>
                <w:rFonts w:asciiTheme="majorBidi" w:hAnsiTheme="majorBidi" w:cstheme="majorBidi"/>
                <w:sz w:val="20"/>
                <w:lang w:eastAsia="zh-CN"/>
              </w:rPr>
              <w:t>54 GHz, 118 GHz, 183 GHz, 380 GHz and 425 GHz</w:t>
            </w:r>
          </w:p>
        </w:tc>
      </w:tr>
      <w:tr w:rsidR="00EE47AE" w:rsidRPr="00EA1D53" w:rsidTr="00EA1D53">
        <w:trPr>
          <w:jc w:val="center"/>
        </w:trPr>
        <w:tc>
          <w:tcPr>
            <w:tcW w:w="353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Channels bandwidth</w:t>
            </w:r>
          </w:p>
        </w:tc>
        <w:tc>
          <w:tcPr>
            <w:tcW w:w="539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See Table 12</w:t>
            </w:r>
          </w:p>
        </w:tc>
      </w:tr>
      <w:tr w:rsidR="00EE47AE" w:rsidRPr="00EA1D53" w:rsidTr="00EA1D53">
        <w:trPr>
          <w:jc w:val="center"/>
        </w:trPr>
        <w:tc>
          <w:tcPr>
            <w:tcW w:w="353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Footprint area</w:t>
            </w:r>
          </w:p>
        </w:tc>
        <w:tc>
          <w:tcPr>
            <w:tcW w:w="5392"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IFOV at s.s.p:</w:t>
            </w:r>
          </w:p>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12 km @ 380 GHz, and 10 km @ 425 GHz</w:t>
            </w:r>
          </w:p>
        </w:tc>
      </w:tr>
      <w:tr w:rsidR="00EE47AE" w:rsidRPr="00EA1D53" w:rsidTr="00EA1D53">
        <w:trPr>
          <w:jc w:val="center"/>
        </w:trPr>
        <w:tc>
          <w:tcPr>
            <w:tcW w:w="353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Coverage</w:t>
            </w:r>
          </w:p>
        </w:tc>
        <w:tc>
          <w:tcPr>
            <w:tcW w:w="5392" w:type="dxa"/>
          </w:tcPr>
          <w:p w:rsidR="00EE47AE" w:rsidRPr="00EA1D53" w:rsidRDefault="00EE47AE" w:rsidP="005270B3">
            <w:pPr>
              <w:pStyle w:val="Tabletext"/>
              <w:rPr>
                <w:rFonts w:asciiTheme="majorBidi" w:hAnsiTheme="majorBidi" w:cstheme="majorBidi"/>
                <w:lang w:val="en-GB"/>
              </w:rPr>
            </w:pPr>
            <w:r w:rsidRPr="00EA1D53">
              <w:rPr>
                <w:rFonts w:asciiTheme="majorBidi" w:hAnsiTheme="majorBidi" w:cstheme="majorBidi"/>
                <w:lang w:val="en-GB"/>
              </w:rPr>
              <w:t>1/12 of the earth disk can be scanned at any one time. Global with repositioning of GEO location and selection of scan area.</w:t>
            </w:r>
          </w:p>
        </w:tc>
      </w:tr>
    </w:tbl>
    <w:p w:rsidR="00EE47AE" w:rsidRPr="007B4690" w:rsidRDefault="00EE47AE" w:rsidP="00EE47AE">
      <w:pPr>
        <w:pStyle w:val="Tablefin"/>
      </w:pPr>
    </w:p>
    <w:p w:rsidR="00EE47AE" w:rsidRPr="00763671" w:rsidRDefault="00EA1D53" w:rsidP="00EE47AE">
      <w:pPr>
        <w:pStyle w:val="TableNo"/>
        <w:rPr>
          <w:lang w:val="en-GB"/>
        </w:rPr>
      </w:pPr>
      <w:r w:rsidRPr="00763671">
        <w:rPr>
          <w:lang w:val="en-GB"/>
        </w:rPr>
        <w:t xml:space="preserve">TABLE </w:t>
      </w:r>
      <w:r w:rsidR="00EE47AE" w:rsidRPr="00763671">
        <w:rPr>
          <w:lang w:val="en-GB"/>
        </w:rPr>
        <w:t>12</w:t>
      </w:r>
    </w:p>
    <w:p w:rsidR="00EE47AE" w:rsidRPr="00763671" w:rsidRDefault="00EE47AE" w:rsidP="00EE47AE">
      <w:pPr>
        <w:pStyle w:val="Tabletitle"/>
        <w:rPr>
          <w:lang w:val="en-GB"/>
        </w:rPr>
      </w:pPr>
      <w:r w:rsidRPr="00763671">
        <w:rPr>
          <w:lang w:val="en-GB"/>
        </w:rPr>
        <w:t>Channel specifications for Remote Sensor-6 (GOMAS) within the 275</w:t>
      </w:r>
      <w:r w:rsidRPr="00763671">
        <w:rPr>
          <w:lang w:val="en-GB"/>
        </w:rPr>
        <w:noBreakHyphen/>
        <w:t>450 GHz range</w:t>
      </w:r>
    </w:p>
    <w:tbl>
      <w:tblPr>
        <w:tblStyle w:val="TableGrid"/>
        <w:tblW w:w="9639" w:type="dxa"/>
        <w:jc w:val="center"/>
        <w:tblLayout w:type="fixed"/>
        <w:tblLook w:val="04A0" w:firstRow="1" w:lastRow="0" w:firstColumn="1" w:lastColumn="0" w:noHBand="0" w:noVBand="1"/>
      </w:tblPr>
      <w:tblGrid>
        <w:gridCol w:w="2183"/>
        <w:gridCol w:w="2281"/>
        <w:gridCol w:w="2058"/>
        <w:gridCol w:w="3117"/>
      </w:tblGrid>
      <w:tr w:rsidR="00EE47AE" w:rsidRPr="00EA1D53" w:rsidTr="00EA1D53">
        <w:trPr>
          <w:jc w:val="center"/>
        </w:trPr>
        <w:tc>
          <w:tcPr>
            <w:tcW w:w="1733" w:type="dxa"/>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Channel No.</w:t>
            </w:r>
          </w:p>
        </w:tc>
        <w:tc>
          <w:tcPr>
            <w:tcW w:w="1811" w:type="dxa"/>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 xml:space="preserve">Frequency </w:t>
            </w:r>
            <w:r w:rsidRPr="00EA1D53">
              <w:rPr>
                <w:rFonts w:asciiTheme="majorBidi" w:hAnsiTheme="majorBidi" w:cstheme="majorBidi"/>
              </w:rPr>
              <w:br/>
              <w:t>(GHz)</w:t>
            </w:r>
          </w:p>
        </w:tc>
        <w:tc>
          <w:tcPr>
            <w:tcW w:w="1634" w:type="dxa"/>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Bandwidth (GHz)</w:t>
            </w:r>
          </w:p>
        </w:tc>
        <w:tc>
          <w:tcPr>
            <w:tcW w:w="2475" w:type="dxa"/>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Utilization</w:t>
            </w: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GOMAS-1</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380.17 ± 0.3</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0.3</w:t>
            </w:r>
          </w:p>
        </w:tc>
        <w:tc>
          <w:tcPr>
            <w:tcW w:w="2475" w:type="dxa"/>
            <w:vMerge w:val="restart"/>
            <w:vAlign w:val="center"/>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Water</w:t>
            </w: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GOMAS-2</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380.17 ± 0.9</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0.5</w:t>
            </w:r>
          </w:p>
        </w:tc>
        <w:tc>
          <w:tcPr>
            <w:tcW w:w="2475" w:type="dxa"/>
            <w:vMerge/>
            <w:vAlign w:val="center"/>
          </w:tcPr>
          <w:p w:rsidR="00EE47AE" w:rsidRPr="00EA1D53" w:rsidRDefault="00EE47AE" w:rsidP="005270B3">
            <w:pPr>
              <w:pStyle w:val="Tabletext"/>
              <w:jc w:val="center"/>
              <w:rPr>
                <w:rFonts w:asciiTheme="majorBidi" w:hAnsiTheme="majorBidi" w:cstheme="majorBidi"/>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GOMAS-3</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380.17 ± 1.65</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0.7</w:t>
            </w:r>
          </w:p>
        </w:tc>
        <w:tc>
          <w:tcPr>
            <w:tcW w:w="2475" w:type="dxa"/>
            <w:vMerge/>
            <w:vAlign w:val="center"/>
          </w:tcPr>
          <w:p w:rsidR="00EE47AE" w:rsidRPr="00EA1D53" w:rsidRDefault="00EE47AE" w:rsidP="005270B3">
            <w:pPr>
              <w:pStyle w:val="Tabletext"/>
              <w:jc w:val="center"/>
              <w:rPr>
                <w:rFonts w:asciiTheme="majorBidi" w:hAnsiTheme="majorBidi" w:cstheme="majorBidi"/>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GOMAS-4</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380.17 ± 3</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1</w:t>
            </w:r>
          </w:p>
        </w:tc>
        <w:tc>
          <w:tcPr>
            <w:tcW w:w="2475" w:type="dxa"/>
            <w:vMerge/>
            <w:vAlign w:val="center"/>
          </w:tcPr>
          <w:p w:rsidR="00EE47AE" w:rsidRPr="00EA1D53" w:rsidRDefault="00EE47AE" w:rsidP="005270B3">
            <w:pPr>
              <w:pStyle w:val="Tabletext"/>
              <w:jc w:val="center"/>
              <w:rPr>
                <w:rFonts w:asciiTheme="majorBidi" w:hAnsiTheme="majorBidi" w:cstheme="majorBidi"/>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GOMAS-5</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380.17 ± 5</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2</w:t>
            </w:r>
          </w:p>
        </w:tc>
        <w:tc>
          <w:tcPr>
            <w:tcW w:w="2475" w:type="dxa"/>
            <w:vMerge/>
            <w:vAlign w:val="center"/>
          </w:tcPr>
          <w:p w:rsidR="00EE47AE" w:rsidRPr="00EA1D53" w:rsidRDefault="00EE47AE" w:rsidP="005270B3">
            <w:pPr>
              <w:pStyle w:val="Tabletext"/>
              <w:jc w:val="center"/>
              <w:rPr>
                <w:rFonts w:asciiTheme="majorBidi" w:hAnsiTheme="majorBidi" w:cstheme="majorBidi"/>
              </w:rPr>
            </w:pP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GOMAS-6</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380.17 ± 7</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2</w:t>
            </w:r>
          </w:p>
        </w:tc>
        <w:tc>
          <w:tcPr>
            <w:tcW w:w="2475" w:type="dxa"/>
            <w:vMerge/>
            <w:vAlign w:val="center"/>
            <w:hideMark/>
          </w:tcPr>
          <w:p w:rsidR="00EE47AE" w:rsidRPr="00EA1D53" w:rsidRDefault="00EE47AE" w:rsidP="005270B3">
            <w:pPr>
              <w:pStyle w:val="Tabletext"/>
              <w:jc w:val="center"/>
              <w:rPr>
                <w:rFonts w:asciiTheme="majorBidi" w:hAnsiTheme="majorBidi" w:cstheme="majorBidi"/>
              </w:rPr>
            </w:pP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GOMAS-7</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380.17 ± 17</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w:t>
            </w:r>
          </w:p>
        </w:tc>
        <w:tc>
          <w:tcPr>
            <w:tcW w:w="2475" w:type="dxa"/>
            <w:vMerge/>
            <w:vAlign w:val="center"/>
            <w:hideMark/>
          </w:tcPr>
          <w:p w:rsidR="00EE47AE" w:rsidRPr="00EA1D53" w:rsidRDefault="00EE47AE" w:rsidP="005270B3">
            <w:pPr>
              <w:pStyle w:val="Tabletext"/>
              <w:jc w:val="center"/>
              <w:rPr>
                <w:rFonts w:asciiTheme="majorBidi" w:hAnsiTheme="majorBidi" w:cstheme="majorBidi"/>
              </w:rPr>
            </w:pP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GOMAS-8</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 ± 0.15</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0.06</w:t>
            </w:r>
          </w:p>
        </w:tc>
        <w:tc>
          <w:tcPr>
            <w:tcW w:w="2475" w:type="dxa"/>
            <w:vMerge w:val="restart"/>
            <w:vAlign w:val="center"/>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Oxygen</w:t>
            </w: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GOMAS-9</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 ± 0.3</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0.1</w:t>
            </w:r>
          </w:p>
        </w:tc>
        <w:tc>
          <w:tcPr>
            <w:tcW w:w="2475" w:type="dxa"/>
            <w:vMerge/>
            <w:hideMark/>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GOMAS-10</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 ± 0.6</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0.2</w:t>
            </w:r>
          </w:p>
        </w:tc>
        <w:tc>
          <w:tcPr>
            <w:tcW w:w="2475" w:type="dxa"/>
            <w:vMerge/>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GOMAS-11</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 ± 1</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0.4</w:t>
            </w:r>
          </w:p>
        </w:tc>
        <w:tc>
          <w:tcPr>
            <w:tcW w:w="2475" w:type="dxa"/>
            <w:vMerge/>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GOMAS-12</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 ± 1.5</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0.6</w:t>
            </w:r>
          </w:p>
        </w:tc>
        <w:tc>
          <w:tcPr>
            <w:tcW w:w="2475" w:type="dxa"/>
            <w:vMerge/>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bCs/>
              </w:rPr>
            </w:pPr>
            <w:r w:rsidRPr="00EA1D53">
              <w:rPr>
                <w:rFonts w:asciiTheme="majorBidi" w:hAnsiTheme="majorBidi" w:cstheme="majorBidi"/>
                <w:b/>
                <w:bCs/>
              </w:rPr>
              <w:t>GOMAS-13</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 ± 4</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1</w:t>
            </w:r>
          </w:p>
        </w:tc>
        <w:tc>
          <w:tcPr>
            <w:tcW w:w="2475" w:type="dxa"/>
            <w:vMerge/>
            <w:hideMark/>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bl>
    <w:p w:rsidR="00EE47AE" w:rsidRPr="007B4690" w:rsidRDefault="00EE47AE" w:rsidP="00EE47AE">
      <w:pPr>
        <w:pStyle w:val="Tablefin"/>
      </w:pPr>
    </w:p>
    <w:p w:rsidR="00EE47AE" w:rsidRPr="007B4690" w:rsidRDefault="00EE47AE" w:rsidP="00EE47AE">
      <w:pPr>
        <w:pStyle w:val="Heading2"/>
        <w:ind w:left="0" w:firstLine="0"/>
      </w:pPr>
      <w:bookmarkStart w:id="38" w:name="_Toc514773435"/>
      <w:r w:rsidRPr="007B4690">
        <w:t>6.7</w:t>
      </w:r>
      <w:r w:rsidRPr="007B4690">
        <w:tab/>
        <w:t>Remote Sensor-7: Compact, Adaptable Microwave Limb Sounder (CAMLS)</w:t>
      </w:r>
      <w:bookmarkEnd w:id="38"/>
      <w:r w:rsidRPr="007B4690">
        <w:t xml:space="preserve"> </w:t>
      </w:r>
    </w:p>
    <w:p w:rsidR="00EE47AE" w:rsidRPr="00763671" w:rsidRDefault="00EE47AE" w:rsidP="00EE47AE">
      <w:pPr>
        <w:rPr>
          <w:lang w:val="en-GB"/>
        </w:rPr>
      </w:pPr>
      <w:r w:rsidRPr="00763671">
        <w:rPr>
          <w:lang w:val="en-GB"/>
        </w:rPr>
        <w:t>The CAMLS family of instruments makes measurements needed to address key outstanding issues associated with the composition and structure of Earth’s upper troposphere and lower stratosphere UT/LS (i.e. 10-20 km altitude region) [12].</w:t>
      </w:r>
    </w:p>
    <w:p w:rsidR="00EE47AE" w:rsidRPr="00763671" w:rsidRDefault="00EA1D53" w:rsidP="00EE47AE">
      <w:pPr>
        <w:pStyle w:val="TableNo"/>
        <w:rPr>
          <w:lang w:val="en-GB"/>
        </w:rPr>
      </w:pPr>
      <w:r w:rsidRPr="00763671">
        <w:rPr>
          <w:lang w:val="en-GB"/>
        </w:rPr>
        <w:t xml:space="preserve">TABLE </w:t>
      </w:r>
      <w:r w:rsidR="00EE47AE" w:rsidRPr="00763671">
        <w:rPr>
          <w:lang w:val="en-GB"/>
        </w:rPr>
        <w:t>13</w:t>
      </w:r>
    </w:p>
    <w:p w:rsidR="00EE47AE" w:rsidRPr="00763671" w:rsidRDefault="00EE47AE" w:rsidP="00EE47AE">
      <w:pPr>
        <w:pStyle w:val="Tabletitle"/>
        <w:rPr>
          <w:lang w:val="en-GB"/>
        </w:rPr>
      </w:pPr>
      <w:r w:rsidRPr="00763671">
        <w:rPr>
          <w:lang w:val="en-GB"/>
        </w:rPr>
        <w:t>Main technical and operational characteristics of Remote Sensor-7 (CAMLS)</w:t>
      </w:r>
    </w:p>
    <w:tbl>
      <w:tblPr>
        <w:tblStyle w:val="TableGrid"/>
        <w:tblW w:w="9639" w:type="dxa"/>
        <w:jc w:val="center"/>
        <w:tblLayout w:type="fixed"/>
        <w:tblLook w:val="04A0" w:firstRow="1" w:lastRow="0" w:firstColumn="1" w:lastColumn="0" w:noHBand="0" w:noVBand="1"/>
      </w:tblPr>
      <w:tblGrid>
        <w:gridCol w:w="4284"/>
        <w:gridCol w:w="5355"/>
      </w:tblGrid>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Type of orbit</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rPr>
              <w:t>LEO</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Altitude</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Not available</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Inclination</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Not available</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Scanning geometry (N, C, L)</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Limb sounder</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Observation Zenith Angle (OZA)</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rPr>
              <w:t>Not applicable</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Channels centre frequency</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340 GHz</w:t>
            </w:r>
          </w:p>
        </w:tc>
      </w:tr>
      <w:tr w:rsidR="00EE47AE" w:rsidRPr="00763671" w:rsidTr="00EA1D53">
        <w:trPr>
          <w:jc w:val="center"/>
        </w:trPr>
        <w:tc>
          <w:tcPr>
            <w:tcW w:w="3969"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Channels bandwidth</w:t>
            </w:r>
          </w:p>
        </w:tc>
        <w:tc>
          <w:tcPr>
            <w:tcW w:w="4962"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Two wideband 8 000 MHz channel digital polyphase spectrometers, sideband separation in the digital domain</w:t>
            </w:r>
          </w:p>
        </w:tc>
      </w:tr>
      <w:tr w:rsidR="00EE47AE" w:rsidRPr="00763671" w:rsidTr="00EA1D53">
        <w:trPr>
          <w:jc w:val="center"/>
        </w:trPr>
        <w:tc>
          <w:tcPr>
            <w:tcW w:w="3969"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Footprint area</w:t>
            </w:r>
          </w:p>
        </w:tc>
        <w:tc>
          <w:tcPr>
            <w:tcW w:w="4962"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50 km along track for continuity</w:t>
            </w:r>
          </w:p>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50 km × 50 km 2D scan for Scanning Microwave Limb Sounding (SMLS) design.</w:t>
            </w:r>
          </w:p>
        </w:tc>
      </w:tr>
    </w:tbl>
    <w:p w:rsidR="00EE47AE" w:rsidRPr="007B4690" w:rsidRDefault="00EE47AE" w:rsidP="00EE47AE">
      <w:pPr>
        <w:pStyle w:val="Tablefin"/>
      </w:pPr>
    </w:p>
    <w:p w:rsidR="00EE47AE" w:rsidRPr="00763671" w:rsidRDefault="00EE47AE" w:rsidP="00EE47AE">
      <w:pPr>
        <w:pStyle w:val="Heading2"/>
        <w:rPr>
          <w:lang w:val="en-GB"/>
        </w:rPr>
      </w:pPr>
      <w:bookmarkStart w:id="39" w:name="_Toc514773436"/>
      <w:r w:rsidRPr="00763671">
        <w:rPr>
          <w:lang w:val="en-GB"/>
        </w:rPr>
        <w:t>6.8</w:t>
      </w:r>
      <w:r w:rsidRPr="00763671">
        <w:rPr>
          <w:lang w:val="en-GB"/>
        </w:rPr>
        <w:tab/>
        <w:t xml:space="preserve">Remote Sensor-8: </w:t>
      </w:r>
      <w:r w:rsidRPr="00763671">
        <w:rPr>
          <w:lang w:val="en-GB" w:eastAsia="zh-CN"/>
        </w:rPr>
        <w:t xml:space="preserve">Geostationary Microwave Sounder </w:t>
      </w:r>
      <w:r w:rsidRPr="00763671">
        <w:rPr>
          <w:lang w:val="en-GB"/>
        </w:rPr>
        <w:t>(GMS)</w:t>
      </w:r>
      <w:bookmarkEnd w:id="39"/>
    </w:p>
    <w:p w:rsidR="00EE47AE" w:rsidRPr="00763671" w:rsidRDefault="00EE47AE" w:rsidP="00EE47AE">
      <w:pPr>
        <w:rPr>
          <w:lang w:val="en-GB"/>
        </w:rPr>
      </w:pPr>
      <w:r w:rsidRPr="00763671">
        <w:rPr>
          <w:lang w:val="en-GB" w:eastAsia="zh-CN"/>
        </w:rPr>
        <w:t xml:space="preserve">A geostationary microwave sounder (GMS) onboard a Chinese second generation geostationary meteorological </w:t>
      </w:r>
      <w:r w:rsidRPr="00763671">
        <w:rPr>
          <w:lang w:val="en-GB"/>
        </w:rPr>
        <w:t xml:space="preserve">satellite – FengYun-4 microwave satellite (FY-4MS) is being developed, which will be launched after 2021. The GMS has several channels operated in the range 275-450 GHz. </w:t>
      </w:r>
      <w:r w:rsidRPr="00763671">
        <w:rPr>
          <w:lang w:val="en-GB" w:eastAsia="zh-CN"/>
        </w:rPr>
        <w:t>The GMS will focus on rapidly changing weather phenomenon observation. It uses real aperture design to ensure the calibration accuracy and the observation reality of dynamic targets. The GMS adopts wide strip and thin circle combined scanning mode. It can scan 7.2</w:t>
      </w:r>
      <w:r w:rsidRPr="00763671">
        <w:rPr>
          <w:rFonts w:eastAsia="SimSun"/>
          <w:lang w:val="en-GB" w:eastAsia="zh-CN"/>
        </w:rPr>
        <w:t xml:space="preserve"> × </w:t>
      </w:r>
      <w:r w:rsidRPr="00763671">
        <w:rPr>
          <w:lang w:val="en-GB" w:eastAsia="zh-CN"/>
        </w:rPr>
        <w:t>7.2</w:t>
      </w:r>
      <w:r w:rsidRPr="00763671">
        <w:rPr>
          <w:rFonts w:eastAsia="SimSun"/>
          <w:lang w:val="en-GB" w:eastAsia="zh-CN"/>
        </w:rPr>
        <w:t>° area in 90 minutes, which consists of 8 scan strip, i.e. each strip is</w:t>
      </w:r>
      <w:r w:rsidRPr="00763671">
        <w:rPr>
          <w:lang w:val="en-GB"/>
        </w:rPr>
        <w:t xml:space="preserve"> </w:t>
      </w:r>
      <w:r w:rsidRPr="00763671">
        <w:rPr>
          <w:lang w:val="en-GB" w:eastAsia="zh-CN"/>
        </w:rPr>
        <w:t>0.9</w:t>
      </w:r>
      <w:r w:rsidRPr="00763671">
        <w:rPr>
          <w:rFonts w:eastAsia="SimSun"/>
          <w:lang w:val="en-GB" w:eastAsia="zh-CN"/>
        </w:rPr>
        <w:t xml:space="preserve"> × </w:t>
      </w:r>
      <w:r w:rsidRPr="00763671">
        <w:rPr>
          <w:lang w:val="en-GB" w:eastAsia="zh-CN"/>
        </w:rPr>
        <w:t>2</w:t>
      </w:r>
      <w:r w:rsidRPr="00763671">
        <w:rPr>
          <w:rFonts w:eastAsia="SimSun"/>
          <w:lang w:val="en-GB" w:eastAsia="zh-CN"/>
        </w:rPr>
        <w:t xml:space="preserve">°. The speed of the detail local scan formed thin circles is 25.75 rpm and the circle diameter is 1.1°. </w:t>
      </w:r>
      <w:r w:rsidRPr="00763671">
        <w:rPr>
          <w:lang w:val="en-GB"/>
        </w:rPr>
        <w:t>Table 14 summarizes the parameters of the GMS sensor.</w:t>
      </w:r>
    </w:p>
    <w:p w:rsidR="00EE47AE" w:rsidRPr="00763671" w:rsidRDefault="00EA1D53" w:rsidP="00EE47AE">
      <w:pPr>
        <w:pStyle w:val="TableNo"/>
        <w:rPr>
          <w:lang w:val="en-GB"/>
        </w:rPr>
      </w:pPr>
      <w:r w:rsidRPr="00763671">
        <w:rPr>
          <w:lang w:val="en-GB"/>
        </w:rPr>
        <w:t xml:space="preserve">TABLE </w:t>
      </w:r>
      <w:r w:rsidR="00EE47AE" w:rsidRPr="00763671">
        <w:rPr>
          <w:lang w:val="en-GB"/>
        </w:rPr>
        <w:t>14</w:t>
      </w:r>
    </w:p>
    <w:p w:rsidR="00EE47AE" w:rsidRPr="00763671" w:rsidRDefault="00EE47AE" w:rsidP="00EE47AE">
      <w:pPr>
        <w:pStyle w:val="Tabletitle"/>
        <w:rPr>
          <w:lang w:val="en-GB"/>
        </w:rPr>
      </w:pPr>
      <w:r w:rsidRPr="00763671">
        <w:rPr>
          <w:lang w:val="en-GB"/>
        </w:rPr>
        <w:t>Main technical and operational characteristics of GMS</w:t>
      </w:r>
    </w:p>
    <w:tbl>
      <w:tblPr>
        <w:tblStyle w:val="TableGrid"/>
        <w:tblW w:w="9639" w:type="dxa"/>
        <w:jc w:val="center"/>
        <w:tblLayout w:type="fixed"/>
        <w:tblLook w:val="04A0" w:firstRow="1" w:lastRow="0" w:firstColumn="1" w:lastColumn="0" w:noHBand="0" w:noVBand="1"/>
      </w:tblPr>
      <w:tblGrid>
        <w:gridCol w:w="4284"/>
        <w:gridCol w:w="5355"/>
      </w:tblGrid>
      <w:tr w:rsidR="00EE47AE" w:rsidRPr="00763671" w:rsidTr="00EA1D53">
        <w:trPr>
          <w:trHeight w:val="239"/>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Type of mission</w:t>
            </w:r>
          </w:p>
        </w:tc>
        <w:tc>
          <w:tcPr>
            <w:tcW w:w="4962"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Payload on FY-4 MS. Operational mission after 2021.</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Type of orbit</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rPr>
              <w:t>Geostationary</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Altitude</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35 800 km</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Inclination</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Not applicable</w:t>
            </w:r>
          </w:p>
        </w:tc>
      </w:tr>
      <w:tr w:rsidR="00EE47AE" w:rsidRPr="00763671" w:rsidTr="00EA1D53">
        <w:trPr>
          <w:jc w:val="center"/>
        </w:trPr>
        <w:tc>
          <w:tcPr>
            <w:tcW w:w="3969" w:type="dxa"/>
          </w:tcPr>
          <w:p w:rsidR="00EE47AE" w:rsidRPr="00EA1D53" w:rsidRDefault="00EE47AE" w:rsidP="005270B3">
            <w:pPr>
              <w:pStyle w:val="Tabletext"/>
              <w:rPr>
                <w:rFonts w:asciiTheme="majorBidi" w:hAnsiTheme="majorBidi" w:cstheme="majorBidi"/>
                <w:b/>
                <w:lang w:val="en-GB" w:eastAsia="zh-CN"/>
              </w:rPr>
            </w:pPr>
            <w:r w:rsidRPr="00EA1D53">
              <w:rPr>
                <w:rFonts w:asciiTheme="majorBidi" w:hAnsiTheme="majorBidi" w:cstheme="majorBidi"/>
                <w:b/>
                <w:lang w:val="en-GB" w:eastAsia="zh-CN"/>
              </w:rPr>
              <w:t>Scanning geometry (N, C, L)</w:t>
            </w:r>
          </w:p>
        </w:tc>
        <w:tc>
          <w:tcPr>
            <w:tcW w:w="4962"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rPr>
              <w:t>Wide strip and thin circle combined scan</w:t>
            </w:r>
            <w:r w:rsidRPr="00EA1D53">
              <w:rPr>
                <w:rFonts w:asciiTheme="majorBidi" w:hAnsiTheme="majorBidi" w:cstheme="majorBidi"/>
                <w:lang w:val="en-GB" w:eastAsia="zh-CN"/>
              </w:rPr>
              <w:t>.</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Observation Zenith Angle (OZA)</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Not applicable</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Channels centre frequency</w:t>
            </w:r>
          </w:p>
        </w:tc>
        <w:tc>
          <w:tcPr>
            <w:tcW w:w="4962" w:type="dxa"/>
          </w:tcPr>
          <w:p w:rsidR="00EE47AE" w:rsidRPr="00EA1D53" w:rsidRDefault="00EE47AE" w:rsidP="005270B3">
            <w:pPr>
              <w:widowControl w:val="0"/>
              <w:overflowPunct/>
              <w:spacing w:before="0"/>
              <w:textAlignment w:val="auto"/>
              <w:rPr>
                <w:rFonts w:asciiTheme="majorBidi" w:hAnsiTheme="majorBidi" w:cstheme="majorBidi"/>
                <w:lang w:eastAsia="zh-CN"/>
              </w:rPr>
            </w:pPr>
            <w:r w:rsidRPr="00EA1D53">
              <w:rPr>
                <w:rFonts w:asciiTheme="majorBidi" w:hAnsiTheme="majorBidi" w:cstheme="majorBidi"/>
                <w:sz w:val="20"/>
                <w:lang w:eastAsia="zh-CN"/>
              </w:rPr>
              <w:t>338 GHz, 380 GHz and 425 GHz</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Channels bandwidth</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See Table 15</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Antenna peak gain</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76.5 dBi</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 xml:space="preserve">Antenna 3 dB beamwidth </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0.027</w:t>
            </w:r>
            <w:r w:rsidRPr="00EA1D53">
              <w:rPr>
                <w:rFonts w:asciiTheme="majorBidi" w:hAnsiTheme="majorBidi" w:cstheme="majorBidi"/>
              </w:rPr>
              <w:t>°</w:t>
            </w:r>
          </w:p>
        </w:tc>
      </w:tr>
      <w:tr w:rsidR="00EE47AE" w:rsidRPr="007B4690" w:rsidTr="00EA1D53">
        <w:trPr>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Footprint area</w:t>
            </w:r>
          </w:p>
        </w:tc>
        <w:tc>
          <w:tcPr>
            <w:tcW w:w="4962" w:type="dxa"/>
          </w:tcPr>
          <w:p w:rsidR="00EE47AE" w:rsidRPr="00EA1D53" w:rsidRDefault="00EE47AE" w:rsidP="005270B3">
            <w:pPr>
              <w:pStyle w:val="Tabletext"/>
              <w:rPr>
                <w:rFonts w:asciiTheme="majorBidi" w:hAnsiTheme="majorBidi" w:cstheme="majorBidi"/>
                <w:lang w:eastAsia="zh-CN"/>
              </w:rPr>
            </w:pPr>
            <w:r w:rsidRPr="00EA1D53">
              <w:rPr>
                <w:rFonts w:asciiTheme="majorBidi" w:hAnsiTheme="majorBidi" w:cstheme="majorBidi"/>
                <w:lang w:eastAsia="zh-CN"/>
              </w:rPr>
              <w:t>16 km</w:t>
            </w:r>
          </w:p>
        </w:tc>
      </w:tr>
      <w:tr w:rsidR="00EE47AE" w:rsidRPr="00763671" w:rsidTr="00EA1D53">
        <w:trPr>
          <w:jc w:val="center"/>
        </w:trPr>
        <w:tc>
          <w:tcPr>
            <w:tcW w:w="3969" w:type="dxa"/>
          </w:tcPr>
          <w:p w:rsidR="00EE47AE" w:rsidRPr="00EA1D53" w:rsidRDefault="00EE47AE" w:rsidP="005270B3">
            <w:pPr>
              <w:pStyle w:val="Tabletext"/>
              <w:rPr>
                <w:rFonts w:asciiTheme="majorBidi" w:hAnsiTheme="majorBidi" w:cstheme="majorBidi"/>
                <w:b/>
                <w:lang w:eastAsia="zh-CN"/>
              </w:rPr>
            </w:pPr>
            <w:r w:rsidRPr="00EA1D53">
              <w:rPr>
                <w:rFonts w:asciiTheme="majorBidi" w:hAnsiTheme="majorBidi" w:cstheme="majorBidi"/>
                <w:b/>
                <w:lang w:eastAsia="zh-CN"/>
              </w:rPr>
              <w:t>Coverage</w:t>
            </w:r>
          </w:p>
        </w:tc>
        <w:tc>
          <w:tcPr>
            <w:tcW w:w="4962" w:type="dxa"/>
          </w:tcPr>
          <w:p w:rsidR="00EE47AE" w:rsidRPr="00EA1D53" w:rsidRDefault="00EE47AE" w:rsidP="005270B3">
            <w:pPr>
              <w:pStyle w:val="Tabletext"/>
              <w:rPr>
                <w:rFonts w:asciiTheme="majorBidi" w:hAnsiTheme="majorBidi" w:cstheme="majorBidi"/>
                <w:lang w:val="en-GB" w:eastAsia="zh-CN"/>
              </w:rPr>
            </w:pPr>
            <w:r w:rsidRPr="00EA1D53">
              <w:rPr>
                <w:rFonts w:asciiTheme="majorBidi" w:hAnsiTheme="majorBidi" w:cstheme="majorBidi"/>
                <w:lang w:val="en-GB" w:eastAsia="zh-CN"/>
              </w:rPr>
              <w:t>Any 7.2</w:t>
            </w:r>
            <w:r w:rsidRPr="00EA1D53">
              <w:rPr>
                <w:rFonts w:asciiTheme="majorBidi" w:hAnsiTheme="majorBidi" w:cstheme="majorBidi"/>
                <w:lang w:val="en-GB"/>
              </w:rPr>
              <w:t>°×</w:t>
            </w:r>
            <w:r w:rsidRPr="00EA1D53">
              <w:rPr>
                <w:rFonts w:asciiTheme="majorBidi" w:hAnsiTheme="majorBidi" w:cstheme="majorBidi"/>
                <w:lang w:val="en-GB" w:eastAsia="zh-CN"/>
              </w:rPr>
              <w:t>7.2</w:t>
            </w:r>
            <w:r w:rsidRPr="00EA1D53">
              <w:rPr>
                <w:rFonts w:asciiTheme="majorBidi" w:hAnsiTheme="majorBidi" w:cstheme="majorBidi"/>
                <w:lang w:val="en-GB"/>
              </w:rPr>
              <w:t>°</w:t>
            </w:r>
            <w:r w:rsidRPr="00EA1D53">
              <w:rPr>
                <w:rFonts w:asciiTheme="majorBidi" w:hAnsiTheme="majorBidi" w:cstheme="majorBidi"/>
                <w:lang w:val="en-GB" w:eastAsia="zh-CN"/>
              </w:rPr>
              <w:t xml:space="preserve"> area within the earth disk</w:t>
            </w:r>
          </w:p>
        </w:tc>
      </w:tr>
    </w:tbl>
    <w:p w:rsidR="00EE47AE" w:rsidRPr="007B4690" w:rsidRDefault="00EE47AE" w:rsidP="00EE47AE">
      <w:pPr>
        <w:pStyle w:val="Tablefin"/>
      </w:pPr>
    </w:p>
    <w:p w:rsidR="00EE47AE" w:rsidRPr="00763671" w:rsidRDefault="00EA1D53" w:rsidP="00EE47AE">
      <w:pPr>
        <w:pStyle w:val="TableNo"/>
        <w:rPr>
          <w:lang w:val="en-GB"/>
        </w:rPr>
      </w:pPr>
      <w:r w:rsidRPr="00763671">
        <w:rPr>
          <w:lang w:val="en-GB"/>
        </w:rPr>
        <w:t xml:space="preserve">TABLE </w:t>
      </w:r>
      <w:r w:rsidR="00EE47AE" w:rsidRPr="00763671">
        <w:rPr>
          <w:lang w:val="en-GB"/>
        </w:rPr>
        <w:t>15</w:t>
      </w:r>
    </w:p>
    <w:p w:rsidR="00EE47AE" w:rsidRPr="00763671" w:rsidRDefault="00EE47AE" w:rsidP="00EE47AE">
      <w:pPr>
        <w:pStyle w:val="Tabletitle"/>
        <w:rPr>
          <w:lang w:val="en-GB"/>
        </w:rPr>
      </w:pPr>
      <w:r w:rsidRPr="00763671">
        <w:rPr>
          <w:lang w:val="en-GB"/>
        </w:rPr>
        <w:t>Channel specifications for Remote Sensor-</w:t>
      </w:r>
      <w:r w:rsidRPr="00763671">
        <w:rPr>
          <w:lang w:val="en-GB" w:eastAsia="zh-CN"/>
        </w:rPr>
        <w:t>8</w:t>
      </w:r>
      <w:r w:rsidRPr="00763671">
        <w:rPr>
          <w:lang w:val="en-GB"/>
        </w:rPr>
        <w:t xml:space="preserve"> (</w:t>
      </w:r>
      <w:r w:rsidRPr="00763671">
        <w:rPr>
          <w:lang w:val="en-GB" w:eastAsia="zh-CN"/>
        </w:rPr>
        <w:t>GMS</w:t>
      </w:r>
      <w:r w:rsidRPr="00763671">
        <w:rPr>
          <w:lang w:val="en-GB"/>
        </w:rPr>
        <w:t>) within the 275</w:t>
      </w:r>
      <w:r w:rsidRPr="00763671">
        <w:rPr>
          <w:lang w:val="en-GB"/>
        </w:rPr>
        <w:noBreakHyphen/>
        <w:t>450 GHz range</w:t>
      </w:r>
    </w:p>
    <w:tbl>
      <w:tblPr>
        <w:tblStyle w:val="TableGrid"/>
        <w:tblW w:w="9639" w:type="dxa"/>
        <w:jc w:val="center"/>
        <w:tblLayout w:type="fixed"/>
        <w:tblLook w:val="04A0" w:firstRow="1" w:lastRow="0" w:firstColumn="1" w:lastColumn="0" w:noHBand="0" w:noVBand="1"/>
      </w:tblPr>
      <w:tblGrid>
        <w:gridCol w:w="1842"/>
        <w:gridCol w:w="1924"/>
        <w:gridCol w:w="1736"/>
        <w:gridCol w:w="1507"/>
        <w:gridCol w:w="2630"/>
      </w:tblGrid>
      <w:tr w:rsidR="00EE47AE" w:rsidRPr="00EA1D53" w:rsidTr="00EA1D53">
        <w:trPr>
          <w:jc w:val="center"/>
        </w:trPr>
        <w:tc>
          <w:tcPr>
            <w:tcW w:w="1733" w:type="dxa"/>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Channel No.</w:t>
            </w:r>
          </w:p>
        </w:tc>
        <w:tc>
          <w:tcPr>
            <w:tcW w:w="1811" w:type="dxa"/>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Frequency</w:t>
            </w:r>
            <w:r w:rsidRPr="00EA1D53">
              <w:rPr>
                <w:rFonts w:asciiTheme="majorBidi" w:hAnsiTheme="majorBidi" w:cstheme="majorBidi"/>
              </w:rPr>
              <w:br/>
              <w:t>(GHz)</w:t>
            </w:r>
          </w:p>
        </w:tc>
        <w:tc>
          <w:tcPr>
            <w:tcW w:w="1634" w:type="dxa"/>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Bandwidth</w:t>
            </w:r>
            <w:r w:rsidRPr="00EA1D53">
              <w:rPr>
                <w:rFonts w:asciiTheme="majorBidi" w:hAnsiTheme="majorBidi" w:cstheme="majorBidi"/>
              </w:rPr>
              <w:br/>
              <w:t>(MHz)</w:t>
            </w:r>
          </w:p>
        </w:tc>
        <w:tc>
          <w:tcPr>
            <w:tcW w:w="1418" w:type="dxa"/>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Polarization</w:t>
            </w:r>
          </w:p>
        </w:tc>
        <w:tc>
          <w:tcPr>
            <w:tcW w:w="2475" w:type="dxa"/>
            <w:hideMark/>
          </w:tcPr>
          <w:p w:rsidR="00EE47AE" w:rsidRPr="00EA1D53" w:rsidRDefault="00EE47AE" w:rsidP="005270B3">
            <w:pPr>
              <w:pStyle w:val="Tablehead"/>
              <w:rPr>
                <w:rFonts w:asciiTheme="majorBidi" w:hAnsiTheme="majorBidi" w:cstheme="majorBidi"/>
              </w:rPr>
            </w:pPr>
            <w:r w:rsidRPr="00EA1D53">
              <w:rPr>
                <w:rFonts w:asciiTheme="majorBidi" w:hAnsiTheme="majorBidi" w:cstheme="majorBidi"/>
              </w:rPr>
              <w:t>Utilization</w:t>
            </w: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1</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338</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4 000</w:t>
            </w:r>
          </w:p>
        </w:tc>
        <w:tc>
          <w:tcPr>
            <w:tcW w:w="1418"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V</w:t>
            </w:r>
          </w:p>
        </w:tc>
        <w:tc>
          <w:tcPr>
            <w:tcW w:w="2475" w:type="dxa"/>
            <w:vAlign w:val="center"/>
            <w:hideMark/>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rPr>
              <w:t>Window</w:t>
            </w: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2</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380.197 ± 18.0</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4 000</w:t>
            </w:r>
          </w:p>
        </w:tc>
        <w:tc>
          <w:tcPr>
            <w:tcW w:w="1418"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val="restart"/>
            <w:vAlign w:val="center"/>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rPr>
              <w:t>Water vapour</w:t>
            </w: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3</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380.197 ± 9.0</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4 000</w:t>
            </w:r>
          </w:p>
        </w:tc>
        <w:tc>
          <w:tcPr>
            <w:tcW w:w="1418"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vAlign w:val="center"/>
          </w:tcPr>
          <w:p w:rsidR="00EE47AE" w:rsidRPr="00EA1D53" w:rsidRDefault="00EE47AE" w:rsidP="005270B3">
            <w:pPr>
              <w:pStyle w:val="Tabletext"/>
              <w:rPr>
                <w:rFonts w:asciiTheme="majorBidi" w:hAnsiTheme="majorBidi" w:cstheme="majorBidi"/>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4</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380.197 ± 4.0</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1 800</w:t>
            </w:r>
          </w:p>
        </w:tc>
        <w:tc>
          <w:tcPr>
            <w:tcW w:w="1418"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vAlign w:val="center"/>
          </w:tcPr>
          <w:p w:rsidR="00EE47AE" w:rsidRPr="00EA1D53" w:rsidRDefault="00EE47AE" w:rsidP="005270B3">
            <w:pPr>
              <w:pStyle w:val="Tabletext"/>
              <w:rPr>
                <w:rFonts w:asciiTheme="majorBidi" w:hAnsiTheme="majorBidi" w:cstheme="majorBidi"/>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5</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380.197 ± 1.5</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1 000</w:t>
            </w:r>
          </w:p>
        </w:tc>
        <w:tc>
          <w:tcPr>
            <w:tcW w:w="1418"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vAlign w:val="center"/>
          </w:tcPr>
          <w:p w:rsidR="00EE47AE" w:rsidRPr="00EA1D53" w:rsidRDefault="00EE47AE" w:rsidP="005270B3">
            <w:pPr>
              <w:pStyle w:val="Tabletext"/>
              <w:rPr>
                <w:rFonts w:asciiTheme="majorBidi" w:hAnsiTheme="majorBidi" w:cstheme="majorBidi"/>
              </w:rPr>
            </w:pP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6</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380.197 ± 0.4</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400</w:t>
            </w:r>
          </w:p>
        </w:tc>
        <w:tc>
          <w:tcPr>
            <w:tcW w:w="1418"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vAlign w:val="center"/>
            <w:hideMark/>
          </w:tcPr>
          <w:p w:rsidR="00EE47AE" w:rsidRPr="00EA1D53" w:rsidRDefault="00EE47AE" w:rsidP="005270B3">
            <w:pPr>
              <w:pStyle w:val="Tabletext"/>
              <w:rPr>
                <w:rFonts w:asciiTheme="majorBidi" w:hAnsiTheme="majorBidi" w:cstheme="majorBidi"/>
              </w:rPr>
            </w:pP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7</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380.197 ± 0.045</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60</w:t>
            </w:r>
          </w:p>
        </w:tc>
        <w:tc>
          <w:tcPr>
            <w:tcW w:w="1418"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vAlign w:val="center"/>
            <w:hideMark/>
          </w:tcPr>
          <w:p w:rsidR="00EE47AE" w:rsidRPr="00EA1D53" w:rsidRDefault="00EE47AE" w:rsidP="005270B3">
            <w:pPr>
              <w:pStyle w:val="Tabletext"/>
              <w:rPr>
                <w:rFonts w:asciiTheme="majorBidi" w:hAnsiTheme="majorBidi" w:cstheme="majorBidi"/>
              </w:rPr>
            </w:pP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8</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424.763±4.0</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2 000</w:t>
            </w:r>
          </w:p>
        </w:tc>
        <w:tc>
          <w:tcPr>
            <w:tcW w:w="1418"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val="restart"/>
            <w:vAlign w:val="center"/>
            <w:hideMark/>
          </w:tcPr>
          <w:p w:rsidR="00EE47AE" w:rsidRPr="00EA1D53" w:rsidRDefault="00EE47AE" w:rsidP="005270B3">
            <w:pPr>
              <w:pStyle w:val="Tabletext"/>
              <w:rPr>
                <w:rFonts w:asciiTheme="majorBidi" w:hAnsiTheme="majorBidi" w:cstheme="majorBidi"/>
              </w:rPr>
            </w:pPr>
            <w:r w:rsidRPr="00EA1D53">
              <w:rPr>
                <w:rFonts w:asciiTheme="majorBidi" w:hAnsiTheme="majorBidi" w:cstheme="majorBidi"/>
              </w:rPr>
              <w:t>Oxygen</w:t>
            </w: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9</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424.763±1.5</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1 200</w:t>
            </w:r>
          </w:p>
        </w:tc>
        <w:tc>
          <w:tcPr>
            <w:tcW w:w="1418"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hideMark/>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10</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424.763±1.0</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800</w:t>
            </w:r>
          </w:p>
        </w:tc>
        <w:tc>
          <w:tcPr>
            <w:tcW w:w="1418"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11</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424.763±0.6</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400</w:t>
            </w:r>
          </w:p>
        </w:tc>
        <w:tc>
          <w:tcPr>
            <w:tcW w:w="1418"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12</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424.763±0.3</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200</w:t>
            </w:r>
          </w:p>
        </w:tc>
        <w:tc>
          <w:tcPr>
            <w:tcW w:w="1418"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r w:rsidR="00EE47AE" w:rsidRPr="00EA1D53" w:rsidTr="00EA1D53">
        <w:trPr>
          <w:jc w:val="center"/>
        </w:trPr>
        <w:tc>
          <w:tcPr>
            <w:tcW w:w="1733" w:type="dxa"/>
            <w:hideMark/>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13</w:t>
            </w:r>
          </w:p>
        </w:tc>
        <w:tc>
          <w:tcPr>
            <w:tcW w:w="1811"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424.763±0.15</w:t>
            </w:r>
          </w:p>
        </w:tc>
        <w:tc>
          <w:tcPr>
            <w:tcW w:w="1634"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120</w:t>
            </w:r>
          </w:p>
        </w:tc>
        <w:tc>
          <w:tcPr>
            <w:tcW w:w="1418" w:type="dxa"/>
            <w:hideMark/>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hideMark/>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14</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424.763±0.07</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40</w:t>
            </w:r>
          </w:p>
        </w:tc>
        <w:tc>
          <w:tcPr>
            <w:tcW w:w="1418"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r w:rsidR="00EE47AE" w:rsidRPr="00EA1D53" w:rsidTr="00EA1D53">
        <w:trPr>
          <w:jc w:val="center"/>
        </w:trPr>
        <w:tc>
          <w:tcPr>
            <w:tcW w:w="1733" w:type="dxa"/>
          </w:tcPr>
          <w:p w:rsidR="00EE47AE" w:rsidRPr="00EA1D53" w:rsidRDefault="00EE47AE" w:rsidP="005270B3">
            <w:pPr>
              <w:pStyle w:val="Tabletext"/>
              <w:jc w:val="center"/>
              <w:rPr>
                <w:rFonts w:asciiTheme="majorBidi" w:hAnsiTheme="majorBidi" w:cstheme="majorBidi"/>
                <w:b/>
              </w:rPr>
            </w:pPr>
            <w:r w:rsidRPr="00EA1D53">
              <w:rPr>
                <w:rFonts w:asciiTheme="majorBidi" w:hAnsiTheme="majorBidi" w:cstheme="majorBidi"/>
                <w:b/>
              </w:rPr>
              <w:t>15</w:t>
            </w:r>
          </w:p>
        </w:tc>
        <w:tc>
          <w:tcPr>
            <w:tcW w:w="1811"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424.763±0.03</w:t>
            </w:r>
          </w:p>
        </w:tc>
        <w:tc>
          <w:tcPr>
            <w:tcW w:w="1634"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40</w:t>
            </w:r>
          </w:p>
        </w:tc>
        <w:tc>
          <w:tcPr>
            <w:tcW w:w="1418" w:type="dxa"/>
          </w:tcPr>
          <w:p w:rsidR="00EE47AE" w:rsidRPr="00EA1D53" w:rsidRDefault="00EE47AE" w:rsidP="005270B3">
            <w:pPr>
              <w:pStyle w:val="Tabletext"/>
              <w:jc w:val="center"/>
              <w:rPr>
                <w:rFonts w:asciiTheme="majorBidi" w:hAnsiTheme="majorBidi" w:cstheme="majorBidi"/>
              </w:rPr>
            </w:pPr>
            <w:r w:rsidRPr="00EA1D53">
              <w:rPr>
                <w:rFonts w:asciiTheme="majorBidi" w:hAnsiTheme="majorBidi" w:cstheme="majorBidi"/>
              </w:rPr>
              <w:t>H</w:t>
            </w:r>
          </w:p>
        </w:tc>
        <w:tc>
          <w:tcPr>
            <w:tcW w:w="2475" w:type="dxa"/>
            <w:vMerge/>
          </w:tcPr>
          <w:p w:rsidR="00EE47AE" w:rsidRPr="00EA1D53" w:rsidRDefault="00EE47AE" w:rsidP="005270B3">
            <w:pPr>
              <w:pStyle w:val="Tabletext"/>
              <w:keepNext/>
              <w:keepLines/>
              <w:tabs>
                <w:tab w:val="left" w:pos="2608"/>
                <w:tab w:val="left" w:pos="3345"/>
              </w:tabs>
              <w:spacing w:before="100" w:beforeAutospacing="1" w:after="100" w:afterAutospacing="1"/>
              <w:ind w:left="1871" w:hanging="737"/>
              <w:jc w:val="center"/>
              <w:rPr>
                <w:rFonts w:asciiTheme="majorBidi" w:hAnsiTheme="majorBidi" w:cstheme="majorBidi"/>
                <w:b/>
              </w:rPr>
            </w:pPr>
          </w:p>
        </w:tc>
      </w:tr>
    </w:tbl>
    <w:p w:rsidR="00EE47AE" w:rsidRPr="0037599E" w:rsidRDefault="00EE47AE" w:rsidP="00EE47AE">
      <w:pPr>
        <w:pStyle w:val="Heading2"/>
        <w:rPr>
          <w:lang w:val="en-GB"/>
        </w:rPr>
      </w:pPr>
      <w:bookmarkStart w:id="40" w:name="_Toc514773437"/>
      <w:r w:rsidRPr="0037599E">
        <w:rPr>
          <w:lang w:val="en-GB"/>
        </w:rPr>
        <w:t>6.9</w:t>
      </w:r>
      <w:r w:rsidRPr="0037599E">
        <w:rPr>
          <w:lang w:val="en-GB"/>
        </w:rPr>
        <w:tab/>
        <w:t>Remote Sensor-9: Limb sounder MASTER</w:t>
      </w:r>
      <w:bookmarkEnd w:id="40"/>
    </w:p>
    <w:p w:rsidR="00EE47AE" w:rsidRPr="00763671" w:rsidRDefault="00EE47AE" w:rsidP="00EE47AE">
      <w:pPr>
        <w:keepNext/>
        <w:keepLines/>
        <w:rPr>
          <w:lang w:val="en-GB" w:eastAsia="zh-CN"/>
        </w:rPr>
      </w:pPr>
      <w:r w:rsidRPr="00763671">
        <w:rPr>
          <w:lang w:val="en-GB"/>
        </w:rPr>
        <w:t>The Millimetre-wave Acquisitions for Stratosphere/Troposphere Exchange Research instrument (MASTER) is a limb-viewing emission-sensing spectrometer with three millimetre wave and a sub</w:t>
      </w:r>
      <w:r w:rsidRPr="00763671">
        <w:rPr>
          <w:lang w:val="en-GB"/>
        </w:rPr>
        <w:noBreakHyphen/>
      </w:r>
      <w:r w:rsidRPr="00763671">
        <w:rPr>
          <w:szCs w:val="24"/>
          <w:lang w:val="en-GB"/>
        </w:rPr>
        <w:t xml:space="preserve">millimetre wave channel. MASTER was one of the payloads of </w:t>
      </w:r>
      <w:r w:rsidRPr="00763671">
        <w:rPr>
          <w:lang w:val="en-GB" w:eastAsia="zh-CN"/>
        </w:rPr>
        <w:t>ACECHEM, a mission proposed to ESA as Earth Explorer Core mission.</w:t>
      </w:r>
    </w:p>
    <w:p w:rsidR="00EE47AE" w:rsidRPr="00763671" w:rsidRDefault="00EE47AE" w:rsidP="00EE47AE">
      <w:pPr>
        <w:rPr>
          <w:lang w:val="en-GB"/>
        </w:rPr>
      </w:pPr>
      <w:r w:rsidRPr="00763671">
        <w:rPr>
          <w:lang w:val="en-GB"/>
        </w:rPr>
        <w:t xml:space="preserve">The objectives of </w:t>
      </w:r>
      <w:r w:rsidRPr="00763671">
        <w:rPr>
          <w:lang w:val="en-GB" w:eastAsia="zh-CN"/>
        </w:rPr>
        <w:t>ACECHEM</w:t>
      </w:r>
      <w:r w:rsidRPr="00763671">
        <w:rPr>
          <w:lang w:val="en-GB"/>
        </w:rPr>
        <w:t xml:space="preserve"> are to measure and understand the human impact on the chemistry and composition of the lower and middle atmosphere, and to investigate the interactions between atmospheric chemistry, atmospheric composition and climate. This demands the simultaneous and accurate observation of numerous species in the upper troposphere and lower stratosphere, globally and with high vertical resolution. A multi-instrument payload is required to meet the objectives of </w:t>
      </w:r>
      <w:r w:rsidRPr="00763671">
        <w:rPr>
          <w:lang w:val="en-GB" w:eastAsia="zh-CN"/>
        </w:rPr>
        <w:t>ACECHEM</w:t>
      </w:r>
      <w:r w:rsidRPr="00763671">
        <w:rPr>
          <w:lang w:val="en-GB"/>
        </w:rPr>
        <w:t>, including an mm-wave limb sounder called MASTER with four bands in the 296</w:t>
      </w:r>
      <w:r w:rsidRPr="00763671">
        <w:rPr>
          <w:lang w:val="en-GB"/>
        </w:rPr>
        <w:noBreakHyphen/>
        <w:t>505 GHz range.</w:t>
      </w:r>
    </w:p>
    <w:p w:rsidR="00EE47AE" w:rsidRPr="00763671" w:rsidRDefault="00EE47AE" w:rsidP="00EE47AE">
      <w:pPr>
        <w:rPr>
          <w:szCs w:val="24"/>
          <w:lang w:val="en-GB"/>
        </w:rPr>
      </w:pPr>
      <w:r w:rsidRPr="00763671">
        <w:rPr>
          <w:szCs w:val="24"/>
          <w:lang w:val="en-GB"/>
        </w:rPr>
        <w:t>MASTER is designed to make high sensitivity measurements with good vertical resolution (2 km) and frequent along-orbit track sampling. The wavelength range chosen makes it much less sensitive to cloud and aerosol than instruments that target shorter wavelengths. The frequency range selected for MASTER requires the application of the super-heterodyne principle to down-convert the received radiation for further spectral analysis. The proposed instrument concept is a single side</w:t>
      </w:r>
      <w:r w:rsidRPr="00763671">
        <w:rPr>
          <w:szCs w:val="24"/>
          <w:lang w:val="en-GB"/>
        </w:rPr>
        <w:noBreakHyphen/>
        <w:t>band design. Sampling of the same atmospheric volume as observed by MetOp is achieved by flying the ACECHEM satellite carrying the MASTER instrument in formation with MetOp. The ACECHEM satellite would fly ahead of MetOp and its instruments would look backwards.</w:t>
      </w:r>
    </w:p>
    <w:p w:rsidR="00EE47AE" w:rsidRPr="00763671" w:rsidRDefault="00EE47AE" w:rsidP="00EE47AE">
      <w:pPr>
        <w:rPr>
          <w:szCs w:val="24"/>
          <w:lang w:val="en-GB"/>
        </w:rPr>
      </w:pPr>
      <w:r w:rsidRPr="00763671">
        <w:rPr>
          <w:szCs w:val="24"/>
          <w:lang w:val="en-GB"/>
        </w:rPr>
        <w:t xml:space="preserve">The MASTER </w:t>
      </w:r>
      <w:r w:rsidRPr="00763671">
        <w:rPr>
          <w:bCs/>
          <w:szCs w:val="24"/>
          <w:lang w:val="en-GB"/>
        </w:rPr>
        <w:t xml:space="preserve">antenna </w:t>
      </w:r>
      <w:r w:rsidRPr="00763671">
        <w:rPr>
          <w:szCs w:val="24"/>
          <w:lang w:val="en-GB"/>
        </w:rPr>
        <w:t>(offset Cassegrain type) is shared by all five receivers. The vertical and horizontal directivity requirements lead to a system with a large elliptical main reflector of 1 × 2 m. Elevation scanning of the Earth's limb in the standard tangent-height range is achieved by a combination of manoeuvring the complete satellite to the three atmospheric domains indicated in Fig. 18 and moving the main reflector at a constant speed to cover the vertical range of a given domain [13], [14], [15].</w:t>
      </w:r>
    </w:p>
    <w:p w:rsidR="00EE47AE" w:rsidRPr="00763671" w:rsidRDefault="00EE47AE" w:rsidP="00EE47AE">
      <w:pPr>
        <w:pStyle w:val="FigureNo"/>
        <w:rPr>
          <w:lang w:val="en-GB"/>
        </w:rPr>
      </w:pPr>
      <w:r w:rsidRPr="00763671">
        <w:rPr>
          <w:lang w:val="en-GB"/>
        </w:rPr>
        <w:t>FIGURE 18</w:t>
      </w:r>
    </w:p>
    <w:p w:rsidR="00EE47AE" w:rsidRPr="00763671" w:rsidRDefault="00EE47AE" w:rsidP="00EE47AE">
      <w:pPr>
        <w:pStyle w:val="Figuretitle"/>
        <w:rPr>
          <w:lang w:val="en-GB"/>
        </w:rPr>
      </w:pPr>
      <w:r w:rsidRPr="00763671">
        <w:rPr>
          <w:lang w:val="en-GB"/>
        </w:rPr>
        <w:t>MASTER observation geometry, showing the standard and extended scan ranges achieved by the platform [14]</w:t>
      </w:r>
    </w:p>
    <w:p w:rsidR="00EE47AE" w:rsidRPr="007B4690" w:rsidRDefault="00EE47AE" w:rsidP="00EE47AE">
      <w:pPr>
        <w:pStyle w:val="Figure"/>
      </w:pPr>
      <w:r w:rsidRPr="007B4690">
        <w:rPr>
          <w:noProof/>
          <w:lang w:val="en-GB" w:eastAsia="en-GB"/>
        </w:rPr>
        <w:drawing>
          <wp:inline distT="0" distB="0" distL="0" distR="0" wp14:anchorId="6B1A4ED8" wp14:editId="6B4F99C5">
            <wp:extent cx="6120765" cy="4034681"/>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4034681"/>
                    </a:xfrm>
                    <a:prstGeom prst="rect">
                      <a:avLst/>
                    </a:prstGeom>
                    <a:noFill/>
                    <a:ln>
                      <a:noFill/>
                    </a:ln>
                  </pic:spPr>
                </pic:pic>
              </a:graphicData>
            </a:graphic>
          </wp:inline>
        </w:drawing>
      </w:r>
    </w:p>
    <w:p w:rsidR="00EE47AE" w:rsidRPr="00763671" w:rsidRDefault="0037599E" w:rsidP="00EE47AE">
      <w:pPr>
        <w:pStyle w:val="TableNo"/>
        <w:rPr>
          <w:lang w:val="en-GB"/>
        </w:rPr>
      </w:pPr>
      <w:r w:rsidRPr="00763671">
        <w:rPr>
          <w:lang w:val="en-GB"/>
        </w:rPr>
        <w:t xml:space="preserve">TABLE </w:t>
      </w:r>
      <w:r w:rsidR="00EE47AE" w:rsidRPr="00763671">
        <w:rPr>
          <w:lang w:val="en-GB"/>
        </w:rPr>
        <w:t>16</w:t>
      </w:r>
    </w:p>
    <w:p w:rsidR="00EE47AE" w:rsidRPr="00763671" w:rsidRDefault="00EE47AE" w:rsidP="00EE47AE">
      <w:pPr>
        <w:pStyle w:val="Tabletitle"/>
        <w:rPr>
          <w:lang w:val="en-GB"/>
        </w:rPr>
      </w:pPr>
      <w:r w:rsidRPr="00763671">
        <w:rPr>
          <w:lang w:val="en-GB"/>
        </w:rPr>
        <w:t>Main technical and operational characteristics of Remote Sensor-9 (MASTER)</w:t>
      </w:r>
    </w:p>
    <w:tbl>
      <w:tblPr>
        <w:tblStyle w:val="TableGrid"/>
        <w:tblW w:w="9639" w:type="dxa"/>
        <w:jc w:val="center"/>
        <w:tblLayout w:type="fixed"/>
        <w:tblLook w:val="04A0" w:firstRow="1" w:lastRow="0" w:firstColumn="1" w:lastColumn="0" w:noHBand="0" w:noVBand="1"/>
      </w:tblPr>
      <w:tblGrid>
        <w:gridCol w:w="4284"/>
        <w:gridCol w:w="5355"/>
      </w:tblGrid>
      <w:tr w:rsidR="00EE47AE" w:rsidRPr="0037599E" w:rsidTr="0037599E">
        <w:trPr>
          <w:trHeight w:val="239"/>
          <w:jc w:val="center"/>
        </w:trPr>
        <w:tc>
          <w:tcPr>
            <w:tcW w:w="3969" w:type="dxa"/>
          </w:tcPr>
          <w:p w:rsidR="00EE47AE" w:rsidRPr="0037599E" w:rsidRDefault="00EE47AE" w:rsidP="005270B3">
            <w:pPr>
              <w:pStyle w:val="Tabletext"/>
              <w:rPr>
                <w:rFonts w:asciiTheme="majorBidi" w:hAnsiTheme="majorBidi" w:cstheme="majorBidi"/>
                <w:b/>
                <w:lang w:eastAsia="zh-CN"/>
              </w:rPr>
            </w:pPr>
            <w:r w:rsidRPr="0037599E">
              <w:rPr>
                <w:rFonts w:asciiTheme="majorBidi" w:hAnsiTheme="majorBidi" w:cstheme="majorBidi"/>
                <w:b/>
                <w:lang w:eastAsia="zh-CN"/>
              </w:rPr>
              <w:t>Type of mission</w:t>
            </w:r>
          </w:p>
        </w:tc>
        <w:tc>
          <w:tcPr>
            <w:tcW w:w="4962" w:type="dxa"/>
          </w:tcPr>
          <w:p w:rsidR="00EE47AE" w:rsidRPr="0037599E" w:rsidRDefault="00EE47AE" w:rsidP="005270B3">
            <w:pPr>
              <w:pStyle w:val="Tabletext"/>
              <w:spacing w:after="0"/>
              <w:rPr>
                <w:rFonts w:asciiTheme="majorBidi" w:hAnsiTheme="majorBidi" w:cstheme="majorBidi"/>
                <w:b/>
                <w:caps/>
                <w:lang w:val="en-GB"/>
              </w:rPr>
            </w:pPr>
            <w:r w:rsidRPr="0037599E">
              <w:rPr>
                <w:rFonts w:asciiTheme="majorBidi" w:hAnsiTheme="majorBidi" w:cstheme="majorBidi"/>
                <w:lang w:val="en-GB"/>
              </w:rPr>
              <w:t xml:space="preserve">Proposed to ESA as an Earth Explorer Core Mission. </w:t>
            </w:r>
          </w:p>
        </w:tc>
      </w:tr>
      <w:tr w:rsidR="00EE47AE" w:rsidRPr="0037599E" w:rsidTr="0037599E">
        <w:trPr>
          <w:jc w:val="center"/>
        </w:trPr>
        <w:tc>
          <w:tcPr>
            <w:tcW w:w="3969" w:type="dxa"/>
          </w:tcPr>
          <w:p w:rsidR="00EE47AE" w:rsidRPr="0037599E" w:rsidRDefault="00EE47AE" w:rsidP="005270B3">
            <w:pPr>
              <w:pStyle w:val="Tabletext"/>
              <w:rPr>
                <w:rFonts w:asciiTheme="majorBidi" w:hAnsiTheme="majorBidi" w:cstheme="majorBidi"/>
                <w:b/>
                <w:lang w:eastAsia="zh-CN"/>
              </w:rPr>
            </w:pPr>
            <w:r w:rsidRPr="0037599E">
              <w:rPr>
                <w:rFonts w:asciiTheme="majorBidi" w:hAnsiTheme="majorBidi" w:cstheme="majorBidi"/>
                <w:b/>
                <w:lang w:eastAsia="zh-CN"/>
              </w:rPr>
              <w:t>Type of orbit</w:t>
            </w:r>
          </w:p>
        </w:tc>
        <w:tc>
          <w:tcPr>
            <w:tcW w:w="4962" w:type="dxa"/>
          </w:tcPr>
          <w:p w:rsidR="00EE47AE" w:rsidRPr="0037599E" w:rsidRDefault="00EE47AE" w:rsidP="005270B3">
            <w:pPr>
              <w:pStyle w:val="Tabletext"/>
              <w:rPr>
                <w:rFonts w:asciiTheme="majorBidi" w:hAnsiTheme="majorBidi" w:cstheme="majorBidi"/>
                <w:lang w:eastAsia="zh-CN"/>
              </w:rPr>
            </w:pPr>
            <w:r w:rsidRPr="0037599E">
              <w:rPr>
                <w:rFonts w:asciiTheme="majorBidi" w:hAnsiTheme="majorBidi" w:cstheme="majorBidi"/>
              </w:rPr>
              <w:t>SSO LEO</w:t>
            </w:r>
          </w:p>
        </w:tc>
      </w:tr>
      <w:tr w:rsidR="00EE47AE" w:rsidRPr="0037599E" w:rsidTr="0037599E">
        <w:trPr>
          <w:jc w:val="center"/>
        </w:trPr>
        <w:tc>
          <w:tcPr>
            <w:tcW w:w="3969" w:type="dxa"/>
          </w:tcPr>
          <w:p w:rsidR="00EE47AE" w:rsidRPr="0037599E" w:rsidRDefault="00EE47AE" w:rsidP="005270B3">
            <w:pPr>
              <w:pStyle w:val="Tabletext"/>
              <w:rPr>
                <w:rFonts w:asciiTheme="majorBidi" w:hAnsiTheme="majorBidi" w:cstheme="majorBidi"/>
                <w:b/>
                <w:lang w:eastAsia="zh-CN"/>
              </w:rPr>
            </w:pPr>
            <w:r w:rsidRPr="0037599E">
              <w:rPr>
                <w:rFonts w:asciiTheme="majorBidi" w:hAnsiTheme="majorBidi" w:cstheme="majorBidi"/>
                <w:b/>
                <w:lang w:eastAsia="zh-CN"/>
              </w:rPr>
              <w:t>Altitude</w:t>
            </w:r>
          </w:p>
        </w:tc>
        <w:tc>
          <w:tcPr>
            <w:tcW w:w="4962" w:type="dxa"/>
          </w:tcPr>
          <w:p w:rsidR="00EE47AE" w:rsidRPr="0037599E" w:rsidRDefault="00EE47AE" w:rsidP="005270B3">
            <w:pPr>
              <w:pStyle w:val="Tabletext"/>
              <w:rPr>
                <w:rFonts w:asciiTheme="majorBidi" w:hAnsiTheme="majorBidi" w:cstheme="majorBidi"/>
                <w:lang w:eastAsia="zh-CN"/>
              </w:rPr>
            </w:pPr>
            <w:r w:rsidRPr="0037599E">
              <w:rPr>
                <w:rFonts w:asciiTheme="majorBidi" w:hAnsiTheme="majorBidi" w:cstheme="majorBidi"/>
                <w:lang w:eastAsia="zh-CN"/>
              </w:rPr>
              <w:t xml:space="preserve">817 km </w:t>
            </w:r>
          </w:p>
        </w:tc>
      </w:tr>
      <w:tr w:rsidR="00EE47AE" w:rsidRPr="0037599E" w:rsidTr="0037599E">
        <w:trPr>
          <w:jc w:val="center"/>
        </w:trPr>
        <w:tc>
          <w:tcPr>
            <w:tcW w:w="3969" w:type="dxa"/>
          </w:tcPr>
          <w:p w:rsidR="00EE47AE" w:rsidRPr="0037599E" w:rsidRDefault="00EE47AE" w:rsidP="005270B3">
            <w:pPr>
              <w:pStyle w:val="Tabletext"/>
              <w:rPr>
                <w:rFonts w:asciiTheme="majorBidi" w:hAnsiTheme="majorBidi" w:cstheme="majorBidi"/>
                <w:b/>
                <w:lang w:eastAsia="zh-CN"/>
              </w:rPr>
            </w:pPr>
            <w:r w:rsidRPr="0037599E">
              <w:rPr>
                <w:rFonts w:asciiTheme="majorBidi" w:hAnsiTheme="majorBidi" w:cstheme="majorBidi"/>
                <w:b/>
                <w:lang w:eastAsia="zh-CN"/>
              </w:rPr>
              <w:t>Inclination</w:t>
            </w:r>
          </w:p>
        </w:tc>
        <w:tc>
          <w:tcPr>
            <w:tcW w:w="4962" w:type="dxa"/>
          </w:tcPr>
          <w:p w:rsidR="00EE47AE" w:rsidRPr="0037599E" w:rsidRDefault="00EE47AE" w:rsidP="005270B3">
            <w:pPr>
              <w:pStyle w:val="Tabletext"/>
              <w:rPr>
                <w:rFonts w:asciiTheme="majorBidi" w:hAnsiTheme="majorBidi" w:cstheme="majorBidi"/>
                <w:lang w:eastAsia="zh-CN"/>
              </w:rPr>
            </w:pPr>
            <w:r w:rsidRPr="0037599E">
              <w:rPr>
                <w:rFonts w:asciiTheme="majorBidi" w:hAnsiTheme="majorBidi" w:cstheme="majorBidi"/>
                <w:lang w:eastAsia="zh-CN"/>
              </w:rPr>
              <w:t>98.7 degrees</w:t>
            </w:r>
          </w:p>
        </w:tc>
      </w:tr>
      <w:tr w:rsidR="00EE47AE" w:rsidRPr="0037599E" w:rsidTr="0037599E">
        <w:trPr>
          <w:jc w:val="center"/>
        </w:trPr>
        <w:tc>
          <w:tcPr>
            <w:tcW w:w="3969" w:type="dxa"/>
          </w:tcPr>
          <w:p w:rsidR="00EE47AE" w:rsidRPr="0037599E" w:rsidRDefault="00EE47AE" w:rsidP="005270B3">
            <w:pPr>
              <w:pStyle w:val="Tabletext"/>
              <w:rPr>
                <w:rFonts w:asciiTheme="majorBidi" w:hAnsiTheme="majorBidi" w:cstheme="majorBidi"/>
                <w:b/>
                <w:lang w:val="en-GB" w:eastAsia="zh-CN"/>
              </w:rPr>
            </w:pPr>
            <w:r w:rsidRPr="0037599E">
              <w:rPr>
                <w:rFonts w:asciiTheme="majorBidi" w:hAnsiTheme="majorBidi" w:cstheme="majorBidi"/>
                <w:b/>
                <w:lang w:val="en-GB" w:eastAsia="zh-CN"/>
              </w:rPr>
              <w:t>Scanning geometry (N, C, L)</w:t>
            </w:r>
          </w:p>
        </w:tc>
        <w:tc>
          <w:tcPr>
            <w:tcW w:w="4962" w:type="dxa"/>
          </w:tcPr>
          <w:p w:rsidR="00EE47AE" w:rsidRPr="0037599E" w:rsidRDefault="00EE47AE" w:rsidP="0037599E">
            <w:pPr>
              <w:pStyle w:val="Tabletext"/>
              <w:rPr>
                <w:rFonts w:asciiTheme="majorBidi" w:hAnsiTheme="majorBidi" w:cstheme="majorBidi"/>
                <w:lang w:val="en-GB" w:eastAsia="zh-CN"/>
              </w:rPr>
            </w:pPr>
            <w:r w:rsidRPr="0037599E">
              <w:rPr>
                <w:rFonts w:asciiTheme="majorBidi" w:hAnsiTheme="majorBidi" w:cstheme="majorBidi"/>
                <w:lang w:val="en-GB" w:eastAsia="zh-CN"/>
              </w:rPr>
              <w:t xml:space="preserve">Limb sounder. </w:t>
            </w:r>
            <w:r w:rsidRPr="0037599E">
              <w:rPr>
                <w:rFonts w:asciiTheme="majorBidi" w:hAnsiTheme="majorBidi" w:cstheme="majorBidi"/>
                <w:lang w:val="en-GB"/>
              </w:rPr>
              <w:t>A vertical profile is measured every 15</w:t>
            </w:r>
            <w:r w:rsidR="0037599E">
              <w:rPr>
                <w:rFonts w:asciiTheme="majorBidi" w:hAnsiTheme="majorBidi" w:cstheme="majorBidi"/>
                <w:lang w:val="en-GB"/>
              </w:rPr>
              <w:t> </w:t>
            </w:r>
            <w:r w:rsidRPr="0037599E">
              <w:rPr>
                <w:rFonts w:asciiTheme="majorBidi" w:hAnsiTheme="majorBidi" w:cstheme="majorBidi"/>
                <w:lang w:val="en-GB"/>
              </w:rPr>
              <w:t>s by scanning the instrument's antenna over a tangent height range of 30 km; varying from 33 km down to 3 km at the poles, to 40 km down to I0 km in the tropics.</w:t>
            </w:r>
          </w:p>
        </w:tc>
      </w:tr>
      <w:tr w:rsidR="00EE47AE" w:rsidRPr="0037599E" w:rsidTr="0037599E">
        <w:trPr>
          <w:jc w:val="center"/>
        </w:trPr>
        <w:tc>
          <w:tcPr>
            <w:tcW w:w="3969" w:type="dxa"/>
          </w:tcPr>
          <w:p w:rsidR="00EE47AE" w:rsidRPr="0037599E" w:rsidRDefault="00EE47AE" w:rsidP="005270B3">
            <w:pPr>
              <w:pStyle w:val="Tabletext"/>
              <w:rPr>
                <w:rFonts w:asciiTheme="majorBidi" w:hAnsiTheme="majorBidi" w:cstheme="majorBidi"/>
                <w:b/>
                <w:lang w:eastAsia="zh-CN"/>
              </w:rPr>
            </w:pPr>
            <w:r w:rsidRPr="0037599E">
              <w:rPr>
                <w:rFonts w:asciiTheme="majorBidi" w:hAnsiTheme="majorBidi" w:cstheme="majorBidi"/>
                <w:b/>
                <w:lang w:eastAsia="zh-CN"/>
              </w:rPr>
              <w:t>Observation Zenith Angle (OZA)</w:t>
            </w:r>
          </w:p>
        </w:tc>
        <w:tc>
          <w:tcPr>
            <w:tcW w:w="4962" w:type="dxa"/>
          </w:tcPr>
          <w:p w:rsidR="00EE47AE" w:rsidRPr="0037599E" w:rsidRDefault="00EE47AE" w:rsidP="005270B3">
            <w:pPr>
              <w:pStyle w:val="Tabletext"/>
              <w:rPr>
                <w:rFonts w:asciiTheme="majorBidi" w:hAnsiTheme="majorBidi" w:cstheme="majorBidi"/>
                <w:lang w:eastAsia="zh-CN"/>
              </w:rPr>
            </w:pPr>
            <w:r w:rsidRPr="0037599E">
              <w:rPr>
                <w:rFonts w:asciiTheme="majorBidi" w:hAnsiTheme="majorBidi" w:cstheme="majorBidi"/>
              </w:rPr>
              <w:t>Not applicable</w:t>
            </w:r>
          </w:p>
        </w:tc>
      </w:tr>
      <w:tr w:rsidR="00EE47AE" w:rsidRPr="0037599E" w:rsidTr="0037599E">
        <w:trPr>
          <w:jc w:val="center"/>
        </w:trPr>
        <w:tc>
          <w:tcPr>
            <w:tcW w:w="3969" w:type="dxa"/>
          </w:tcPr>
          <w:p w:rsidR="00EE47AE" w:rsidRPr="0037599E" w:rsidRDefault="00EE47AE" w:rsidP="005270B3">
            <w:pPr>
              <w:pStyle w:val="Tabletext"/>
              <w:rPr>
                <w:rFonts w:asciiTheme="majorBidi" w:hAnsiTheme="majorBidi" w:cstheme="majorBidi"/>
                <w:b/>
                <w:lang w:eastAsia="zh-CN"/>
              </w:rPr>
            </w:pPr>
            <w:r w:rsidRPr="0037599E">
              <w:rPr>
                <w:rFonts w:asciiTheme="majorBidi" w:hAnsiTheme="majorBidi" w:cstheme="majorBidi"/>
                <w:b/>
                <w:lang w:eastAsia="zh-CN"/>
              </w:rPr>
              <w:t>Channels centre frequency</w:t>
            </w:r>
          </w:p>
        </w:tc>
        <w:tc>
          <w:tcPr>
            <w:tcW w:w="4962" w:type="dxa"/>
          </w:tcPr>
          <w:p w:rsidR="00EE47AE" w:rsidRPr="0037599E" w:rsidRDefault="00EE47AE" w:rsidP="005270B3">
            <w:pPr>
              <w:widowControl w:val="0"/>
              <w:overflowPunct/>
              <w:spacing w:before="0"/>
              <w:textAlignment w:val="auto"/>
              <w:rPr>
                <w:rFonts w:asciiTheme="majorBidi" w:hAnsiTheme="majorBidi" w:cstheme="majorBidi"/>
                <w:sz w:val="20"/>
                <w:lang w:val="en-GB" w:eastAsia="zh-CN"/>
              </w:rPr>
            </w:pPr>
            <w:r w:rsidRPr="0037599E">
              <w:rPr>
                <w:rFonts w:asciiTheme="majorBidi" w:hAnsiTheme="majorBidi" w:cstheme="majorBidi"/>
                <w:sz w:val="20"/>
                <w:lang w:val="en-GB" w:eastAsia="zh-CN"/>
              </w:rPr>
              <w:t xml:space="preserve">(A) 299.75 GHz, (B) 320.0 GHz, (C) 345.6 GHz, </w:t>
            </w:r>
          </w:p>
          <w:p w:rsidR="00EE47AE" w:rsidRPr="0037599E" w:rsidRDefault="00EE47AE" w:rsidP="005270B3">
            <w:pPr>
              <w:keepNext/>
              <w:keepLines/>
              <w:widowControl w:val="0"/>
              <w:overflowPunct/>
              <w:spacing w:before="0"/>
              <w:ind w:left="1134" w:hanging="1134"/>
              <w:textAlignment w:val="auto"/>
              <w:outlineLvl w:val="7"/>
              <w:rPr>
                <w:rFonts w:asciiTheme="majorBidi" w:hAnsiTheme="majorBidi" w:cstheme="majorBidi"/>
                <w:sz w:val="20"/>
                <w:lang w:val="de-CH" w:eastAsia="zh-CN"/>
              </w:rPr>
            </w:pPr>
            <w:r w:rsidRPr="0037599E">
              <w:rPr>
                <w:rFonts w:asciiTheme="majorBidi" w:hAnsiTheme="majorBidi" w:cstheme="majorBidi"/>
                <w:sz w:val="20"/>
                <w:lang w:val="de-CH" w:eastAsia="zh-CN"/>
              </w:rPr>
              <w:t>(D) 501.5 GHz and (E) 625.25 GHz</w:t>
            </w:r>
          </w:p>
        </w:tc>
      </w:tr>
      <w:tr w:rsidR="00EE47AE" w:rsidRPr="0037599E" w:rsidTr="0037599E">
        <w:trPr>
          <w:jc w:val="center"/>
        </w:trPr>
        <w:tc>
          <w:tcPr>
            <w:tcW w:w="3969" w:type="dxa"/>
          </w:tcPr>
          <w:p w:rsidR="00EE47AE" w:rsidRPr="0037599E" w:rsidRDefault="00EE47AE" w:rsidP="005270B3">
            <w:pPr>
              <w:pStyle w:val="Tabletext"/>
              <w:rPr>
                <w:rFonts w:asciiTheme="majorBidi" w:hAnsiTheme="majorBidi" w:cstheme="majorBidi"/>
                <w:b/>
                <w:lang w:eastAsia="zh-CN"/>
              </w:rPr>
            </w:pPr>
            <w:r w:rsidRPr="0037599E">
              <w:rPr>
                <w:rFonts w:asciiTheme="majorBidi" w:hAnsiTheme="majorBidi" w:cstheme="majorBidi"/>
                <w:b/>
                <w:lang w:eastAsia="zh-CN"/>
              </w:rPr>
              <w:t>Channels bandwidth</w:t>
            </w:r>
          </w:p>
        </w:tc>
        <w:tc>
          <w:tcPr>
            <w:tcW w:w="4962" w:type="dxa"/>
          </w:tcPr>
          <w:p w:rsidR="00EE47AE" w:rsidRPr="0037599E" w:rsidRDefault="00EE47AE" w:rsidP="005270B3">
            <w:pPr>
              <w:pStyle w:val="Tabletext"/>
              <w:rPr>
                <w:rFonts w:asciiTheme="majorBidi" w:hAnsiTheme="majorBidi" w:cstheme="majorBidi"/>
                <w:lang w:val="en-GB" w:eastAsia="zh-CN"/>
              </w:rPr>
            </w:pPr>
            <w:r w:rsidRPr="0037599E">
              <w:rPr>
                <w:rFonts w:asciiTheme="majorBidi" w:hAnsiTheme="majorBidi" w:cstheme="majorBidi"/>
                <w:lang w:val="en-GB" w:eastAsia="zh-CN"/>
              </w:rPr>
              <w:t xml:space="preserve">(A) 11.5 GHz, (B) 9.0 GHz, (C) 6.5 GHz, </w:t>
            </w:r>
          </w:p>
          <w:p w:rsidR="00EE47AE" w:rsidRPr="0037599E" w:rsidRDefault="00EE47AE" w:rsidP="005270B3">
            <w:pPr>
              <w:pStyle w:val="Tabletext"/>
              <w:rPr>
                <w:rFonts w:asciiTheme="majorBidi" w:hAnsiTheme="majorBidi" w:cstheme="majorBidi"/>
                <w:lang w:eastAsia="zh-CN"/>
              </w:rPr>
            </w:pPr>
            <w:r w:rsidRPr="0037599E">
              <w:rPr>
                <w:rFonts w:asciiTheme="majorBidi" w:hAnsiTheme="majorBidi" w:cstheme="majorBidi"/>
                <w:lang w:eastAsia="zh-CN"/>
              </w:rPr>
              <w:t>(D) 9.0 GHz, (E) 2.5 GHz</w:t>
            </w:r>
          </w:p>
        </w:tc>
      </w:tr>
      <w:tr w:rsidR="00EE47AE" w:rsidRPr="0037599E" w:rsidTr="0037599E">
        <w:trPr>
          <w:jc w:val="center"/>
        </w:trPr>
        <w:tc>
          <w:tcPr>
            <w:tcW w:w="3969" w:type="dxa"/>
          </w:tcPr>
          <w:p w:rsidR="00EE47AE" w:rsidRPr="0037599E" w:rsidRDefault="00EE47AE" w:rsidP="005270B3">
            <w:pPr>
              <w:pStyle w:val="Tabletext"/>
              <w:rPr>
                <w:rFonts w:asciiTheme="majorBidi" w:hAnsiTheme="majorBidi" w:cstheme="majorBidi"/>
                <w:b/>
                <w:lang w:eastAsia="zh-CN"/>
              </w:rPr>
            </w:pPr>
            <w:r w:rsidRPr="0037599E">
              <w:rPr>
                <w:rFonts w:asciiTheme="majorBidi" w:hAnsiTheme="majorBidi" w:cstheme="majorBidi"/>
                <w:b/>
                <w:lang w:eastAsia="zh-CN"/>
              </w:rPr>
              <w:t>Antenna peak gain</w:t>
            </w:r>
          </w:p>
        </w:tc>
        <w:tc>
          <w:tcPr>
            <w:tcW w:w="4962" w:type="dxa"/>
          </w:tcPr>
          <w:p w:rsidR="00EE47AE" w:rsidRPr="0037599E" w:rsidRDefault="00EE47AE" w:rsidP="005270B3">
            <w:pPr>
              <w:pStyle w:val="Tabletext"/>
              <w:rPr>
                <w:rFonts w:asciiTheme="majorBidi" w:hAnsiTheme="majorBidi" w:cstheme="majorBidi"/>
                <w:lang w:val="en-GB" w:eastAsia="zh-CN"/>
              </w:rPr>
            </w:pPr>
            <w:r w:rsidRPr="0037599E">
              <w:rPr>
                <w:rFonts w:asciiTheme="majorBidi" w:hAnsiTheme="majorBidi" w:cstheme="majorBidi"/>
                <w:lang w:val="en-GB" w:eastAsia="zh-CN"/>
              </w:rPr>
              <w:t xml:space="preserve">Offset Cassegrain reflector (1 m </w:t>
            </w:r>
            <w:r w:rsidRPr="0037599E">
              <w:rPr>
                <w:rFonts w:asciiTheme="majorBidi" w:hAnsiTheme="majorBidi" w:cstheme="majorBidi"/>
                <w:lang w:val="en-GB"/>
              </w:rPr>
              <w:t>×</w:t>
            </w:r>
            <w:r w:rsidRPr="0037599E">
              <w:rPr>
                <w:rFonts w:asciiTheme="majorBidi" w:hAnsiTheme="majorBidi" w:cstheme="majorBidi"/>
                <w:lang w:val="en-GB" w:eastAsia="zh-CN"/>
              </w:rPr>
              <w:t xml:space="preserve"> 2 m)</w:t>
            </w:r>
          </w:p>
        </w:tc>
      </w:tr>
      <w:tr w:rsidR="00EE47AE" w:rsidRPr="0037599E" w:rsidTr="0037599E">
        <w:trPr>
          <w:jc w:val="center"/>
        </w:trPr>
        <w:tc>
          <w:tcPr>
            <w:tcW w:w="3969" w:type="dxa"/>
          </w:tcPr>
          <w:p w:rsidR="00EE47AE" w:rsidRPr="0037599E" w:rsidRDefault="00EE47AE" w:rsidP="005270B3">
            <w:pPr>
              <w:pStyle w:val="Tabletext"/>
              <w:rPr>
                <w:rFonts w:asciiTheme="majorBidi" w:hAnsiTheme="majorBidi" w:cstheme="majorBidi"/>
                <w:b/>
                <w:lang w:eastAsia="zh-CN"/>
              </w:rPr>
            </w:pPr>
            <w:r w:rsidRPr="0037599E">
              <w:rPr>
                <w:rFonts w:asciiTheme="majorBidi" w:hAnsiTheme="majorBidi" w:cstheme="majorBidi"/>
                <w:b/>
                <w:lang w:eastAsia="zh-CN"/>
              </w:rPr>
              <w:t>Footprint area (IFOV)</w:t>
            </w:r>
          </w:p>
        </w:tc>
        <w:tc>
          <w:tcPr>
            <w:tcW w:w="4962" w:type="dxa"/>
          </w:tcPr>
          <w:p w:rsidR="00EE47AE" w:rsidRPr="0037599E" w:rsidRDefault="00EE47AE" w:rsidP="005270B3">
            <w:pPr>
              <w:pStyle w:val="Tabletext"/>
              <w:rPr>
                <w:rFonts w:asciiTheme="majorBidi" w:hAnsiTheme="majorBidi" w:cstheme="majorBidi"/>
                <w:lang w:val="de-CH"/>
              </w:rPr>
            </w:pPr>
            <w:r w:rsidRPr="0037599E">
              <w:rPr>
                <w:rFonts w:asciiTheme="majorBidi" w:hAnsiTheme="majorBidi" w:cstheme="majorBidi"/>
                <w:lang w:val="de-CH" w:eastAsia="zh-CN"/>
              </w:rPr>
              <w:t xml:space="preserve">(A), (B), (C)  </w:t>
            </w:r>
            <w:r w:rsidRPr="0037599E">
              <w:rPr>
                <w:rFonts w:asciiTheme="majorBidi" w:hAnsiTheme="majorBidi" w:cstheme="majorBidi"/>
                <w:lang w:val="de-CH"/>
              </w:rPr>
              <w:t xml:space="preserve">2.3 km × 4.6 km, </w:t>
            </w:r>
          </w:p>
          <w:p w:rsidR="00EE47AE" w:rsidRPr="0037599E" w:rsidRDefault="00EE47AE" w:rsidP="005270B3">
            <w:pPr>
              <w:pStyle w:val="Tabletext"/>
              <w:rPr>
                <w:rFonts w:asciiTheme="majorBidi" w:hAnsiTheme="majorBidi" w:cstheme="majorBidi"/>
                <w:lang w:val="de-CH"/>
              </w:rPr>
            </w:pPr>
            <w:r w:rsidRPr="0037599E">
              <w:rPr>
                <w:rFonts w:asciiTheme="majorBidi" w:hAnsiTheme="majorBidi" w:cstheme="majorBidi"/>
                <w:lang w:val="de-CH"/>
              </w:rPr>
              <w:t>(D), (E)  1.6 km × 3.3 km</w:t>
            </w:r>
          </w:p>
        </w:tc>
      </w:tr>
    </w:tbl>
    <w:p w:rsidR="00EE47AE" w:rsidRPr="00763671" w:rsidRDefault="00EE47AE" w:rsidP="00EE47AE">
      <w:pPr>
        <w:pStyle w:val="Tablefin"/>
        <w:rPr>
          <w:lang w:val="de-CH"/>
        </w:rPr>
      </w:pPr>
    </w:p>
    <w:p w:rsidR="00EE47AE" w:rsidRPr="00763671" w:rsidRDefault="00EE47AE" w:rsidP="00EE47AE">
      <w:pPr>
        <w:pStyle w:val="Heading1"/>
        <w:rPr>
          <w:lang w:val="en-GB"/>
        </w:rPr>
      </w:pPr>
      <w:bookmarkStart w:id="41" w:name="_Toc514773438"/>
      <w:r w:rsidRPr="00763671">
        <w:rPr>
          <w:lang w:val="en-GB"/>
        </w:rPr>
        <w:t>7</w:t>
      </w:r>
      <w:r w:rsidRPr="00763671">
        <w:rPr>
          <w:lang w:val="en-GB"/>
        </w:rPr>
        <w:tab/>
        <w:t>Characteristics of EESS (passive) systems to be considered in sharing studies in the frequency range 275-450 GHz</w:t>
      </w:r>
      <w:bookmarkEnd w:id="41"/>
    </w:p>
    <w:p w:rsidR="00EE47AE" w:rsidRPr="00763671" w:rsidRDefault="00EE47AE" w:rsidP="00EE47AE">
      <w:pPr>
        <w:rPr>
          <w:spacing w:val="-2"/>
          <w:lang w:val="en-GB" w:eastAsia="zh-CN"/>
        </w:rPr>
      </w:pPr>
      <w:r w:rsidRPr="00763671">
        <w:rPr>
          <w:spacing w:val="-2"/>
          <w:lang w:val="en-GB" w:eastAsia="zh-CN"/>
        </w:rPr>
        <w:t>The following Table provides a band-by-band summary of EESS (passive) systems to be considered in sharing studies in the frequency range 275-450 GHz. The detailed characteristics of these EESS (passive) systems have been presented in previous sections and have been summarised in Annex 1.</w:t>
      </w:r>
    </w:p>
    <w:p w:rsidR="00EE47AE" w:rsidRPr="00763671" w:rsidRDefault="00EE47AE" w:rsidP="00EE47AE">
      <w:pPr>
        <w:pStyle w:val="TableNo"/>
        <w:rPr>
          <w:lang w:val="en-GB"/>
        </w:rPr>
      </w:pPr>
      <w:r w:rsidRPr="00763671">
        <w:rPr>
          <w:lang w:val="en-GB"/>
        </w:rPr>
        <w:t>TABLE 17</w:t>
      </w:r>
    </w:p>
    <w:p w:rsidR="00EE47AE" w:rsidRPr="00763671" w:rsidRDefault="00EE47AE" w:rsidP="00EE47AE">
      <w:pPr>
        <w:pStyle w:val="Tabletitle"/>
        <w:rPr>
          <w:lang w:val="en-GB"/>
        </w:rPr>
      </w:pPr>
      <w:r w:rsidRPr="00763671">
        <w:rPr>
          <w:lang w:val="en-GB"/>
        </w:rPr>
        <w:t xml:space="preserve">Mapping criteria for satellite passive remote sensing </w:t>
      </w:r>
      <w:r w:rsidRPr="00763671">
        <w:rPr>
          <w:lang w:val="en-GB" w:eastAsia="ko-KR"/>
        </w:rPr>
        <w:t>in the frequency range 275-450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2087"/>
        <w:gridCol w:w="3751"/>
        <w:gridCol w:w="3801"/>
      </w:tblGrid>
      <w:tr w:rsidR="00EE47AE" w:rsidRPr="007B4690" w:rsidTr="0037599E">
        <w:trPr>
          <w:cantSplit/>
          <w:tblHeader/>
          <w:jc w:val="center"/>
        </w:trPr>
        <w:tc>
          <w:tcPr>
            <w:tcW w:w="1928" w:type="dxa"/>
            <w:vMerge w:val="restart"/>
            <w:shd w:val="clear" w:color="auto" w:fill="auto"/>
            <w:tcMar>
              <w:top w:w="29" w:type="dxa"/>
              <w:bottom w:w="29" w:type="dxa"/>
            </w:tcMar>
            <w:vAlign w:val="center"/>
          </w:tcPr>
          <w:p w:rsidR="00EE47AE" w:rsidRPr="007B4690" w:rsidRDefault="00EE47AE" w:rsidP="005270B3">
            <w:pPr>
              <w:pStyle w:val="Tablehead"/>
            </w:pPr>
            <w:r w:rsidRPr="007B4690">
              <w:t xml:space="preserve">Frequency band(s) </w:t>
            </w:r>
            <w:r w:rsidRPr="007B4690">
              <w:br/>
              <w:t>(GHz)</w:t>
            </w:r>
          </w:p>
        </w:tc>
        <w:tc>
          <w:tcPr>
            <w:tcW w:w="6974" w:type="dxa"/>
            <w:gridSpan w:val="2"/>
            <w:tcBorders>
              <w:bottom w:val="single" w:sz="4" w:space="0" w:color="auto"/>
            </w:tcBorders>
            <w:shd w:val="clear" w:color="auto" w:fill="auto"/>
            <w:tcMar>
              <w:top w:w="29" w:type="dxa"/>
              <w:bottom w:w="29" w:type="dxa"/>
            </w:tcMar>
            <w:vAlign w:val="center"/>
          </w:tcPr>
          <w:p w:rsidR="00EE47AE" w:rsidRPr="007B4690" w:rsidRDefault="00EE47AE" w:rsidP="005270B3">
            <w:pPr>
              <w:pStyle w:val="Tablehead"/>
            </w:pPr>
            <w:r w:rsidRPr="007B4690">
              <w:t>Scan mode</w:t>
            </w:r>
          </w:p>
        </w:tc>
      </w:tr>
      <w:tr w:rsidR="00EE47AE" w:rsidRPr="007B4690" w:rsidTr="0037599E">
        <w:trPr>
          <w:cantSplit/>
          <w:tblHeader/>
          <w:jc w:val="center"/>
        </w:trPr>
        <w:tc>
          <w:tcPr>
            <w:tcW w:w="1928" w:type="dxa"/>
            <w:vMerge/>
            <w:shd w:val="clear" w:color="auto" w:fill="auto"/>
            <w:tcMar>
              <w:top w:w="29" w:type="dxa"/>
              <w:bottom w:w="29" w:type="dxa"/>
            </w:tcMar>
            <w:vAlign w:val="center"/>
          </w:tcPr>
          <w:p w:rsidR="00EE47AE" w:rsidRPr="007B4690" w:rsidRDefault="00EE47AE" w:rsidP="005270B3">
            <w:pPr>
              <w:pStyle w:val="Tablehead"/>
            </w:pPr>
          </w:p>
        </w:tc>
        <w:tc>
          <w:tcPr>
            <w:tcW w:w="3464" w:type="dxa"/>
            <w:tcBorders>
              <w:top w:val="single" w:sz="4" w:space="0" w:color="auto"/>
            </w:tcBorders>
            <w:shd w:val="clear" w:color="auto" w:fill="auto"/>
            <w:tcMar>
              <w:top w:w="29" w:type="dxa"/>
              <w:bottom w:w="29" w:type="dxa"/>
            </w:tcMar>
            <w:vAlign w:val="center"/>
          </w:tcPr>
          <w:p w:rsidR="00EE47AE" w:rsidRPr="00763671" w:rsidRDefault="00EE47AE" w:rsidP="005270B3">
            <w:pPr>
              <w:pStyle w:val="Tablehead"/>
              <w:rPr>
                <w:lang w:val="en-GB"/>
              </w:rPr>
            </w:pPr>
            <w:r w:rsidRPr="00763671">
              <w:rPr>
                <w:lang w:val="en-GB"/>
              </w:rPr>
              <w:t>Scanning</w:t>
            </w:r>
            <w:r w:rsidRPr="00763671">
              <w:rPr>
                <w:lang w:val="en-GB"/>
              </w:rPr>
              <w:br/>
              <w:t>(Nadir, Conical, Push-Broom, Cross Track, Raster)</w:t>
            </w:r>
          </w:p>
        </w:tc>
        <w:tc>
          <w:tcPr>
            <w:tcW w:w="3510" w:type="dxa"/>
            <w:tcBorders>
              <w:top w:val="single" w:sz="4" w:space="0" w:color="auto"/>
            </w:tcBorders>
            <w:shd w:val="clear" w:color="auto" w:fill="auto"/>
            <w:tcMar>
              <w:top w:w="29" w:type="dxa"/>
              <w:bottom w:w="29" w:type="dxa"/>
            </w:tcMar>
            <w:vAlign w:val="center"/>
          </w:tcPr>
          <w:p w:rsidR="00EE47AE" w:rsidRPr="007B4690" w:rsidRDefault="00EE47AE" w:rsidP="005270B3">
            <w:pPr>
              <w:pStyle w:val="Tablehead"/>
            </w:pPr>
            <w:r w:rsidRPr="007B4690">
              <w:t>Limb</w:t>
            </w:r>
          </w:p>
        </w:tc>
      </w:tr>
      <w:tr w:rsidR="00EE47AE" w:rsidRPr="00763671" w:rsidTr="0037599E">
        <w:trPr>
          <w:cantSplit/>
          <w:jc w:val="center"/>
        </w:trPr>
        <w:tc>
          <w:tcPr>
            <w:tcW w:w="1928" w:type="dxa"/>
            <w:shd w:val="clear" w:color="auto" w:fill="auto"/>
            <w:tcMar>
              <w:top w:w="29" w:type="dxa"/>
              <w:bottom w:w="29" w:type="dxa"/>
            </w:tcMar>
            <w:vAlign w:val="center"/>
          </w:tcPr>
          <w:p w:rsidR="00EE47AE" w:rsidRPr="007B4690" w:rsidRDefault="00EE47AE" w:rsidP="005270B3">
            <w:pPr>
              <w:pStyle w:val="Tabletext"/>
              <w:spacing w:before="20" w:after="20"/>
              <w:jc w:val="center"/>
              <w:rPr>
                <w:b/>
              </w:rPr>
            </w:pPr>
            <w:r w:rsidRPr="007B4690">
              <w:t>275-286</w:t>
            </w:r>
          </w:p>
        </w:tc>
        <w:tc>
          <w:tcPr>
            <w:tcW w:w="3464" w:type="dxa"/>
            <w:shd w:val="clear" w:color="auto" w:fill="auto"/>
            <w:tcMar>
              <w:top w:w="29" w:type="dxa"/>
              <w:bottom w:w="29" w:type="dxa"/>
            </w:tcMar>
          </w:tcPr>
          <w:p w:rsidR="00EE47AE" w:rsidRPr="007B4690" w:rsidRDefault="00EE47AE" w:rsidP="005270B3">
            <w:pPr>
              <w:pStyle w:val="Tabletext"/>
              <w:spacing w:before="20" w:after="20"/>
              <w:jc w:val="center"/>
            </w:pPr>
            <w:r w:rsidRPr="007B4690">
              <w:t xml:space="preserve"> ---------</w:t>
            </w:r>
          </w:p>
        </w:tc>
        <w:tc>
          <w:tcPr>
            <w:tcW w:w="3510" w:type="dxa"/>
            <w:shd w:val="clear" w:color="auto" w:fill="auto"/>
            <w:tcMar>
              <w:top w:w="29" w:type="dxa"/>
              <w:bottom w:w="29" w:type="dxa"/>
            </w:tcMar>
          </w:tcPr>
          <w:p w:rsidR="00EE47AE" w:rsidRPr="00763671" w:rsidRDefault="00EE47AE" w:rsidP="005270B3">
            <w:pPr>
              <w:pStyle w:val="Tabletext"/>
              <w:spacing w:before="20" w:after="20"/>
              <w:jc w:val="center"/>
              <w:rPr>
                <w:iCs/>
                <w:vertAlign w:val="superscript"/>
                <w:lang w:val="en-GB"/>
              </w:rPr>
            </w:pPr>
            <w:r w:rsidRPr="00763671">
              <w:rPr>
                <w:iCs/>
                <w:lang w:val="en-GB"/>
              </w:rPr>
              <w:t>Consider characteristics similar to STEAMR (Note)</w:t>
            </w:r>
          </w:p>
        </w:tc>
      </w:tr>
      <w:tr w:rsidR="00EE47AE" w:rsidRPr="00763671" w:rsidTr="0037599E">
        <w:trPr>
          <w:cantSplit/>
          <w:jc w:val="center"/>
        </w:trPr>
        <w:tc>
          <w:tcPr>
            <w:tcW w:w="1928" w:type="dxa"/>
            <w:shd w:val="clear" w:color="auto" w:fill="auto"/>
            <w:tcMar>
              <w:top w:w="29" w:type="dxa"/>
              <w:bottom w:w="29" w:type="dxa"/>
            </w:tcMar>
            <w:vAlign w:val="center"/>
          </w:tcPr>
          <w:p w:rsidR="00EE47AE" w:rsidRPr="007B4690" w:rsidRDefault="00EE47AE" w:rsidP="005270B3">
            <w:pPr>
              <w:pStyle w:val="Tabletext"/>
              <w:spacing w:before="20" w:after="20"/>
              <w:jc w:val="center"/>
            </w:pPr>
            <w:r w:rsidRPr="007B4690">
              <w:t>296-306</w:t>
            </w:r>
          </w:p>
        </w:tc>
        <w:tc>
          <w:tcPr>
            <w:tcW w:w="3464" w:type="dxa"/>
            <w:shd w:val="clear" w:color="auto" w:fill="auto"/>
            <w:tcMar>
              <w:top w:w="29" w:type="dxa"/>
              <w:bottom w:w="29" w:type="dxa"/>
            </w:tcMar>
          </w:tcPr>
          <w:p w:rsidR="00EE47AE" w:rsidRPr="00763671" w:rsidRDefault="00EE47AE" w:rsidP="005270B3">
            <w:pPr>
              <w:pStyle w:val="Tabletext"/>
              <w:spacing w:before="20" w:after="20"/>
              <w:jc w:val="center"/>
              <w:rPr>
                <w:iCs/>
                <w:vertAlign w:val="superscript"/>
                <w:lang w:val="en-GB"/>
              </w:rPr>
            </w:pPr>
            <w:r w:rsidRPr="00763671">
              <w:rPr>
                <w:iCs/>
                <w:lang w:val="en-GB"/>
              </w:rPr>
              <w:t>Consider characteristics similar to ICI (Note)</w:t>
            </w:r>
          </w:p>
        </w:tc>
        <w:tc>
          <w:tcPr>
            <w:tcW w:w="3510" w:type="dxa"/>
            <w:shd w:val="clear" w:color="auto" w:fill="auto"/>
            <w:tcMar>
              <w:top w:w="29" w:type="dxa"/>
              <w:bottom w:w="29" w:type="dxa"/>
            </w:tcMar>
          </w:tcPr>
          <w:p w:rsidR="00EE47AE" w:rsidRPr="00763671" w:rsidRDefault="00EE47AE" w:rsidP="0037599E">
            <w:pPr>
              <w:pStyle w:val="Tabletext"/>
              <w:spacing w:before="20" w:after="20"/>
              <w:jc w:val="center"/>
              <w:rPr>
                <w:vertAlign w:val="superscript"/>
                <w:lang w:val="en-GB"/>
              </w:rPr>
            </w:pPr>
            <w:r w:rsidRPr="00763671">
              <w:rPr>
                <w:lang w:val="en-GB"/>
              </w:rPr>
              <w:t xml:space="preserve">MASTER (SSO LEO orbit, </w:t>
            </w:r>
            <w:r w:rsidR="0037599E">
              <w:rPr>
                <w:lang w:val="en-GB"/>
              </w:rPr>
              <w:t>§</w:t>
            </w:r>
            <w:r w:rsidRPr="00763671">
              <w:rPr>
                <w:lang w:val="en-GB"/>
              </w:rPr>
              <w:t xml:space="preserve"> 6.9)</w:t>
            </w:r>
          </w:p>
        </w:tc>
      </w:tr>
      <w:tr w:rsidR="00EE47AE" w:rsidRPr="0037599E" w:rsidTr="0037599E">
        <w:trPr>
          <w:cantSplit/>
          <w:jc w:val="center"/>
        </w:trPr>
        <w:tc>
          <w:tcPr>
            <w:tcW w:w="1928" w:type="dxa"/>
            <w:shd w:val="clear" w:color="auto" w:fill="auto"/>
            <w:tcMar>
              <w:top w:w="29" w:type="dxa"/>
              <w:bottom w:w="29" w:type="dxa"/>
            </w:tcMar>
            <w:vAlign w:val="center"/>
          </w:tcPr>
          <w:p w:rsidR="00EE47AE" w:rsidRPr="007B4690" w:rsidRDefault="00EE47AE" w:rsidP="005270B3">
            <w:pPr>
              <w:pStyle w:val="Tabletext"/>
              <w:spacing w:before="20" w:after="20"/>
              <w:jc w:val="center"/>
            </w:pPr>
            <w:r w:rsidRPr="007B4690">
              <w:t>313-356</w:t>
            </w:r>
          </w:p>
        </w:tc>
        <w:tc>
          <w:tcPr>
            <w:tcW w:w="3464" w:type="dxa"/>
            <w:shd w:val="clear" w:color="auto" w:fill="auto"/>
            <w:tcMar>
              <w:top w:w="29" w:type="dxa"/>
              <w:bottom w:w="29" w:type="dxa"/>
            </w:tcMar>
          </w:tcPr>
          <w:p w:rsidR="00EE47AE" w:rsidRPr="007B4690" w:rsidRDefault="00EE47AE" w:rsidP="0037599E">
            <w:pPr>
              <w:pStyle w:val="Tabletext"/>
              <w:spacing w:before="20" w:after="20"/>
              <w:jc w:val="center"/>
            </w:pPr>
            <w:r w:rsidRPr="007B4690">
              <w:t xml:space="preserve">ICI (SSO LEO orbit, </w:t>
            </w:r>
            <w:r w:rsidR="0037599E">
              <w:t>§</w:t>
            </w:r>
            <w:r w:rsidRPr="007B4690">
              <w:t xml:space="preserve"> 6.1)</w:t>
            </w:r>
          </w:p>
          <w:p w:rsidR="00EE47AE" w:rsidRPr="0037599E" w:rsidRDefault="00EE47AE" w:rsidP="0037599E">
            <w:pPr>
              <w:pStyle w:val="Tabletext"/>
              <w:spacing w:before="20" w:after="20"/>
              <w:jc w:val="center"/>
            </w:pPr>
            <w:r w:rsidRPr="0037599E">
              <w:t xml:space="preserve">SSM (SSO LEO orbit, </w:t>
            </w:r>
            <w:r w:rsidR="0037599E" w:rsidRPr="0037599E">
              <w:t>§</w:t>
            </w:r>
            <w:r w:rsidRPr="0037599E">
              <w:t xml:space="preserve"> 6.3) </w:t>
            </w:r>
          </w:p>
          <w:p w:rsidR="00EE47AE" w:rsidRPr="0037599E" w:rsidRDefault="00EE47AE" w:rsidP="0037599E">
            <w:pPr>
              <w:pStyle w:val="Tabletext"/>
              <w:keepNext/>
              <w:keepLines/>
              <w:spacing w:before="20" w:after="20"/>
              <w:ind w:left="1134" w:hanging="1134"/>
              <w:jc w:val="center"/>
              <w:outlineLvl w:val="7"/>
            </w:pPr>
            <w:r w:rsidRPr="0037599E">
              <w:t xml:space="preserve">GEM (GSO orbit, </w:t>
            </w:r>
            <w:r w:rsidR="0037599E" w:rsidRPr="0037599E">
              <w:t>§</w:t>
            </w:r>
            <w:r w:rsidRPr="0037599E">
              <w:t xml:space="preserve"> 6.5)</w:t>
            </w:r>
          </w:p>
          <w:p w:rsidR="00EE47AE" w:rsidRPr="00763671" w:rsidRDefault="00EE47AE" w:rsidP="0037599E">
            <w:pPr>
              <w:pStyle w:val="Tabletext"/>
              <w:keepNext/>
              <w:keepLines/>
              <w:spacing w:before="20" w:after="20"/>
              <w:ind w:left="1134" w:hanging="1134"/>
              <w:jc w:val="center"/>
              <w:outlineLvl w:val="7"/>
              <w:rPr>
                <w:lang w:val="en-GB"/>
              </w:rPr>
            </w:pPr>
            <w:r w:rsidRPr="00763671">
              <w:rPr>
                <w:lang w:val="en-GB"/>
              </w:rPr>
              <w:t xml:space="preserve">GMS (GSO orbit, </w:t>
            </w:r>
            <w:r w:rsidR="0037599E">
              <w:rPr>
                <w:lang w:val="en-GB"/>
              </w:rPr>
              <w:t>§</w:t>
            </w:r>
            <w:r w:rsidRPr="00763671">
              <w:rPr>
                <w:lang w:val="en-GB"/>
              </w:rPr>
              <w:t xml:space="preserve"> 6.8)</w:t>
            </w:r>
          </w:p>
        </w:tc>
        <w:tc>
          <w:tcPr>
            <w:tcW w:w="3510" w:type="dxa"/>
            <w:shd w:val="clear" w:color="auto" w:fill="auto"/>
            <w:tcMar>
              <w:top w:w="29" w:type="dxa"/>
              <w:bottom w:w="29" w:type="dxa"/>
            </w:tcMar>
          </w:tcPr>
          <w:p w:rsidR="00EE47AE" w:rsidRPr="00763671" w:rsidRDefault="00EE47AE" w:rsidP="0037599E">
            <w:pPr>
              <w:pStyle w:val="Tabletext"/>
              <w:spacing w:before="20" w:after="20"/>
              <w:jc w:val="center"/>
              <w:rPr>
                <w:lang w:val="en-GB"/>
              </w:rPr>
            </w:pPr>
            <w:r w:rsidRPr="00763671">
              <w:rPr>
                <w:lang w:val="en-GB"/>
              </w:rPr>
              <w:t xml:space="preserve">STEAMR (SSO LEO orbit, </w:t>
            </w:r>
            <w:r w:rsidR="0037599E">
              <w:rPr>
                <w:lang w:val="en-GB"/>
              </w:rPr>
              <w:t>§</w:t>
            </w:r>
            <w:r w:rsidRPr="00763671">
              <w:rPr>
                <w:lang w:val="en-GB"/>
              </w:rPr>
              <w:t xml:space="preserve"> 6.4) </w:t>
            </w:r>
          </w:p>
          <w:p w:rsidR="00EE47AE" w:rsidRPr="0037599E" w:rsidRDefault="00EE47AE" w:rsidP="0037599E">
            <w:pPr>
              <w:pStyle w:val="Tabletext"/>
              <w:spacing w:before="20" w:after="20"/>
              <w:jc w:val="center"/>
              <w:rPr>
                <w:lang w:val="en-GB"/>
              </w:rPr>
            </w:pPr>
            <w:r w:rsidRPr="0037599E">
              <w:rPr>
                <w:lang w:val="en-GB"/>
              </w:rPr>
              <w:t xml:space="preserve">CAMLS (SSO LEO orbit, </w:t>
            </w:r>
            <w:r w:rsidR="0037599E" w:rsidRPr="0037599E">
              <w:rPr>
                <w:lang w:val="en-GB"/>
              </w:rPr>
              <w:t>§</w:t>
            </w:r>
            <w:r w:rsidRPr="0037599E">
              <w:rPr>
                <w:lang w:val="en-GB"/>
              </w:rPr>
              <w:t xml:space="preserve"> 6.7)</w:t>
            </w:r>
          </w:p>
          <w:p w:rsidR="00EE47AE" w:rsidRPr="0037599E" w:rsidRDefault="00EE47AE" w:rsidP="0037599E">
            <w:pPr>
              <w:pStyle w:val="Tabletext"/>
              <w:keepNext/>
              <w:keepLines/>
              <w:spacing w:before="20" w:after="20"/>
              <w:ind w:left="1134" w:hanging="1134"/>
              <w:jc w:val="center"/>
              <w:outlineLvl w:val="7"/>
              <w:rPr>
                <w:lang w:val="en-GB"/>
              </w:rPr>
            </w:pPr>
            <w:r w:rsidRPr="0037599E">
              <w:rPr>
                <w:lang w:val="en-GB"/>
              </w:rPr>
              <w:t xml:space="preserve">MASTER (SSO LEO orbit, </w:t>
            </w:r>
            <w:r w:rsidR="0037599E">
              <w:rPr>
                <w:lang w:val="en-GB"/>
              </w:rPr>
              <w:t>§</w:t>
            </w:r>
            <w:r w:rsidRPr="0037599E">
              <w:rPr>
                <w:lang w:val="en-GB"/>
              </w:rPr>
              <w:t xml:space="preserve"> 6.9)</w:t>
            </w:r>
          </w:p>
        </w:tc>
      </w:tr>
      <w:tr w:rsidR="00EE47AE" w:rsidRPr="00763671" w:rsidTr="0037599E">
        <w:trPr>
          <w:cantSplit/>
          <w:jc w:val="center"/>
        </w:trPr>
        <w:tc>
          <w:tcPr>
            <w:tcW w:w="1928" w:type="dxa"/>
            <w:shd w:val="clear" w:color="auto" w:fill="auto"/>
            <w:tcMar>
              <w:top w:w="29" w:type="dxa"/>
              <w:bottom w:w="29" w:type="dxa"/>
            </w:tcMar>
            <w:vAlign w:val="center"/>
          </w:tcPr>
          <w:p w:rsidR="00EE47AE" w:rsidRPr="007B4690" w:rsidRDefault="00EE47AE" w:rsidP="005270B3">
            <w:pPr>
              <w:pStyle w:val="Tabletext"/>
              <w:spacing w:before="20" w:after="20"/>
              <w:jc w:val="center"/>
            </w:pPr>
            <w:r w:rsidRPr="007B4690">
              <w:t>361-365</w:t>
            </w:r>
          </w:p>
        </w:tc>
        <w:tc>
          <w:tcPr>
            <w:tcW w:w="3464" w:type="dxa"/>
            <w:shd w:val="clear" w:color="auto" w:fill="auto"/>
            <w:tcMar>
              <w:top w:w="29" w:type="dxa"/>
              <w:bottom w:w="29" w:type="dxa"/>
            </w:tcMar>
          </w:tcPr>
          <w:p w:rsidR="00EE47AE" w:rsidRPr="00763671" w:rsidRDefault="00EE47AE" w:rsidP="005270B3">
            <w:pPr>
              <w:pStyle w:val="Tabletext"/>
              <w:spacing w:before="20" w:after="20"/>
              <w:jc w:val="center"/>
              <w:rPr>
                <w:iCs/>
                <w:lang w:val="en-GB"/>
              </w:rPr>
            </w:pPr>
            <w:r w:rsidRPr="00763671">
              <w:rPr>
                <w:iCs/>
                <w:lang w:val="en-GB"/>
              </w:rPr>
              <w:t>Consider characteristics similar to ICI (Note)</w:t>
            </w:r>
          </w:p>
          <w:p w:rsidR="00EE47AE" w:rsidRPr="00333B33" w:rsidRDefault="00EE47AE" w:rsidP="0037599E">
            <w:pPr>
              <w:pStyle w:val="Tabletext"/>
              <w:spacing w:before="20" w:after="20"/>
              <w:jc w:val="center"/>
              <w:rPr>
                <w:iCs/>
                <w:vertAlign w:val="superscript"/>
              </w:rPr>
            </w:pPr>
            <w:r w:rsidRPr="00333B33">
              <w:rPr>
                <w:iCs/>
              </w:rPr>
              <w:t xml:space="preserve">GMS (GSO orbit, </w:t>
            </w:r>
            <w:r w:rsidR="0037599E">
              <w:rPr>
                <w:iCs/>
              </w:rPr>
              <w:t>§</w:t>
            </w:r>
            <w:r w:rsidRPr="00333B33">
              <w:rPr>
                <w:iCs/>
              </w:rPr>
              <w:t xml:space="preserve"> 6.8)</w:t>
            </w:r>
          </w:p>
        </w:tc>
        <w:tc>
          <w:tcPr>
            <w:tcW w:w="3510" w:type="dxa"/>
            <w:vMerge w:val="restart"/>
            <w:shd w:val="clear" w:color="auto" w:fill="auto"/>
            <w:tcMar>
              <w:top w:w="29" w:type="dxa"/>
              <w:bottom w:w="29" w:type="dxa"/>
            </w:tcMar>
            <w:vAlign w:val="center"/>
          </w:tcPr>
          <w:p w:rsidR="00EE47AE" w:rsidRPr="00763671" w:rsidRDefault="00EE47AE" w:rsidP="005270B3">
            <w:pPr>
              <w:pStyle w:val="Tabletext"/>
              <w:spacing w:before="20" w:after="20"/>
              <w:jc w:val="center"/>
              <w:rPr>
                <w:iCs/>
                <w:vertAlign w:val="superscript"/>
                <w:lang w:val="en-GB"/>
              </w:rPr>
            </w:pPr>
            <w:r w:rsidRPr="00763671">
              <w:rPr>
                <w:iCs/>
                <w:lang w:val="en-GB"/>
              </w:rPr>
              <w:t>Consider characteristics similar to STEAMR (Note)</w:t>
            </w:r>
          </w:p>
        </w:tc>
      </w:tr>
      <w:tr w:rsidR="00EE47AE" w:rsidRPr="0037599E" w:rsidTr="0037599E">
        <w:trPr>
          <w:cantSplit/>
          <w:jc w:val="center"/>
        </w:trPr>
        <w:tc>
          <w:tcPr>
            <w:tcW w:w="1928" w:type="dxa"/>
            <w:shd w:val="clear" w:color="auto" w:fill="auto"/>
            <w:tcMar>
              <w:top w:w="29" w:type="dxa"/>
              <w:bottom w:w="29" w:type="dxa"/>
            </w:tcMar>
            <w:vAlign w:val="center"/>
          </w:tcPr>
          <w:p w:rsidR="00EE47AE" w:rsidRPr="007B4690" w:rsidRDefault="00EE47AE" w:rsidP="005270B3">
            <w:pPr>
              <w:pStyle w:val="Tabletext"/>
              <w:spacing w:before="20" w:after="20"/>
              <w:jc w:val="center"/>
              <w:rPr>
                <w:b/>
              </w:rPr>
            </w:pPr>
            <w:r w:rsidRPr="007B4690">
              <w:t>369-392</w:t>
            </w:r>
          </w:p>
        </w:tc>
        <w:tc>
          <w:tcPr>
            <w:tcW w:w="3464" w:type="dxa"/>
            <w:shd w:val="clear" w:color="auto" w:fill="auto"/>
            <w:tcMar>
              <w:top w:w="29" w:type="dxa"/>
              <w:bottom w:w="29" w:type="dxa"/>
            </w:tcMar>
          </w:tcPr>
          <w:p w:rsidR="00EE47AE" w:rsidRPr="00763671" w:rsidRDefault="00EE47AE" w:rsidP="0037599E">
            <w:pPr>
              <w:pStyle w:val="Tabletext"/>
              <w:spacing w:before="20" w:after="20"/>
              <w:jc w:val="center"/>
              <w:rPr>
                <w:iCs/>
                <w:lang w:val="en-GB"/>
              </w:rPr>
            </w:pPr>
            <w:r w:rsidRPr="00763671">
              <w:rPr>
                <w:iCs/>
                <w:lang w:val="en-GB"/>
              </w:rPr>
              <w:t xml:space="preserve">TWICE (SSO LEO orbit, </w:t>
            </w:r>
            <w:r w:rsidR="0037599E">
              <w:rPr>
                <w:iCs/>
                <w:lang w:val="en-GB"/>
              </w:rPr>
              <w:t>§</w:t>
            </w:r>
            <w:r w:rsidRPr="00763671">
              <w:rPr>
                <w:iCs/>
                <w:lang w:val="en-GB"/>
              </w:rPr>
              <w:t xml:space="preserve"> 6.2) </w:t>
            </w:r>
          </w:p>
          <w:p w:rsidR="00EE47AE" w:rsidRPr="0037599E" w:rsidRDefault="00EE47AE" w:rsidP="0037599E">
            <w:pPr>
              <w:pStyle w:val="Tabletext"/>
              <w:spacing w:before="20" w:after="20"/>
              <w:jc w:val="center"/>
              <w:rPr>
                <w:iCs/>
                <w:lang w:val="en-GB"/>
              </w:rPr>
            </w:pPr>
            <w:r w:rsidRPr="0037599E">
              <w:rPr>
                <w:iCs/>
                <w:lang w:val="en-GB"/>
              </w:rPr>
              <w:t xml:space="preserve">GEM (GSO orbit, </w:t>
            </w:r>
            <w:r w:rsidR="0037599E" w:rsidRPr="0037599E">
              <w:rPr>
                <w:iCs/>
                <w:lang w:val="en-GB"/>
              </w:rPr>
              <w:t>§</w:t>
            </w:r>
            <w:r w:rsidRPr="0037599E">
              <w:rPr>
                <w:iCs/>
                <w:lang w:val="en-GB"/>
              </w:rPr>
              <w:t xml:space="preserve"> 6.5)</w:t>
            </w:r>
          </w:p>
          <w:p w:rsidR="00EE47AE" w:rsidRPr="0037599E" w:rsidRDefault="00EE47AE" w:rsidP="0037599E">
            <w:pPr>
              <w:pStyle w:val="Tabletext"/>
              <w:spacing w:before="20" w:after="20"/>
              <w:jc w:val="center"/>
              <w:rPr>
                <w:iCs/>
                <w:lang w:val="en-GB"/>
              </w:rPr>
            </w:pPr>
            <w:r w:rsidRPr="0037599E">
              <w:rPr>
                <w:iCs/>
                <w:lang w:val="en-GB"/>
              </w:rPr>
              <w:t xml:space="preserve">GOMAS (GSO orbit, </w:t>
            </w:r>
            <w:r w:rsidR="0037599E">
              <w:rPr>
                <w:iCs/>
                <w:lang w:val="en-GB"/>
              </w:rPr>
              <w:t>§</w:t>
            </w:r>
            <w:r w:rsidRPr="0037599E">
              <w:rPr>
                <w:iCs/>
                <w:lang w:val="en-GB"/>
              </w:rPr>
              <w:t xml:space="preserve"> 6.6)</w:t>
            </w:r>
          </w:p>
          <w:p w:rsidR="00EE47AE" w:rsidRPr="0037599E" w:rsidRDefault="00EE47AE" w:rsidP="0037599E">
            <w:pPr>
              <w:pStyle w:val="Tabletext"/>
              <w:spacing w:before="20" w:after="20"/>
              <w:jc w:val="center"/>
              <w:rPr>
                <w:iCs/>
                <w:vertAlign w:val="superscript"/>
                <w:lang w:val="en-GB"/>
              </w:rPr>
            </w:pPr>
            <w:r w:rsidRPr="0037599E">
              <w:rPr>
                <w:iCs/>
                <w:lang w:val="en-GB"/>
              </w:rPr>
              <w:t xml:space="preserve">GMS (GSO orbit, </w:t>
            </w:r>
            <w:r w:rsidR="0037599E">
              <w:rPr>
                <w:iCs/>
                <w:lang w:val="en-GB"/>
              </w:rPr>
              <w:t>§</w:t>
            </w:r>
            <w:r w:rsidRPr="0037599E">
              <w:rPr>
                <w:iCs/>
                <w:lang w:val="en-GB"/>
              </w:rPr>
              <w:t xml:space="preserve"> 6.8)</w:t>
            </w:r>
          </w:p>
        </w:tc>
        <w:tc>
          <w:tcPr>
            <w:tcW w:w="3510" w:type="dxa"/>
            <w:vMerge/>
            <w:shd w:val="clear" w:color="auto" w:fill="auto"/>
            <w:tcMar>
              <w:top w:w="29" w:type="dxa"/>
              <w:bottom w:w="29" w:type="dxa"/>
            </w:tcMar>
          </w:tcPr>
          <w:p w:rsidR="00EE47AE" w:rsidRPr="0037599E" w:rsidRDefault="00EE47AE" w:rsidP="005270B3">
            <w:pPr>
              <w:pStyle w:val="Tabletext"/>
              <w:spacing w:before="20" w:after="20"/>
              <w:jc w:val="center"/>
              <w:rPr>
                <w:iCs/>
                <w:lang w:val="en-GB"/>
              </w:rPr>
            </w:pPr>
          </w:p>
        </w:tc>
      </w:tr>
      <w:tr w:rsidR="00EE47AE" w:rsidRPr="007B4690" w:rsidTr="0037599E">
        <w:trPr>
          <w:cantSplit/>
          <w:jc w:val="center"/>
        </w:trPr>
        <w:tc>
          <w:tcPr>
            <w:tcW w:w="1928" w:type="dxa"/>
            <w:shd w:val="clear" w:color="auto" w:fill="auto"/>
            <w:tcMar>
              <w:top w:w="29" w:type="dxa"/>
              <w:bottom w:w="29" w:type="dxa"/>
            </w:tcMar>
            <w:vAlign w:val="center"/>
          </w:tcPr>
          <w:p w:rsidR="00EE47AE" w:rsidRPr="007B4690" w:rsidRDefault="00EE47AE" w:rsidP="005270B3">
            <w:pPr>
              <w:pStyle w:val="Tabletext"/>
              <w:spacing w:before="20" w:after="20"/>
              <w:jc w:val="center"/>
            </w:pPr>
            <w:r w:rsidRPr="007B4690">
              <w:t>397-399</w:t>
            </w:r>
          </w:p>
        </w:tc>
        <w:tc>
          <w:tcPr>
            <w:tcW w:w="3464" w:type="dxa"/>
            <w:shd w:val="clear" w:color="auto" w:fill="auto"/>
            <w:tcMar>
              <w:top w:w="29" w:type="dxa"/>
              <w:bottom w:w="29" w:type="dxa"/>
            </w:tcMar>
          </w:tcPr>
          <w:p w:rsidR="00EE47AE" w:rsidRPr="00763671" w:rsidRDefault="00EE47AE" w:rsidP="005270B3">
            <w:pPr>
              <w:pStyle w:val="Tabletext"/>
              <w:spacing w:before="20" w:after="20"/>
              <w:jc w:val="center"/>
              <w:rPr>
                <w:iCs/>
                <w:lang w:val="en-GB"/>
              </w:rPr>
            </w:pPr>
            <w:r w:rsidRPr="00763671">
              <w:rPr>
                <w:iCs/>
                <w:lang w:val="en-GB"/>
              </w:rPr>
              <w:t>Consider characteristics similar to ICI (Note)</w:t>
            </w:r>
          </w:p>
          <w:p w:rsidR="00EE47AE" w:rsidRPr="00333B33" w:rsidRDefault="00EE47AE" w:rsidP="0037599E">
            <w:pPr>
              <w:pStyle w:val="Tabletext"/>
              <w:spacing w:before="20" w:after="20"/>
              <w:jc w:val="center"/>
              <w:rPr>
                <w:iCs/>
                <w:vertAlign w:val="superscript"/>
              </w:rPr>
            </w:pPr>
            <w:r w:rsidRPr="00333B33">
              <w:rPr>
                <w:iCs/>
              </w:rPr>
              <w:t xml:space="preserve">GMS (GSO orbit, </w:t>
            </w:r>
            <w:r w:rsidR="0037599E">
              <w:rPr>
                <w:iCs/>
              </w:rPr>
              <w:t>§</w:t>
            </w:r>
            <w:r w:rsidRPr="00333B33">
              <w:rPr>
                <w:iCs/>
              </w:rPr>
              <w:t xml:space="preserve"> 6.8)</w:t>
            </w:r>
          </w:p>
        </w:tc>
        <w:tc>
          <w:tcPr>
            <w:tcW w:w="3510" w:type="dxa"/>
            <w:vMerge/>
            <w:shd w:val="clear" w:color="auto" w:fill="auto"/>
            <w:tcMar>
              <w:top w:w="29" w:type="dxa"/>
              <w:bottom w:w="29" w:type="dxa"/>
            </w:tcMar>
          </w:tcPr>
          <w:p w:rsidR="00EE47AE" w:rsidRPr="00333B33" w:rsidRDefault="00EE47AE" w:rsidP="005270B3">
            <w:pPr>
              <w:pStyle w:val="Tabletext"/>
              <w:spacing w:before="20" w:after="20"/>
              <w:jc w:val="center"/>
              <w:rPr>
                <w:iCs/>
              </w:rPr>
            </w:pPr>
          </w:p>
        </w:tc>
      </w:tr>
      <w:tr w:rsidR="00EE47AE" w:rsidRPr="007B4690" w:rsidTr="0037599E">
        <w:trPr>
          <w:cantSplit/>
          <w:jc w:val="center"/>
        </w:trPr>
        <w:tc>
          <w:tcPr>
            <w:tcW w:w="1928" w:type="dxa"/>
            <w:shd w:val="clear" w:color="auto" w:fill="auto"/>
            <w:tcMar>
              <w:top w:w="29" w:type="dxa"/>
              <w:bottom w:w="29" w:type="dxa"/>
            </w:tcMar>
            <w:vAlign w:val="center"/>
          </w:tcPr>
          <w:p w:rsidR="00EE47AE" w:rsidRPr="007B4690" w:rsidRDefault="00EE47AE" w:rsidP="005270B3">
            <w:pPr>
              <w:pStyle w:val="Tabletext"/>
              <w:spacing w:before="20" w:after="20"/>
              <w:jc w:val="center"/>
            </w:pPr>
            <w:r w:rsidRPr="007B4690">
              <w:t>409-411</w:t>
            </w:r>
          </w:p>
        </w:tc>
        <w:tc>
          <w:tcPr>
            <w:tcW w:w="3464" w:type="dxa"/>
            <w:shd w:val="clear" w:color="auto" w:fill="auto"/>
            <w:tcMar>
              <w:top w:w="29" w:type="dxa"/>
              <w:bottom w:w="29" w:type="dxa"/>
            </w:tcMar>
          </w:tcPr>
          <w:p w:rsidR="00EE47AE" w:rsidRPr="00333B33" w:rsidRDefault="00EE47AE" w:rsidP="005270B3">
            <w:pPr>
              <w:pStyle w:val="Tabletext"/>
              <w:spacing w:before="20" w:after="20"/>
              <w:jc w:val="center"/>
              <w:rPr>
                <w:iCs/>
              </w:rPr>
            </w:pPr>
            <w:r w:rsidRPr="00333B33">
              <w:rPr>
                <w:iCs/>
              </w:rPr>
              <w:t xml:space="preserve"> ---------</w:t>
            </w:r>
          </w:p>
        </w:tc>
        <w:tc>
          <w:tcPr>
            <w:tcW w:w="3510" w:type="dxa"/>
            <w:vMerge/>
            <w:shd w:val="clear" w:color="auto" w:fill="auto"/>
            <w:tcMar>
              <w:top w:w="29" w:type="dxa"/>
              <w:bottom w:w="29" w:type="dxa"/>
            </w:tcMar>
          </w:tcPr>
          <w:p w:rsidR="00EE47AE" w:rsidRPr="00333B33" w:rsidRDefault="00EE47AE" w:rsidP="005270B3">
            <w:pPr>
              <w:pStyle w:val="Tabletext"/>
              <w:spacing w:before="20" w:after="20"/>
              <w:jc w:val="center"/>
              <w:rPr>
                <w:iCs/>
              </w:rPr>
            </w:pPr>
          </w:p>
        </w:tc>
      </w:tr>
      <w:tr w:rsidR="00EE47AE" w:rsidRPr="0037599E" w:rsidTr="0037599E">
        <w:trPr>
          <w:cantSplit/>
          <w:jc w:val="center"/>
        </w:trPr>
        <w:tc>
          <w:tcPr>
            <w:tcW w:w="1928" w:type="dxa"/>
            <w:shd w:val="clear" w:color="auto" w:fill="auto"/>
            <w:tcMar>
              <w:top w:w="29" w:type="dxa"/>
              <w:bottom w:w="29" w:type="dxa"/>
            </w:tcMar>
            <w:vAlign w:val="center"/>
          </w:tcPr>
          <w:p w:rsidR="00EE47AE" w:rsidRPr="007B4690" w:rsidRDefault="00EE47AE" w:rsidP="005270B3">
            <w:pPr>
              <w:pStyle w:val="Tabletext"/>
              <w:spacing w:before="20" w:after="20"/>
              <w:jc w:val="center"/>
            </w:pPr>
            <w:r w:rsidRPr="007B4690">
              <w:t>416-434</w:t>
            </w:r>
          </w:p>
        </w:tc>
        <w:tc>
          <w:tcPr>
            <w:tcW w:w="3464" w:type="dxa"/>
            <w:shd w:val="clear" w:color="auto" w:fill="auto"/>
            <w:tcMar>
              <w:top w:w="29" w:type="dxa"/>
              <w:bottom w:w="29" w:type="dxa"/>
            </w:tcMar>
          </w:tcPr>
          <w:p w:rsidR="00EE47AE" w:rsidRPr="0037599E" w:rsidRDefault="00EE47AE" w:rsidP="0037599E">
            <w:pPr>
              <w:pStyle w:val="Tabletext"/>
              <w:spacing w:before="20" w:after="20"/>
              <w:jc w:val="center"/>
              <w:rPr>
                <w:iCs/>
                <w:lang w:val="en-GB"/>
              </w:rPr>
            </w:pPr>
            <w:r w:rsidRPr="0037599E">
              <w:rPr>
                <w:iCs/>
                <w:lang w:val="en-GB"/>
              </w:rPr>
              <w:t xml:space="preserve">GOMAS (GSO orbit, </w:t>
            </w:r>
            <w:r w:rsidR="0037599E" w:rsidRPr="0037599E">
              <w:rPr>
                <w:iCs/>
                <w:lang w:val="en-GB"/>
              </w:rPr>
              <w:t>§</w:t>
            </w:r>
            <w:r w:rsidRPr="0037599E">
              <w:rPr>
                <w:iCs/>
                <w:lang w:val="en-GB"/>
              </w:rPr>
              <w:t xml:space="preserve"> 6.6) </w:t>
            </w:r>
          </w:p>
          <w:p w:rsidR="00EE47AE" w:rsidRPr="0037599E" w:rsidRDefault="00EE47AE" w:rsidP="0037599E">
            <w:pPr>
              <w:pStyle w:val="Tabletext"/>
              <w:spacing w:before="20" w:after="20"/>
              <w:jc w:val="center"/>
              <w:rPr>
                <w:iCs/>
                <w:vertAlign w:val="superscript"/>
                <w:lang w:val="en-GB"/>
              </w:rPr>
            </w:pPr>
            <w:r w:rsidRPr="0037599E">
              <w:rPr>
                <w:iCs/>
                <w:lang w:val="en-GB"/>
              </w:rPr>
              <w:t xml:space="preserve">GMS (GSO orbit, </w:t>
            </w:r>
            <w:r w:rsidR="0037599E">
              <w:rPr>
                <w:iCs/>
                <w:lang w:val="en-GB"/>
              </w:rPr>
              <w:t>§</w:t>
            </w:r>
            <w:r w:rsidRPr="0037599E">
              <w:rPr>
                <w:iCs/>
                <w:lang w:val="en-GB"/>
              </w:rPr>
              <w:t xml:space="preserve"> 6.8)</w:t>
            </w:r>
          </w:p>
        </w:tc>
        <w:tc>
          <w:tcPr>
            <w:tcW w:w="3510" w:type="dxa"/>
            <w:vMerge/>
            <w:shd w:val="clear" w:color="auto" w:fill="auto"/>
            <w:tcMar>
              <w:top w:w="29" w:type="dxa"/>
              <w:bottom w:w="29" w:type="dxa"/>
            </w:tcMar>
          </w:tcPr>
          <w:p w:rsidR="00EE47AE" w:rsidRPr="0037599E" w:rsidRDefault="00EE47AE" w:rsidP="005270B3">
            <w:pPr>
              <w:pStyle w:val="Tabletext"/>
              <w:spacing w:before="20" w:after="20"/>
              <w:jc w:val="center"/>
              <w:rPr>
                <w:iCs/>
                <w:lang w:val="en-GB"/>
              </w:rPr>
            </w:pPr>
          </w:p>
        </w:tc>
      </w:tr>
      <w:tr w:rsidR="00EE47AE" w:rsidRPr="007B4690" w:rsidTr="0037599E">
        <w:trPr>
          <w:cantSplit/>
          <w:jc w:val="center"/>
        </w:trPr>
        <w:tc>
          <w:tcPr>
            <w:tcW w:w="1928" w:type="dxa"/>
            <w:tcBorders>
              <w:bottom w:val="single" w:sz="6" w:space="0" w:color="auto"/>
            </w:tcBorders>
            <w:shd w:val="clear" w:color="auto" w:fill="auto"/>
            <w:tcMar>
              <w:top w:w="29" w:type="dxa"/>
              <w:bottom w:w="29" w:type="dxa"/>
            </w:tcMar>
            <w:vAlign w:val="center"/>
          </w:tcPr>
          <w:p w:rsidR="00EE47AE" w:rsidRPr="007B4690" w:rsidRDefault="00EE47AE" w:rsidP="005270B3">
            <w:pPr>
              <w:pStyle w:val="Tabletext"/>
              <w:spacing w:before="20" w:after="20"/>
              <w:jc w:val="center"/>
              <w:rPr>
                <w:b/>
              </w:rPr>
            </w:pPr>
            <w:r w:rsidRPr="007B4690">
              <w:t>439-467</w:t>
            </w:r>
          </w:p>
        </w:tc>
        <w:tc>
          <w:tcPr>
            <w:tcW w:w="3464" w:type="dxa"/>
            <w:tcBorders>
              <w:bottom w:val="single" w:sz="6" w:space="0" w:color="auto"/>
            </w:tcBorders>
            <w:shd w:val="clear" w:color="auto" w:fill="auto"/>
            <w:tcMar>
              <w:top w:w="29" w:type="dxa"/>
              <w:bottom w:w="29" w:type="dxa"/>
            </w:tcMar>
          </w:tcPr>
          <w:p w:rsidR="00EE47AE" w:rsidRPr="00333B33" w:rsidRDefault="00EE47AE" w:rsidP="0037599E">
            <w:pPr>
              <w:pStyle w:val="Tabletext"/>
              <w:keepNext/>
              <w:keepLines/>
              <w:spacing w:before="20" w:after="20"/>
              <w:ind w:left="1134" w:hanging="1134"/>
              <w:jc w:val="center"/>
              <w:outlineLvl w:val="7"/>
              <w:rPr>
                <w:iCs/>
              </w:rPr>
            </w:pPr>
            <w:r w:rsidRPr="00333B33">
              <w:rPr>
                <w:iCs/>
              </w:rPr>
              <w:t xml:space="preserve">ICI (SSO LEO orbit, </w:t>
            </w:r>
            <w:r w:rsidR="0037599E">
              <w:rPr>
                <w:iCs/>
              </w:rPr>
              <w:t>§</w:t>
            </w:r>
            <w:r w:rsidRPr="00333B33">
              <w:rPr>
                <w:iCs/>
              </w:rPr>
              <w:t xml:space="preserve"> 6.1) </w:t>
            </w:r>
          </w:p>
        </w:tc>
        <w:tc>
          <w:tcPr>
            <w:tcW w:w="3510" w:type="dxa"/>
            <w:vMerge/>
            <w:tcBorders>
              <w:bottom w:val="single" w:sz="6" w:space="0" w:color="auto"/>
            </w:tcBorders>
            <w:shd w:val="clear" w:color="auto" w:fill="auto"/>
            <w:tcMar>
              <w:top w:w="29" w:type="dxa"/>
              <w:bottom w:w="29" w:type="dxa"/>
            </w:tcMar>
          </w:tcPr>
          <w:p w:rsidR="00EE47AE" w:rsidRPr="00333B33" w:rsidRDefault="00EE47AE" w:rsidP="005270B3">
            <w:pPr>
              <w:pStyle w:val="Tabletext"/>
              <w:spacing w:before="20" w:after="20"/>
              <w:jc w:val="center"/>
              <w:rPr>
                <w:iCs/>
              </w:rPr>
            </w:pPr>
          </w:p>
        </w:tc>
      </w:tr>
      <w:tr w:rsidR="00EE47AE" w:rsidRPr="00763671" w:rsidTr="0037599E">
        <w:trPr>
          <w:cantSplit/>
          <w:jc w:val="center"/>
        </w:trPr>
        <w:tc>
          <w:tcPr>
            <w:tcW w:w="8902" w:type="dxa"/>
            <w:gridSpan w:val="3"/>
            <w:tcBorders>
              <w:left w:val="nil"/>
              <w:bottom w:val="nil"/>
              <w:right w:val="nil"/>
            </w:tcBorders>
            <w:shd w:val="clear" w:color="auto" w:fill="auto"/>
            <w:tcMar>
              <w:top w:w="29" w:type="dxa"/>
              <w:bottom w:w="29" w:type="dxa"/>
            </w:tcMar>
            <w:vAlign w:val="center"/>
          </w:tcPr>
          <w:p w:rsidR="00EE47AE" w:rsidRPr="00763671" w:rsidRDefault="00EE47AE" w:rsidP="0037599E">
            <w:pPr>
              <w:pStyle w:val="Tabletext"/>
              <w:keepNext/>
              <w:keepLines/>
              <w:spacing w:before="20" w:after="20"/>
              <w:outlineLvl w:val="7"/>
              <w:rPr>
                <w:iCs/>
                <w:lang w:val="en-GB" w:eastAsia="zh-CN"/>
              </w:rPr>
            </w:pPr>
            <w:r w:rsidRPr="00763671">
              <w:rPr>
                <w:iCs/>
                <w:szCs w:val="18"/>
                <w:lang w:val="en-GB"/>
              </w:rPr>
              <w:t xml:space="preserve">NOTE </w:t>
            </w:r>
            <w:r w:rsidR="0037599E">
              <w:rPr>
                <w:iCs/>
                <w:szCs w:val="18"/>
                <w:lang w:val="en-GB"/>
              </w:rPr>
              <w:t>–</w:t>
            </w:r>
            <w:r w:rsidRPr="00763671">
              <w:rPr>
                <w:iCs/>
                <w:lang w:val="en-GB"/>
              </w:rPr>
              <w:t xml:space="preserve"> </w:t>
            </w:r>
            <w:r w:rsidRPr="00763671">
              <w:rPr>
                <w:iCs/>
                <w:lang w:val="en-GB" w:eastAsia="zh-CN"/>
              </w:rPr>
              <w:t xml:space="preserve">For the </w:t>
            </w:r>
            <w:r w:rsidRPr="0037599E">
              <w:rPr>
                <w:iCs/>
                <w:lang w:val="en-GB"/>
              </w:rPr>
              <w:t>bands</w:t>
            </w:r>
            <w:r w:rsidRPr="00763671">
              <w:rPr>
                <w:iCs/>
                <w:lang w:val="en-GB" w:eastAsia="zh-CN"/>
              </w:rPr>
              <w:t xml:space="preserve"> for which current operating or planned systems are not available characteristics based on systems in other bands should be used.</w:t>
            </w:r>
          </w:p>
        </w:tc>
      </w:tr>
    </w:tbl>
    <w:p w:rsidR="00EE47AE" w:rsidRPr="007B4690" w:rsidRDefault="00EE47AE" w:rsidP="00EE47AE">
      <w:pPr>
        <w:pStyle w:val="Tablefin"/>
        <w:rPr>
          <w:lang w:eastAsia="zh-CN"/>
        </w:rPr>
      </w:pPr>
    </w:p>
    <w:p w:rsidR="00EE47AE" w:rsidRPr="00763671" w:rsidRDefault="00EE47AE" w:rsidP="00EE47AE">
      <w:pPr>
        <w:rPr>
          <w:lang w:val="en-GB"/>
        </w:rPr>
      </w:pPr>
      <w:r w:rsidRPr="00763671">
        <w:rPr>
          <w:lang w:val="en-GB" w:eastAsia="zh-CN"/>
        </w:rPr>
        <w:t xml:space="preserve">It should be noted that the current reference EESS (passive) antenna pattern as given in Recommendation ITU-R RS.1813 is valid in the 1.4 to 100 GHz range. However, for the time being, it is recommended </w:t>
      </w:r>
      <w:r w:rsidRPr="00763671">
        <w:rPr>
          <w:lang w:val="en-GB" w:eastAsia="ja-JP"/>
        </w:rPr>
        <w:t xml:space="preserve">that </w:t>
      </w:r>
      <w:r w:rsidRPr="00763671">
        <w:rPr>
          <w:lang w:val="en-GB"/>
        </w:rPr>
        <w:t>the pattern in Recommendation ITU-R RS.1813 be used in the 275</w:t>
      </w:r>
      <w:r w:rsidRPr="00763671">
        <w:rPr>
          <w:lang w:val="en-GB"/>
        </w:rPr>
        <w:noBreakHyphen/>
        <w:t>450 GHz range.</w:t>
      </w:r>
    </w:p>
    <w:p w:rsidR="00EE47AE" w:rsidRPr="00763671" w:rsidRDefault="00EE47AE" w:rsidP="00EE47AE">
      <w:pPr>
        <w:pStyle w:val="Heading1"/>
        <w:rPr>
          <w:lang w:val="en-GB"/>
        </w:rPr>
      </w:pPr>
      <w:bookmarkStart w:id="42" w:name="_Toc514773439"/>
      <w:r w:rsidRPr="00763671">
        <w:rPr>
          <w:lang w:val="en-GB"/>
        </w:rPr>
        <w:t>8</w:t>
      </w:r>
      <w:r w:rsidRPr="00763671">
        <w:rPr>
          <w:lang w:val="en-GB"/>
        </w:rPr>
        <w:tab/>
        <w:t>References</w:t>
      </w:r>
      <w:bookmarkEnd w:id="42"/>
    </w:p>
    <w:p w:rsidR="00EE47AE" w:rsidRPr="00763671" w:rsidRDefault="00EE47AE" w:rsidP="00EE47AE">
      <w:pPr>
        <w:pStyle w:val="Reftext"/>
        <w:rPr>
          <w:lang w:val="en-GB"/>
        </w:rPr>
      </w:pPr>
      <w:r w:rsidRPr="00763671">
        <w:rPr>
          <w:lang w:val="en-GB"/>
        </w:rPr>
        <w:t>[1]</w:t>
      </w:r>
      <w:r w:rsidRPr="00763671">
        <w:rPr>
          <w:lang w:val="en-GB"/>
        </w:rPr>
        <w:tab/>
      </w:r>
      <w:r w:rsidRPr="00763671">
        <w:rPr>
          <w:i/>
          <w:iCs/>
          <w:lang w:val="en-GB"/>
        </w:rPr>
        <w:t>Nadir sensitivity of millimeter and sub-millimeter frequencies to clear air temperature and water vapour variations</w:t>
      </w:r>
      <w:r w:rsidRPr="00763671">
        <w:rPr>
          <w:lang w:val="en-GB"/>
        </w:rPr>
        <w:t>. M. Klein, A.J. Gasiewski. Journal of Geophysical Research. Vol 105. No. D13, pages 17481-17511, July 2000.</w:t>
      </w:r>
    </w:p>
    <w:p w:rsidR="00EE47AE" w:rsidRPr="00763671" w:rsidRDefault="00EE47AE" w:rsidP="00EE47AE">
      <w:pPr>
        <w:pStyle w:val="Reftext"/>
        <w:rPr>
          <w:lang w:val="de-CH"/>
        </w:rPr>
      </w:pPr>
      <w:r w:rsidRPr="00763671">
        <w:rPr>
          <w:lang w:val="en-GB"/>
        </w:rPr>
        <w:t>[2]</w:t>
      </w:r>
      <w:r w:rsidRPr="00763671">
        <w:rPr>
          <w:lang w:val="en-GB"/>
        </w:rPr>
        <w:tab/>
      </w:r>
      <w:r w:rsidRPr="00763671">
        <w:rPr>
          <w:i/>
          <w:iCs/>
          <w:lang w:val="en-GB"/>
        </w:rPr>
        <w:t>Ice Cloud Imager Instrument for MetOp Second Generation</w:t>
      </w:r>
      <w:r w:rsidRPr="00763671">
        <w:rPr>
          <w:lang w:val="en-GB"/>
        </w:rPr>
        <w:t xml:space="preserve">. </w:t>
      </w:r>
      <w:r w:rsidRPr="00763671">
        <w:rPr>
          <w:lang w:val="de-CH"/>
        </w:rPr>
        <w:t>V. Kangas, S D’Addio, U.Klein. Microrad 2014.</w:t>
      </w:r>
    </w:p>
    <w:p w:rsidR="00EE47AE" w:rsidRPr="00763671" w:rsidRDefault="00EE47AE" w:rsidP="00EE47AE">
      <w:pPr>
        <w:pStyle w:val="Reftext"/>
        <w:rPr>
          <w:lang w:val="en-GB"/>
        </w:rPr>
      </w:pPr>
      <w:r w:rsidRPr="00763671">
        <w:rPr>
          <w:lang w:val="en-GB"/>
        </w:rPr>
        <w:t>[3]</w:t>
      </w:r>
      <w:r w:rsidRPr="00763671">
        <w:rPr>
          <w:lang w:val="en-GB"/>
        </w:rPr>
        <w:tab/>
      </w:r>
      <w:r w:rsidRPr="00763671">
        <w:rPr>
          <w:i/>
          <w:iCs/>
          <w:lang w:val="en-GB"/>
        </w:rPr>
        <w:t>Millimeter &amp; sub-millimeter wave radiometer instruments for the next generation of polar orbiting meteorological satellites – MetOp-SG. B</w:t>
      </w:r>
      <w:r w:rsidRPr="00763671">
        <w:rPr>
          <w:lang w:val="en-GB"/>
        </w:rPr>
        <w:t>. Thomas, M Brandt, A. Walber. International Conference IRMMW-THz 2014.</w:t>
      </w:r>
    </w:p>
    <w:p w:rsidR="00EE47AE" w:rsidRPr="00763671" w:rsidRDefault="00EE47AE" w:rsidP="00EE47AE">
      <w:pPr>
        <w:pStyle w:val="Reftext"/>
        <w:rPr>
          <w:lang w:val="en-GB"/>
        </w:rPr>
      </w:pPr>
      <w:r w:rsidRPr="00763671">
        <w:rPr>
          <w:lang w:val="en-GB"/>
        </w:rPr>
        <w:t>[4]</w:t>
      </w:r>
      <w:r w:rsidRPr="00763671">
        <w:rPr>
          <w:lang w:val="en-GB"/>
        </w:rPr>
        <w:tab/>
      </w:r>
      <w:r w:rsidRPr="00763671">
        <w:rPr>
          <w:i/>
          <w:iCs/>
          <w:lang w:val="en-GB"/>
        </w:rPr>
        <w:t>Tropospheric Water and Cloud ICE (TWICE) Millimeter and Submillimeter-wave Radiometer Instrument for 6U-Class Nanosatellites</w:t>
      </w:r>
      <w:r w:rsidRPr="00763671">
        <w:rPr>
          <w:lang w:val="en-GB"/>
        </w:rPr>
        <w:t>. Steven C. Reising1, Pekka Kangaslahti (JPL). IEEE 2016.</w:t>
      </w:r>
    </w:p>
    <w:p w:rsidR="00EE47AE" w:rsidRPr="00763671" w:rsidRDefault="00EE47AE" w:rsidP="00EE47AE">
      <w:pPr>
        <w:pStyle w:val="Reftext"/>
        <w:rPr>
          <w:lang w:val="es-ES_tradnl"/>
        </w:rPr>
      </w:pPr>
      <w:r w:rsidRPr="00763671">
        <w:rPr>
          <w:lang w:val="en-GB"/>
        </w:rPr>
        <w:t>[5]</w:t>
      </w:r>
      <w:r w:rsidRPr="00763671">
        <w:rPr>
          <w:lang w:val="en-GB"/>
        </w:rPr>
        <w:tab/>
      </w:r>
      <w:r w:rsidRPr="00763671">
        <w:rPr>
          <w:i/>
          <w:iCs/>
          <w:lang w:val="en-GB"/>
        </w:rPr>
        <w:t>TWICE Instrument Development for CubeSat Deployment</w:t>
      </w:r>
      <w:r w:rsidRPr="00763671">
        <w:rPr>
          <w:lang w:val="en-GB"/>
        </w:rPr>
        <w:t xml:space="preserve">. </w:t>
      </w:r>
      <w:r w:rsidRPr="00763671">
        <w:rPr>
          <w:lang w:val="es-ES_tradnl"/>
        </w:rPr>
        <w:t xml:space="preserve">Reising </w:t>
      </w:r>
      <w:r w:rsidRPr="00763671">
        <w:rPr>
          <w:i/>
          <w:iCs/>
          <w:lang w:val="es-ES_tradnl"/>
        </w:rPr>
        <w:t>et al.</w:t>
      </w:r>
      <w:r w:rsidRPr="00763671">
        <w:rPr>
          <w:lang w:val="es-ES_tradnl"/>
        </w:rPr>
        <w:t>, A7P5 ESTF 2015, Pasadena, CA USA</w:t>
      </w:r>
    </w:p>
    <w:p w:rsidR="00EE47AE" w:rsidRPr="00763671" w:rsidRDefault="00EE47AE" w:rsidP="00EE47AE">
      <w:pPr>
        <w:pStyle w:val="Reftext"/>
        <w:rPr>
          <w:lang w:val="en-GB"/>
        </w:rPr>
      </w:pPr>
      <w:r w:rsidRPr="00763671">
        <w:rPr>
          <w:lang w:val="en-GB"/>
        </w:rPr>
        <w:t>[6]</w:t>
      </w:r>
      <w:r w:rsidRPr="00763671">
        <w:rPr>
          <w:lang w:val="en-GB"/>
        </w:rPr>
        <w:tab/>
      </w:r>
      <w:r w:rsidRPr="00763671">
        <w:rPr>
          <w:i/>
          <w:iCs/>
          <w:szCs w:val="24"/>
          <w:lang w:val="en-GB"/>
        </w:rPr>
        <w:t xml:space="preserve">Sub-Millimeter Wave Radiometer for Observation of Cloud Ice – A Proposal for Japanese </w:t>
      </w:r>
      <w:r w:rsidRPr="00763671">
        <w:rPr>
          <w:i/>
          <w:iCs/>
          <w:lang w:val="en-GB"/>
        </w:rPr>
        <w:t>Mission</w:t>
      </w:r>
      <w:r w:rsidRPr="00763671">
        <w:rPr>
          <w:szCs w:val="24"/>
          <w:lang w:val="en-GB"/>
        </w:rPr>
        <w:t xml:space="preserve">. Jana Mendroka, Dong L. Wub, JPL. </w:t>
      </w:r>
      <w:r w:rsidRPr="00763671">
        <w:rPr>
          <w:rFonts w:ascii="Times" w:hAnsi="Times"/>
          <w:szCs w:val="24"/>
          <w:lang w:val="en-GB"/>
        </w:rPr>
        <w:t xml:space="preserve">Proc. of SPIE Vol. 7474 74740T-1. 2009. </w:t>
      </w:r>
      <w:hyperlink r:id="rId39" w:history="1">
        <w:r w:rsidRPr="00763671">
          <w:rPr>
            <w:rStyle w:val="Hyperlink"/>
            <w:rFonts w:ascii="Times" w:hAnsi="Times"/>
            <w:szCs w:val="24"/>
            <w:lang w:val="en-GB"/>
          </w:rPr>
          <w:t>http://www.sat.ltu.se/members/mendrok/publications/mendrok09_sub-millimeter_spie.pdf</w:t>
        </w:r>
      </w:hyperlink>
      <w:r w:rsidRPr="00763671">
        <w:rPr>
          <w:lang w:val="en-GB"/>
        </w:rPr>
        <w:t>.</w:t>
      </w:r>
    </w:p>
    <w:p w:rsidR="00EE47AE" w:rsidRPr="00763671" w:rsidRDefault="00EE47AE" w:rsidP="00EE47AE">
      <w:pPr>
        <w:pStyle w:val="Reftext"/>
        <w:rPr>
          <w:lang w:val="en-GB"/>
        </w:rPr>
      </w:pPr>
      <w:r w:rsidRPr="00763671">
        <w:rPr>
          <w:lang w:val="en-GB"/>
        </w:rPr>
        <w:t>[7]</w:t>
      </w:r>
      <w:r w:rsidRPr="00763671">
        <w:rPr>
          <w:lang w:val="en-GB"/>
        </w:rPr>
        <w:tab/>
      </w:r>
      <w:r w:rsidRPr="00763671">
        <w:rPr>
          <w:i/>
          <w:iCs/>
          <w:lang w:val="en-GB"/>
        </w:rPr>
        <w:t>RADIOMETER instruments for space applications</w:t>
      </w:r>
      <w:r w:rsidRPr="00763671">
        <w:rPr>
          <w:lang w:val="en-GB"/>
        </w:rPr>
        <w:t>. A Emrich, U Frisk, International Conference IRMMW-THz 2014.</w:t>
      </w:r>
    </w:p>
    <w:p w:rsidR="00EE47AE" w:rsidRPr="00763671" w:rsidRDefault="00EE47AE" w:rsidP="00EE47AE">
      <w:pPr>
        <w:pStyle w:val="Reftext"/>
        <w:rPr>
          <w:lang w:val="en-GB"/>
        </w:rPr>
      </w:pPr>
      <w:r w:rsidRPr="00763671">
        <w:rPr>
          <w:lang w:val="en-GB"/>
        </w:rPr>
        <w:t>[8]</w:t>
      </w:r>
      <w:r w:rsidRPr="00763671">
        <w:rPr>
          <w:lang w:val="en-GB"/>
        </w:rPr>
        <w:tab/>
      </w:r>
      <w:r w:rsidRPr="00763671">
        <w:rPr>
          <w:i/>
          <w:iCs/>
          <w:lang w:val="en-GB"/>
        </w:rPr>
        <w:t>Candidate Earth Explorer Core Mission – Report for Mission Selection: PREMIER. ESA SP-1324/3</w:t>
      </w:r>
      <w:r w:rsidRPr="00763671">
        <w:rPr>
          <w:lang w:val="en-GB"/>
        </w:rPr>
        <w:t>, European Space Agency, Noordwijk, The Netherlands.</w:t>
      </w:r>
    </w:p>
    <w:p w:rsidR="00EE47AE" w:rsidRPr="00763671" w:rsidRDefault="00EE47AE" w:rsidP="00EE47AE">
      <w:pPr>
        <w:pStyle w:val="Reftext"/>
        <w:rPr>
          <w:lang w:val="en-GB"/>
        </w:rPr>
      </w:pPr>
      <w:r w:rsidRPr="00763671">
        <w:rPr>
          <w:lang w:val="en-GB"/>
        </w:rPr>
        <w:t>[9]</w:t>
      </w:r>
      <w:r w:rsidRPr="00763671">
        <w:rPr>
          <w:lang w:val="en-GB"/>
        </w:rPr>
        <w:tab/>
      </w:r>
      <w:r w:rsidRPr="00763671">
        <w:rPr>
          <w:i/>
          <w:iCs/>
          <w:lang w:val="en-GB"/>
        </w:rPr>
        <w:t>PREMIER’s imaging IR limb sounder</w:t>
      </w:r>
      <w:r w:rsidRPr="00763671">
        <w:rPr>
          <w:lang w:val="en-GB"/>
        </w:rPr>
        <w:t>. Phase A results. 2008.</w:t>
      </w:r>
    </w:p>
    <w:p w:rsidR="00EE47AE" w:rsidRPr="007B4690" w:rsidRDefault="00EE47AE" w:rsidP="0037599E">
      <w:pPr>
        <w:pStyle w:val="Reftext"/>
      </w:pPr>
      <w:r w:rsidRPr="00763671">
        <w:rPr>
          <w:lang w:val="en-GB"/>
        </w:rPr>
        <w:t>[10]</w:t>
      </w:r>
      <w:r w:rsidRPr="00763671">
        <w:rPr>
          <w:lang w:val="en-GB"/>
        </w:rPr>
        <w:tab/>
      </w:r>
      <w:r w:rsidRPr="00763671">
        <w:rPr>
          <w:i/>
          <w:iCs/>
          <w:lang w:val="en-GB"/>
        </w:rPr>
        <w:t>Microwave Sensing from Geostationary Orbit, GOES User Conference II</w:t>
      </w:r>
      <w:r w:rsidRPr="00763671">
        <w:rPr>
          <w:lang w:val="en-GB"/>
        </w:rPr>
        <w:t xml:space="preserve">, A. Gasieski </w:t>
      </w:r>
      <w:r w:rsidRPr="00763671">
        <w:rPr>
          <w:i/>
          <w:iCs/>
          <w:lang w:val="en-GB"/>
        </w:rPr>
        <w:t>et al</w:t>
      </w:r>
      <w:r w:rsidRPr="00763671">
        <w:rPr>
          <w:lang w:val="en-GB"/>
        </w:rPr>
        <w:t xml:space="preserve">., October 1-3, 2002, Boulder Colorado. </w:t>
      </w:r>
      <w:hyperlink r:id="rId40" w:history="1">
        <w:r w:rsidRPr="007B4690">
          <w:rPr>
            <w:rStyle w:val="Hyperlink"/>
          </w:rPr>
          <w:t>https://www.goes-r.gov/downloads/GOES%20Users'%20Conference%20II/Gasiewski/GEM%20GOES%20User%20Conf%20Oct%202002.pdf</w:t>
        </w:r>
      </w:hyperlink>
      <w:r w:rsidRPr="007B4690">
        <w:t>.</w:t>
      </w:r>
    </w:p>
    <w:p w:rsidR="00EE47AE" w:rsidRPr="00763671" w:rsidRDefault="00EE47AE" w:rsidP="00EE47AE">
      <w:pPr>
        <w:pStyle w:val="Reftext"/>
        <w:rPr>
          <w:lang w:val="en-GB" w:eastAsia="zh-CN"/>
        </w:rPr>
      </w:pPr>
      <w:r w:rsidRPr="00763671">
        <w:rPr>
          <w:lang w:val="en-GB" w:eastAsia="zh-CN"/>
        </w:rPr>
        <w:t>[11]</w:t>
      </w:r>
      <w:r w:rsidRPr="00763671">
        <w:rPr>
          <w:lang w:val="en-GB" w:eastAsia="zh-CN"/>
        </w:rPr>
        <w:tab/>
      </w:r>
      <w:r w:rsidRPr="00763671">
        <w:rPr>
          <w:i/>
          <w:iCs/>
          <w:lang w:val="en-GB" w:eastAsia="zh-CN"/>
        </w:rPr>
        <w:t>GOMAS Geostationary Observatory for Microwave Atmospheric Sounding. International TO VS Study Conference</w:t>
      </w:r>
      <w:r w:rsidRPr="00763671">
        <w:rPr>
          <w:lang w:val="en-GB" w:eastAsia="zh-CN"/>
        </w:rPr>
        <w:t>, Lorne, Australia, 27 February – 5 March 2002.</w:t>
      </w:r>
    </w:p>
    <w:p w:rsidR="00EE47AE" w:rsidRPr="00763671" w:rsidRDefault="00EE47AE" w:rsidP="00EE47AE">
      <w:pPr>
        <w:pStyle w:val="Reftext"/>
        <w:rPr>
          <w:lang w:val="en-GB" w:eastAsia="zh-CN"/>
        </w:rPr>
      </w:pPr>
      <w:r w:rsidRPr="00763671">
        <w:rPr>
          <w:lang w:val="en-GB" w:eastAsia="zh-CN"/>
        </w:rPr>
        <w:t>[12]</w:t>
      </w:r>
      <w:r w:rsidRPr="00763671">
        <w:rPr>
          <w:lang w:val="en-GB" w:eastAsia="zh-CN"/>
        </w:rPr>
        <w:tab/>
      </w:r>
      <w:r w:rsidRPr="00763671">
        <w:rPr>
          <w:i/>
          <w:iCs/>
          <w:lang w:val="en-GB" w:eastAsia="zh-CN"/>
        </w:rPr>
        <w:t>CAMLS: Developing the core systems for next-generation of microwave limb sounders</w:t>
      </w:r>
      <w:r w:rsidRPr="00763671">
        <w:rPr>
          <w:lang w:val="en-GB" w:eastAsia="zh-CN"/>
        </w:rPr>
        <w:t xml:space="preserve">. N Livesey </w:t>
      </w:r>
      <w:r w:rsidRPr="00763671">
        <w:rPr>
          <w:i/>
          <w:iCs/>
          <w:lang w:val="en-GB" w:eastAsia="zh-CN"/>
        </w:rPr>
        <w:t>et al.</w:t>
      </w:r>
      <w:r w:rsidRPr="00763671">
        <w:rPr>
          <w:lang w:val="en-GB" w:eastAsia="zh-CN"/>
        </w:rPr>
        <w:t xml:space="preserve"> California Institute of Technology. ESTF 2015 and ESTF 2016.</w:t>
      </w:r>
    </w:p>
    <w:p w:rsidR="00EE47AE" w:rsidRPr="00763671" w:rsidRDefault="00EE47AE" w:rsidP="00EE47AE">
      <w:pPr>
        <w:pStyle w:val="Reftext"/>
        <w:rPr>
          <w:lang w:val="en-GB" w:eastAsia="zh-CN"/>
        </w:rPr>
      </w:pPr>
      <w:r w:rsidRPr="00763671">
        <w:rPr>
          <w:lang w:val="en-GB" w:eastAsia="zh-CN"/>
        </w:rPr>
        <w:t>[13]</w:t>
      </w:r>
      <w:r w:rsidRPr="00763671">
        <w:rPr>
          <w:lang w:val="en-GB" w:eastAsia="zh-CN"/>
        </w:rPr>
        <w:tab/>
      </w:r>
      <w:r w:rsidRPr="00763671">
        <w:rPr>
          <w:i/>
          <w:iCs/>
          <w:lang w:val="en-GB" w:eastAsia="zh-CN"/>
        </w:rPr>
        <w:t>The new candidates for ESA Earth Explorer Core missions,</w:t>
      </w:r>
      <w:r w:rsidRPr="00763671">
        <w:rPr>
          <w:lang w:val="en-GB" w:eastAsia="zh-CN"/>
        </w:rPr>
        <w:t xml:space="preserve"> </w:t>
      </w:r>
      <w:r w:rsidRPr="00763671">
        <w:rPr>
          <w:i/>
          <w:iCs/>
          <w:lang w:val="en-GB" w:eastAsia="zh-CN"/>
        </w:rPr>
        <w:t>ESA/ESTEC</w:t>
      </w:r>
      <w:r w:rsidRPr="00763671">
        <w:rPr>
          <w:lang w:val="en-GB" w:eastAsia="zh-CN"/>
        </w:rPr>
        <w:t>, Earth Observation Programmes 2001.</w:t>
      </w:r>
    </w:p>
    <w:p w:rsidR="00EE47AE" w:rsidRPr="00763671" w:rsidRDefault="00EE47AE" w:rsidP="00EE47AE">
      <w:pPr>
        <w:pStyle w:val="Reftext"/>
        <w:rPr>
          <w:lang w:val="en-GB" w:eastAsia="zh-CN"/>
        </w:rPr>
      </w:pPr>
      <w:r w:rsidRPr="00763671">
        <w:rPr>
          <w:lang w:val="en-GB" w:eastAsia="zh-CN"/>
        </w:rPr>
        <w:t>[14]</w:t>
      </w:r>
      <w:r w:rsidRPr="00763671">
        <w:rPr>
          <w:lang w:val="en-GB" w:eastAsia="zh-CN"/>
        </w:rPr>
        <w:tab/>
      </w:r>
      <w:r w:rsidRPr="00763671">
        <w:rPr>
          <w:i/>
          <w:iCs/>
          <w:lang w:val="en-GB" w:eastAsia="zh-CN"/>
        </w:rPr>
        <w:t>ACECHEM Reports for Assessment of Earth Explorers.</w:t>
      </w:r>
      <w:r w:rsidRPr="00763671">
        <w:rPr>
          <w:lang w:val="en-GB" w:eastAsia="zh-CN"/>
        </w:rPr>
        <w:t xml:space="preserve"> SP-1257. 2001. ESA.</w:t>
      </w:r>
    </w:p>
    <w:p w:rsidR="00EE47AE" w:rsidRPr="00763671" w:rsidRDefault="00EE47AE" w:rsidP="00EE47AE">
      <w:pPr>
        <w:pStyle w:val="Reftext"/>
        <w:rPr>
          <w:rFonts w:ascii="Times" w:hAnsi="Times"/>
          <w:sz w:val="20"/>
          <w:lang w:val="en-GB"/>
        </w:rPr>
      </w:pPr>
      <w:r w:rsidRPr="00763671">
        <w:rPr>
          <w:lang w:val="en-GB" w:eastAsia="zh-CN"/>
        </w:rPr>
        <w:t>[15]</w:t>
      </w:r>
      <w:r w:rsidRPr="00763671">
        <w:rPr>
          <w:lang w:val="en-GB" w:eastAsia="zh-CN"/>
        </w:rPr>
        <w:tab/>
      </w:r>
      <w:r w:rsidRPr="00763671">
        <w:rPr>
          <w:i/>
          <w:iCs/>
          <w:szCs w:val="24"/>
          <w:lang w:val="en-GB" w:eastAsia="zh-CN"/>
        </w:rPr>
        <w:t>Information content on hydrometeors from millimeter and sub-millimeter wavelengths</w:t>
      </w:r>
      <w:r w:rsidRPr="00763671">
        <w:rPr>
          <w:szCs w:val="24"/>
          <w:lang w:val="en-GB" w:eastAsia="zh-CN"/>
        </w:rPr>
        <w:t xml:space="preserve">. Birman C., Mahfouf J.F., Milz M., Mendrok J., Buehler A and Brath M. Tellus: Dynamic Meteo and Oceanopraphy. </w:t>
      </w:r>
      <w:hyperlink r:id="rId41" w:history="1">
        <w:r w:rsidRPr="00763671">
          <w:rPr>
            <w:rStyle w:val="Hyperlink"/>
            <w:rFonts w:ascii="Times" w:hAnsi="Times"/>
            <w:szCs w:val="24"/>
            <w:lang w:val="en-GB"/>
          </w:rPr>
          <w:t>http://dx.doi.org/10.1080/16000870.2016.1271562</w:t>
        </w:r>
      </w:hyperlink>
      <w:r w:rsidRPr="00763671">
        <w:rPr>
          <w:rFonts w:ascii="Times" w:hAnsi="Times"/>
          <w:sz w:val="20"/>
          <w:lang w:val="en-GB"/>
        </w:rPr>
        <w:t>.</w:t>
      </w:r>
    </w:p>
    <w:p w:rsidR="00EE47AE" w:rsidRPr="00763671" w:rsidRDefault="00EE47AE" w:rsidP="00EE47AE">
      <w:pPr>
        <w:rPr>
          <w:lang w:val="en-GB" w:eastAsia="zh-CN"/>
        </w:rPr>
        <w:sectPr w:rsidR="00EE47AE" w:rsidRPr="00763671" w:rsidSect="00BB5498">
          <w:headerReference w:type="default" r:id="rId42"/>
          <w:footerReference w:type="default" r:id="rId43"/>
          <w:footerReference w:type="first" r:id="rId44"/>
          <w:pgSz w:w="11907" w:h="16834" w:code="9"/>
          <w:pgMar w:top="1418" w:right="1134" w:bottom="1134" w:left="1134" w:header="720" w:footer="482" w:gutter="0"/>
          <w:paperSrc w:first="15" w:other="15"/>
          <w:pgNumType w:start="1"/>
          <w:cols w:space="720"/>
          <w:titlePg/>
        </w:sectPr>
      </w:pPr>
    </w:p>
    <w:p w:rsidR="00EE47AE" w:rsidRPr="00763671" w:rsidRDefault="00EE47AE" w:rsidP="0037599E">
      <w:pPr>
        <w:pStyle w:val="AnnexNoTitle"/>
        <w:rPr>
          <w:lang w:eastAsia="zh-CN"/>
        </w:rPr>
      </w:pPr>
      <w:bookmarkStart w:id="43" w:name="_Toc514773440"/>
      <w:r>
        <w:t xml:space="preserve">Annex </w:t>
      </w:r>
      <w:r w:rsidRPr="007B4690">
        <w:t>1</w:t>
      </w:r>
      <w:bookmarkEnd w:id="43"/>
      <w:r w:rsidR="0037599E">
        <w:br/>
      </w:r>
      <w:r w:rsidR="0037599E">
        <w:br/>
      </w:r>
      <w:r w:rsidRPr="00763671">
        <w:t>Summary of technical characteristics</w:t>
      </w:r>
      <w:r w:rsidRPr="00763671">
        <w:rPr>
          <w:lang w:eastAsia="zh-CN"/>
        </w:rPr>
        <w:t xml:space="preserve"> </w:t>
      </w:r>
      <w:r w:rsidRPr="00763671">
        <w:t xml:space="preserve">of EESS (passive) systems in 275-450 GHz frequency range </w:t>
      </w:r>
    </w:p>
    <w:tbl>
      <w:tblPr>
        <w:tblStyle w:val="TableGrid"/>
        <w:tblW w:w="14459" w:type="dxa"/>
        <w:jc w:val="center"/>
        <w:tblLayout w:type="fixed"/>
        <w:tblCellMar>
          <w:left w:w="57" w:type="dxa"/>
          <w:right w:w="57" w:type="dxa"/>
        </w:tblCellMar>
        <w:tblLook w:val="04A0" w:firstRow="1" w:lastRow="0" w:firstColumn="1" w:lastColumn="0" w:noHBand="0" w:noVBand="1"/>
      </w:tblPr>
      <w:tblGrid>
        <w:gridCol w:w="2061"/>
        <w:gridCol w:w="1376"/>
        <w:gridCol w:w="1378"/>
        <w:gridCol w:w="1378"/>
        <w:gridCol w:w="1377"/>
        <w:gridCol w:w="1378"/>
        <w:gridCol w:w="1378"/>
        <w:gridCol w:w="1377"/>
        <w:gridCol w:w="1378"/>
        <w:gridCol w:w="1378"/>
      </w:tblGrid>
      <w:tr w:rsidR="0037599E" w:rsidRPr="0037599E" w:rsidTr="0037599E">
        <w:trPr>
          <w:jc w:val="center"/>
        </w:trPr>
        <w:tc>
          <w:tcPr>
            <w:tcW w:w="2093" w:type="dxa"/>
            <w:shd w:val="clear" w:color="auto" w:fill="auto"/>
            <w:vAlign w:val="center"/>
          </w:tcPr>
          <w:p w:rsidR="00EE47AE" w:rsidRPr="0037599E" w:rsidRDefault="00EE47AE" w:rsidP="005270B3">
            <w:pPr>
              <w:pStyle w:val="Tablehead"/>
              <w:rPr>
                <w:rFonts w:asciiTheme="majorBidi" w:hAnsiTheme="majorBidi" w:cstheme="majorBidi"/>
                <w:lang w:eastAsia="zh-CN"/>
              </w:rPr>
            </w:pPr>
            <w:r w:rsidRPr="0037599E">
              <w:rPr>
                <w:rFonts w:asciiTheme="majorBidi" w:hAnsiTheme="majorBidi" w:cstheme="majorBidi"/>
                <w:lang w:eastAsia="zh-CN"/>
              </w:rPr>
              <w:t>Instrument</w:t>
            </w:r>
          </w:p>
        </w:tc>
        <w:tc>
          <w:tcPr>
            <w:tcW w:w="1397" w:type="dxa"/>
            <w:shd w:val="clear" w:color="auto" w:fill="auto"/>
            <w:vAlign w:val="center"/>
          </w:tcPr>
          <w:p w:rsidR="00EE47AE" w:rsidRPr="0037599E" w:rsidRDefault="00EE47AE" w:rsidP="005270B3">
            <w:pPr>
              <w:pStyle w:val="Tablehead"/>
              <w:rPr>
                <w:rFonts w:asciiTheme="majorBidi" w:hAnsiTheme="majorBidi" w:cstheme="majorBidi"/>
                <w:bCs/>
                <w:lang w:eastAsia="zh-CN"/>
              </w:rPr>
            </w:pPr>
            <w:r w:rsidRPr="0037599E">
              <w:rPr>
                <w:rFonts w:asciiTheme="majorBidi" w:hAnsiTheme="majorBidi" w:cstheme="majorBidi"/>
                <w:bCs/>
                <w:lang w:eastAsia="zh-CN"/>
              </w:rPr>
              <w:t>ICI</w:t>
            </w:r>
          </w:p>
        </w:tc>
        <w:tc>
          <w:tcPr>
            <w:tcW w:w="1398" w:type="dxa"/>
            <w:shd w:val="clear" w:color="auto" w:fill="auto"/>
            <w:vAlign w:val="center"/>
          </w:tcPr>
          <w:p w:rsidR="00EE47AE" w:rsidRPr="0037599E" w:rsidRDefault="00EE47AE" w:rsidP="005270B3">
            <w:pPr>
              <w:pStyle w:val="Tablehead"/>
              <w:rPr>
                <w:rFonts w:asciiTheme="majorBidi" w:hAnsiTheme="majorBidi" w:cstheme="majorBidi"/>
                <w:bCs/>
                <w:lang w:eastAsia="zh-CN"/>
              </w:rPr>
            </w:pPr>
            <w:r w:rsidRPr="0037599E">
              <w:rPr>
                <w:rFonts w:asciiTheme="majorBidi" w:hAnsiTheme="majorBidi" w:cstheme="majorBidi"/>
                <w:bCs/>
                <w:lang w:eastAsia="zh-CN"/>
              </w:rPr>
              <w:t>TWICE</w:t>
            </w:r>
          </w:p>
        </w:tc>
        <w:tc>
          <w:tcPr>
            <w:tcW w:w="1398" w:type="dxa"/>
            <w:shd w:val="clear" w:color="auto" w:fill="auto"/>
            <w:vAlign w:val="center"/>
          </w:tcPr>
          <w:p w:rsidR="00EE47AE" w:rsidRPr="0037599E" w:rsidRDefault="00EE47AE" w:rsidP="005270B3">
            <w:pPr>
              <w:pStyle w:val="Tablehead"/>
              <w:rPr>
                <w:rFonts w:asciiTheme="majorBidi" w:hAnsiTheme="majorBidi" w:cstheme="majorBidi"/>
                <w:bCs/>
                <w:lang w:eastAsia="zh-CN"/>
              </w:rPr>
            </w:pPr>
            <w:r w:rsidRPr="0037599E">
              <w:rPr>
                <w:rFonts w:asciiTheme="majorBidi" w:hAnsiTheme="majorBidi" w:cstheme="majorBidi"/>
                <w:bCs/>
                <w:lang w:eastAsia="zh-CN"/>
              </w:rPr>
              <w:t>SMM</w:t>
            </w:r>
          </w:p>
        </w:tc>
        <w:tc>
          <w:tcPr>
            <w:tcW w:w="1397" w:type="dxa"/>
            <w:shd w:val="clear" w:color="auto" w:fill="auto"/>
            <w:vAlign w:val="center"/>
          </w:tcPr>
          <w:p w:rsidR="00EE47AE" w:rsidRPr="0037599E" w:rsidRDefault="00EE47AE" w:rsidP="005270B3">
            <w:pPr>
              <w:pStyle w:val="Tablehead"/>
              <w:rPr>
                <w:rFonts w:asciiTheme="majorBidi" w:hAnsiTheme="majorBidi" w:cstheme="majorBidi"/>
                <w:bCs/>
                <w:lang w:eastAsia="zh-CN"/>
              </w:rPr>
            </w:pPr>
            <w:r w:rsidRPr="0037599E">
              <w:rPr>
                <w:rFonts w:asciiTheme="majorBidi" w:hAnsiTheme="majorBidi" w:cstheme="majorBidi"/>
                <w:bCs/>
                <w:lang w:eastAsia="zh-CN"/>
              </w:rPr>
              <w:t>STEAMR</w:t>
            </w:r>
          </w:p>
        </w:tc>
        <w:tc>
          <w:tcPr>
            <w:tcW w:w="1398" w:type="dxa"/>
            <w:shd w:val="clear" w:color="auto" w:fill="auto"/>
            <w:vAlign w:val="center"/>
          </w:tcPr>
          <w:p w:rsidR="00EE47AE" w:rsidRPr="0037599E" w:rsidRDefault="00EE47AE" w:rsidP="005270B3">
            <w:pPr>
              <w:pStyle w:val="Tablehead"/>
              <w:rPr>
                <w:rFonts w:asciiTheme="majorBidi" w:hAnsiTheme="majorBidi" w:cstheme="majorBidi"/>
                <w:bCs/>
                <w:lang w:eastAsia="zh-CN"/>
              </w:rPr>
            </w:pPr>
            <w:r w:rsidRPr="0037599E">
              <w:rPr>
                <w:rFonts w:asciiTheme="majorBidi" w:hAnsiTheme="majorBidi" w:cstheme="majorBidi"/>
                <w:bCs/>
                <w:lang w:eastAsia="zh-CN"/>
              </w:rPr>
              <w:t>GOMAS</w:t>
            </w:r>
          </w:p>
        </w:tc>
        <w:tc>
          <w:tcPr>
            <w:tcW w:w="1398" w:type="dxa"/>
            <w:shd w:val="clear" w:color="auto" w:fill="auto"/>
            <w:vAlign w:val="center"/>
          </w:tcPr>
          <w:p w:rsidR="00EE47AE" w:rsidRPr="0037599E" w:rsidRDefault="00EE47AE" w:rsidP="005270B3">
            <w:pPr>
              <w:pStyle w:val="Tablehead"/>
              <w:rPr>
                <w:rFonts w:asciiTheme="majorBidi" w:hAnsiTheme="majorBidi" w:cstheme="majorBidi"/>
                <w:bCs/>
                <w:lang w:eastAsia="zh-CN"/>
              </w:rPr>
            </w:pPr>
            <w:r w:rsidRPr="0037599E">
              <w:rPr>
                <w:rFonts w:asciiTheme="majorBidi" w:hAnsiTheme="majorBidi" w:cstheme="majorBidi"/>
                <w:bCs/>
                <w:lang w:eastAsia="zh-CN"/>
              </w:rPr>
              <w:t>GEM</w:t>
            </w:r>
          </w:p>
        </w:tc>
        <w:tc>
          <w:tcPr>
            <w:tcW w:w="1397" w:type="dxa"/>
            <w:shd w:val="clear" w:color="auto" w:fill="auto"/>
            <w:vAlign w:val="center"/>
          </w:tcPr>
          <w:p w:rsidR="00EE47AE" w:rsidRPr="0037599E" w:rsidRDefault="00EE47AE" w:rsidP="005270B3">
            <w:pPr>
              <w:pStyle w:val="Tablehead"/>
              <w:rPr>
                <w:rFonts w:asciiTheme="majorBidi" w:hAnsiTheme="majorBidi" w:cstheme="majorBidi"/>
                <w:bCs/>
                <w:lang w:eastAsia="zh-CN"/>
              </w:rPr>
            </w:pPr>
            <w:r w:rsidRPr="0037599E">
              <w:rPr>
                <w:rFonts w:asciiTheme="majorBidi" w:hAnsiTheme="majorBidi" w:cstheme="majorBidi"/>
                <w:bCs/>
                <w:lang w:eastAsia="zh-CN"/>
              </w:rPr>
              <w:t>CAMLS</w:t>
            </w:r>
          </w:p>
        </w:tc>
        <w:tc>
          <w:tcPr>
            <w:tcW w:w="1398" w:type="dxa"/>
            <w:shd w:val="clear" w:color="auto" w:fill="auto"/>
            <w:vAlign w:val="center"/>
          </w:tcPr>
          <w:p w:rsidR="00EE47AE" w:rsidRPr="0037599E" w:rsidRDefault="00EE47AE" w:rsidP="005270B3">
            <w:pPr>
              <w:pStyle w:val="Tablehead"/>
              <w:rPr>
                <w:rFonts w:asciiTheme="majorBidi" w:hAnsiTheme="majorBidi" w:cstheme="majorBidi"/>
                <w:bCs/>
                <w:lang w:eastAsia="zh-CN"/>
              </w:rPr>
            </w:pPr>
            <w:r w:rsidRPr="0037599E">
              <w:rPr>
                <w:rFonts w:asciiTheme="majorBidi" w:hAnsiTheme="majorBidi" w:cstheme="majorBidi"/>
                <w:bCs/>
                <w:lang w:eastAsia="zh-CN"/>
              </w:rPr>
              <w:t>MASTER</w:t>
            </w:r>
          </w:p>
        </w:tc>
        <w:tc>
          <w:tcPr>
            <w:tcW w:w="1398" w:type="dxa"/>
            <w:shd w:val="clear" w:color="auto" w:fill="auto"/>
            <w:vAlign w:val="center"/>
          </w:tcPr>
          <w:p w:rsidR="00EE47AE" w:rsidRPr="0037599E" w:rsidRDefault="00EE47AE" w:rsidP="005270B3">
            <w:pPr>
              <w:pStyle w:val="Tablehead"/>
              <w:rPr>
                <w:rFonts w:asciiTheme="majorBidi" w:hAnsiTheme="majorBidi" w:cstheme="majorBidi"/>
                <w:bCs/>
                <w:lang w:eastAsia="zh-CN"/>
              </w:rPr>
            </w:pPr>
            <w:r w:rsidRPr="0037599E">
              <w:rPr>
                <w:rFonts w:asciiTheme="majorBidi" w:hAnsiTheme="majorBidi" w:cstheme="majorBidi"/>
                <w:bCs/>
                <w:lang w:eastAsia="zh-CN"/>
              </w:rPr>
              <w:t>GMS</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eastAsia="zh-CN"/>
              </w:rPr>
            </w:pPr>
            <w:r w:rsidRPr="0037599E">
              <w:rPr>
                <w:rFonts w:asciiTheme="majorBidi" w:hAnsiTheme="majorBidi" w:cstheme="majorBidi"/>
                <w:sz w:val="18"/>
                <w:szCs w:val="18"/>
                <w:lang w:eastAsia="zh-CN"/>
              </w:rPr>
              <w:t>Type of Orbit</w:t>
            </w:r>
          </w:p>
        </w:tc>
        <w:tc>
          <w:tcPr>
            <w:tcW w:w="1397"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SSO LEO</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SSO LEO</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SSO LEO</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SSO LEO</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GSO</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GSO</w:t>
            </w:r>
          </w:p>
        </w:tc>
        <w:tc>
          <w:tcPr>
            <w:tcW w:w="1397" w:type="dxa"/>
          </w:tcPr>
          <w:p w:rsidR="00EE47AE" w:rsidRPr="0037599E" w:rsidRDefault="00EE47AE" w:rsidP="005270B3">
            <w:pPr>
              <w:pStyle w:val="Tabletext"/>
              <w:keepNext/>
              <w:keepLine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LEO</w:t>
            </w:r>
          </w:p>
        </w:tc>
        <w:tc>
          <w:tcPr>
            <w:tcW w:w="1398" w:type="dxa"/>
          </w:tcPr>
          <w:p w:rsidR="00EE47AE" w:rsidRPr="0037599E" w:rsidRDefault="00EE47AE" w:rsidP="005270B3">
            <w:pPr>
              <w:pStyle w:val="Tabletext"/>
              <w:keepNext/>
              <w:keepLine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SSO LEO</w:t>
            </w:r>
          </w:p>
        </w:tc>
        <w:tc>
          <w:tcPr>
            <w:tcW w:w="1398" w:type="dxa"/>
          </w:tcPr>
          <w:p w:rsidR="00EE47AE" w:rsidRPr="0037599E" w:rsidRDefault="00EE47AE" w:rsidP="005270B3">
            <w:pPr>
              <w:pStyle w:val="Tabletext"/>
              <w:keepNext/>
              <w:keepLine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GSO</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eastAsia="zh-CN"/>
              </w:rPr>
            </w:pPr>
            <w:r w:rsidRPr="0037599E">
              <w:rPr>
                <w:rFonts w:asciiTheme="majorBidi" w:hAnsiTheme="majorBidi" w:cstheme="majorBidi"/>
                <w:sz w:val="18"/>
                <w:szCs w:val="18"/>
                <w:lang w:eastAsia="zh-CN"/>
              </w:rPr>
              <w:t>Altitude (km)</w:t>
            </w:r>
          </w:p>
        </w:tc>
        <w:tc>
          <w:tcPr>
            <w:tcW w:w="1397"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817</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400</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not available</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817</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35 684</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35 684</w:t>
            </w:r>
          </w:p>
        </w:tc>
        <w:tc>
          <w:tcPr>
            <w:tcW w:w="1397"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817</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35 684</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eastAsia="zh-CN"/>
              </w:rPr>
            </w:pPr>
            <w:r w:rsidRPr="0037599E">
              <w:rPr>
                <w:rFonts w:asciiTheme="majorBidi" w:hAnsiTheme="majorBidi" w:cstheme="majorBidi"/>
                <w:sz w:val="18"/>
                <w:szCs w:val="18"/>
                <w:lang w:eastAsia="zh-CN"/>
              </w:rPr>
              <w:t>Inclination (degrees)</w:t>
            </w:r>
          </w:p>
        </w:tc>
        <w:tc>
          <w:tcPr>
            <w:tcW w:w="1397"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98.7</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High inclination</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High inclination</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98.7</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w:t>
            </w:r>
          </w:p>
        </w:tc>
        <w:tc>
          <w:tcPr>
            <w:tcW w:w="1397"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98.7</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eastAsia="zh-CN"/>
              </w:rPr>
            </w:pPr>
            <w:r w:rsidRPr="0037599E">
              <w:rPr>
                <w:rFonts w:asciiTheme="majorBidi" w:hAnsiTheme="majorBidi" w:cstheme="majorBidi"/>
                <w:sz w:val="18"/>
                <w:szCs w:val="18"/>
                <w:lang w:eastAsia="zh-CN"/>
              </w:rPr>
              <w:t>Scanning mode</w:t>
            </w:r>
          </w:p>
        </w:tc>
        <w:tc>
          <w:tcPr>
            <w:tcW w:w="1397"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Conical</w:t>
            </w:r>
          </w:p>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(Fig. 10)</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Conical</w:t>
            </w:r>
          </w:p>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(Fig. 11)</w:t>
            </w:r>
          </w:p>
        </w:tc>
        <w:tc>
          <w:tcPr>
            <w:tcW w:w="1398" w:type="dxa"/>
          </w:tcPr>
          <w:p w:rsidR="00EE47AE" w:rsidRPr="0037599E" w:rsidRDefault="00EE47AE" w:rsidP="005270B3">
            <w:pPr>
              <w:pStyle w:val="Tabletext"/>
              <w:ind w:left="-68"/>
              <w:jc w:val="center"/>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Conical or cross track (Fig. 13)</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Limb</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(Fig. 15)</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Conical</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(Fig. 17)</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Conical</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Limb</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Limb</w:t>
            </w:r>
          </w:p>
        </w:tc>
        <w:tc>
          <w:tcPr>
            <w:tcW w:w="1398" w:type="dxa"/>
          </w:tcPr>
          <w:p w:rsidR="00EE47AE" w:rsidRPr="00D27B9A" w:rsidRDefault="00EE47AE" w:rsidP="005270B3">
            <w:pPr>
              <w:pStyle w:val="Tabletext"/>
              <w:jc w:val="center"/>
              <w:rPr>
                <w:rFonts w:asciiTheme="majorBidi" w:hAnsiTheme="majorBidi" w:cstheme="majorBidi"/>
                <w:sz w:val="18"/>
                <w:szCs w:val="18"/>
                <w:lang w:eastAsia="zh-CN"/>
              </w:rPr>
            </w:pPr>
            <w:r w:rsidRPr="00D27B9A">
              <w:rPr>
                <w:rFonts w:asciiTheme="majorBidi" w:hAnsiTheme="majorBidi" w:cstheme="majorBidi"/>
                <w:sz w:val="18"/>
                <w:szCs w:val="18"/>
                <w:lang w:eastAsia="zh-CN"/>
              </w:rPr>
              <w:t>wide strip and thin circle combined scan (Fig. 9)</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Observation Zenith Angle (OZA)</w:t>
            </w:r>
            <w:r w:rsidRPr="0037599E" w:rsidDel="000E07C6">
              <w:rPr>
                <w:rFonts w:asciiTheme="majorBidi" w:hAnsiTheme="majorBidi" w:cstheme="majorBidi"/>
                <w:sz w:val="18"/>
                <w:szCs w:val="18"/>
                <w:lang w:val="en-GB" w:eastAsia="zh-CN"/>
              </w:rPr>
              <w:t xml:space="preserve"> </w:t>
            </w:r>
            <w:r w:rsidRPr="0037599E">
              <w:rPr>
                <w:rFonts w:asciiTheme="majorBidi" w:hAnsiTheme="majorBidi" w:cstheme="majorBidi"/>
                <w:sz w:val="18"/>
                <w:szCs w:val="18"/>
                <w:lang w:val="en-GB" w:eastAsia="zh-CN"/>
              </w:rPr>
              <w:t>(degrees) for conical scan, or</w:t>
            </w:r>
          </w:p>
          <w:p w:rsidR="00EE47AE" w:rsidRPr="0037599E" w:rsidRDefault="00EE47AE" w:rsidP="005270B3">
            <w:pPr>
              <w:pStyle w:val="Tabletext"/>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Min. pointing altitude (km), for limb scan</w:t>
            </w:r>
            <w:r w:rsidRPr="0037599E" w:rsidDel="003E2279">
              <w:rPr>
                <w:rFonts w:asciiTheme="majorBidi" w:hAnsiTheme="majorBidi" w:cstheme="majorBidi"/>
                <w:sz w:val="18"/>
                <w:szCs w:val="18"/>
                <w:lang w:val="en-GB" w:eastAsia="zh-CN"/>
              </w:rPr>
              <w:t xml:space="preserve"> </w:t>
            </w:r>
          </w:p>
        </w:tc>
        <w:tc>
          <w:tcPr>
            <w:tcW w:w="1397"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Conical:</w:t>
            </w:r>
          </w:p>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i/>
                <w:caps/>
                <w:sz w:val="18"/>
                <w:szCs w:val="18"/>
                <w:lang w:eastAsia="zh-CN"/>
              </w:rPr>
            </w:pPr>
            <w:r w:rsidRPr="0037599E">
              <w:rPr>
                <w:rFonts w:asciiTheme="majorBidi" w:hAnsiTheme="majorBidi" w:cstheme="majorBidi"/>
                <w:sz w:val="18"/>
                <w:szCs w:val="18"/>
              </w:rPr>
              <w:t xml:space="preserve">53 ± 2 </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Conical:</w:t>
            </w:r>
          </w:p>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i/>
                <w:caps/>
                <w:sz w:val="18"/>
                <w:szCs w:val="18"/>
                <w:lang w:eastAsia="zh-CN"/>
              </w:rPr>
            </w:pPr>
            <w:r w:rsidRPr="0037599E">
              <w:rPr>
                <w:rFonts w:asciiTheme="majorBidi" w:hAnsiTheme="majorBidi" w:cstheme="majorBidi"/>
                <w:sz w:val="18"/>
                <w:szCs w:val="18"/>
              </w:rPr>
              <w:t xml:space="preserve">53 </w:t>
            </w:r>
          </w:p>
        </w:tc>
        <w:tc>
          <w:tcPr>
            <w:tcW w:w="1398" w:type="dxa"/>
          </w:tcPr>
          <w:p w:rsidR="00EE47AE" w:rsidRPr="0037599E" w:rsidRDefault="00EE47AE" w:rsidP="005270B3">
            <w:pPr>
              <w:pStyle w:val="Tabletext"/>
              <w:jc w:val="center"/>
              <w:rPr>
                <w:rFonts w:asciiTheme="majorBidi" w:hAnsiTheme="majorBidi" w:cstheme="majorBidi"/>
                <w:iCs/>
                <w:sz w:val="18"/>
                <w:szCs w:val="18"/>
                <w:lang w:eastAsia="zh-CN"/>
              </w:rPr>
            </w:pPr>
            <w:r w:rsidRPr="0037599E">
              <w:rPr>
                <w:rFonts w:asciiTheme="majorBidi" w:hAnsiTheme="majorBidi" w:cstheme="majorBidi"/>
                <w:iCs/>
                <w:sz w:val="18"/>
                <w:szCs w:val="18"/>
                <w:lang w:eastAsia="zh-CN"/>
              </w:rPr>
              <w:t>not available</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Limb:</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6</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not available</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Limb:</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10</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Limb: </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b/>
                <w:caps/>
                <w:sz w:val="18"/>
                <w:szCs w:val="18"/>
                <w:lang w:eastAsia="zh-CN"/>
              </w:rPr>
              <w:t>N/A</w:t>
            </w:r>
          </w:p>
        </w:tc>
      </w:tr>
      <w:tr w:rsidR="00EE47AE" w:rsidRPr="0037599E" w:rsidTr="0037599E">
        <w:trPr>
          <w:jc w:val="center"/>
        </w:trPr>
        <w:tc>
          <w:tcPr>
            <w:tcW w:w="2093" w:type="dxa"/>
          </w:tcPr>
          <w:p w:rsidR="00EE47AE" w:rsidRPr="0037599E" w:rsidRDefault="00EE47AE" w:rsidP="005270B3">
            <w:pPr>
              <w:pStyle w:val="Tabletext"/>
              <w:tabs>
                <w:tab w:val="clear" w:pos="284"/>
                <w:tab w:val="clear" w:pos="1418"/>
                <w:tab w:val="clear" w:pos="1701"/>
                <w:tab w:val="clear" w:pos="1985"/>
              </w:tabs>
              <w:rPr>
                <w:rFonts w:asciiTheme="majorBidi" w:hAnsiTheme="majorBidi" w:cstheme="majorBidi"/>
                <w:sz w:val="18"/>
                <w:szCs w:val="18"/>
                <w:lang w:eastAsia="zh-CN"/>
              </w:rPr>
            </w:pPr>
            <w:r w:rsidRPr="0037599E">
              <w:rPr>
                <w:rFonts w:asciiTheme="majorBidi" w:hAnsiTheme="majorBidi" w:cstheme="majorBidi"/>
                <w:sz w:val="18"/>
                <w:szCs w:val="18"/>
                <w:lang w:eastAsia="zh-CN"/>
              </w:rPr>
              <w:t>RF Centre Frequency (GHz)</w:t>
            </w:r>
          </w:p>
        </w:tc>
        <w:tc>
          <w:tcPr>
            <w:tcW w:w="1397" w:type="dxa"/>
          </w:tcPr>
          <w:p w:rsidR="00EE47AE" w:rsidRPr="0037599E" w:rsidRDefault="00EE47AE" w:rsidP="005270B3">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325.15</w:t>
            </w:r>
          </w:p>
          <w:p w:rsidR="00EE47AE" w:rsidRPr="0037599E" w:rsidRDefault="00EE47AE" w:rsidP="005270B3">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448</w:t>
            </w:r>
          </w:p>
        </w:tc>
        <w:tc>
          <w:tcPr>
            <w:tcW w:w="1398" w:type="dxa"/>
          </w:tcPr>
          <w:p w:rsidR="00EE47AE" w:rsidRPr="0037599E" w:rsidRDefault="00EE47AE" w:rsidP="005270B3">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310</w:t>
            </w:r>
          </w:p>
          <w:p w:rsidR="00EE47AE" w:rsidRPr="0037599E" w:rsidRDefault="00EE47AE" w:rsidP="005270B3">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380.2 </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325 </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319.5</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349.6</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380.197</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424.763 </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380.197</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425.763</w:t>
            </w:r>
          </w:p>
        </w:tc>
        <w:tc>
          <w:tcPr>
            <w:tcW w:w="1397" w:type="dxa"/>
          </w:tcPr>
          <w:p w:rsidR="00EE47AE" w:rsidRPr="0037599E" w:rsidRDefault="00EE47AE" w:rsidP="005270B3">
            <w:pPr>
              <w:pStyle w:val="Tabletext"/>
              <w:keepNext/>
              <w:keepLine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340</w:t>
            </w:r>
          </w:p>
        </w:tc>
        <w:tc>
          <w:tcPr>
            <w:tcW w:w="1398" w:type="dxa"/>
          </w:tcPr>
          <w:p w:rsidR="00EE47AE" w:rsidRPr="0037599E" w:rsidRDefault="00EE47AE" w:rsidP="005270B3">
            <w:pPr>
              <w:widowControl w:val="0"/>
              <w:overflowPunct/>
              <w:spacing w:before="0"/>
              <w:jc w:val="center"/>
              <w:textAlignment w:val="auto"/>
              <w:rPr>
                <w:rFonts w:asciiTheme="majorBidi" w:hAnsiTheme="majorBidi" w:cstheme="majorBidi"/>
                <w:sz w:val="18"/>
                <w:szCs w:val="18"/>
                <w:lang w:eastAsia="zh-CN"/>
              </w:rPr>
            </w:pPr>
            <w:r w:rsidRPr="0037599E">
              <w:rPr>
                <w:rFonts w:asciiTheme="majorBidi" w:hAnsiTheme="majorBidi" w:cstheme="majorBidi"/>
                <w:sz w:val="18"/>
                <w:szCs w:val="18"/>
                <w:lang w:eastAsia="zh-CN"/>
              </w:rPr>
              <w:t>299.75</w:t>
            </w:r>
          </w:p>
          <w:p w:rsidR="00EE47AE" w:rsidRPr="0037599E" w:rsidRDefault="00EE47AE" w:rsidP="005270B3">
            <w:pPr>
              <w:widowControl w:val="0"/>
              <w:overflowPunct/>
              <w:spacing w:before="0"/>
              <w:jc w:val="center"/>
              <w:textAlignment w:val="auto"/>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320.0 </w:t>
            </w:r>
          </w:p>
          <w:p w:rsidR="00EE47AE" w:rsidRPr="0037599E" w:rsidRDefault="00EE47AE" w:rsidP="005270B3">
            <w:pPr>
              <w:widowControl w:val="0"/>
              <w:overflowPunct/>
              <w:spacing w:before="0"/>
              <w:jc w:val="center"/>
              <w:textAlignment w:val="auto"/>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345.6 </w:t>
            </w:r>
          </w:p>
        </w:tc>
        <w:tc>
          <w:tcPr>
            <w:tcW w:w="1398" w:type="dxa"/>
          </w:tcPr>
          <w:p w:rsidR="00EE47AE" w:rsidRPr="0037599E" w:rsidRDefault="00EE47AE" w:rsidP="005270B3">
            <w:pPr>
              <w:pStyle w:val="Tabletext"/>
              <w:keepNext/>
              <w:keepLine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338</w:t>
            </w:r>
          </w:p>
          <w:p w:rsidR="00EE47AE" w:rsidRPr="0037599E" w:rsidRDefault="00EE47AE" w:rsidP="005270B3">
            <w:pPr>
              <w:pStyle w:val="Tabletext"/>
              <w:keepNext/>
              <w:keepLine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380.197</w:t>
            </w:r>
          </w:p>
          <w:p w:rsidR="00EE47AE" w:rsidRPr="0037599E" w:rsidRDefault="00EE47AE" w:rsidP="005270B3">
            <w:pPr>
              <w:pStyle w:val="Tabletext"/>
              <w:keepNext/>
              <w:keepLine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424.763</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eastAsia="zh-CN"/>
              </w:rPr>
            </w:pPr>
            <w:r w:rsidRPr="0037599E">
              <w:rPr>
                <w:rFonts w:asciiTheme="majorBidi" w:hAnsiTheme="majorBidi" w:cstheme="majorBidi"/>
                <w:sz w:val="18"/>
                <w:szCs w:val="18"/>
                <w:lang w:eastAsia="zh-CN"/>
              </w:rPr>
              <w:t>RF Bandwidth</w:t>
            </w:r>
          </w:p>
          <w:p w:rsidR="00EE47AE" w:rsidRPr="0037599E" w:rsidRDefault="00EE47AE" w:rsidP="005270B3">
            <w:pPr>
              <w:pStyle w:val="Tabletext"/>
              <w:rPr>
                <w:rFonts w:asciiTheme="majorBidi" w:hAnsiTheme="majorBidi" w:cstheme="majorBidi"/>
                <w:sz w:val="18"/>
                <w:szCs w:val="18"/>
                <w:lang w:eastAsia="zh-CN"/>
              </w:rPr>
            </w:pPr>
            <w:r w:rsidRPr="0037599E">
              <w:rPr>
                <w:rFonts w:asciiTheme="majorBidi" w:hAnsiTheme="majorBidi" w:cstheme="majorBidi"/>
                <w:sz w:val="18"/>
                <w:szCs w:val="18"/>
                <w:lang w:eastAsia="zh-CN"/>
              </w:rPr>
              <w:t>(GHz)</w:t>
            </w:r>
          </w:p>
        </w:tc>
        <w:tc>
          <w:tcPr>
            <w:tcW w:w="1397" w:type="dxa"/>
          </w:tcPr>
          <w:p w:rsidR="00EE47AE" w:rsidRPr="0037599E" w:rsidRDefault="00EE47AE" w:rsidP="005270B3">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3.2 – 6 </w:t>
            </w:r>
          </w:p>
          <w:p w:rsidR="00EE47AE" w:rsidRPr="0037599E" w:rsidRDefault="00EE47AE" w:rsidP="005270B3">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2.4 – 6</w:t>
            </w:r>
          </w:p>
          <w:p w:rsidR="00EE47AE" w:rsidRPr="0037599E" w:rsidRDefault="00EE47AE" w:rsidP="005270B3">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(Table 4)</w:t>
            </w:r>
          </w:p>
        </w:tc>
        <w:tc>
          <w:tcPr>
            <w:tcW w:w="1398" w:type="dxa"/>
          </w:tcPr>
          <w:p w:rsidR="00EE47AE" w:rsidRPr="0037599E" w:rsidRDefault="00EE47AE" w:rsidP="005270B3">
            <w:pPr>
              <w:spacing w:before="40" w:after="40"/>
              <w:ind w:left="-90"/>
              <w:jc w:val="center"/>
              <w:rPr>
                <w:rFonts w:asciiTheme="majorBidi" w:hAnsiTheme="majorBidi" w:cstheme="majorBidi"/>
                <w:caps/>
                <w:sz w:val="18"/>
                <w:szCs w:val="18"/>
                <w:lang w:eastAsia="zh-CN"/>
              </w:rPr>
            </w:pPr>
            <w:r w:rsidRPr="0037599E">
              <w:rPr>
                <w:rFonts w:asciiTheme="majorBidi" w:hAnsiTheme="majorBidi" w:cstheme="majorBidi"/>
                <w:caps/>
                <w:sz w:val="18"/>
                <w:szCs w:val="18"/>
                <w:lang w:eastAsia="zh-CN"/>
              </w:rPr>
              <w:t>10</w:t>
            </w:r>
          </w:p>
          <w:p w:rsidR="00EE47AE" w:rsidRPr="0037599E" w:rsidRDefault="00EE47AE" w:rsidP="005270B3">
            <w:pPr>
              <w:spacing w:before="40" w:after="40"/>
              <w:ind w:left="-90"/>
              <w:jc w:val="center"/>
              <w:rPr>
                <w:rFonts w:asciiTheme="majorBidi" w:hAnsiTheme="majorBidi" w:cstheme="majorBidi"/>
                <w:caps/>
                <w:sz w:val="18"/>
                <w:szCs w:val="18"/>
                <w:lang w:eastAsia="zh-CN"/>
              </w:rPr>
            </w:pPr>
            <w:r w:rsidRPr="0037599E">
              <w:rPr>
                <w:rFonts w:asciiTheme="majorBidi" w:hAnsiTheme="majorBidi" w:cstheme="majorBidi"/>
                <w:caps/>
                <w:sz w:val="18"/>
                <w:szCs w:val="18"/>
                <w:lang w:eastAsia="zh-CN"/>
              </w:rPr>
              <w:t>7.2</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12</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12</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0.3 – 4</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0.06 – 1</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(Table 12)</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0.05-18 (LSB)</w:t>
            </w:r>
          </w:p>
        </w:tc>
        <w:tc>
          <w:tcPr>
            <w:tcW w:w="1397" w:type="dxa"/>
          </w:tcPr>
          <w:p w:rsidR="00EE47AE" w:rsidRPr="0037599E" w:rsidRDefault="00EE47AE" w:rsidP="005270B3">
            <w:pPr>
              <w:pStyle w:val="Tabletext"/>
              <w:keepNext/>
              <w:keepLine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16</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11.5 </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9.0 </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6.5 </w:t>
            </w:r>
          </w:p>
        </w:tc>
        <w:tc>
          <w:tcPr>
            <w:tcW w:w="1398" w:type="dxa"/>
          </w:tcPr>
          <w:p w:rsidR="00EE47AE" w:rsidRPr="0037599E" w:rsidRDefault="00EE47AE" w:rsidP="005270B3">
            <w:pPr>
              <w:pStyle w:val="Tabletext"/>
              <w:keepNext/>
              <w:keepLine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0.03-8</w:t>
            </w:r>
          </w:p>
          <w:p w:rsidR="00EE47AE" w:rsidRPr="0037599E" w:rsidRDefault="00EE47AE" w:rsidP="005270B3">
            <w:pPr>
              <w:pStyle w:val="Tabletext"/>
              <w:keepNext/>
              <w:keepLine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0.01-1 </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eastAsia="zh-CN"/>
              </w:rPr>
            </w:pPr>
            <w:r w:rsidRPr="0037599E">
              <w:rPr>
                <w:rFonts w:asciiTheme="majorBidi" w:hAnsiTheme="majorBidi" w:cstheme="majorBidi"/>
                <w:sz w:val="18"/>
                <w:szCs w:val="18"/>
                <w:lang w:eastAsia="zh-CN"/>
              </w:rPr>
              <w:t>Antenna type</w:t>
            </w:r>
          </w:p>
        </w:tc>
        <w:tc>
          <w:tcPr>
            <w:tcW w:w="1397"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Offset reflector, multiple feeds</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Broadband multi-flare horns</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7"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Reflector antenna</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Filled aperture scanning</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Filled aperture scanning</w:t>
            </w:r>
          </w:p>
        </w:tc>
        <w:tc>
          <w:tcPr>
            <w:tcW w:w="1397"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Elliptical Offset</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reflector</w:t>
            </w:r>
          </w:p>
        </w:tc>
        <w:tc>
          <w:tcPr>
            <w:tcW w:w="1398" w:type="dxa"/>
          </w:tcPr>
          <w:p w:rsidR="00EE47AE" w:rsidRPr="0037599E" w:rsidRDefault="00EE47AE" w:rsidP="005270B3">
            <w:pPr>
              <w:spacing w:before="0"/>
              <w:jc w:val="center"/>
              <w:rPr>
                <w:rFonts w:asciiTheme="majorBidi" w:hAnsiTheme="majorBidi" w:cstheme="majorBidi"/>
                <w:sz w:val="18"/>
                <w:szCs w:val="18"/>
              </w:rPr>
            </w:pPr>
            <w:r w:rsidRPr="0037599E">
              <w:rPr>
                <w:rFonts w:asciiTheme="majorBidi" w:hAnsiTheme="majorBidi" w:cstheme="majorBidi"/>
                <w:sz w:val="18"/>
                <w:szCs w:val="18"/>
                <w:lang w:eastAsia="zh-CN"/>
              </w:rPr>
              <w:t>Reflector Antenna</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eastAsia="zh-CN"/>
              </w:rPr>
            </w:pPr>
            <w:r w:rsidRPr="0037599E">
              <w:rPr>
                <w:rFonts w:asciiTheme="majorBidi" w:hAnsiTheme="majorBidi" w:cstheme="majorBidi"/>
                <w:sz w:val="18"/>
                <w:szCs w:val="18"/>
                <w:lang w:eastAsia="zh-CN"/>
              </w:rPr>
              <w:t>Antenna Peak Gain (dBi)</w:t>
            </w:r>
          </w:p>
        </w:tc>
        <w:tc>
          <w:tcPr>
            <w:tcW w:w="1397"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55</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46-48 (TBC)</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70</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7"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b/>
                <w:caps/>
                <w:sz w:val="18"/>
                <w:szCs w:val="18"/>
                <w:lang w:eastAsia="zh-CN"/>
              </w:rPr>
              <w:t>76</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eastAsia="zh-CN"/>
              </w:rPr>
            </w:pPr>
            <w:r w:rsidRPr="0037599E">
              <w:rPr>
                <w:rFonts w:asciiTheme="majorBidi" w:hAnsiTheme="majorBidi" w:cstheme="majorBidi"/>
                <w:sz w:val="18"/>
                <w:szCs w:val="18"/>
                <w:lang w:eastAsia="zh-CN"/>
              </w:rPr>
              <w:t>Antenna Diameter (m)</w:t>
            </w:r>
          </w:p>
        </w:tc>
        <w:tc>
          <w:tcPr>
            <w:tcW w:w="1397"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0.5</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7"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3</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2</w:t>
            </w:r>
          </w:p>
        </w:tc>
        <w:tc>
          <w:tcPr>
            <w:tcW w:w="1397"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1 × 2 </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 xml:space="preserve">3 </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eastAsia="zh-CN"/>
              </w:rPr>
            </w:pPr>
            <w:r w:rsidRPr="0037599E">
              <w:rPr>
                <w:rFonts w:asciiTheme="majorBidi" w:hAnsiTheme="majorBidi" w:cstheme="majorBidi"/>
                <w:sz w:val="18"/>
                <w:szCs w:val="18"/>
                <w:lang w:eastAsia="zh-CN"/>
              </w:rPr>
              <w:t>Antenna Beamwidth (degrees)</w:t>
            </w:r>
          </w:p>
        </w:tc>
        <w:tc>
          <w:tcPr>
            <w:tcW w:w="1397"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0.64</w:t>
            </w:r>
            <w:r w:rsidRPr="0037599E">
              <w:rPr>
                <w:rFonts w:asciiTheme="majorBidi" w:hAnsiTheme="majorBidi" w:cstheme="majorBidi"/>
                <w:sz w:val="18"/>
                <w:szCs w:val="18"/>
                <w:vertAlign w:val="superscript"/>
                <w:lang w:eastAsia="zh-CN"/>
              </w:rPr>
              <w:t>o</w:t>
            </w:r>
          </w:p>
          <w:p w:rsidR="00EE47AE" w:rsidRPr="0037599E" w:rsidRDefault="00EE47AE" w:rsidP="005270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0.56</w:t>
            </w:r>
            <w:r w:rsidRPr="0037599E">
              <w:rPr>
                <w:rFonts w:asciiTheme="majorBidi" w:hAnsiTheme="majorBidi" w:cstheme="majorBidi"/>
                <w:sz w:val="18"/>
                <w:szCs w:val="18"/>
                <w:vertAlign w:val="superscript"/>
                <w:lang w:eastAsia="zh-CN"/>
              </w:rPr>
              <w:t>o</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See Fig. 15</w:t>
            </w:r>
          </w:p>
        </w:tc>
        <w:tc>
          <w:tcPr>
            <w:tcW w:w="1398" w:type="dxa"/>
          </w:tcPr>
          <w:p w:rsidR="00EE47AE" w:rsidRPr="0037599E" w:rsidRDefault="00EE47AE" w:rsidP="005270B3">
            <w:pPr>
              <w:pStyle w:val="Tabletext"/>
              <w:jc w:val="center"/>
              <w:rPr>
                <w:rFonts w:asciiTheme="majorBidi" w:hAnsiTheme="majorBidi" w:cstheme="majorBidi"/>
                <w:sz w:val="18"/>
                <w:szCs w:val="18"/>
                <w:vertAlign w:val="superscript"/>
                <w:lang w:eastAsia="zh-CN"/>
              </w:rPr>
            </w:pPr>
            <w:r w:rsidRPr="0037599E">
              <w:rPr>
                <w:rFonts w:asciiTheme="majorBidi" w:hAnsiTheme="majorBidi" w:cstheme="majorBidi"/>
                <w:sz w:val="18"/>
                <w:szCs w:val="18"/>
                <w:lang w:eastAsia="zh-CN"/>
              </w:rPr>
              <w:t>0.019</w:t>
            </w:r>
            <w:r w:rsidRPr="0037599E">
              <w:rPr>
                <w:rFonts w:asciiTheme="majorBidi" w:hAnsiTheme="majorBidi" w:cstheme="majorBidi"/>
                <w:sz w:val="18"/>
                <w:szCs w:val="18"/>
                <w:vertAlign w:val="superscript"/>
                <w:lang w:eastAsia="zh-CN"/>
              </w:rPr>
              <w:t>o</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0.017</w:t>
            </w:r>
            <w:r w:rsidRPr="0037599E">
              <w:rPr>
                <w:rFonts w:asciiTheme="majorBidi" w:hAnsiTheme="majorBidi" w:cstheme="majorBidi"/>
                <w:sz w:val="18"/>
                <w:szCs w:val="18"/>
                <w:vertAlign w:val="superscript"/>
                <w:lang w:eastAsia="zh-CN"/>
              </w:rPr>
              <w:t>o</w:t>
            </w:r>
          </w:p>
        </w:tc>
        <w:tc>
          <w:tcPr>
            <w:tcW w:w="1398" w:type="dxa"/>
          </w:tcPr>
          <w:p w:rsidR="00EE47AE" w:rsidRPr="0037599E" w:rsidRDefault="00EE47AE" w:rsidP="005270B3">
            <w:pPr>
              <w:pStyle w:val="Tabletext"/>
              <w:jc w:val="center"/>
              <w:rPr>
                <w:rFonts w:asciiTheme="majorBidi" w:hAnsiTheme="majorBidi" w:cstheme="majorBidi"/>
                <w:sz w:val="18"/>
                <w:szCs w:val="18"/>
                <w:vertAlign w:val="superscript"/>
                <w:lang w:eastAsia="zh-CN"/>
              </w:rPr>
            </w:pPr>
            <w:r w:rsidRPr="0037599E">
              <w:rPr>
                <w:rFonts w:asciiTheme="majorBidi" w:hAnsiTheme="majorBidi" w:cstheme="majorBidi"/>
                <w:sz w:val="18"/>
                <w:szCs w:val="18"/>
                <w:lang w:eastAsia="zh-CN"/>
              </w:rPr>
              <w:t>0.029</w:t>
            </w:r>
            <w:r w:rsidRPr="0037599E">
              <w:rPr>
                <w:rFonts w:asciiTheme="majorBidi" w:hAnsiTheme="majorBidi" w:cstheme="majorBidi"/>
                <w:sz w:val="18"/>
                <w:szCs w:val="18"/>
                <w:vertAlign w:val="superscript"/>
                <w:lang w:eastAsia="zh-CN"/>
              </w:rPr>
              <w:t>o</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0.026</w:t>
            </w:r>
            <w:r w:rsidRPr="0037599E">
              <w:rPr>
                <w:rFonts w:asciiTheme="majorBidi" w:hAnsiTheme="majorBidi" w:cstheme="majorBidi"/>
                <w:sz w:val="18"/>
                <w:szCs w:val="18"/>
                <w:vertAlign w:val="superscript"/>
                <w:lang w:eastAsia="zh-CN"/>
              </w:rPr>
              <w:t>o</w:t>
            </w:r>
          </w:p>
        </w:tc>
        <w:tc>
          <w:tcPr>
            <w:tcW w:w="1397"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lang w:eastAsia="zh-CN"/>
              </w:rPr>
              <w:t>0.027</w:t>
            </w:r>
            <w:r w:rsidRPr="0037599E">
              <w:rPr>
                <w:rFonts w:asciiTheme="majorBidi" w:hAnsiTheme="majorBidi" w:cstheme="majorBidi"/>
              </w:rPr>
              <w:t>°</w:t>
            </w:r>
          </w:p>
        </w:tc>
      </w:tr>
      <w:tr w:rsidR="00EE47AE" w:rsidRPr="0037599E" w:rsidTr="0037599E">
        <w:trPr>
          <w:jc w:val="center"/>
        </w:trPr>
        <w:tc>
          <w:tcPr>
            <w:tcW w:w="2093" w:type="dxa"/>
          </w:tcPr>
          <w:p w:rsidR="00EE47AE" w:rsidRPr="0037599E" w:rsidRDefault="00EE47AE" w:rsidP="005270B3">
            <w:pPr>
              <w:pStyle w:val="Tabletext"/>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 xml:space="preserve">FOV (km) </w:t>
            </w:r>
          </w:p>
          <w:p w:rsidR="00EE47AE" w:rsidRPr="0037599E" w:rsidRDefault="00EE47AE" w:rsidP="005270B3">
            <w:pPr>
              <w:pStyle w:val="Tabletext"/>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Footprint area (km²)</w:t>
            </w:r>
          </w:p>
        </w:tc>
        <w:tc>
          <w:tcPr>
            <w:tcW w:w="1397"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16</w:t>
            </w:r>
          </w:p>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Area ≈ 200 km²</w:t>
            </w:r>
          </w:p>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(Table 3)</w:t>
            </w:r>
          </w:p>
        </w:tc>
        <w:tc>
          <w:tcPr>
            <w:tcW w:w="1398" w:type="dxa"/>
          </w:tcPr>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FOV: 6.5 × 9.9</w:t>
            </w:r>
          </w:p>
          <w:p w:rsidR="00EE47AE" w:rsidRPr="0037599E" w:rsidRDefault="00EE47AE" w:rsidP="005270B3">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lang w:val="en-GB" w:eastAsia="zh-CN"/>
              </w:rPr>
            </w:pPr>
            <w:r w:rsidRPr="0037599E">
              <w:rPr>
                <w:rFonts w:asciiTheme="majorBidi" w:hAnsiTheme="majorBidi" w:cstheme="majorBidi"/>
                <w:sz w:val="18"/>
                <w:szCs w:val="18"/>
                <w:lang w:val="en-GB" w:eastAsia="zh-CN"/>
              </w:rPr>
              <w:t>Area ≈ 50 km²</w:t>
            </w:r>
          </w:p>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b/>
                <w:caps/>
                <w:sz w:val="18"/>
                <w:szCs w:val="18"/>
                <w:lang w:val="en-GB" w:eastAsia="zh-CN"/>
              </w:rPr>
            </w:pPr>
            <w:r w:rsidRPr="0037599E">
              <w:rPr>
                <w:rFonts w:asciiTheme="majorBidi" w:hAnsiTheme="majorBidi" w:cstheme="majorBidi"/>
                <w:sz w:val="18"/>
                <w:szCs w:val="18"/>
                <w:lang w:val="en-GB" w:eastAsia="zh-CN"/>
              </w:rPr>
              <w:t>FOV: 5.8 × 8.7</w:t>
            </w:r>
          </w:p>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i/>
                <w:sz w:val="18"/>
                <w:szCs w:val="18"/>
                <w:lang w:val="en-GB" w:eastAsia="zh-CN"/>
              </w:rPr>
            </w:pPr>
            <w:r w:rsidRPr="0037599E">
              <w:rPr>
                <w:rFonts w:asciiTheme="majorBidi" w:hAnsiTheme="majorBidi" w:cstheme="majorBidi"/>
                <w:sz w:val="18"/>
                <w:szCs w:val="18"/>
                <w:lang w:val="en-GB" w:eastAsia="zh-CN"/>
              </w:rPr>
              <w:t>Area ≈ 40 km²</w:t>
            </w:r>
          </w:p>
          <w:p w:rsidR="00EE47AE" w:rsidRPr="0037599E" w:rsidRDefault="00EE47AE" w:rsidP="005270B3">
            <w:pPr>
              <w:pStyle w:val="Tabletext"/>
              <w:tabs>
                <w:tab w:val="clear" w:pos="284"/>
                <w:tab w:val="clear" w:pos="1418"/>
                <w:tab w:val="clear" w:pos="1701"/>
                <w:tab w:val="clear" w:pos="1985"/>
              </w:tabs>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(Fig. 6.2-2)</w:t>
            </w:r>
          </w:p>
        </w:tc>
        <w:tc>
          <w:tcPr>
            <w:tcW w:w="1398" w:type="dxa"/>
          </w:tcPr>
          <w:p w:rsidR="00EE47AE" w:rsidRPr="0037599E" w:rsidRDefault="00EE47AE" w:rsidP="005270B3">
            <w:pPr>
              <w:pStyle w:val="Tabletext"/>
              <w:jc w:val="center"/>
              <w:rPr>
                <w:rFonts w:asciiTheme="majorBidi" w:hAnsiTheme="majorBidi" w:cstheme="majorBidi"/>
                <w:b/>
                <w:caps/>
                <w:sz w:val="18"/>
                <w:szCs w:val="18"/>
                <w:lang w:eastAsia="zh-CN"/>
              </w:rPr>
            </w:pPr>
            <w:r w:rsidRPr="0037599E">
              <w:rPr>
                <w:rFonts w:asciiTheme="majorBidi" w:hAnsiTheme="majorBidi" w:cstheme="majorBidi"/>
                <w:sz w:val="18"/>
                <w:szCs w:val="18"/>
                <w:lang w:eastAsia="zh-CN"/>
              </w:rPr>
              <w:t>not available</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N/A</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(See Fig. 15)</w:t>
            </w:r>
          </w:p>
        </w:tc>
        <w:tc>
          <w:tcPr>
            <w:tcW w:w="1398" w:type="dxa"/>
          </w:tcPr>
          <w:p w:rsidR="00EE47AE" w:rsidRPr="0037599E" w:rsidRDefault="00EE47AE" w:rsidP="005270B3">
            <w:pPr>
              <w:pStyle w:val="Tabletext"/>
              <w:jc w:val="center"/>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IFOV: 12</w:t>
            </w:r>
          </w:p>
          <w:p w:rsidR="00EE47AE" w:rsidRPr="0037599E" w:rsidRDefault="00EE47AE" w:rsidP="005270B3">
            <w:pPr>
              <w:pStyle w:val="Tabletext"/>
              <w:pBdr>
                <w:bottom w:val="single" w:sz="6" w:space="1" w:color="auto"/>
              </w:pBdr>
              <w:jc w:val="center"/>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Area ≈ 110 km²</w:t>
            </w:r>
          </w:p>
          <w:p w:rsidR="00EE47AE" w:rsidRPr="0037599E" w:rsidRDefault="00EE47AE" w:rsidP="005270B3">
            <w:pPr>
              <w:pStyle w:val="Tabletext"/>
              <w:jc w:val="center"/>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IFOV: 10</w:t>
            </w:r>
          </w:p>
          <w:p w:rsidR="00EE47AE" w:rsidRPr="0037599E" w:rsidRDefault="00EE47AE" w:rsidP="005270B3">
            <w:pPr>
              <w:pStyle w:val="Tabletext"/>
              <w:jc w:val="center"/>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Area ≈ 75 km²</w:t>
            </w:r>
          </w:p>
        </w:tc>
        <w:tc>
          <w:tcPr>
            <w:tcW w:w="1398" w:type="dxa"/>
          </w:tcPr>
          <w:p w:rsidR="00EE47AE" w:rsidRPr="0037599E" w:rsidRDefault="00EE47AE" w:rsidP="005270B3">
            <w:pPr>
              <w:pStyle w:val="Tabletext"/>
              <w:jc w:val="center"/>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FOV: 20.5</w:t>
            </w:r>
          </w:p>
          <w:p w:rsidR="00EE47AE" w:rsidRPr="0037599E" w:rsidRDefault="00EE47AE" w:rsidP="005270B3">
            <w:pPr>
              <w:pStyle w:val="Tabletext"/>
              <w:pBdr>
                <w:bottom w:val="single" w:sz="6" w:space="1" w:color="auto"/>
              </w:pBdr>
              <w:jc w:val="center"/>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Area ≈ 330 km²</w:t>
            </w:r>
          </w:p>
          <w:p w:rsidR="00EE47AE" w:rsidRPr="0037599E" w:rsidRDefault="00EE47AE" w:rsidP="005270B3">
            <w:pPr>
              <w:pStyle w:val="Tabletext"/>
              <w:jc w:val="center"/>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FOV: 16.4</w:t>
            </w:r>
          </w:p>
          <w:p w:rsidR="00EE47AE" w:rsidRPr="0037599E" w:rsidRDefault="00EE47AE" w:rsidP="005270B3">
            <w:pPr>
              <w:pStyle w:val="Tabletext"/>
              <w:jc w:val="center"/>
              <w:rPr>
                <w:rFonts w:asciiTheme="majorBidi" w:hAnsiTheme="majorBidi" w:cstheme="majorBidi"/>
                <w:sz w:val="18"/>
                <w:szCs w:val="18"/>
                <w:lang w:val="en-GB" w:eastAsia="zh-CN"/>
              </w:rPr>
            </w:pPr>
            <w:r w:rsidRPr="0037599E">
              <w:rPr>
                <w:rFonts w:asciiTheme="majorBidi" w:hAnsiTheme="majorBidi" w:cstheme="majorBidi"/>
                <w:sz w:val="18"/>
                <w:szCs w:val="18"/>
                <w:lang w:val="en-GB" w:eastAsia="zh-CN"/>
              </w:rPr>
              <w:t>Area ≈ 210 km²</w:t>
            </w:r>
          </w:p>
        </w:tc>
        <w:tc>
          <w:tcPr>
            <w:tcW w:w="1397"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N/A</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(See Table 13)</w:t>
            </w:r>
          </w:p>
        </w:tc>
        <w:tc>
          <w:tcPr>
            <w:tcW w:w="1398" w:type="dxa"/>
          </w:tcPr>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N/A</w:t>
            </w:r>
          </w:p>
          <w:p w:rsidR="00EE47AE" w:rsidRPr="0037599E" w:rsidRDefault="00EE47AE" w:rsidP="005270B3">
            <w:pPr>
              <w:pStyle w:val="Tabletext"/>
              <w:jc w:val="center"/>
              <w:rPr>
                <w:rFonts w:asciiTheme="majorBidi" w:hAnsiTheme="majorBidi" w:cstheme="majorBidi"/>
                <w:sz w:val="18"/>
                <w:szCs w:val="18"/>
                <w:lang w:eastAsia="zh-CN"/>
              </w:rPr>
            </w:pPr>
            <w:r w:rsidRPr="0037599E">
              <w:rPr>
                <w:rFonts w:asciiTheme="majorBidi" w:hAnsiTheme="majorBidi" w:cstheme="majorBidi"/>
                <w:sz w:val="18"/>
                <w:szCs w:val="18"/>
                <w:lang w:eastAsia="zh-CN"/>
              </w:rPr>
              <w:t>(See Table 17)</w:t>
            </w:r>
          </w:p>
        </w:tc>
        <w:tc>
          <w:tcPr>
            <w:tcW w:w="1398" w:type="dxa"/>
          </w:tcPr>
          <w:p w:rsidR="00EE47AE" w:rsidRPr="0037599E" w:rsidRDefault="00EE47AE" w:rsidP="005270B3">
            <w:pPr>
              <w:pStyle w:val="Tabletext"/>
              <w:jc w:val="center"/>
              <w:rPr>
                <w:rFonts w:asciiTheme="majorBidi" w:hAnsiTheme="majorBidi" w:cstheme="majorBidi"/>
                <w:caps/>
                <w:sz w:val="18"/>
                <w:szCs w:val="18"/>
                <w:lang w:eastAsia="zh-CN"/>
              </w:rPr>
            </w:pPr>
            <w:r w:rsidRPr="0037599E">
              <w:rPr>
                <w:rFonts w:asciiTheme="majorBidi" w:hAnsiTheme="majorBidi" w:cstheme="majorBidi"/>
                <w:caps/>
                <w:sz w:val="18"/>
                <w:szCs w:val="18"/>
                <w:lang w:eastAsia="zh-CN"/>
              </w:rPr>
              <w:t>IFOV: 16</w:t>
            </w:r>
          </w:p>
        </w:tc>
      </w:tr>
    </w:tbl>
    <w:p w:rsidR="00EE47AE" w:rsidRPr="007B4690" w:rsidRDefault="00EE47AE" w:rsidP="00EE47AE">
      <w:pPr>
        <w:pStyle w:val="Tablefin"/>
      </w:pPr>
    </w:p>
    <w:p w:rsidR="00EE47AE" w:rsidRPr="00D27B9A" w:rsidRDefault="00EE47AE" w:rsidP="00D27B9A">
      <w:pPr>
        <w:pStyle w:val="AnnexNoTitle"/>
        <w:rPr>
          <w:lang w:val="en-GB"/>
        </w:rPr>
      </w:pPr>
      <w:bookmarkStart w:id="44" w:name="_Toc514773441"/>
      <w:bookmarkStart w:id="45" w:name="_Toc278965773"/>
      <w:bookmarkStart w:id="46" w:name="_Toc278966032"/>
      <w:r w:rsidRPr="00D27B9A">
        <w:rPr>
          <w:lang w:val="en-GB"/>
        </w:rPr>
        <w:t>Annex 2</w:t>
      </w:r>
      <w:bookmarkEnd w:id="44"/>
      <w:r w:rsidR="00D27B9A" w:rsidRPr="00D27B9A">
        <w:rPr>
          <w:lang w:val="en-GB"/>
        </w:rPr>
        <w:br/>
      </w:r>
      <w:r w:rsidR="00D27B9A" w:rsidRPr="00D27B9A">
        <w:rPr>
          <w:lang w:val="en-GB"/>
        </w:rPr>
        <w:br/>
      </w:r>
      <w:r w:rsidRPr="00D27B9A">
        <w:rPr>
          <w:lang w:val="en-GB"/>
        </w:rPr>
        <w:t xml:space="preserve">Passive bands of scientific interest for EESS </w:t>
      </w:r>
      <w:r w:rsidRPr="00D27B9A">
        <w:rPr>
          <w:lang w:val="en-GB" w:eastAsia="ko-KR"/>
        </w:rPr>
        <w:t>between 275 and 475 GHz</w:t>
      </w:r>
      <w:bookmarkEnd w:id="45"/>
      <w:bookmarkEnd w:id="46"/>
      <w:r w:rsidRPr="00D27B9A">
        <w:rPr>
          <w:lang w:val="en-GB" w:eastAsia="ko-KR"/>
        </w:rPr>
        <w:t xml:space="preserve"> </w:t>
      </w:r>
      <w:r w:rsidRPr="00D27B9A">
        <w:rPr>
          <w:lang w:val="en-GB" w:eastAsia="ko-KR"/>
        </w:rPr>
        <w:br/>
        <w:t>(Table in Report ITU-R RS.2194 revised the column with existing/planned instruments)</w:t>
      </w:r>
    </w:p>
    <w:tbl>
      <w:tblPr>
        <w:tblW w:w="14459" w:type="dxa"/>
        <w:tblLayout w:type="fixed"/>
        <w:tblCellMar>
          <w:left w:w="28" w:type="dxa"/>
          <w:right w:w="28" w:type="dxa"/>
        </w:tblCellMar>
        <w:tblLook w:val="0000" w:firstRow="0" w:lastRow="0" w:firstColumn="0" w:lastColumn="0" w:noHBand="0" w:noVBand="0"/>
      </w:tblPr>
      <w:tblGrid>
        <w:gridCol w:w="1311"/>
        <w:gridCol w:w="1190"/>
        <w:gridCol w:w="2609"/>
        <w:gridCol w:w="1394"/>
        <w:gridCol w:w="1088"/>
        <w:gridCol w:w="1315"/>
        <w:gridCol w:w="1169"/>
        <w:gridCol w:w="1461"/>
        <w:gridCol w:w="2922"/>
      </w:tblGrid>
      <w:tr w:rsidR="00EE47AE" w:rsidRPr="00D27B9A" w:rsidTr="00D27B9A">
        <w:trPr>
          <w:cantSplit/>
          <w:tblHeader/>
        </w:trPr>
        <w:tc>
          <w:tcPr>
            <w:tcW w:w="1271" w:type="dxa"/>
            <w:vMerge w:val="restart"/>
            <w:tcBorders>
              <w:top w:val="single" w:sz="4" w:space="0" w:color="000000"/>
              <w:left w:val="single" w:sz="4" w:space="0" w:color="000000"/>
              <w:bottom w:val="single" w:sz="4" w:space="0" w:color="000000"/>
            </w:tcBorders>
            <w:vAlign w:val="center"/>
          </w:tcPr>
          <w:p w:rsidR="00EE47AE" w:rsidRPr="00D27B9A" w:rsidRDefault="00EE47AE" w:rsidP="005270B3">
            <w:pPr>
              <w:pStyle w:val="Tablehead"/>
              <w:ind w:left="-57" w:right="-57"/>
              <w:rPr>
                <w:rFonts w:eastAsia="MS Mincho"/>
                <w:sz w:val="18"/>
                <w:szCs w:val="18"/>
              </w:rPr>
            </w:pPr>
            <w:r w:rsidRPr="00D27B9A">
              <w:rPr>
                <w:rFonts w:eastAsia="MS Mincho"/>
                <w:sz w:val="18"/>
                <w:szCs w:val="18"/>
              </w:rPr>
              <w:t>Frequency band(s)</w:t>
            </w:r>
            <w:r w:rsidRPr="00D27B9A">
              <w:rPr>
                <w:rFonts w:eastAsia="MS Mincho"/>
                <w:sz w:val="18"/>
                <w:szCs w:val="18"/>
              </w:rPr>
              <w:br/>
              <w:t>(GHz)</w:t>
            </w:r>
          </w:p>
        </w:tc>
        <w:tc>
          <w:tcPr>
            <w:tcW w:w="1155" w:type="dxa"/>
            <w:vMerge w:val="restart"/>
            <w:tcBorders>
              <w:top w:val="single" w:sz="4" w:space="0" w:color="000000"/>
              <w:left w:val="single" w:sz="4" w:space="0" w:color="000000"/>
              <w:bottom w:val="single" w:sz="4" w:space="0" w:color="000000"/>
            </w:tcBorders>
            <w:vAlign w:val="center"/>
          </w:tcPr>
          <w:p w:rsidR="00EE47AE" w:rsidRPr="00D27B9A" w:rsidRDefault="00EE47AE" w:rsidP="005270B3">
            <w:pPr>
              <w:pStyle w:val="Tablehead"/>
              <w:ind w:left="-57" w:right="-57"/>
              <w:rPr>
                <w:rFonts w:eastAsia="MS Mincho"/>
                <w:sz w:val="18"/>
                <w:szCs w:val="18"/>
              </w:rPr>
            </w:pPr>
            <w:r w:rsidRPr="00D27B9A">
              <w:rPr>
                <w:rFonts w:eastAsia="MS Mincho"/>
                <w:sz w:val="18"/>
                <w:szCs w:val="18"/>
              </w:rPr>
              <w:t>Total bandwidth required</w:t>
            </w:r>
            <w:r w:rsidRPr="00D27B9A">
              <w:rPr>
                <w:rFonts w:eastAsia="MS Mincho"/>
                <w:sz w:val="18"/>
                <w:szCs w:val="18"/>
              </w:rPr>
              <w:br/>
              <w:t>(MHz)</w:t>
            </w:r>
          </w:p>
        </w:tc>
        <w:tc>
          <w:tcPr>
            <w:tcW w:w="2531" w:type="dxa"/>
            <w:vMerge w:val="restart"/>
            <w:tcBorders>
              <w:top w:val="single" w:sz="4" w:space="0" w:color="000000"/>
              <w:left w:val="single" w:sz="4" w:space="0" w:color="000000"/>
              <w:bottom w:val="single" w:sz="4" w:space="0" w:color="000000"/>
            </w:tcBorders>
            <w:vAlign w:val="center"/>
          </w:tcPr>
          <w:p w:rsidR="00EE47AE" w:rsidRPr="00D27B9A" w:rsidRDefault="00EE47AE" w:rsidP="005270B3">
            <w:pPr>
              <w:pStyle w:val="Tablehead"/>
              <w:ind w:left="-57" w:right="-57"/>
              <w:rPr>
                <w:rFonts w:eastAsia="MS Mincho"/>
                <w:sz w:val="18"/>
                <w:szCs w:val="18"/>
              </w:rPr>
            </w:pPr>
            <w:r w:rsidRPr="00D27B9A">
              <w:rPr>
                <w:rFonts w:eastAsia="MS Mincho"/>
                <w:sz w:val="18"/>
                <w:szCs w:val="18"/>
              </w:rPr>
              <w:t>Spectral line(s)</w:t>
            </w:r>
            <w:r w:rsidRPr="00D27B9A">
              <w:rPr>
                <w:rFonts w:eastAsia="MS Mincho"/>
                <w:sz w:val="18"/>
                <w:szCs w:val="18"/>
              </w:rPr>
              <w:br/>
              <w:t>(GHz)</w:t>
            </w:r>
          </w:p>
        </w:tc>
        <w:tc>
          <w:tcPr>
            <w:tcW w:w="3685" w:type="dxa"/>
            <w:gridSpan w:val="3"/>
            <w:tcBorders>
              <w:top w:val="single" w:sz="4" w:space="0" w:color="000000"/>
              <w:left w:val="single" w:sz="4" w:space="0" w:color="000000"/>
              <w:bottom w:val="single" w:sz="4" w:space="0" w:color="000000"/>
            </w:tcBorders>
            <w:vAlign w:val="center"/>
          </w:tcPr>
          <w:p w:rsidR="00EE47AE" w:rsidRPr="00D27B9A" w:rsidRDefault="00EE47AE" w:rsidP="005270B3">
            <w:pPr>
              <w:pStyle w:val="Tablehead"/>
              <w:ind w:left="-57" w:right="-57"/>
              <w:rPr>
                <w:rFonts w:eastAsia="MS Mincho"/>
                <w:sz w:val="18"/>
                <w:szCs w:val="18"/>
              </w:rPr>
            </w:pPr>
            <w:r w:rsidRPr="00D27B9A">
              <w:rPr>
                <w:rFonts w:eastAsia="MS Mincho"/>
                <w:sz w:val="18"/>
                <w:szCs w:val="18"/>
              </w:rPr>
              <w:t>Measurement</w:t>
            </w:r>
          </w:p>
        </w:tc>
        <w:tc>
          <w:tcPr>
            <w:tcW w:w="1134" w:type="dxa"/>
            <w:vMerge w:val="restart"/>
            <w:tcBorders>
              <w:top w:val="single" w:sz="4" w:space="0" w:color="000000"/>
              <w:left w:val="single" w:sz="4" w:space="0" w:color="000000"/>
              <w:bottom w:val="single" w:sz="4" w:space="0" w:color="000000"/>
            </w:tcBorders>
            <w:vAlign w:val="center"/>
          </w:tcPr>
          <w:p w:rsidR="00EE47AE" w:rsidRPr="00D27B9A" w:rsidRDefault="00EE47AE" w:rsidP="005270B3">
            <w:pPr>
              <w:pStyle w:val="Tablehead"/>
              <w:ind w:left="-57" w:right="-57"/>
              <w:rPr>
                <w:rFonts w:eastAsia="MS Mincho"/>
                <w:sz w:val="18"/>
                <w:szCs w:val="18"/>
              </w:rPr>
            </w:pPr>
            <w:r w:rsidRPr="00D27B9A">
              <w:rPr>
                <w:rFonts w:eastAsia="MS Mincho"/>
                <w:sz w:val="18"/>
                <w:szCs w:val="18"/>
              </w:rPr>
              <w:t>Typical scan mode</w:t>
            </w:r>
          </w:p>
        </w:tc>
        <w:tc>
          <w:tcPr>
            <w:tcW w:w="1418" w:type="dxa"/>
            <w:vMerge w:val="restart"/>
            <w:tcBorders>
              <w:top w:val="single" w:sz="4" w:space="0" w:color="000000"/>
              <w:left w:val="single" w:sz="4" w:space="0" w:color="000000"/>
              <w:bottom w:val="single" w:sz="4" w:space="0" w:color="000000"/>
            </w:tcBorders>
            <w:vAlign w:val="center"/>
          </w:tcPr>
          <w:p w:rsidR="00EE47AE" w:rsidRPr="00D27B9A" w:rsidRDefault="00EE47AE" w:rsidP="005270B3">
            <w:pPr>
              <w:pStyle w:val="Tablehead"/>
              <w:ind w:left="-57" w:right="-57"/>
              <w:rPr>
                <w:rFonts w:eastAsia="MS Mincho"/>
                <w:sz w:val="18"/>
                <w:szCs w:val="18"/>
                <w:lang w:val="en-GB"/>
              </w:rPr>
            </w:pPr>
            <w:r w:rsidRPr="00D27B9A">
              <w:rPr>
                <w:rFonts w:eastAsia="MS Mincho"/>
                <w:sz w:val="18"/>
                <w:szCs w:val="18"/>
                <w:lang w:val="en-GB"/>
              </w:rPr>
              <w:t>Existing or planned instrument(s)</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EE47AE" w:rsidRPr="00D27B9A" w:rsidRDefault="00EE47AE" w:rsidP="005270B3">
            <w:pPr>
              <w:pStyle w:val="Tablehead"/>
              <w:ind w:left="-57" w:right="-57"/>
              <w:rPr>
                <w:rFonts w:eastAsia="MS Mincho"/>
                <w:sz w:val="18"/>
                <w:szCs w:val="18"/>
              </w:rPr>
            </w:pPr>
            <w:r w:rsidRPr="00D27B9A">
              <w:rPr>
                <w:rFonts w:eastAsia="MS Mincho"/>
                <w:sz w:val="18"/>
                <w:szCs w:val="18"/>
              </w:rPr>
              <w:t>Supporting information</w:t>
            </w:r>
          </w:p>
        </w:tc>
      </w:tr>
      <w:tr w:rsidR="00EE47AE" w:rsidRPr="00D27B9A" w:rsidTr="00D27B9A">
        <w:trPr>
          <w:cantSplit/>
          <w:tblHeader/>
        </w:trPr>
        <w:tc>
          <w:tcPr>
            <w:tcW w:w="1271" w:type="dxa"/>
            <w:vMerge/>
            <w:tcBorders>
              <w:top w:val="single" w:sz="4" w:space="0" w:color="000000"/>
              <w:left w:val="single" w:sz="4" w:space="0" w:color="000000"/>
              <w:bottom w:val="single" w:sz="4" w:space="0" w:color="000000"/>
            </w:tcBorders>
            <w:vAlign w:val="center"/>
          </w:tcPr>
          <w:p w:rsidR="00EE47AE" w:rsidRPr="00D27B9A" w:rsidRDefault="00EE47AE" w:rsidP="005270B3">
            <w:pPr>
              <w:spacing w:before="40" w:after="40"/>
              <w:ind w:left="-57" w:right="-57"/>
              <w:jc w:val="center"/>
              <w:rPr>
                <w:sz w:val="18"/>
                <w:szCs w:val="18"/>
              </w:rPr>
            </w:pPr>
          </w:p>
        </w:tc>
        <w:tc>
          <w:tcPr>
            <w:tcW w:w="1155" w:type="dxa"/>
            <w:vMerge/>
            <w:tcBorders>
              <w:top w:val="single" w:sz="4" w:space="0" w:color="000000"/>
              <w:left w:val="single" w:sz="4" w:space="0" w:color="000000"/>
              <w:bottom w:val="single" w:sz="4" w:space="0" w:color="000000"/>
            </w:tcBorders>
            <w:vAlign w:val="center"/>
          </w:tcPr>
          <w:p w:rsidR="00EE47AE" w:rsidRPr="00D27B9A" w:rsidRDefault="00EE47AE" w:rsidP="005270B3">
            <w:pPr>
              <w:spacing w:before="40" w:after="40"/>
              <w:ind w:left="-57" w:right="-57"/>
              <w:jc w:val="center"/>
              <w:rPr>
                <w:sz w:val="18"/>
                <w:szCs w:val="18"/>
              </w:rPr>
            </w:pPr>
          </w:p>
        </w:tc>
        <w:tc>
          <w:tcPr>
            <w:tcW w:w="2531" w:type="dxa"/>
            <w:vMerge/>
            <w:tcBorders>
              <w:top w:val="single" w:sz="4" w:space="0" w:color="000000"/>
              <w:left w:val="single" w:sz="4" w:space="0" w:color="000000"/>
              <w:bottom w:val="single" w:sz="4" w:space="0" w:color="000000"/>
            </w:tcBorders>
            <w:vAlign w:val="center"/>
          </w:tcPr>
          <w:p w:rsidR="00EE47AE" w:rsidRPr="00D27B9A" w:rsidRDefault="00EE47AE" w:rsidP="005270B3">
            <w:pPr>
              <w:spacing w:before="40" w:after="40"/>
              <w:ind w:left="-57" w:right="-57"/>
              <w:rPr>
                <w:sz w:val="18"/>
                <w:szCs w:val="18"/>
              </w:rPr>
            </w:pPr>
          </w:p>
        </w:tc>
        <w:tc>
          <w:tcPr>
            <w:tcW w:w="1353" w:type="dxa"/>
            <w:tcBorders>
              <w:left w:val="single" w:sz="4" w:space="0" w:color="000000"/>
              <w:bottom w:val="single" w:sz="4" w:space="0" w:color="000000"/>
            </w:tcBorders>
            <w:vAlign w:val="center"/>
          </w:tcPr>
          <w:p w:rsidR="00EE47AE" w:rsidRPr="00D27B9A" w:rsidRDefault="00EE47AE" w:rsidP="005270B3">
            <w:pPr>
              <w:pStyle w:val="Tablehead"/>
              <w:ind w:left="-57" w:right="-57"/>
              <w:rPr>
                <w:rFonts w:eastAsia="MS Mincho"/>
                <w:sz w:val="18"/>
                <w:szCs w:val="18"/>
              </w:rPr>
            </w:pPr>
            <w:r w:rsidRPr="00D27B9A">
              <w:rPr>
                <w:rFonts w:eastAsia="MS Mincho"/>
                <w:sz w:val="18"/>
                <w:szCs w:val="18"/>
              </w:rPr>
              <w:t>Meteorology – Climatology</w:t>
            </w:r>
          </w:p>
        </w:tc>
        <w:tc>
          <w:tcPr>
            <w:tcW w:w="1056" w:type="dxa"/>
            <w:tcBorders>
              <w:left w:val="single" w:sz="4" w:space="0" w:color="000000"/>
              <w:bottom w:val="single" w:sz="4" w:space="0" w:color="000000"/>
            </w:tcBorders>
            <w:vAlign w:val="center"/>
          </w:tcPr>
          <w:p w:rsidR="00EE47AE" w:rsidRPr="00D27B9A" w:rsidRDefault="00EE47AE" w:rsidP="005270B3">
            <w:pPr>
              <w:pStyle w:val="Tablehead"/>
              <w:ind w:left="-57" w:right="-57"/>
              <w:rPr>
                <w:rFonts w:eastAsia="MS Mincho"/>
                <w:sz w:val="18"/>
                <w:szCs w:val="18"/>
              </w:rPr>
            </w:pPr>
            <w:r w:rsidRPr="00D27B9A">
              <w:rPr>
                <w:rFonts w:eastAsia="MS Mincho"/>
                <w:sz w:val="18"/>
                <w:szCs w:val="18"/>
              </w:rPr>
              <w:t>Window (GHz)</w:t>
            </w:r>
          </w:p>
        </w:tc>
        <w:tc>
          <w:tcPr>
            <w:tcW w:w="1276" w:type="dxa"/>
            <w:tcBorders>
              <w:left w:val="single" w:sz="4" w:space="0" w:color="000000"/>
              <w:bottom w:val="single" w:sz="4" w:space="0" w:color="000000"/>
            </w:tcBorders>
            <w:vAlign w:val="center"/>
          </w:tcPr>
          <w:p w:rsidR="00EE47AE" w:rsidRPr="00D27B9A" w:rsidRDefault="00EE47AE" w:rsidP="005270B3">
            <w:pPr>
              <w:pStyle w:val="Tablehead"/>
              <w:ind w:left="-57" w:right="-57"/>
              <w:rPr>
                <w:rFonts w:eastAsia="MS Mincho"/>
                <w:sz w:val="18"/>
                <w:szCs w:val="18"/>
              </w:rPr>
            </w:pPr>
            <w:r w:rsidRPr="00D27B9A">
              <w:rPr>
                <w:rFonts w:eastAsia="MS Mincho"/>
                <w:sz w:val="18"/>
                <w:szCs w:val="18"/>
              </w:rPr>
              <w:t>Chemistry</w:t>
            </w:r>
          </w:p>
        </w:tc>
        <w:tc>
          <w:tcPr>
            <w:tcW w:w="1134" w:type="dxa"/>
            <w:vMerge/>
            <w:tcBorders>
              <w:top w:val="single" w:sz="4" w:space="0" w:color="000000"/>
              <w:left w:val="single" w:sz="4" w:space="0" w:color="000000"/>
              <w:bottom w:val="single" w:sz="4" w:space="0" w:color="000000"/>
            </w:tcBorders>
            <w:vAlign w:val="center"/>
          </w:tcPr>
          <w:p w:rsidR="00EE47AE" w:rsidRPr="00D27B9A" w:rsidRDefault="00EE47AE" w:rsidP="005270B3">
            <w:pPr>
              <w:spacing w:before="40" w:after="40"/>
              <w:ind w:left="-57" w:right="-57"/>
              <w:rPr>
                <w:sz w:val="18"/>
                <w:szCs w:val="18"/>
              </w:rPr>
            </w:pPr>
          </w:p>
        </w:tc>
        <w:tc>
          <w:tcPr>
            <w:tcW w:w="1418" w:type="dxa"/>
            <w:vMerge/>
            <w:tcBorders>
              <w:top w:val="single" w:sz="4" w:space="0" w:color="000000"/>
              <w:left w:val="single" w:sz="4" w:space="0" w:color="000000"/>
              <w:bottom w:val="single" w:sz="4" w:space="0" w:color="000000"/>
            </w:tcBorders>
            <w:vAlign w:val="center"/>
          </w:tcPr>
          <w:p w:rsidR="00EE47AE" w:rsidRPr="00D27B9A" w:rsidRDefault="00EE47AE" w:rsidP="005270B3">
            <w:pPr>
              <w:spacing w:before="40" w:after="40"/>
              <w:ind w:left="-57" w:right="-57"/>
              <w:rPr>
                <w:sz w:val="18"/>
                <w:szCs w:val="18"/>
              </w:rPr>
            </w:pPr>
          </w:p>
        </w:tc>
        <w:tc>
          <w:tcPr>
            <w:tcW w:w="2835" w:type="dxa"/>
            <w:vMerge/>
            <w:tcBorders>
              <w:top w:val="single" w:sz="4" w:space="0" w:color="000000"/>
              <w:left w:val="single" w:sz="4" w:space="0" w:color="000000"/>
              <w:bottom w:val="single" w:sz="4" w:space="0" w:color="000000"/>
              <w:right w:val="single" w:sz="4" w:space="0" w:color="000000"/>
            </w:tcBorders>
            <w:vAlign w:val="center"/>
          </w:tcPr>
          <w:p w:rsidR="00EE47AE" w:rsidRPr="00D27B9A" w:rsidRDefault="00EE47AE" w:rsidP="005270B3">
            <w:pPr>
              <w:spacing w:before="40" w:after="40"/>
              <w:ind w:left="-57" w:right="-57"/>
              <w:rPr>
                <w:sz w:val="18"/>
                <w:szCs w:val="18"/>
              </w:rPr>
            </w:pPr>
          </w:p>
        </w:tc>
      </w:tr>
      <w:tr w:rsidR="00EE47AE" w:rsidRPr="00D27B9A" w:rsidTr="00D27B9A">
        <w:trPr>
          <w:cantSplit/>
        </w:trPr>
        <w:tc>
          <w:tcPr>
            <w:tcW w:w="1271" w:type="dxa"/>
            <w:tcBorders>
              <w:left w:val="single" w:sz="4" w:space="0" w:color="000000"/>
              <w:bottom w:val="single" w:sz="4" w:space="0" w:color="000000"/>
            </w:tcBorders>
            <w:vAlign w:val="center"/>
          </w:tcPr>
          <w:p w:rsidR="00EE47AE" w:rsidRPr="00D27B9A" w:rsidRDefault="00EE47AE" w:rsidP="005270B3">
            <w:pPr>
              <w:pStyle w:val="Tabletext"/>
              <w:jc w:val="center"/>
              <w:rPr>
                <w:sz w:val="18"/>
                <w:szCs w:val="18"/>
              </w:rPr>
            </w:pPr>
            <w:r w:rsidRPr="00D27B9A">
              <w:rPr>
                <w:sz w:val="18"/>
                <w:szCs w:val="18"/>
              </w:rPr>
              <w:t>275-285.4</w:t>
            </w:r>
          </w:p>
        </w:tc>
        <w:tc>
          <w:tcPr>
            <w:tcW w:w="1155" w:type="dxa"/>
            <w:tcBorders>
              <w:left w:val="single" w:sz="4" w:space="0" w:color="000000"/>
              <w:bottom w:val="single" w:sz="4" w:space="0" w:color="000000"/>
            </w:tcBorders>
            <w:vAlign w:val="center"/>
          </w:tcPr>
          <w:p w:rsidR="00EE47AE" w:rsidRPr="00D27B9A" w:rsidRDefault="00EE47AE" w:rsidP="005270B3">
            <w:pPr>
              <w:pStyle w:val="Tabletext"/>
              <w:jc w:val="center"/>
              <w:rPr>
                <w:sz w:val="18"/>
                <w:szCs w:val="18"/>
              </w:rPr>
            </w:pPr>
            <w:r w:rsidRPr="00D27B9A">
              <w:rPr>
                <w:sz w:val="18"/>
                <w:szCs w:val="18"/>
              </w:rPr>
              <w:t>10 400</w:t>
            </w:r>
          </w:p>
        </w:tc>
        <w:tc>
          <w:tcPr>
            <w:tcW w:w="2531" w:type="dxa"/>
            <w:tcBorders>
              <w:left w:val="single" w:sz="4" w:space="0" w:color="000000"/>
              <w:bottom w:val="single" w:sz="4" w:space="0" w:color="000000"/>
            </w:tcBorders>
            <w:vAlign w:val="center"/>
          </w:tcPr>
          <w:p w:rsidR="00EE47AE" w:rsidRPr="00D27B9A" w:rsidRDefault="00EE47AE" w:rsidP="005270B3">
            <w:pPr>
              <w:pStyle w:val="Tabletext"/>
              <w:rPr>
                <w:b/>
                <w:bCs/>
                <w:sz w:val="18"/>
                <w:szCs w:val="18"/>
              </w:rPr>
            </w:pPr>
            <w:r w:rsidRPr="00D27B9A">
              <w:rPr>
                <w:sz w:val="18"/>
                <w:szCs w:val="18"/>
              </w:rPr>
              <w:t>276.33</w:t>
            </w:r>
            <w:r w:rsidRPr="00D27B9A">
              <w:rPr>
                <w:b/>
                <w:bCs/>
                <w:sz w:val="18"/>
                <w:szCs w:val="18"/>
              </w:rPr>
              <w:t xml:space="preserve"> (N</w:t>
            </w:r>
            <w:r w:rsidRPr="00D27B9A">
              <w:rPr>
                <w:b/>
                <w:bCs/>
                <w:sz w:val="18"/>
                <w:szCs w:val="18"/>
                <w:vertAlign w:val="subscript"/>
              </w:rPr>
              <w:t>2</w:t>
            </w:r>
            <w:r w:rsidRPr="00D27B9A">
              <w:rPr>
                <w:b/>
                <w:bCs/>
                <w:sz w:val="18"/>
                <w:szCs w:val="18"/>
              </w:rPr>
              <w:t xml:space="preserve">O), </w:t>
            </w:r>
            <w:r w:rsidRPr="00D27B9A">
              <w:rPr>
                <w:sz w:val="18"/>
                <w:szCs w:val="18"/>
              </w:rPr>
              <w:t>278.6</w:t>
            </w:r>
            <w:r w:rsidRPr="00D27B9A">
              <w:rPr>
                <w:b/>
                <w:bCs/>
                <w:sz w:val="18"/>
                <w:szCs w:val="18"/>
              </w:rPr>
              <w:t xml:space="preserve"> (ClO)</w:t>
            </w:r>
          </w:p>
        </w:tc>
        <w:tc>
          <w:tcPr>
            <w:tcW w:w="1353"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056"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276.4-285.4</w:t>
            </w:r>
          </w:p>
        </w:tc>
        <w:tc>
          <w:tcPr>
            <w:tcW w:w="127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N</w:t>
            </w:r>
            <w:r w:rsidRPr="00D27B9A">
              <w:rPr>
                <w:rFonts w:eastAsia="MS Mincho"/>
                <w:sz w:val="18"/>
                <w:szCs w:val="18"/>
                <w:vertAlign w:val="subscript"/>
              </w:rPr>
              <w:t>2</w:t>
            </w:r>
            <w:r w:rsidRPr="00D27B9A">
              <w:rPr>
                <w:rFonts w:eastAsia="MS Mincho"/>
                <w:sz w:val="18"/>
                <w:szCs w:val="18"/>
              </w:rPr>
              <w:t>O, ClO</w:t>
            </w:r>
          </w:p>
        </w:tc>
        <w:tc>
          <w:tcPr>
            <w:tcW w:w="1134"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Limb</w:t>
            </w:r>
          </w:p>
        </w:tc>
        <w:tc>
          <w:tcPr>
            <w:tcW w:w="1418"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2835" w:type="dxa"/>
            <w:tcBorders>
              <w:left w:val="single" w:sz="4" w:space="0" w:color="000000"/>
              <w:bottom w:val="single" w:sz="4" w:space="0" w:color="000000"/>
              <w:right w:val="single" w:sz="4" w:space="0" w:color="000000"/>
            </w:tcBorders>
            <w:vAlign w:val="center"/>
          </w:tcPr>
          <w:p w:rsidR="00EE47AE" w:rsidRPr="00D27B9A" w:rsidRDefault="00EE47AE" w:rsidP="005270B3">
            <w:pPr>
              <w:pStyle w:val="Tabletext"/>
              <w:rPr>
                <w:rFonts w:eastAsia="MS Mincho"/>
                <w:b/>
                <w:bCs/>
                <w:sz w:val="18"/>
                <w:szCs w:val="18"/>
              </w:rPr>
            </w:pPr>
            <w:r w:rsidRPr="00D27B9A">
              <w:rPr>
                <w:rFonts w:eastAsia="MS Mincho"/>
                <w:b/>
                <w:bCs/>
                <w:sz w:val="18"/>
                <w:szCs w:val="18"/>
              </w:rPr>
              <w:t xml:space="preserve">Chemistry </w:t>
            </w:r>
            <w:r w:rsidRPr="00D27B9A">
              <w:rPr>
                <w:rFonts w:eastAsia="MS Mincho"/>
                <w:sz w:val="18"/>
                <w:szCs w:val="18"/>
              </w:rPr>
              <w:t>(275-279.6),</w:t>
            </w:r>
          </w:p>
          <w:p w:rsidR="00EE47AE" w:rsidRPr="00D27B9A" w:rsidRDefault="00EE47AE" w:rsidP="005270B3">
            <w:pPr>
              <w:pStyle w:val="Tabletext"/>
              <w:rPr>
                <w:rFonts w:eastAsia="MS Mincho"/>
                <w:sz w:val="18"/>
                <w:szCs w:val="18"/>
              </w:rPr>
            </w:pPr>
            <w:r w:rsidRPr="00D27B9A">
              <w:rPr>
                <w:rFonts w:eastAsia="MS Mincho"/>
                <w:b/>
                <w:bCs/>
                <w:sz w:val="18"/>
                <w:szCs w:val="18"/>
              </w:rPr>
              <w:t>Window</w:t>
            </w:r>
            <w:r w:rsidRPr="00D27B9A">
              <w:rPr>
                <w:rFonts w:eastAsia="MS Mincho"/>
                <w:sz w:val="18"/>
                <w:szCs w:val="18"/>
              </w:rPr>
              <w:t xml:space="preserve"> (276.4-285.4)</w:t>
            </w:r>
          </w:p>
        </w:tc>
      </w:tr>
      <w:tr w:rsidR="00EE47AE" w:rsidRPr="00D27B9A" w:rsidTr="00D27B9A">
        <w:trPr>
          <w:cantSplit/>
        </w:trPr>
        <w:tc>
          <w:tcPr>
            <w:tcW w:w="1271" w:type="dxa"/>
            <w:tcBorders>
              <w:left w:val="single" w:sz="4" w:space="0" w:color="000000"/>
              <w:bottom w:val="single" w:sz="4" w:space="0" w:color="000000"/>
            </w:tcBorders>
            <w:vAlign w:val="center"/>
          </w:tcPr>
          <w:p w:rsidR="00EE47AE" w:rsidRPr="00D27B9A" w:rsidRDefault="00EE47AE" w:rsidP="005270B3">
            <w:pPr>
              <w:pStyle w:val="Tabletext"/>
              <w:jc w:val="center"/>
              <w:rPr>
                <w:sz w:val="18"/>
                <w:szCs w:val="18"/>
              </w:rPr>
            </w:pPr>
            <w:r w:rsidRPr="00D27B9A">
              <w:rPr>
                <w:sz w:val="18"/>
                <w:szCs w:val="18"/>
              </w:rPr>
              <w:t>296-306</w:t>
            </w:r>
          </w:p>
        </w:tc>
        <w:tc>
          <w:tcPr>
            <w:tcW w:w="1155" w:type="dxa"/>
            <w:tcBorders>
              <w:left w:val="single" w:sz="4" w:space="0" w:color="000000"/>
              <w:bottom w:val="single" w:sz="4" w:space="0" w:color="000000"/>
            </w:tcBorders>
            <w:vAlign w:val="center"/>
          </w:tcPr>
          <w:p w:rsidR="00EE47AE" w:rsidRPr="00D27B9A" w:rsidRDefault="00EE47AE" w:rsidP="005270B3">
            <w:pPr>
              <w:pStyle w:val="Tabletext"/>
              <w:jc w:val="center"/>
              <w:rPr>
                <w:sz w:val="18"/>
                <w:szCs w:val="18"/>
              </w:rPr>
            </w:pPr>
            <w:r w:rsidRPr="00D27B9A">
              <w:rPr>
                <w:sz w:val="18"/>
                <w:szCs w:val="18"/>
              </w:rPr>
              <w:t>10 000</w:t>
            </w:r>
          </w:p>
        </w:tc>
        <w:tc>
          <w:tcPr>
            <w:tcW w:w="2531" w:type="dxa"/>
            <w:tcBorders>
              <w:left w:val="single" w:sz="4" w:space="0" w:color="000000"/>
              <w:bottom w:val="single" w:sz="4" w:space="0" w:color="000000"/>
            </w:tcBorders>
            <w:vAlign w:val="center"/>
          </w:tcPr>
          <w:p w:rsidR="00EE47AE" w:rsidRPr="00D27B9A" w:rsidRDefault="00EE47AE" w:rsidP="005270B3">
            <w:pPr>
              <w:pStyle w:val="Tabletext"/>
              <w:rPr>
                <w:b/>
                <w:bCs/>
                <w:sz w:val="18"/>
                <w:szCs w:val="18"/>
                <w:lang w:val="es-ES_tradnl"/>
              </w:rPr>
            </w:pPr>
            <w:r w:rsidRPr="00D27B9A">
              <w:rPr>
                <w:sz w:val="18"/>
                <w:szCs w:val="18"/>
                <w:lang w:val="es-ES_tradnl"/>
              </w:rPr>
              <w:t xml:space="preserve">Window for 325.1, 298.5 </w:t>
            </w:r>
            <w:r w:rsidRPr="00D27B9A">
              <w:rPr>
                <w:b/>
                <w:bCs/>
                <w:sz w:val="18"/>
                <w:szCs w:val="18"/>
                <w:lang w:val="es-ES_tradnl"/>
              </w:rPr>
              <w:t>(HNO</w:t>
            </w:r>
            <w:r w:rsidRPr="00D27B9A">
              <w:rPr>
                <w:b/>
                <w:bCs/>
                <w:sz w:val="18"/>
                <w:szCs w:val="18"/>
                <w:vertAlign w:val="subscript"/>
                <w:lang w:val="es-ES_tradnl"/>
              </w:rPr>
              <w:t>3</w:t>
            </w:r>
            <w:r w:rsidRPr="00D27B9A">
              <w:rPr>
                <w:b/>
                <w:bCs/>
                <w:sz w:val="18"/>
                <w:szCs w:val="18"/>
                <w:lang w:val="es-ES_tradnl"/>
              </w:rPr>
              <w:t>)</w:t>
            </w:r>
            <w:r w:rsidRPr="00D27B9A">
              <w:rPr>
                <w:sz w:val="18"/>
                <w:szCs w:val="18"/>
                <w:lang w:val="es-ES_tradnl"/>
              </w:rPr>
              <w:t xml:space="preserve">, 300.22 </w:t>
            </w:r>
            <w:r w:rsidRPr="00D27B9A">
              <w:rPr>
                <w:b/>
                <w:bCs/>
                <w:sz w:val="18"/>
                <w:szCs w:val="18"/>
                <w:lang w:val="es-ES_tradnl"/>
              </w:rPr>
              <w:t>(HOCl)</w:t>
            </w:r>
            <w:r w:rsidRPr="00D27B9A">
              <w:rPr>
                <w:sz w:val="18"/>
                <w:szCs w:val="18"/>
                <w:lang w:val="es-ES_tradnl"/>
              </w:rPr>
              <w:t xml:space="preserve">, 301.44 </w:t>
            </w:r>
            <w:r w:rsidRPr="00D27B9A">
              <w:rPr>
                <w:b/>
                <w:bCs/>
                <w:sz w:val="18"/>
                <w:szCs w:val="18"/>
                <w:lang w:val="es-ES_tradnl"/>
              </w:rPr>
              <w:t>(N</w:t>
            </w:r>
            <w:r w:rsidRPr="00D27B9A">
              <w:rPr>
                <w:b/>
                <w:bCs/>
                <w:sz w:val="18"/>
                <w:szCs w:val="18"/>
                <w:vertAlign w:val="subscript"/>
                <w:lang w:val="es-ES_tradnl"/>
              </w:rPr>
              <w:t>2</w:t>
            </w:r>
            <w:r w:rsidRPr="00D27B9A">
              <w:rPr>
                <w:b/>
                <w:bCs/>
                <w:sz w:val="18"/>
                <w:szCs w:val="18"/>
                <w:lang w:val="es-ES_tradnl"/>
              </w:rPr>
              <w:t>O)</w:t>
            </w:r>
            <w:r w:rsidRPr="00D27B9A">
              <w:rPr>
                <w:sz w:val="18"/>
                <w:szCs w:val="18"/>
                <w:lang w:val="es-ES_tradnl"/>
              </w:rPr>
              <w:t>, 303.57</w:t>
            </w:r>
            <w:r w:rsidRPr="00D27B9A">
              <w:rPr>
                <w:b/>
                <w:bCs/>
                <w:sz w:val="18"/>
                <w:szCs w:val="18"/>
                <w:lang w:val="es-ES_tradnl"/>
              </w:rPr>
              <w:t xml:space="preserve"> (O</w:t>
            </w:r>
            <w:r w:rsidRPr="00D27B9A">
              <w:rPr>
                <w:b/>
                <w:bCs/>
                <w:sz w:val="18"/>
                <w:szCs w:val="18"/>
                <w:vertAlign w:val="subscript"/>
                <w:lang w:val="es-ES_tradnl"/>
              </w:rPr>
              <w:t>3</w:t>
            </w:r>
            <w:r w:rsidRPr="00D27B9A">
              <w:rPr>
                <w:b/>
                <w:bCs/>
                <w:sz w:val="18"/>
                <w:szCs w:val="18"/>
                <w:lang w:val="es-ES_tradnl"/>
              </w:rPr>
              <w:t>)</w:t>
            </w:r>
            <w:r w:rsidRPr="00D27B9A">
              <w:rPr>
                <w:sz w:val="18"/>
                <w:szCs w:val="18"/>
                <w:lang w:val="es-ES_tradnl"/>
              </w:rPr>
              <w:t>, 304.5</w:t>
            </w:r>
            <w:r w:rsidRPr="00D27B9A">
              <w:rPr>
                <w:b/>
                <w:bCs/>
                <w:sz w:val="18"/>
                <w:szCs w:val="18"/>
                <w:lang w:val="es-ES_tradnl"/>
              </w:rPr>
              <w:t xml:space="preserve"> (O</w:t>
            </w:r>
            <w:r w:rsidRPr="00D27B9A">
              <w:rPr>
                <w:b/>
                <w:bCs/>
                <w:sz w:val="18"/>
                <w:szCs w:val="18"/>
                <w:vertAlign w:val="superscript"/>
                <w:lang w:val="es-ES_tradnl"/>
              </w:rPr>
              <w:t>17</w:t>
            </w:r>
            <w:r w:rsidRPr="00D27B9A">
              <w:rPr>
                <w:b/>
                <w:bCs/>
                <w:sz w:val="18"/>
                <w:szCs w:val="18"/>
                <w:lang w:val="es-ES_tradnl"/>
              </w:rPr>
              <w:t xml:space="preserve">O), </w:t>
            </w:r>
            <w:r w:rsidRPr="00D27B9A">
              <w:rPr>
                <w:sz w:val="18"/>
                <w:szCs w:val="18"/>
                <w:lang w:val="es-ES_tradnl"/>
              </w:rPr>
              <w:t xml:space="preserve">305.2 </w:t>
            </w:r>
            <w:r w:rsidRPr="00D27B9A">
              <w:rPr>
                <w:b/>
                <w:bCs/>
                <w:sz w:val="18"/>
                <w:szCs w:val="18"/>
                <w:lang w:val="es-ES_tradnl"/>
              </w:rPr>
              <w:t>(HNO</w:t>
            </w:r>
            <w:r w:rsidRPr="00D27B9A">
              <w:rPr>
                <w:b/>
                <w:bCs/>
                <w:sz w:val="18"/>
                <w:szCs w:val="18"/>
                <w:vertAlign w:val="subscript"/>
                <w:lang w:val="es-ES_tradnl"/>
              </w:rPr>
              <w:t>3</w:t>
            </w:r>
            <w:r w:rsidRPr="00D27B9A">
              <w:rPr>
                <w:b/>
                <w:bCs/>
                <w:sz w:val="18"/>
                <w:szCs w:val="18"/>
                <w:lang w:val="es-ES_tradnl"/>
              </w:rPr>
              <w:t>)</w:t>
            </w:r>
          </w:p>
        </w:tc>
        <w:tc>
          <w:tcPr>
            <w:tcW w:w="1353"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lang w:val="en-GB"/>
              </w:rPr>
            </w:pPr>
            <w:r w:rsidRPr="00D27B9A">
              <w:rPr>
                <w:rFonts w:eastAsia="MS Mincho"/>
                <w:sz w:val="18"/>
                <w:szCs w:val="18"/>
                <w:lang w:val="en-GB"/>
              </w:rPr>
              <w:t>Wing channel for temperature sounding</w:t>
            </w:r>
          </w:p>
        </w:tc>
        <w:tc>
          <w:tcPr>
            <w:tcW w:w="1056"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296-306</w:t>
            </w:r>
          </w:p>
        </w:tc>
        <w:tc>
          <w:tcPr>
            <w:tcW w:w="127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lang w:val="es-ES_tradnl"/>
              </w:rPr>
            </w:pPr>
            <w:r w:rsidRPr="00D27B9A">
              <w:rPr>
                <w:rFonts w:eastAsia="MS Mincho"/>
                <w:sz w:val="18"/>
                <w:szCs w:val="18"/>
                <w:lang w:val="es-ES_tradnl"/>
              </w:rPr>
              <w:t>OXYGEN, N</w:t>
            </w:r>
            <w:r w:rsidRPr="00D27B9A">
              <w:rPr>
                <w:rFonts w:eastAsia="MS Mincho"/>
                <w:sz w:val="18"/>
                <w:szCs w:val="18"/>
                <w:vertAlign w:val="subscript"/>
                <w:lang w:val="es-ES_tradnl"/>
              </w:rPr>
              <w:t>2</w:t>
            </w:r>
            <w:r w:rsidRPr="00D27B9A">
              <w:rPr>
                <w:rFonts w:eastAsia="MS Mincho"/>
                <w:sz w:val="18"/>
                <w:szCs w:val="18"/>
                <w:lang w:val="es-ES_tradnl"/>
              </w:rPr>
              <w:t>O, O</w:t>
            </w:r>
            <w:r w:rsidRPr="00D27B9A">
              <w:rPr>
                <w:rFonts w:eastAsia="MS Mincho"/>
                <w:sz w:val="18"/>
                <w:szCs w:val="18"/>
                <w:vertAlign w:val="subscript"/>
                <w:lang w:val="es-ES_tradnl"/>
              </w:rPr>
              <w:t xml:space="preserve">3 </w:t>
            </w:r>
            <w:r w:rsidRPr="00D27B9A">
              <w:rPr>
                <w:rFonts w:eastAsia="MS Mincho"/>
                <w:sz w:val="18"/>
                <w:szCs w:val="18"/>
                <w:lang w:val="es-ES_tradnl"/>
              </w:rPr>
              <w:t>, O</w:t>
            </w:r>
            <w:r w:rsidRPr="00D27B9A">
              <w:rPr>
                <w:rFonts w:eastAsia="MS Mincho"/>
                <w:sz w:val="18"/>
                <w:szCs w:val="18"/>
                <w:vertAlign w:val="superscript"/>
                <w:lang w:val="es-ES_tradnl"/>
              </w:rPr>
              <w:t>17</w:t>
            </w:r>
            <w:r w:rsidRPr="00D27B9A">
              <w:rPr>
                <w:rFonts w:eastAsia="MS Mincho"/>
                <w:sz w:val="18"/>
                <w:szCs w:val="18"/>
                <w:lang w:val="es-ES_tradnl"/>
              </w:rPr>
              <w:t>O, HNO</w:t>
            </w:r>
            <w:r w:rsidRPr="00D27B9A">
              <w:rPr>
                <w:rFonts w:eastAsia="MS Mincho"/>
                <w:sz w:val="18"/>
                <w:szCs w:val="18"/>
                <w:vertAlign w:val="subscript"/>
                <w:lang w:val="es-ES_tradnl"/>
              </w:rPr>
              <w:t>3</w:t>
            </w:r>
            <w:r w:rsidRPr="00D27B9A">
              <w:rPr>
                <w:rFonts w:eastAsia="MS Mincho"/>
                <w:sz w:val="18"/>
                <w:szCs w:val="18"/>
                <w:lang w:val="es-ES_tradnl"/>
              </w:rPr>
              <w:t xml:space="preserve">, HOCl </w:t>
            </w:r>
          </w:p>
        </w:tc>
        <w:tc>
          <w:tcPr>
            <w:tcW w:w="1134"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Nadir, Limb</w:t>
            </w:r>
          </w:p>
        </w:tc>
        <w:tc>
          <w:tcPr>
            <w:tcW w:w="1418"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MASTER</w:t>
            </w:r>
          </w:p>
        </w:tc>
        <w:tc>
          <w:tcPr>
            <w:tcW w:w="2835" w:type="dxa"/>
            <w:tcBorders>
              <w:left w:val="single" w:sz="4" w:space="0" w:color="000000"/>
              <w:bottom w:val="single" w:sz="4" w:space="0" w:color="000000"/>
              <w:right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b/>
                <w:bCs/>
                <w:sz w:val="18"/>
                <w:szCs w:val="18"/>
              </w:rPr>
              <w:t>Window</w:t>
            </w:r>
            <w:r w:rsidRPr="00D27B9A">
              <w:rPr>
                <w:rFonts w:eastAsia="MS Mincho"/>
                <w:sz w:val="18"/>
                <w:szCs w:val="18"/>
              </w:rPr>
              <w:t xml:space="preserve"> (296-306), </w:t>
            </w:r>
          </w:p>
          <w:p w:rsidR="00EE47AE" w:rsidRPr="00D27B9A" w:rsidRDefault="00EE47AE" w:rsidP="005270B3">
            <w:pPr>
              <w:pStyle w:val="Tabletext"/>
              <w:rPr>
                <w:rFonts w:eastAsia="MS Mincho"/>
                <w:sz w:val="18"/>
                <w:szCs w:val="18"/>
              </w:rPr>
            </w:pPr>
            <w:r w:rsidRPr="00D27B9A">
              <w:rPr>
                <w:rFonts w:eastAsia="MS Mincho"/>
                <w:b/>
                <w:bCs/>
                <w:sz w:val="18"/>
                <w:szCs w:val="18"/>
              </w:rPr>
              <w:t xml:space="preserve">Chemistry </w:t>
            </w:r>
            <w:r w:rsidRPr="00D27B9A">
              <w:rPr>
                <w:rFonts w:eastAsia="MS Mincho"/>
                <w:sz w:val="18"/>
                <w:szCs w:val="18"/>
              </w:rPr>
              <w:t>(298-306)</w:t>
            </w:r>
          </w:p>
        </w:tc>
      </w:tr>
      <w:tr w:rsidR="00EE47AE" w:rsidRPr="00D27B9A" w:rsidTr="00D27B9A">
        <w:trPr>
          <w:cantSplit/>
        </w:trPr>
        <w:tc>
          <w:tcPr>
            <w:tcW w:w="1271"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color w:val="000000"/>
                <w:sz w:val="18"/>
                <w:szCs w:val="18"/>
              </w:rPr>
            </w:pPr>
            <w:r w:rsidRPr="00D27B9A">
              <w:rPr>
                <w:rFonts w:eastAsia="MS Mincho"/>
                <w:color w:val="000000"/>
                <w:sz w:val="18"/>
                <w:szCs w:val="18"/>
              </w:rPr>
              <w:t>313.5-355.6</w:t>
            </w:r>
          </w:p>
        </w:tc>
        <w:tc>
          <w:tcPr>
            <w:tcW w:w="1155"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color w:val="000000"/>
                <w:sz w:val="18"/>
                <w:szCs w:val="18"/>
              </w:rPr>
            </w:pPr>
            <w:r w:rsidRPr="00D27B9A">
              <w:rPr>
                <w:rFonts w:eastAsia="MS Mincho"/>
                <w:color w:val="000000"/>
                <w:sz w:val="18"/>
                <w:szCs w:val="18"/>
              </w:rPr>
              <w:t>42 100</w:t>
            </w:r>
          </w:p>
        </w:tc>
        <w:tc>
          <w:tcPr>
            <w:tcW w:w="2531" w:type="dxa"/>
            <w:tcBorders>
              <w:left w:val="single" w:sz="4" w:space="0" w:color="000000"/>
              <w:bottom w:val="single" w:sz="4" w:space="0" w:color="000000"/>
            </w:tcBorders>
            <w:vAlign w:val="center"/>
          </w:tcPr>
          <w:p w:rsidR="00EE47AE" w:rsidRPr="00D27B9A" w:rsidRDefault="00EE47AE" w:rsidP="005270B3">
            <w:pPr>
              <w:pStyle w:val="Tabletext"/>
              <w:rPr>
                <w:rFonts w:eastAsia="MS Mincho"/>
                <w:color w:val="000000"/>
                <w:sz w:val="18"/>
                <w:szCs w:val="18"/>
                <w:lang w:val="es-ES_tradnl"/>
              </w:rPr>
            </w:pPr>
            <w:r w:rsidRPr="00D27B9A">
              <w:rPr>
                <w:rFonts w:eastAsia="MS Mincho"/>
                <w:color w:val="000000"/>
                <w:sz w:val="18"/>
                <w:szCs w:val="18"/>
                <w:lang w:val="es-ES_tradnl"/>
              </w:rPr>
              <w:t xml:space="preserve">313.8 </w:t>
            </w:r>
            <w:r w:rsidRPr="00D27B9A">
              <w:rPr>
                <w:rFonts w:eastAsia="MS Mincho"/>
                <w:b/>
                <w:bCs/>
                <w:color w:val="000000"/>
                <w:sz w:val="18"/>
                <w:szCs w:val="18"/>
                <w:lang w:val="es-ES_tradnl"/>
              </w:rPr>
              <w:t>(HDO)</w:t>
            </w:r>
            <w:r w:rsidRPr="00D27B9A">
              <w:rPr>
                <w:rFonts w:eastAsia="MS Mincho"/>
                <w:color w:val="000000"/>
                <w:sz w:val="18"/>
                <w:szCs w:val="18"/>
                <w:lang w:val="es-ES_tradnl"/>
              </w:rPr>
              <w:t xml:space="preserve">,  315.8, 346.9, 344.5, 352.9 </w:t>
            </w:r>
            <w:r w:rsidRPr="00D27B9A">
              <w:rPr>
                <w:rFonts w:eastAsia="MS Mincho"/>
                <w:b/>
                <w:bCs/>
                <w:color w:val="000000"/>
                <w:sz w:val="18"/>
                <w:szCs w:val="18"/>
                <w:lang w:val="es-ES_tradnl"/>
              </w:rPr>
              <w:t>(ClO)</w:t>
            </w:r>
            <w:r w:rsidRPr="00D27B9A">
              <w:rPr>
                <w:rFonts w:eastAsia="MS Mincho"/>
                <w:color w:val="000000"/>
                <w:sz w:val="18"/>
                <w:szCs w:val="18"/>
                <w:lang w:val="es-ES_tradnl"/>
              </w:rPr>
              <w:t xml:space="preserve">, </w:t>
            </w:r>
          </w:p>
          <w:p w:rsidR="00EE47AE" w:rsidRPr="00D27B9A" w:rsidRDefault="00EE47AE" w:rsidP="005270B3">
            <w:pPr>
              <w:pStyle w:val="Tabletext"/>
              <w:rPr>
                <w:rFonts w:eastAsia="MS Mincho"/>
                <w:b/>
                <w:color w:val="000000"/>
                <w:sz w:val="18"/>
                <w:szCs w:val="18"/>
                <w:lang w:val="es-ES_tradnl"/>
              </w:rPr>
            </w:pPr>
            <w:r w:rsidRPr="00D27B9A">
              <w:rPr>
                <w:rFonts w:eastAsia="MS Mincho"/>
                <w:color w:val="000000"/>
                <w:sz w:val="18"/>
                <w:szCs w:val="18"/>
                <w:lang w:val="es-ES_tradnl"/>
              </w:rPr>
              <w:t xml:space="preserve">318.8, 345.8, 344.5 </w:t>
            </w:r>
            <w:r w:rsidRPr="00D27B9A">
              <w:rPr>
                <w:rFonts w:eastAsia="MS Mincho"/>
                <w:b/>
                <w:bCs/>
                <w:color w:val="000000"/>
                <w:sz w:val="18"/>
                <w:szCs w:val="18"/>
                <w:lang w:val="es-ES_tradnl"/>
              </w:rPr>
              <w:t>(HNO</w:t>
            </w:r>
            <w:r w:rsidRPr="00D27B9A">
              <w:rPr>
                <w:rFonts w:eastAsia="MS Mincho"/>
                <w:b/>
                <w:bCs/>
                <w:color w:val="000000"/>
                <w:sz w:val="18"/>
                <w:szCs w:val="18"/>
                <w:vertAlign w:val="subscript"/>
                <w:lang w:val="es-ES_tradnl"/>
              </w:rPr>
              <w:t>3</w:t>
            </w:r>
            <w:r w:rsidRPr="00D27B9A">
              <w:rPr>
                <w:rFonts w:eastAsia="MS Mincho"/>
                <w:b/>
                <w:bCs/>
                <w:color w:val="000000"/>
                <w:sz w:val="18"/>
                <w:szCs w:val="18"/>
                <w:lang w:val="es-ES_tradnl"/>
              </w:rPr>
              <w:t>)</w:t>
            </w:r>
            <w:r w:rsidRPr="00D27B9A">
              <w:rPr>
                <w:rFonts w:eastAsia="MS Mincho"/>
                <w:color w:val="000000"/>
                <w:sz w:val="18"/>
                <w:szCs w:val="18"/>
                <w:lang w:val="es-ES_tradnl"/>
              </w:rPr>
              <w:t xml:space="preserve">, 321.15, 325.15 </w:t>
            </w:r>
            <w:r w:rsidRPr="00D27B9A">
              <w:rPr>
                <w:rFonts w:eastAsia="MS Mincho"/>
                <w:b/>
                <w:bCs/>
                <w:color w:val="000000"/>
                <w:sz w:val="18"/>
                <w:szCs w:val="18"/>
                <w:lang w:val="es-ES_tradnl"/>
              </w:rPr>
              <w:t>(H</w:t>
            </w:r>
            <w:r w:rsidRPr="00D27B9A">
              <w:rPr>
                <w:rFonts w:eastAsia="MS Mincho"/>
                <w:b/>
                <w:bCs/>
                <w:color w:val="000000"/>
                <w:sz w:val="18"/>
                <w:szCs w:val="18"/>
                <w:vertAlign w:val="subscript"/>
                <w:lang w:val="es-ES_tradnl"/>
              </w:rPr>
              <w:t>2</w:t>
            </w:r>
            <w:r w:rsidRPr="00D27B9A">
              <w:rPr>
                <w:rFonts w:eastAsia="MS Mincho"/>
                <w:b/>
                <w:bCs/>
                <w:color w:val="000000"/>
                <w:sz w:val="18"/>
                <w:szCs w:val="18"/>
                <w:lang w:val="es-ES_tradnl"/>
              </w:rPr>
              <w:t>O)</w:t>
            </w:r>
            <w:r w:rsidRPr="00D27B9A">
              <w:rPr>
                <w:rFonts w:eastAsia="MS Mincho"/>
                <w:color w:val="000000"/>
                <w:sz w:val="18"/>
                <w:szCs w:val="18"/>
                <w:lang w:val="es-ES_tradnl"/>
              </w:rPr>
              <w:t xml:space="preserve">, </w:t>
            </w:r>
          </w:p>
          <w:p w:rsidR="00EE47AE" w:rsidRPr="00D27B9A" w:rsidRDefault="00EE47AE" w:rsidP="005270B3">
            <w:pPr>
              <w:pStyle w:val="Tabletext"/>
              <w:rPr>
                <w:rFonts w:eastAsia="MS Mincho"/>
                <w:b/>
                <w:color w:val="000000"/>
                <w:sz w:val="18"/>
                <w:szCs w:val="18"/>
                <w:lang w:val="es-ES_tradnl"/>
              </w:rPr>
            </w:pPr>
            <w:r w:rsidRPr="00D27B9A">
              <w:rPr>
                <w:rFonts w:eastAsia="MS Mincho"/>
                <w:color w:val="000000"/>
                <w:sz w:val="18"/>
                <w:szCs w:val="18"/>
                <w:lang w:val="es-ES_tradnl"/>
              </w:rPr>
              <w:t xml:space="preserve">321, 345.5, 352.3, 352.6, 352.8 </w:t>
            </w:r>
            <w:r w:rsidRPr="00D27B9A">
              <w:rPr>
                <w:rFonts w:eastAsia="MS Mincho"/>
                <w:b/>
                <w:bCs/>
                <w:color w:val="000000"/>
                <w:sz w:val="18"/>
                <w:szCs w:val="18"/>
                <w:lang w:val="es-ES_tradnl"/>
              </w:rPr>
              <w:t>(O</w:t>
            </w:r>
            <w:r w:rsidRPr="00D27B9A">
              <w:rPr>
                <w:rFonts w:eastAsia="MS Mincho"/>
                <w:b/>
                <w:bCs/>
                <w:color w:val="000000"/>
                <w:sz w:val="18"/>
                <w:szCs w:val="18"/>
                <w:vertAlign w:val="subscript"/>
                <w:lang w:val="es-ES_tradnl"/>
              </w:rPr>
              <w:t>3</w:t>
            </w:r>
            <w:r w:rsidRPr="00D27B9A">
              <w:rPr>
                <w:rFonts w:eastAsia="MS Mincho"/>
                <w:b/>
                <w:bCs/>
                <w:color w:val="000000"/>
                <w:sz w:val="18"/>
                <w:szCs w:val="18"/>
                <w:lang w:val="es-ES_tradnl"/>
              </w:rPr>
              <w:t>)</w:t>
            </w:r>
            <w:r w:rsidRPr="00D27B9A">
              <w:rPr>
                <w:rFonts w:eastAsia="MS Mincho"/>
                <w:color w:val="000000"/>
                <w:sz w:val="18"/>
                <w:szCs w:val="18"/>
                <w:lang w:val="es-ES_tradnl"/>
              </w:rPr>
              <w:t xml:space="preserve">, 322.8, 343.4 </w:t>
            </w:r>
            <w:r w:rsidRPr="00D27B9A">
              <w:rPr>
                <w:rFonts w:eastAsia="MS Mincho"/>
                <w:b/>
                <w:bCs/>
                <w:color w:val="000000"/>
                <w:sz w:val="18"/>
                <w:szCs w:val="18"/>
                <w:lang w:val="es-ES_tradnl"/>
              </w:rPr>
              <w:t>(HOCl)</w:t>
            </w:r>
            <w:r w:rsidRPr="00D27B9A">
              <w:rPr>
                <w:rFonts w:eastAsia="MS Mincho"/>
                <w:color w:val="000000"/>
                <w:sz w:val="18"/>
                <w:szCs w:val="18"/>
                <w:lang w:val="es-ES_tradnl"/>
              </w:rPr>
              <w:t xml:space="preserve">, 345.0, 345.4 </w:t>
            </w:r>
            <w:r w:rsidRPr="00D27B9A">
              <w:rPr>
                <w:rFonts w:eastAsia="MS Mincho"/>
                <w:b/>
                <w:bCs/>
                <w:color w:val="000000"/>
                <w:sz w:val="18"/>
                <w:szCs w:val="18"/>
                <w:lang w:val="es-ES_tradnl"/>
              </w:rPr>
              <w:t>(CH</w:t>
            </w:r>
            <w:r w:rsidRPr="00D27B9A">
              <w:rPr>
                <w:rFonts w:eastAsia="MS Mincho"/>
                <w:b/>
                <w:bCs/>
                <w:color w:val="000000"/>
                <w:sz w:val="18"/>
                <w:szCs w:val="18"/>
                <w:vertAlign w:val="subscript"/>
                <w:lang w:val="es-ES_tradnl"/>
              </w:rPr>
              <w:t>3</w:t>
            </w:r>
            <w:r w:rsidRPr="00D27B9A">
              <w:rPr>
                <w:rFonts w:eastAsia="MS Mincho"/>
                <w:b/>
                <w:bCs/>
                <w:color w:val="000000"/>
                <w:sz w:val="18"/>
                <w:szCs w:val="18"/>
                <w:lang w:val="es-ES_tradnl"/>
              </w:rPr>
              <w:t>Cl)</w:t>
            </w:r>
            <w:r w:rsidRPr="00D27B9A">
              <w:rPr>
                <w:rFonts w:eastAsia="MS Mincho"/>
                <w:color w:val="000000"/>
                <w:sz w:val="18"/>
                <w:szCs w:val="18"/>
                <w:lang w:val="es-ES_tradnl"/>
              </w:rPr>
              <w:t xml:space="preserve">, 345.0 </w:t>
            </w:r>
            <w:r w:rsidRPr="00D27B9A">
              <w:rPr>
                <w:rFonts w:eastAsia="MS Mincho"/>
                <w:b/>
                <w:bCs/>
                <w:color w:val="000000"/>
                <w:sz w:val="18"/>
                <w:szCs w:val="18"/>
                <w:lang w:val="es-ES_tradnl"/>
              </w:rPr>
              <w:t>(O</w:t>
            </w:r>
            <w:r w:rsidRPr="00D27B9A">
              <w:rPr>
                <w:rFonts w:eastAsia="MS Mincho"/>
                <w:b/>
                <w:bCs/>
                <w:color w:val="000000"/>
                <w:sz w:val="18"/>
                <w:szCs w:val="18"/>
                <w:vertAlign w:val="superscript"/>
                <w:lang w:val="es-ES_tradnl"/>
              </w:rPr>
              <w:t>18</w:t>
            </w:r>
            <w:r w:rsidRPr="00D27B9A">
              <w:rPr>
                <w:rFonts w:eastAsia="MS Mincho"/>
                <w:b/>
                <w:bCs/>
                <w:color w:val="000000"/>
                <w:sz w:val="18"/>
                <w:szCs w:val="18"/>
                <w:lang w:val="es-ES_tradnl"/>
              </w:rPr>
              <w:t>O)</w:t>
            </w:r>
            <w:r w:rsidRPr="00D27B9A">
              <w:rPr>
                <w:rFonts w:eastAsia="MS Mincho"/>
                <w:color w:val="000000"/>
                <w:sz w:val="18"/>
                <w:szCs w:val="18"/>
                <w:lang w:val="es-ES_tradnl"/>
              </w:rPr>
              <w:t>, 345.8</w:t>
            </w:r>
            <w:r w:rsidRPr="00D27B9A">
              <w:rPr>
                <w:rFonts w:eastAsia="MS Mincho"/>
                <w:b/>
                <w:bCs/>
                <w:color w:val="000000"/>
                <w:sz w:val="18"/>
                <w:szCs w:val="18"/>
                <w:lang w:val="es-ES_tradnl"/>
              </w:rPr>
              <w:t xml:space="preserve"> (CO)</w:t>
            </w:r>
            <w:r w:rsidRPr="00D27B9A">
              <w:rPr>
                <w:rFonts w:eastAsia="MS Mincho"/>
                <w:color w:val="000000"/>
                <w:sz w:val="18"/>
                <w:szCs w:val="18"/>
                <w:lang w:val="es-ES_tradnl"/>
              </w:rPr>
              <w:t>, 346</w:t>
            </w:r>
            <w:r w:rsidRPr="00D27B9A">
              <w:rPr>
                <w:rFonts w:eastAsia="MS Mincho"/>
                <w:b/>
                <w:bCs/>
                <w:color w:val="000000"/>
                <w:sz w:val="18"/>
                <w:szCs w:val="18"/>
                <w:lang w:val="es-ES_tradnl"/>
              </w:rPr>
              <w:t xml:space="preserve"> (BrO)</w:t>
            </w:r>
            <w:r w:rsidRPr="00D27B9A">
              <w:rPr>
                <w:rFonts w:eastAsia="Malgun Gothic"/>
                <w:b/>
                <w:bCs/>
                <w:color w:val="000000"/>
                <w:sz w:val="18"/>
                <w:szCs w:val="18"/>
                <w:lang w:val="es-ES_tradnl" w:eastAsia="ko-KR"/>
              </w:rPr>
              <w:t>,</w:t>
            </w:r>
            <w:r w:rsidRPr="00D27B9A">
              <w:rPr>
                <w:rFonts w:eastAsia="MS Mincho"/>
                <w:color w:val="000000"/>
                <w:sz w:val="18"/>
                <w:szCs w:val="18"/>
                <w:lang w:val="es-ES_tradnl"/>
              </w:rPr>
              <w:t xml:space="preserve"> 349.4</w:t>
            </w:r>
            <w:r w:rsidRPr="00D27B9A">
              <w:rPr>
                <w:rFonts w:eastAsia="MS Mincho"/>
                <w:b/>
                <w:bCs/>
                <w:color w:val="000000"/>
                <w:sz w:val="18"/>
                <w:szCs w:val="18"/>
                <w:lang w:val="es-ES_tradnl"/>
              </w:rPr>
              <w:t xml:space="preserve"> (CH</w:t>
            </w:r>
            <w:r w:rsidRPr="00D27B9A">
              <w:rPr>
                <w:rFonts w:eastAsia="MS Mincho"/>
                <w:b/>
                <w:bCs/>
                <w:color w:val="000000"/>
                <w:sz w:val="18"/>
                <w:szCs w:val="18"/>
                <w:vertAlign w:val="subscript"/>
                <w:lang w:val="es-ES_tradnl"/>
              </w:rPr>
              <w:t>3</w:t>
            </w:r>
            <w:r w:rsidRPr="00D27B9A">
              <w:rPr>
                <w:rFonts w:eastAsia="MS Mincho"/>
                <w:b/>
                <w:bCs/>
                <w:color w:val="000000"/>
                <w:sz w:val="18"/>
                <w:szCs w:val="18"/>
                <w:lang w:val="es-ES_tradnl"/>
              </w:rPr>
              <w:t>CN)</w:t>
            </w:r>
            <w:r w:rsidRPr="00D27B9A">
              <w:rPr>
                <w:rFonts w:eastAsia="MS Mincho"/>
                <w:color w:val="000000"/>
                <w:sz w:val="18"/>
                <w:szCs w:val="18"/>
                <w:lang w:val="es-ES_tradnl"/>
              </w:rPr>
              <w:t>, 351.67</w:t>
            </w:r>
            <w:r w:rsidRPr="00D27B9A">
              <w:rPr>
                <w:rFonts w:eastAsia="MS Mincho"/>
                <w:b/>
                <w:bCs/>
                <w:color w:val="000000"/>
                <w:sz w:val="18"/>
                <w:szCs w:val="18"/>
                <w:lang w:val="es-ES_tradnl"/>
              </w:rPr>
              <w:t xml:space="preserve"> (N</w:t>
            </w:r>
            <w:r w:rsidRPr="00D27B9A">
              <w:rPr>
                <w:rFonts w:eastAsia="MS Mincho"/>
                <w:b/>
                <w:bCs/>
                <w:color w:val="000000"/>
                <w:sz w:val="18"/>
                <w:szCs w:val="18"/>
                <w:vertAlign w:val="subscript"/>
                <w:lang w:val="es-ES_tradnl"/>
              </w:rPr>
              <w:t>2</w:t>
            </w:r>
            <w:r w:rsidRPr="00D27B9A">
              <w:rPr>
                <w:rFonts w:eastAsia="MS Mincho"/>
                <w:b/>
                <w:bCs/>
                <w:color w:val="000000"/>
                <w:sz w:val="18"/>
                <w:szCs w:val="18"/>
                <w:lang w:val="es-ES_tradnl"/>
              </w:rPr>
              <w:t>O),</w:t>
            </w:r>
            <w:r w:rsidRPr="00D27B9A">
              <w:rPr>
                <w:rFonts w:eastAsia="MS Mincho"/>
                <w:color w:val="000000"/>
                <w:sz w:val="18"/>
                <w:szCs w:val="18"/>
                <w:lang w:val="es-ES_tradnl"/>
              </w:rPr>
              <w:t xml:space="preserve"> 354.5 </w:t>
            </w:r>
            <w:r w:rsidRPr="00D27B9A">
              <w:rPr>
                <w:rFonts w:eastAsia="MS Mincho"/>
                <w:b/>
                <w:bCs/>
                <w:color w:val="000000"/>
                <w:sz w:val="18"/>
                <w:szCs w:val="18"/>
                <w:lang w:val="es-ES_tradnl"/>
              </w:rPr>
              <w:t>(HCN)</w:t>
            </w:r>
          </w:p>
        </w:tc>
        <w:tc>
          <w:tcPr>
            <w:tcW w:w="1353" w:type="dxa"/>
            <w:tcBorders>
              <w:left w:val="single" w:sz="4" w:space="0" w:color="000000"/>
              <w:bottom w:val="single" w:sz="4" w:space="0" w:color="000000"/>
            </w:tcBorders>
            <w:vAlign w:val="center"/>
          </w:tcPr>
          <w:p w:rsidR="00EE47AE" w:rsidRPr="00D27B9A" w:rsidRDefault="00EE47AE" w:rsidP="005270B3">
            <w:pPr>
              <w:pStyle w:val="Tabletext"/>
              <w:rPr>
                <w:rFonts w:eastAsia="MS Mincho"/>
                <w:color w:val="000000"/>
                <w:sz w:val="18"/>
                <w:szCs w:val="18"/>
                <w:lang w:val="en-GB"/>
              </w:rPr>
            </w:pPr>
            <w:r w:rsidRPr="00D27B9A">
              <w:rPr>
                <w:rFonts w:eastAsia="MS Mincho"/>
                <w:color w:val="000000"/>
                <w:sz w:val="18"/>
                <w:szCs w:val="18"/>
                <w:lang w:val="en-GB"/>
              </w:rPr>
              <w:t>Water vapour profiling, cloud, Wing channel for temperature sounding</w:t>
            </w:r>
          </w:p>
        </w:tc>
        <w:tc>
          <w:tcPr>
            <w:tcW w:w="1056"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color w:val="000000"/>
                <w:sz w:val="18"/>
                <w:szCs w:val="18"/>
              </w:rPr>
            </w:pPr>
            <w:r w:rsidRPr="00D27B9A">
              <w:rPr>
                <w:rFonts w:eastAsia="MS Mincho"/>
                <w:color w:val="000000"/>
                <w:sz w:val="18"/>
                <w:szCs w:val="18"/>
              </w:rPr>
              <w:t>339.5-348.5</w:t>
            </w:r>
          </w:p>
        </w:tc>
        <w:tc>
          <w:tcPr>
            <w:tcW w:w="1276" w:type="dxa"/>
            <w:tcBorders>
              <w:left w:val="single" w:sz="4" w:space="0" w:color="000000"/>
              <w:bottom w:val="single" w:sz="4" w:space="0" w:color="000000"/>
            </w:tcBorders>
            <w:vAlign w:val="center"/>
          </w:tcPr>
          <w:p w:rsidR="00EE47AE" w:rsidRPr="00D27B9A" w:rsidRDefault="00EE47AE" w:rsidP="005270B3">
            <w:pPr>
              <w:pStyle w:val="Tabletext"/>
              <w:rPr>
                <w:rFonts w:eastAsia="MS Mincho"/>
                <w:color w:val="000000"/>
                <w:sz w:val="18"/>
                <w:szCs w:val="18"/>
                <w:lang w:val="es-ES_tradnl"/>
              </w:rPr>
            </w:pPr>
            <w:r w:rsidRPr="00D27B9A">
              <w:rPr>
                <w:rFonts w:eastAsia="MS Mincho"/>
                <w:color w:val="000000"/>
                <w:sz w:val="18"/>
                <w:szCs w:val="18"/>
                <w:lang w:val="es-ES_tradnl"/>
              </w:rPr>
              <w:t>H</w:t>
            </w:r>
            <w:r w:rsidRPr="00D27B9A">
              <w:rPr>
                <w:rFonts w:eastAsia="MS Mincho"/>
                <w:color w:val="000000"/>
                <w:sz w:val="18"/>
                <w:szCs w:val="18"/>
                <w:vertAlign w:val="subscript"/>
                <w:lang w:val="es-ES_tradnl"/>
              </w:rPr>
              <w:t>2</w:t>
            </w:r>
            <w:r w:rsidRPr="00D27B9A">
              <w:rPr>
                <w:rFonts w:eastAsia="MS Mincho"/>
                <w:color w:val="000000"/>
                <w:sz w:val="18"/>
                <w:szCs w:val="18"/>
                <w:lang w:val="es-ES_tradnl"/>
              </w:rPr>
              <w:t>O, CH</w:t>
            </w:r>
            <w:r w:rsidRPr="00D27B9A">
              <w:rPr>
                <w:rFonts w:eastAsia="MS Mincho"/>
                <w:color w:val="000000"/>
                <w:sz w:val="18"/>
                <w:szCs w:val="18"/>
                <w:vertAlign w:val="subscript"/>
                <w:lang w:val="es-ES_tradnl"/>
              </w:rPr>
              <w:t>3</w:t>
            </w:r>
            <w:r w:rsidRPr="00D27B9A">
              <w:rPr>
                <w:rFonts w:eastAsia="MS Mincho"/>
                <w:color w:val="000000"/>
                <w:sz w:val="18"/>
                <w:szCs w:val="18"/>
                <w:lang w:val="es-ES_tradnl"/>
              </w:rPr>
              <w:t>Cl, HDO, ClO,</w:t>
            </w:r>
            <w:r w:rsidRPr="00D27B9A">
              <w:rPr>
                <w:rFonts w:eastAsia="MS Mincho"/>
                <w:color w:val="000000"/>
                <w:sz w:val="18"/>
                <w:szCs w:val="18"/>
                <w:lang w:val="es-ES_tradnl"/>
              </w:rPr>
              <w:br/>
              <w:t>O</w:t>
            </w:r>
            <w:r w:rsidRPr="00D27B9A">
              <w:rPr>
                <w:rFonts w:eastAsia="MS Mincho"/>
                <w:color w:val="000000"/>
                <w:sz w:val="18"/>
                <w:szCs w:val="18"/>
                <w:vertAlign w:val="subscript"/>
                <w:lang w:val="es-ES_tradnl"/>
              </w:rPr>
              <w:t>3</w:t>
            </w:r>
            <w:r w:rsidRPr="00D27B9A">
              <w:rPr>
                <w:rFonts w:eastAsia="MS Mincho"/>
                <w:color w:val="000000"/>
                <w:sz w:val="18"/>
                <w:szCs w:val="18"/>
                <w:lang w:val="es-ES_tradnl"/>
              </w:rPr>
              <w:t>, HNO</w:t>
            </w:r>
            <w:r w:rsidRPr="00D27B9A">
              <w:rPr>
                <w:rFonts w:eastAsia="MS Mincho"/>
                <w:color w:val="000000"/>
                <w:sz w:val="18"/>
                <w:szCs w:val="18"/>
                <w:vertAlign w:val="subscript"/>
                <w:lang w:val="es-ES_tradnl"/>
              </w:rPr>
              <w:t>3</w:t>
            </w:r>
            <w:r w:rsidRPr="00D27B9A">
              <w:rPr>
                <w:rFonts w:eastAsia="MS Mincho"/>
                <w:color w:val="000000"/>
                <w:sz w:val="18"/>
                <w:szCs w:val="18"/>
                <w:lang w:val="es-ES_tradnl"/>
              </w:rPr>
              <w:t>, HOCl, CO, O</w:t>
            </w:r>
            <w:r w:rsidRPr="00D27B9A">
              <w:rPr>
                <w:rFonts w:eastAsia="MS Mincho"/>
                <w:color w:val="000000"/>
                <w:sz w:val="18"/>
                <w:szCs w:val="18"/>
                <w:vertAlign w:val="superscript"/>
                <w:lang w:val="es-ES_tradnl"/>
              </w:rPr>
              <w:t>18</w:t>
            </w:r>
            <w:r w:rsidRPr="00D27B9A">
              <w:rPr>
                <w:rFonts w:eastAsia="MS Mincho"/>
                <w:color w:val="000000"/>
                <w:sz w:val="18"/>
                <w:szCs w:val="18"/>
                <w:lang w:val="es-ES_tradnl"/>
              </w:rPr>
              <w:t>O, HCN, CH</w:t>
            </w:r>
            <w:r w:rsidRPr="00D27B9A">
              <w:rPr>
                <w:rFonts w:eastAsia="MS Mincho"/>
                <w:color w:val="000000"/>
                <w:sz w:val="18"/>
                <w:szCs w:val="18"/>
                <w:vertAlign w:val="subscript"/>
                <w:lang w:val="es-ES_tradnl"/>
              </w:rPr>
              <w:t>3</w:t>
            </w:r>
            <w:r w:rsidRPr="00D27B9A">
              <w:rPr>
                <w:rFonts w:eastAsia="MS Mincho"/>
                <w:color w:val="000000"/>
                <w:sz w:val="18"/>
                <w:szCs w:val="18"/>
                <w:lang w:val="es-ES_tradnl"/>
              </w:rPr>
              <w:t>CN, N</w:t>
            </w:r>
            <w:r w:rsidRPr="00D27B9A">
              <w:rPr>
                <w:rFonts w:eastAsia="MS Mincho"/>
                <w:color w:val="000000"/>
                <w:sz w:val="18"/>
                <w:szCs w:val="18"/>
                <w:vertAlign w:val="subscript"/>
                <w:lang w:val="es-ES_tradnl"/>
              </w:rPr>
              <w:t>2</w:t>
            </w:r>
            <w:r w:rsidRPr="00D27B9A">
              <w:rPr>
                <w:rFonts w:eastAsia="MS Mincho"/>
                <w:color w:val="000000"/>
                <w:sz w:val="18"/>
                <w:szCs w:val="18"/>
                <w:lang w:val="es-ES_tradnl"/>
              </w:rPr>
              <w:t>O, BrO</w:t>
            </w:r>
          </w:p>
        </w:tc>
        <w:tc>
          <w:tcPr>
            <w:tcW w:w="1134" w:type="dxa"/>
            <w:tcBorders>
              <w:left w:val="single" w:sz="4" w:space="0" w:color="000000"/>
              <w:bottom w:val="single" w:sz="4" w:space="0" w:color="000000"/>
            </w:tcBorders>
            <w:vAlign w:val="center"/>
          </w:tcPr>
          <w:p w:rsidR="00EE47AE" w:rsidRPr="00D27B9A" w:rsidRDefault="00EE47AE" w:rsidP="005270B3">
            <w:pPr>
              <w:pStyle w:val="Tabletext"/>
              <w:rPr>
                <w:rFonts w:eastAsia="MS Mincho"/>
                <w:color w:val="000000"/>
                <w:sz w:val="18"/>
                <w:szCs w:val="18"/>
              </w:rPr>
            </w:pPr>
            <w:r w:rsidRPr="00D27B9A">
              <w:rPr>
                <w:rFonts w:eastAsia="MS Mincho"/>
                <w:color w:val="000000"/>
                <w:sz w:val="18"/>
                <w:szCs w:val="18"/>
              </w:rPr>
              <w:t>Nadir, Conical, Limb</w:t>
            </w:r>
          </w:p>
        </w:tc>
        <w:tc>
          <w:tcPr>
            <w:tcW w:w="1418" w:type="dxa"/>
            <w:tcBorders>
              <w:left w:val="single" w:sz="4" w:space="0" w:color="000000"/>
              <w:bottom w:val="single" w:sz="4" w:space="0" w:color="000000"/>
            </w:tcBorders>
            <w:vAlign w:val="center"/>
          </w:tcPr>
          <w:p w:rsidR="00EE47AE" w:rsidRPr="00D27B9A" w:rsidRDefault="00EE47AE" w:rsidP="005270B3">
            <w:pPr>
              <w:pStyle w:val="Tabletext"/>
              <w:rPr>
                <w:rFonts w:eastAsia="MS Mincho"/>
                <w:color w:val="000000"/>
                <w:sz w:val="18"/>
                <w:szCs w:val="18"/>
                <w:lang w:val="en-GB"/>
              </w:rPr>
            </w:pPr>
            <w:r w:rsidRPr="00D27B9A">
              <w:rPr>
                <w:rFonts w:eastAsia="MS Mincho"/>
                <w:color w:val="000000"/>
                <w:sz w:val="18"/>
                <w:szCs w:val="18"/>
                <w:lang w:val="en-GB"/>
              </w:rPr>
              <w:t>STEAMR, MASTER, CLOUDICE, ICI, GOMAS, GEM, SSM, CAML</w:t>
            </w:r>
          </w:p>
        </w:tc>
        <w:tc>
          <w:tcPr>
            <w:tcW w:w="2835" w:type="dxa"/>
            <w:tcBorders>
              <w:left w:val="single" w:sz="4" w:space="0" w:color="000000"/>
              <w:bottom w:val="single" w:sz="4" w:space="0" w:color="000000"/>
              <w:right w:val="single" w:sz="4" w:space="0" w:color="000000"/>
            </w:tcBorders>
            <w:vAlign w:val="center"/>
          </w:tcPr>
          <w:p w:rsidR="00EE47AE" w:rsidRPr="00D27B9A" w:rsidRDefault="00EE47AE" w:rsidP="005270B3">
            <w:pPr>
              <w:pStyle w:val="Tabletext"/>
              <w:rPr>
                <w:rFonts w:eastAsia="MS Mincho"/>
                <w:color w:val="000000"/>
                <w:sz w:val="18"/>
                <w:szCs w:val="18"/>
                <w:lang w:val="en-GB"/>
              </w:rPr>
            </w:pPr>
            <w:r w:rsidRPr="00D27B9A">
              <w:rPr>
                <w:rFonts w:eastAsia="MS Mincho"/>
                <w:b/>
                <w:bCs/>
                <w:color w:val="000000"/>
                <w:sz w:val="18"/>
                <w:szCs w:val="18"/>
                <w:lang w:val="en-GB"/>
              </w:rPr>
              <w:t xml:space="preserve">Water vapour line at 325.15 </w:t>
            </w:r>
            <w:r w:rsidRPr="00D27B9A">
              <w:rPr>
                <w:rFonts w:eastAsia="MS Mincho"/>
                <w:color w:val="000000"/>
                <w:sz w:val="18"/>
                <w:szCs w:val="18"/>
                <w:lang w:val="en-GB"/>
              </w:rPr>
              <w:t xml:space="preserve">(314.15-336.15, BW: 3 GHz, max. offset: 9.5 GHz), </w:t>
            </w:r>
          </w:p>
          <w:p w:rsidR="00EE47AE" w:rsidRPr="00D27B9A" w:rsidRDefault="00EE47AE" w:rsidP="005270B3">
            <w:pPr>
              <w:pStyle w:val="Tabletext"/>
              <w:rPr>
                <w:rFonts w:eastAsia="MS Mincho"/>
                <w:color w:val="000000"/>
                <w:sz w:val="18"/>
                <w:szCs w:val="18"/>
                <w:lang w:val="en-GB"/>
              </w:rPr>
            </w:pPr>
            <w:r w:rsidRPr="00D27B9A">
              <w:rPr>
                <w:rFonts w:eastAsia="MS Mincho"/>
                <w:b/>
                <w:bCs/>
                <w:color w:val="000000"/>
                <w:sz w:val="18"/>
                <w:szCs w:val="18"/>
                <w:lang w:val="en-GB"/>
              </w:rPr>
              <w:t>Cloud Measurements</w:t>
            </w:r>
            <w:r w:rsidRPr="00D27B9A">
              <w:rPr>
                <w:rFonts w:eastAsia="MS Mincho"/>
                <w:color w:val="000000"/>
                <w:sz w:val="18"/>
                <w:szCs w:val="18"/>
                <w:lang w:val="en-GB"/>
              </w:rPr>
              <w:t xml:space="preserve"> (331.65-337.65, 314.14-348, 339-348, 314.14-317.15, 320.45-324.45, 325.8-329.85, 336-344, 339-348), </w:t>
            </w:r>
            <w:r w:rsidRPr="00D27B9A">
              <w:rPr>
                <w:rFonts w:eastAsia="MS Mincho"/>
                <w:b/>
                <w:sz w:val="18"/>
                <w:szCs w:val="18"/>
                <w:lang w:val="en-GB"/>
              </w:rPr>
              <w:t>CLOUDICE</w:t>
            </w:r>
            <w:r w:rsidRPr="00D27B9A">
              <w:rPr>
                <w:rFonts w:eastAsia="MS Mincho"/>
                <w:b/>
                <w:color w:val="000000"/>
                <w:sz w:val="18"/>
                <w:szCs w:val="18"/>
                <w:lang w:val="en-GB"/>
              </w:rPr>
              <w:t xml:space="preserve"> </w:t>
            </w:r>
            <w:r w:rsidRPr="00D27B9A">
              <w:rPr>
                <w:rFonts w:eastAsia="MS Mincho"/>
                <w:color w:val="000000"/>
                <w:sz w:val="18"/>
                <w:szCs w:val="18"/>
                <w:lang w:val="en-GB"/>
              </w:rPr>
              <w:t xml:space="preserve">(314.15-336.15), </w:t>
            </w:r>
          </w:p>
          <w:p w:rsidR="00EE47AE" w:rsidRPr="00D27B9A" w:rsidRDefault="00EE47AE" w:rsidP="005270B3">
            <w:pPr>
              <w:pStyle w:val="Tabletext"/>
              <w:rPr>
                <w:rFonts w:eastAsia="MS Mincho"/>
                <w:b/>
                <w:bCs/>
                <w:color w:val="000000"/>
                <w:sz w:val="18"/>
                <w:szCs w:val="18"/>
                <w:lang w:val="en-GB"/>
              </w:rPr>
            </w:pPr>
            <w:r w:rsidRPr="00D27B9A">
              <w:rPr>
                <w:rFonts w:eastAsia="MS Mincho"/>
                <w:b/>
                <w:color w:val="000000"/>
                <w:sz w:val="18"/>
                <w:szCs w:val="18"/>
                <w:lang w:val="en-GB"/>
              </w:rPr>
              <w:t>ICI</w:t>
            </w:r>
            <w:r w:rsidRPr="00D27B9A">
              <w:rPr>
                <w:rFonts w:eastAsia="MS Mincho"/>
                <w:color w:val="000000"/>
                <w:sz w:val="18"/>
                <w:szCs w:val="18"/>
                <w:lang w:val="en-GB"/>
              </w:rPr>
              <w:t xml:space="preserve"> (313.95-336.35),</w:t>
            </w:r>
          </w:p>
          <w:p w:rsidR="00EE47AE" w:rsidRPr="00D27B9A" w:rsidRDefault="00EE47AE" w:rsidP="005270B3">
            <w:pPr>
              <w:pStyle w:val="Tabletext"/>
              <w:rPr>
                <w:rFonts w:eastAsia="MS Mincho"/>
                <w:color w:val="000000"/>
                <w:sz w:val="18"/>
                <w:szCs w:val="18"/>
                <w:lang w:val="en-GB"/>
              </w:rPr>
            </w:pPr>
            <w:r w:rsidRPr="00D27B9A">
              <w:rPr>
                <w:rFonts w:eastAsia="MS Mincho"/>
                <w:b/>
                <w:bCs/>
                <w:color w:val="000000"/>
                <w:sz w:val="18"/>
                <w:szCs w:val="18"/>
                <w:lang w:val="en-GB"/>
              </w:rPr>
              <w:t>Window</w:t>
            </w:r>
            <w:r w:rsidRPr="00D27B9A">
              <w:rPr>
                <w:rFonts w:eastAsia="MS Mincho"/>
                <w:color w:val="000000"/>
                <w:sz w:val="18"/>
                <w:szCs w:val="18"/>
                <w:lang w:val="en-GB"/>
              </w:rPr>
              <w:t xml:space="preserve"> (339.5-348.5), </w:t>
            </w:r>
          </w:p>
          <w:p w:rsidR="00EE47AE" w:rsidRPr="00D27B9A" w:rsidRDefault="00EE47AE" w:rsidP="005270B3">
            <w:pPr>
              <w:pStyle w:val="Tabletext"/>
              <w:rPr>
                <w:rFonts w:eastAsia="MS Mincho"/>
                <w:color w:val="000000"/>
                <w:sz w:val="18"/>
                <w:szCs w:val="18"/>
              </w:rPr>
            </w:pPr>
            <w:r w:rsidRPr="00D27B9A">
              <w:rPr>
                <w:rFonts w:eastAsia="MS Mincho"/>
                <w:b/>
                <w:bCs/>
                <w:color w:val="000000"/>
                <w:sz w:val="18"/>
                <w:szCs w:val="18"/>
              </w:rPr>
              <w:t>GEM Chemistry</w:t>
            </w:r>
            <w:r w:rsidRPr="00D27B9A">
              <w:rPr>
                <w:rFonts w:eastAsia="MS Mincho"/>
                <w:color w:val="000000"/>
                <w:sz w:val="18"/>
                <w:szCs w:val="18"/>
              </w:rPr>
              <w:t xml:space="preserve"> (342-346), </w:t>
            </w:r>
            <w:r w:rsidRPr="00D27B9A">
              <w:rPr>
                <w:rFonts w:eastAsia="MS Mincho"/>
                <w:b/>
                <w:color w:val="000000"/>
                <w:sz w:val="18"/>
                <w:szCs w:val="18"/>
              </w:rPr>
              <w:t xml:space="preserve">STEAMR </w:t>
            </w:r>
            <w:r w:rsidRPr="00D27B9A">
              <w:rPr>
                <w:rFonts w:eastAsia="MS Mincho"/>
                <w:b/>
                <w:bCs/>
                <w:color w:val="000000"/>
                <w:sz w:val="18"/>
                <w:szCs w:val="18"/>
              </w:rPr>
              <w:t xml:space="preserve">Chemistry </w:t>
            </w:r>
            <w:r w:rsidRPr="00D27B9A">
              <w:rPr>
                <w:rFonts w:eastAsia="MS Mincho"/>
                <w:color w:val="000000"/>
                <w:sz w:val="18"/>
                <w:szCs w:val="18"/>
              </w:rPr>
              <w:t>(310.15-359.85)</w:t>
            </w:r>
          </w:p>
        </w:tc>
      </w:tr>
      <w:tr w:rsidR="00EE47AE" w:rsidRPr="00D27B9A" w:rsidTr="00D27B9A">
        <w:trPr>
          <w:cantSplit/>
        </w:trPr>
        <w:tc>
          <w:tcPr>
            <w:tcW w:w="1271"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361.2-365</w:t>
            </w:r>
          </w:p>
        </w:tc>
        <w:tc>
          <w:tcPr>
            <w:tcW w:w="1155"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3 800</w:t>
            </w:r>
          </w:p>
        </w:tc>
        <w:tc>
          <w:tcPr>
            <w:tcW w:w="2531" w:type="dxa"/>
            <w:tcBorders>
              <w:left w:val="single" w:sz="4" w:space="0" w:color="000000"/>
              <w:bottom w:val="single" w:sz="4" w:space="0" w:color="000000"/>
            </w:tcBorders>
            <w:vAlign w:val="center"/>
          </w:tcPr>
          <w:p w:rsidR="00EE47AE" w:rsidRPr="00D27B9A" w:rsidRDefault="00EE47AE" w:rsidP="005270B3">
            <w:pPr>
              <w:pStyle w:val="Tabletext"/>
              <w:rPr>
                <w:rFonts w:eastAsia="MS Mincho"/>
                <w:b/>
                <w:bCs/>
                <w:sz w:val="18"/>
                <w:szCs w:val="18"/>
              </w:rPr>
            </w:pPr>
            <w:r w:rsidRPr="00D27B9A">
              <w:rPr>
                <w:rFonts w:eastAsia="MS Mincho"/>
                <w:sz w:val="18"/>
                <w:szCs w:val="18"/>
              </w:rPr>
              <w:t xml:space="preserve">364.32 </w:t>
            </w:r>
            <w:r w:rsidRPr="00D27B9A">
              <w:rPr>
                <w:rFonts w:eastAsia="MS Mincho"/>
                <w:b/>
                <w:bCs/>
                <w:sz w:val="18"/>
                <w:szCs w:val="18"/>
              </w:rPr>
              <w:t>(O</w:t>
            </w:r>
            <w:r w:rsidRPr="00D27B9A">
              <w:rPr>
                <w:rFonts w:eastAsia="MS Mincho"/>
                <w:b/>
                <w:bCs/>
                <w:sz w:val="18"/>
                <w:szCs w:val="18"/>
                <w:vertAlign w:val="subscript"/>
              </w:rPr>
              <w:t>3</w:t>
            </w:r>
            <w:r w:rsidRPr="00D27B9A">
              <w:rPr>
                <w:rFonts w:eastAsia="MS Mincho"/>
                <w:b/>
                <w:bCs/>
                <w:sz w:val="18"/>
                <w:szCs w:val="18"/>
              </w:rPr>
              <w:t>)</w:t>
            </w:r>
          </w:p>
        </w:tc>
        <w:tc>
          <w:tcPr>
            <w:tcW w:w="1353"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lang w:val="en-GB"/>
              </w:rPr>
            </w:pPr>
            <w:r w:rsidRPr="00D27B9A">
              <w:rPr>
                <w:rFonts w:eastAsia="MS Mincho"/>
                <w:sz w:val="18"/>
                <w:szCs w:val="18"/>
                <w:lang w:val="en-GB"/>
              </w:rPr>
              <w:t>Wing channel for water vapour profiling</w:t>
            </w:r>
          </w:p>
        </w:tc>
        <w:tc>
          <w:tcPr>
            <w:tcW w:w="1056"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lang w:val="en-GB"/>
              </w:rPr>
            </w:pPr>
          </w:p>
        </w:tc>
        <w:tc>
          <w:tcPr>
            <w:tcW w:w="127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vertAlign w:val="subscript"/>
              </w:rPr>
            </w:pPr>
            <w:r w:rsidRPr="00D27B9A">
              <w:rPr>
                <w:rFonts w:eastAsia="MS Mincho"/>
                <w:sz w:val="18"/>
                <w:szCs w:val="18"/>
              </w:rPr>
              <w:t>O</w:t>
            </w:r>
            <w:r w:rsidRPr="00D27B9A">
              <w:rPr>
                <w:rFonts w:eastAsia="MS Mincho"/>
                <w:sz w:val="18"/>
                <w:szCs w:val="18"/>
                <w:vertAlign w:val="subscript"/>
              </w:rPr>
              <w:t>3</w:t>
            </w:r>
          </w:p>
        </w:tc>
        <w:tc>
          <w:tcPr>
            <w:tcW w:w="1134"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Nadir, Limb</w:t>
            </w:r>
          </w:p>
        </w:tc>
        <w:tc>
          <w:tcPr>
            <w:tcW w:w="1418"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GOMAS</w:t>
            </w:r>
          </w:p>
        </w:tc>
        <w:tc>
          <w:tcPr>
            <w:tcW w:w="2835" w:type="dxa"/>
            <w:tcBorders>
              <w:left w:val="single" w:sz="4" w:space="0" w:color="000000"/>
              <w:bottom w:val="single" w:sz="4" w:space="0" w:color="000000"/>
              <w:right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b/>
                <w:bCs/>
                <w:sz w:val="18"/>
                <w:szCs w:val="18"/>
              </w:rPr>
              <w:t>GOMAS Water vapour</w:t>
            </w:r>
            <w:r w:rsidRPr="00D27B9A">
              <w:rPr>
                <w:rFonts w:eastAsia="MS Mincho"/>
                <w:sz w:val="18"/>
                <w:szCs w:val="18"/>
              </w:rPr>
              <w:t xml:space="preserve"> (361-363), </w:t>
            </w:r>
            <w:r w:rsidRPr="00D27B9A">
              <w:rPr>
                <w:rFonts w:eastAsia="MS Mincho"/>
                <w:sz w:val="18"/>
                <w:szCs w:val="18"/>
              </w:rPr>
              <w:br/>
            </w:r>
            <w:r w:rsidRPr="00D27B9A">
              <w:rPr>
                <w:rFonts w:eastAsia="MS Mincho"/>
                <w:b/>
                <w:bCs/>
                <w:sz w:val="18"/>
                <w:szCs w:val="18"/>
              </w:rPr>
              <w:t>Chemistry</w:t>
            </w:r>
            <w:r w:rsidRPr="00D27B9A">
              <w:rPr>
                <w:rFonts w:eastAsia="MS Mincho"/>
                <w:sz w:val="18"/>
                <w:szCs w:val="18"/>
              </w:rPr>
              <w:t xml:space="preserve"> (363-365)</w:t>
            </w:r>
          </w:p>
        </w:tc>
      </w:tr>
      <w:tr w:rsidR="00EE47AE" w:rsidRPr="00D27B9A" w:rsidTr="00D27B9A">
        <w:trPr>
          <w:cantSplit/>
        </w:trPr>
        <w:tc>
          <w:tcPr>
            <w:tcW w:w="1271"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369.2-391.2</w:t>
            </w:r>
          </w:p>
        </w:tc>
        <w:tc>
          <w:tcPr>
            <w:tcW w:w="1155"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22 000</w:t>
            </w:r>
          </w:p>
        </w:tc>
        <w:tc>
          <w:tcPr>
            <w:tcW w:w="2531" w:type="dxa"/>
            <w:tcBorders>
              <w:left w:val="single" w:sz="4" w:space="0" w:color="000000"/>
              <w:bottom w:val="single" w:sz="4" w:space="0" w:color="000000"/>
            </w:tcBorders>
            <w:vAlign w:val="center"/>
          </w:tcPr>
          <w:p w:rsidR="00EE47AE" w:rsidRPr="00D27B9A" w:rsidRDefault="00EE47AE" w:rsidP="005270B3">
            <w:pPr>
              <w:pStyle w:val="Tabletext"/>
              <w:rPr>
                <w:rFonts w:eastAsia="MS Mincho"/>
                <w:b/>
                <w:bCs/>
                <w:sz w:val="18"/>
                <w:szCs w:val="18"/>
              </w:rPr>
            </w:pPr>
            <w:r w:rsidRPr="00D27B9A">
              <w:rPr>
                <w:rFonts w:eastAsia="MS Mincho"/>
                <w:sz w:val="18"/>
                <w:szCs w:val="18"/>
              </w:rPr>
              <w:t>380.2</w:t>
            </w:r>
            <w:r w:rsidRPr="00D27B9A">
              <w:rPr>
                <w:rFonts w:eastAsia="MS Mincho"/>
                <w:b/>
                <w:bCs/>
                <w:sz w:val="18"/>
                <w:szCs w:val="18"/>
              </w:rPr>
              <w:t xml:space="preserve"> (H</w:t>
            </w:r>
            <w:r w:rsidRPr="00D27B9A">
              <w:rPr>
                <w:rFonts w:eastAsia="MS Mincho"/>
                <w:b/>
                <w:bCs/>
                <w:sz w:val="18"/>
                <w:szCs w:val="18"/>
                <w:vertAlign w:val="subscript"/>
              </w:rPr>
              <w:t>2</w:t>
            </w:r>
            <w:r w:rsidRPr="00D27B9A">
              <w:rPr>
                <w:rFonts w:eastAsia="MS Mincho"/>
                <w:b/>
                <w:bCs/>
                <w:sz w:val="18"/>
                <w:szCs w:val="18"/>
              </w:rPr>
              <w:t>O)</w:t>
            </w:r>
          </w:p>
        </w:tc>
        <w:tc>
          <w:tcPr>
            <w:tcW w:w="1353"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xml:space="preserve">WATER VAPOUR PROFILING </w:t>
            </w:r>
          </w:p>
        </w:tc>
        <w:tc>
          <w:tcPr>
            <w:tcW w:w="105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27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134"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Nadir, Limb</w:t>
            </w:r>
          </w:p>
        </w:tc>
        <w:tc>
          <w:tcPr>
            <w:tcW w:w="1418"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GEM, GOMAS. TWICE</w:t>
            </w:r>
          </w:p>
        </w:tc>
        <w:tc>
          <w:tcPr>
            <w:tcW w:w="2835" w:type="dxa"/>
            <w:tcBorders>
              <w:left w:val="single" w:sz="4" w:space="0" w:color="000000"/>
              <w:bottom w:val="single" w:sz="4" w:space="0" w:color="000000"/>
              <w:right w:val="single" w:sz="4" w:space="0" w:color="000000"/>
            </w:tcBorders>
            <w:vAlign w:val="center"/>
          </w:tcPr>
          <w:p w:rsidR="00EE47AE" w:rsidRPr="00D27B9A" w:rsidRDefault="00EE47AE" w:rsidP="005270B3">
            <w:pPr>
              <w:pStyle w:val="Tabletext"/>
              <w:rPr>
                <w:rFonts w:eastAsia="MS Mincho"/>
                <w:sz w:val="18"/>
                <w:szCs w:val="18"/>
                <w:lang w:val="en-GB"/>
              </w:rPr>
            </w:pPr>
            <w:r w:rsidRPr="00D27B9A">
              <w:rPr>
                <w:rFonts w:eastAsia="MS Mincho"/>
                <w:b/>
                <w:bCs/>
                <w:sz w:val="18"/>
                <w:szCs w:val="18"/>
                <w:lang w:val="en-GB"/>
              </w:rPr>
              <w:t>Water vapour line</w:t>
            </w:r>
            <w:r w:rsidRPr="00D27B9A">
              <w:rPr>
                <w:rFonts w:eastAsia="MS Mincho"/>
                <w:sz w:val="18"/>
                <w:szCs w:val="18"/>
                <w:lang w:val="en-GB"/>
              </w:rPr>
              <w:t xml:space="preserve"> (369.2-391.2, BW: 3 GHz, max. offset: 9.5 GHz), </w:t>
            </w:r>
            <w:r w:rsidRPr="00D27B9A">
              <w:rPr>
                <w:rFonts w:eastAsia="MS Mincho"/>
                <w:b/>
                <w:bCs/>
                <w:sz w:val="18"/>
                <w:szCs w:val="18"/>
                <w:lang w:val="en-GB"/>
              </w:rPr>
              <w:t>GEM Water vapour sounding</w:t>
            </w:r>
            <w:r w:rsidRPr="00D27B9A">
              <w:rPr>
                <w:rFonts w:eastAsia="MS Mincho"/>
                <w:sz w:val="18"/>
                <w:szCs w:val="18"/>
                <w:lang w:val="en-GB"/>
              </w:rPr>
              <w:t xml:space="preserve"> (379-381), </w:t>
            </w:r>
          </w:p>
          <w:p w:rsidR="00EE47AE" w:rsidRPr="00D27B9A" w:rsidRDefault="00EE47AE" w:rsidP="005270B3">
            <w:pPr>
              <w:pStyle w:val="Tabletext"/>
              <w:rPr>
                <w:rFonts w:eastAsia="MS Mincho"/>
                <w:sz w:val="18"/>
                <w:szCs w:val="18"/>
                <w:lang w:val="en-GB"/>
              </w:rPr>
            </w:pPr>
            <w:r w:rsidRPr="00D27B9A">
              <w:rPr>
                <w:rFonts w:eastAsia="MS Mincho"/>
                <w:b/>
                <w:bCs/>
                <w:sz w:val="18"/>
                <w:szCs w:val="18"/>
                <w:lang w:val="en-GB"/>
              </w:rPr>
              <w:t>Water vapour profiling</w:t>
            </w:r>
            <w:r w:rsidRPr="00D27B9A">
              <w:rPr>
                <w:rFonts w:eastAsia="MS Mincho"/>
                <w:sz w:val="18"/>
                <w:szCs w:val="18"/>
                <w:lang w:val="en-GB"/>
              </w:rPr>
              <w:t xml:space="preserve"> (371-389), Polar-orbiting and GSO satellites (FY4) for precipitation over snow-covered mountains and plains (near 380) </w:t>
            </w:r>
          </w:p>
          <w:p w:rsidR="00EE47AE" w:rsidRPr="00D27B9A" w:rsidRDefault="00EE47AE" w:rsidP="005270B3">
            <w:pPr>
              <w:pStyle w:val="Tabletext"/>
              <w:rPr>
                <w:rFonts w:eastAsia="MS Mincho"/>
                <w:sz w:val="18"/>
                <w:szCs w:val="18"/>
              </w:rPr>
            </w:pPr>
            <w:r w:rsidRPr="00D27B9A">
              <w:rPr>
                <w:rFonts w:eastAsia="MS Mincho"/>
                <w:b/>
                <w:sz w:val="18"/>
                <w:szCs w:val="18"/>
              </w:rPr>
              <w:t>GOMAS</w:t>
            </w:r>
            <w:r w:rsidRPr="00D27B9A">
              <w:rPr>
                <w:rFonts w:eastAsia="MS Mincho"/>
                <w:sz w:val="18"/>
                <w:szCs w:val="18"/>
              </w:rPr>
              <w:t xml:space="preserve"> (370.2-390.2)</w:t>
            </w:r>
          </w:p>
        </w:tc>
      </w:tr>
      <w:tr w:rsidR="00EE47AE" w:rsidRPr="00D27B9A" w:rsidTr="00D27B9A">
        <w:trPr>
          <w:cantSplit/>
        </w:trPr>
        <w:tc>
          <w:tcPr>
            <w:tcW w:w="1271"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397.2-399.2</w:t>
            </w:r>
          </w:p>
        </w:tc>
        <w:tc>
          <w:tcPr>
            <w:tcW w:w="1155"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2 000</w:t>
            </w:r>
          </w:p>
        </w:tc>
        <w:tc>
          <w:tcPr>
            <w:tcW w:w="2531"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353"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WATER VAPOUR PROFILING</w:t>
            </w:r>
          </w:p>
        </w:tc>
        <w:tc>
          <w:tcPr>
            <w:tcW w:w="105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27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134"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418"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GOMAS</w:t>
            </w:r>
          </w:p>
        </w:tc>
        <w:tc>
          <w:tcPr>
            <w:tcW w:w="2835" w:type="dxa"/>
            <w:tcBorders>
              <w:left w:val="single" w:sz="4" w:space="0" w:color="000000"/>
              <w:bottom w:val="single" w:sz="4" w:space="0" w:color="000000"/>
              <w:right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b/>
                <w:sz w:val="18"/>
                <w:szCs w:val="18"/>
              </w:rPr>
              <w:t>GOMAS</w:t>
            </w:r>
            <w:r w:rsidRPr="00D27B9A">
              <w:rPr>
                <w:rFonts w:eastAsia="MS Mincho"/>
                <w:sz w:val="18"/>
                <w:szCs w:val="18"/>
              </w:rPr>
              <w:t xml:space="preserve"> (397.2-399.2)</w:t>
            </w:r>
          </w:p>
        </w:tc>
      </w:tr>
      <w:tr w:rsidR="00EE47AE" w:rsidRPr="00D27B9A" w:rsidTr="00D27B9A">
        <w:trPr>
          <w:cantSplit/>
        </w:trPr>
        <w:tc>
          <w:tcPr>
            <w:tcW w:w="1271"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409-411</w:t>
            </w:r>
          </w:p>
        </w:tc>
        <w:tc>
          <w:tcPr>
            <w:tcW w:w="1155"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2 000</w:t>
            </w:r>
          </w:p>
        </w:tc>
        <w:tc>
          <w:tcPr>
            <w:tcW w:w="2531"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353"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Temperature sounding</w:t>
            </w:r>
          </w:p>
        </w:tc>
        <w:tc>
          <w:tcPr>
            <w:tcW w:w="105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27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134"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Limb</w:t>
            </w:r>
          </w:p>
        </w:tc>
        <w:tc>
          <w:tcPr>
            <w:tcW w:w="1418"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2835" w:type="dxa"/>
            <w:tcBorders>
              <w:left w:val="single" w:sz="4" w:space="0" w:color="000000"/>
              <w:bottom w:val="single" w:sz="4" w:space="0" w:color="000000"/>
              <w:right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r>
      <w:tr w:rsidR="00EE47AE" w:rsidRPr="00D27B9A" w:rsidTr="00D27B9A">
        <w:trPr>
          <w:cantSplit/>
        </w:trPr>
        <w:tc>
          <w:tcPr>
            <w:tcW w:w="1271"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416-433.46</w:t>
            </w:r>
          </w:p>
        </w:tc>
        <w:tc>
          <w:tcPr>
            <w:tcW w:w="1155"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17 460</w:t>
            </w:r>
          </w:p>
        </w:tc>
        <w:tc>
          <w:tcPr>
            <w:tcW w:w="2531" w:type="dxa"/>
            <w:tcBorders>
              <w:left w:val="single" w:sz="4" w:space="0" w:color="000000"/>
              <w:bottom w:val="single" w:sz="4" w:space="0" w:color="000000"/>
            </w:tcBorders>
            <w:vAlign w:val="center"/>
          </w:tcPr>
          <w:p w:rsidR="00EE47AE" w:rsidRPr="00D27B9A" w:rsidRDefault="00EE47AE" w:rsidP="005270B3">
            <w:pPr>
              <w:pStyle w:val="Tabletext"/>
              <w:rPr>
                <w:rFonts w:eastAsia="MS Mincho"/>
                <w:b/>
                <w:bCs/>
                <w:sz w:val="18"/>
                <w:szCs w:val="18"/>
              </w:rPr>
            </w:pPr>
            <w:r w:rsidRPr="00D27B9A">
              <w:rPr>
                <w:rFonts w:eastAsia="MS Mincho"/>
                <w:sz w:val="18"/>
                <w:szCs w:val="18"/>
              </w:rPr>
              <w:t>424.7</w:t>
            </w:r>
            <w:r w:rsidRPr="00D27B9A">
              <w:rPr>
                <w:rFonts w:eastAsia="MS Mincho"/>
                <w:b/>
                <w:bCs/>
                <w:sz w:val="18"/>
                <w:szCs w:val="18"/>
              </w:rPr>
              <w:t xml:space="preserve"> (O</w:t>
            </w:r>
            <w:r w:rsidRPr="00D27B9A">
              <w:rPr>
                <w:rFonts w:eastAsia="MS Mincho"/>
                <w:b/>
                <w:bCs/>
                <w:sz w:val="18"/>
                <w:szCs w:val="18"/>
                <w:vertAlign w:val="subscript"/>
              </w:rPr>
              <w:t>2</w:t>
            </w:r>
            <w:r w:rsidRPr="00D27B9A">
              <w:rPr>
                <w:rFonts w:eastAsia="MS Mincho"/>
                <w:b/>
                <w:bCs/>
                <w:sz w:val="18"/>
                <w:szCs w:val="18"/>
              </w:rPr>
              <w:t>)</w:t>
            </w:r>
          </w:p>
        </w:tc>
        <w:tc>
          <w:tcPr>
            <w:tcW w:w="1353"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OXYGEN, Temperature profiling</w:t>
            </w:r>
          </w:p>
        </w:tc>
        <w:tc>
          <w:tcPr>
            <w:tcW w:w="105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27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w:t>
            </w:r>
          </w:p>
        </w:tc>
        <w:tc>
          <w:tcPr>
            <w:tcW w:w="1134"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Nadir, Limb</w:t>
            </w:r>
          </w:p>
        </w:tc>
        <w:tc>
          <w:tcPr>
            <w:tcW w:w="1418"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GEM, GOMAS</w:t>
            </w:r>
          </w:p>
        </w:tc>
        <w:tc>
          <w:tcPr>
            <w:tcW w:w="2835" w:type="dxa"/>
            <w:tcBorders>
              <w:left w:val="single" w:sz="4" w:space="0" w:color="000000"/>
              <w:bottom w:val="single" w:sz="4" w:space="0" w:color="000000"/>
              <w:right w:val="single" w:sz="4" w:space="0" w:color="000000"/>
            </w:tcBorders>
            <w:vAlign w:val="center"/>
          </w:tcPr>
          <w:p w:rsidR="00EE47AE" w:rsidRPr="00D27B9A" w:rsidRDefault="00EE47AE" w:rsidP="005270B3">
            <w:pPr>
              <w:pStyle w:val="Tabletext"/>
              <w:rPr>
                <w:rFonts w:eastAsia="MS Mincho"/>
                <w:sz w:val="18"/>
                <w:szCs w:val="18"/>
                <w:lang w:val="en-GB"/>
              </w:rPr>
            </w:pPr>
            <w:r w:rsidRPr="00D27B9A">
              <w:rPr>
                <w:rFonts w:eastAsia="MS Mincho"/>
                <w:b/>
                <w:bCs/>
                <w:sz w:val="18"/>
                <w:szCs w:val="18"/>
                <w:lang w:val="en-GB"/>
              </w:rPr>
              <w:t>Oxygen line</w:t>
            </w:r>
            <w:r w:rsidRPr="00D27B9A">
              <w:rPr>
                <w:rFonts w:eastAsia="MS Mincho"/>
                <w:sz w:val="18"/>
                <w:szCs w:val="18"/>
                <w:lang w:val="en-GB"/>
              </w:rPr>
              <w:t xml:space="preserve"> (416.06-433.46, BW: 3 GHz, max. offset: 7.2 GHz), </w:t>
            </w:r>
          </w:p>
          <w:p w:rsidR="00EE47AE" w:rsidRPr="00D27B9A" w:rsidRDefault="00EE47AE" w:rsidP="005270B3">
            <w:pPr>
              <w:pStyle w:val="Tabletext"/>
              <w:rPr>
                <w:rFonts w:eastAsia="MS Mincho"/>
                <w:sz w:val="18"/>
                <w:szCs w:val="18"/>
              </w:rPr>
            </w:pPr>
            <w:r w:rsidRPr="00D27B9A">
              <w:rPr>
                <w:rFonts w:eastAsia="MS Mincho"/>
                <w:b/>
                <w:bCs/>
                <w:sz w:val="18"/>
                <w:szCs w:val="18"/>
              </w:rPr>
              <w:t xml:space="preserve">GEM Oxygen </w:t>
            </w:r>
            <w:r w:rsidRPr="00D27B9A">
              <w:rPr>
                <w:rFonts w:eastAsia="MS Mincho"/>
                <w:sz w:val="18"/>
                <w:szCs w:val="18"/>
              </w:rPr>
              <w:t xml:space="preserve">(416-433) </w:t>
            </w:r>
          </w:p>
          <w:p w:rsidR="00EE47AE" w:rsidRPr="00D27B9A" w:rsidRDefault="00EE47AE" w:rsidP="005270B3">
            <w:pPr>
              <w:pStyle w:val="Tabletext"/>
              <w:rPr>
                <w:rFonts w:eastAsia="MS Mincho"/>
                <w:sz w:val="18"/>
                <w:szCs w:val="18"/>
              </w:rPr>
            </w:pPr>
            <w:r w:rsidRPr="00D27B9A">
              <w:rPr>
                <w:rFonts w:eastAsia="MS Mincho"/>
                <w:b/>
                <w:sz w:val="18"/>
                <w:szCs w:val="18"/>
              </w:rPr>
              <w:t>GOMAS</w:t>
            </w:r>
            <w:r w:rsidRPr="00D27B9A">
              <w:rPr>
                <w:rFonts w:eastAsia="MS Mincho"/>
                <w:sz w:val="18"/>
                <w:szCs w:val="18"/>
              </w:rPr>
              <w:t xml:space="preserve"> (420.26-428.76)</w:t>
            </w:r>
          </w:p>
        </w:tc>
      </w:tr>
      <w:tr w:rsidR="00EE47AE" w:rsidRPr="00D27B9A" w:rsidTr="00D27B9A">
        <w:trPr>
          <w:cantSplit/>
        </w:trPr>
        <w:tc>
          <w:tcPr>
            <w:tcW w:w="1271"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439.1-466.3</w:t>
            </w:r>
          </w:p>
        </w:tc>
        <w:tc>
          <w:tcPr>
            <w:tcW w:w="1155" w:type="dxa"/>
            <w:tcBorders>
              <w:left w:val="single" w:sz="4" w:space="0" w:color="000000"/>
              <w:bottom w:val="single" w:sz="4" w:space="0" w:color="000000"/>
            </w:tcBorders>
            <w:vAlign w:val="center"/>
          </w:tcPr>
          <w:p w:rsidR="00EE47AE" w:rsidRPr="00D27B9A" w:rsidRDefault="00EE47AE" w:rsidP="005270B3">
            <w:pPr>
              <w:pStyle w:val="Tabletext"/>
              <w:jc w:val="center"/>
              <w:rPr>
                <w:rFonts w:eastAsia="MS Mincho"/>
                <w:sz w:val="18"/>
                <w:szCs w:val="18"/>
              </w:rPr>
            </w:pPr>
            <w:r w:rsidRPr="00D27B9A">
              <w:rPr>
                <w:rFonts w:eastAsia="MS Mincho"/>
                <w:sz w:val="18"/>
                <w:szCs w:val="18"/>
              </w:rPr>
              <w:t>27 200</w:t>
            </w:r>
          </w:p>
        </w:tc>
        <w:tc>
          <w:tcPr>
            <w:tcW w:w="2531"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442</w:t>
            </w:r>
            <w:r w:rsidRPr="00D27B9A">
              <w:rPr>
                <w:rFonts w:eastAsia="MS Mincho"/>
                <w:b/>
                <w:bCs/>
                <w:sz w:val="18"/>
                <w:szCs w:val="18"/>
              </w:rPr>
              <w:t xml:space="preserve"> (HNO</w:t>
            </w:r>
            <w:r w:rsidRPr="00D27B9A">
              <w:rPr>
                <w:rFonts w:eastAsia="MS Mincho"/>
                <w:b/>
                <w:bCs/>
                <w:sz w:val="18"/>
                <w:szCs w:val="18"/>
                <w:vertAlign w:val="subscript"/>
              </w:rPr>
              <w:t>3</w:t>
            </w:r>
            <w:r w:rsidRPr="00D27B9A">
              <w:rPr>
                <w:rFonts w:eastAsia="MS Mincho"/>
                <w:b/>
                <w:bCs/>
                <w:sz w:val="18"/>
                <w:szCs w:val="18"/>
              </w:rPr>
              <w:t>)</w:t>
            </w:r>
            <w:r w:rsidRPr="00D27B9A">
              <w:rPr>
                <w:rFonts w:eastAsia="MS Mincho"/>
                <w:sz w:val="18"/>
                <w:szCs w:val="18"/>
              </w:rPr>
              <w:t xml:space="preserve">, 443.1, 448 </w:t>
            </w:r>
            <w:r w:rsidRPr="00D27B9A">
              <w:rPr>
                <w:rFonts w:eastAsia="MS Mincho"/>
                <w:b/>
                <w:bCs/>
                <w:sz w:val="18"/>
                <w:szCs w:val="18"/>
              </w:rPr>
              <w:t>(H</w:t>
            </w:r>
            <w:r w:rsidRPr="00D27B9A">
              <w:rPr>
                <w:rFonts w:eastAsia="MS Mincho"/>
                <w:b/>
                <w:bCs/>
                <w:sz w:val="18"/>
                <w:szCs w:val="18"/>
                <w:vertAlign w:val="subscript"/>
              </w:rPr>
              <w:t>2</w:t>
            </w:r>
            <w:r w:rsidRPr="00D27B9A">
              <w:rPr>
                <w:rFonts w:eastAsia="MS Mincho"/>
                <w:b/>
                <w:bCs/>
                <w:sz w:val="18"/>
                <w:szCs w:val="18"/>
              </w:rPr>
              <w:t>O)</w:t>
            </w:r>
            <w:r w:rsidRPr="00D27B9A">
              <w:rPr>
                <w:rFonts w:eastAsia="MS Mincho"/>
                <w:sz w:val="18"/>
                <w:szCs w:val="18"/>
              </w:rPr>
              <w:t xml:space="preserve">, 443.2 </w:t>
            </w:r>
            <w:r w:rsidRPr="00D27B9A">
              <w:rPr>
                <w:rFonts w:eastAsia="MS Mincho"/>
                <w:b/>
                <w:bCs/>
                <w:sz w:val="18"/>
                <w:szCs w:val="18"/>
              </w:rPr>
              <w:t>(O</w:t>
            </w:r>
            <w:r w:rsidRPr="00D27B9A">
              <w:rPr>
                <w:rFonts w:eastAsia="MS Mincho"/>
                <w:b/>
                <w:bCs/>
                <w:sz w:val="18"/>
                <w:szCs w:val="18"/>
                <w:vertAlign w:val="subscript"/>
              </w:rPr>
              <w:t>3</w:t>
            </w:r>
            <w:r w:rsidRPr="00D27B9A">
              <w:rPr>
                <w:rFonts w:eastAsia="MS Mincho"/>
                <w:b/>
                <w:bCs/>
                <w:sz w:val="18"/>
                <w:szCs w:val="18"/>
              </w:rPr>
              <w:t>)</w:t>
            </w:r>
          </w:p>
        </w:tc>
        <w:tc>
          <w:tcPr>
            <w:tcW w:w="1353"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WATER VAPOUR PROFILING, CLOUD</w:t>
            </w:r>
          </w:p>
        </w:tc>
        <w:tc>
          <w:tcPr>
            <w:tcW w:w="105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458.5-466.3</w:t>
            </w:r>
          </w:p>
        </w:tc>
        <w:tc>
          <w:tcPr>
            <w:tcW w:w="1276"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O</w:t>
            </w:r>
            <w:r w:rsidRPr="00D27B9A">
              <w:rPr>
                <w:rFonts w:eastAsia="MS Mincho"/>
                <w:sz w:val="18"/>
                <w:szCs w:val="18"/>
                <w:vertAlign w:val="subscript"/>
              </w:rPr>
              <w:t>3</w:t>
            </w:r>
            <w:r w:rsidRPr="00D27B9A">
              <w:rPr>
                <w:rFonts w:eastAsia="MS Mincho"/>
                <w:sz w:val="18"/>
                <w:szCs w:val="18"/>
              </w:rPr>
              <w:t>, HNO</w:t>
            </w:r>
            <w:r w:rsidRPr="00D27B9A">
              <w:rPr>
                <w:rFonts w:eastAsia="MS Mincho"/>
                <w:sz w:val="18"/>
                <w:szCs w:val="18"/>
                <w:vertAlign w:val="subscript"/>
              </w:rPr>
              <w:t>3</w:t>
            </w:r>
            <w:r w:rsidRPr="00D27B9A">
              <w:rPr>
                <w:rFonts w:eastAsia="MS Mincho"/>
                <w:sz w:val="18"/>
                <w:szCs w:val="18"/>
              </w:rPr>
              <w:t>, N</w:t>
            </w:r>
            <w:r w:rsidRPr="00D27B9A">
              <w:rPr>
                <w:rFonts w:eastAsia="MS Mincho"/>
                <w:sz w:val="18"/>
                <w:szCs w:val="18"/>
                <w:vertAlign w:val="subscript"/>
              </w:rPr>
              <w:t>2</w:t>
            </w:r>
            <w:r w:rsidRPr="00D27B9A">
              <w:rPr>
                <w:rFonts w:eastAsia="MS Mincho"/>
                <w:sz w:val="18"/>
                <w:szCs w:val="18"/>
              </w:rPr>
              <w:t>O, CO</w:t>
            </w:r>
          </w:p>
        </w:tc>
        <w:tc>
          <w:tcPr>
            <w:tcW w:w="1134"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Nadir, Limb, Conical</w:t>
            </w:r>
          </w:p>
        </w:tc>
        <w:tc>
          <w:tcPr>
            <w:tcW w:w="1418" w:type="dxa"/>
            <w:tcBorders>
              <w:left w:val="single" w:sz="4" w:space="0" w:color="000000"/>
              <w:bottom w:val="single" w:sz="4" w:space="0" w:color="000000"/>
            </w:tcBorders>
            <w:vAlign w:val="center"/>
          </w:tcPr>
          <w:p w:rsidR="00EE47AE" w:rsidRPr="00D27B9A" w:rsidRDefault="00EE47AE" w:rsidP="005270B3">
            <w:pPr>
              <w:pStyle w:val="Tabletext"/>
              <w:rPr>
                <w:rFonts w:eastAsia="MS Mincho"/>
                <w:sz w:val="18"/>
                <w:szCs w:val="18"/>
              </w:rPr>
            </w:pPr>
            <w:r w:rsidRPr="00D27B9A">
              <w:rPr>
                <w:rFonts w:eastAsia="MS Mincho"/>
                <w:sz w:val="18"/>
                <w:szCs w:val="18"/>
              </w:rPr>
              <w:t xml:space="preserve">ICI, CLOUDICE </w:t>
            </w:r>
          </w:p>
        </w:tc>
        <w:tc>
          <w:tcPr>
            <w:tcW w:w="2835" w:type="dxa"/>
            <w:tcBorders>
              <w:left w:val="single" w:sz="4" w:space="0" w:color="000000"/>
              <w:bottom w:val="single" w:sz="4" w:space="0" w:color="000000"/>
              <w:right w:val="single" w:sz="4" w:space="0" w:color="000000"/>
            </w:tcBorders>
            <w:vAlign w:val="center"/>
          </w:tcPr>
          <w:p w:rsidR="00EE47AE" w:rsidRPr="00D27B9A" w:rsidRDefault="00EE47AE" w:rsidP="005270B3">
            <w:pPr>
              <w:pStyle w:val="Tabletext"/>
              <w:rPr>
                <w:rFonts w:eastAsia="MS Mincho"/>
                <w:sz w:val="18"/>
                <w:szCs w:val="18"/>
                <w:lang w:val="en-GB"/>
              </w:rPr>
            </w:pPr>
            <w:r w:rsidRPr="00D27B9A">
              <w:rPr>
                <w:rFonts w:eastAsia="MS Mincho"/>
                <w:b/>
                <w:bCs/>
                <w:sz w:val="18"/>
                <w:szCs w:val="18"/>
                <w:lang w:val="en-GB"/>
              </w:rPr>
              <w:t xml:space="preserve">Water line </w:t>
            </w:r>
            <w:r w:rsidRPr="00D27B9A">
              <w:rPr>
                <w:rFonts w:eastAsia="MS Mincho"/>
                <w:sz w:val="18"/>
                <w:szCs w:val="18"/>
                <w:lang w:val="en-GB"/>
              </w:rPr>
              <w:t xml:space="preserve">(439.3-456.7, BW: 3 GHz, max. offset: 7.2 GHz), </w:t>
            </w:r>
            <w:r w:rsidRPr="00D27B9A">
              <w:rPr>
                <w:rFonts w:eastAsia="MS Mincho"/>
                <w:b/>
                <w:bCs/>
                <w:sz w:val="18"/>
                <w:szCs w:val="18"/>
                <w:lang w:val="en-GB"/>
              </w:rPr>
              <w:t>Cloud measurements</w:t>
            </w:r>
            <w:r w:rsidRPr="00D27B9A">
              <w:rPr>
                <w:rFonts w:eastAsia="MS Mincho"/>
                <w:sz w:val="18"/>
                <w:szCs w:val="18"/>
                <w:lang w:val="en-GB"/>
              </w:rPr>
              <w:t xml:space="preserve"> (452.2-458.2, 444</w:t>
            </w:r>
            <w:r w:rsidRPr="00D27B9A">
              <w:rPr>
                <w:rFonts w:eastAsia="MS Mincho"/>
                <w:sz w:val="18"/>
                <w:szCs w:val="18"/>
                <w:lang w:val="en-GB"/>
              </w:rPr>
              <w:noBreakHyphen/>
              <w:t xml:space="preserve">447.2, 448.8-452, 459-466), </w:t>
            </w:r>
            <w:r w:rsidRPr="00D27B9A">
              <w:rPr>
                <w:rFonts w:eastAsia="MS Mincho"/>
                <w:b/>
                <w:sz w:val="18"/>
                <w:szCs w:val="18"/>
                <w:lang w:val="en-GB"/>
              </w:rPr>
              <w:t>CLOUDICE (</w:t>
            </w:r>
            <w:r w:rsidRPr="00D27B9A">
              <w:rPr>
                <w:rFonts w:eastAsia="MS Mincho"/>
                <w:sz w:val="18"/>
                <w:szCs w:val="18"/>
                <w:lang w:val="en-GB"/>
              </w:rPr>
              <w:t>439.3</w:t>
            </w:r>
            <w:r w:rsidRPr="00D27B9A">
              <w:rPr>
                <w:rFonts w:eastAsia="MS Mincho"/>
                <w:sz w:val="18"/>
                <w:szCs w:val="18"/>
                <w:lang w:val="en-GB"/>
              </w:rPr>
              <w:noBreakHyphen/>
              <w:t xml:space="preserve">456.7), </w:t>
            </w:r>
          </w:p>
          <w:p w:rsidR="00EE47AE" w:rsidRPr="00D27B9A" w:rsidRDefault="00EE47AE" w:rsidP="005270B3">
            <w:pPr>
              <w:pStyle w:val="Tabletext"/>
              <w:rPr>
                <w:rFonts w:eastAsia="MS Mincho"/>
                <w:sz w:val="18"/>
                <w:szCs w:val="18"/>
              </w:rPr>
            </w:pPr>
            <w:r w:rsidRPr="00D27B9A">
              <w:rPr>
                <w:rFonts w:eastAsia="MS Mincho"/>
                <w:sz w:val="18"/>
                <w:szCs w:val="18"/>
              </w:rPr>
              <w:t>ICI (439.1-456.9),</w:t>
            </w:r>
            <w:r w:rsidRPr="00D27B9A">
              <w:rPr>
                <w:rFonts w:eastAsia="MS Mincho"/>
                <w:sz w:val="18"/>
                <w:szCs w:val="18"/>
              </w:rPr>
              <w:br/>
            </w:r>
            <w:r w:rsidRPr="00D27B9A">
              <w:rPr>
                <w:rFonts w:eastAsia="MS Mincho"/>
                <w:b/>
                <w:bCs/>
                <w:sz w:val="18"/>
                <w:szCs w:val="18"/>
              </w:rPr>
              <w:t xml:space="preserve">Chemistry </w:t>
            </w:r>
            <w:r w:rsidRPr="00D27B9A">
              <w:rPr>
                <w:rFonts w:eastAsia="MS Mincho"/>
                <w:sz w:val="18"/>
                <w:szCs w:val="18"/>
              </w:rPr>
              <w:t xml:space="preserve">(442-444), </w:t>
            </w:r>
          </w:p>
          <w:p w:rsidR="00EE47AE" w:rsidRPr="00D27B9A" w:rsidRDefault="00EE47AE" w:rsidP="005270B3">
            <w:pPr>
              <w:pStyle w:val="Tabletext"/>
              <w:rPr>
                <w:rFonts w:eastAsia="MS Mincho"/>
                <w:sz w:val="18"/>
                <w:szCs w:val="18"/>
              </w:rPr>
            </w:pPr>
            <w:r w:rsidRPr="00D27B9A">
              <w:rPr>
                <w:rFonts w:eastAsia="MS Mincho"/>
                <w:b/>
                <w:bCs/>
                <w:sz w:val="18"/>
                <w:szCs w:val="18"/>
              </w:rPr>
              <w:t>Window</w:t>
            </w:r>
            <w:r w:rsidRPr="00D27B9A">
              <w:rPr>
                <w:rFonts w:eastAsia="MS Mincho"/>
                <w:sz w:val="18"/>
                <w:szCs w:val="18"/>
              </w:rPr>
              <w:t xml:space="preserve"> (458.5-466.64)</w:t>
            </w:r>
          </w:p>
        </w:tc>
      </w:tr>
    </w:tbl>
    <w:p w:rsidR="00EE47AE" w:rsidRPr="007B4690" w:rsidRDefault="00EE47AE" w:rsidP="00EE47AE">
      <w:pPr>
        <w:pStyle w:val="Tablefin"/>
      </w:pPr>
    </w:p>
    <w:p w:rsidR="00EE47AE" w:rsidRPr="007B4690" w:rsidRDefault="00D27B9A" w:rsidP="00D27B9A">
      <w:pPr>
        <w:pStyle w:val="Reasons"/>
        <w:jc w:val="center"/>
      </w:pPr>
      <w:r>
        <w:t>_________________</w:t>
      </w:r>
    </w:p>
    <w:sectPr w:rsidR="00EE47AE" w:rsidRPr="007B4690" w:rsidSect="0037599E">
      <w:headerReference w:type="even" r:id="rId45"/>
      <w:headerReference w:type="default" r:id="rId46"/>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D71" w:rsidRDefault="00415D71">
      <w:r>
        <w:separator/>
      </w:r>
    </w:p>
  </w:endnote>
  <w:endnote w:type="continuationSeparator" w:id="0">
    <w:p w:rsidR="00415D71" w:rsidRDefault="0041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7AE" w:rsidRPr="00BB5498" w:rsidRDefault="00EE47AE" w:rsidP="00BB54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7AE" w:rsidRPr="00BB5498" w:rsidRDefault="00EE47AE" w:rsidP="00BB5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D71" w:rsidRDefault="00415D71">
      <w:r>
        <w:separator/>
      </w:r>
    </w:p>
  </w:footnote>
  <w:footnote w:type="continuationSeparator" w:id="0">
    <w:p w:rsidR="00415D71" w:rsidRDefault="00415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D71" w:rsidRPr="00926183" w:rsidRDefault="00415D71"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8C05D6">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696124" w:rsidRPr="00696124">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8C05D6">
      <w:rPr>
        <w:b/>
        <w:bCs/>
        <w:noProof/>
      </w:rPr>
      <w:t>ITU-R  RS.2431-0</w:t>
    </w:r>
    <w:r w:rsidRPr="00186C0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D71" w:rsidRDefault="00415D71" w:rsidP="00B033C8">
    <w:pPr>
      <w:pStyle w:val="Header"/>
      <w:ind w:right="360" w:firstLine="360"/>
    </w:pPr>
    <w:r>
      <w:rPr>
        <w:noProof/>
        <w:lang w:val="en-GB" w:eastAsia="en-GB"/>
      </w:rPr>
      <w:drawing>
        <wp:anchor distT="0" distB="0" distL="114300" distR="114300" simplePos="0" relativeHeight="251656704" behindDoc="1" locked="0" layoutInCell="1" allowOverlap="1" wp14:anchorId="7E8A4A01" wp14:editId="1A4608C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498" w:rsidRPr="00BB5498" w:rsidRDefault="00BB5498" w:rsidP="00BB5498">
    <w:pPr>
      <w:pStyle w:val="Header"/>
      <w:jc w:val="both"/>
      <w:rPr>
        <w:lang w:val="en-US"/>
      </w:rPr>
    </w:pPr>
    <w:r w:rsidRPr="00186C0C">
      <w:rPr>
        <w:lang w:val="en-US"/>
      </w:rPr>
      <w:tab/>
    </w:r>
    <w:r>
      <w:fldChar w:fldCharType="begin"/>
    </w:r>
    <w:r w:rsidRPr="00926183">
      <w:rPr>
        <w:lang w:val="en-US"/>
      </w:rPr>
      <w:instrText xml:space="preserve"> DOCPROPERTY "Header 2" \* MERGEFORMAT </w:instrText>
    </w:r>
    <w:r>
      <w:fldChar w:fldCharType="separate"/>
    </w:r>
    <w:r w:rsidR="00696124" w:rsidRPr="00696124">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8C05D6">
      <w:rPr>
        <w:b/>
        <w:bCs/>
        <w:noProof/>
      </w:rPr>
      <w:t>ITU-R  RS.2431-0</w:t>
    </w:r>
    <w:r w:rsidRPr="00186C0C">
      <w:fldChar w:fldCharType="end"/>
    </w:r>
    <w:r>
      <w:rPr>
        <w:lang w:val="en-US"/>
      </w:rPr>
      <w:tab/>
    </w:r>
    <w:r w:rsidRPr="00186C0C">
      <w:rPr>
        <w:b/>
        <w:bCs/>
      </w:rPr>
      <w:fldChar w:fldCharType="begin"/>
    </w:r>
    <w:r w:rsidRPr="00186C0C">
      <w:rPr>
        <w:b/>
        <w:bCs/>
        <w:lang w:val="en-US"/>
      </w:rPr>
      <w:instrText xml:space="preserve"> PAGE </w:instrText>
    </w:r>
    <w:r w:rsidRPr="00186C0C">
      <w:rPr>
        <w:b/>
        <w:bCs/>
      </w:rPr>
      <w:fldChar w:fldCharType="separate"/>
    </w:r>
    <w:r w:rsidR="008C05D6">
      <w:rPr>
        <w:b/>
        <w:bCs/>
        <w:noProof/>
        <w:lang w:val="en-US"/>
      </w:rPr>
      <w:t>1</w:t>
    </w:r>
    <w:r w:rsidRPr="00186C0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7AE" w:rsidRPr="00BB5498" w:rsidRDefault="00BB5498" w:rsidP="00BB5498">
    <w:pPr>
      <w:pStyle w:val="Header"/>
      <w:jc w:val="both"/>
      <w:rPr>
        <w:lang w:val="en-US"/>
      </w:rPr>
    </w:pPr>
    <w:r w:rsidRPr="00186C0C">
      <w:rPr>
        <w:lang w:val="en-US"/>
      </w:rPr>
      <w:tab/>
    </w:r>
    <w:r>
      <w:fldChar w:fldCharType="begin"/>
    </w:r>
    <w:r w:rsidRPr="00926183">
      <w:rPr>
        <w:lang w:val="en-US"/>
      </w:rPr>
      <w:instrText xml:space="preserve"> DOCPROPERTY "Header 2" \* MERGEFORMAT </w:instrText>
    </w:r>
    <w:r>
      <w:fldChar w:fldCharType="separate"/>
    </w:r>
    <w:r w:rsidR="00696124" w:rsidRPr="00696124">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8C05D6">
      <w:rPr>
        <w:b/>
        <w:bCs/>
        <w:noProof/>
      </w:rPr>
      <w:t>ITU-R  RS.2431-0</w:t>
    </w:r>
    <w:r w:rsidRPr="00186C0C">
      <w:fldChar w:fldCharType="end"/>
    </w:r>
    <w:r>
      <w:rPr>
        <w:lang w:val="en-US"/>
      </w:rPr>
      <w:tab/>
    </w:r>
    <w:r w:rsidRPr="00186C0C">
      <w:rPr>
        <w:b/>
        <w:bCs/>
      </w:rPr>
      <w:fldChar w:fldCharType="begin"/>
    </w:r>
    <w:r w:rsidRPr="00186C0C">
      <w:rPr>
        <w:b/>
        <w:bCs/>
        <w:lang w:val="en-US"/>
      </w:rPr>
      <w:instrText xml:space="preserve"> PAGE </w:instrText>
    </w:r>
    <w:r w:rsidRPr="00186C0C">
      <w:rPr>
        <w:b/>
        <w:bCs/>
      </w:rPr>
      <w:fldChar w:fldCharType="separate"/>
    </w:r>
    <w:r w:rsidR="008C05D6">
      <w:rPr>
        <w:b/>
        <w:bCs/>
        <w:noProof/>
        <w:lang w:val="en-US"/>
      </w:rPr>
      <w:t>29</w:t>
    </w:r>
    <w:r w:rsidRPr="00186C0C">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341B82">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C05D6">
      <w:rPr>
        <w:rStyle w:val="PageNumber"/>
        <w:b/>
        <w:bCs/>
        <w:noProof/>
        <w:lang w:val="en-US"/>
      </w:rPr>
      <w:t>32</w:t>
    </w:r>
    <w:r>
      <w:rPr>
        <w:rStyle w:val="PageNumber"/>
        <w:b/>
        <w:bCs/>
      </w:rPr>
      <w:fldChar w:fldCharType="end"/>
    </w:r>
    <w:r>
      <w:rPr>
        <w:lang w:val="en-US"/>
      </w:rPr>
      <w:tab/>
    </w:r>
    <w:r w:rsidR="00341B82">
      <w:fldChar w:fldCharType="begin"/>
    </w:r>
    <w:r w:rsidR="00341B82" w:rsidRPr="00926183">
      <w:rPr>
        <w:lang w:val="en-US"/>
      </w:rPr>
      <w:instrText xml:space="preserve"> DOCPROPERTY "Header 2" \* MERGEFORMAT </w:instrText>
    </w:r>
    <w:r w:rsidR="00341B82">
      <w:fldChar w:fldCharType="separate"/>
    </w:r>
    <w:r w:rsidR="00696124" w:rsidRPr="00696124">
      <w:rPr>
        <w:b/>
        <w:bCs/>
        <w:lang w:val="en-US"/>
      </w:rPr>
      <w:t xml:space="preserve">Rep. </w:t>
    </w:r>
    <w:r w:rsidR="00341B82">
      <w:rPr>
        <w:b/>
        <w:bCs/>
        <w:lang w:val="en-US"/>
      </w:rPr>
      <w:fldChar w:fldCharType="end"/>
    </w:r>
    <w:r w:rsidR="00341B82" w:rsidRPr="00926183">
      <w:rPr>
        <w:b/>
        <w:bCs/>
        <w:lang w:val="en-US"/>
      </w:rPr>
      <w:t xml:space="preserve"> </w:t>
    </w:r>
    <w:r w:rsidR="00341B82" w:rsidRPr="00186C0C">
      <w:rPr>
        <w:b/>
        <w:bCs/>
      </w:rPr>
      <w:fldChar w:fldCharType="begin"/>
    </w:r>
    <w:r w:rsidR="00341B82" w:rsidRPr="00186C0C">
      <w:rPr>
        <w:b/>
        <w:bCs/>
        <w:lang w:val="en-US"/>
      </w:rPr>
      <w:instrText>styleref href</w:instrText>
    </w:r>
    <w:r w:rsidR="00341B82" w:rsidRPr="00186C0C">
      <w:rPr>
        <w:b/>
        <w:bCs/>
      </w:rPr>
      <w:fldChar w:fldCharType="separate"/>
    </w:r>
    <w:r w:rsidR="008C05D6">
      <w:rPr>
        <w:b/>
        <w:bCs/>
        <w:noProof/>
      </w:rPr>
      <w:t>ITU-R  RS.2431-0</w:t>
    </w:r>
    <w:r w:rsidR="00341B82" w:rsidRPr="00186C0C">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341B82">
    <w:pPr>
      <w:pStyle w:val="Header"/>
      <w:tabs>
        <w:tab w:val="clear" w:pos="4848"/>
        <w:tab w:val="clear" w:pos="9696"/>
        <w:tab w:val="center" w:pos="7088"/>
        <w:tab w:val="right" w:pos="14034"/>
      </w:tabs>
    </w:pPr>
    <w:r>
      <w:tab/>
    </w:r>
    <w:r w:rsidR="00341B82">
      <w:fldChar w:fldCharType="begin"/>
    </w:r>
    <w:r w:rsidR="00341B82" w:rsidRPr="00926183">
      <w:rPr>
        <w:lang w:val="en-US"/>
      </w:rPr>
      <w:instrText xml:space="preserve"> DOCPROPERTY "Header 2" \* MERGEFORMAT </w:instrText>
    </w:r>
    <w:r w:rsidR="00341B82">
      <w:fldChar w:fldCharType="separate"/>
    </w:r>
    <w:r w:rsidR="00696124" w:rsidRPr="00696124">
      <w:rPr>
        <w:b/>
        <w:bCs/>
        <w:lang w:val="en-US"/>
      </w:rPr>
      <w:t xml:space="preserve">Rep. </w:t>
    </w:r>
    <w:r w:rsidR="00341B82">
      <w:rPr>
        <w:b/>
        <w:bCs/>
        <w:lang w:val="en-US"/>
      </w:rPr>
      <w:fldChar w:fldCharType="end"/>
    </w:r>
    <w:r w:rsidR="00341B82" w:rsidRPr="00926183">
      <w:rPr>
        <w:b/>
        <w:bCs/>
        <w:lang w:val="en-US"/>
      </w:rPr>
      <w:t xml:space="preserve"> </w:t>
    </w:r>
    <w:r w:rsidR="00341B82" w:rsidRPr="00186C0C">
      <w:rPr>
        <w:b/>
        <w:bCs/>
      </w:rPr>
      <w:fldChar w:fldCharType="begin"/>
    </w:r>
    <w:r w:rsidR="00341B82" w:rsidRPr="00186C0C">
      <w:rPr>
        <w:b/>
        <w:bCs/>
        <w:lang w:val="en-US"/>
      </w:rPr>
      <w:instrText>styleref href</w:instrText>
    </w:r>
    <w:r w:rsidR="00341B82" w:rsidRPr="00186C0C">
      <w:rPr>
        <w:b/>
        <w:bCs/>
      </w:rPr>
      <w:fldChar w:fldCharType="separate"/>
    </w:r>
    <w:r w:rsidR="008C05D6">
      <w:rPr>
        <w:b/>
        <w:bCs/>
        <w:noProof/>
      </w:rPr>
      <w:t>ITU-R  RS.2431-0</w:t>
    </w:r>
    <w:r w:rsidR="00341B82" w:rsidRPr="00186C0C">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05D6">
      <w:rPr>
        <w:rStyle w:val="PageNumber"/>
        <w:b/>
        <w:bCs/>
        <w:noProof/>
      </w:rPr>
      <w:t>31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D71"/>
    <w:rsid w:val="00217EBF"/>
    <w:rsid w:val="00242AEE"/>
    <w:rsid w:val="002D76C4"/>
    <w:rsid w:val="00341B82"/>
    <w:rsid w:val="0037599E"/>
    <w:rsid w:val="00415D71"/>
    <w:rsid w:val="0052529D"/>
    <w:rsid w:val="00607D68"/>
    <w:rsid w:val="00696124"/>
    <w:rsid w:val="006C0E7E"/>
    <w:rsid w:val="007468DA"/>
    <w:rsid w:val="00763671"/>
    <w:rsid w:val="008C05D6"/>
    <w:rsid w:val="009E00A8"/>
    <w:rsid w:val="00A6617B"/>
    <w:rsid w:val="00A866D6"/>
    <w:rsid w:val="00AB0DC8"/>
    <w:rsid w:val="00B44E24"/>
    <w:rsid w:val="00BB5498"/>
    <w:rsid w:val="00D27B9A"/>
    <w:rsid w:val="00DF4176"/>
    <w:rsid w:val="00E27613"/>
    <w:rsid w:val="00EA1D53"/>
    <w:rsid w:val="00EE47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14:docId w14:val="203E2410"/>
  <w15:docId w15:val="{567F9F20-B65A-4985-A137-C9FAF4C4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99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7599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rsid w:val="007636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1"/>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415D71"/>
    <w:rPr>
      <w:b/>
      <w:sz w:val="24"/>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415D71"/>
    <w:rPr>
      <w:sz w:val="24"/>
      <w:lang w:val="fr-FR" w:eastAsia="en-US"/>
    </w:rPr>
  </w:style>
  <w:style w:type="character" w:styleId="Hyperlink">
    <w:name w:val="Hyperlink"/>
    <w:basedOn w:val="DefaultParagraphFont"/>
    <w:uiPriority w:val="99"/>
    <w:rsid w:val="00415D71"/>
    <w:rPr>
      <w:color w:val="0000FF"/>
      <w:u w:val="single"/>
    </w:rPr>
  </w:style>
  <w:style w:type="paragraph" w:customStyle="1" w:styleId="Title3">
    <w:name w:val="Title 3"/>
    <w:basedOn w:val="Normal"/>
    <w:next w:val="Normal"/>
    <w:rsid w:val="00EE47A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character" w:styleId="EndnoteReference">
    <w:name w:val="endnote reference"/>
    <w:basedOn w:val="DefaultParagraphFont"/>
    <w:rsid w:val="00EE47AE"/>
    <w:rPr>
      <w:vertAlign w:val="superscript"/>
    </w:rPr>
  </w:style>
  <w:style w:type="paragraph" w:customStyle="1" w:styleId="Source">
    <w:name w:val="Source"/>
    <w:basedOn w:val="Normal"/>
    <w:next w:val="Normal"/>
    <w:link w:val="SourceChar"/>
    <w:rsid w:val="00EE47AE"/>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character" w:customStyle="1" w:styleId="Artref">
    <w:name w:val="Art_ref"/>
    <w:basedOn w:val="DefaultParagraphFont"/>
    <w:rsid w:val="00EE47AE"/>
  </w:style>
  <w:style w:type="paragraph" w:customStyle="1" w:styleId="AnnexNo">
    <w:name w:val="Annex_No"/>
    <w:basedOn w:val="Normal"/>
    <w:next w:val="Normal"/>
    <w:link w:val="AnnexNoCar"/>
    <w:rsid w:val="00EE47AE"/>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styleId="Index4">
    <w:name w:val="index 4"/>
    <w:basedOn w:val="Normal"/>
    <w:next w:val="Normal"/>
    <w:rsid w:val="00EE47AE"/>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EE47AE"/>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EE47AE"/>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EE47AE"/>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EE47AE"/>
  </w:style>
  <w:style w:type="paragraph" w:customStyle="1" w:styleId="Reasons">
    <w:name w:val="Reasons"/>
    <w:basedOn w:val="Normal"/>
    <w:qFormat/>
    <w:rsid w:val="00EE47AE"/>
    <w:pPr>
      <w:tabs>
        <w:tab w:val="clear" w:pos="794"/>
        <w:tab w:val="clear" w:pos="1191"/>
        <w:tab w:val="left" w:pos="1134"/>
      </w:tabs>
      <w:jc w:val="left"/>
    </w:pPr>
    <w:rPr>
      <w:rFonts w:eastAsiaTheme="minorEastAsia"/>
      <w:lang w:val="en-GB"/>
    </w:rPr>
  </w:style>
  <w:style w:type="character" w:customStyle="1" w:styleId="FooterChar">
    <w:name w:val="Footer Char"/>
    <w:basedOn w:val="DefaultParagraphFont"/>
    <w:link w:val="Footer"/>
    <w:rsid w:val="00EE47AE"/>
    <w:rPr>
      <w:noProof/>
      <w:sz w:val="18"/>
      <w:lang w:val="fr-FR" w:eastAsia="en-US"/>
    </w:rPr>
  </w:style>
  <w:style w:type="character" w:customStyle="1" w:styleId="FootnoteTextChar">
    <w:name w:val="Footnote Text Char"/>
    <w:basedOn w:val="DefaultParagraphFont"/>
    <w:link w:val="FootnoteText"/>
    <w:rsid w:val="00EE47AE"/>
    <w:rPr>
      <w:sz w:val="22"/>
      <w:lang w:val="fr-FR" w:eastAsia="en-US"/>
    </w:rPr>
  </w:style>
  <w:style w:type="character" w:customStyle="1" w:styleId="Heading2Char">
    <w:name w:val="Heading 2 Char"/>
    <w:basedOn w:val="DefaultParagraphFont"/>
    <w:link w:val="Heading2"/>
    <w:rsid w:val="00EE47AE"/>
    <w:rPr>
      <w:b/>
      <w:sz w:val="24"/>
      <w:lang w:val="fr-FR" w:eastAsia="en-US"/>
    </w:rPr>
  </w:style>
  <w:style w:type="character" w:customStyle="1" w:styleId="Heading3Char">
    <w:name w:val="Heading 3 Char"/>
    <w:basedOn w:val="DefaultParagraphFont"/>
    <w:link w:val="Heading3"/>
    <w:rsid w:val="00EE47AE"/>
    <w:rPr>
      <w:b/>
      <w:sz w:val="24"/>
      <w:lang w:val="fr-FR" w:eastAsia="en-US"/>
    </w:rPr>
  </w:style>
  <w:style w:type="character" w:customStyle="1" w:styleId="Heading4Char">
    <w:name w:val="Heading 4 Char"/>
    <w:basedOn w:val="DefaultParagraphFont"/>
    <w:link w:val="Heading4"/>
    <w:rsid w:val="00EE47AE"/>
    <w:rPr>
      <w:b/>
      <w:sz w:val="24"/>
      <w:lang w:val="fr-FR" w:eastAsia="en-US"/>
    </w:rPr>
  </w:style>
  <w:style w:type="character" w:customStyle="1" w:styleId="Heading5Char">
    <w:name w:val="Heading 5 Char"/>
    <w:basedOn w:val="DefaultParagraphFont"/>
    <w:link w:val="Heading5"/>
    <w:rsid w:val="00EE47AE"/>
    <w:rPr>
      <w:b/>
      <w:sz w:val="24"/>
      <w:lang w:val="fr-FR" w:eastAsia="en-US"/>
    </w:rPr>
  </w:style>
  <w:style w:type="character" w:customStyle="1" w:styleId="Heading6Char">
    <w:name w:val="Heading 6 Char"/>
    <w:basedOn w:val="DefaultParagraphFont"/>
    <w:link w:val="Heading6"/>
    <w:rsid w:val="00EE47AE"/>
    <w:rPr>
      <w:b/>
      <w:sz w:val="24"/>
      <w:lang w:val="fr-FR" w:eastAsia="en-US"/>
    </w:rPr>
  </w:style>
  <w:style w:type="character" w:customStyle="1" w:styleId="Heading7Char">
    <w:name w:val="Heading 7 Char"/>
    <w:basedOn w:val="DefaultParagraphFont"/>
    <w:link w:val="Heading7"/>
    <w:rsid w:val="00EE47AE"/>
    <w:rPr>
      <w:b/>
      <w:sz w:val="24"/>
      <w:lang w:val="fr-FR" w:eastAsia="en-US"/>
    </w:rPr>
  </w:style>
  <w:style w:type="character" w:customStyle="1" w:styleId="Heading8Char">
    <w:name w:val="Heading 8 Char"/>
    <w:basedOn w:val="DefaultParagraphFont"/>
    <w:link w:val="Heading8"/>
    <w:rsid w:val="00EE47AE"/>
    <w:rPr>
      <w:b/>
      <w:sz w:val="24"/>
      <w:lang w:val="fr-FR" w:eastAsia="en-US"/>
    </w:rPr>
  </w:style>
  <w:style w:type="character" w:customStyle="1" w:styleId="Heading9Char">
    <w:name w:val="Heading 9 Char"/>
    <w:basedOn w:val="DefaultParagraphFont"/>
    <w:link w:val="Heading9"/>
    <w:rsid w:val="00EE47AE"/>
    <w:rPr>
      <w:b/>
      <w:sz w:val="24"/>
      <w:lang w:val="fr-FR" w:eastAsia="en-US"/>
    </w:rPr>
  </w:style>
  <w:style w:type="character" w:customStyle="1" w:styleId="enumlev10">
    <w:name w:val="enumlev1 Знак"/>
    <w:link w:val="enumlev1"/>
    <w:locked/>
    <w:rsid w:val="00EE47AE"/>
    <w:rPr>
      <w:sz w:val="24"/>
      <w:lang w:val="fr-FR" w:eastAsia="en-US"/>
    </w:rPr>
  </w:style>
  <w:style w:type="character" w:customStyle="1" w:styleId="TabletextChar">
    <w:name w:val="Table_text Char"/>
    <w:link w:val="Tabletext"/>
    <w:uiPriority w:val="99"/>
    <w:locked/>
    <w:rsid w:val="00763671"/>
    <w:rPr>
      <w:sz w:val="22"/>
      <w:lang w:val="fr-FR" w:eastAsia="en-US"/>
    </w:rPr>
  </w:style>
  <w:style w:type="character" w:customStyle="1" w:styleId="FigureNoChar1">
    <w:name w:val="Figure_No Char1"/>
    <w:link w:val="FigureNo"/>
    <w:locked/>
    <w:rsid w:val="00EE47AE"/>
    <w:rPr>
      <w:caps/>
      <w:sz w:val="18"/>
      <w:lang w:val="fr-FR" w:eastAsia="en-US"/>
    </w:rPr>
  </w:style>
  <w:style w:type="character" w:customStyle="1" w:styleId="AnnexNoCar">
    <w:name w:val="Annex_No Car"/>
    <w:link w:val="AnnexNo"/>
    <w:locked/>
    <w:rsid w:val="00EE47AE"/>
    <w:rPr>
      <w:rFonts w:eastAsiaTheme="minorEastAsia"/>
      <w:caps/>
      <w:sz w:val="28"/>
      <w:lang w:val="en-GB" w:eastAsia="en-US"/>
    </w:rPr>
  </w:style>
  <w:style w:type="character" w:customStyle="1" w:styleId="SourceChar">
    <w:name w:val="Source Char"/>
    <w:link w:val="Source"/>
    <w:locked/>
    <w:rsid w:val="00EE47AE"/>
    <w:rPr>
      <w:rFonts w:eastAsiaTheme="minorEastAsia"/>
      <w:b/>
      <w:sz w:val="28"/>
      <w:lang w:val="en-GB" w:eastAsia="en-US"/>
    </w:rPr>
  </w:style>
  <w:style w:type="character" w:customStyle="1" w:styleId="TableheadChar">
    <w:name w:val="Table_head Char"/>
    <w:link w:val="Tablehead"/>
    <w:uiPriority w:val="99"/>
    <w:locked/>
    <w:rsid w:val="00EE47AE"/>
    <w:rPr>
      <w:b/>
      <w:sz w:val="22"/>
      <w:lang w:val="fr-FR" w:eastAsia="en-US"/>
    </w:rPr>
  </w:style>
  <w:style w:type="character" w:customStyle="1" w:styleId="TablelegendChar">
    <w:name w:val="Table_legend Char"/>
    <w:link w:val="Tablelegend"/>
    <w:rsid w:val="00EE47AE"/>
    <w:rPr>
      <w:sz w:val="22"/>
      <w:lang w:val="fr-FR" w:eastAsia="en-US"/>
    </w:rPr>
  </w:style>
  <w:style w:type="character" w:customStyle="1" w:styleId="TableNoChar">
    <w:name w:val="Table_No Char"/>
    <w:link w:val="TableNo"/>
    <w:uiPriority w:val="99"/>
    <w:locked/>
    <w:rsid w:val="00EE47AE"/>
    <w:rPr>
      <w:sz w:val="24"/>
      <w:lang w:val="fr-FR" w:eastAsia="en-US"/>
    </w:rPr>
  </w:style>
  <w:style w:type="character" w:customStyle="1" w:styleId="Tabletitle0">
    <w:name w:val="Table_title Знак"/>
    <w:link w:val="Tabletitle"/>
    <w:uiPriority w:val="99"/>
    <w:locked/>
    <w:rsid w:val="00EE47AE"/>
    <w:rPr>
      <w:b/>
      <w:sz w:val="24"/>
      <w:lang w:val="fr-FR" w:eastAsia="en-US"/>
    </w:rPr>
  </w:style>
  <w:style w:type="character" w:customStyle="1" w:styleId="FigureChar">
    <w:name w:val="Figure Char"/>
    <w:link w:val="Figure"/>
    <w:locked/>
    <w:rsid w:val="00EE47AE"/>
    <w:rPr>
      <w:caps/>
      <w:sz w:val="18"/>
      <w:lang w:val="fr-FR" w:eastAsia="en-US"/>
    </w:rPr>
  </w:style>
  <w:style w:type="character" w:customStyle="1" w:styleId="FiguretitleChar">
    <w:name w:val="Figure_title Char"/>
    <w:link w:val="Figuretitle"/>
    <w:locked/>
    <w:rsid w:val="00EE47AE"/>
    <w:rPr>
      <w:rFonts w:ascii="Times New Roman Bold" w:hAnsi="Times New Roman Bold"/>
      <w:b/>
      <w:sz w:val="18"/>
      <w:lang w:val="fr-FR" w:eastAsia="en-US"/>
    </w:rPr>
  </w:style>
  <w:style w:type="table" w:styleId="TableGrid">
    <w:name w:val="Table Grid"/>
    <w:basedOn w:val="TableNormal"/>
    <w:uiPriority w:val="59"/>
    <w:rsid w:val="00EE47AE"/>
    <w:rPr>
      <w:rFonts w:ascii="Calibri" w:eastAsiaTheme="minorEastAsia" w:hAnsi="Calibri" w:cs="Arial"/>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47AE"/>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rsid w:val="00EE47AE"/>
    <w:rPr>
      <w:rFonts w:ascii="Segoe UI" w:eastAsiaTheme="minorEastAsia" w:hAnsi="Segoe UI" w:cs="Segoe UI"/>
      <w:sz w:val="18"/>
      <w:szCs w:val="18"/>
      <w:lang w:eastAsia="en-US"/>
    </w:rPr>
  </w:style>
  <w:style w:type="paragraph" w:styleId="ListParagraph">
    <w:name w:val="List Paragraph"/>
    <w:basedOn w:val="Normal"/>
    <w:uiPriority w:val="34"/>
    <w:qFormat/>
    <w:rsid w:val="00EE47AE"/>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US"/>
    </w:rPr>
  </w:style>
  <w:style w:type="character" w:styleId="Strong">
    <w:name w:val="Strong"/>
    <w:uiPriority w:val="99"/>
    <w:qFormat/>
    <w:rsid w:val="00EE47AE"/>
    <w:rPr>
      <w:b/>
      <w:bCs/>
    </w:rPr>
  </w:style>
  <w:style w:type="paragraph" w:styleId="BodyText">
    <w:name w:val="Body Text"/>
    <w:basedOn w:val="Normal"/>
    <w:link w:val="BodyTextChar"/>
    <w:rsid w:val="00EE47AE"/>
    <w:pPr>
      <w:tabs>
        <w:tab w:val="clear" w:pos="794"/>
        <w:tab w:val="clear" w:pos="1191"/>
        <w:tab w:val="clear" w:pos="1588"/>
        <w:tab w:val="clear" w:pos="1985"/>
      </w:tabs>
      <w:overflowPunct/>
      <w:autoSpaceDE/>
      <w:autoSpaceDN/>
      <w:adjustRightInd/>
      <w:spacing w:before="0"/>
      <w:jc w:val="left"/>
      <w:textAlignment w:val="auto"/>
    </w:pPr>
    <w:rPr>
      <w:rFonts w:eastAsiaTheme="minorEastAsia" w:cs="Angsana New"/>
      <w:b/>
      <w:szCs w:val="24"/>
      <w:lang w:val="en-US"/>
    </w:rPr>
  </w:style>
  <w:style w:type="character" w:customStyle="1" w:styleId="BodyTextChar">
    <w:name w:val="Body Text Char"/>
    <w:basedOn w:val="DefaultParagraphFont"/>
    <w:link w:val="BodyText"/>
    <w:rsid w:val="00EE47AE"/>
    <w:rPr>
      <w:rFonts w:eastAsiaTheme="minorEastAsia" w:cs="Angsana New"/>
      <w:b/>
      <w:sz w:val="24"/>
      <w:szCs w:val="24"/>
      <w:lang w:eastAsia="en-US"/>
    </w:rPr>
  </w:style>
  <w:style w:type="character" w:customStyle="1" w:styleId="CommentTextChar">
    <w:name w:val="Comment Text Char"/>
    <w:link w:val="CommentText"/>
    <w:rsid w:val="00EE47AE"/>
    <w:rPr>
      <w:lang w:val="en-GB" w:eastAsia="en-US"/>
    </w:rPr>
  </w:style>
  <w:style w:type="paragraph" w:styleId="CommentText">
    <w:name w:val="annotation text"/>
    <w:basedOn w:val="Normal"/>
    <w:link w:val="CommentTextChar"/>
    <w:unhideWhenUsed/>
    <w:rsid w:val="00EE47AE"/>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1">
    <w:name w:val="Comment Text Char1"/>
    <w:basedOn w:val="DefaultParagraphFont"/>
    <w:semiHidden/>
    <w:rsid w:val="00EE47AE"/>
    <w:rPr>
      <w:lang w:val="fr-FR" w:eastAsia="en-US"/>
    </w:rPr>
  </w:style>
  <w:style w:type="character" w:customStyle="1" w:styleId="CommentSubjectChar">
    <w:name w:val="Comment Subject Char"/>
    <w:link w:val="CommentSubject"/>
    <w:rsid w:val="00EE47AE"/>
    <w:rPr>
      <w:b/>
      <w:bCs/>
      <w:lang w:val="en-GB" w:eastAsia="en-US"/>
    </w:rPr>
  </w:style>
  <w:style w:type="paragraph" w:styleId="CommentSubject">
    <w:name w:val="annotation subject"/>
    <w:basedOn w:val="CommentText"/>
    <w:next w:val="CommentText"/>
    <w:link w:val="CommentSubjectChar"/>
    <w:unhideWhenUsed/>
    <w:rsid w:val="00EE47AE"/>
    <w:rPr>
      <w:b/>
      <w:bCs/>
    </w:rPr>
  </w:style>
  <w:style w:type="character" w:customStyle="1" w:styleId="CommentSubjectChar1">
    <w:name w:val="Comment Subject Char1"/>
    <w:basedOn w:val="CommentTextChar1"/>
    <w:semiHidden/>
    <w:rsid w:val="00EE47AE"/>
    <w:rPr>
      <w:b/>
      <w:bCs/>
      <w:lang w:val="fr-FR" w:eastAsia="en-US"/>
    </w:rPr>
  </w:style>
  <w:style w:type="character" w:customStyle="1" w:styleId="EndnoteTextChar">
    <w:name w:val="Endnote Text Char"/>
    <w:link w:val="EndnoteText"/>
    <w:uiPriority w:val="99"/>
    <w:semiHidden/>
    <w:rsid w:val="00EE47AE"/>
    <w:rPr>
      <w:lang w:val="en-GB" w:eastAsia="en-US"/>
    </w:rPr>
  </w:style>
  <w:style w:type="paragraph" w:styleId="EndnoteText">
    <w:name w:val="endnote text"/>
    <w:basedOn w:val="Normal"/>
    <w:link w:val="EndnoteTextChar"/>
    <w:uiPriority w:val="99"/>
    <w:semiHidden/>
    <w:unhideWhenUsed/>
    <w:rsid w:val="00EE47AE"/>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1">
    <w:name w:val="Endnote Text Char1"/>
    <w:basedOn w:val="DefaultParagraphFont"/>
    <w:semiHidden/>
    <w:rsid w:val="00EE47AE"/>
    <w:rPr>
      <w:lang w:val="fr-FR" w:eastAsia="en-US"/>
    </w:rPr>
  </w:style>
  <w:style w:type="paragraph" w:styleId="Caption">
    <w:name w:val="caption"/>
    <w:basedOn w:val="Normal"/>
    <w:next w:val="Normal"/>
    <w:uiPriority w:val="35"/>
    <w:unhideWhenUsed/>
    <w:qFormat/>
    <w:rsid w:val="00EE47AE"/>
    <w:pPr>
      <w:tabs>
        <w:tab w:val="clear" w:pos="794"/>
        <w:tab w:val="clear" w:pos="1191"/>
        <w:tab w:val="clear" w:pos="1588"/>
        <w:tab w:val="clear" w:pos="1985"/>
        <w:tab w:val="left" w:pos="1134"/>
        <w:tab w:val="left" w:pos="1871"/>
        <w:tab w:val="left" w:pos="2268"/>
      </w:tabs>
      <w:spacing w:before="0" w:after="200"/>
      <w:jc w:val="left"/>
    </w:pPr>
    <w:rPr>
      <w:rFonts w:eastAsiaTheme="minorEastAsia"/>
      <w:b/>
      <w:bCs/>
      <w:color w:val="4F81BD"/>
      <w:sz w:val="18"/>
      <w:szCs w:val="18"/>
      <w:lang w:val="en-US"/>
    </w:rPr>
  </w:style>
  <w:style w:type="character" w:styleId="CommentReference">
    <w:name w:val="annotation reference"/>
    <w:rsid w:val="00EE47AE"/>
    <w:rPr>
      <w:rFonts w:cs="Times New Roman"/>
      <w:sz w:val="16"/>
      <w:szCs w:val="16"/>
    </w:rPr>
  </w:style>
  <w:style w:type="paragraph" w:styleId="DocumentMap">
    <w:name w:val="Document Map"/>
    <w:basedOn w:val="Normal"/>
    <w:link w:val="DocumentMapChar"/>
    <w:unhideWhenUsed/>
    <w:rsid w:val="00EE47AE"/>
    <w:pPr>
      <w:tabs>
        <w:tab w:val="clear" w:pos="794"/>
        <w:tab w:val="clear" w:pos="1191"/>
        <w:tab w:val="clear" w:pos="1588"/>
        <w:tab w:val="clear" w:pos="1985"/>
      </w:tabs>
      <w:overflowPunct/>
      <w:autoSpaceDE/>
      <w:autoSpaceDN/>
      <w:adjustRightInd/>
      <w:spacing w:before="0"/>
      <w:jc w:val="left"/>
      <w:textAlignment w:val="auto"/>
    </w:pPr>
    <w:rPr>
      <w:rFonts w:ascii="Tahoma" w:eastAsia="Calibri" w:hAnsi="Tahoma" w:cs="Tahoma"/>
      <w:sz w:val="16"/>
      <w:szCs w:val="16"/>
      <w:lang w:val="ru-RU"/>
    </w:rPr>
  </w:style>
  <w:style w:type="character" w:customStyle="1" w:styleId="DocumentMapChar">
    <w:name w:val="Document Map Char"/>
    <w:basedOn w:val="DefaultParagraphFont"/>
    <w:link w:val="DocumentMap"/>
    <w:rsid w:val="00EE47AE"/>
    <w:rPr>
      <w:rFonts w:ascii="Tahoma" w:eastAsia="Calibri" w:hAnsi="Tahoma" w:cs="Tahoma"/>
      <w:sz w:val="16"/>
      <w:szCs w:val="16"/>
      <w:lang w:val="ru-RU" w:eastAsia="en-US"/>
    </w:rPr>
  </w:style>
  <w:style w:type="character" w:styleId="Emphasis">
    <w:name w:val="Emphasis"/>
    <w:uiPriority w:val="20"/>
    <w:qFormat/>
    <w:rsid w:val="00EE47AE"/>
    <w:rPr>
      <w:i/>
      <w:iCs/>
    </w:rPr>
  </w:style>
  <w:style w:type="paragraph" w:styleId="PlainText">
    <w:name w:val="Plain Text"/>
    <w:basedOn w:val="Normal"/>
    <w:link w:val="PlainTextChar"/>
    <w:uiPriority w:val="99"/>
    <w:unhideWhenUsed/>
    <w:rsid w:val="00EE47AE"/>
    <w:pPr>
      <w:widowControl w:val="0"/>
      <w:tabs>
        <w:tab w:val="clear" w:pos="794"/>
        <w:tab w:val="clear" w:pos="1191"/>
        <w:tab w:val="clear" w:pos="1588"/>
        <w:tab w:val="clear" w:pos="1985"/>
      </w:tabs>
      <w:overflowPunct/>
      <w:autoSpaceDE/>
      <w:autoSpaceDN/>
      <w:adjustRightInd/>
      <w:spacing w:before="0"/>
      <w:jc w:val="left"/>
      <w:textAlignment w:val="auto"/>
    </w:pPr>
    <w:rPr>
      <w:rFonts w:ascii="Calibri" w:eastAsia="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EE47AE"/>
    <w:rPr>
      <w:rFonts w:ascii="Calibri" w:eastAsia="SimSun" w:hAnsi="Courier New" w:cs="Courier New"/>
      <w:kern w:val="2"/>
      <w:sz w:val="21"/>
      <w:szCs w:val="21"/>
    </w:rPr>
  </w:style>
  <w:style w:type="character" w:styleId="FollowedHyperlink">
    <w:name w:val="FollowedHyperlink"/>
    <w:unhideWhenUsed/>
    <w:rsid w:val="00EE47AE"/>
    <w:rPr>
      <w:color w:val="800080"/>
      <w:u w:val="single"/>
    </w:rPr>
  </w:style>
  <w:style w:type="paragraph" w:styleId="NoSpacing">
    <w:name w:val="No Spacing"/>
    <w:uiPriority w:val="1"/>
    <w:qFormat/>
    <w:rsid w:val="00EE47AE"/>
    <w:pPr>
      <w:widowControl w:val="0"/>
    </w:pPr>
    <w:rPr>
      <w:rFonts w:eastAsiaTheme="minorEastAsia"/>
      <w:snapToGrid w:val="0"/>
      <w:sz w:val="24"/>
      <w:lang w:eastAsia="en-US"/>
    </w:rPr>
  </w:style>
  <w:style w:type="paragraph" w:styleId="NormalWeb">
    <w:name w:val="Normal (Web)"/>
    <w:basedOn w:val="Normal"/>
    <w:uiPriority w:val="99"/>
    <w:unhideWhenUsed/>
    <w:rsid w:val="00EE47A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styleId="TOC9">
    <w:name w:val="toc 9"/>
    <w:basedOn w:val="Normal"/>
    <w:next w:val="Normal"/>
    <w:autoRedefine/>
    <w:unhideWhenUsed/>
    <w:rsid w:val="00EE47AE"/>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eastAsia="SimSun" w:hAnsi="Calibri" w:cs="Arial"/>
      <w:sz w:val="22"/>
      <w:szCs w:val="22"/>
      <w:lang w:val="en-US"/>
    </w:rPr>
  </w:style>
  <w:style w:type="paragraph" w:styleId="TOCHeading">
    <w:name w:val="TOC Heading"/>
    <w:basedOn w:val="Normal"/>
    <w:next w:val="Normal"/>
    <w:uiPriority w:val="39"/>
    <w:unhideWhenUsed/>
    <w:qFormat/>
    <w:rsid w:val="00EE47AE"/>
    <w:pPr>
      <w:tabs>
        <w:tab w:val="clear" w:pos="794"/>
        <w:tab w:val="clear" w:pos="1191"/>
        <w:tab w:val="clear" w:pos="1588"/>
        <w:tab w:val="clear" w:pos="1985"/>
        <w:tab w:val="left" w:pos="1134"/>
        <w:tab w:val="left" w:pos="1871"/>
        <w:tab w:val="left" w:pos="2268"/>
      </w:tabs>
      <w:overflowPunct/>
      <w:autoSpaceDE/>
      <w:autoSpaceDN/>
      <w:adjustRightInd/>
      <w:spacing w:before="480" w:line="276" w:lineRule="auto"/>
      <w:jc w:val="left"/>
      <w:textAlignment w:val="auto"/>
    </w:pPr>
    <w:rPr>
      <w:rFonts w:ascii="Cambria" w:eastAsia="SimSun" w:hAnsi="Cambria"/>
      <w:bCs/>
      <w:color w:val="365F91"/>
      <w:szCs w:val="28"/>
      <w:lang w:val="en-US" w:eastAsia="ja-JP"/>
    </w:rPr>
  </w:style>
  <w:style w:type="paragraph" w:styleId="Revision">
    <w:name w:val="Revision"/>
    <w:hidden/>
    <w:uiPriority w:val="99"/>
    <w:semiHidden/>
    <w:rsid w:val="00EE47AE"/>
    <w:rPr>
      <w:rFonts w:eastAsiaTheme="minorEastAsia"/>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C:/Users/TRISTANT/AppData/Local/Temp/5.565.docx" TargetMode="External"/><Relationship Id="rId18" Type="http://schemas.openxmlformats.org/officeDocument/2006/relationships/image" Target="media/image3.jpeg"/><Relationship Id="rId26" Type="http://schemas.openxmlformats.org/officeDocument/2006/relationships/image" Target="media/image11.wmf"/><Relationship Id="rId39" Type="http://schemas.openxmlformats.org/officeDocument/2006/relationships/hyperlink" Target="http://www.sat.ltu.se/members/mendrok/publications/mendrok09_sub-millimeter_spie.pdf" TargetMode="External"/><Relationship Id="rId3" Type="http://schemas.openxmlformats.org/officeDocument/2006/relationships/webSettings" Target="webSettings.xml"/><Relationship Id="rId21" Type="http://schemas.openxmlformats.org/officeDocument/2006/relationships/image" Target="media/image6.jpg"/><Relationship Id="rId34" Type="http://schemas.openxmlformats.org/officeDocument/2006/relationships/image" Target="media/image18.png"/><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www.itu.int/publ/R-REP/en" TargetMode="External"/><Relationship Id="rId17" Type="http://schemas.openxmlformats.org/officeDocument/2006/relationships/hyperlink" Target="https://www.itu.int/pub/R-REP-RS.2194" TargetMode="External"/><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yperlink" Target="https://www.itu.int/rec/R-REC-RS.515/en" TargetMode="External"/><Relationship Id="rId20" Type="http://schemas.openxmlformats.org/officeDocument/2006/relationships/image" Target="media/image5.jpg"/><Relationship Id="rId29" Type="http://schemas.openxmlformats.org/officeDocument/2006/relationships/image" Target="media/image13.jpeg"/><Relationship Id="rId41" Type="http://schemas.openxmlformats.org/officeDocument/2006/relationships/hyperlink" Target="http://dx.doi.org/10.1080/16000870.2016.1271562" TargetMode="Externa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ITU-R/go/patents/en" TargetMode="External"/><Relationship Id="rId24" Type="http://schemas.openxmlformats.org/officeDocument/2006/relationships/image" Target="media/image9.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goes-r.gov/downloads/GOES%20Users'%20Conference%20II/Gasiewski/GEM%20GOES%20User%20Conf%20Oct%202002.pdf" TargetMode="External"/><Relationship Id="rId45"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hyperlink" Target="https://www.itu.int/rec/R-REC-RS.2017/en" TargetMode="External"/><Relationship Id="rId23" Type="http://schemas.openxmlformats.org/officeDocument/2006/relationships/image" Target="media/image8.wmf"/><Relationship Id="rId28" Type="http://schemas.openxmlformats.org/officeDocument/2006/relationships/package" Target="embeddings/Microsoft_Visio_Drawing11.vsdx"/><Relationship Id="rId36" Type="http://schemas.openxmlformats.org/officeDocument/2006/relationships/image" Target="media/image20.png"/><Relationship Id="rId10" Type="http://schemas.openxmlformats.org/officeDocument/2006/relationships/header" Target="header3.xml"/><Relationship Id="rId19" Type="http://schemas.openxmlformats.org/officeDocument/2006/relationships/image" Target="media/image4.jpg"/><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file:///C:/Users/TRISTANT/Documents/A-TRAVAIL/WRC-19/Agenda/5.565.docx"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34</Pages>
  <Words>8772</Words>
  <Characters>50006</Characters>
  <Application>Microsoft Office Word</Application>
  <DocSecurity>0</DocSecurity>
  <Lines>416</Lines>
  <Paragraphs>117</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Template BR_Rec_2005.dot</vt:lpstr>
      <vt:lpstr/>
      <vt:lpstr>Policy on Intellectual Property Right (IPR)</vt:lpstr>
      <vt:lpstr>1	Introduction</vt:lpstr>
      <vt:lpstr>2	Scope</vt:lpstr>
      <vt:lpstr>3	Related ITU-R Recommendations and Reports</vt:lpstr>
      <vt:lpstr>4	List of acronyms and abbreviations</vt:lpstr>
      <vt:lpstr>5	Primary EESS (passive) measurement classes in the range 275-450 GHz</vt:lpstr>
      <vt:lpstr>    5.1	Meteorology/climatology</vt:lpstr>
      <vt:lpstr>    5.2	Atmospheric chemistry</vt:lpstr>
      <vt:lpstr>    5.3	EESS (passive) scanning modes</vt:lpstr>
      <vt:lpstr>        5.3.1	Conical scanning radiometers</vt:lpstr>
      <vt:lpstr>        5.3.2	Cross-track scanning</vt:lpstr>
      <vt:lpstr>        5.3.3	Push-broom scanning</vt:lpstr>
      <vt:lpstr>        5.3.4	Raster scanning</vt:lpstr>
      <vt:lpstr>        5.3.5	Wide strip and thin circle combined scanning</vt:lpstr>
      <vt:lpstr>6	EESS (passive) systems in the frequency range 275-450 GHz</vt:lpstr>
      <vt:lpstr>    6.1	Remote Sensor-1: Ice Cloud Imager (ICI)</vt:lpstr>
      <vt:lpstr>    6.2	Remote Sensor-2: Tropospheric Water and Cloud ICE (TWICE)</vt:lpstr>
      <vt:lpstr>    6.3	Remote Sensor-3: Sub-MilliMeter Ice Cloud sensor (SMM)</vt:lpstr>
      <vt:lpstr>    6.4	Remote Sensor-4: Millimetre-Wave Limb sounder (STEAMR)</vt:lpstr>
      <vt:lpstr>    6.5	Remote Sensor-5: Geosynchronous Microwave sensor (GEM)</vt:lpstr>
      <vt:lpstr>    6.6	Remote Sensor-6: GEO Atmospheric Sounding (GOMAS)</vt:lpstr>
      <vt:lpstr>    6.7	Remote Sensor-7: Compact, Adaptable Microwave Limb Sounder (CAMLS) </vt:lpstr>
      <vt:lpstr>    6.8	Remote Sensor-8: Geostationary Microwave Sounder (GMS)</vt:lpstr>
      <vt:lpstr>    6.9	Remote Sensor-9: Limb sounder MASTER</vt:lpstr>
      <vt:lpstr>7	Characteristics of EESS (passive) systems to be considered in sharing studies </vt:lpstr>
      <vt:lpstr>8	References</vt:lpstr>
      <vt:lpstr>Annex 1  Summary of technical characteristics of EESS (passive) systems in 275-4</vt:lpstr>
      <vt:lpstr>Annex 2  Passive bands of scientific interest for EESS between 275 and 475 GHz  </vt:lpstr>
    </vt:vector>
  </TitlesOfParts>
  <Manager/>
  <Company>ITU</Company>
  <LinksUpToDate>false</LinksUpToDate>
  <CharactersWithSpaces>58661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14</cp:revision>
  <cp:lastPrinted>2018-11-07T14:24:00Z</cp:lastPrinted>
  <dcterms:created xsi:type="dcterms:W3CDTF">2018-11-07T14:05:00Z</dcterms:created>
  <dcterms:modified xsi:type="dcterms:W3CDTF">2018-11-13T10:01:00Z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